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19EFCD2" w:rsidR="00722575" w:rsidRPr="008953DE" w:rsidRDefault="00DA4995"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105</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221</w:t>
      </w:r>
      <w:r w:rsidR="00F170C1">
        <w:rPr>
          <w:rFonts w:ascii="Arial" w:hAnsi="Arial" w:cs="Arial"/>
          <w:sz w:val="24"/>
          <w:szCs w:val="28"/>
          <w:lang w:val="en-CA"/>
        </w:rPr>
        <w:t>9648</w:t>
      </w:r>
    </w:p>
    <w:p w14:paraId="7C91FAE4" w14:textId="77777777" w:rsidR="0099696B" w:rsidRPr="008953DE" w:rsidRDefault="0099696B" w:rsidP="0099696B">
      <w:pPr>
        <w:pStyle w:val="Header"/>
        <w:tabs>
          <w:tab w:val="right" w:pos="9072"/>
        </w:tabs>
        <w:rPr>
          <w:rFonts w:ascii="Arial" w:hAnsi="Arial" w:cs="Arial"/>
          <w:sz w:val="24"/>
          <w:szCs w:val="28"/>
          <w:lang w:val="en-CA"/>
        </w:rPr>
      </w:pPr>
      <w:r>
        <w:rPr>
          <w:rFonts w:ascii="Arial" w:hAnsi="Arial" w:cs="Arial"/>
          <w:sz w:val="24"/>
          <w:szCs w:val="28"/>
          <w:lang w:val="en-CA"/>
        </w:rPr>
        <w:t>Toulouse</w:t>
      </w:r>
      <w:r w:rsidRPr="008953DE">
        <w:rPr>
          <w:rFonts w:ascii="Arial" w:hAnsi="Arial" w:cs="Arial"/>
          <w:sz w:val="24"/>
          <w:szCs w:val="28"/>
          <w:lang w:val="en-CA"/>
        </w:rPr>
        <w:t xml:space="preserve">, </w:t>
      </w:r>
      <w:r>
        <w:rPr>
          <w:rFonts w:ascii="Arial" w:hAnsi="Arial" w:cs="Arial"/>
          <w:sz w:val="24"/>
          <w:szCs w:val="28"/>
          <w:lang w:val="en-CA"/>
        </w:rPr>
        <w:t>France November 14</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Pr="008953DE">
        <w:rPr>
          <w:rFonts w:ascii="Arial" w:hAnsi="Arial" w:cs="Arial"/>
          <w:sz w:val="24"/>
          <w:szCs w:val="28"/>
          <w:lang w:val="en-CA"/>
        </w:rPr>
        <w:t xml:space="preserve">– </w:t>
      </w:r>
      <w:r>
        <w:rPr>
          <w:rFonts w:ascii="Arial" w:hAnsi="Arial" w:cs="Arial"/>
          <w:sz w:val="24"/>
          <w:szCs w:val="28"/>
          <w:lang w:val="en-CA"/>
        </w:rPr>
        <w:t>18</w:t>
      </w:r>
      <w:r w:rsidRPr="00DA1E31">
        <w:rPr>
          <w:rFonts w:ascii="Arial" w:hAnsi="Arial" w:cs="Arial"/>
          <w:sz w:val="24"/>
          <w:szCs w:val="28"/>
          <w:vertAlign w:val="superscript"/>
          <w:lang w:val="en-CA"/>
        </w:rPr>
        <w:t>th</w:t>
      </w:r>
      <w:r>
        <w:rPr>
          <w:rFonts w:ascii="Arial" w:hAnsi="Arial" w:cs="Arial"/>
          <w:sz w:val="24"/>
          <w:szCs w:val="28"/>
          <w:lang w:val="en-CA"/>
        </w:rPr>
        <w:t>,</w:t>
      </w:r>
      <w:r w:rsidRPr="008953DE">
        <w:rPr>
          <w:rFonts w:ascii="Arial" w:hAnsi="Arial" w:cs="Arial"/>
          <w:sz w:val="24"/>
          <w:szCs w:val="28"/>
          <w:lang w:val="en-CA"/>
        </w:rPr>
        <w:t xml:space="preserve"> 202</w:t>
      </w:r>
      <w:r>
        <w:rPr>
          <w:rFonts w:ascii="Arial" w:hAnsi="Arial" w:cs="Arial"/>
          <w:sz w:val="24"/>
          <w:szCs w:val="28"/>
          <w:lang w:val="en-CA"/>
        </w:rPr>
        <w:t>2</w:t>
      </w:r>
    </w:p>
    <w:p w14:paraId="14395BAA" w14:textId="611AA890"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445CE2">
        <w:rPr>
          <w:rFonts w:ascii="Arial" w:hAnsi="Arial" w:cs="Arial"/>
          <w:b/>
          <w:sz w:val="22"/>
          <w:szCs w:val="22"/>
          <w:lang w:val="en-US"/>
        </w:rPr>
        <w:t>Agenda Item:</w:t>
      </w:r>
      <w:r w:rsidRPr="00445CE2">
        <w:rPr>
          <w:rFonts w:ascii="Arial" w:hAnsi="Arial" w:cs="Arial"/>
          <w:b/>
          <w:sz w:val="22"/>
          <w:szCs w:val="22"/>
          <w:lang w:val="en-US"/>
        </w:rPr>
        <w:tab/>
      </w:r>
      <w:r w:rsidR="00FE5D4D">
        <w:rPr>
          <w:rFonts w:ascii="Arial" w:hAnsi="Arial" w:cs="Arial"/>
          <w:sz w:val="22"/>
          <w:szCs w:val="22"/>
          <w:lang w:val="en-US"/>
        </w:rPr>
        <w:t>8</w:t>
      </w:r>
      <w:r w:rsidR="00A413E5" w:rsidRPr="00445CE2">
        <w:rPr>
          <w:rFonts w:ascii="Arial" w:hAnsi="Arial" w:cs="Arial"/>
          <w:sz w:val="22"/>
          <w:szCs w:val="22"/>
          <w:lang w:val="en-US"/>
        </w:rPr>
        <w:t>.</w:t>
      </w:r>
      <w:r w:rsidR="00CA4E65" w:rsidRPr="00445CE2">
        <w:rPr>
          <w:rFonts w:ascii="Arial" w:hAnsi="Arial" w:cs="Arial"/>
          <w:sz w:val="22"/>
          <w:szCs w:val="22"/>
          <w:lang w:val="en-US"/>
        </w:rPr>
        <w:t>9</w:t>
      </w:r>
      <w:r w:rsidR="00BB40C3" w:rsidRPr="00445CE2">
        <w:rPr>
          <w:rFonts w:ascii="Arial" w:hAnsi="Arial" w:cs="Arial"/>
          <w:sz w:val="22"/>
          <w:szCs w:val="22"/>
          <w:lang w:val="en-US"/>
        </w:rPr>
        <w:t>.</w:t>
      </w:r>
      <w:r w:rsidR="00CA4E65" w:rsidRPr="00445CE2">
        <w:rPr>
          <w:rFonts w:ascii="Arial" w:hAnsi="Arial" w:cs="Arial"/>
          <w:sz w:val="22"/>
          <w:szCs w:val="22"/>
          <w:lang w:val="en-US"/>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1B450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74798D">
        <w:rPr>
          <w:rFonts w:ascii="Arial" w:hAnsi="Arial" w:cs="Arial"/>
          <w:sz w:val="22"/>
          <w:szCs w:val="22"/>
          <w:lang w:val="en-CA"/>
        </w:rPr>
        <w:t>define RRM requirements for FR1-FR1 NR-DC scenarios</w:t>
      </w:r>
      <w:r w:rsidR="006C3946" w:rsidDel="006C3946">
        <w:rPr>
          <w:rFonts w:ascii="Arial" w:hAnsi="Arial" w:cs="Arial"/>
          <w:sz w:val="22"/>
          <w:szCs w:val="22"/>
          <w:lang w:val="en-CA"/>
        </w:rPr>
        <w:t xml:space="preserve"> </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40351528" w14:textId="648AB278" w:rsidR="003F4946" w:rsidRDefault="003F4946" w:rsidP="00142C2E">
      <w:pPr>
        <w:rPr>
          <w:sz w:val="22"/>
          <w:lang w:val="en-CA"/>
        </w:rPr>
      </w:pPr>
      <w:r w:rsidRPr="00EC31A7">
        <w:rPr>
          <w:sz w:val="22"/>
          <w:lang w:val="en-CA"/>
        </w:rPr>
        <w:t xml:space="preserve">Work on </w:t>
      </w:r>
      <w:r w:rsidR="0074798D">
        <w:rPr>
          <w:sz w:val="22"/>
          <w:lang w:val="en-CA"/>
        </w:rPr>
        <w:t xml:space="preserve">discussion about the </w:t>
      </w:r>
      <w:r w:rsidR="00626209">
        <w:rPr>
          <w:sz w:val="22"/>
          <w:lang w:val="en-CA"/>
        </w:rPr>
        <w:t>RRM requirements for FR1-FR1 NRDC scenario</w:t>
      </w:r>
      <w:r w:rsidR="00787F6B">
        <w:rPr>
          <w:sz w:val="22"/>
          <w:lang w:val="en-CA"/>
        </w:rPr>
        <w:t xml:space="preserve">. In </w:t>
      </w:r>
      <w:r>
        <w:rPr>
          <w:sz w:val="22"/>
          <w:lang w:val="en-CA"/>
        </w:rPr>
        <w:t xml:space="preserve">this contribution we are providing our views </w:t>
      </w:r>
      <w:r w:rsidR="00F85B08">
        <w:rPr>
          <w:sz w:val="22"/>
          <w:lang w:val="en-CA"/>
        </w:rPr>
        <w:t xml:space="preserve">on the </w:t>
      </w:r>
      <w:r w:rsidR="00626209">
        <w:rPr>
          <w:sz w:val="22"/>
          <w:lang w:val="en-CA"/>
        </w:rPr>
        <w:t xml:space="preserve">general scope </w:t>
      </w:r>
      <w:r w:rsidR="00CF4A39">
        <w:rPr>
          <w:sz w:val="22"/>
          <w:lang w:val="en-CA"/>
        </w:rPr>
        <w:t>of this objective</w:t>
      </w:r>
      <w:r w:rsidR="000955B6">
        <w:rPr>
          <w:sz w:val="22"/>
          <w:lang w:val="en-CA"/>
        </w:rPr>
        <w:t>.</w:t>
      </w:r>
    </w:p>
    <w:p w14:paraId="46E9972E" w14:textId="7B3F6BCD" w:rsidR="004570EE" w:rsidRPr="00B86158" w:rsidRDefault="004570EE" w:rsidP="004570EE">
      <w:pPr>
        <w:rPr>
          <w:sz w:val="22"/>
          <w:lang w:val="en-CA"/>
        </w:rPr>
      </w:pPr>
      <w:r w:rsidRPr="00B86158">
        <w:rPr>
          <w:sz w:val="22"/>
          <w:lang w:val="en-CA"/>
        </w:rPr>
        <w:t>The in rel-18 following WID is agreed.</w:t>
      </w:r>
    </w:p>
    <w:p w14:paraId="21C1C7A4" w14:textId="77777777" w:rsidR="004570EE" w:rsidRPr="00B86158" w:rsidRDefault="004570EE" w:rsidP="004570EE">
      <w:pPr>
        <w:pStyle w:val="ListParagraph"/>
        <w:numPr>
          <w:ilvl w:val="0"/>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 xml:space="preserve">Define RRM requirements for FR1-FR1 NR-DC scenarios [RAN4] </w:t>
      </w:r>
    </w:p>
    <w:p w14:paraId="2214A10B"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0C72DAE5"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For R16 and R17 features, RRM requirements for FR1-FR1 NR-DC including HO with PSCell, SCG activation/deactivation and CPAC.</w:t>
      </w:r>
    </w:p>
    <w:p w14:paraId="2D444A00" w14:textId="77777777" w:rsidR="004570EE" w:rsidRPr="00B86158"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 xml:space="preserve"> Note: no other R16/17 features are considered</w:t>
      </w:r>
    </w:p>
    <w:p w14:paraId="2FD7AE6E"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Note: RAN1/RAN2 work can be triggered by RAN4 LS only</w:t>
      </w:r>
    </w:p>
    <w:p w14:paraId="6003F8E0" w14:textId="54F2C441" w:rsidR="00A15BE6" w:rsidRDefault="00515947" w:rsidP="0052582B">
      <w:pPr>
        <w:pStyle w:val="Heading1"/>
        <w:ind w:left="431" w:hanging="431"/>
        <w:rPr>
          <w:szCs w:val="36"/>
          <w:lang w:val="en-CA"/>
        </w:rPr>
      </w:pPr>
      <w:r>
        <w:rPr>
          <w:szCs w:val="36"/>
          <w:lang w:val="en-CA"/>
        </w:rPr>
        <w:t>Discussion</w:t>
      </w:r>
    </w:p>
    <w:p w14:paraId="5AC2FF1E" w14:textId="413565FD" w:rsidR="00B86158" w:rsidRDefault="00B86158" w:rsidP="00B86158">
      <w:pPr>
        <w:rPr>
          <w:sz w:val="22"/>
          <w:lang w:val="en-US" w:eastAsia="zh-CN"/>
        </w:rPr>
      </w:pPr>
      <w:r w:rsidRPr="00B86158">
        <w:rPr>
          <w:sz w:val="22"/>
          <w:lang w:val="en-CA"/>
        </w:rPr>
        <w:t>In this contribution, we provide our views on 2nd high level objective, that is Define RRM requirements for FR1-FR1 NR-DC scenarios</w:t>
      </w:r>
      <w:r>
        <w:rPr>
          <w:sz w:val="22"/>
          <w:lang w:val="en-CA"/>
        </w:rPr>
        <w:t xml:space="preserve"> </w:t>
      </w:r>
      <w:r>
        <w:rPr>
          <w:rFonts w:hint="eastAsia"/>
          <w:sz w:val="22"/>
          <w:lang w:val="en-CA" w:eastAsia="zh-CN"/>
        </w:rPr>
        <w:t>wit</w:t>
      </w:r>
      <w:r>
        <w:rPr>
          <w:sz w:val="22"/>
          <w:lang w:val="en-CA" w:eastAsia="zh-CN"/>
        </w:rPr>
        <w:t>h the open issues from WF from RAN</w:t>
      </w:r>
      <w:r w:rsidR="00AA5B96">
        <w:rPr>
          <w:sz w:val="22"/>
          <w:lang w:val="en-CA" w:eastAsia="zh-CN"/>
        </w:rPr>
        <w:t xml:space="preserve">4 104 </w:t>
      </w:r>
      <w:r w:rsidR="002432C6">
        <w:rPr>
          <w:sz w:val="22"/>
          <w:lang w:val="en-CA" w:eastAsia="zh-CN"/>
        </w:rPr>
        <w:t>bis</w:t>
      </w:r>
      <w:r w:rsidR="002432C6">
        <w:rPr>
          <w:sz w:val="22"/>
          <w:lang w:eastAsia="zh-CN"/>
        </w:rPr>
        <w:t xml:space="preserve">-e </w:t>
      </w:r>
      <w:r w:rsidR="00AA5B96">
        <w:rPr>
          <w:sz w:val="22"/>
          <w:lang w:val="en-CA" w:eastAsia="zh-CN"/>
        </w:rPr>
        <w:t xml:space="preserve">meeting </w:t>
      </w:r>
      <w:r w:rsidR="00AA5B96">
        <w:rPr>
          <w:sz w:val="22"/>
          <w:lang w:val="en-US" w:eastAsia="zh-CN"/>
        </w:rPr>
        <w:t>[1].</w:t>
      </w:r>
    </w:p>
    <w:p w14:paraId="4949942E" w14:textId="1D784880" w:rsidR="00704EE9" w:rsidRDefault="00EC5989" w:rsidP="00B86158">
      <w:pPr>
        <w:rPr>
          <w:sz w:val="22"/>
          <w:lang w:val="en-US" w:eastAsia="zh-CN"/>
        </w:rPr>
      </w:pPr>
      <w:r>
        <w:rPr>
          <w:sz w:val="22"/>
          <w:lang w:val="en-US" w:eastAsia="zh-CN"/>
        </w:rPr>
        <w:t>In general discussion</w:t>
      </w:r>
      <w:r w:rsidR="00E0592D">
        <w:rPr>
          <w:sz w:val="22"/>
          <w:lang w:val="en-US" w:eastAsia="zh-CN"/>
        </w:rPr>
        <w:t>,</w:t>
      </w:r>
      <w:r>
        <w:rPr>
          <w:sz w:val="22"/>
          <w:lang w:val="en-US" w:eastAsia="zh-CN"/>
        </w:rPr>
        <w:t xml:space="preserve"> one open issue is how to reflect the applicability of the existing requirements for FR1-FR1 NR-DC</w:t>
      </w:r>
      <w:r w:rsidR="00DF2382">
        <w:rPr>
          <w:sz w:val="22"/>
          <w:lang w:val="en-US" w:eastAsia="zh-CN"/>
        </w:rPr>
        <w:t xml:space="preserve">, we have reached certain </w:t>
      </w:r>
      <w:r w:rsidR="00E0592D">
        <w:rPr>
          <w:sz w:val="22"/>
          <w:lang w:val="en-US" w:eastAsia="zh-CN"/>
        </w:rPr>
        <w:t xml:space="preserve">agreement to </w:t>
      </w:r>
      <w:r w:rsidR="00DF2382">
        <w:rPr>
          <w:sz w:val="22"/>
          <w:lang w:val="en-US" w:eastAsia="zh-CN"/>
        </w:rPr>
        <w:t xml:space="preserve">reuse existing requirement </w:t>
      </w:r>
      <w:r w:rsidR="00E0592D">
        <w:rPr>
          <w:sz w:val="22"/>
          <w:lang w:val="en-US" w:eastAsia="zh-CN"/>
        </w:rPr>
        <w:t>from</w:t>
      </w:r>
      <w:r w:rsidR="00DF2382">
        <w:rPr>
          <w:sz w:val="22"/>
          <w:lang w:val="en-US" w:eastAsia="zh-CN"/>
        </w:rPr>
        <w:t xml:space="preserve"> the </w:t>
      </w:r>
      <w:r w:rsidR="006126E3">
        <w:rPr>
          <w:sz w:val="22"/>
          <w:lang w:val="en-US" w:eastAsia="zh-CN"/>
        </w:rPr>
        <w:t>latest version of TS 38.133</w:t>
      </w:r>
      <w:r w:rsidR="00894878">
        <w:rPr>
          <w:sz w:val="22"/>
          <w:lang w:val="en-US" w:eastAsia="zh-CN"/>
        </w:rPr>
        <w:t xml:space="preserve">. </w:t>
      </w:r>
      <w:r w:rsidR="00763938">
        <w:rPr>
          <w:sz w:val="22"/>
          <w:lang w:val="en-US" w:eastAsia="zh-CN"/>
        </w:rPr>
        <w:t>However,</w:t>
      </w:r>
      <w:r w:rsidR="00894878">
        <w:rPr>
          <w:sz w:val="22"/>
          <w:lang w:val="en-US" w:eastAsia="zh-CN"/>
        </w:rPr>
        <w:t xml:space="preserve"> there is still one open discussion in regarding the feature that has not being listed in the WID, our view that this can be treated case by case</w:t>
      </w:r>
      <w:r w:rsidR="00763938">
        <w:rPr>
          <w:sz w:val="22"/>
          <w:lang w:val="en-US" w:eastAsia="zh-CN"/>
        </w:rPr>
        <w:t xml:space="preserve"> as the WID has already listed quite many features.</w:t>
      </w:r>
    </w:p>
    <w:p w14:paraId="62FE5B43" w14:textId="3FFF66C3" w:rsidR="003C443D" w:rsidRPr="00B86158" w:rsidRDefault="00763938" w:rsidP="00F76606">
      <w:pPr>
        <w:rPr>
          <w:sz w:val="22"/>
          <w:szCs w:val="22"/>
        </w:rPr>
      </w:pPr>
      <w:r>
        <w:rPr>
          <w:sz w:val="22"/>
          <w:lang w:val="en-US" w:eastAsia="zh-CN"/>
        </w:rPr>
        <w:t xml:space="preserve">We would suggest focus our time on the feature that are listed within the WID and still </w:t>
      </w:r>
      <w:r w:rsidR="00CB1086">
        <w:rPr>
          <w:sz w:val="22"/>
          <w:lang w:val="en-US" w:eastAsia="zh-CN"/>
        </w:rPr>
        <w:t xml:space="preserve">not reach any agreements yet. Our discussion will be mainly focused from </w:t>
      </w:r>
      <w:r w:rsidR="00F76606">
        <w:rPr>
          <w:sz w:val="22"/>
          <w:lang w:val="en-US" w:eastAsia="zh-CN"/>
        </w:rPr>
        <w:t>3 perspective, delay related issues, scheduling availability related issues and CSSF.</w:t>
      </w:r>
    </w:p>
    <w:p w14:paraId="0C020A2F" w14:textId="2443EDF5" w:rsidR="00A846D8" w:rsidRPr="00BB2032" w:rsidRDefault="00860A3A" w:rsidP="00A846D8">
      <w:pPr>
        <w:pStyle w:val="Heading2"/>
        <w:rPr>
          <w:rFonts w:ascii="Times New Roman" w:hAnsi="Times New Roman"/>
          <w:lang w:val="en-CA"/>
        </w:rPr>
      </w:pPr>
      <w:r w:rsidRPr="00BB2032">
        <w:rPr>
          <w:rFonts w:ascii="Times New Roman" w:hAnsi="Times New Roman"/>
          <w:lang w:val="en-CA"/>
        </w:rPr>
        <w:t>Delay related issues</w:t>
      </w:r>
    </w:p>
    <w:p w14:paraId="37CAF0BA" w14:textId="70BEE074" w:rsidR="00860A3A" w:rsidRPr="00F170C1" w:rsidRDefault="00860A3A" w:rsidP="00860A3A">
      <w:pPr>
        <w:spacing w:before="240" w:after="0"/>
        <w:rPr>
          <w:sz w:val="22"/>
          <w:szCs w:val="22"/>
          <w:lang w:val="en-CA"/>
        </w:rPr>
      </w:pPr>
      <w:r w:rsidRPr="00F170C1">
        <w:rPr>
          <w:sz w:val="22"/>
          <w:szCs w:val="22"/>
          <w:lang w:val="en-CA"/>
        </w:rPr>
        <w:t xml:space="preserve">For delay requirement, remaining features have open issues are: </w:t>
      </w:r>
    </w:p>
    <w:p w14:paraId="7F81E057" w14:textId="77777777" w:rsidR="00860A3A" w:rsidRPr="00F170C1" w:rsidRDefault="00860A3A" w:rsidP="00860A3A">
      <w:pPr>
        <w:pStyle w:val="ListParagraph"/>
        <w:numPr>
          <w:ilvl w:val="0"/>
          <w:numId w:val="25"/>
        </w:numPr>
        <w:spacing w:before="240" w:after="0"/>
        <w:rPr>
          <w:sz w:val="22"/>
          <w:szCs w:val="22"/>
          <w:lang w:val="en-US"/>
        </w:rPr>
      </w:pPr>
      <w:r w:rsidRPr="00F170C1">
        <w:rPr>
          <w:sz w:val="22"/>
          <w:szCs w:val="22"/>
          <w:lang w:val="en-US"/>
        </w:rPr>
        <w:t>Conditional PScell Addition/Change</w:t>
      </w:r>
    </w:p>
    <w:p w14:paraId="34886277" w14:textId="77777777" w:rsidR="00860A3A" w:rsidRPr="00F170C1" w:rsidRDefault="00860A3A" w:rsidP="00860A3A">
      <w:pPr>
        <w:spacing w:after="120"/>
        <w:rPr>
          <w:rFonts w:eastAsiaTheme="minorEastAsia"/>
          <w:color w:val="0070C0"/>
          <w:sz w:val="22"/>
          <w:szCs w:val="22"/>
        </w:rPr>
      </w:pPr>
    </w:p>
    <w:p w14:paraId="6F36489E" w14:textId="77777777" w:rsidR="00860A3A" w:rsidRPr="00F170C1" w:rsidRDefault="00860A3A" w:rsidP="00860A3A">
      <w:pPr>
        <w:spacing w:after="120"/>
        <w:rPr>
          <w:sz w:val="22"/>
          <w:szCs w:val="22"/>
          <w:vertAlign w:val="subscript"/>
        </w:rPr>
      </w:pPr>
      <w:r w:rsidRPr="00F170C1">
        <w:rPr>
          <w:sz w:val="22"/>
          <w:szCs w:val="22"/>
          <w:lang w:val="en-US"/>
        </w:rPr>
        <w:t>We would like to discuss about the delay component</w:t>
      </w:r>
      <w:r w:rsidRPr="00F170C1">
        <w:rPr>
          <w:rFonts w:eastAsiaTheme="minorEastAsia"/>
          <w:color w:val="0070C0"/>
          <w:sz w:val="22"/>
          <w:szCs w:val="22"/>
        </w:rPr>
        <w:t xml:space="preserve"> </w:t>
      </w:r>
      <w:r w:rsidRPr="00F170C1">
        <w:rPr>
          <w:sz w:val="22"/>
          <w:szCs w:val="22"/>
        </w:rPr>
        <w:t>T</w:t>
      </w:r>
      <w:r w:rsidRPr="00F170C1">
        <w:rPr>
          <w:sz w:val="22"/>
          <w:szCs w:val="22"/>
          <w:vertAlign w:val="subscript"/>
        </w:rPr>
        <w:t>UE_preparation</w:t>
      </w:r>
    </w:p>
    <w:p w14:paraId="108CC9FD" w14:textId="77777777" w:rsidR="00860A3A" w:rsidRDefault="00860A3A" w:rsidP="00860A3A">
      <w:pPr>
        <w:rPr>
          <w:b/>
          <w:u w:val="single"/>
          <w:lang w:eastAsia="ko-KR"/>
        </w:rPr>
      </w:pPr>
      <w:r>
        <w:rPr>
          <w:b/>
          <w:u w:val="single"/>
          <w:lang w:eastAsia="ko-KR"/>
        </w:rPr>
        <w:t>Issue 3-2-5: conditional PSCell addition delay requirement for FR1+FR1 NR-DC</w:t>
      </w:r>
    </w:p>
    <w:p w14:paraId="042DBAAB" w14:textId="77777777" w:rsidR="00860A3A" w:rsidRPr="00F170C1" w:rsidRDefault="00860A3A" w:rsidP="00860A3A">
      <w:pPr>
        <w:pStyle w:val="B10"/>
        <w:ind w:left="0" w:firstLine="0"/>
        <w:rPr>
          <w:rFonts w:ascii="Times New Roman" w:hAnsi="Times New Roman"/>
          <w:sz w:val="22"/>
          <w:szCs w:val="22"/>
          <w:lang w:val="en-US"/>
        </w:rPr>
      </w:pPr>
      <w:r w:rsidRPr="00F170C1">
        <w:rPr>
          <w:rFonts w:ascii="Times New Roman" w:hAnsi="Times New Roman"/>
          <w:sz w:val="22"/>
          <w:szCs w:val="22"/>
          <w:lang w:val="en-US"/>
        </w:rPr>
        <w:t xml:space="preserve">The delay for Conditional Pscell addition is defined as </w:t>
      </w:r>
    </w:p>
    <w:p w14:paraId="695ED7BC" w14:textId="77777777" w:rsidR="00860A3A" w:rsidRPr="00F170C1" w:rsidRDefault="00860A3A" w:rsidP="00860A3A">
      <w:pPr>
        <w:pStyle w:val="B10"/>
        <w:rPr>
          <w:rFonts w:ascii="Times New Roman" w:hAnsi="Times New Roman"/>
          <w:sz w:val="22"/>
          <w:szCs w:val="22"/>
          <w:vertAlign w:val="subscript"/>
        </w:rPr>
      </w:pPr>
      <w:r w:rsidRPr="00F170C1">
        <w:rPr>
          <w:rFonts w:ascii="Times New Roman" w:hAnsi="Times New Roman"/>
          <w:sz w:val="22"/>
          <w:szCs w:val="22"/>
        </w:rPr>
        <w:t>T</w:t>
      </w:r>
      <w:r w:rsidRPr="00F170C1">
        <w:rPr>
          <w:rFonts w:ascii="Times New Roman" w:hAnsi="Times New Roman"/>
          <w:sz w:val="22"/>
          <w:szCs w:val="22"/>
          <w:vertAlign w:val="subscript"/>
        </w:rPr>
        <w:t>config_PSCell_Addition_Conditional</w:t>
      </w:r>
      <w:r w:rsidRPr="00F170C1">
        <w:rPr>
          <w:rFonts w:ascii="Times New Roman" w:hAnsi="Times New Roman"/>
          <w:sz w:val="22"/>
          <w:szCs w:val="22"/>
        </w:rPr>
        <w:t xml:space="preserve"> = T</w:t>
      </w:r>
      <w:r w:rsidRPr="00F170C1">
        <w:rPr>
          <w:rFonts w:ascii="Times New Roman" w:hAnsi="Times New Roman"/>
          <w:sz w:val="22"/>
          <w:szCs w:val="22"/>
          <w:vertAlign w:val="subscript"/>
        </w:rPr>
        <w:t>RRC_delay</w:t>
      </w:r>
      <w:r w:rsidRPr="00F170C1">
        <w:rPr>
          <w:rFonts w:ascii="Times New Roman" w:hAnsi="Times New Roman"/>
          <w:sz w:val="22"/>
          <w:szCs w:val="22"/>
        </w:rPr>
        <w:t xml:space="preserve"> + </w:t>
      </w:r>
      <w:r w:rsidRPr="00F170C1">
        <w:rPr>
          <w:rFonts w:ascii="Times New Roman" w:hAnsi="Times New Roman"/>
          <w:iCs/>
          <w:sz w:val="22"/>
          <w:szCs w:val="22"/>
        </w:rPr>
        <w:t>T</w:t>
      </w:r>
      <w:r w:rsidRPr="00F170C1">
        <w:rPr>
          <w:rFonts w:ascii="Times New Roman" w:hAnsi="Times New Roman"/>
          <w:iCs/>
          <w:sz w:val="22"/>
          <w:szCs w:val="22"/>
          <w:vertAlign w:val="subscript"/>
        </w:rPr>
        <w:t>Event_DU</w:t>
      </w:r>
      <w:r w:rsidRPr="00F170C1">
        <w:rPr>
          <w:rFonts w:ascii="Times New Roman" w:hAnsi="Times New Roman"/>
          <w:iCs/>
          <w:sz w:val="22"/>
          <w:szCs w:val="22"/>
        </w:rPr>
        <w:t xml:space="preserve"> + </w:t>
      </w:r>
      <w:r w:rsidRPr="00F170C1">
        <w:rPr>
          <w:rFonts w:ascii="Times New Roman" w:hAnsi="Times New Roman"/>
          <w:sz w:val="22"/>
          <w:szCs w:val="22"/>
        </w:rPr>
        <w:t>T</w:t>
      </w:r>
      <w:r w:rsidRPr="00F170C1">
        <w:rPr>
          <w:rFonts w:ascii="Times New Roman" w:hAnsi="Times New Roman"/>
          <w:sz w:val="22"/>
          <w:szCs w:val="22"/>
          <w:vertAlign w:val="subscript"/>
        </w:rPr>
        <w:t>measure</w:t>
      </w:r>
      <w:r w:rsidRPr="00F170C1">
        <w:rPr>
          <w:rFonts w:ascii="Times New Roman" w:hAnsi="Times New Roman"/>
          <w:sz w:val="22"/>
          <w:szCs w:val="22"/>
        </w:rPr>
        <w:t xml:space="preserve"> + T</w:t>
      </w:r>
      <w:r w:rsidRPr="00F170C1">
        <w:rPr>
          <w:rFonts w:ascii="Times New Roman" w:hAnsi="Times New Roman"/>
          <w:sz w:val="22"/>
          <w:szCs w:val="22"/>
          <w:vertAlign w:val="subscript"/>
        </w:rPr>
        <w:t>UE_preparation</w:t>
      </w:r>
      <w:r w:rsidRPr="00F170C1">
        <w:rPr>
          <w:rFonts w:ascii="Times New Roman" w:hAnsi="Times New Roman"/>
          <w:sz w:val="22"/>
          <w:szCs w:val="22"/>
        </w:rPr>
        <w:t xml:space="preserve"> + T</w:t>
      </w:r>
      <w:r w:rsidRPr="00F170C1">
        <w:rPr>
          <w:rFonts w:ascii="Times New Roman" w:hAnsi="Times New Roman"/>
          <w:sz w:val="22"/>
          <w:szCs w:val="22"/>
          <w:vertAlign w:val="subscript"/>
        </w:rPr>
        <w:t>processing</w:t>
      </w:r>
      <w:r w:rsidRPr="00F170C1">
        <w:rPr>
          <w:rFonts w:ascii="Times New Roman" w:hAnsi="Times New Roman"/>
          <w:sz w:val="22"/>
          <w:szCs w:val="22"/>
        </w:rPr>
        <w:t xml:space="preserve"> + T</w:t>
      </w:r>
      <w:r w:rsidRPr="00F170C1">
        <w:rPr>
          <w:rFonts w:ascii="Times New Roman" w:hAnsi="Times New Roman"/>
          <w:sz w:val="22"/>
          <w:szCs w:val="22"/>
          <w:vertAlign w:val="subscript"/>
        </w:rPr>
        <w:t>∆</w:t>
      </w:r>
      <w:r w:rsidRPr="00F170C1">
        <w:rPr>
          <w:rFonts w:ascii="Times New Roman" w:hAnsi="Times New Roman"/>
          <w:sz w:val="22"/>
          <w:szCs w:val="22"/>
        </w:rPr>
        <w:t xml:space="preserve"> + T</w:t>
      </w:r>
      <w:r w:rsidRPr="00F170C1">
        <w:rPr>
          <w:rFonts w:ascii="Times New Roman" w:hAnsi="Times New Roman"/>
          <w:sz w:val="22"/>
          <w:szCs w:val="22"/>
          <w:vertAlign w:val="subscript"/>
        </w:rPr>
        <w:t>PSCell_ DU</w:t>
      </w:r>
      <w:r w:rsidRPr="00F170C1">
        <w:rPr>
          <w:rFonts w:ascii="Times New Roman" w:hAnsi="Times New Roman"/>
          <w:sz w:val="22"/>
          <w:szCs w:val="22"/>
        </w:rPr>
        <w:t xml:space="preserve"> + 2 ms</w:t>
      </w:r>
    </w:p>
    <w:p w14:paraId="7687282D" w14:textId="77777777" w:rsidR="00860A3A" w:rsidRPr="00F170C1" w:rsidRDefault="00860A3A" w:rsidP="00860A3A">
      <w:pPr>
        <w:pStyle w:val="B10"/>
        <w:ind w:left="0" w:firstLine="0"/>
        <w:rPr>
          <w:rFonts w:ascii="Times New Roman" w:hAnsi="Times New Roman"/>
          <w:bCs/>
          <w:sz w:val="22"/>
          <w:szCs w:val="22"/>
        </w:rPr>
      </w:pPr>
      <w:r w:rsidRPr="00F170C1">
        <w:rPr>
          <w:rFonts w:ascii="Times New Roman" w:hAnsi="Times New Roman"/>
          <w:sz w:val="22"/>
          <w:szCs w:val="22"/>
        </w:rPr>
        <w:t>T</w:t>
      </w:r>
      <w:r w:rsidRPr="00F170C1">
        <w:rPr>
          <w:rFonts w:ascii="Times New Roman" w:hAnsi="Times New Roman"/>
          <w:sz w:val="22"/>
          <w:szCs w:val="22"/>
          <w:vertAlign w:val="subscript"/>
        </w:rPr>
        <w:t xml:space="preserve">UE_preparation </w:t>
      </w:r>
      <w:r w:rsidRPr="00F170C1">
        <w:rPr>
          <w:rFonts w:ascii="Times New Roman" w:hAnsi="Times New Roman"/>
          <w:sz w:val="22"/>
          <w:szCs w:val="22"/>
          <w:lang w:val="en-US"/>
        </w:rPr>
        <w:t>is the UE preparation time for conditional PSCell addition and starts after UE realizes the condition of PSCell addition is met and identity of the PSCell is determined</w:t>
      </w:r>
      <w:r w:rsidRPr="00F170C1">
        <w:rPr>
          <w:rFonts w:ascii="Times New Roman" w:hAnsi="Times New Roman"/>
          <w:sz w:val="22"/>
          <w:szCs w:val="22"/>
        </w:rPr>
        <w:t>. T</w:t>
      </w:r>
      <w:r w:rsidRPr="00F170C1">
        <w:rPr>
          <w:rFonts w:ascii="Times New Roman" w:hAnsi="Times New Roman"/>
          <w:sz w:val="22"/>
          <w:szCs w:val="22"/>
          <w:vertAlign w:val="subscript"/>
        </w:rPr>
        <w:t>UE_preparation</w:t>
      </w:r>
      <w:r w:rsidRPr="00F170C1">
        <w:rPr>
          <w:rFonts w:ascii="Times New Roman" w:hAnsi="Times New Roman"/>
          <w:sz w:val="22"/>
          <w:szCs w:val="22"/>
        </w:rPr>
        <w:t xml:space="preserve"> </w:t>
      </w:r>
      <w:r w:rsidRPr="00F170C1">
        <w:rPr>
          <w:rFonts w:ascii="Times New Roman" w:hAnsi="Times New Roman"/>
          <w:sz w:val="22"/>
          <w:szCs w:val="22"/>
          <w:lang w:val="en-US"/>
        </w:rPr>
        <w:t>is up to 10 ms.</w:t>
      </w:r>
    </w:p>
    <w:p w14:paraId="3A1D413B" w14:textId="77777777" w:rsidR="00860A3A" w:rsidRPr="00025951" w:rsidRDefault="00860A3A" w:rsidP="00860A3A">
      <w:pPr>
        <w:rPr>
          <w:rFonts w:eastAsiaTheme="minorEastAsia"/>
          <w:color w:val="0070C0"/>
          <w:sz w:val="22"/>
          <w:szCs w:val="22"/>
        </w:rPr>
      </w:pPr>
      <w:r w:rsidRPr="00025951">
        <w:rPr>
          <w:sz w:val="22"/>
          <w:szCs w:val="22"/>
          <w:lang w:val="en-US"/>
        </w:rPr>
        <w:lastRenderedPageBreak/>
        <w:t>We understand this delay component</w:t>
      </w:r>
      <w:r w:rsidRPr="00025951">
        <w:rPr>
          <w:rFonts w:eastAsiaTheme="minorEastAsia"/>
          <w:color w:val="0070C0"/>
          <w:sz w:val="22"/>
          <w:szCs w:val="22"/>
        </w:rPr>
        <w:t xml:space="preserve"> </w:t>
      </w:r>
      <w:r w:rsidRPr="00025951">
        <w:rPr>
          <w:sz w:val="22"/>
          <w:szCs w:val="22"/>
        </w:rPr>
        <w:t>T</w:t>
      </w:r>
      <w:r w:rsidRPr="00025951">
        <w:rPr>
          <w:sz w:val="22"/>
          <w:szCs w:val="22"/>
          <w:vertAlign w:val="subscript"/>
        </w:rPr>
        <w:t>UE_preparation</w:t>
      </w:r>
      <w:r w:rsidRPr="00025951">
        <w:rPr>
          <w:rFonts w:eastAsiaTheme="minorEastAsia"/>
          <w:color w:val="0070C0"/>
          <w:sz w:val="22"/>
          <w:szCs w:val="22"/>
        </w:rPr>
        <w:t xml:space="preserve"> </w:t>
      </w:r>
      <w:r w:rsidRPr="00025951">
        <w:rPr>
          <w:sz w:val="22"/>
          <w:szCs w:val="22"/>
          <w:lang w:val="en-US"/>
        </w:rPr>
        <w:t>is from legacy Conditional Handover Clause 6.1.4.2 TS38.133</w:t>
      </w:r>
      <w:r w:rsidRPr="00025951">
        <w:rPr>
          <w:rFonts w:eastAsiaTheme="minorEastAsia"/>
          <w:color w:val="0070C0"/>
          <w:sz w:val="22"/>
          <w:szCs w:val="22"/>
        </w:rPr>
        <w:t xml:space="preserve"> </w:t>
      </w:r>
      <w:r w:rsidRPr="00025951">
        <w:rPr>
          <w:sz w:val="22"/>
          <w:szCs w:val="22"/>
        </w:rPr>
        <w:t>T</w:t>
      </w:r>
      <w:r w:rsidRPr="00025951">
        <w:rPr>
          <w:sz w:val="22"/>
          <w:szCs w:val="22"/>
          <w:vertAlign w:val="subscript"/>
        </w:rPr>
        <w:t>CHO_execution</w:t>
      </w:r>
    </w:p>
    <w:p w14:paraId="0F5C4A14" w14:textId="77777777" w:rsidR="00860A3A" w:rsidRPr="00025951" w:rsidRDefault="00860A3A" w:rsidP="00860A3A">
      <w:pPr>
        <w:rPr>
          <w:sz w:val="22"/>
          <w:szCs w:val="22"/>
          <w:vertAlign w:val="subscript"/>
        </w:rPr>
      </w:pPr>
      <w:r w:rsidRPr="00025951">
        <w:rPr>
          <w:sz w:val="22"/>
          <w:szCs w:val="22"/>
        </w:rPr>
        <w:t>D</w:t>
      </w:r>
      <w:r w:rsidRPr="00025951">
        <w:rPr>
          <w:sz w:val="22"/>
          <w:szCs w:val="22"/>
          <w:vertAlign w:val="subscript"/>
        </w:rPr>
        <w:t>CHO</w:t>
      </w:r>
      <w:r w:rsidRPr="00025951">
        <w:rPr>
          <w:sz w:val="22"/>
          <w:szCs w:val="22"/>
        </w:rPr>
        <w:t xml:space="preserve"> = T</w:t>
      </w:r>
      <w:r w:rsidRPr="00025951">
        <w:rPr>
          <w:sz w:val="22"/>
          <w:szCs w:val="22"/>
          <w:vertAlign w:val="subscript"/>
        </w:rPr>
        <w:t>RRC</w:t>
      </w:r>
      <w:r w:rsidRPr="00025951">
        <w:rPr>
          <w:sz w:val="22"/>
          <w:szCs w:val="22"/>
        </w:rPr>
        <w:t xml:space="preserve"> + </w:t>
      </w:r>
      <w:r w:rsidRPr="00025951">
        <w:rPr>
          <w:iCs/>
          <w:sz w:val="22"/>
          <w:szCs w:val="22"/>
        </w:rPr>
        <w:t>T</w:t>
      </w:r>
      <w:r w:rsidRPr="00025951">
        <w:rPr>
          <w:iCs/>
          <w:sz w:val="22"/>
          <w:szCs w:val="22"/>
          <w:vertAlign w:val="subscript"/>
        </w:rPr>
        <w:t>Event_DU</w:t>
      </w:r>
      <w:r w:rsidRPr="00025951">
        <w:rPr>
          <w:iCs/>
          <w:sz w:val="22"/>
          <w:szCs w:val="22"/>
        </w:rPr>
        <w:t xml:space="preserve"> + </w:t>
      </w:r>
      <w:r w:rsidRPr="00025951">
        <w:rPr>
          <w:sz w:val="22"/>
          <w:szCs w:val="22"/>
        </w:rPr>
        <w:t>T</w:t>
      </w:r>
      <w:r w:rsidRPr="00025951">
        <w:rPr>
          <w:sz w:val="22"/>
          <w:szCs w:val="22"/>
          <w:vertAlign w:val="subscript"/>
        </w:rPr>
        <w:t>measure</w:t>
      </w:r>
      <w:r w:rsidRPr="00025951">
        <w:rPr>
          <w:sz w:val="22"/>
          <w:szCs w:val="22"/>
        </w:rPr>
        <w:t xml:space="preserve"> + T</w:t>
      </w:r>
      <w:r w:rsidRPr="00025951">
        <w:rPr>
          <w:sz w:val="22"/>
          <w:szCs w:val="22"/>
          <w:vertAlign w:val="subscript"/>
        </w:rPr>
        <w:t>interrupt</w:t>
      </w:r>
      <w:r w:rsidRPr="00025951">
        <w:rPr>
          <w:sz w:val="22"/>
          <w:szCs w:val="22"/>
        </w:rPr>
        <w:t xml:space="preserve"> + T</w:t>
      </w:r>
      <w:r w:rsidRPr="00025951">
        <w:rPr>
          <w:sz w:val="22"/>
          <w:szCs w:val="22"/>
          <w:vertAlign w:val="subscript"/>
        </w:rPr>
        <w:t>CHO_execution</w:t>
      </w:r>
    </w:p>
    <w:p w14:paraId="6292AC58" w14:textId="77777777" w:rsidR="00860A3A" w:rsidRPr="00025951" w:rsidRDefault="00860A3A" w:rsidP="00860A3A">
      <w:pPr>
        <w:pStyle w:val="EQ"/>
        <w:rPr>
          <w:sz w:val="22"/>
          <w:szCs w:val="22"/>
        </w:rPr>
      </w:pPr>
      <w:r w:rsidRPr="00025951">
        <w:rPr>
          <w:sz w:val="22"/>
          <w:szCs w:val="22"/>
        </w:rPr>
        <w:t>T</w:t>
      </w:r>
      <w:r w:rsidRPr="00025951">
        <w:rPr>
          <w:sz w:val="22"/>
          <w:szCs w:val="22"/>
          <w:vertAlign w:val="subscript"/>
        </w:rPr>
        <w:t>interrupt</w:t>
      </w:r>
      <w:r w:rsidRPr="00025951">
        <w:rPr>
          <w:sz w:val="22"/>
          <w:szCs w:val="22"/>
        </w:rPr>
        <w:t xml:space="preserve"> = T</w:t>
      </w:r>
      <w:r w:rsidRPr="00025951">
        <w:rPr>
          <w:sz w:val="22"/>
          <w:szCs w:val="22"/>
          <w:vertAlign w:val="subscript"/>
        </w:rPr>
        <w:t>processing</w:t>
      </w:r>
      <w:r w:rsidRPr="00025951">
        <w:rPr>
          <w:sz w:val="22"/>
          <w:szCs w:val="22"/>
        </w:rPr>
        <w:t xml:space="preserve"> + T</w:t>
      </w:r>
      <w:r w:rsidRPr="00025951">
        <w:rPr>
          <w:sz w:val="22"/>
          <w:szCs w:val="22"/>
          <w:vertAlign w:val="subscript"/>
        </w:rPr>
        <w:t>IU</w:t>
      </w:r>
      <w:r w:rsidRPr="00025951">
        <w:rPr>
          <w:sz w:val="22"/>
          <w:szCs w:val="22"/>
        </w:rPr>
        <w:t xml:space="preserve"> + T</w:t>
      </w:r>
      <w:r w:rsidRPr="00025951">
        <w:rPr>
          <w:sz w:val="22"/>
          <w:szCs w:val="22"/>
          <w:vertAlign w:val="subscript"/>
        </w:rPr>
        <w:t>∆</w:t>
      </w:r>
      <w:r w:rsidRPr="00025951">
        <w:rPr>
          <w:sz w:val="22"/>
          <w:szCs w:val="22"/>
        </w:rPr>
        <w:t xml:space="preserve"> + T</w:t>
      </w:r>
      <w:r w:rsidRPr="00025951">
        <w:rPr>
          <w:sz w:val="22"/>
          <w:szCs w:val="22"/>
          <w:vertAlign w:val="subscript"/>
        </w:rPr>
        <w:t>margin</w:t>
      </w:r>
      <w:r w:rsidRPr="00025951">
        <w:rPr>
          <w:sz w:val="22"/>
          <w:szCs w:val="22"/>
        </w:rPr>
        <w:t xml:space="preserve"> ms</w:t>
      </w:r>
    </w:p>
    <w:p w14:paraId="5A91962D" w14:textId="5C9F2C0F" w:rsidR="00934934" w:rsidRPr="00025951" w:rsidRDefault="003579C4" w:rsidP="00860A3A">
      <w:pPr>
        <w:spacing w:before="240" w:after="0"/>
        <w:rPr>
          <w:sz w:val="22"/>
          <w:szCs w:val="22"/>
          <w:lang w:val="en-US"/>
        </w:rPr>
      </w:pPr>
      <w:r w:rsidRPr="00025951">
        <w:rPr>
          <w:sz w:val="22"/>
          <w:szCs w:val="22"/>
          <w:lang w:val="en-US"/>
        </w:rPr>
        <w:t xml:space="preserve">We understand the delay equation starting point is the </w:t>
      </w:r>
      <w:r w:rsidR="000005DC" w:rsidRPr="00025951">
        <w:rPr>
          <w:sz w:val="22"/>
          <w:szCs w:val="22"/>
          <w:lang w:val="en-US"/>
        </w:rPr>
        <w:t>UE has successful</w:t>
      </w:r>
      <w:r w:rsidRPr="00025951">
        <w:rPr>
          <w:sz w:val="22"/>
          <w:szCs w:val="22"/>
          <w:lang w:val="en-US"/>
        </w:rPr>
        <w:t xml:space="preserve"> decode</w:t>
      </w:r>
      <w:r w:rsidR="000005DC" w:rsidRPr="00025951">
        <w:rPr>
          <w:sz w:val="22"/>
          <w:szCs w:val="22"/>
          <w:lang w:val="en-US"/>
        </w:rPr>
        <w:t xml:space="preserve"> the Conditional command which is the outer RRC message</w:t>
      </w:r>
      <w:r w:rsidR="000872AD" w:rsidRPr="00025951">
        <w:rPr>
          <w:sz w:val="22"/>
          <w:szCs w:val="22"/>
          <w:lang w:val="en-US"/>
        </w:rPr>
        <w:t>. The</w:t>
      </w:r>
      <w:r w:rsidR="00545419" w:rsidRPr="00025951">
        <w:rPr>
          <w:sz w:val="22"/>
          <w:szCs w:val="22"/>
          <w:lang w:val="en-US"/>
        </w:rPr>
        <w:t xml:space="preserve"> </w:t>
      </w:r>
      <w:r w:rsidR="00E24C8D" w:rsidRPr="00025951">
        <w:rPr>
          <w:iCs/>
          <w:sz w:val="22"/>
          <w:szCs w:val="22"/>
        </w:rPr>
        <w:t>T</w:t>
      </w:r>
      <w:r w:rsidR="00E24C8D" w:rsidRPr="00025951">
        <w:rPr>
          <w:iCs/>
          <w:sz w:val="22"/>
          <w:szCs w:val="22"/>
          <w:vertAlign w:val="subscript"/>
        </w:rPr>
        <w:t>Event_DU</w:t>
      </w:r>
      <w:r w:rsidR="00E24C8D" w:rsidRPr="00025951">
        <w:rPr>
          <w:iCs/>
          <w:sz w:val="22"/>
          <w:szCs w:val="22"/>
        </w:rPr>
        <w:t xml:space="preserve"> </w:t>
      </w:r>
      <w:r w:rsidR="00545419" w:rsidRPr="00025951">
        <w:rPr>
          <w:sz w:val="22"/>
          <w:szCs w:val="22"/>
          <w:lang w:val="en-US"/>
        </w:rPr>
        <w:t xml:space="preserve">is the uncertainty time that when UE fulfill the measurement event, even though CPA and CHO from measurement point of view </w:t>
      </w:r>
      <w:r w:rsidR="00934934" w:rsidRPr="00025951">
        <w:rPr>
          <w:sz w:val="22"/>
          <w:szCs w:val="22"/>
          <w:lang w:val="en-US"/>
        </w:rPr>
        <w:t>will fulfill different event, the time differences is being counted at this delay component.</w:t>
      </w:r>
    </w:p>
    <w:p w14:paraId="0A2B20CA" w14:textId="2BE5834B" w:rsidR="00D412DE" w:rsidRPr="00025951" w:rsidRDefault="008C6111" w:rsidP="00860A3A">
      <w:pPr>
        <w:spacing w:before="240" w:after="0"/>
        <w:rPr>
          <w:sz w:val="22"/>
          <w:szCs w:val="22"/>
          <w:lang w:val="en-US"/>
        </w:rPr>
      </w:pPr>
      <w:r w:rsidRPr="00025951">
        <w:rPr>
          <w:sz w:val="22"/>
          <w:szCs w:val="22"/>
          <w:lang w:val="en-US"/>
        </w:rPr>
        <w:t xml:space="preserve">The </w:t>
      </w:r>
      <w:r w:rsidR="00E24C8D" w:rsidRPr="00025951">
        <w:rPr>
          <w:sz w:val="22"/>
          <w:szCs w:val="22"/>
        </w:rPr>
        <w:t>T</w:t>
      </w:r>
      <w:r w:rsidR="00E24C8D" w:rsidRPr="00025951">
        <w:rPr>
          <w:sz w:val="22"/>
          <w:szCs w:val="22"/>
          <w:vertAlign w:val="subscript"/>
        </w:rPr>
        <w:t>measure</w:t>
      </w:r>
      <w:r w:rsidRPr="00025951">
        <w:rPr>
          <w:sz w:val="22"/>
          <w:szCs w:val="22"/>
          <w:lang w:val="en-US"/>
        </w:rPr>
        <w:t xml:space="preserve"> timeline shall align with the last SSB for the measurement to fulfill the measurement Event, this indicated in the delay component </w:t>
      </w:r>
      <w:r w:rsidR="00E24C8D" w:rsidRPr="00025951">
        <w:rPr>
          <w:sz w:val="22"/>
          <w:szCs w:val="22"/>
        </w:rPr>
        <w:t>T</w:t>
      </w:r>
      <w:r w:rsidR="00E24C8D" w:rsidRPr="00025951">
        <w:rPr>
          <w:sz w:val="22"/>
          <w:szCs w:val="22"/>
          <w:vertAlign w:val="subscript"/>
        </w:rPr>
        <w:t>UE_preparation</w:t>
      </w:r>
      <w:r w:rsidR="00E24C8D" w:rsidRPr="00025951">
        <w:rPr>
          <w:rFonts w:eastAsiaTheme="minorEastAsia"/>
          <w:color w:val="0070C0"/>
          <w:sz w:val="22"/>
          <w:szCs w:val="22"/>
        </w:rPr>
        <w:t xml:space="preserve"> </w:t>
      </w:r>
      <w:r w:rsidRPr="00025951">
        <w:rPr>
          <w:sz w:val="22"/>
          <w:szCs w:val="22"/>
          <w:lang w:val="en-US"/>
        </w:rPr>
        <w:t>a SSB post processing 2ms is needed</w:t>
      </w:r>
      <w:r w:rsidR="001B3A5C" w:rsidRPr="00025951">
        <w:rPr>
          <w:sz w:val="22"/>
          <w:szCs w:val="22"/>
          <w:lang w:val="en-US"/>
        </w:rPr>
        <w:t>, also the L3 filtering is being counted within this preparation time.</w:t>
      </w:r>
      <w:r w:rsidR="00843C99" w:rsidRPr="00025951">
        <w:rPr>
          <w:sz w:val="22"/>
          <w:szCs w:val="22"/>
          <w:lang w:val="en-US"/>
        </w:rPr>
        <w:t xml:space="preserve"> Furthermore, when UE have </w:t>
      </w:r>
      <w:r w:rsidR="00E24C8D" w:rsidRPr="00025951">
        <w:rPr>
          <w:sz w:val="22"/>
          <w:szCs w:val="22"/>
          <w:lang w:val="en-US"/>
        </w:rPr>
        <w:t>determined</w:t>
      </w:r>
      <w:r w:rsidR="00843C99" w:rsidRPr="00025951">
        <w:rPr>
          <w:sz w:val="22"/>
          <w:szCs w:val="22"/>
          <w:lang w:val="en-US"/>
        </w:rPr>
        <w:t xml:space="preserve"> which candidate within the conditional command shall be </w:t>
      </w:r>
      <w:r w:rsidR="00D412DE" w:rsidRPr="00025951">
        <w:rPr>
          <w:sz w:val="22"/>
          <w:szCs w:val="22"/>
          <w:lang w:val="en-US"/>
        </w:rPr>
        <w:t xml:space="preserve">activated, the inner RRC message which contains this candidate configuration will be decoded at this preparation time. </w:t>
      </w:r>
    </w:p>
    <w:p w14:paraId="2EADCFC4" w14:textId="04CCCAED" w:rsidR="000872AD" w:rsidRPr="00025951" w:rsidRDefault="00D412DE" w:rsidP="00860A3A">
      <w:pPr>
        <w:spacing w:before="240" w:after="0"/>
        <w:rPr>
          <w:sz w:val="22"/>
          <w:szCs w:val="22"/>
          <w:lang w:val="en-US"/>
        </w:rPr>
      </w:pPr>
      <w:r w:rsidRPr="00025951">
        <w:rPr>
          <w:sz w:val="22"/>
          <w:szCs w:val="22"/>
          <w:lang w:val="en-US"/>
        </w:rPr>
        <w:t xml:space="preserve">To sum up, even though </w:t>
      </w:r>
      <w:r w:rsidR="00141DDB" w:rsidRPr="00025951">
        <w:rPr>
          <w:sz w:val="22"/>
          <w:szCs w:val="22"/>
          <w:lang w:val="en-US"/>
        </w:rPr>
        <w:t xml:space="preserve">CPA and CHO </w:t>
      </w:r>
      <w:r w:rsidR="00C9472C" w:rsidRPr="00025951">
        <w:rPr>
          <w:sz w:val="22"/>
          <w:szCs w:val="22"/>
          <w:lang w:val="en-US"/>
        </w:rPr>
        <w:t>are</w:t>
      </w:r>
      <w:r w:rsidR="00141DDB" w:rsidRPr="00025951">
        <w:rPr>
          <w:sz w:val="22"/>
          <w:szCs w:val="22"/>
          <w:lang w:val="en-US"/>
        </w:rPr>
        <w:t xml:space="preserve"> being triggered by measurement event, from preparation perspective is rather similar, plus the last SSB needs to be processed from </w:t>
      </w:r>
      <w:r w:rsidR="00E24C8D" w:rsidRPr="00025951">
        <w:rPr>
          <w:sz w:val="22"/>
          <w:szCs w:val="22"/>
        </w:rPr>
        <w:t>T</w:t>
      </w:r>
      <w:r w:rsidR="00E24C8D" w:rsidRPr="00025951">
        <w:rPr>
          <w:sz w:val="22"/>
          <w:szCs w:val="22"/>
          <w:vertAlign w:val="subscript"/>
        </w:rPr>
        <w:t>measure</w:t>
      </w:r>
      <w:r w:rsidR="00141DDB" w:rsidRPr="00025951">
        <w:rPr>
          <w:sz w:val="22"/>
          <w:szCs w:val="22"/>
          <w:lang w:val="en-US"/>
        </w:rPr>
        <w:t>, we understand the logic to keep the legacy value.</w:t>
      </w:r>
      <w:r w:rsidR="000872AD" w:rsidRPr="00025951">
        <w:rPr>
          <w:sz w:val="22"/>
          <w:szCs w:val="22"/>
          <w:lang w:val="en-US"/>
        </w:rPr>
        <w:t xml:space="preserve"> </w:t>
      </w:r>
    </w:p>
    <w:p w14:paraId="4F89DA87" w14:textId="5EDFDEF9" w:rsidR="00860A3A" w:rsidRPr="000872AD" w:rsidRDefault="00860A3A" w:rsidP="00860A3A">
      <w:pPr>
        <w:spacing w:before="240" w:after="0"/>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w:t>
      </w:r>
      <w:r w:rsidRPr="00162230">
        <w:rPr>
          <w:rFonts w:asciiTheme="minorHAnsi" w:hAnsiTheme="minorHAnsi"/>
          <w:b/>
          <w:bCs/>
          <w:sz w:val="24"/>
          <w:szCs w:val="22"/>
          <w:lang w:val="en-CA"/>
        </w:rPr>
        <w:t xml:space="preserve">: </w:t>
      </w:r>
      <w:r>
        <w:rPr>
          <w:rFonts w:asciiTheme="minorHAnsi" w:hAnsiTheme="minorHAnsi"/>
          <w:b/>
          <w:bCs/>
          <w:sz w:val="24"/>
          <w:szCs w:val="22"/>
          <w:lang w:val="en-CA"/>
        </w:rPr>
        <w:t xml:space="preserve">The UE preparation time </w:t>
      </w:r>
      <w:r w:rsidR="004302EC">
        <w:rPr>
          <w:rFonts w:asciiTheme="minorHAnsi" w:hAnsiTheme="minorHAnsi"/>
          <w:b/>
          <w:bCs/>
          <w:sz w:val="24"/>
          <w:szCs w:val="22"/>
          <w:lang w:val="en-CA"/>
        </w:rPr>
        <w:t xml:space="preserve">can be kept the same value </w:t>
      </w:r>
      <w:r w:rsidRPr="008C6DF9">
        <w:rPr>
          <w:b/>
          <w:bCs/>
          <w:sz w:val="22"/>
          <w:szCs w:val="22"/>
        </w:rPr>
        <w:t>T</w:t>
      </w:r>
      <w:r w:rsidRPr="008C6DF9">
        <w:rPr>
          <w:b/>
          <w:bCs/>
          <w:sz w:val="22"/>
          <w:szCs w:val="22"/>
          <w:vertAlign w:val="subscript"/>
        </w:rPr>
        <w:t>UE_preparation</w:t>
      </w:r>
      <w:r w:rsidRPr="008C6DF9">
        <w:rPr>
          <w:b/>
          <w:bCs/>
          <w:sz w:val="22"/>
          <w:szCs w:val="22"/>
        </w:rPr>
        <w:t xml:space="preserve">= </w:t>
      </w:r>
      <w:r w:rsidR="004302EC">
        <w:rPr>
          <w:b/>
          <w:bCs/>
          <w:sz w:val="22"/>
          <w:szCs w:val="22"/>
        </w:rPr>
        <w:t>10</w:t>
      </w:r>
      <w:r w:rsidRPr="008C6DF9">
        <w:rPr>
          <w:b/>
          <w:bCs/>
          <w:sz w:val="22"/>
          <w:szCs w:val="22"/>
        </w:rPr>
        <w:t>ms</w:t>
      </w:r>
    </w:p>
    <w:p w14:paraId="76915BA2" w14:textId="77777777" w:rsidR="00860A3A" w:rsidRDefault="00860A3A" w:rsidP="00860A3A">
      <w:pPr>
        <w:pStyle w:val="ListParagraph"/>
        <w:numPr>
          <w:ilvl w:val="0"/>
          <w:numId w:val="25"/>
        </w:numPr>
        <w:spacing w:before="240" w:after="0"/>
        <w:rPr>
          <w:sz w:val="22"/>
          <w:szCs w:val="22"/>
          <w:lang w:val="en-US"/>
        </w:rPr>
      </w:pPr>
      <w:r w:rsidRPr="00567391">
        <w:rPr>
          <w:sz w:val="22"/>
          <w:szCs w:val="22"/>
          <w:lang w:val="en-US"/>
        </w:rPr>
        <w:t>SCG activation/deactivation</w:t>
      </w:r>
    </w:p>
    <w:p w14:paraId="417559F3" w14:textId="77777777" w:rsidR="00860A3A" w:rsidRDefault="00860A3A" w:rsidP="00860A3A">
      <w:pPr>
        <w:spacing w:before="240" w:after="0"/>
        <w:rPr>
          <w:sz w:val="22"/>
          <w:szCs w:val="22"/>
          <w:lang w:val="en-US"/>
        </w:rPr>
      </w:pPr>
      <w:r>
        <w:rPr>
          <w:sz w:val="22"/>
          <w:szCs w:val="22"/>
          <w:lang w:val="en-US"/>
        </w:rPr>
        <w:t>As from Rel-17 legacy TS 38.133 clause 8.17.2 defined in a way that only consider one SCG activation and deactivation. From feature signaling aspect, there is no hinder or difference on which FR group SCG applies.</w:t>
      </w:r>
    </w:p>
    <w:p w14:paraId="4E08A21B" w14:textId="16A48DE6" w:rsidR="00860A3A" w:rsidRDefault="00860A3A" w:rsidP="00860A3A">
      <w:pPr>
        <w:spacing w:before="240" w:after="0"/>
        <w:rPr>
          <w:sz w:val="22"/>
          <w:szCs w:val="22"/>
          <w:lang w:val="en-US"/>
        </w:rPr>
      </w:pPr>
      <w:r>
        <w:rPr>
          <w:sz w:val="22"/>
          <w:szCs w:val="22"/>
          <w:lang w:val="en-US"/>
        </w:rPr>
        <w:t>When setting delay requirements, one major issue was discussed is for RACH-less activation as RLM and BFD will always be configured as presumption. This is also a condition appl</w:t>
      </w:r>
      <w:r w:rsidR="00076CE5">
        <w:rPr>
          <w:sz w:val="22"/>
          <w:szCs w:val="22"/>
          <w:lang w:val="en-US"/>
        </w:rPr>
        <w:t>ies</w:t>
      </w:r>
      <w:r>
        <w:rPr>
          <w:sz w:val="22"/>
          <w:szCs w:val="22"/>
          <w:lang w:val="en-US"/>
        </w:rPr>
        <w:t xml:space="preserve"> regardless of which FR group SCG is within. This means for FR1-FR1 SCG activation, RACH-less activation is also a valid scenario, the requirements shall be defined accordingly.</w:t>
      </w:r>
    </w:p>
    <w:p w14:paraId="680754F6" w14:textId="77777777" w:rsidR="00F62CD3" w:rsidRDefault="00860A3A" w:rsidP="00F62CD3">
      <w:pPr>
        <w:spacing w:before="240" w:after="0"/>
        <w:rPr>
          <w:sz w:val="22"/>
          <w:szCs w:val="22"/>
          <w:lang w:val="en-US"/>
        </w:rPr>
      </w:pPr>
      <w:r>
        <w:rPr>
          <w:sz w:val="22"/>
          <w:szCs w:val="22"/>
          <w:lang w:val="en-US"/>
        </w:rPr>
        <w:t xml:space="preserve">As there is no difference between FR1 and FR2 from both signaling and configuration aspect, our view is that the requirements from TS 38.133 clause 8.17.2 shall be </w:t>
      </w:r>
      <w:r w:rsidR="004B7700">
        <w:rPr>
          <w:sz w:val="22"/>
          <w:szCs w:val="22"/>
          <w:lang w:val="en-US"/>
        </w:rPr>
        <w:t>valid</w:t>
      </w:r>
      <w:r>
        <w:rPr>
          <w:sz w:val="22"/>
          <w:szCs w:val="22"/>
          <w:lang w:val="en-US"/>
        </w:rPr>
        <w:t xml:space="preserve"> to fully re-use. There is no need to take a separate effort to only define RACH based delay. </w:t>
      </w:r>
    </w:p>
    <w:p w14:paraId="75045FB3" w14:textId="7C536157" w:rsidR="00ED3C4F" w:rsidRPr="00ED3C4F" w:rsidRDefault="00ED3C4F" w:rsidP="00F62CD3">
      <w:pPr>
        <w:spacing w:before="240" w:after="0"/>
        <w:rPr>
          <w:sz w:val="22"/>
          <w:szCs w:val="22"/>
          <w:lang w:val="en-US"/>
        </w:rPr>
      </w:pPr>
      <w:r w:rsidRPr="00ED3C4F">
        <w:rPr>
          <w:sz w:val="22"/>
          <w:szCs w:val="22"/>
          <w:lang w:val="en-US"/>
        </w:rPr>
        <w:t>For RACH-less SCG activation, our understanding when NR FR1PScel is known, the Tsearch=0ms</w:t>
      </w:r>
      <w:r w:rsidR="00983C48">
        <w:rPr>
          <w:sz w:val="22"/>
          <w:szCs w:val="22"/>
          <w:lang w:val="en-US"/>
        </w:rPr>
        <w:t>.</w:t>
      </w:r>
      <w:r w:rsidR="00F62CD3">
        <w:rPr>
          <w:sz w:val="22"/>
          <w:szCs w:val="22"/>
          <w:lang w:val="en-US"/>
        </w:rPr>
        <w:t xml:space="preserve"> </w:t>
      </w:r>
      <w:r w:rsidRPr="00ED3C4F">
        <w:rPr>
          <w:sz w:val="22"/>
          <w:szCs w:val="22"/>
          <w:lang w:val="en-US"/>
        </w:rPr>
        <w:t xml:space="preserve">However, for the unknown FR1 PScell, we think perhaps can be updated due to bellow reasons: </w:t>
      </w:r>
    </w:p>
    <w:p w14:paraId="43D848AB" w14:textId="217C22B7" w:rsidR="00ED3C4F" w:rsidRPr="00ED3C4F" w:rsidRDefault="00ED3C4F" w:rsidP="00ED3C4F">
      <w:pPr>
        <w:spacing w:after="120"/>
        <w:rPr>
          <w:sz w:val="22"/>
          <w:szCs w:val="22"/>
          <w:lang w:val="en-US"/>
        </w:rPr>
      </w:pPr>
      <w:r w:rsidRPr="00ED3C4F">
        <w:rPr>
          <w:sz w:val="22"/>
          <w:szCs w:val="22"/>
          <w:lang w:val="en-US"/>
        </w:rPr>
        <w:t>At RAN2 #112 there was already agreement</w:t>
      </w:r>
      <w:r w:rsidR="00F62CD3">
        <w:rPr>
          <w:sz w:val="22"/>
          <w:szCs w:val="22"/>
          <w:lang w:val="en-US"/>
        </w:rPr>
        <w:t xml:space="preserve">: </w:t>
      </w:r>
    </w:p>
    <w:p w14:paraId="5B689EA9" w14:textId="77777777" w:rsidR="00ED3C4F" w:rsidRPr="00ED3C4F" w:rsidRDefault="00ED3C4F" w:rsidP="00ED3C4F">
      <w:pPr>
        <w:spacing w:after="120"/>
        <w:ind w:left="284"/>
        <w:rPr>
          <w:i/>
          <w:iCs/>
          <w:sz w:val="22"/>
          <w:szCs w:val="22"/>
          <w:lang w:val="en-US"/>
        </w:rPr>
      </w:pPr>
      <w:r w:rsidRPr="00ED3C4F">
        <w:rPr>
          <w:i/>
          <w:iCs/>
          <w:sz w:val="22"/>
          <w:szCs w:val="22"/>
          <w:lang w:val="en-US"/>
        </w:rPr>
        <w:t>SCG RRC reconfiguration can select the SCG activation state (activated/deactivated) at PSCell addition/change, RRC resume or HO.</w:t>
      </w:r>
    </w:p>
    <w:p w14:paraId="579BB1BA" w14:textId="77777777" w:rsidR="00ED3C4F" w:rsidRPr="00ED3C4F" w:rsidRDefault="00ED3C4F" w:rsidP="00ED3C4F">
      <w:pPr>
        <w:spacing w:after="120"/>
        <w:rPr>
          <w:sz w:val="22"/>
          <w:szCs w:val="22"/>
          <w:lang w:val="en-US"/>
        </w:rPr>
      </w:pPr>
      <w:r w:rsidRPr="00ED3C4F">
        <w:rPr>
          <w:sz w:val="22"/>
          <w:szCs w:val="22"/>
          <w:lang w:val="en-US"/>
        </w:rPr>
        <w:t>This indicates deactivated SCG is being added earlier from PScell addition or RRC resume or HO.</w:t>
      </w:r>
    </w:p>
    <w:p w14:paraId="0AFE21D6" w14:textId="77777777" w:rsidR="00ED3C4F" w:rsidRPr="00ED3C4F" w:rsidRDefault="00ED3C4F" w:rsidP="00ED3C4F">
      <w:pPr>
        <w:spacing w:after="120"/>
        <w:rPr>
          <w:sz w:val="22"/>
          <w:szCs w:val="22"/>
          <w:lang w:val="en-US"/>
        </w:rPr>
      </w:pPr>
      <w:r w:rsidRPr="00ED3C4F">
        <w:rPr>
          <w:sz w:val="22"/>
          <w:szCs w:val="22"/>
          <w:lang w:val="en-US"/>
        </w:rPr>
        <w:t>From this somehow Tsearch delay was partly being double counted as all these features PScell addition, HO have Tsearch for setting AGC and PSS/SSS etc.</w:t>
      </w:r>
    </w:p>
    <w:p w14:paraId="5264CC7B" w14:textId="77777777" w:rsidR="00ED3C4F" w:rsidRPr="00ED3C4F" w:rsidRDefault="00ED3C4F" w:rsidP="00ED3C4F">
      <w:pPr>
        <w:spacing w:after="120"/>
        <w:rPr>
          <w:sz w:val="22"/>
          <w:szCs w:val="22"/>
          <w:lang w:val="en-US"/>
        </w:rPr>
      </w:pPr>
      <w:r w:rsidRPr="00ED3C4F">
        <w:rPr>
          <w:sz w:val="22"/>
          <w:szCs w:val="22"/>
          <w:lang w:val="en-US"/>
        </w:rPr>
        <w:t>From the logic that RACH-less SCG activation will always have RLM/BFD configured which indicates the measurement during deactivated SCG status is guaranteed and controlled by the parameter measCyclePScell at shortest every 160ms and at longest every 1280ms.</w:t>
      </w:r>
    </w:p>
    <w:p w14:paraId="00057E4D" w14:textId="77777777" w:rsidR="00ED3C4F" w:rsidRPr="00ED3C4F" w:rsidRDefault="00ED3C4F" w:rsidP="00ED3C4F">
      <w:pPr>
        <w:spacing w:after="120"/>
        <w:rPr>
          <w:sz w:val="22"/>
          <w:szCs w:val="22"/>
          <w:lang w:val="en-US"/>
        </w:rPr>
      </w:pPr>
      <w:r w:rsidRPr="00ED3C4F">
        <w:rPr>
          <w:sz w:val="22"/>
          <w:szCs w:val="22"/>
          <w:lang w:val="en-US"/>
        </w:rPr>
        <w:t>As UE will measure the deactivated PScell every measurement Cycle basically guaranteed the known condition within 5s.</w:t>
      </w:r>
    </w:p>
    <w:p w14:paraId="6DCB0DDC" w14:textId="36BD02AE" w:rsidR="00ED3C4F" w:rsidRPr="00ED3C4F" w:rsidRDefault="00ED3C4F" w:rsidP="00ED3C4F">
      <w:pPr>
        <w:spacing w:after="120"/>
        <w:rPr>
          <w:sz w:val="22"/>
          <w:szCs w:val="22"/>
          <w:lang w:val="en-US"/>
        </w:rPr>
      </w:pPr>
      <w:r w:rsidRPr="00ED3C4F">
        <w:rPr>
          <w:sz w:val="22"/>
          <w:szCs w:val="22"/>
          <w:lang w:val="en-US"/>
        </w:rPr>
        <w:t xml:space="preserve">For Rel-17 discussion as the SCG is targeting at FR2, the Radio propagation and fading environment is much more complicated, some company argued that the known condition somehow can not be 100% guaranteed. This reason </w:t>
      </w:r>
      <w:r w:rsidR="0047213A" w:rsidRPr="00ED3C4F">
        <w:rPr>
          <w:sz w:val="22"/>
          <w:szCs w:val="22"/>
          <w:lang w:val="en-US"/>
        </w:rPr>
        <w:t>cannot</w:t>
      </w:r>
      <w:r w:rsidRPr="00ED3C4F">
        <w:rPr>
          <w:sz w:val="22"/>
          <w:szCs w:val="22"/>
          <w:lang w:val="en-US"/>
        </w:rPr>
        <w:t xml:space="preserve"> be valid from FR1 perspective now.   </w:t>
      </w:r>
    </w:p>
    <w:p w14:paraId="78038E4E" w14:textId="127F663B" w:rsidR="00860A3A" w:rsidRDefault="00860A3A" w:rsidP="00860A3A">
      <w:pPr>
        <w:spacing w:before="240" w:after="0"/>
        <w:rPr>
          <w:b/>
          <w:bCs/>
          <w:sz w:val="22"/>
          <w:szCs w:val="22"/>
        </w:rPr>
      </w:pPr>
      <w:r w:rsidRPr="00162230">
        <w:rPr>
          <w:rFonts w:asciiTheme="minorHAnsi" w:hAnsiTheme="minorHAnsi"/>
          <w:b/>
          <w:bCs/>
          <w:sz w:val="24"/>
          <w:szCs w:val="22"/>
          <w:lang w:val="en-CA"/>
        </w:rPr>
        <w:lastRenderedPageBreak/>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w:t>
      </w:r>
      <w:r w:rsidR="00135C45" w:rsidRPr="00135C45">
        <w:rPr>
          <w:rFonts w:asciiTheme="minorHAnsi" w:hAnsiTheme="minorHAnsi"/>
          <w:b/>
          <w:bCs/>
          <w:sz w:val="24"/>
          <w:szCs w:val="22"/>
          <w:lang w:val="en-CA"/>
        </w:rPr>
        <w:t>For RACH-less SCG activation, Tsearch = 0 ms</w:t>
      </w:r>
      <w:r>
        <w:rPr>
          <w:rFonts w:asciiTheme="minorHAnsi" w:hAnsiTheme="minorHAnsi"/>
          <w:b/>
          <w:bCs/>
          <w:sz w:val="24"/>
          <w:szCs w:val="22"/>
          <w:lang w:val="en-CA"/>
        </w:rPr>
        <w:t>.</w:t>
      </w:r>
    </w:p>
    <w:p w14:paraId="2C39930C" w14:textId="77777777" w:rsidR="00860A3A" w:rsidRPr="00860A3A" w:rsidRDefault="00860A3A" w:rsidP="00860A3A">
      <w:pPr>
        <w:rPr>
          <w:lang w:val="en-CA"/>
        </w:rPr>
      </w:pPr>
    </w:p>
    <w:p w14:paraId="5BF2CCA6" w14:textId="0998D096" w:rsidR="00CD13CA" w:rsidRDefault="00F62CD3" w:rsidP="00CD13CA">
      <w:pPr>
        <w:pStyle w:val="Heading2"/>
        <w:rPr>
          <w:rFonts w:ascii="Times New Roman" w:hAnsi="Times New Roman"/>
          <w:lang w:val="en-CA"/>
        </w:rPr>
      </w:pPr>
      <w:r>
        <w:rPr>
          <w:rFonts w:ascii="Times New Roman" w:hAnsi="Times New Roman"/>
          <w:lang w:val="en-CA"/>
        </w:rPr>
        <w:t>Scheduling availability</w:t>
      </w:r>
    </w:p>
    <w:p w14:paraId="381BFCD2" w14:textId="5E14B761" w:rsidR="001A2A53" w:rsidRPr="008442F3" w:rsidRDefault="001A2A53" w:rsidP="001A2A53">
      <w:pPr>
        <w:rPr>
          <w:b/>
          <w:u w:val="single"/>
          <w:lang w:eastAsia="ko-KR"/>
        </w:rPr>
      </w:pPr>
      <w:r w:rsidRPr="008442F3">
        <w:rPr>
          <w:b/>
          <w:u w:val="single"/>
          <w:lang w:eastAsia="ko-KR"/>
        </w:rPr>
        <w:t xml:space="preserve">Issue </w:t>
      </w:r>
      <w:r w:rsidR="00C34F15" w:rsidRPr="00C34F15">
        <w:rPr>
          <w:b/>
          <w:u w:val="single"/>
          <w:lang w:eastAsia="ko-KR"/>
        </w:rPr>
        <w:t>1-4-1</w:t>
      </w:r>
      <w:r w:rsidRPr="008442F3">
        <w:rPr>
          <w:b/>
          <w:u w:val="single"/>
          <w:lang w:eastAsia="ko-KR"/>
        </w:rPr>
        <w:t>: Scheduling availability requirement for RLM/BFD/CBD/L1-RSRP in FR1+FR1 NR-DC</w:t>
      </w:r>
    </w:p>
    <w:p w14:paraId="24BEDCEE" w14:textId="77777777" w:rsidR="001A2A53" w:rsidRDefault="001A2A53" w:rsidP="001A2A53">
      <w:pPr>
        <w:spacing w:before="240" w:after="0"/>
        <w:rPr>
          <w:sz w:val="22"/>
          <w:szCs w:val="22"/>
          <w:lang w:val="en-US"/>
        </w:rPr>
      </w:pPr>
      <w:r w:rsidRPr="005E2646">
        <w:rPr>
          <w:sz w:val="22"/>
          <w:szCs w:val="22"/>
          <w:lang w:val="en-US"/>
        </w:rPr>
        <w:t xml:space="preserve">As </w:t>
      </w:r>
      <w:r>
        <w:rPr>
          <w:sz w:val="22"/>
          <w:szCs w:val="22"/>
          <w:lang w:val="en-US"/>
        </w:rPr>
        <w:t>current scheduling availability is defined based on UE performing measurement on which FR group and whether the measurement channel has same SCS as the PDCCH/PDSCH or not.</w:t>
      </w:r>
    </w:p>
    <w:p w14:paraId="4E63A266" w14:textId="29C2244E" w:rsidR="00656413" w:rsidRDefault="001A2A53" w:rsidP="001A2A53">
      <w:pPr>
        <w:spacing w:before="240" w:after="0"/>
        <w:rPr>
          <w:sz w:val="22"/>
          <w:szCs w:val="22"/>
          <w:lang w:val="en-US"/>
        </w:rPr>
      </w:pPr>
      <w:r>
        <w:rPr>
          <w:sz w:val="22"/>
          <w:szCs w:val="22"/>
          <w:lang w:val="en-US"/>
        </w:rPr>
        <w:t>Our view this FR1-FR1 NR-DC scheduling availability due to the L1 measurement shall be very similar to inter-band CA.</w:t>
      </w:r>
      <w:r w:rsidR="00CC694B">
        <w:rPr>
          <w:sz w:val="22"/>
          <w:szCs w:val="22"/>
          <w:lang w:val="en-US"/>
        </w:rPr>
        <w:t xml:space="preserve"> NR-DC requirements can be specified based </w:t>
      </w:r>
      <w:r w:rsidR="002C1498">
        <w:rPr>
          <w:sz w:val="22"/>
          <w:szCs w:val="22"/>
          <w:lang w:val="en-US"/>
        </w:rPr>
        <w:t>on bellow clause</w:t>
      </w:r>
    </w:p>
    <w:p w14:paraId="79C404C0" w14:textId="7A8C97F0" w:rsidR="007A5EF6" w:rsidRPr="002C1498" w:rsidRDefault="008C2492" w:rsidP="00656413">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3: </w:t>
      </w:r>
      <w:r w:rsidR="007A5EF6" w:rsidRPr="002C1498">
        <w:rPr>
          <w:rFonts w:asciiTheme="minorHAnsi" w:hAnsiTheme="minorHAnsi"/>
          <w:b/>
          <w:bCs/>
          <w:sz w:val="24"/>
          <w:szCs w:val="22"/>
          <w:lang w:val="en-CA"/>
        </w:rPr>
        <w:t>For BFD, the requirements of scheduling availability of FR1+FR1 NR-DC can be specified in clauses 8.5.7.1, 8.5.7.2 for FR1 or 8.5.7.4 for all NR-DC cases.</w:t>
      </w:r>
    </w:p>
    <w:p w14:paraId="6FF7300F" w14:textId="1B685051" w:rsidR="007A5EF6" w:rsidRPr="002C1498" w:rsidRDefault="008C2492" w:rsidP="00656413">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w:t>
      </w:r>
      <w:r w:rsidR="00CC694B">
        <w:rPr>
          <w:rFonts w:asciiTheme="minorHAnsi" w:hAnsiTheme="minorHAnsi"/>
          <w:b/>
          <w:bCs/>
          <w:sz w:val="24"/>
          <w:szCs w:val="22"/>
          <w:lang w:val="en-CA"/>
        </w:rPr>
        <w:t>4:</w:t>
      </w:r>
      <w:r w:rsidR="00CC694B" w:rsidRPr="002C1498">
        <w:rPr>
          <w:rFonts w:asciiTheme="minorHAnsi" w:hAnsiTheme="minorHAnsi"/>
          <w:b/>
          <w:bCs/>
          <w:sz w:val="24"/>
          <w:szCs w:val="22"/>
          <w:lang w:val="en-CA"/>
        </w:rPr>
        <w:t xml:space="preserve"> For</w:t>
      </w:r>
      <w:r w:rsidR="007A5EF6" w:rsidRPr="002C1498">
        <w:rPr>
          <w:rFonts w:asciiTheme="minorHAnsi" w:hAnsiTheme="minorHAnsi"/>
          <w:b/>
          <w:bCs/>
          <w:sz w:val="24"/>
          <w:szCs w:val="22"/>
          <w:lang w:val="en-CA"/>
        </w:rPr>
        <w:t xml:space="preserve"> CBD, the clauses could be 8.5.8.1, 8.5.8.2 for FR1 or 8.5.7.4 for all NR-DC cases. </w:t>
      </w:r>
    </w:p>
    <w:p w14:paraId="78FBA875" w14:textId="0564BBE3" w:rsidR="007A5EF6" w:rsidRPr="002C1498" w:rsidRDefault="003820A7" w:rsidP="00656413">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w:t>
      </w:r>
      <w:r w:rsidR="00CC694B">
        <w:rPr>
          <w:rFonts w:asciiTheme="minorHAnsi" w:hAnsiTheme="minorHAnsi"/>
          <w:b/>
          <w:bCs/>
          <w:sz w:val="24"/>
          <w:szCs w:val="22"/>
          <w:lang w:val="en-CA"/>
        </w:rPr>
        <w:t>5:</w:t>
      </w:r>
      <w:r w:rsidR="00CC694B" w:rsidRPr="002C1498">
        <w:rPr>
          <w:rFonts w:asciiTheme="minorHAnsi" w:hAnsiTheme="minorHAnsi"/>
          <w:b/>
          <w:bCs/>
          <w:sz w:val="24"/>
          <w:szCs w:val="22"/>
          <w:lang w:val="en-CA"/>
        </w:rPr>
        <w:t xml:space="preserve"> For</w:t>
      </w:r>
      <w:r w:rsidR="007A5EF6" w:rsidRPr="002C1498">
        <w:rPr>
          <w:rFonts w:asciiTheme="minorHAnsi" w:hAnsiTheme="minorHAnsi"/>
          <w:b/>
          <w:bCs/>
          <w:sz w:val="24"/>
          <w:szCs w:val="22"/>
          <w:lang w:val="en-CA"/>
        </w:rPr>
        <w:t xml:space="preserve"> RLM, the clauses could be 8.1.7.1, 8.1.7.2 for FR1 or 8.1.7.4 for all NR-DC cases.</w:t>
      </w:r>
    </w:p>
    <w:p w14:paraId="43448A42" w14:textId="77777777" w:rsidR="00A721C9" w:rsidRDefault="003820A7" w:rsidP="00A721C9">
      <w:pPr>
        <w:spacing w:before="240" w:after="0"/>
        <w:rPr>
          <w:rFonts w:asciiTheme="minorHAnsi" w:hAnsiTheme="minorHAnsi"/>
          <w:b/>
          <w:bCs/>
          <w:sz w:val="24"/>
          <w:szCs w:val="22"/>
          <w:lang w:val="en-CA"/>
        </w:rPr>
      </w:pPr>
      <w:r>
        <w:rPr>
          <w:rFonts w:asciiTheme="minorHAnsi" w:hAnsiTheme="minorHAnsi"/>
          <w:b/>
          <w:bCs/>
          <w:sz w:val="24"/>
          <w:szCs w:val="22"/>
          <w:lang w:val="en-CA"/>
        </w:rPr>
        <w:t>Proposal 6</w:t>
      </w:r>
      <w:r w:rsidR="00CC694B">
        <w:rPr>
          <w:rFonts w:asciiTheme="minorHAnsi" w:hAnsiTheme="minorHAnsi"/>
          <w:b/>
          <w:bCs/>
          <w:sz w:val="24"/>
          <w:szCs w:val="22"/>
          <w:lang w:val="en-CA"/>
        </w:rPr>
        <w:t xml:space="preserve">: </w:t>
      </w:r>
      <w:r w:rsidR="007A5EF6" w:rsidRPr="002C1498">
        <w:rPr>
          <w:rFonts w:asciiTheme="minorHAnsi" w:hAnsiTheme="minorHAnsi" w:hint="eastAsia"/>
          <w:b/>
          <w:bCs/>
          <w:sz w:val="24"/>
          <w:szCs w:val="22"/>
          <w:lang w:val="en-CA"/>
        </w:rPr>
        <w:t>F</w:t>
      </w:r>
      <w:r w:rsidR="007A5EF6" w:rsidRPr="002C1498">
        <w:rPr>
          <w:rFonts w:asciiTheme="minorHAnsi" w:hAnsiTheme="minorHAnsi"/>
          <w:b/>
          <w:bCs/>
          <w:sz w:val="24"/>
          <w:szCs w:val="22"/>
          <w:lang w:val="en-CA"/>
        </w:rPr>
        <w:t xml:space="preserve">or L1-RSRP, the clauses could be 9.5.6.1, 9.5.6.2 for FR1 </w:t>
      </w:r>
      <w:r w:rsidR="008C2492" w:rsidRPr="002C1498">
        <w:rPr>
          <w:rFonts w:asciiTheme="minorHAnsi" w:hAnsiTheme="minorHAnsi"/>
          <w:b/>
          <w:bCs/>
          <w:sz w:val="24"/>
          <w:szCs w:val="22"/>
          <w:lang w:val="en-CA"/>
        </w:rPr>
        <w:t>NR-DC cases</w:t>
      </w:r>
    </w:p>
    <w:p w14:paraId="6D6E4D21" w14:textId="37C24464" w:rsidR="005E7A4A" w:rsidRDefault="005E7A4A" w:rsidP="00A721C9">
      <w:pPr>
        <w:spacing w:before="240" w:after="0"/>
        <w:rPr>
          <w:b/>
          <w:u w:val="single"/>
          <w:lang w:eastAsia="ko-KR"/>
        </w:rPr>
      </w:pPr>
      <w:r w:rsidRPr="005E7A4A">
        <w:rPr>
          <w:b/>
          <w:u w:val="single"/>
          <w:lang w:eastAsia="ko-KR"/>
        </w:rPr>
        <w:t>Issue 1-4-</w:t>
      </w:r>
      <w:r w:rsidRPr="005E7A4A">
        <w:rPr>
          <w:rFonts w:hint="eastAsia"/>
          <w:b/>
          <w:u w:val="single"/>
          <w:lang w:eastAsia="ko-KR"/>
        </w:rPr>
        <w:t>2</w:t>
      </w:r>
      <w:r w:rsidRPr="005E7A4A">
        <w:rPr>
          <w:b/>
          <w:u w:val="single"/>
          <w:lang w:eastAsia="ko-KR"/>
        </w:rPr>
        <w:t>: Scheduling availability for intra-frequency measurement without MG</w:t>
      </w:r>
    </w:p>
    <w:p w14:paraId="50B551E2" w14:textId="77777777" w:rsidR="00EB148E" w:rsidRPr="00EB148E" w:rsidRDefault="00EB148E" w:rsidP="00EB148E">
      <w:pPr>
        <w:spacing w:before="240" w:after="0"/>
        <w:rPr>
          <w:b/>
          <w:u w:val="single"/>
          <w:lang w:eastAsia="ko-KR"/>
        </w:rPr>
      </w:pPr>
      <w:r w:rsidRPr="00EB148E">
        <w:rPr>
          <w:b/>
          <w:u w:val="single"/>
          <w:lang w:eastAsia="ko-KR"/>
        </w:rPr>
        <w:t>Issue 1-4-</w:t>
      </w:r>
      <w:r w:rsidRPr="00EB148E">
        <w:rPr>
          <w:rFonts w:hint="eastAsia"/>
          <w:b/>
          <w:u w:val="single"/>
          <w:lang w:eastAsia="ko-KR"/>
        </w:rPr>
        <w:t>3</w:t>
      </w:r>
      <w:r w:rsidRPr="00EB148E">
        <w:rPr>
          <w:b/>
          <w:u w:val="single"/>
          <w:lang w:eastAsia="ko-KR"/>
        </w:rPr>
        <w:t>: Scheduling availability for inter-frequency measurement without MG</w:t>
      </w:r>
    </w:p>
    <w:p w14:paraId="1AD594D3" w14:textId="77777777" w:rsidR="007031A1" w:rsidRDefault="007031A1" w:rsidP="001A2A53">
      <w:pPr>
        <w:rPr>
          <w:sz w:val="22"/>
          <w:szCs w:val="22"/>
          <w:lang w:val="en-US"/>
        </w:rPr>
      </w:pPr>
    </w:p>
    <w:p w14:paraId="3436DDA6" w14:textId="7BDAFAD4" w:rsidR="003937B5" w:rsidRDefault="0068022A" w:rsidP="001A2A53">
      <w:pPr>
        <w:rPr>
          <w:b/>
          <w:u w:val="single"/>
          <w:lang w:eastAsia="ko-KR"/>
        </w:rPr>
      </w:pPr>
      <w:r>
        <w:rPr>
          <w:sz w:val="22"/>
          <w:szCs w:val="22"/>
          <w:lang w:val="en-US"/>
        </w:rPr>
        <w:t>Our</w:t>
      </w:r>
      <w:r w:rsidR="00C33B8B">
        <w:rPr>
          <w:sz w:val="22"/>
          <w:szCs w:val="22"/>
          <w:lang w:val="en-US"/>
        </w:rPr>
        <w:t xml:space="preserve"> view the intra-frequency measurement</w:t>
      </w:r>
      <w:r w:rsidR="00EB148E">
        <w:rPr>
          <w:sz w:val="22"/>
          <w:szCs w:val="22"/>
          <w:lang w:val="en-US"/>
        </w:rPr>
        <w:t xml:space="preserve"> /inter-frequency</w:t>
      </w:r>
      <w:r w:rsidR="00C33B8B">
        <w:rPr>
          <w:sz w:val="22"/>
          <w:szCs w:val="22"/>
          <w:lang w:val="en-US"/>
        </w:rPr>
        <w:t xml:space="preserve"> without MG for</w:t>
      </w:r>
      <w:r w:rsidR="003937B5" w:rsidRPr="00C21012">
        <w:rPr>
          <w:sz w:val="22"/>
          <w:szCs w:val="22"/>
          <w:lang w:val="en-US"/>
        </w:rPr>
        <w:t xml:space="preserve"> </w:t>
      </w:r>
      <w:r w:rsidR="00C21012">
        <w:rPr>
          <w:sz w:val="22"/>
          <w:szCs w:val="22"/>
          <w:lang w:val="en-US"/>
        </w:rPr>
        <w:t>FR1-FR1 NR-DC</w:t>
      </w:r>
      <w:r>
        <w:rPr>
          <w:sz w:val="22"/>
          <w:szCs w:val="22"/>
          <w:lang w:val="en-US"/>
        </w:rPr>
        <w:t>, the</w:t>
      </w:r>
      <w:r w:rsidR="00C33B8B">
        <w:rPr>
          <w:sz w:val="22"/>
          <w:szCs w:val="22"/>
          <w:lang w:val="en-US"/>
        </w:rPr>
        <w:t xml:space="preserve">re shall be no scheduling restriction as </w:t>
      </w:r>
      <w:r w:rsidR="00D765A5">
        <w:rPr>
          <w:sz w:val="22"/>
          <w:szCs w:val="22"/>
          <w:lang w:val="en-US"/>
        </w:rPr>
        <w:t>this is different from CA scenario</w:t>
      </w:r>
      <w:r w:rsidR="003040A7">
        <w:rPr>
          <w:sz w:val="22"/>
          <w:szCs w:val="22"/>
          <w:lang w:val="en-US"/>
        </w:rPr>
        <w:t>.</w:t>
      </w:r>
      <w:r w:rsidR="00323FA5">
        <w:rPr>
          <w:sz w:val="22"/>
          <w:szCs w:val="22"/>
          <w:lang w:val="en-US"/>
        </w:rPr>
        <w:t xml:space="preserve"> The </w:t>
      </w:r>
      <w:r w:rsidR="00EE3A8E">
        <w:rPr>
          <w:sz w:val="22"/>
          <w:szCs w:val="22"/>
          <w:lang w:val="en-US"/>
        </w:rPr>
        <w:t>RF a</w:t>
      </w:r>
      <w:r w:rsidR="00323FA5">
        <w:rPr>
          <w:sz w:val="22"/>
          <w:szCs w:val="22"/>
          <w:lang w:val="en-US"/>
        </w:rPr>
        <w:t>ssumption for DC is very different from CA, typically shall be 2 tran</w:t>
      </w:r>
      <w:r w:rsidR="00EE3A8E">
        <w:rPr>
          <w:sz w:val="22"/>
          <w:szCs w:val="22"/>
          <w:lang w:val="en-US"/>
        </w:rPr>
        <w:t>smitter/receiver for DC as the site might not be co-located, even though it is within the same FR group.</w:t>
      </w:r>
    </w:p>
    <w:p w14:paraId="06D4C76A" w14:textId="6C3A1943" w:rsidR="00746443" w:rsidRPr="002C1498" w:rsidRDefault="00746443" w:rsidP="00746443">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w:t>
      </w:r>
      <w:r w:rsidR="00697B81">
        <w:rPr>
          <w:rFonts w:asciiTheme="minorHAnsi" w:hAnsiTheme="minorHAnsi"/>
          <w:b/>
          <w:bCs/>
          <w:sz w:val="24"/>
          <w:szCs w:val="22"/>
          <w:lang w:val="en-CA"/>
        </w:rPr>
        <w:t>7</w:t>
      </w:r>
      <w:r>
        <w:rPr>
          <w:rFonts w:asciiTheme="minorHAnsi" w:hAnsiTheme="minorHAnsi"/>
          <w:b/>
          <w:bCs/>
          <w:sz w:val="24"/>
          <w:szCs w:val="22"/>
          <w:lang w:val="en-CA"/>
        </w:rPr>
        <w:t>:</w:t>
      </w:r>
      <w:r w:rsidRPr="002C1498">
        <w:rPr>
          <w:rFonts w:asciiTheme="minorHAnsi" w:hAnsiTheme="minorHAnsi"/>
          <w:b/>
          <w:bCs/>
          <w:sz w:val="24"/>
          <w:szCs w:val="22"/>
          <w:lang w:val="en-CA"/>
        </w:rPr>
        <w:t xml:space="preserve"> </w:t>
      </w:r>
      <w:r>
        <w:rPr>
          <w:rFonts w:asciiTheme="minorHAnsi" w:hAnsiTheme="minorHAnsi"/>
          <w:b/>
          <w:bCs/>
          <w:sz w:val="24"/>
          <w:szCs w:val="22"/>
          <w:lang w:val="en-CA"/>
        </w:rPr>
        <w:t xml:space="preserve">No need to introduce scheduling availability for L3 </w:t>
      </w:r>
      <w:r w:rsidR="00697B81">
        <w:rPr>
          <w:rFonts w:asciiTheme="minorHAnsi" w:hAnsiTheme="minorHAnsi"/>
          <w:b/>
          <w:bCs/>
          <w:sz w:val="24"/>
          <w:szCs w:val="22"/>
          <w:lang w:val="en-CA"/>
        </w:rPr>
        <w:t>measurement without MG</w:t>
      </w:r>
      <w:r w:rsidRPr="002C1498">
        <w:rPr>
          <w:rFonts w:asciiTheme="minorHAnsi" w:hAnsiTheme="minorHAnsi"/>
          <w:b/>
          <w:bCs/>
          <w:sz w:val="24"/>
          <w:szCs w:val="22"/>
          <w:lang w:val="en-CA"/>
        </w:rPr>
        <w:t>.</w:t>
      </w:r>
    </w:p>
    <w:p w14:paraId="4686B008" w14:textId="77777777" w:rsidR="001A2A53" w:rsidRPr="001A2A53" w:rsidRDefault="001A2A53" w:rsidP="001A2A53">
      <w:pPr>
        <w:rPr>
          <w:lang w:val="en-CA"/>
        </w:rPr>
      </w:pPr>
    </w:p>
    <w:p w14:paraId="5F3CCD48" w14:textId="0A0E8E38" w:rsidR="00A14494" w:rsidRPr="00BB2032" w:rsidRDefault="007031A1" w:rsidP="00A14494">
      <w:pPr>
        <w:pStyle w:val="Heading2"/>
        <w:rPr>
          <w:rFonts w:ascii="Times New Roman" w:hAnsi="Times New Roman"/>
          <w:lang w:val="en-CA"/>
        </w:rPr>
      </w:pPr>
      <w:r>
        <w:rPr>
          <w:rFonts w:ascii="Times New Roman" w:hAnsi="Times New Roman"/>
          <w:lang w:val="en-CA"/>
        </w:rPr>
        <w:t>CSSF</w:t>
      </w:r>
    </w:p>
    <w:p w14:paraId="09325C7D" w14:textId="77777777" w:rsidR="001835A4" w:rsidRPr="001835A4" w:rsidRDefault="001835A4" w:rsidP="001835A4">
      <w:pPr>
        <w:pStyle w:val="Heading4"/>
        <w:numPr>
          <w:ilvl w:val="0"/>
          <w:numId w:val="0"/>
        </w:numPr>
        <w:spacing w:before="0" w:after="0" w:line="360" w:lineRule="auto"/>
        <w:rPr>
          <w:rFonts w:ascii="Times New Roman" w:hAnsi="Times New Roman"/>
          <w:b/>
          <w:sz w:val="20"/>
          <w:u w:val="single"/>
          <w:lang w:eastAsia="ko-KR"/>
        </w:rPr>
      </w:pPr>
      <w:r w:rsidRPr="001835A4">
        <w:rPr>
          <w:rFonts w:ascii="Times New Roman" w:hAnsi="Times New Roman"/>
          <w:b/>
          <w:sz w:val="20"/>
          <w:u w:val="single"/>
          <w:lang w:eastAsia="ko-KR"/>
        </w:rPr>
        <w:t>Issue 1-6-2: CSSF within gap</w:t>
      </w:r>
    </w:p>
    <w:p w14:paraId="77C8B666" w14:textId="77777777" w:rsidR="00C568CA" w:rsidRPr="00025951" w:rsidRDefault="00C568CA" w:rsidP="00C568CA">
      <w:pPr>
        <w:spacing w:line="360" w:lineRule="auto"/>
        <w:rPr>
          <w:sz w:val="22"/>
          <w:szCs w:val="22"/>
        </w:rPr>
      </w:pPr>
      <w:r w:rsidRPr="00025951">
        <w:rPr>
          <w:sz w:val="22"/>
          <w:szCs w:val="22"/>
        </w:rPr>
        <w:t>If the number of configured interfrequency and interRAT measuerement objects and NR PRS measurements on all positioning frequency layers is zero and the UE is configured with per UE gaps:</w:t>
      </w:r>
    </w:p>
    <w:p w14:paraId="6A0A5D11" w14:textId="108000BC" w:rsidR="00C568CA" w:rsidRPr="00025951" w:rsidRDefault="00C568CA" w:rsidP="00C568CA">
      <w:pPr>
        <w:pStyle w:val="ListParagraph"/>
        <w:numPr>
          <w:ilvl w:val="0"/>
          <w:numId w:val="22"/>
        </w:numPr>
        <w:spacing w:line="360" w:lineRule="auto"/>
        <w:jc w:val="both"/>
        <w:rPr>
          <w:sz w:val="22"/>
          <w:szCs w:val="22"/>
        </w:rPr>
      </w:pPr>
      <w:r w:rsidRPr="00025951">
        <w:rPr>
          <w:sz w:val="22"/>
          <w:szCs w:val="22"/>
        </w:rPr>
        <w:t xml:space="preserve">intrafrequency measurement objects of </w:t>
      </w:r>
      <w:r w:rsidRPr="00025951">
        <w:rPr>
          <w:sz w:val="22"/>
          <w:szCs w:val="22"/>
          <w:highlight w:val="yellow"/>
        </w:rPr>
        <w:t>MCG</w:t>
      </w:r>
      <w:r w:rsidRPr="00025951">
        <w:rPr>
          <w:sz w:val="22"/>
          <w:szCs w:val="22"/>
        </w:rPr>
        <w:t xml:space="preserve"> belong to group A</w:t>
      </w:r>
    </w:p>
    <w:p w14:paraId="2AA13250" w14:textId="36ED624C" w:rsidR="00C568CA" w:rsidRPr="00025951" w:rsidRDefault="00C568CA" w:rsidP="00C568CA">
      <w:pPr>
        <w:pStyle w:val="ListParagraph"/>
        <w:numPr>
          <w:ilvl w:val="0"/>
          <w:numId w:val="22"/>
        </w:numPr>
        <w:spacing w:line="360" w:lineRule="auto"/>
        <w:jc w:val="both"/>
        <w:rPr>
          <w:sz w:val="22"/>
          <w:szCs w:val="22"/>
        </w:rPr>
      </w:pPr>
      <w:r w:rsidRPr="00025951">
        <w:rPr>
          <w:sz w:val="22"/>
          <w:szCs w:val="22"/>
        </w:rPr>
        <w:t xml:space="preserve">intrafrequency measurement objects of </w:t>
      </w:r>
      <w:r w:rsidRPr="00025951">
        <w:rPr>
          <w:sz w:val="22"/>
          <w:szCs w:val="22"/>
          <w:highlight w:val="yellow"/>
        </w:rPr>
        <w:t>SCG</w:t>
      </w:r>
      <w:r w:rsidRPr="00025951">
        <w:rPr>
          <w:sz w:val="22"/>
          <w:szCs w:val="22"/>
        </w:rPr>
        <w:t xml:space="preserve"> belong to group B</w:t>
      </w:r>
    </w:p>
    <w:p w14:paraId="3A109337" w14:textId="0AD4E431" w:rsidR="002C6A0C" w:rsidRPr="00025951" w:rsidRDefault="00B031F1" w:rsidP="00144856">
      <w:pPr>
        <w:rPr>
          <w:sz w:val="22"/>
          <w:szCs w:val="22"/>
          <w:lang w:val="en-US"/>
        </w:rPr>
      </w:pPr>
      <w:r w:rsidRPr="00025951">
        <w:rPr>
          <w:sz w:val="22"/>
          <w:szCs w:val="22"/>
          <w:lang w:val="en-US"/>
        </w:rPr>
        <w:t xml:space="preserve">Our understanding, the measurement gap sharing is only defined between Intra-frequency and Inter-frequency, </w:t>
      </w:r>
      <w:r w:rsidR="00EA0643" w:rsidRPr="00025951">
        <w:rPr>
          <w:sz w:val="22"/>
          <w:szCs w:val="22"/>
          <w:lang w:val="en-US"/>
        </w:rPr>
        <w:t xml:space="preserve">Inter-RAT also counting as the inter-frequency. </w:t>
      </w:r>
    </w:p>
    <w:p w14:paraId="0A25450F" w14:textId="51AB31C7" w:rsidR="00146980" w:rsidRPr="00025951" w:rsidRDefault="00463BF9" w:rsidP="00144856">
      <w:pPr>
        <w:rPr>
          <w:sz w:val="22"/>
          <w:szCs w:val="22"/>
          <w:lang w:val="en-US"/>
        </w:rPr>
      </w:pPr>
      <w:r w:rsidRPr="00025951">
        <w:rPr>
          <w:sz w:val="22"/>
          <w:szCs w:val="22"/>
          <w:lang w:val="en-US"/>
        </w:rPr>
        <w:t>Our view it is more straightforward to re-use</w:t>
      </w:r>
      <w:r w:rsidR="00146980" w:rsidRPr="00025951">
        <w:rPr>
          <w:sz w:val="22"/>
          <w:szCs w:val="22"/>
          <w:lang w:val="en-US"/>
        </w:rPr>
        <w:t xml:space="preserve"> the current grouping</w:t>
      </w:r>
      <w:r w:rsidR="00B77D90" w:rsidRPr="00025951">
        <w:rPr>
          <w:sz w:val="22"/>
          <w:szCs w:val="22"/>
          <w:lang w:val="en-US"/>
        </w:rPr>
        <w:t xml:space="preserve"> rule</w:t>
      </w:r>
      <w:r w:rsidR="00146980" w:rsidRPr="00025951">
        <w:rPr>
          <w:sz w:val="22"/>
          <w:szCs w:val="22"/>
          <w:lang w:val="en-US"/>
        </w:rPr>
        <w:t xml:space="preserve"> </w:t>
      </w:r>
      <w:r w:rsidR="00311700" w:rsidRPr="00025951">
        <w:rPr>
          <w:sz w:val="22"/>
          <w:szCs w:val="22"/>
          <w:lang w:val="en-US"/>
        </w:rPr>
        <w:t>as there is no FR2 intrafrequency MO in group B for FR1-FR1 NR-DC</w:t>
      </w:r>
      <w:r w:rsidR="00B77D90" w:rsidRPr="00025951">
        <w:rPr>
          <w:sz w:val="22"/>
          <w:szCs w:val="22"/>
          <w:lang w:val="en-US"/>
        </w:rPr>
        <w:t xml:space="preserve">. </w:t>
      </w:r>
    </w:p>
    <w:p w14:paraId="741CAD19" w14:textId="2BB0401D" w:rsidR="00B77D90" w:rsidRPr="00025951" w:rsidRDefault="00B77D90" w:rsidP="00144856">
      <w:pPr>
        <w:rPr>
          <w:sz w:val="22"/>
          <w:szCs w:val="22"/>
          <w:lang w:val="en-US"/>
        </w:rPr>
      </w:pPr>
      <w:r w:rsidRPr="00025951">
        <w:rPr>
          <w:sz w:val="22"/>
          <w:szCs w:val="22"/>
          <w:lang w:val="en-US"/>
        </w:rPr>
        <w:t xml:space="preserve">To our understanding the MCG/SCG </w:t>
      </w:r>
      <w:r w:rsidR="00CA0159" w:rsidRPr="00025951">
        <w:rPr>
          <w:sz w:val="22"/>
          <w:szCs w:val="22"/>
          <w:lang w:val="en-US"/>
        </w:rPr>
        <w:t>MO shall be all counted within group A.</w:t>
      </w:r>
    </w:p>
    <w:p w14:paraId="39CDC85A" w14:textId="60AA6D7A" w:rsidR="00E95BC5" w:rsidRPr="00025951" w:rsidRDefault="00E95BC5" w:rsidP="00144856">
      <w:pPr>
        <w:rPr>
          <w:sz w:val="22"/>
          <w:szCs w:val="22"/>
          <w:lang w:val="en-US"/>
        </w:rPr>
      </w:pPr>
      <w:r w:rsidRPr="00025951">
        <w:rPr>
          <w:sz w:val="22"/>
          <w:szCs w:val="22"/>
          <w:lang w:val="en-US"/>
        </w:rPr>
        <w:t xml:space="preserve">Even though MCG and SCG can be different Measurement Objects, the MO </w:t>
      </w:r>
      <w:r w:rsidR="00DB72E9" w:rsidRPr="00025951">
        <w:rPr>
          <w:sz w:val="22"/>
          <w:szCs w:val="22"/>
          <w:lang w:val="en-US"/>
        </w:rPr>
        <w:t>merge</w:t>
      </w:r>
      <w:r w:rsidRPr="00025951">
        <w:rPr>
          <w:sz w:val="22"/>
          <w:szCs w:val="22"/>
          <w:lang w:val="en-US"/>
        </w:rPr>
        <w:t xml:space="preserve"> scheme can be used</w:t>
      </w:r>
      <w:r w:rsidR="00C1124D" w:rsidRPr="00025951">
        <w:rPr>
          <w:sz w:val="22"/>
          <w:szCs w:val="22"/>
          <w:lang w:val="en-US"/>
        </w:rPr>
        <w:t xml:space="preserve"> TS38.133 9.1.3.</w:t>
      </w:r>
      <w:r w:rsidR="00773EFC" w:rsidRPr="00025951">
        <w:rPr>
          <w:sz w:val="22"/>
          <w:szCs w:val="22"/>
          <w:lang w:val="en-US"/>
        </w:rPr>
        <w:t>2.c</w:t>
      </w:r>
      <w:r w:rsidR="000D3BE1" w:rsidRPr="00025951">
        <w:rPr>
          <w:sz w:val="22"/>
          <w:szCs w:val="22"/>
          <w:lang w:val="en-US"/>
        </w:rPr>
        <w:t>, which will only be counted only once</w:t>
      </w:r>
      <w:r w:rsidR="00B722AD" w:rsidRPr="00025951">
        <w:rPr>
          <w:sz w:val="22"/>
          <w:szCs w:val="22"/>
          <w:lang w:val="en-US"/>
        </w:rPr>
        <w:t xml:space="preserve"> with clear conditions of course</w:t>
      </w:r>
      <w:r w:rsidR="000D3BE1" w:rsidRPr="00025951">
        <w:rPr>
          <w:sz w:val="22"/>
          <w:szCs w:val="22"/>
          <w:lang w:val="en-US"/>
        </w:rPr>
        <w:t>.</w:t>
      </w:r>
    </w:p>
    <w:p w14:paraId="52AEAD20" w14:textId="3457D3A6" w:rsidR="005931AE" w:rsidRPr="00025951" w:rsidRDefault="00FB5BB6" w:rsidP="007574EE">
      <w:pPr>
        <w:rPr>
          <w:sz w:val="22"/>
          <w:szCs w:val="22"/>
        </w:rPr>
      </w:pPr>
      <w:r w:rsidRPr="00025951">
        <w:rPr>
          <w:sz w:val="22"/>
          <w:szCs w:val="22"/>
        </w:rPr>
        <w:lastRenderedPageBreak/>
        <w:t xml:space="preserve">Even </w:t>
      </w:r>
      <w:r w:rsidR="00F6030E" w:rsidRPr="00025951">
        <w:rPr>
          <w:sz w:val="22"/>
          <w:szCs w:val="22"/>
        </w:rPr>
        <w:t xml:space="preserve">NW configures </w:t>
      </w:r>
      <w:r w:rsidR="00F6030E" w:rsidRPr="00025951">
        <w:rPr>
          <w:i/>
          <w:sz w:val="22"/>
          <w:szCs w:val="22"/>
        </w:rPr>
        <w:t xml:space="preserve">measGapSharingScheme </w:t>
      </w:r>
      <w:r w:rsidR="00F6030E" w:rsidRPr="00025951">
        <w:rPr>
          <w:iCs/>
          <w:sz w:val="22"/>
          <w:szCs w:val="22"/>
        </w:rPr>
        <w:t xml:space="preserve">with </w:t>
      </w:r>
      <w:r w:rsidR="00273CA4" w:rsidRPr="00025951">
        <w:rPr>
          <w:iCs/>
          <w:sz w:val="22"/>
          <w:szCs w:val="22"/>
        </w:rPr>
        <w:t xml:space="preserve">not equal sharing, </w:t>
      </w:r>
      <w:r w:rsidRPr="00025951">
        <w:rPr>
          <w:iCs/>
          <w:sz w:val="22"/>
          <w:szCs w:val="22"/>
        </w:rPr>
        <w:t>the CSSF value is still the maximum</w:t>
      </w:r>
      <w:r w:rsidR="00D81C42" w:rsidRPr="00025951">
        <w:rPr>
          <w:iCs/>
          <w:sz w:val="22"/>
          <w:szCs w:val="22"/>
        </w:rPr>
        <w:t xml:space="preserve">, and we only need to consider the intra-frequency </w:t>
      </w:r>
      <w:r w:rsidR="007574EE" w:rsidRPr="00025951">
        <w:rPr>
          <w:iCs/>
          <w:sz w:val="22"/>
          <w:szCs w:val="22"/>
        </w:rPr>
        <w:t>measurement object</w:t>
      </w:r>
      <w:r w:rsidR="00D81C42" w:rsidRPr="00025951">
        <w:rPr>
          <w:iCs/>
          <w:sz w:val="22"/>
          <w:szCs w:val="22"/>
        </w:rPr>
        <w:t>s.</w:t>
      </w:r>
      <w:r w:rsidRPr="00025951">
        <w:rPr>
          <w:iCs/>
          <w:sz w:val="22"/>
          <w:szCs w:val="22"/>
        </w:rPr>
        <w:t xml:space="preserve"> </w:t>
      </w:r>
    </w:p>
    <w:p w14:paraId="3BBD616E" w14:textId="611A80E6" w:rsidR="005931AE" w:rsidRPr="004D7417" w:rsidRDefault="005931AE" w:rsidP="005931AE">
      <w:pPr>
        <w:spacing w:after="160" w:line="256" w:lineRule="auto"/>
        <w:rPr>
          <w:rFonts w:asciiTheme="minorHAnsi" w:hAnsiTheme="minorHAnsi"/>
          <w:b/>
          <w:bCs/>
          <w:sz w:val="24"/>
          <w:szCs w:val="22"/>
          <w:lang w:val="en-CA"/>
        </w:rPr>
      </w:pPr>
      <w:r w:rsidRPr="004D7417">
        <w:rPr>
          <w:rFonts w:asciiTheme="minorHAnsi" w:hAnsiTheme="minorHAnsi"/>
          <w:b/>
          <w:bCs/>
          <w:sz w:val="24"/>
          <w:szCs w:val="22"/>
          <w:lang w:val="en-CA"/>
        </w:rPr>
        <w:t xml:space="preserve">Proposal </w:t>
      </w:r>
      <w:r w:rsidR="000D3BE1">
        <w:rPr>
          <w:rFonts w:asciiTheme="minorHAnsi" w:hAnsiTheme="minorHAnsi"/>
          <w:b/>
          <w:bCs/>
          <w:sz w:val="24"/>
          <w:szCs w:val="22"/>
          <w:lang w:val="en-CA"/>
        </w:rPr>
        <w:t>8</w:t>
      </w:r>
      <w:r w:rsidRPr="004D7417">
        <w:rPr>
          <w:rFonts w:asciiTheme="minorHAnsi" w:hAnsiTheme="minorHAnsi"/>
          <w:b/>
          <w:bCs/>
          <w:sz w:val="24"/>
          <w:szCs w:val="22"/>
          <w:lang w:val="en-CA"/>
        </w:rPr>
        <w:t xml:space="preserve">: </w:t>
      </w:r>
      <w:r w:rsidR="000D3BE1">
        <w:rPr>
          <w:rFonts w:asciiTheme="minorHAnsi" w:hAnsiTheme="minorHAnsi"/>
          <w:b/>
          <w:bCs/>
          <w:sz w:val="24"/>
          <w:szCs w:val="22"/>
          <w:lang w:val="en-CA"/>
        </w:rPr>
        <w:t xml:space="preserve">No need to introduce new grouping rules for MCG and SCG </w:t>
      </w:r>
      <w:r w:rsidR="004B322F">
        <w:rPr>
          <w:rFonts w:asciiTheme="minorHAnsi" w:hAnsiTheme="minorHAnsi"/>
          <w:b/>
          <w:bCs/>
          <w:sz w:val="24"/>
          <w:szCs w:val="22"/>
          <w:lang w:val="en-CA"/>
        </w:rPr>
        <w:t>separately-use the mechanism from FR1-FR2 NR DC and set group B value to zero.</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7DEFD788"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B25E3B">
        <w:rPr>
          <w:sz w:val="22"/>
          <w:lang w:val="en-CA"/>
        </w:rPr>
        <w:t>define RRM requirements for FR1-FR1 NR-DC</w:t>
      </w:r>
      <w:r w:rsidR="009D446B">
        <w:rPr>
          <w:sz w:val="22"/>
          <w:lang w:val="en-CA"/>
        </w:rPr>
        <w:t>. The following proposals are made:</w:t>
      </w:r>
    </w:p>
    <w:p w14:paraId="3B716990" w14:textId="77777777" w:rsidR="00B722AD" w:rsidRPr="000872AD" w:rsidRDefault="00B722AD" w:rsidP="00B722AD">
      <w:pPr>
        <w:spacing w:before="240" w:after="0"/>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w:t>
      </w:r>
      <w:r w:rsidRPr="00162230">
        <w:rPr>
          <w:rFonts w:asciiTheme="minorHAnsi" w:hAnsiTheme="minorHAnsi"/>
          <w:b/>
          <w:bCs/>
          <w:sz w:val="24"/>
          <w:szCs w:val="22"/>
          <w:lang w:val="en-CA"/>
        </w:rPr>
        <w:t xml:space="preserve">: </w:t>
      </w:r>
      <w:r>
        <w:rPr>
          <w:rFonts w:asciiTheme="minorHAnsi" w:hAnsiTheme="minorHAnsi"/>
          <w:b/>
          <w:bCs/>
          <w:sz w:val="24"/>
          <w:szCs w:val="22"/>
          <w:lang w:val="en-CA"/>
        </w:rPr>
        <w:t xml:space="preserve">The UE preparation time can be kept the same value </w:t>
      </w:r>
      <w:r w:rsidRPr="008C6DF9">
        <w:rPr>
          <w:b/>
          <w:bCs/>
          <w:sz w:val="22"/>
          <w:szCs w:val="22"/>
        </w:rPr>
        <w:t>T</w:t>
      </w:r>
      <w:r w:rsidRPr="008C6DF9">
        <w:rPr>
          <w:b/>
          <w:bCs/>
          <w:sz w:val="22"/>
          <w:szCs w:val="22"/>
          <w:vertAlign w:val="subscript"/>
        </w:rPr>
        <w:t>UE_preparation</w:t>
      </w:r>
      <w:r w:rsidRPr="008C6DF9">
        <w:rPr>
          <w:b/>
          <w:bCs/>
          <w:sz w:val="22"/>
          <w:szCs w:val="22"/>
        </w:rPr>
        <w:t xml:space="preserve">= </w:t>
      </w:r>
      <w:r>
        <w:rPr>
          <w:b/>
          <w:bCs/>
          <w:sz w:val="22"/>
          <w:szCs w:val="22"/>
        </w:rPr>
        <w:t>10</w:t>
      </w:r>
      <w:r w:rsidRPr="008C6DF9">
        <w:rPr>
          <w:b/>
          <w:bCs/>
          <w:sz w:val="22"/>
          <w:szCs w:val="22"/>
        </w:rPr>
        <w:t>ms</w:t>
      </w:r>
    </w:p>
    <w:p w14:paraId="21C91354" w14:textId="77777777" w:rsidR="00B722AD" w:rsidRDefault="00B722AD" w:rsidP="00B722AD">
      <w:pPr>
        <w:spacing w:before="240" w:after="0"/>
        <w:rPr>
          <w:b/>
          <w:bCs/>
          <w:sz w:val="22"/>
          <w:szCs w:val="22"/>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w:t>
      </w:r>
      <w:r w:rsidRPr="00135C45">
        <w:rPr>
          <w:rFonts w:asciiTheme="minorHAnsi" w:hAnsiTheme="minorHAnsi"/>
          <w:b/>
          <w:bCs/>
          <w:sz w:val="24"/>
          <w:szCs w:val="22"/>
          <w:lang w:val="en-CA"/>
        </w:rPr>
        <w:t>For RACH-less SCG activation, Tsearch = 0 ms</w:t>
      </w:r>
      <w:r>
        <w:rPr>
          <w:rFonts w:asciiTheme="minorHAnsi" w:hAnsiTheme="minorHAnsi"/>
          <w:b/>
          <w:bCs/>
          <w:sz w:val="24"/>
          <w:szCs w:val="22"/>
          <w:lang w:val="en-CA"/>
        </w:rPr>
        <w:t>.</w:t>
      </w:r>
    </w:p>
    <w:p w14:paraId="7A040FB8" w14:textId="77777777" w:rsidR="00B722AD" w:rsidRPr="002C1498" w:rsidRDefault="00B722AD" w:rsidP="00B722AD">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3: </w:t>
      </w:r>
      <w:r w:rsidRPr="002C1498">
        <w:rPr>
          <w:rFonts w:asciiTheme="minorHAnsi" w:hAnsiTheme="minorHAnsi"/>
          <w:b/>
          <w:bCs/>
          <w:sz w:val="24"/>
          <w:szCs w:val="22"/>
          <w:lang w:val="en-CA"/>
        </w:rPr>
        <w:t>For BFD, the requirements of scheduling availability of FR1+FR1 NR-DC can be specified in clauses 8.5.7.1, 8.5.7.2 for FR1 or 8.5.7.4 for all NR-DC cases.</w:t>
      </w:r>
    </w:p>
    <w:p w14:paraId="08DC0DB1" w14:textId="77777777" w:rsidR="00B722AD" w:rsidRPr="002C1498" w:rsidRDefault="00B722AD" w:rsidP="00B722AD">
      <w:pPr>
        <w:spacing w:before="240" w:after="0"/>
        <w:rPr>
          <w:rFonts w:asciiTheme="minorHAnsi" w:hAnsiTheme="minorHAnsi"/>
          <w:b/>
          <w:bCs/>
          <w:sz w:val="24"/>
          <w:szCs w:val="22"/>
          <w:lang w:val="en-CA"/>
        </w:rPr>
      </w:pPr>
      <w:r>
        <w:rPr>
          <w:rFonts w:asciiTheme="minorHAnsi" w:hAnsiTheme="minorHAnsi"/>
          <w:b/>
          <w:bCs/>
          <w:sz w:val="24"/>
          <w:szCs w:val="22"/>
          <w:lang w:val="en-CA"/>
        </w:rPr>
        <w:t>Proposal 4:</w:t>
      </w:r>
      <w:r w:rsidRPr="002C1498">
        <w:rPr>
          <w:rFonts w:asciiTheme="minorHAnsi" w:hAnsiTheme="minorHAnsi"/>
          <w:b/>
          <w:bCs/>
          <w:sz w:val="24"/>
          <w:szCs w:val="22"/>
          <w:lang w:val="en-CA"/>
        </w:rPr>
        <w:t xml:space="preserve"> For CBD, the clauses could be 8.5.8.1, 8.5.8.2 for FR1 or 8.5.7.4 for all NR-DC cases. </w:t>
      </w:r>
    </w:p>
    <w:p w14:paraId="7D05FEE9" w14:textId="77777777" w:rsidR="00B722AD" w:rsidRPr="002C1498" w:rsidRDefault="00B722AD" w:rsidP="00B722AD">
      <w:pPr>
        <w:spacing w:before="240" w:after="0"/>
        <w:rPr>
          <w:rFonts w:asciiTheme="minorHAnsi" w:hAnsiTheme="minorHAnsi"/>
          <w:b/>
          <w:bCs/>
          <w:sz w:val="24"/>
          <w:szCs w:val="22"/>
          <w:lang w:val="en-CA"/>
        </w:rPr>
      </w:pPr>
      <w:r>
        <w:rPr>
          <w:rFonts w:asciiTheme="minorHAnsi" w:hAnsiTheme="minorHAnsi"/>
          <w:b/>
          <w:bCs/>
          <w:sz w:val="24"/>
          <w:szCs w:val="22"/>
          <w:lang w:val="en-CA"/>
        </w:rPr>
        <w:t>Proposal 5:</w:t>
      </w:r>
      <w:r w:rsidRPr="002C1498">
        <w:rPr>
          <w:rFonts w:asciiTheme="minorHAnsi" w:hAnsiTheme="minorHAnsi"/>
          <w:b/>
          <w:bCs/>
          <w:sz w:val="24"/>
          <w:szCs w:val="22"/>
          <w:lang w:val="en-CA"/>
        </w:rPr>
        <w:t xml:space="preserve"> For RLM, the clauses could be 8.1.7.1, 8.1.7.2 for FR1 or 8.1.7.4 for all NR-DC cases.</w:t>
      </w:r>
    </w:p>
    <w:p w14:paraId="6A113903" w14:textId="77777777" w:rsidR="00B722AD" w:rsidRDefault="00B722AD" w:rsidP="00B722AD">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6: </w:t>
      </w:r>
      <w:r w:rsidRPr="002C1498">
        <w:rPr>
          <w:rFonts w:asciiTheme="minorHAnsi" w:hAnsiTheme="minorHAnsi" w:hint="eastAsia"/>
          <w:b/>
          <w:bCs/>
          <w:sz w:val="24"/>
          <w:szCs w:val="22"/>
          <w:lang w:val="en-CA"/>
        </w:rPr>
        <w:t>F</w:t>
      </w:r>
      <w:r w:rsidRPr="002C1498">
        <w:rPr>
          <w:rFonts w:asciiTheme="minorHAnsi" w:hAnsiTheme="minorHAnsi"/>
          <w:b/>
          <w:bCs/>
          <w:sz w:val="24"/>
          <w:szCs w:val="22"/>
          <w:lang w:val="en-CA"/>
        </w:rPr>
        <w:t>or L1-RSRP, the clauses could be 9.5.6.1, 9.5.6.2 for FR1 NR-DC cases</w:t>
      </w:r>
    </w:p>
    <w:p w14:paraId="28862BF7" w14:textId="50A2CC01" w:rsidR="00317717" w:rsidRPr="002C1498" w:rsidRDefault="00B722AD" w:rsidP="00B722AD">
      <w:pPr>
        <w:spacing w:before="240" w:after="0"/>
        <w:rPr>
          <w:rFonts w:asciiTheme="minorHAnsi" w:hAnsiTheme="minorHAnsi"/>
          <w:b/>
          <w:bCs/>
          <w:sz w:val="24"/>
          <w:szCs w:val="22"/>
          <w:lang w:val="en-CA"/>
        </w:rPr>
      </w:pPr>
      <w:r>
        <w:rPr>
          <w:rFonts w:asciiTheme="minorHAnsi" w:hAnsiTheme="minorHAnsi"/>
          <w:b/>
          <w:bCs/>
          <w:sz w:val="24"/>
          <w:szCs w:val="22"/>
          <w:lang w:val="en-CA"/>
        </w:rPr>
        <w:t>Proposal 7:</w:t>
      </w:r>
      <w:r w:rsidRPr="002C1498">
        <w:rPr>
          <w:rFonts w:asciiTheme="minorHAnsi" w:hAnsiTheme="minorHAnsi"/>
          <w:b/>
          <w:bCs/>
          <w:sz w:val="24"/>
          <w:szCs w:val="22"/>
          <w:lang w:val="en-CA"/>
        </w:rPr>
        <w:t xml:space="preserve"> </w:t>
      </w:r>
      <w:r>
        <w:rPr>
          <w:rFonts w:asciiTheme="minorHAnsi" w:hAnsiTheme="minorHAnsi"/>
          <w:b/>
          <w:bCs/>
          <w:sz w:val="24"/>
          <w:szCs w:val="22"/>
          <w:lang w:val="en-CA"/>
        </w:rPr>
        <w:t>No need to introduce scheduling availability for L3 measurement without MG</w:t>
      </w:r>
      <w:r w:rsidRPr="002C1498">
        <w:rPr>
          <w:rFonts w:asciiTheme="minorHAnsi" w:hAnsiTheme="minorHAnsi"/>
          <w:b/>
          <w:bCs/>
          <w:sz w:val="24"/>
          <w:szCs w:val="22"/>
          <w:lang w:val="en-CA"/>
        </w:rPr>
        <w:t>.</w:t>
      </w:r>
    </w:p>
    <w:p w14:paraId="6CF6207C" w14:textId="7D3900B4" w:rsidR="00317717" w:rsidRPr="004D7417" w:rsidRDefault="00B722AD" w:rsidP="00317717">
      <w:pPr>
        <w:spacing w:before="240" w:after="0"/>
        <w:rPr>
          <w:rFonts w:asciiTheme="minorHAnsi" w:hAnsiTheme="minorHAnsi"/>
          <w:b/>
          <w:bCs/>
          <w:sz w:val="24"/>
          <w:szCs w:val="22"/>
          <w:lang w:val="en-CA"/>
        </w:rPr>
      </w:pPr>
      <w:r w:rsidRPr="004D7417">
        <w:rPr>
          <w:rFonts w:asciiTheme="minorHAnsi" w:hAnsiTheme="minorHAnsi"/>
          <w:b/>
          <w:bCs/>
          <w:sz w:val="24"/>
          <w:szCs w:val="22"/>
          <w:lang w:val="en-CA"/>
        </w:rPr>
        <w:t xml:space="preserve">Proposal </w:t>
      </w:r>
      <w:r>
        <w:rPr>
          <w:rFonts w:asciiTheme="minorHAnsi" w:hAnsiTheme="minorHAnsi"/>
          <w:b/>
          <w:bCs/>
          <w:sz w:val="24"/>
          <w:szCs w:val="22"/>
          <w:lang w:val="en-CA"/>
        </w:rPr>
        <w:t>8</w:t>
      </w:r>
      <w:r w:rsidRPr="004D7417">
        <w:rPr>
          <w:rFonts w:asciiTheme="minorHAnsi" w:hAnsiTheme="minorHAnsi"/>
          <w:b/>
          <w:bCs/>
          <w:sz w:val="24"/>
          <w:szCs w:val="22"/>
          <w:lang w:val="en-CA"/>
        </w:rPr>
        <w:t xml:space="preserve">: </w:t>
      </w:r>
      <w:r>
        <w:rPr>
          <w:rFonts w:asciiTheme="minorHAnsi" w:hAnsiTheme="minorHAnsi"/>
          <w:b/>
          <w:bCs/>
          <w:sz w:val="24"/>
          <w:szCs w:val="22"/>
          <w:lang w:val="en-CA"/>
        </w:rPr>
        <w:t>No need to introduce new grouping rules for MCG and SCG separately-use the mechanism from FR1-FR2 NR DC and set group B value to zero.</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2" w:name="_Ref536781364"/>
      <w:bookmarkStart w:id="3" w:name="_Ref517094573"/>
      <w:bookmarkStart w:id="4" w:name="_Ref536781239"/>
      <w:bookmarkEnd w:id="0"/>
      <w:bookmarkEnd w:id="1"/>
    </w:p>
    <w:p w14:paraId="729C8FA2" w14:textId="4A4969B0" w:rsidR="003F4946" w:rsidRPr="00FB180B" w:rsidRDefault="006E393C" w:rsidP="003F4946">
      <w:pPr>
        <w:numPr>
          <w:ilvl w:val="0"/>
          <w:numId w:val="9"/>
        </w:numPr>
        <w:tabs>
          <w:tab w:val="left" w:pos="851"/>
        </w:tabs>
        <w:rPr>
          <w:rFonts w:ascii="Arial" w:hAnsi="Arial" w:cs="Arial"/>
          <w:sz w:val="22"/>
          <w:szCs w:val="22"/>
          <w:lang w:val="en-CA"/>
        </w:rPr>
      </w:pPr>
      <w:bookmarkStart w:id="5" w:name="_Ref78878368"/>
      <w:bookmarkStart w:id="6" w:name="_Ref61004649"/>
      <w:bookmarkEnd w:id="2"/>
      <w:bookmarkEnd w:id="3"/>
      <w:bookmarkEnd w:id="4"/>
      <w:r>
        <w:rPr>
          <w:rFonts w:ascii="Arial" w:hAnsi="Arial" w:cs="Arial"/>
          <w:iCs/>
          <w:sz w:val="22"/>
          <w:szCs w:val="22"/>
        </w:rPr>
        <w:t>R4-221</w:t>
      </w:r>
      <w:r w:rsidR="00694851">
        <w:rPr>
          <w:rFonts w:ascii="Arial" w:hAnsi="Arial" w:cs="Arial"/>
          <w:iCs/>
          <w:sz w:val="22"/>
          <w:szCs w:val="22"/>
        </w:rPr>
        <w:t>7250</w:t>
      </w:r>
      <w:r>
        <w:rPr>
          <w:rFonts w:ascii="Arial" w:hAnsi="Arial" w:cs="Arial"/>
          <w:iCs/>
          <w:sz w:val="22"/>
          <w:szCs w:val="22"/>
        </w:rPr>
        <w:t xml:space="preserve"> </w:t>
      </w:r>
      <w:r w:rsidR="003F4946" w:rsidRPr="00B25E3B">
        <w:rPr>
          <w:rFonts w:ascii="Arial" w:hAnsi="Arial" w:cs="Arial"/>
          <w:iCs/>
          <w:sz w:val="22"/>
          <w:szCs w:val="22"/>
        </w:rPr>
        <w:t>“</w:t>
      </w:r>
      <w:r>
        <w:rPr>
          <w:rFonts w:ascii="Arial" w:hAnsi="Arial" w:cs="Arial"/>
          <w:iCs/>
          <w:sz w:val="22"/>
          <w:szCs w:val="22"/>
        </w:rPr>
        <w:t xml:space="preserve">WF on </w:t>
      </w:r>
      <w:r w:rsidR="00185C3B" w:rsidRPr="00B25E3B">
        <w:rPr>
          <w:rFonts w:ascii="Arial" w:hAnsi="Arial" w:cs="Arial"/>
          <w:iCs/>
          <w:sz w:val="22"/>
          <w:szCs w:val="22"/>
        </w:rPr>
        <w:t>Even Further RRM enhancement for NR and MR-DC</w:t>
      </w:r>
      <w:r w:rsidR="003F4946" w:rsidRPr="00B25E3B">
        <w:rPr>
          <w:rFonts w:ascii="Arial" w:hAnsi="Arial" w:cs="Arial"/>
          <w:iCs/>
          <w:sz w:val="22"/>
          <w:szCs w:val="22"/>
        </w:rPr>
        <w:t xml:space="preserve">”, </w:t>
      </w:r>
      <w:bookmarkEnd w:id="5"/>
      <w:bookmarkEnd w:id="6"/>
      <w:r w:rsidR="00C172E9">
        <w:rPr>
          <w:rFonts w:ascii="Arial" w:hAnsi="Arial" w:cs="Arial"/>
          <w:iCs/>
          <w:sz w:val="22"/>
          <w:szCs w:val="22"/>
        </w:rPr>
        <w:t>OPPO</w:t>
      </w:r>
    </w:p>
    <w:sectPr w:rsidR="003F4946"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BEE6" w14:textId="77777777" w:rsidR="008C6BD0" w:rsidRDefault="008C6BD0">
      <w:r>
        <w:separator/>
      </w:r>
    </w:p>
  </w:endnote>
  <w:endnote w:type="continuationSeparator" w:id="0">
    <w:p w14:paraId="70706716" w14:textId="77777777" w:rsidR="008C6BD0" w:rsidRDefault="008C6BD0">
      <w:r>
        <w:continuationSeparator/>
      </w:r>
    </w:p>
  </w:endnote>
  <w:endnote w:type="continuationNotice" w:id="1">
    <w:p w14:paraId="769701E0" w14:textId="77777777" w:rsidR="008C6BD0" w:rsidRDefault="008C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4B97" w14:textId="77777777" w:rsidR="008C6BD0" w:rsidRDefault="008C6BD0">
      <w:r>
        <w:separator/>
      </w:r>
    </w:p>
  </w:footnote>
  <w:footnote w:type="continuationSeparator" w:id="0">
    <w:p w14:paraId="3BA85513" w14:textId="77777777" w:rsidR="008C6BD0" w:rsidRDefault="008C6BD0">
      <w:r>
        <w:continuationSeparator/>
      </w:r>
    </w:p>
  </w:footnote>
  <w:footnote w:type="continuationNotice" w:id="1">
    <w:p w14:paraId="4C5A3B86" w14:textId="77777777" w:rsidR="008C6BD0" w:rsidRDefault="008C6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F5DC3"/>
    <w:multiLevelType w:val="multilevel"/>
    <w:tmpl w:val="01EF5DC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13094"/>
    <w:multiLevelType w:val="multilevel"/>
    <w:tmpl w:val="0B113094"/>
    <w:lvl w:ilvl="0">
      <w:numFmt w:val="bullet"/>
      <w:lvlText w:val="-"/>
      <w:lvlJc w:val="left"/>
      <w:pPr>
        <w:ind w:left="420" w:hanging="420"/>
      </w:pPr>
      <w:rPr>
        <w:rFonts w:ascii="Arial" w:eastAsiaTheme="minorHAnsi"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FA5DDB"/>
    <w:multiLevelType w:val="hybridMultilevel"/>
    <w:tmpl w:val="BD2E08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DA44281"/>
    <w:multiLevelType w:val="multilevel"/>
    <w:tmpl w:val="4DA44281"/>
    <w:lvl w:ilvl="0">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53C3252"/>
    <w:multiLevelType w:val="hybridMultilevel"/>
    <w:tmpl w:val="CD783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6054ED72">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9225D7"/>
    <w:multiLevelType w:val="hybridMultilevel"/>
    <w:tmpl w:val="B7861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605575F0"/>
    <w:multiLevelType w:val="hybridMultilevel"/>
    <w:tmpl w:val="D41CB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5"/>
  </w:num>
  <w:num w:numId="3">
    <w:abstractNumId w:val="24"/>
  </w:num>
  <w:num w:numId="4">
    <w:abstractNumId w:val="8"/>
  </w:num>
  <w:num w:numId="5">
    <w:abstractNumId w:val="10"/>
  </w:num>
  <w:num w:numId="6">
    <w:abstractNumId w:val="3"/>
  </w:num>
  <w:num w:numId="7">
    <w:abstractNumId w:val="2"/>
  </w:num>
  <w:num w:numId="8">
    <w:abstractNumId w:val="27"/>
  </w:num>
  <w:num w:numId="9">
    <w:abstractNumId w:val="18"/>
  </w:num>
  <w:num w:numId="10">
    <w:abstractNumId w:val="23"/>
  </w:num>
  <w:num w:numId="11">
    <w:abstractNumId w:val="6"/>
  </w:num>
  <w:num w:numId="12">
    <w:abstractNumId w:val="0"/>
  </w:num>
  <w:num w:numId="13">
    <w:abstractNumId w:val="11"/>
  </w:num>
  <w:num w:numId="14">
    <w:abstractNumId w:val="21"/>
  </w:num>
  <w:num w:numId="15">
    <w:abstractNumId w:val="20"/>
  </w:num>
  <w:num w:numId="16">
    <w:abstractNumId w:val="14"/>
  </w:num>
  <w:num w:numId="17">
    <w:abstractNumId w:val="7"/>
  </w:num>
  <w:num w:numId="18">
    <w:abstractNumId w:val="26"/>
  </w:num>
  <w:num w:numId="19">
    <w:abstractNumId w:val="17"/>
  </w:num>
  <w:num w:numId="20">
    <w:abstractNumId w:val="9"/>
  </w:num>
  <w:num w:numId="21">
    <w:abstractNumId w:val="5"/>
  </w:num>
  <w:num w:numId="22">
    <w:abstractNumId w:val="15"/>
  </w:num>
  <w:num w:numId="23">
    <w:abstractNumId w:val="16"/>
  </w:num>
  <w:num w:numId="24">
    <w:abstractNumId w:val="1"/>
  </w:num>
  <w:num w:numId="25">
    <w:abstractNumId w:val="22"/>
  </w:num>
  <w:num w:numId="26">
    <w:abstractNumId w:val="12"/>
  </w:num>
  <w:num w:numId="27">
    <w:abstractNumId w:val="17"/>
  </w:num>
  <w:num w:numId="28">
    <w:abstractNumId w:val="4"/>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DC"/>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4DC"/>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951"/>
    <w:rsid w:val="00025EB1"/>
    <w:rsid w:val="00026106"/>
    <w:rsid w:val="000271F2"/>
    <w:rsid w:val="000272D9"/>
    <w:rsid w:val="00027408"/>
    <w:rsid w:val="00027D17"/>
    <w:rsid w:val="00030043"/>
    <w:rsid w:val="000309F5"/>
    <w:rsid w:val="00030F57"/>
    <w:rsid w:val="00030F8E"/>
    <w:rsid w:val="000314CB"/>
    <w:rsid w:val="00031506"/>
    <w:rsid w:val="00031B09"/>
    <w:rsid w:val="00032D22"/>
    <w:rsid w:val="00032F1F"/>
    <w:rsid w:val="00034007"/>
    <w:rsid w:val="000347CF"/>
    <w:rsid w:val="0003499C"/>
    <w:rsid w:val="00034C0A"/>
    <w:rsid w:val="00034E6E"/>
    <w:rsid w:val="00034E94"/>
    <w:rsid w:val="00035099"/>
    <w:rsid w:val="000353B6"/>
    <w:rsid w:val="00035D07"/>
    <w:rsid w:val="000369BC"/>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8F"/>
    <w:rsid w:val="00054D96"/>
    <w:rsid w:val="0005511E"/>
    <w:rsid w:val="00055165"/>
    <w:rsid w:val="00055C90"/>
    <w:rsid w:val="00055D8E"/>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6CE5"/>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2AD"/>
    <w:rsid w:val="000873A1"/>
    <w:rsid w:val="000874F2"/>
    <w:rsid w:val="00087C29"/>
    <w:rsid w:val="00090365"/>
    <w:rsid w:val="0009038D"/>
    <w:rsid w:val="00090770"/>
    <w:rsid w:val="000918CB"/>
    <w:rsid w:val="00091E1F"/>
    <w:rsid w:val="00092123"/>
    <w:rsid w:val="00092156"/>
    <w:rsid w:val="000922B9"/>
    <w:rsid w:val="00092416"/>
    <w:rsid w:val="00092737"/>
    <w:rsid w:val="0009346C"/>
    <w:rsid w:val="00093DD9"/>
    <w:rsid w:val="00094894"/>
    <w:rsid w:val="000955B6"/>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895"/>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BE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92"/>
    <w:rsid w:val="000F2FB7"/>
    <w:rsid w:val="000F3191"/>
    <w:rsid w:val="000F36C3"/>
    <w:rsid w:val="000F3719"/>
    <w:rsid w:val="000F37A5"/>
    <w:rsid w:val="000F4544"/>
    <w:rsid w:val="000F47A4"/>
    <w:rsid w:val="000F4E4F"/>
    <w:rsid w:val="000F4E7E"/>
    <w:rsid w:val="000F5DC0"/>
    <w:rsid w:val="000F5E35"/>
    <w:rsid w:val="000F65C9"/>
    <w:rsid w:val="000F65FC"/>
    <w:rsid w:val="000F6877"/>
    <w:rsid w:val="000F6B1B"/>
    <w:rsid w:val="000F6F99"/>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7C7"/>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4FB"/>
    <w:rsid w:val="00117538"/>
    <w:rsid w:val="00120582"/>
    <w:rsid w:val="001211D6"/>
    <w:rsid w:val="001215C5"/>
    <w:rsid w:val="00121E60"/>
    <w:rsid w:val="001227F7"/>
    <w:rsid w:val="00122B7A"/>
    <w:rsid w:val="00123A2E"/>
    <w:rsid w:val="001243FE"/>
    <w:rsid w:val="00124441"/>
    <w:rsid w:val="00124B4E"/>
    <w:rsid w:val="00125703"/>
    <w:rsid w:val="00125D6F"/>
    <w:rsid w:val="00126CCA"/>
    <w:rsid w:val="00126EB9"/>
    <w:rsid w:val="00126FC2"/>
    <w:rsid w:val="001276CA"/>
    <w:rsid w:val="0013019C"/>
    <w:rsid w:val="00131312"/>
    <w:rsid w:val="00131978"/>
    <w:rsid w:val="00131A3B"/>
    <w:rsid w:val="0013223E"/>
    <w:rsid w:val="00132990"/>
    <w:rsid w:val="001333E3"/>
    <w:rsid w:val="00133972"/>
    <w:rsid w:val="001346C3"/>
    <w:rsid w:val="001352B7"/>
    <w:rsid w:val="00135633"/>
    <w:rsid w:val="00135653"/>
    <w:rsid w:val="00135C45"/>
    <w:rsid w:val="00136565"/>
    <w:rsid w:val="00136C52"/>
    <w:rsid w:val="00136E63"/>
    <w:rsid w:val="00136F1D"/>
    <w:rsid w:val="00137436"/>
    <w:rsid w:val="001376D7"/>
    <w:rsid w:val="001379FC"/>
    <w:rsid w:val="00137B9B"/>
    <w:rsid w:val="00137E1E"/>
    <w:rsid w:val="001406CA"/>
    <w:rsid w:val="001408E3"/>
    <w:rsid w:val="00140A45"/>
    <w:rsid w:val="00141701"/>
    <w:rsid w:val="00141911"/>
    <w:rsid w:val="00141B39"/>
    <w:rsid w:val="00141BA0"/>
    <w:rsid w:val="00141C9C"/>
    <w:rsid w:val="00141DDB"/>
    <w:rsid w:val="0014299C"/>
    <w:rsid w:val="00142C2E"/>
    <w:rsid w:val="00142CFE"/>
    <w:rsid w:val="00142D41"/>
    <w:rsid w:val="001432BD"/>
    <w:rsid w:val="00143659"/>
    <w:rsid w:val="001440C6"/>
    <w:rsid w:val="00144482"/>
    <w:rsid w:val="00144856"/>
    <w:rsid w:val="00145132"/>
    <w:rsid w:val="0014529C"/>
    <w:rsid w:val="001454A2"/>
    <w:rsid w:val="001458A4"/>
    <w:rsid w:val="00145DAA"/>
    <w:rsid w:val="00146980"/>
    <w:rsid w:val="00146D4F"/>
    <w:rsid w:val="00147408"/>
    <w:rsid w:val="001474B1"/>
    <w:rsid w:val="00147AD3"/>
    <w:rsid w:val="00147B19"/>
    <w:rsid w:val="0015003F"/>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699"/>
    <w:rsid w:val="0015375F"/>
    <w:rsid w:val="00153941"/>
    <w:rsid w:val="00153A93"/>
    <w:rsid w:val="00153E6C"/>
    <w:rsid w:val="00154183"/>
    <w:rsid w:val="001545ED"/>
    <w:rsid w:val="00154B67"/>
    <w:rsid w:val="00154E4C"/>
    <w:rsid w:val="00155C09"/>
    <w:rsid w:val="0015643C"/>
    <w:rsid w:val="00156781"/>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083D"/>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6E34"/>
    <w:rsid w:val="001772B4"/>
    <w:rsid w:val="001776B3"/>
    <w:rsid w:val="00177E47"/>
    <w:rsid w:val="001802FB"/>
    <w:rsid w:val="00180382"/>
    <w:rsid w:val="00180887"/>
    <w:rsid w:val="001808D9"/>
    <w:rsid w:val="00180EFD"/>
    <w:rsid w:val="00181669"/>
    <w:rsid w:val="001817B0"/>
    <w:rsid w:val="00181D1F"/>
    <w:rsid w:val="001820E3"/>
    <w:rsid w:val="00182C57"/>
    <w:rsid w:val="00182D3C"/>
    <w:rsid w:val="00182FEF"/>
    <w:rsid w:val="00182FF1"/>
    <w:rsid w:val="001835A4"/>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0FA0"/>
    <w:rsid w:val="001912D5"/>
    <w:rsid w:val="0019164E"/>
    <w:rsid w:val="001920BE"/>
    <w:rsid w:val="0019238D"/>
    <w:rsid w:val="00192905"/>
    <w:rsid w:val="00193377"/>
    <w:rsid w:val="001937D9"/>
    <w:rsid w:val="00193912"/>
    <w:rsid w:val="00193D91"/>
    <w:rsid w:val="001940EE"/>
    <w:rsid w:val="0019515D"/>
    <w:rsid w:val="001951B5"/>
    <w:rsid w:val="00195384"/>
    <w:rsid w:val="00195386"/>
    <w:rsid w:val="00195461"/>
    <w:rsid w:val="001956AF"/>
    <w:rsid w:val="0019661A"/>
    <w:rsid w:val="0019685C"/>
    <w:rsid w:val="00196A1B"/>
    <w:rsid w:val="00196F92"/>
    <w:rsid w:val="001973FB"/>
    <w:rsid w:val="0019740D"/>
    <w:rsid w:val="001A07E5"/>
    <w:rsid w:val="001A129D"/>
    <w:rsid w:val="001A1824"/>
    <w:rsid w:val="001A1B55"/>
    <w:rsid w:val="001A1CB8"/>
    <w:rsid w:val="001A2024"/>
    <w:rsid w:val="001A2052"/>
    <w:rsid w:val="001A21FD"/>
    <w:rsid w:val="001A23B0"/>
    <w:rsid w:val="001A242E"/>
    <w:rsid w:val="001A2A53"/>
    <w:rsid w:val="001A409E"/>
    <w:rsid w:val="001A439C"/>
    <w:rsid w:val="001A4801"/>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A5C"/>
    <w:rsid w:val="001B3F05"/>
    <w:rsid w:val="001B4C14"/>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9FF"/>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0E3"/>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C5E"/>
    <w:rsid w:val="00227F04"/>
    <w:rsid w:val="0023025C"/>
    <w:rsid w:val="00230DDD"/>
    <w:rsid w:val="00231138"/>
    <w:rsid w:val="002316E8"/>
    <w:rsid w:val="00231CAA"/>
    <w:rsid w:val="002331A7"/>
    <w:rsid w:val="00233D8D"/>
    <w:rsid w:val="0023428F"/>
    <w:rsid w:val="00234898"/>
    <w:rsid w:val="00234CF8"/>
    <w:rsid w:val="00234F45"/>
    <w:rsid w:val="00235031"/>
    <w:rsid w:val="00235037"/>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2C6"/>
    <w:rsid w:val="002435B5"/>
    <w:rsid w:val="002436D7"/>
    <w:rsid w:val="0024466A"/>
    <w:rsid w:val="00244C25"/>
    <w:rsid w:val="00245157"/>
    <w:rsid w:val="00245219"/>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CC2"/>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1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CA4"/>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2EDF"/>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633"/>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9B"/>
    <w:rsid w:val="002B1061"/>
    <w:rsid w:val="002B1070"/>
    <w:rsid w:val="002B1289"/>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3E4"/>
    <w:rsid w:val="002B6418"/>
    <w:rsid w:val="002B6A47"/>
    <w:rsid w:val="002B726E"/>
    <w:rsid w:val="002B7BC3"/>
    <w:rsid w:val="002C107A"/>
    <w:rsid w:val="002C129C"/>
    <w:rsid w:val="002C1498"/>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6A0C"/>
    <w:rsid w:val="002C78CA"/>
    <w:rsid w:val="002C7CC6"/>
    <w:rsid w:val="002D0490"/>
    <w:rsid w:val="002D0DF2"/>
    <w:rsid w:val="002D0E97"/>
    <w:rsid w:val="002D10E4"/>
    <w:rsid w:val="002D177B"/>
    <w:rsid w:val="002D1842"/>
    <w:rsid w:val="002D19B9"/>
    <w:rsid w:val="002D1C25"/>
    <w:rsid w:val="002D235D"/>
    <w:rsid w:val="002D2989"/>
    <w:rsid w:val="002D2B7D"/>
    <w:rsid w:val="002D385F"/>
    <w:rsid w:val="002D3907"/>
    <w:rsid w:val="002D3FB9"/>
    <w:rsid w:val="002D42DA"/>
    <w:rsid w:val="002D470F"/>
    <w:rsid w:val="002D4823"/>
    <w:rsid w:val="002D4FE7"/>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102E"/>
    <w:rsid w:val="0030114D"/>
    <w:rsid w:val="00301AEB"/>
    <w:rsid w:val="00302917"/>
    <w:rsid w:val="00302FF5"/>
    <w:rsid w:val="00303073"/>
    <w:rsid w:val="003036F4"/>
    <w:rsid w:val="00303777"/>
    <w:rsid w:val="003038EB"/>
    <w:rsid w:val="00303E72"/>
    <w:rsid w:val="003040A7"/>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1700"/>
    <w:rsid w:val="00312329"/>
    <w:rsid w:val="0031259C"/>
    <w:rsid w:val="00313025"/>
    <w:rsid w:val="00313690"/>
    <w:rsid w:val="00314282"/>
    <w:rsid w:val="00315127"/>
    <w:rsid w:val="00315138"/>
    <w:rsid w:val="0031533F"/>
    <w:rsid w:val="003157DC"/>
    <w:rsid w:val="00315A5C"/>
    <w:rsid w:val="00315B37"/>
    <w:rsid w:val="00315CE9"/>
    <w:rsid w:val="003161AC"/>
    <w:rsid w:val="003168FC"/>
    <w:rsid w:val="00316BC4"/>
    <w:rsid w:val="0031740C"/>
    <w:rsid w:val="00317717"/>
    <w:rsid w:val="00317C3D"/>
    <w:rsid w:val="00317CFC"/>
    <w:rsid w:val="00317EBA"/>
    <w:rsid w:val="0032080E"/>
    <w:rsid w:val="00320934"/>
    <w:rsid w:val="00320A15"/>
    <w:rsid w:val="00320BBB"/>
    <w:rsid w:val="003212E5"/>
    <w:rsid w:val="0032174E"/>
    <w:rsid w:val="0032236C"/>
    <w:rsid w:val="00323216"/>
    <w:rsid w:val="00323BF8"/>
    <w:rsid w:val="00323FA5"/>
    <w:rsid w:val="0032486C"/>
    <w:rsid w:val="003248D7"/>
    <w:rsid w:val="00325A32"/>
    <w:rsid w:val="00326592"/>
    <w:rsid w:val="00326D5F"/>
    <w:rsid w:val="00327CA3"/>
    <w:rsid w:val="00327FD5"/>
    <w:rsid w:val="00330196"/>
    <w:rsid w:val="00330492"/>
    <w:rsid w:val="00330ADE"/>
    <w:rsid w:val="00331046"/>
    <w:rsid w:val="0033137A"/>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9C4"/>
    <w:rsid w:val="00360085"/>
    <w:rsid w:val="0036029D"/>
    <w:rsid w:val="003605C3"/>
    <w:rsid w:val="00360731"/>
    <w:rsid w:val="00360A93"/>
    <w:rsid w:val="00360C0B"/>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120"/>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AB5"/>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0A7"/>
    <w:rsid w:val="0038230A"/>
    <w:rsid w:val="00382643"/>
    <w:rsid w:val="00382B4F"/>
    <w:rsid w:val="00382BF3"/>
    <w:rsid w:val="0038443A"/>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7B5"/>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2B3"/>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AB"/>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A5F"/>
    <w:rsid w:val="003B6E73"/>
    <w:rsid w:val="003B7763"/>
    <w:rsid w:val="003B77B7"/>
    <w:rsid w:val="003B7BA6"/>
    <w:rsid w:val="003C0675"/>
    <w:rsid w:val="003C0A88"/>
    <w:rsid w:val="003C0D96"/>
    <w:rsid w:val="003C1444"/>
    <w:rsid w:val="003C1BC6"/>
    <w:rsid w:val="003C2B63"/>
    <w:rsid w:val="003C2C9B"/>
    <w:rsid w:val="003C329E"/>
    <w:rsid w:val="003C32F9"/>
    <w:rsid w:val="003C3D9F"/>
    <w:rsid w:val="003C4370"/>
    <w:rsid w:val="003C43E9"/>
    <w:rsid w:val="003C443D"/>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166"/>
    <w:rsid w:val="003D38D0"/>
    <w:rsid w:val="003D43E9"/>
    <w:rsid w:val="003D4740"/>
    <w:rsid w:val="003D482E"/>
    <w:rsid w:val="003D4BC9"/>
    <w:rsid w:val="003D51DB"/>
    <w:rsid w:val="003D536E"/>
    <w:rsid w:val="003D54D1"/>
    <w:rsid w:val="003D5524"/>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C80"/>
    <w:rsid w:val="003E61BB"/>
    <w:rsid w:val="003E670F"/>
    <w:rsid w:val="003E687B"/>
    <w:rsid w:val="003E6AED"/>
    <w:rsid w:val="003E6BCE"/>
    <w:rsid w:val="003E711B"/>
    <w:rsid w:val="003E7A16"/>
    <w:rsid w:val="003E7B41"/>
    <w:rsid w:val="003E7F7D"/>
    <w:rsid w:val="003F0498"/>
    <w:rsid w:val="003F057E"/>
    <w:rsid w:val="003F0898"/>
    <w:rsid w:val="003F0A59"/>
    <w:rsid w:val="003F0D99"/>
    <w:rsid w:val="003F171B"/>
    <w:rsid w:val="003F1B51"/>
    <w:rsid w:val="003F20F8"/>
    <w:rsid w:val="003F3BBF"/>
    <w:rsid w:val="003F4443"/>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EBF"/>
    <w:rsid w:val="00403F5A"/>
    <w:rsid w:val="004043C1"/>
    <w:rsid w:val="00404429"/>
    <w:rsid w:val="004045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2EC"/>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5CE2"/>
    <w:rsid w:val="004461B8"/>
    <w:rsid w:val="00446713"/>
    <w:rsid w:val="00446E3A"/>
    <w:rsid w:val="004479E2"/>
    <w:rsid w:val="00447D76"/>
    <w:rsid w:val="004502FF"/>
    <w:rsid w:val="0045074A"/>
    <w:rsid w:val="0045087F"/>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BFE"/>
    <w:rsid w:val="00456D87"/>
    <w:rsid w:val="004570EE"/>
    <w:rsid w:val="004571A1"/>
    <w:rsid w:val="0045720D"/>
    <w:rsid w:val="00457F73"/>
    <w:rsid w:val="0046085C"/>
    <w:rsid w:val="00460AD5"/>
    <w:rsid w:val="00460AEF"/>
    <w:rsid w:val="00460B6A"/>
    <w:rsid w:val="00461487"/>
    <w:rsid w:val="00461804"/>
    <w:rsid w:val="0046182C"/>
    <w:rsid w:val="00461DF7"/>
    <w:rsid w:val="00461E40"/>
    <w:rsid w:val="00462B0A"/>
    <w:rsid w:val="00463BF9"/>
    <w:rsid w:val="00463C5B"/>
    <w:rsid w:val="004643A4"/>
    <w:rsid w:val="00464543"/>
    <w:rsid w:val="0046455A"/>
    <w:rsid w:val="004646AB"/>
    <w:rsid w:val="004648FE"/>
    <w:rsid w:val="004652FA"/>
    <w:rsid w:val="004655F2"/>
    <w:rsid w:val="004663DD"/>
    <w:rsid w:val="00466FED"/>
    <w:rsid w:val="00467922"/>
    <w:rsid w:val="00467FEA"/>
    <w:rsid w:val="00470492"/>
    <w:rsid w:val="00471068"/>
    <w:rsid w:val="00471ABD"/>
    <w:rsid w:val="00471E04"/>
    <w:rsid w:val="0047213A"/>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B42"/>
    <w:rsid w:val="00484C50"/>
    <w:rsid w:val="00484E3A"/>
    <w:rsid w:val="00485056"/>
    <w:rsid w:val="0048508B"/>
    <w:rsid w:val="00485A05"/>
    <w:rsid w:val="00485B87"/>
    <w:rsid w:val="004861A6"/>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70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5D4"/>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22F"/>
    <w:rsid w:val="004B38AF"/>
    <w:rsid w:val="004B3DF7"/>
    <w:rsid w:val="004B3E01"/>
    <w:rsid w:val="004B4919"/>
    <w:rsid w:val="004B493C"/>
    <w:rsid w:val="004B4A71"/>
    <w:rsid w:val="004B5303"/>
    <w:rsid w:val="004B55E0"/>
    <w:rsid w:val="004B57C4"/>
    <w:rsid w:val="004B65A8"/>
    <w:rsid w:val="004B666B"/>
    <w:rsid w:val="004B69D3"/>
    <w:rsid w:val="004B6A3F"/>
    <w:rsid w:val="004B6B44"/>
    <w:rsid w:val="004B6C29"/>
    <w:rsid w:val="004B73EB"/>
    <w:rsid w:val="004B7700"/>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73E"/>
    <w:rsid w:val="004C7766"/>
    <w:rsid w:val="004C7B2F"/>
    <w:rsid w:val="004D01DA"/>
    <w:rsid w:val="004D08B0"/>
    <w:rsid w:val="004D0A57"/>
    <w:rsid w:val="004D18FF"/>
    <w:rsid w:val="004D22E3"/>
    <w:rsid w:val="004D23DA"/>
    <w:rsid w:val="004D258F"/>
    <w:rsid w:val="004D2B61"/>
    <w:rsid w:val="004D34B8"/>
    <w:rsid w:val="004D3639"/>
    <w:rsid w:val="004D3FD4"/>
    <w:rsid w:val="004D425B"/>
    <w:rsid w:val="004D4543"/>
    <w:rsid w:val="004D4B6A"/>
    <w:rsid w:val="004D4D71"/>
    <w:rsid w:val="004D585B"/>
    <w:rsid w:val="004D65A7"/>
    <w:rsid w:val="004D67C8"/>
    <w:rsid w:val="004D68C3"/>
    <w:rsid w:val="004D6D46"/>
    <w:rsid w:val="004D6F2E"/>
    <w:rsid w:val="004D7417"/>
    <w:rsid w:val="004D7F2C"/>
    <w:rsid w:val="004E03FB"/>
    <w:rsid w:val="004E04B8"/>
    <w:rsid w:val="004E0A86"/>
    <w:rsid w:val="004E1DAE"/>
    <w:rsid w:val="004E20E6"/>
    <w:rsid w:val="004E296B"/>
    <w:rsid w:val="004E299C"/>
    <w:rsid w:val="004E2B9B"/>
    <w:rsid w:val="004E2EB2"/>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0EA"/>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65B"/>
    <w:rsid w:val="005249E6"/>
    <w:rsid w:val="00524C2B"/>
    <w:rsid w:val="00524FF1"/>
    <w:rsid w:val="00525051"/>
    <w:rsid w:val="0052510C"/>
    <w:rsid w:val="0052523A"/>
    <w:rsid w:val="005252E9"/>
    <w:rsid w:val="0052582B"/>
    <w:rsid w:val="0052688B"/>
    <w:rsid w:val="00527CA9"/>
    <w:rsid w:val="00527EFF"/>
    <w:rsid w:val="0053003B"/>
    <w:rsid w:val="0053107E"/>
    <w:rsid w:val="00531382"/>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500"/>
    <w:rsid w:val="00541637"/>
    <w:rsid w:val="00541CC3"/>
    <w:rsid w:val="00542731"/>
    <w:rsid w:val="00542CB1"/>
    <w:rsid w:val="0054313E"/>
    <w:rsid w:val="005431CF"/>
    <w:rsid w:val="0054321B"/>
    <w:rsid w:val="00543366"/>
    <w:rsid w:val="00543A8B"/>
    <w:rsid w:val="00543D5A"/>
    <w:rsid w:val="005446D8"/>
    <w:rsid w:val="005451E2"/>
    <w:rsid w:val="005453B6"/>
    <w:rsid w:val="00545419"/>
    <w:rsid w:val="00545940"/>
    <w:rsid w:val="005459FD"/>
    <w:rsid w:val="00545F87"/>
    <w:rsid w:val="00546795"/>
    <w:rsid w:val="00546DFA"/>
    <w:rsid w:val="00550D04"/>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391"/>
    <w:rsid w:val="005679F3"/>
    <w:rsid w:val="005700F8"/>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47AE"/>
    <w:rsid w:val="005755CF"/>
    <w:rsid w:val="0057590D"/>
    <w:rsid w:val="00575B75"/>
    <w:rsid w:val="00575C6D"/>
    <w:rsid w:val="00576071"/>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1AE"/>
    <w:rsid w:val="00593997"/>
    <w:rsid w:val="00594485"/>
    <w:rsid w:val="00594796"/>
    <w:rsid w:val="00594F34"/>
    <w:rsid w:val="0059515C"/>
    <w:rsid w:val="0059556D"/>
    <w:rsid w:val="0059569B"/>
    <w:rsid w:val="0059569E"/>
    <w:rsid w:val="0059584F"/>
    <w:rsid w:val="005960DA"/>
    <w:rsid w:val="0059663C"/>
    <w:rsid w:val="00596AF7"/>
    <w:rsid w:val="00597685"/>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540"/>
    <w:rsid w:val="005A4847"/>
    <w:rsid w:val="005A4924"/>
    <w:rsid w:val="005A4F39"/>
    <w:rsid w:val="005A5321"/>
    <w:rsid w:val="005A60D1"/>
    <w:rsid w:val="005A7156"/>
    <w:rsid w:val="005A71FE"/>
    <w:rsid w:val="005A798F"/>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70A"/>
    <w:rsid w:val="005C6930"/>
    <w:rsid w:val="005C6DC3"/>
    <w:rsid w:val="005C7436"/>
    <w:rsid w:val="005C7551"/>
    <w:rsid w:val="005C783C"/>
    <w:rsid w:val="005C7ADE"/>
    <w:rsid w:val="005D0578"/>
    <w:rsid w:val="005D0B4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D7AB6"/>
    <w:rsid w:val="005E1065"/>
    <w:rsid w:val="005E1312"/>
    <w:rsid w:val="005E1392"/>
    <w:rsid w:val="005E1CEA"/>
    <w:rsid w:val="005E1E23"/>
    <w:rsid w:val="005E236C"/>
    <w:rsid w:val="005E25A4"/>
    <w:rsid w:val="005E2646"/>
    <w:rsid w:val="005E2960"/>
    <w:rsid w:val="005E2C44"/>
    <w:rsid w:val="005E30D3"/>
    <w:rsid w:val="005E33A3"/>
    <w:rsid w:val="005E3958"/>
    <w:rsid w:val="005E3E81"/>
    <w:rsid w:val="005E3EDB"/>
    <w:rsid w:val="005E458C"/>
    <w:rsid w:val="005E4D50"/>
    <w:rsid w:val="005E4DB9"/>
    <w:rsid w:val="005E4DEA"/>
    <w:rsid w:val="005E63E1"/>
    <w:rsid w:val="005E653D"/>
    <w:rsid w:val="005E6B9D"/>
    <w:rsid w:val="005E6DDB"/>
    <w:rsid w:val="005E739F"/>
    <w:rsid w:val="005E7A4A"/>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5E21"/>
    <w:rsid w:val="00606A30"/>
    <w:rsid w:val="006070DC"/>
    <w:rsid w:val="0060762E"/>
    <w:rsid w:val="00607C4C"/>
    <w:rsid w:val="00607C58"/>
    <w:rsid w:val="00607D3B"/>
    <w:rsid w:val="00610807"/>
    <w:rsid w:val="00610E46"/>
    <w:rsid w:val="00611E85"/>
    <w:rsid w:val="0061223D"/>
    <w:rsid w:val="006125BA"/>
    <w:rsid w:val="006126E3"/>
    <w:rsid w:val="00612730"/>
    <w:rsid w:val="00612849"/>
    <w:rsid w:val="00612DC4"/>
    <w:rsid w:val="0061350D"/>
    <w:rsid w:val="006135F7"/>
    <w:rsid w:val="006137DE"/>
    <w:rsid w:val="00613D1C"/>
    <w:rsid w:val="0061413E"/>
    <w:rsid w:val="00614A00"/>
    <w:rsid w:val="0061509C"/>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209"/>
    <w:rsid w:val="006265EE"/>
    <w:rsid w:val="00626B4B"/>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413"/>
    <w:rsid w:val="00656707"/>
    <w:rsid w:val="00656FB0"/>
    <w:rsid w:val="00657135"/>
    <w:rsid w:val="00657391"/>
    <w:rsid w:val="006573C6"/>
    <w:rsid w:val="00657874"/>
    <w:rsid w:val="0066085B"/>
    <w:rsid w:val="00660F20"/>
    <w:rsid w:val="00661227"/>
    <w:rsid w:val="00661378"/>
    <w:rsid w:val="00661D60"/>
    <w:rsid w:val="006626D6"/>
    <w:rsid w:val="006626E4"/>
    <w:rsid w:val="006629F8"/>
    <w:rsid w:val="00662F12"/>
    <w:rsid w:val="00663065"/>
    <w:rsid w:val="006632E9"/>
    <w:rsid w:val="00663A11"/>
    <w:rsid w:val="00663ACF"/>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9F8"/>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22A"/>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243"/>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4851"/>
    <w:rsid w:val="0069547D"/>
    <w:rsid w:val="00695646"/>
    <w:rsid w:val="00695F90"/>
    <w:rsid w:val="00696002"/>
    <w:rsid w:val="00696455"/>
    <w:rsid w:val="00696CC9"/>
    <w:rsid w:val="00696E12"/>
    <w:rsid w:val="006973DB"/>
    <w:rsid w:val="0069743D"/>
    <w:rsid w:val="00697465"/>
    <w:rsid w:val="0069752A"/>
    <w:rsid w:val="00697B81"/>
    <w:rsid w:val="00697F18"/>
    <w:rsid w:val="006A1049"/>
    <w:rsid w:val="006A10C0"/>
    <w:rsid w:val="006A1488"/>
    <w:rsid w:val="006A1FEB"/>
    <w:rsid w:val="006A2391"/>
    <w:rsid w:val="006A277D"/>
    <w:rsid w:val="006A277F"/>
    <w:rsid w:val="006A2DAF"/>
    <w:rsid w:val="006A4031"/>
    <w:rsid w:val="006A4F90"/>
    <w:rsid w:val="006A5255"/>
    <w:rsid w:val="006A52AE"/>
    <w:rsid w:val="006A5D7B"/>
    <w:rsid w:val="006A665A"/>
    <w:rsid w:val="006A66CB"/>
    <w:rsid w:val="006A6A94"/>
    <w:rsid w:val="006A7310"/>
    <w:rsid w:val="006A77F9"/>
    <w:rsid w:val="006A7B9B"/>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486E"/>
    <w:rsid w:val="006F6047"/>
    <w:rsid w:val="006F618C"/>
    <w:rsid w:val="006F62AA"/>
    <w:rsid w:val="006F6CEC"/>
    <w:rsid w:val="007006CE"/>
    <w:rsid w:val="00701328"/>
    <w:rsid w:val="00701893"/>
    <w:rsid w:val="007018A8"/>
    <w:rsid w:val="00701D34"/>
    <w:rsid w:val="00701F9E"/>
    <w:rsid w:val="007027A3"/>
    <w:rsid w:val="00702FAD"/>
    <w:rsid w:val="0070316E"/>
    <w:rsid w:val="007031A1"/>
    <w:rsid w:val="0070332F"/>
    <w:rsid w:val="00703BBD"/>
    <w:rsid w:val="00703E64"/>
    <w:rsid w:val="0070458B"/>
    <w:rsid w:val="0070462E"/>
    <w:rsid w:val="007047BA"/>
    <w:rsid w:val="0070485F"/>
    <w:rsid w:val="007048C6"/>
    <w:rsid w:val="00704C57"/>
    <w:rsid w:val="00704EE9"/>
    <w:rsid w:val="007053FA"/>
    <w:rsid w:val="007055CB"/>
    <w:rsid w:val="00705DBE"/>
    <w:rsid w:val="00705EF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4EFF"/>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43"/>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04"/>
    <w:rsid w:val="00753EF1"/>
    <w:rsid w:val="00754184"/>
    <w:rsid w:val="007551CD"/>
    <w:rsid w:val="00755279"/>
    <w:rsid w:val="00755A9C"/>
    <w:rsid w:val="00755D07"/>
    <w:rsid w:val="00755D94"/>
    <w:rsid w:val="007569C1"/>
    <w:rsid w:val="00756F10"/>
    <w:rsid w:val="007574EE"/>
    <w:rsid w:val="00757946"/>
    <w:rsid w:val="00757D11"/>
    <w:rsid w:val="00760074"/>
    <w:rsid w:val="007613D3"/>
    <w:rsid w:val="0076170E"/>
    <w:rsid w:val="00762ABD"/>
    <w:rsid w:val="00762CF2"/>
    <w:rsid w:val="00762D51"/>
    <w:rsid w:val="00762D60"/>
    <w:rsid w:val="007630DD"/>
    <w:rsid w:val="00763938"/>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A6"/>
    <w:rsid w:val="007727F9"/>
    <w:rsid w:val="00772BD2"/>
    <w:rsid w:val="00772EEB"/>
    <w:rsid w:val="007734E3"/>
    <w:rsid w:val="00773B10"/>
    <w:rsid w:val="00773EFC"/>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AFB"/>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25B8"/>
    <w:rsid w:val="007A25FC"/>
    <w:rsid w:val="007A2A54"/>
    <w:rsid w:val="007A2ECC"/>
    <w:rsid w:val="007A30F8"/>
    <w:rsid w:val="007A38F0"/>
    <w:rsid w:val="007A3E37"/>
    <w:rsid w:val="007A3E39"/>
    <w:rsid w:val="007A47CB"/>
    <w:rsid w:val="007A542F"/>
    <w:rsid w:val="007A5740"/>
    <w:rsid w:val="007A5C1C"/>
    <w:rsid w:val="007A5DD7"/>
    <w:rsid w:val="007A5EF6"/>
    <w:rsid w:val="007A754C"/>
    <w:rsid w:val="007A7DA5"/>
    <w:rsid w:val="007A7DE0"/>
    <w:rsid w:val="007B0002"/>
    <w:rsid w:val="007B01DE"/>
    <w:rsid w:val="007B0503"/>
    <w:rsid w:val="007B05A1"/>
    <w:rsid w:val="007B05F9"/>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A3A"/>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D23"/>
    <w:rsid w:val="00811E02"/>
    <w:rsid w:val="00812140"/>
    <w:rsid w:val="00812736"/>
    <w:rsid w:val="00813840"/>
    <w:rsid w:val="00813A37"/>
    <w:rsid w:val="00813BB3"/>
    <w:rsid w:val="00813CD0"/>
    <w:rsid w:val="00813F40"/>
    <w:rsid w:val="0081474C"/>
    <w:rsid w:val="0081486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2380"/>
    <w:rsid w:val="00833343"/>
    <w:rsid w:val="00833478"/>
    <w:rsid w:val="008336D1"/>
    <w:rsid w:val="00833907"/>
    <w:rsid w:val="00833B56"/>
    <w:rsid w:val="00833E2E"/>
    <w:rsid w:val="00833E34"/>
    <w:rsid w:val="00833E66"/>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3C99"/>
    <w:rsid w:val="008442F3"/>
    <w:rsid w:val="008443E3"/>
    <w:rsid w:val="00844706"/>
    <w:rsid w:val="0084518A"/>
    <w:rsid w:val="00845591"/>
    <w:rsid w:val="00845AEA"/>
    <w:rsid w:val="0084606C"/>
    <w:rsid w:val="00846D9E"/>
    <w:rsid w:val="00846F38"/>
    <w:rsid w:val="00847180"/>
    <w:rsid w:val="0084758A"/>
    <w:rsid w:val="00850169"/>
    <w:rsid w:val="00850454"/>
    <w:rsid w:val="008505F7"/>
    <w:rsid w:val="00851130"/>
    <w:rsid w:val="0085189A"/>
    <w:rsid w:val="008525FB"/>
    <w:rsid w:val="00852660"/>
    <w:rsid w:val="00852D82"/>
    <w:rsid w:val="00853436"/>
    <w:rsid w:val="00853715"/>
    <w:rsid w:val="00853945"/>
    <w:rsid w:val="00854089"/>
    <w:rsid w:val="008543B6"/>
    <w:rsid w:val="0085569B"/>
    <w:rsid w:val="008564C2"/>
    <w:rsid w:val="0085667E"/>
    <w:rsid w:val="00856821"/>
    <w:rsid w:val="00856A4B"/>
    <w:rsid w:val="00857899"/>
    <w:rsid w:val="00857F8A"/>
    <w:rsid w:val="008602EE"/>
    <w:rsid w:val="00860A3A"/>
    <w:rsid w:val="00860B5B"/>
    <w:rsid w:val="00860E2B"/>
    <w:rsid w:val="0086130F"/>
    <w:rsid w:val="00861758"/>
    <w:rsid w:val="008619CD"/>
    <w:rsid w:val="00861F2F"/>
    <w:rsid w:val="00862147"/>
    <w:rsid w:val="008634EB"/>
    <w:rsid w:val="00864C20"/>
    <w:rsid w:val="0086506A"/>
    <w:rsid w:val="00865F2C"/>
    <w:rsid w:val="00866621"/>
    <w:rsid w:val="00866630"/>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601"/>
    <w:rsid w:val="008767B4"/>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878"/>
    <w:rsid w:val="0089497E"/>
    <w:rsid w:val="00894A35"/>
    <w:rsid w:val="00894B0A"/>
    <w:rsid w:val="008953DE"/>
    <w:rsid w:val="008959BC"/>
    <w:rsid w:val="00895FC3"/>
    <w:rsid w:val="008966E3"/>
    <w:rsid w:val="00897038"/>
    <w:rsid w:val="008974A4"/>
    <w:rsid w:val="00897704"/>
    <w:rsid w:val="00897A77"/>
    <w:rsid w:val="008A0943"/>
    <w:rsid w:val="008A122D"/>
    <w:rsid w:val="008A2347"/>
    <w:rsid w:val="008A241E"/>
    <w:rsid w:val="008A29E7"/>
    <w:rsid w:val="008A342C"/>
    <w:rsid w:val="008A354F"/>
    <w:rsid w:val="008A3FD2"/>
    <w:rsid w:val="008A40BC"/>
    <w:rsid w:val="008A4F2D"/>
    <w:rsid w:val="008A5217"/>
    <w:rsid w:val="008A554A"/>
    <w:rsid w:val="008A574A"/>
    <w:rsid w:val="008A57B3"/>
    <w:rsid w:val="008A601C"/>
    <w:rsid w:val="008A65D3"/>
    <w:rsid w:val="008A6C5C"/>
    <w:rsid w:val="008B1E20"/>
    <w:rsid w:val="008B1ED0"/>
    <w:rsid w:val="008B24CA"/>
    <w:rsid w:val="008B251A"/>
    <w:rsid w:val="008B3190"/>
    <w:rsid w:val="008B3894"/>
    <w:rsid w:val="008B3C06"/>
    <w:rsid w:val="008B3D4B"/>
    <w:rsid w:val="008B4922"/>
    <w:rsid w:val="008B511F"/>
    <w:rsid w:val="008B6407"/>
    <w:rsid w:val="008B68FB"/>
    <w:rsid w:val="008B69F3"/>
    <w:rsid w:val="008B6D0E"/>
    <w:rsid w:val="008B6DE5"/>
    <w:rsid w:val="008B730D"/>
    <w:rsid w:val="008B7C73"/>
    <w:rsid w:val="008C2112"/>
    <w:rsid w:val="008C2492"/>
    <w:rsid w:val="008C2904"/>
    <w:rsid w:val="008C3173"/>
    <w:rsid w:val="008C399A"/>
    <w:rsid w:val="008C3A68"/>
    <w:rsid w:val="008C4B83"/>
    <w:rsid w:val="008C4C35"/>
    <w:rsid w:val="008C50E6"/>
    <w:rsid w:val="008C5C61"/>
    <w:rsid w:val="008C6111"/>
    <w:rsid w:val="008C6BD0"/>
    <w:rsid w:val="008C6CCE"/>
    <w:rsid w:val="008C6D5F"/>
    <w:rsid w:val="008C6DF9"/>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72E5"/>
    <w:rsid w:val="008E7572"/>
    <w:rsid w:val="008F0092"/>
    <w:rsid w:val="008F035C"/>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20520"/>
    <w:rsid w:val="009205D3"/>
    <w:rsid w:val="00920626"/>
    <w:rsid w:val="00920642"/>
    <w:rsid w:val="00920AC5"/>
    <w:rsid w:val="00920ECD"/>
    <w:rsid w:val="009219AA"/>
    <w:rsid w:val="009220DF"/>
    <w:rsid w:val="00922313"/>
    <w:rsid w:val="009226D8"/>
    <w:rsid w:val="00922834"/>
    <w:rsid w:val="00923143"/>
    <w:rsid w:val="009234BB"/>
    <w:rsid w:val="00923A8C"/>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934"/>
    <w:rsid w:val="00934BC0"/>
    <w:rsid w:val="00934EFF"/>
    <w:rsid w:val="00935386"/>
    <w:rsid w:val="009354F9"/>
    <w:rsid w:val="009355AA"/>
    <w:rsid w:val="00935859"/>
    <w:rsid w:val="0093715B"/>
    <w:rsid w:val="00937499"/>
    <w:rsid w:val="00937DB3"/>
    <w:rsid w:val="00937FA6"/>
    <w:rsid w:val="0094005E"/>
    <w:rsid w:val="0094038D"/>
    <w:rsid w:val="00940BD1"/>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0D"/>
    <w:rsid w:val="00953F29"/>
    <w:rsid w:val="00953F4C"/>
    <w:rsid w:val="00954A4D"/>
    <w:rsid w:val="009563A3"/>
    <w:rsid w:val="00956630"/>
    <w:rsid w:val="009575E3"/>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07"/>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98B"/>
    <w:rsid w:val="00982B37"/>
    <w:rsid w:val="00983334"/>
    <w:rsid w:val="00983ABB"/>
    <w:rsid w:val="00983C48"/>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D30"/>
    <w:rsid w:val="00992F40"/>
    <w:rsid w:val="00993347"/>
    <w:rsid w:val="00993573"/>
    <w:rsid w:val="009939A8"/>
    <w:rsid w:val="00994552"/>
    <w:rsid w:val="00994A2F"/>
    <w:rsid w:val="00994B86"/>
    <w:rsid w:val="0099588B"/>
    <w:rsid w:val="00995B37"/>
    <w:rsid w:val="00995B3E"/>
    <w:rsid w:val="00995F6E"/>
    <w:rsid w:val="0099696B"/>
    <w:rsid w:val="00996C43"/>
    <w:rsid w:val="00996E9C"/>
    <w:rsid w:val="009A1ED0"/>
    <w:rsid w:val="009A220B"/>
    <w:rsid w:val="009A2B27"/>
    <w:rsid w:val="009A2D5F"/>
    <w:rsid w:val="009A2FB8"/>
    <w:rsid w:val="009A31D9"/>
    <w:rsid w:val="009A37B3"/>
    <w:rsid w:val="009A3B6E"/>
    <w:rsid w:val="009A3B8A"/>
    <w:rsid w:val="009A40F9"/>
    <w:rsid w:val="009A413C"/>
    <w:rsid w:val="009A42BD"/>
    <w:rsid w:val="009A45DA"/>
    <w:rsid w:val="009A534D"/>
    <w:rsid w:val="009A5A50"/>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4B"/>
    <w:rsid w:val="009B445B"/>
    <w:rsid w:val="009B4E4E"/>
    <w:rsid w:val="009B4EA0"/>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5AB8"/>
    <w:rsid w:val="009C6612"/>
    <w:rsid w:val="009C6C2F"/>
    <w:rsid w:val="009C6FD0"/>
    <w:rsid w:val="009C70C2"/>
    <w:rsid w:val="009C72C0"/>
    <w:rsid w:val="009C76CB"/>
    <w:rsid w:val="009C78FF"/>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0B88"/>
    <w:rsid w:val="009E12D6"/>
    <w:rsid w:val="009E16EE"/>
    <w:rsid w:val="009E1DE1"/>
    <w:rsid w:val="009E234B"/>
    <w:rsid w:val="009E2A8E"/>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00"/>
    <w:rsid w:val="00A111D2"/>
    <w:rsid w:val="00A112A3"/>
    <w:rsid w:val="00A12004"/>
    <w:rsid w:val="00A121E0"/>
    <w:rsid w:val="00A12359"/>
    <w:rsid w:val="00A130C8"/>
    <w:rsid w:val="00A13188"/>
    <w:rsid w:val="00A13280"/>
    <w:rsid w:val="00A13AFB"/>
    <w:rsid w:val="00A14045"/>
    <w:rsid w:val="00A14415"/>
    <w:rsid w:val="00A14494"/>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120"/>
    <w:rsid w:val="00A233B9"/>
    <w:rsid w:val="00A23967"/>
    <w:rsid w:val="00A24106"/>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7332"/>
    <w:rsid w:val="00A3769E"/>
    <w:rsid w:val="00A378A7"/>
    <w:rsid w:val="00A37CDC"/>
    <w:rsid w:val="00A4029D"/>
    <w:rsid w:val="00A4039D"/>
    <w:rsid w:val="00A408C5"/>
    <w:rsid w:val="00A40BAB"/>
    <w:rsid w:val="00A40F41"/>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1C9"/>
    <w:rsid w:val="00A7243B"/>
    <w:rsid w:val="00A7252D"/>
    <w:rsid w:val="00A728F6"/>
    <w:rsid w:val="00A73D48"/>
    <w:rsid w:val="00A747B9"/>
    <w:rsid w:val="00A747E4"/>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CA7"/>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51C5"/>
    <w:rsid w:val="00AA522F"/>
    <w:rsid w:val="00AA530C"/>
    <w:rsid w:val="00AA53AD"/>
    <w:rsid w:val="00AA58BE"/>
    <w:rsid w:val="00AA5B96"/>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9F3"/>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24A"/>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D47"/>
    <w:rsid w:val="00AF6266"/>
    <w:rsid w:val="00AF64CD"/>
    <w:rsid w:val="00AF6C45"/>
    <w:rsid w:val="00B0002F"/>
    <w:rsid w:val="00B003A8"/>
    <w:rsid w:val="00B011F2"/>
    <w:rsid w:val="00B01309"/>
    <w:rsid w:val="00B01995"/>
    <w:rsid w:val="00B01A89"/>
    <w:rsid w:val="00B0254F"/>
    <w:rsid w:val="00B02575"/>
    <w:rsid w:val="00B025BD"/>
    <w:rsid w:val="00B028A9"/>
    <w:rsid w:val="00B02CF8"/>
    <w:rsid w:val="00B031F1"/>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6D4"/>
    <w:rsid w:val="00B1576D"/>
    <w:rsid w:val="00B161B9"/>
    <w:rsid w:val="00B16C66"/>
    <w:rsid w:val="00B16CE2"/>
    <w:rsid w:val="00B17411"/>
    <w:rsid w:val="00B17889"/>
    <w:rsid w:val="00B17A0E"/>
    <w:rsid w:val="00B17C5D"/>
    <w:rsid w:val="00B17DED"/>
    <w:rsid w:val="00B17EBF"/>
    <w:rsid w:val="00B20A75"/>
    <w:rsid w:val="00B2151D"/>
    <w:rsid w:val="00B21E78"/>
    <w:rsid w:val="00B2242F"/>
    <w:rsid w:val="00B22665"/>
    <w:rsid w:val="00B226A9"/>
    <w:rsid w:val="00B22C4C"/>
    <w:rsid w:val="00B22F37"/>
    <w:rsid w:val="00B234D6"/>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2AD"/>
    <w:rsid w:val="00B72AED"/>
    <w:rsid w:val="00B73CCD"/>
    <w:rsid w:val="00B73EF3"/>
    <w:rsid w:val="00B7451F"/>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77D90"/>
    <w:rsid w:val="00B80D28"/>
    <w:rsid w:val="00B80E5B"/>
    <w:rsid w:val="00B8120C"/>
    <w:rsid w:val="00B813D5"/>
    <w:rsid w:val="00B8190E"/>
    <w:rsid w:val="00B81972"/>
    <w:rsid w:val="00B81A48"/>
    <w:rsid w:val="00B828FF"/>
    <w:rsid w:val="00B829D8"/>
    <w:rsid w:val="00B8384C"/>
    <w:rsid w:val="00B83FA3"/>
    <w:rsid w:val="00B840FE"/>
    <w:rsid w:val="00B84120"/>
    <w:rsid w:val="00B8417E"/>
    <w:rsid w:val="00B84998"/>
    <w:rsid w:val="00B84BAA"/>
    <w:rsid w:val="00B84D0D"/>
    <w:rsid w:val="00B85524"/>
    <w:rsid w:val="00B85626"/>
    <w:rsid w:val="00B86158"/>
    <w:rsid w:val="00B87038"/>
    <w:rsid w:val="00B870D2"/>
    <w:rsid w:val="00B902A3"/>
    <w:rsid w:val="00B9054B"/>
    <w:rsid w:val="00B905FA"/>
    <w:rsid w:val="00B91699"/>
    <w:rsid w:val="00B917E4"/>
    <w:rsid w:val="00B9182A"/>
    <w:rsid w:val="00B9208F"/>
    <w:rsid w:val="00B9254D"/>
    <w:rsid w:val="00B92948"/>
    <w:rsid w:val="00B92E56"/>
    <w:rsid w:val="00B930FB"/>
    <w:rsid w:val="00B93523"/>
    <w:rsid w:val="00B93A9F"/>
    <w:rsid w:val="00B93E21"/>
    <w:rsid w:val="00B940B4"/>
    <w:rsid w:val="00B94267"/>
    <w:rsid w:val="00B9426B"/>
    <w:rsid w:val="00B95780"/>
    <w:rsid w:val="00B95D5F"/>
    <w:rsid w:val="00B95E34"/>
    <w:rsid w:val="00B961E4"/>
    <w:rsid w:val="00B97399"/>
    <w:rsid w:val="00B9795E"/>
    <w:rsid w:val="00BA0843"/>
    <w:rsid w:val="00BA0994"/>
    <w:rsid w:val="00BA16C6"/>
    <w:rsid w:val="00BA202C"/>
    <w:rsid w:val="00BA22B1"/>
    <w:rsid w:val="00BA27BD"/>
    <w:rsid w:val="00BA303C"/>
    <w:rsid w:val="00BA3947"/>
    <w:rsid w:val="00BA39A9"/>
    <w:rsid w:val="00BA3A5D"/>
    <w:rsid w:val="00BA3FCA"/>
    <w:rsid w:val="00BA4F3F"/>
    <w:rsid w:val="00BA5719"/>
    <w:rsid w:val="00BA5A77"/>
    <w:rsid w:val="00BA5C36"/>
    <w:rsid w:val="00BA5E57"/>
    <w:rsid w:val="00BA615F"/>
    <w:rsid w:val="00BA6FE6"/>
    <w:rsid w:val="00BA7047"/>
    <w:rsid w:val="00BA7146"/>
    <w:rsid w:val="00BA7C89"/>
    <w:rsid w:val="00BB034A"/>
    <w:rsid w:val="00BB03AE"/>
    <w:rsid w:val="00BB05C9"/>
    <w:rsid w:val="00BB07D1"/>
    <w:rsid w:val="00BB0812"/>
    <w:rsid w:val="00BB091B"/>
    <w:rsid w:val="00BB0C3D"/>
    <w:rsid w:val="00BB16ED"/>
    <w:rsid w:val="00BB2032"/>
    <w:rsid w:val="00BB2595"/>
    <w:rsid w:val="00BB32AF"/>
    <w:rsid w:val="00BB3F4E"/>
    <w:rsid w:val="00BB40C3"/>
    <w:rsid w:val="00BB40FD"/>
    <w:rsid w:val="00BB4411"/>
    <w:rsid w:val="00BB4F3B"/>
    <w:rsid w:val="00BB533D"/>
    <w:rsid w:val="00BB535C"/>
    <w:rsid w:val="00BB58A9"/>
    <w:rsid w:val="00BB5DFC"/>
    <w:rsid w:val="00BB6447"/>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C4D"/>
    <w:rsid w:val="00BD1EF3"/>
    <w:rsid w:val="00BD1F88"/>
    <w:rsid w:val="00BD2011"/>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4B"/>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4D9"/>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24D"/>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2E9"/>
    <w:rsid w:val="00C175B4"/>
    <w:rsid w:val="00C17B74"/>
    <w:rsid w:val="00C17CC2"/>
    <w:rsid w:val="00C17D34"/>
    <w:rsid w:val="00C200CD"/>
    <w:rsid w:val="00C21012"/>
    <w:rsid w:val="00C21285"/>
    <w:rsid w:val="00C21C0D"/>
    <w:rsid w:val="00C21C5F"/>
    <w:rsid w:val="00C22061"/>
    <w:rsid w:val="00C2252B"/>
    <w:rsid w:val="00C22A17"/>
    <w:rsid w:val="00C22AFB"/>
    <w:rsid w:val="00C239C0"/>
    <w:rsid w:val="00C23B85"/>
    <w:rsid w:val="00C23BC9"/>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27C0B"/>
    <w:rsid w:val="00C30049"/>
    <w:rsid w:val="00C30E3E"/>
    <w:rsid w:val="00C30F67"/>
    <w:rsid w:val="00C313B2"/>
    <w:rsid w:val="00C31514"/>
    <w:rsid w:val="00C317D2"/>
    <w:rsid w:val="00C31AB9"/>
    <w:rsid w:val="00C32326"/>
    <w:rsid w:val="00C329BB"/>
    <w:rsid w:val="00C32D49"/>
    <w:rsid w:val="00C3369E"/>
    <w:rsid w:val="00C336E6"/>
    <w:rsid w:val="00C33828"/>
    <w:rsid w:val="00C3398B"/>
    <w:rsid w:val="00C33B8B"/>
    <w:rsid w:val="00C33F82"/>
    <w:rsid w:val="00C34523"/>
    <w:rsid w:val="00C34F15"/>
    <w:rsid w:val="00C3550A"/>
    <w:rsid w:val="00C3594C"/>
    <w:rsid w:val="00C35E2F"/>
    <w:rsid w:val="00C35FCC"/>
    <w:rsid w:val="00C3620B"/>
    <w:rsid w:val="00C36DFD"/>
    <w:rsid w:val="00C3715F"/>
    <w:rsid w:val="00C37474"/>
    <w:rsid w:val="00C40107"/>
    <w:rsid w:val="00C4042A"/>
    <w:rsid w:val="00C40A7D"/>
    <w:rsid w:val="00C40CB6"/>
    <w:rsid w:val="00C412E9"/>
    <w:rsid w:val="00C418F0"/>
    <w:rsid w:val="00C41C1F"/>
    <w:rsid w:val="00C41D75"/>
    <w:rsid w:val="00C41FAA"/>
    <w:rsid w:val="00C4244A"/>
    <w:rsid w:val="00C4290A"/>
    <w:rsid w:val="00C42B80"/>
    <w:rsid w:val="00C43625"/>
    <w:rsid w:val="00C43D50"/>
    <w:rsid w:val="00C44308"/>
    <w:rsid w:val="00C448A2"/>
    <w:rsid w:val="00C45539"/>
    <w:rsid w:val="00C45585"/>
    <w:rsid w:val="00C45F63"/>
    <w:rsid w:val="00C460B7"/>
    <w:rsid w:val="00C463C0"/>
    <w:rsid w:val="00C46FFD"/>
    <w:rsid w:val="00C502DD"/>
    <w:rsid w:val="00C5047B"/>
    <w:rsid w:val="00C50A52"/>
    <w:rsid w:val="00C514D7"/>
    <w:rsid w:val="00C51B3F"/>
    <w:rsid w:val="00C52162"/>
    <w:rsid w:val="00C52357"/>
    <w:rsid w:val="00C52FBB"/>
    <w:rsid w:val="00C53035"/>
    <w:rsid w:val="00C5321E"/>
    <w:rsid w:val="00C536F8"/>
    <w:rsid w:val="00C53B1F"/>
    <w:rsid w:val="00C53C46"/>
    <w:rsid w:val="00C53ED9"/>
    <w:rsid w:val="00C53EED"/>
    <w:rsid w:val="00C54740"/>
    <w:rsid w:val="00C54B0B"/>
    <w:rsid w:val="00C55441"/>
    <w:rsid w:val="00C558C5"/>
    <w:rsid w:val="00C55C9C"/>
    <w:rsid w:val="00C5669B"/>
    <w:rsid w:val="00C568CA"/>
    <w:rsid w:val="00C57064"/>
    <w:rsid w:val="00C572E6"/>
    <w:rsid w:val="00C57C4E"/>
    <w:rsid w:val="00C57ED4"/>
    <w:rsid w:val="00C60105"/>
    <w:rsid w:val="00C606EE"/>
    <w:rsid w:val="00C60ADE"/>
    <w:rsid w:val="00C612EB"/>
    <w:rsid w:val="00C617ED"/>
    <w:rsid w:val="00C6199C"/>
    <w:rsid w:val="00C61AE3"/>
    <w:rsid w:val="00C61B70"/>
    <w:rsid w:val="00C623B8"/>
    <w:rsid w:val="00C62EEC"/>
    <w:rsid w:val="00C63DC4"/>
    <w:rsid w:val="00C63EAF"/>
    <w:rsid w:val="00C643A3"/>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447"/>
    <w:rsid w:val="00C76B76"/>
    <w:rsid w:val="00C7720E"/>
    <w:rsid w:val="00C804FF"/>
    <w:rsid w:val="00C8090C"/>
    <w:rsid w:val="00C80A86"/>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72C"/>
    <w:rsid w:val="00C948E6"/>
    <w:rsid w:val="00C94A76"/>
    <w:rsid w:val="00C94C94"/>
    <w:rsid w:val="00C94DEA"/>
    <w:rsid w:val="00C9532E"/>
    <w:rsid w:val="00C95517"/>
    <w:rsid w:val="00C95596"/>
    <w:rsid w:val="00C95985"/>
    <w:rsid w:val="00C959F6"/>
    <w:rsid w:val="00C95AD9"/>
    <w:rsid w:val="00C95C13"/>
    <w:rsid w:val="00C963FD"/>
    <w:rsid w:val="00C9640B"/>
    <w:rsid w:val="00C96C7E"/>
    <w:rsid w:val="00C96E04"/>
    <w:rsid w:val="00C96E06"/>
    <w:rsid w:val="00C97877"/>
    <w:rsid w:val="00C97CFF"/>
    <w:rsid w:val="00CA002E"/>
    <w:rsid w:val="00CA0159"/>
    <w:rsid w:val="00CA1229"/>
    <w:rsid w:val="00CA1472"/>
    <w:rsid w:val="00CA171A"/>
    <w:rsid w:val="00CA1725"/>
    <w:rsid w:val="00CA1BA8"/>
    <w:rsid w:val="00CA2347"/>
    <w:rsid w:val="00CA2543"/>
    <w:rsid w:val="00CA25C3"/>
    <w:rsid w:val="00CA26DC"/>
    <w:rsid w:val="00CA2AE0"/>
    <w:rsid w:val="00CA2E1D"/>
    <w:rsid w:val="00CA37AE"/>
    <w:rsid w:val="00CA398E"/>
    <w:rsid w:val="00CA42E3"/>
    <w:rsid w:val="00CA4E65"/>
    <w:rsid w:val="00CA562B"/>
    <w:rsid w:val="00CA5CEF"/>
    <w:rsid w:val="00CA5E00"/>
    <w:rsid w:val="00CA5EBE"/>
    <w:rsid w:val="00CA608C"/>
    <w:rsid w:val="00CA61A1"/>
    <w:rsid w:val="00CA638D"/>
    <w:rsid w:val="00CA6972"/>
    <w:rsid w:val="00CA7765"/>
    <w:rsid w:val="00CA784C"/>
    <w:rsid w:val="00CB1086"/>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59D"/>
    <w:rsid w:val="00CC5CFF"/>
    <w:rsid w:val="00CC6068"/>
    <w:rsid w:val="00CC6108"/>
    <w:rsid w:val="00CC6329"/>
    <w:rsid w:val="00CC64E5"/>
    <w:rsid w:val="00CC694B"/>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49"/>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DF2"/>
    <w:rsid w:val="00CF2E15"/>
    <w:rsid w:val="00CF30C1"/>
    <w:rsid w:val="00CF357E"/>
    <w:rsid w:val="00CF3FB6"/>
    <w:rsid w:val="00CF4A39"/>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90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2DE"/>
    <w:rsid w:val="00D41BE5"/>
    <w:rsid w:val="00D41F8D"/>
    <w:rsid w:val="00D42106"/>
    <w:rsid w:val="00D424F2"/>
    <w:rsid w:val="00D42BAC"/>
    <w:rsid w:val="00D431BE"/>
    <w:rsid w:val="00D43F7A"/>
    <w:rsid w:val="00D44CE6"/>
    <w:rsid w:val="00D44ED3"/>
    <w:rsid w:val="00D45CC4"/>
    <w:rsid w:val="00D45F26"/>
    <w:rsid w:val="00D461DC"/>
    <w:rsid w:val="00D46448"/>
    <w:rsid w:val="00D46467"/>
    <w:rsid w:val="00D46559"/>
    <w:rsid w:val="00D4692B"/>
    <w:rsid w:val="00D4697D"/>
    <w:rsid w:val="00D4698B"/>
    <w:rsid w:val="00D46CA8"/>
    <w:rsid w:val="00D46F4C"/>
    <w:rsid w:val="00D47FDB"/>
    <w:rsid w:val="00D509FA"/>
    <w:rsid w:val="00D50D6A"/>
    <w:rsid w:val="00D51835"/>
    <w:rsid w:val="00D5208A"/>
    <w:rsid w:val="00D526C1"/>
    <w:rsid w:val="00D526C5"/>
    <w:rsid w:val="00D526EB"/>
    <w:rsid w:val="00D52931"/>
    <w:rsid w:val="00D5305F"/>
    <w:rsid w:val="00D532C8"/>
    <w:rsid w:val="00D53B0C"/>
    <w:rsid w:val="00D544FB"/>
    <w:rsid w:val="00D545A7"/>
    <w:rsid w:val="00D548C9"/>
    <w:rsid w:val="00D54A3C"/>
    <w:rsid w:val="00D54D78"/>
    <w:rsid w:val="00D55083"/>
    <w:rsid w:val="00D55757"/>
    <w:rsid w:val="00D55821"/>
    <w:rsid w:val="00D5603E"/>
    <w:rsid w:val="00D561FC"/>
    <w:rsid w:val="00D56DA7"/>
    <w:rsid w:val="00D575BD"/>
    <w:rsid w:val="00D57A4B"/>
    <w:rsid w:val="00D6066A"/>
    <w:rsid w:val="00D6077D"/>
    <w:rsid w:val="00D60B2D"/>
    <w:rsid w:val="00D60C12"/>
    <w:rsid w:val="00D60E7F"/>
    <w:rsid w:val="00D6161F"/>
    <w:rsid w:val="00D61C10"/>
    <w:rsid w:val="00D61D36"/>
    <w:rsid w:val="00D61EAA"/>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65A5"/>
    <w:rsid w:val="00D77524"/>
    <w:rsid w:val="00D7789B"/>
    <w:rsid w:val="00D77F16"/>
    <w:rsid w:val="00D80225"/>
    <w:rsid w:val="00D8062B"/>
    <w:rsid w:val="00D80957"/>
    <w:rsid w:val="00D81035"/>
    <w:rsid w:val="00D813AD"/>
    <w:rsid w:val="00D813E8"/>
    <w:rsid w:val="00D81A0B"/>
    <w:rsid w:val="00D81C42"/>
    <w:rsid w:val="00D82023"/>
    <w:rsid w:val="00D828F6"/>
    <w:rsid w:val="00D82B15"/>
    <w:rsid w:val="00D82B1E"/>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88E"/>
    <w:rsid w:val="00D92B4B"/>
    <w:rsid w:val="00D931ED"/>
    <w:rsid w:val="00D9433A"/>
    <w:rsid w:val="00D94D31"/>
    <w:rsid w:val="00D95366"/>
    <w:rsid w:val="00D953BD"/>
    <w:rsid w:val="00D953F7"/>
    <w:rsid w:val="00D957EF"/>
    <w:rsid w:val="00D9580B"/>
    <w:rsid w:val="00D95D39"/>
    <w:rsid w:val="00D95E9A"/>
    <w:rsid w:val="00D96092"/>
    <w:rsid w:val="00D962A2"/>
    <w:rsid w:val="00D96A29"/>
    <w:rsid w:val="00D973CC"/>
    <w:rsid w:val="00D9742F"/>
    <w:rsid w:val="00D97AEE"/>
    <w:rsid w:val="00D97FFE"/>
    <w:rsid w:val="00DA055A"/>
    <w:rsid w:val="00DA1D8B"/>
    <w:rsid w:val="00DA1E31"/>
    <w:rsid w:val="00DA22B9"/>
    <w:rsid w:val="00DA235A"/>
    <w:rsid w:val="00DA2576"/>
    <w:rsid w:val="00DA2A6C"/>
    <w:rsid w:val="00DA2A8A"/>
    <w:rsid w:val="00DA36D9"/>
    <w:rsid w:val="00DA41F8"/>
    <w:rsid w:val="00DA47B7"/>
    <w:rsid w:val="00DA48D6"/>
    <w:rsid w:val="00DA4995"/>
    <w:rsid w:val="00DA4E5F"/>
    <w:rsid w:val="00DA6058"/>
    <w:rsid w:val="00DA6E43"/>
    <w:rsid w:val="00DA7057"/>
    <w:rsid w:val="00DA732F"/>
    <w:rsid w:val="00DA7D01"/>
    <w:rsid w:val="00DB0437"/>
    <w:rsid w:val="00DB1308"/>
    <w:rsid w:val="00DB15C6"/>
    <w:rsid w:val="00DB1E8A"/>
    <w:rsid w:val="00DB27CC"/>
    <w:rsid w:val="00DB2BB8"/>
    <w:rsid w:val="00DB2CDB"/>
    <w:rsid w:val="00DB32CC"/>
    <w:rsid w:val="00DB36E3"/>
    <w:rsid w:val="00DB3758"/>
    <w:rsid w:val="00DB4190"/>
    <w:rsid w:val="00DB41FE"/>
    <w:rsid w:val="00DB43B0"/>
    <w:rsid w:val="00DB4BE9"/>
    <w:rsid w:val="00DB5877"/>
    <w:rsid w:val="00DB628A"/>
    <w:rsid w:val="00DB68E9"/>
    <w:rsid w:val="00DB6AFA"/>
    <w:rsid w:val="00DB6FB0"/>
    <w:rsid w:val="00DB72E9"/>
    <w:rsid w:val="00DB761D"/>
    <w:rsid w:val="00DB76FF"/>
    <w:rsid w:val="00DB7D41"/>
    <w:rsid w:val="00DC0053"/>
    <w:rsid w:val="00DC070B"/>
    <w:rsid w:val="00DC1215"/>
    <w:rsid w:val="00DC14E2"/>
    <w:rsid w:val="00DC1529"/>
    <w:rsid w:val="00DC189C"/>
    <w:rsid w:val="00DC1CA5"/>
    <w:rsid w:val="00DC25CD"/>
    <w:rsid w:val="00DC285D"/>
    <w:rsid w:val="00DC29D3"/>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382"/>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6AF8"/>
    <w:rsid w:val="00DF7813"/>
    <w:rsid w:val="00DF79AF"/>
    <w:rsid w:val="00E004A9"/>
    <w:rsid w:val="00E007BD"/>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2D"/>
    <w:rsid w:val="00E059FC"/>
    <w:rsid w:val="00E05BC2"/>
    <w:rsid w:val="00E05C1B"/>
    <w:rsid w:val="00E06426"/>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17FE9"/>
    <w:rsid w:val="00E2014D"/>
    <w:rsid w:val="00E20589"/>
    <w:rsid w:val="00E20A7F"/>
    <w:rsid w:val="00E20DCA"/>
    <w:rsid w:val="00E20DE8"/>
    <w:rsid w:val="00E21593"/>
    <w:rsid w:val="00E2222B"/>
    <w:rsid w:val="00E227DF"/>
    <w:rsid w:val="00E231E3"/>
    <w:rsid w:val="00E24C8D"/>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8A"/>
    <w:rsid w:val="00E457DF"/>
    <w:rsid w:val="00E45E26"/>
    <w:rsid w:val="00E4693B"/>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7EE"/>
    <w:rsid w:val="00E60A3C"/>
    <w:rsid w:val="00E614F2"/>
    <w:rsid w:val="00E61817"/>
    <w:rsid w:val="00E61B54"/>
    <w:rsid w:val="00E62225"/>
    <w:rsid w:val="00E624CA"/>
    <w:rsid w:val="00E62A5A"/>
    <w:rsid w:val="00E62B29"/>
    <w:rsid w:val="00E63614"/>
    <w:rsid w:val="00E643D5"/>
    <w:rsid w:val="00E645B2"/>
    <w:rsid w:val="00E64CBD"/>
    <w:rsid w:val="00E6500A"/>
    <w:rsid w:val="00E652C3"/>
    <w:rsid w:val="00E652CC"/>
    <w:rsid w:val="00E65EB8"/>
    <w:rsid w:val="00E65EDC"/>
    <w:rsid w:val="00E66111"/>
    <w:rsid w:val="00E66208"/>
    <w:rsid w:val="00E662AC"/>
    <w:rsid w:val="00E66526"/>
    <w:rsid w:val="00E668D0"/>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2089"/>
    <w:rsid w:val="00E82D82"/>
    <w:rsid w:val="00E82E03"/>
    <w:rsid w:val="00E846CE"/>
    <w:rsid w:val="00E84B38"/>
    <w:rsid w:val="00E84B42"/>
    <w:rsid w:val="00E84E3D"/>
    <w:rsid w:val="00E85622"/>
    <w:rsid w:val="00E8562D"/>
    <w:rsid w:val="00E867BC"/>
    <w:rsid w:val="00E878FF"/>
    <w:rsid w:val="00E90033"/>
    <w:rsid w:val="00E90AEF"/>
    <w:rsid w:val="00E90EB0"/>
    <w:rsid w:val="00E92DF8"/>
    <w:rsid w:val="00E93D7C"/>
    <w:rsid w:val="00E93FDF"/>
    <w:rsid w:val="00E94598"/>
    <w:rsid w:val="00E95A74"/>
    <w:rsid w:val="00E95ACA"/>
    <w:rsid w:val="00E95BC5"/>
    <w:rsid w:val="00E95C51"/>
    <w:rsid w:val="00E961C6"/>
    <w:rsid w:val="00E962E6"/>
    <w:rsid w:val="00E9663C"/>
    <w:rsid w:val="00E9688D"/>
    <w:rsid w:val="00E970D1"/>
    <w:rsid w:val="00E970FA"/>
    <w:rsid w:val="00E97245"/>
    <w:rsid w:val="00E974A6"/>
    <w:rsid w:val="00EA0643"/>
    <w:rsid w:val="00EA0F4D"/>
    <w:rsid w:val="00EA1435"/>
    <w:rsid w:val="00EA14DE"/>
    <w:rsid w:val="00EA2818"/>
    <w:rsid w:val="00EA2BA5"/>
    <w:rsid w:val="00EA31DA"/>
    <w:rsid w:val="00EA3BA2"/>
    <w:rsid w:val="00EA46D9"/>
    <w:rsid w:val="00EA47A8"/>
    <w:rsid w:val="00EA4C54"/>
    <w:rsid w:val="00EA4EB1"/>
    <w:rsid w:val="00EA56BA"/>
    <w:rsid w:val="00EA5717"/>
    <w:rsid w:val="00EA6156"/>
    <w:rsid w:val="00EA6308"/>
    <w:rsid w:val="00EA6721"/>
    <w:rsid w:val="00EA6D9B"/>
    <w:rsid w:val="00EA7DC2"/>
    <w:rsid w:val="00EB02C3"/>
    <w:rsid w:val="00EB0522"/>
    <w:rsid w:val="00EB0E2D"/>
    <w:rsid w:val="00EB113D"/>
    <w:rsid w:val="00EB12AC"/>
    <w:rsid w:val="00EB148E"/>
    <w:rsid w:val="00EB17D9"/>
    <w:rsid w:val="00EB17F6"/>
    <w:rsid w:val="00EB190E"/>
    <w:rsid w:val="00EB2217"/>
    <w:rsid w:val="00EB238B"/>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989"/>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C4F"/>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790"/>
    <w:rsid w:val="00EE39D2"/>
    <w:rsid w:val="00EE3A8E"/>
    <w:rsid w:val="00EE457C"/>
    <w:rsid w:val="00EE55CC"/>
    <w:rsid w:val="00EE573B"/>
    <w:rsid w:val="00EE60C2"/>
    <w:rsid w:val="00EE6924"/>
    <w:rsid w:val="00EE7810"/>
    <w:rsid w:val="00EE7BA9"/>
    <w:rsid w:val="00EF006A"/>
    <w:rsid w:val="00EF033F"/>
    <w:rsid w:val="00EF0BA8"/>
    <w:rsid w:val="00EF1A2B"/>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60A"/>
    <w:rsid w:val="00F158DF"/>
    <w:rsid w:val="00F1638A"/>
    <w:rsid w:val="00F164D4"/>
    <w:rsid w:val="00F16975"/>
    <w:rsid w:val="00F16B97"/>
    <w:rsid w:val="00F16FA8"/>
    <w:rsid w:val="00F170C1"/>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57163"/>
    <w:rsid w:val="00F600F5"/>
    <w:rsid w:val="00F6030E"/>
    <w:rsid w:val="00F603E6"/>
    <w:rsid w:val="00F60573"/>
    <w:rsid w:val="00F611A0"/>
    <w:rsid w:val="00F61488"/>
    <w:rsid w:val="00F61D42"/>
    <w:rsid w:val="00F6212C"/>
    <w:rsid w:val="00F6223A"/>
    <w:rsid w:val="00F627BC"/>
    <w:rsid w:val="00F62CD3"/>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B03"/>
    <w:rsid w:val="00F75F47"/>
    <w:rsid w:val="00F75F86"/>
    <w:rsid w:val="00F7660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532"/>
    <w:rsid w:val="00F92692"/>
    <w:rsid w:val="00F9272D"/>
    <w:rsid w:val="00F92779"/>
    <w:rsid w:val="00F92892"/>
    <w:rsid w:val="00F92D75"/>
    <w:rsid w:val="00F93444"/>
    <w:rsid w:val="00F93C56"/>
    <w:rsid w:val="00F943CD"/>
    <w:rsid w:val="00F95010"/>
    <w:rsid w:val="00F95C43"/>
    <w:rsid w:val="00F95F33"/>
    <w:rsid w:val="00F960D0"/>
    <w:rsid w:val="00F96BED"/>
    <w:rsid w:val="00F973F2"/>
    <w:rsid w:val="00F97B5C"/>
    <w:rsid w:val="00F97BD6"/>
    <w:rsid w:val="00F97C05"/>
    <w:rsid w:val="00F97E96"/>
    <w:rsid w:val="00FA098A"/>
    <w:rsid w:val="00FA11E4"/>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BB6"/>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AFD"/>
    <w:rsid w:val="00FE0B90"/>
    <w:rsid w:val="00FE0F53"/>
    <w:rsid w:val="00FE126F"/>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3D49"/>
    <w:rsid w:val="00FE43E8"/>
    <w:rsid w:val="00FE4A1F"/>
    <w:rsid w:val="00FE4FF8"/>
    <w:rsid w:val="00FE53A3"/>
    <w:rsid w:val="00FE54F8"/>
    <w:rsid w:val="00FE578A"/>
    <w:rsid w:val="00FE5B49"/>
    <w:rsid w:val="00FE5D4D"/>
    <w:rsid w:val="00FE7193"/>
    <w:rsid w:val="00FE7AC2"/>
    <w:rsid w:val="00FE7DF1"/>
    <w:rsid w:val="00FE7ECF"/>
    <w:rsid w:val="00FF05A4"/>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RAN4Proposal">
    <w:name w:val="RAN4 Proposal"/>
    <w:basedOn w:val="ListParagraph"/>
    <w:next w:val="Normal"/>
    <w:rsid w:val="005E7A4A"/>
    <w:pPr>
      <w:numPr>
        <w:numId w:val="29"/>
      </w:numPr>
      <w:spacing w:after="160" w:line="259" w:lineRule="auto"/>
      <w:ind w:left="0" w:firstLine="0"/>
    </w:pPr>
    <w:rPr>
      <w:rFonts w:eastAsia="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608163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5353120">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3475588">
      <w:bodyDiv w:val="1"/>
      <w:marLeft w:val="0"/>
      <w:marRight w:val="0"/>
      <w:marTop w:val="0"/>
      <w:marBottom w:val="0"/>
      <w:divBdr>
        <w:top w:val="none" w:sz="0" w:space="0" w:color="auto"/>
        <w:left w:val="none" w:sz="0" w:space="0" w:color="auto"/>
        <w:bottom w:val="none" w:sz="0" w:space="0" w:color="auto"/>
        <w:right w:val="none" w:sz="0" w:space="0" w:color="auto"/>
      </w:divBdr>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4066043">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390588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26486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 w:id="21208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C55B86C-D0A8-4B8A-81F9-CAE9E2240494}">
  <ds:schemaRefs>
    <ds:schemaRef ds:uri="http://www.w3.org/XML/1998/namespace"/>
    <ds:schemaRef ds:uri="http://purl.org/dc/elements/1.1/"/>
    <ds:schemaRef ds:uri="d8762117-8292-4133-b1c7-eab5c6487cfd"/>
    <ds:schemaRef ds:uri="http://schemas.microsoft.com/office/2006/documentManagement/types"/>
    <ds:schemaRef ds:uri="9b239327-9e80-40e4-b1b7-4394fed77a33"/>
    <ds:schemaRef ds:uri="http://schemas.microsoft.com/sharepoint/v3"/>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97D585F7-A96A-49C5-AD1D-968BE96E2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1566</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2022-10-27T21:39:00Z</dcterms:created>
  <dcterms:modified xsi:type="dcterms:W3CDTF">2022-11-07T14:48:00Z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