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473CEC">
        <w:rPr>
          <w:rFonts w:ascii="Arial" w:hAnsi="Arial" w:cs="Arial"/>
          <w:b/>
          <w:sz w:val="24"/>
          <w:lang w:val="en-US" w:eastAsia="zh-CN"/>
        </w:rPr>
        <w:t>5</w:t>
      </w:r>
      <w:r w:rsidRPr="005E5BB3">
        <w:rPr>
          <w:rFonts w:ascii="Arial" w:hAnsi="Arial" w:cs="Arial"/>
          <w:b/>
          <w:i/>
          <w:sz w:val="24"/>
          <w:lang w:eastAsia="zh-CN"/>
        </w:rPr>
        <w:tab/>
      </w:r>
      <w:r w:rsidR="007A5E1A" w:rsidRPr="007A5E1A">
        <w:rPr>
          <w:rFonts w:ascii="Arial" w:hAnsi="Arial" w:cs="Arial"/>
          <w:b/>
          <w:sz w:val="24"/>
          <w:lang w:val="en-US" w:eastAsia="zh-CN"/>
        </w:rPr>
        <w:t>R4-2219561</w:t>
      </w:r>
    </w:p>
    <w:p w:rsidR="00A3046A" w:rsidRPr="00A3046A" w:rsidRDefault="00473CEC" w:rsidP="00A3046A">
      <w:pPr>
        <w:pStyle w:val="a3"/>
        <w:tabs>
          <w:tab w:val="left" w:pos="2160"/>
        </w:tabs>
        <w:ind w:left="2127" w:hanging="2127"/>
        <w:jc w:val="both"/>
        <w:rPr>
          <w:rFonts w:eastAsiaTheme="minorEastAsia" w:cs="Arial"/>
          <w:noProof w:val="0"/>
          <w:sz w:val="24"/>
          <w:lang w:val="en-GB"/>
        </w:rPr>
      </w:pPr>
      <w:r w:rsidRPr="00473CEC">
        <w:rPr>
          <w:rFonts w:cs="Arial"/>
          <w:noProof w:val="0"/>
          <w:sz w:val="24"/>
          <w:lang w:val="en-GB"/>
        </w:rPr>
        <w:t>Toulouse, France</w:t>
      </w:r>
      <w:r w:rsidR="008E4702" w:rsidRPr="008E4702">
        <w:rPr>
          <w:rFonts w:cs="Arial"/>
          <w:noProof w:val="0"/>
          <w:sz w:val="24"/>
          <w:lang w:val="en-GB"/>
        </w:rPr>
        <w:t xml:space="preserve">, </w:t>
      </w:r>
      <w:r>
        <w:rPr>
          <w:rFonts w:cs="Arial"/>
          <w:noProof w:val="0"/>
          <w:sz w:val="24"/>
          <w:lang w:val="en-GB"/>
        </w:rPr>
        <w:t>14</w:t>
      </w:r>
      <w:r w:rsidR="00E40E36">
        <w:rPr>
          <w:rFonts w:cs="Arial"/>
          <w:noProof w:val="0"/>
          <w:sz w:val="24"/>
          <w:lang w:val="en-GB"/>
        </w:rPr>
        <w:t xml:space="preserve"> – </w:t>
      </w:r>
      <w:r w:rsidR="00D7051B">
        <w:rPr>
          <w:rFonts w:cs="Arial"/>
          <w:noProof w:val="0"/>
          <w:sz w:val="24"/>
          <w:lang w:val="en-GB"/>
        </w:rPr>
        <w:t>1</w:t>
      </w:r>
      <w:r>
        <w:rPr>
          <w:rFonts w:cs="Arial"/>
          <w:noProof w:val="0"/>
          <w:sz w:val="24"/>
          <w:lang w:val="en-GB"/>
        </w:rPr>
        <w:t>8</w:t>
      </w:r>
      <w:r w:rsidR="00D7051B">
        <w:rPr>
          <w:rFonts w:cs="Arial"/>
          <w:noProof w:val="0"/>
          <w:sz w:val="24"/>
          <w:lang w:val="en-GB"/>
        </w:rPr>
        <w:t xml:space="preserve"> </w:t>
      </w:r>
      <w:r>
        <w:rPr>
          <w:rFonts w:cs="Arial"/>
          <w:noProof w:val="0"/>
          <w:sz w:val="24"/>
          <w:lang w:val="en-GB"/>
        </w:rPr>
        <w:t>November</w:t>
      </w:r>
      <w:r w:rsidR="008E4702"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A23A5">
        <w:rPr>
          <w:rFonts w:ascii="Arial" w:eastAsia="宋体" w:hAnsi="Arial"/>
          <w:b/>
          <w:sz w:val="24"/>
          <w:lang w:val="en-US" w:eastAsia="zh-CN"/>
        </w:rPr>
        <w:t xml:space="preserve">Reply LS on </w:t>
      </w:r>
      <w:r w:rsidR="00996773">
        <w:rPr>
          <w:rFonts w:ascii="Arial" w:eastAsia="宋体" w:hAnsi="Arial"/>
          <w:b/>
          <w:sz w:val="24"/>
          <w:lang w:val="en-US" w:eastAsia="zh-CN"/>
        </w:rPr>
        <w:t>support of positioning in FR2-2</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A23A5">
        <w:rPr>
          <w:rFonts w:ascii="Arial" w:eastAsia="宋体" w:hAnsi="Arial"/>
          <w:b/>
          <w:sz w:val="24"/>
          <w:lang w:val="en-US" w:eastAsia="zh-CN"/>
        </w:rPr>
        <w:t>10.2.</w:t>
      </w:r>
      <w:r w:rsidR="007A5E1A">
        <w:rPr>
          <w:rFonts w:ascii="Arial" w:eastAsia="宋体" w:hAnsi="Arial"/>
          <w:b/>
          <w:sz w:val="24"/>
          <w:lang w:val="en-US" w:eastAsia="zh-CN"/>
        </w:rPr>
        <w:t>1</w:t>
      </w:r>
      <w:bookmarkStart w:id="0" w:name="_GoBack"/>
      <w:bookmarkEnd w:id="0"/>
      <w:r w:rsidR="003A23A5">
        <w:rPr>
          <w:rFonts w:ascii="Arial" w:eastAsia="宋体" w:hAnsi="Arial"/>
          <w:b/>
          <w:sz w:val="24"/>
          <w:lang w:val="en-US" w:eastAsia="zh-CN"/>
        </w:rPr>
        <w:t>.</w:t>
      </w:r>
      <w:r w:rsidR="00996773">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A23A5">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3A23A5" w:rsidRDefault="003A23A5" w:rsidP="00D12E24">
      <w:pPr>
        <w:overflowPunct w:val="0"/>
        <w:autoSpaceDE w:val="0"/>
        <w:autoSpaceDN w:val="0"/>
        <w:adjustRightInd w:val="0"/>
        <w:spacing w:beforeLines="0" w:before="120" w:afterLines="0" w:after="120"/>
        <w:textAlignment w:val="baseline"/>
        <w:rPr>
          <w:rFonts w:eastAsia="宋体"/>
          <w:lang w:eastAsia="zh-CN"/>
        </w:rPr>
      </w:pPr>
      <w:r w:rsidRPr="003A23A5">
        <w:rPr>
          <w:rFonts w:eastAsia="宋体" w:hint="eastAsia"/>
          <w:lang w:eastAsia="zh-CN"/>
        </w:rPr>
        <w:t>R</w:t>
      </w:r>
      <w:r w:rsidRPr="003A23A5">
        <w:rPr>
          <w:rFonts w:eastAsia="宋体"/>
          <w:lang w:eastAsia="zh-CN"/>
        </w:rPr>
        <w:t xml:space="preserve">AN4 </w:t>
      </w:r>
      <w:r>
        <w:rPr>
          <w:rFonts w:eastAsia="宋体"/>
          <w:lang w:eastAsia="zh-CN"/>
        </w:rPr>
        <w:t xml:space="preserve">received LS [1] from RAN2#119-e related to </w:t>
      </w:r>
      <w:r w:rsidR="00996773" w:rsidRPr="00996773">
        <w:rPr>
          <w:rFonts w:eastAsia="宋体"/>
          <w:lang w:eastAsia="zh-CN"/>
        </w:rPr>
        <w:t>support of positioning in FR2-2</w:t>
      </w:r>
      <w:r>
        <w:rPr>
          <w:rFonts w:eastAsia="宋体"/>
          <w:lang w:eastAsia="zh-CN"/>
        </w:rPr>
        <w:t xml:space="preserve">. RAN2 asks RAN4 whether </w:t>
      </w:r>
      <w:r w:rsidR="00996773">
        <w:rPr>
          <w:rFonts w:eastAsia="宋体"/>
          <w:lang w:eastAsia="zh-CN"/>
        </w:rPr>
        <w:t>SRS/PRS with 480/960kHz SCS can be supported in Rel-17</w:t>
      </w:r>
      <w:r>
        <w:rPr>
          <w:rFonts w:eastAsia="宋体"/>
          <w:lang w:eastAsia="zh-CN"/>
        </w:rPr>
        <w:t xml:space="preserve">. </w:t>
      </w:r>
    </w:p>
    <w:tbl>
      <w:tblPr>
        <w:tblStyle w:val="afa"/>
        <w:tblW w:w="0" w:type="auto"/>
        <w:tblLook w:val="04A0" w:firstRow="1" w:lastRow="0" w:firstColumn="1" w:lastColumn="0" w:noHBand="0" w:noVBand="1"/>
      </w:tblPr>
      <w:tblGrid>
        <w:gridCol w:w="9621"/>
      </w:tblGrid>
      <w:tr w:rsidR="003A23A5" w:rsidTr="003A23A5">
        <w:tc>
          <w:tcPr>
            <w:tcW w:w="9621" w:type="dxa"/>
          </w:tcPr>
          <w:p w:rsidR="00996773" w:rsidRDefault="00996773" w:rsidP="00996773">
            <w:pPr>
              <w:spacing w:before="120" w:after="120"/>
              <w:rPr>
                <w:sz w:val="20"/>
                <w:lang w:eastAsia="en-GB"/>
              </w:rPr>
            </w:pPr>
            <w:r>
              <w:t>On the other hand, in POS WI, there has been no discussion on the support of positioning (especially related to RAT-dependent positioning) in FR2-2 and thus it is unclear whether SRS for positioning/DL-PRS can be used with the new 480/960 kHz SCS in FR2-2 or not.</w:t>
            </w:r>
          </w:p>
          <w:p w:rsidR="00996773" w:rsidRDefault="00996773" w:rsidP="00996773">
            <w:pPr>
              <w:spacing w:before="120" w:after="120"/>
            </w:pPr>
            <w:r>
              <w:t xml:space="preserve">Based on the above observation, RAN2 would like to ask </w:t>
            </w:r>
            <w:r>
              <w:rPr>
                <w:lang w:eastAsia="zh-CN"/>
              </w:rPr>
              <w:t xml:space="preserve">RAN1 and RAN4 </w:t>
            </w:r>
            <w:r>
              <w:t xml:space="preserve">the following question: </w:t>
            </w:r>
          </w:p>
          <w:p w:rsidR="003A23A5" w:rsidRPr="00996773" w:rsidRDefault="00996773" w:rsidP="00996773">
            <w:pPr>
              <w:spacing w:before="120" w:after="120"/>
            </w:pPr>
            <w:r>
              <w:t>Question: Can SRS for positioning/DL-PRS with 480/960 kHz SCS be supported in FR2-2 in R17?</w:t>
            </w:r>
          </w:p>
        </w:tc>
      </w:tr>
    </w:tbl>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3A23A5">
        <w:rPr>
          <w:rFonts w:eastAsia="宋体"/>
          <w:lang w:val="en-US" w:eastAsia="zh-CN"/>
        </w:rPr>
        <w:t>the question in the LS and a draft reply.</w:t>
      </w:r>
    </w:p>
    <w:p w:rsidR="00FA0C0C" w:rsidRDefault="00FA0C0C" w:rsidP="00FA0C0C">
      <w:pPr>
        <w:pStyle w:val="1"/>
        <w:jc w:val="both"/>
        <w:rPr>
          <w:lang w:val="en-US"/>
        </w:rPr>
      </w:pPr>
      <w:r>
        <w:rPr>
          <w:lang w:val="en-US"/>
        </w:rPr>
        <w:t>Discussion</w:t>
      </w:r>
    </w:p>
    <w:p w:rsidR="00996773" w:rsidRDefault="00996773" w:rsidP="003E6B99">
      <w:pPr>
        <w:spacing w:before="120" w:after="120"/>
        <w:rPr>
          <w:rFonts w:eastAsiaTheme="minorEastAsia"/>
          <w:lang w:val="en-US" w:eastAsia="zh-CN"/>
        </w:rPr>
      </w:pPr>
      <w:r>
        <w:rPr>
          <w:rFonts w:eastAsiaTheme="minorEastAsia"/>
          <w:lang w:val="en-US" w:eastAsia="zh-CN"/>
        </w:rPr>
        <w:t xml:space="preserve">In our view, whether </w:t>
      </w:r>
      <w:r>
        <w:rPr>
          <w:rFonts w:eastAsia="宋体"/>
          <w:lang w:eastAsia="zh-CN"/>
        </w:rPr>
        <w:t>SRS/PRS with 480/960kHz SCS can be supported functional wise with Rel-17 spec should be up to RAN1 and RAN2, while RAN4 should focus on the performance requirements aspect.</w:t>
      </w:r>
    </w:p>
    <w:p w:rsidR="003A23A5" w:rsidRDefault="00996773" w:rsidP="003E6B99">
      <w:pPr>
        <w:spacing w:before="120" w:after="120"/>
        <w:rPr>
          <w:rFonts w:eastAsiaTheme="minorEastAsia"/>
          <w:lang w:val="en-US" w:eastAsia="zh-CN"/>
        </w:rPr>
      </w:pPr>
      <w:r>
        <w:rPr>
          <w:rFonts w:eastAsiaTheme="minorEastAsia"/>
          <w:lang w:val="en-US" w:eastAsia="zh-CN"/>
        </w:rPr>
        <w:t xml:space="preserve">RRM requirements for positioning have been defined without considering FR2-2. For example, in the measurement period requirements, scaling factor for Rx beam sweeping has not accounted for the increased Rx beam number in FR2-2. </w:t>
      </w:r>
      <w:r w:rsidR="004D073D">
        <w:rPr>
          <w:rFonts w:eastAsiaTheme="minorEastAsia"/>
          <w:lang w:val="en-US" w:eastAsia="zh-CN"/>
        </w:rPr>
        <w:t>For the accuracy requirements, larger SCS will lead to different performance especially for timing related measurements because the resolution is depending on the BW in Hz. The RF calibration margin may also be different from FR2-1 and needs to be discussed separately.</w:t>
      </w:r>
    </w:p>
    <w:p w:rsidR="004D073D" w:rsidRPr="003E6B99" w:rsidRDefault="004D073D" w:rsidP="003E6B99">
      <w:pPr>
        <w:spacing w:before="120" w:after="120"/>
        <w:rPr>
          <w:rFonts w:eastAsiaTheme="minorEastAsia"/>
          <w:lang w:val="en-US" w:eastAsia="zh-CN"/>
        </w:rPr>
      </w:pPr>
      <w:r>
        <w:rPr>
          <w:rFonts w:eastAsiaTheme="minorEastAsia"/>
          <w:lang w:val="en-US" w:eastAsia="zh-CN"/>
        </w:rPr>
        <w:t>Based on above, we suggest RAN4 to clarify that</w:t>
      </w:r>
      <w:r w:rsidRPr="004D073D">
        <w:rPr>
          <w:rFonts w:eastAsiaTheme="minorEastAsia"/>
          <w:lang w:val="en-US" w:eastAsia="zh-CN"/>
        </w:rPr>
        <w:t xml:space="preserve"> </w:t>
      </w:r>
      <w:r>
        <w:rPr>
          <w:rFonts w:eastAsiaTheme="minorEastAsia"/>
          <w:lang w:val="en-US" w:eastAsia="zh-CN"/>
        </w:rPr>
        <w:t>RRM requirements for positioning are not defined for FR2-2.</w:t>
      </w:r>
    </w:p>
    <w:p w:rsidR="003A23A5" w:rsidRDefault="00D91680" w:rsidP="003A23A5">
      <w:pPr>
        <w:spacing w:before="120" w:after="120"/>
        <w:rPr>
          <w:rFonts w:eastAsiaTheme="minorEastAsia"/>
          <w:b/>
          <w:lang w:val="en-US" w:eastAsia="zh-CN"/>
        </w:rPr>
      </w:pPr>
      <w:r w:rsidRPr="00D91680">
        <w:rPr>
          <w:rFonts w:eastAsiaTheme="minorEastAsia" w:hint="eastAsia"/>
          <w:b/>
          <w:lang w:val="en-US" w:eastAsia="zh-CN"/>
        </w:rPr>
        <w:t>P</w:t>
      </w:r>
      <w:r w:rsidRPr="00D91680">
        <w:rPr>
          <w:rFonts w:eastAsiaTheme="minorEastAsia"/>
          <w:b/>
          <w:lang w:val="en-US" w:eastAsia="zh-CN"/>
        </w:rPr>
        <w:t xml:space="preserve">roposal: RAN4 to clarify that </w:t>
      </w:r>
      <w:r w:rsidR="004D073D" w:rsidRPr="004D073D">
        <w:rPr>
          <w:rFonts w:eastAsiaTheme="minorEastAsia"/>
          <w:b/>
          <w:lang w:val="en-US" w:eastAsia="zh-CN"/>
        </w:rPr>
        <w:t>RRM requirements for positioning are not defined for FR2-2</w:t>
      </w:r>
      <w:r w:rsidRPr="00D91680">
        <w:rPr>
          <w:rFonts w:eastAsiaTheme="minorEastAsia"/>
          <w:b/>
          <w:lang w:val="en-US" w:eastAsia="zh-CN"/>
        </w:rPr>
        <w:t>.</w:t>
      </w:r>
    </w:p>
    <w:p w:rsidR="00FA0C0C" w:rsidRDefault="00FA0C0C" w:rsidP="00FA0C0C">
      <w:pPr>
        <w:pStyle w:val="1"/>
        <w:jc w:val="both"/>
        <w:rPr>
          <w:lang w:val="en-US"/>
        </w:rPr>
      </w:pPr>
      <w:r>
        <w:rPr>
          <w:lang w:val="en-US"/>
        </w:rPr>
        <w:t>Conclusions</w:t>
      </w:r>
    </w:p>
    <w:p w:rsidR="00D91680" w:rsidRPr="00D12E24" w:rsidRDefault="00FA0C0C" w:rsidP="00D91680">
      <w:pPr>
        <w:overflowPunct w:val="0"/>
        <w:autoSpaceDE w:val="0"/>
        <w:autoSpaceDN w:val="0"/>
        <w:adjustRightInd w:val="0"/>
        <w:spacing w:beforeLines="0" w:before="120" w:afterLines="0" w:after="120"/>
        <w:textAlignment w:val="baseline"/>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D91680">
        <w:rPr>
          <w:rFonts w:eastAsia="宋体"/>
          <w:lang w:val="en-US" w:eastAsia="zh-CN"/>
        </w:rPr>
        <w:t>the question in the LS [1].</w:t>
      </w:r>
    </w:p>
    <w:p w:rsidR="00D91680" w:rsidRPr="004D073D" w:rsidRDefault="004D073D" w:rsidP="00D91680">
      <w:pPr>
        <w:spacing w:before="120" w:after="120"/>
        <w:rPr>
          <w:rFonts w:eastAsiaTheme="minorEastAsia"/>
          <w:b/>
          <w:lang w:val="en-US" w:eastAsia="zh-CN"/>
        </w:rPr>
      </w:pPr>
      <w:r w:rsidRPr="00D91680">
        <w:rPr>
          <w:rFonts w:eastAsiaTheme="minorEastAsia" w:hint="eastAsia"/>
          <w:b/>
          <w:lang w:val="en-US" w:eastAsia="zh-CN"/>
        </w:rPr>
        <w:t>P</w:t>
      </w:r>
      <w:r w:rsidRPr="00D91680">
        <w:rPr>
          <w:rFonts w:eastAsiaTheme="minorEastAsia"/>
          <w:b/>
          <w:lang w:val="en-US" w:eastAsia="zh-CN"/>
        </w:rPr>
        <w:t xml:space="preserve">roposal: RAN4 to clarify that </w:t>
      </w:r>
      <w:r w:rsidRPr="004D073D">
        <w:rPr>
          <w:rFonts w:eastAsiaTheme="minorEastAsia"/>
          <w:b/>
          <w:lang w:val="en-US" w:eastAsia="zh-CN"/>
        </w:rPr>
        <w:t>RRM requirements for positioning are not defined for FR2-2</w:t>
      </w:r>
      <w:r w:rsidRPr="00D91680">
        <w:rPr>
          <w:rFonts w:eastAsiaTheme="minorEastAsia"/>
          <w:b/>
          <w:lang w:val="en-US" w:eastAsia="zh-CN"/>
        </w:rPr>
        <w:t>.</w:t>
      </w:r>
    </w:p>
    <w:p w:rsidR="00D91680" w:rsidRPr="00D12E24" w:rsidRDefault="00D91680" w:rsidP="00D9168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 draft reply LS is provided in the Annex.</w:t>
      </w:r>
    </w:p>
    <w:p w:rsidR="00FA0C0C" w:rsidRDefault="00FA0C0C" w:rsidP="00FA0C0C">
      <w:pPr>
        <w:pStyle w:val="1"/>
        <w:jc w:val="both"/>
        <w:rPr>
          <w:lang w:val="en-US"/>
        </w:rPr>
      </w:pPr>
      <w:r w:rsidRPr="00C0754F">
        <w:rPr>
          <w:lang w:val="en-US"/>
        </w:rPr>
        <w:t>Reference</w:t>
      </w:r>
    </w:p>
    <w:p w:rsidR="00E742F3" w:rsidRDefault="00D91680" w:rsidP="00D249E0">
      <w:pPr>
        <w:numPr>
          <w:ilvl w:val="0"/>
          <w:numId w:val="5"/>
        </w:numPr>
        <w:spacing w:before="120" w:after="120"/>
        <w:rPr>
          <w:rFonts w:eastAsia="宋体"/>
          <w:lang w:val="en-US" w:eastAsia="zh-CN"/>
        </w:rPr>
      </w:pPr>
      <w:r w:rsidRPr="00D91680">
        <w:rPr>
          <w:rFonts w:eastAsia="宋体"/>
          <w:lang w:val="en-US" w:eastAsia="zh-CN"/>
        </w:rPr>
        <w:t>R2-220</w:t>
      </w:r>
      <w:r w:rsidR="004D073D">
        <w:rPr>
          <w:rFonts w:eastAsia="宋体"/>
          <w:lang w:val="en-US" w:eastAsia="zh-CN"/>
        </w:rPr>
        <w:t>8810</w:t>
      </w:r>
      <w:r>
        <w:rPr>
          <w:rFonts w:eastAsia="宋体"/>
          <w:lang w:val="en-US" w:eastAsia="zh-CN"/>
        </w:rPr>
        <w:t xml:space="preserve">, </w:t>
      </w:r>
      <w:r w:rsidR="004D073D" w:rsidRPr="004D073D">
        <w:rPr>
          <w:rFonts w:eastAsia="宋体"/>
          <w:lang w:val="en-US" w:eastAsia="zh-CN"/>
        </w:rPr>
        <w:t>LS on support of positioning in FR2-2</w:t>
      </w:r>
      <w:r>
        <w:rPr>
          <w:rFonts w:eastAsia="宋体"/>
          <w:lang w:val="en-US" w:eastAsia="zh-CN"/>
        </w:rPr>
        <w:t>, RAN2</w:t>
      </w:r>
    </w:p>
    <w:p w:rsidR="00D91680" w:rsidRDefault="00D91680" w:rsidP="00D91680">
      <w:pPr>
        <w:pStyle w:val="1"/>
        <w:jc w:val="both"/>
        <w:rPr>
          <w:lang w:val="en-US"/>
        </w:rPr>
      </w:pPr>
      <w:r>
        <w:rPr>
          <w:lang w:val="en-US"/>
        </w:rPr>
        <w:lastRenderedPageBreak/>
        <w:t xml:space="preserve">Annex: draft </w:t>
      </w:r>
      <w:r w:rsidRPr="00D91680">
        <w:rPr>
          <w:lang w:val="en-US"/>
        </w:rPr>
        <w:t xml:space="preserve">Reply LS on </w:t>
      </w:r>
      <w:r w:rsidR="004D073D" w:rsidRPr="004D073D">
        <w:rPr>
          <w:lang w:val="en-US"/>
        </w:rPr>
        <w:t>support of positioning in FR2-2</w:t>
      </w:r>
    </w:p>
    <w:tbl>
      <w:tblPr>
        <w:tblStyle w:val="afa"/>
        <w:tblW w:w="0" w:type="auto"/>
        <w:tblLook w:val="04A0" w:firstRow="1" w:lastRow="0" w:firstColumn="1" w:lastColumn="0" w:noHBand="0" w:noVBand="1"/>
      </w:tblPr>
      <w:tblGrid>
        <w:gridCol w:w="9621"/>
      </w:tblGrid>
      <w:tr w:rsidR="00D91680" w:rsidTr="00D91680">
        <w:tc>
          <w:tcPr>
            <w:tcW w:w="9621" w:type="dxa"/>
          </w:tcPr>
          <w:p w:rsidR="00D91680" w:rsidRPr="005E5BB3" w:rsidRDefault="00D91680" w:rsidP="00D91680">
            <w:pPr>
              <w:tabs>
                <w:tab w:val="right" w:pos="9639"/>
              </w:tabs>
              <w:spacing w:before="120" w:after="12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105-e</w:t>
            </w:r>
            <w:r w:rsidRPr="005E5BB3">
              <w:rPr>
                <w:rFonts w:ascii="Arial" w:hAnsi="Arial" w:cs="Arial"/>
                <w:b/>
                <w:i/>
                <w:sz w:val="24"/>
                <w:lang w:eastAsia="zh-CN"/>
              </w:rPr>
              <w:tab/>
            </w:r>
            <w:r w:rsidRPr="00093F4E">
              <w:rPr>
                <w:rFonts w:ascii="Arial" w:hAnsi="Arial" w:cs="Arial"/>
                <w:b/>
                <w:sz w:val="24"/>
                <w:lang w:eastAsia="zh-CN"/>
              </w:rPr>
              <w:t>R4-22</w:t>
            </w:r>
            <w:r>
              <w:rPr>
                <w:rFonts w:ascii="Arial" w:hAnsi="Arial" w:cs="Arial"/>
                <w:b/>
                <w:sz w:val="24"/>
                <w:lang w:eastAsia="zh-CN"/>
              </w:rPr>
              <w:t>xxxxx</w:t>
            </w:r>
          </w:p>
          <w:p w:rsidR="00D91680" w:rsidRPr="00EA68F7" w:rsidRDefault="00D91680" w:rsidP="00D91680">
            <w:pPr>
              <w:pStyle w:val="a3"/>
              <w:tabs>
                <w:tab w:val="left" w:pos="2160"/>
              </w:tabs>
              <w:spacing w:before="120" w:after="120"/>
              <w:ind w:left="2127" w:hanging="2127"/>
              <w:jc w:val="both"/>
              <w:rPr>
                <w:rFonts w:cs="Arial"/>
                <w:b w:val="0"/>
                <w:sz w:val="24"/>
              </w:rPr>
            </w:pPr>
            <w:r w:rsidRPr="00D91680">
              <w:rPr>
                <w:rFonts w:cs="Arial"/>
                <w:sz w:val="24"/>
              </w:rPr>
              <w:t>Toulouse, France, 14 – 18 November, 2022</w:t>
            </w:r>
          </w:p>
          <w:p w:rsidR="00D91680" w:rsidRPr="00EA68F7" w:rsidRDefault="00D91680" w:rsidP="00D91680">
            <w:pPr>
              <w:spacing w:before="120" w:after="120"/>
              <w:jc w:val="both"/>
              <w:rPr>
                <w:rFonts w:ascii="Arial" w:hAnsi="Arial" w:cs="Arial"/>
              </w:rPr>
            </w:pPr>
          </w:p>
          <w:p w:rsidR="00D91680" w:rsidRPr="000D039C" w:rsidRDefault="00D91680" w:rsidP="00D91680">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t xml:space="preserve">Reply </w:t>
            </w:r>
            <w:r w:rsidRPr="00D91680">
              <w:rPr>
                <w:rFonts w:ascii="Arial" w:hAnsi="Arial" w:cs="Arial"/>
                <w:b/>
                <w:bCs/>
                <w:lang w:val="en-US"/>
              </w:rPr>
              <w:t xml:space="preserve">LS on </w:t>
            </w:r>
            <w:r w:rsidR="004D073D" w:rsidRPr="004D073D">
              <w:rPr>
                <w:rFonts w:ascii="Arial" w:hAnsi="Arial" w:cs="Arial"/>
                <w:b/>
                <w:bCs/>
                <w:lang w:val="en-US"/>
              </w:rPr>
              <w:t>support of positioning in FR2-2</w:t>
            </w:r>
          </w:p>
          <w:p w:rsidR="00D91680" w:rsidRDefault="00D91680" w:rsidP="00D91680">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4D073D" w:rsidRPr="004D073D">
              <w:rPr>
                <w:rFonts w:ascii="Arial" w:hAnsi="Arial" w:cs="Arial"/>
                <w:bCs/>
              </w:rPr>
              <w:t>R2-2208810</w:t>
            </w:r>
          </w:p>
          <w:p w:rsidR="00D91680" w:rsidRDefault="00D91680" w:rsidP="00D91680">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rsidR="00D91680" w:rsidRDefault="00D91680" w:rsidP="00D91680">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B45AC1">
              <w:rPr>
                <w:rFonts w:ascii="Arial" w:hAnsi="Arial" w:cs="Arial"/>
                <w:bCs/>
              </w:rPr>
              <w:t>NR_pos_enh</w:t>
            </w:r>
            <w:proofErr w:type="spellEnd"/>
            <w:r w:rsidRPr="00B45AC1">
              <w:rPr>
                <w:rFonts w:ascii="Arial" w:hAnsi="Arial" w:cs="Arial"/>
                <w:bCs/>
              </w:rPr>
              <w:t>-Core</w:t>
            </w:r>
          </w:p>
          <w:p w:rsidR="00D91680" w:rsidRDefault="00D91680" w:rsidP="00D91680">
            <w:pPr>
              <w:spacing w:before="120" w:after="120"/>
              <w:ind w:left="1985" w:hanging="1985"/>
              <w:jc w:val="both"/>
              <w:rPr>
                <w:rFonts w:ascii="Arial" w:hAnsi="Arial" w:cs="Arial"/>
                <w:b/>
              </w:rPr>
            </w:pPr>
          </w:p>
          <w:p w:rsidR="00D91680" w:rsidRPr="00E56AC5" w:rsidRDefault="00D91680" w:rsidP="00D91680">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D91680" w:rsidRPr="00E56AC5" w:rsidRDefault="00D91680" w:rsidP="00D91680">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r w:rsidR="004D073D">
              <w:rPr>
                <w:rFonts w:ascii="Arial" w:hAnsi="Arial" w:cs="Arial"/>
                <w:bCs/>
              </w:rPr>
              <w:t>, RAN1</w:t>
            </w:r>
          </w:p>
          <w:p w:rsidR="00D91680" w:rsidRPr="00EF32CB" w:rsidRDefault="00D91680" w:rsidP="00D91680">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D91680" w:rsidRDefault="00D91680" w:rsidP="00D91680">
            <w:pPr>
              <w:spacing w:before="120" w:after="120"/>
              <w:ind w:left="1985" w:hanging="1985"/>
              <w:jc w:val="both"/>
              <w:rPr>
                <w:rFonts w:ascii="Arial" w:hAnsi="Arial" w:cs="Arial"/>
                <w:bCs/>
              </w:rPr>
            </w:pPr>
          </w:p>
          <w:p w:rsidR="00D91680" w:rsidRDefault="00D91680" w:rsidP="00D91680">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D91680" w:rsidRPr="004E431B" w:rsidRDefault="00D91680" w:rsidP="00D91680">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D91680" w:rsidRPr="00646512" w:rsidRDefault="00D91680" w:rsidP="00D91680">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D91680" w:rsidRPr="00B45AC1" w:rsidRDefault="00D91680" w:rsidP="00D91680">
            <w:pPr>
              <w:spacing w:before="120" w:after="120"/>
              <w:ind w:left="1985" w:hanging="1985"/>
              <w:jc w:val="both"/>
              <w:rPr>
                <w:rFonts w:ascii="Arial" w:hAnsi="Arial" w:cs="Arial"/>
                <w:b/>
              </w:rPr>
            </w:pPr>
          </w:p>
          <w:p w:rsidR="00D91680" w:rsidRDefault="00D91680" w:rsidP="00D91680">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D91680" w:rsidRDefault="00D91680" w:rsidP="00D91680">
            <w:pPr>
              <w:pBdr>
                <w:bottom w:val="single" w:sz="4" w:space="1" w:color="auto"/>
              </w:pBdr>
              <w:spacing w:before="120" w:after="120"/>
              <w:jc w:val="both"/>
              <w:rPr>
                <w:rFonts w:ascii="Arial" w:hAnsi="Arial" w:cs="Arial"/>
              </w:rPr>
            </w:pPr>
          </w:p>
          <w:p w:rsidR="00D91680" w:rsidRDefault="00D91680" w:rsidP="00D91680">
            <w:pPr>
              <w:spacing w:before="120" w:after="120"/>
              <w:jc w:val="both"/>
              <w:rPr>
                <w:rFonts w:ascii="Arial" w:hAnsi="Arial" w:cs="Arial"/>
              </w:rPr>
            </w:pPr>
          </w:p>
          <w:p w:rsidR="00D91680" w:rsidRDefault="00D91680" w:rsidP="00D91680">
            <w:pPr>
              <w:spacing w:before="120" w:after="120"/>
              <w:jc w:val="both"/>
              <w:rPr>
                <w:rFonts w:ascii="Arial" w:hAnsi="Arial" w:cs="Arial"/>
                <w:b/>
                <w:lang w:val="en-US"/>
              </w:rPr>
            </w:pPr>
            <w:r>
              <w:rPr>
                <w:rFonts w:ascii="Arial" w:hAnsi="Arial" w:cs="Arial"/>
                <w:b/>
              </w:rPr>
              <w:t>1. Overall Description:</w:t>
            </w:r>
          </w:p>
          <w:p w:rsidR="00D91680" w:rsidRPr="00D91680" w:rsidRDefault="00D91680" w:rsidP="00D91680">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would like to thanks RAN2 for the question in LS </w:t>
            </w:r>
            <w:r w:rsidR="004D073D" w:rsidRPr="004D073D">
              <w:rPr>
                <w:rFonts w:ascii="Arial" w:hAnsi="Arial" w:cs="Arial"/>
                <w:bCs/>
              </w:rPr>
              <w:t>R2-2208810</w:t>
            </w:r>
            <w:r w:rsidR="00BE470F">
              <w:rPr>
                <w:rFonts w:ascii="Arial" w:hAnsi="Arial" w:cs="Arial"/>
                <w:bCs/>
              </w:rPr>
              <w:t>.</w:t>
            </w:r>
            <w:r>
              <w:rPr>
                <w:rFonts w:ascii="Arial" w:eastAsiaTheme="minorEastAsia" w:hAnsi="Arial" w:cs="Arial"/>
                <w:lang w:eastAsia="zh-CN"/>
              </w:rPr>
              <w:t xml:space="preserve"> </w:t>
            </w:r>
            <w:r w:rsidR="002323C0">
              <w:rPr>
                <w:rFonts w:ascii="Arial" w:eastAsiaTheme="minorEastAsia" w:hAnsi="Arial" w:cs="Arial"/>
                <w:lang w:eastAsia="zh-CN"/>
              </w:rPr>
              <w:t xml:space="preserve">Based on discussion in RAN4#105, RAN4 </w:t>
            </w:r>
            <w:r w:rsidR="004D073D">
              <w:rPr>
                <w:rFonts w:ascii="Arial" w:eastAsiaTheme="minorEastAsia" w:hAnsi="Arial" w:cs="Arial"/>
                <w:lang w:eastAsia="zh-CN"/>
              </w:rPr>
              <w:t xml:space="preserve">understands that functional wise whether </w:t>
            </w:r>
            <w:r w:rsidR="004D073D" w:rsidRPr="004D073D">
              <w:rPr>
                <w:rFonts w:ascii="Arial" w:eastAsiaTheme="minorEastAsia" w:hAnsi="Arial" w:cs="Arial"/>
                <w:lang w:eastAsia="zh-CN"/>
              </w:rPr>
              <w:t xml:space="preserve">SRS for positioning/DL-PRS with 480/960 kHz SCS </w:t>
            </w:r>
            <w:r w:rsidR="004D073D">
              <w:rPr>
                <w:rFonts w:ascii="Arial" w:eastAsiaTheme="minorEastAsia" w:hAnsi="Arial" w:cs="Arial"/>
                <w:lang w:eastAsia="zh-CN"/>
              </w:rPr>
              <w:t xml:space="preserve">can </w:t>
            </w:r>
            <w:r w:rsidR="004D073D" w:rsidRPr="004D073D">
              <w:rPr>
                <w:rFonts w:ascii="Arial" w:eastAsiaTheme="minorEastAsia" w:hAnsi="Arial" w:cs="Arial"/>
                <w:lang w:eastAsia="zh-CN"/>
              </w:rPr>
              <w:t>be supported in FR2-2 in R17</w:t>
            </w:r>
            <w:r w:rsidR="004D073D">
              <w:rPr>
                <w:rFonts w:ascii="Arial" w:eastAsiaTheme="minorEastAsia" w:hAnsi="Arial" w:cs="Arial"/>
                <w:lang w:eastAsia="zh-CN"/>
              </w:rPr>
              <w:t xml:space="preserve"> is up to RAN1 and RAN2, while </w:t>
            </w:r>
            <w:r w:rsidR="004D073D" w:rsidRPr="004D073D">
              <w:rPr>
                <w:rFonts w:ascii="Arial" w:eastAsiaTheme="minorEastAsia" w:hAnsi="Arial" w:cs="Arial"/>
                <w:lang w:eastAsia="zh-CN"/>
              </w:rPr>
              <w:t>RRM requirements for positioning are not defined for FR2-2.</w:t>
            </w:r>
          </w:p>
          <w:p w:rsidR="00D91680" w:rsidRPr="00D122CC" w:rsidRDefault="00D91680" w:rsidP="00D91680">
            <w:pPr>
              <w:spacing w:before="120" w:after="120"/>
              <w:rPr>
                <w:rFonts w:ascii="Arial" w:hAnsi="Arial" w:cs="Arial"/>
              </w:rPr>
            </w:pPr>
          </w:p>
          <w:p w:rsidR="00D91680" w:rsidRPr="00A64D2D" w:rsidRDefault="00D91680" w:rsidP="00D91680">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D91680" w:rsidRPr="002323C0" w:rsidRDefault="00D91680" w:rsidP="00D91680">
            <w:pPr>
              <w:spacing w:before="120" w:after="120"/>
              <w:jc w:val="both"/>
              <w:rPr>
                <w:rFonts w:ascii="Arial" w:eastAsiaTheme="minorEastAsia" w:hAnsi="Arial" w:cs="Arial"/>
                <w:b/>
                <w:lang w:eastAsia="zh-CN"/>
              </w:rPr>
            </w:pPr>
          </w:p>
          <w:p w:rsidR="00D91680" w:rsidRDefault="00D91680" w:rsidP="00D91680">
            <w:pPr>
              <w:spacing w:before="120" w:after="120"/>
              <w:jc w:val="both"/>
              <w:rPr>
                <w:rFonts w:ascii="Arial" w:hAnsi="Arial" w:cs="Arial"/>
                <w:b/>
              </w:rPr>
            </w:pPr>
            <w:r>
              <w:rPr>
                <w:rFonts w:ascii="Arial" w:hAnsi="Arial" w:cs="Arial"/>
                <w:b/>
              </w:rPr>
              <w:t>2. Actions:</w:t>
            </w:r>
          </w:p>
          <w:p w:rsidR="00D91680" w:rsidRDefault="00D91680" w:rsidP="00D91680">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2323C0" w:rsidRPr="00A64D2D" w:rsidRDefault="002323C0" w:rsidP="002323C0">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D91680" w:rsidRPr="002323C0" w:rsidRDefault="00D91680" w:rsidP="00D91680">
            <w:pPr>
              <w:spacing w:before="120" w:after="120"/>
              <w:rPr>
                <w:rFonts w:eastAsia="宋体"/>
                <w:lang w:eastAsia="zh-CN"/>
              </w:rPr>
            </w:pPr>
          </w:p>
          <w:p w:rsidR="00D91680" w:rsidRDefault="00D91680" w:rsidP="00D91680">
            <w:pPr>
              <w:spacing w:before="120" w:after="120"/>
              <w:jc w:val="both"/>
              <w:rPr>
                <w:rFonts w:ascii="Arial" w:hAnsi="Arial" w:cs="Arial"/>
                <w:b/>
              </w:rPr>
            </w:pPr>
            <w:r>
              <w:rPr>
                <w:rFonts w:ascii="Arial" w:hAnsi="Arial" w:cs="Arial"/>
                <w:b/>
              </w:rPr>
              <w:t>3. Date of Next TSG-RAN4 Meetings:</w:t>
            </w:r>
          </w:p>
          <w:p w:rsidR="002323C0" w:rsidRPr="002323C0" w:rsidRDefault="002323C0" w:rsidP="00D91680">
            <w:pPr>
              <w:spacing w:before="120" w:after="120"/>
              <w:rPr>
                <w:rFonts w:ascii="Arial" w:hAnsi="Arial" w:cs="Arial"/>
                <w:bCs/>
              </w:rPr>
            </w:pPr>
          </w:p>
          <w:p w:rsidR="002323C0" w:rsidRDefault="002323C0" w:rsidP="002323C0">
            <w:pPr>
              <w:spacing w:before="120" w:after="120"/>
              <w:rPr>
                <w:rFonts w:ascii="Arial" w:hAnsi="Arial" w:cs="Arial"/>
                <w:bCs/>
              </w:rPr>
            </w:pPr>
            <w:r w:rsidRPr="00287695">
              <w:rPr>
                <w:rFonts w:ascii="Arial" w:hAnsi="Arial" w:cs="Arial"/>
                <w:bCs/>
              </w:rPr>
              <w:t>RAN WG4 Meeting #10</w:t>
            </w:r>
            <w:r>
              <w:rPr>
                <w:rFonts w:ascii="Arial" w:hAnsi="Arial" w:cs="Arial"/>
                <w:bCs/>
              </w:rPr>
              <w:t>6</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Feb 27 </w:t>
            </w:r>
            <w:r w:rsidRPr="00287695">
              <w:rPr>
                <w:rFonts w:ascii="Arial" w:hAnsi="Arial" w:cs="Arial"/>
                <w:bCs/>
              </w:rPr>
              <w:t xml:space="preserve">– </w:t>
            </w:r>
            <w:r>
              <w:rPr>
                <w:rFonts w:ascii="Arial" w:hAnsi="Arial" w:cs="Arial"/>
                <w:bCs/>
              </w:rPr>
              <w:t>Mar 3</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Athens, Greece</w:t>
            </w:r>
          </w:p>
          <w:p w:rsidR="00D91680" w:rsidRPr="002323C0" w:rsidRDefault="002323C0" w:rsidP="00D91680">
            <w:pPr>
              <w:spacing w:before="120" w:after="120"/>
              <w:rPr>
                <w:rFonts w:ascii="Arial" w:hAnsi="Arial" w:cs="Arial"/>
                <w:bCs/>
              </w:rPr>
            </w:pPr>
            <w:r w:rsidRPr="00287695">
              <w:rPr>
                <w:rFonts w:ascii="Arial" w:hAnsi="Arial" w:cs="Arial"/>
                <w:bCs/>
              </w:rPr>
              <w:t>RAN WG4 Meeting #10</w:t>
            </w:r>
            <w:r>
              <w:rPr>
                <w:rFonts w:ascii="Arial" w:hAnsi="Arial" w:cs="Arial"/>
                <w:bCs/>
              </w:rPr>
              <w:t>6-bis-e</w:t>
            </w:r>
            <w:r w:rsidRPr="00287695">
              <w:rPr>
                <w:rFonts w:ascii="Arial" w:hAnsi="Arial" w:cs="Arial"/>
                <w:bCs/>
              </w:rPr>
              <w:tab/>
            </w:r>
            <w:r w:rsidRPr="00287695">
              <w:rPr>
                <w:rFonts w:ascii="Arial" w:hAnsi="Arial" w:cs="Arial"/>
                <w:bCs/>
              </w:rPr>
              <w:tab/>
            </w:r>
            <w:r>
              <w:rPr>
                <w:rFonts w:ascii="Arial" w:hAnsi="Arial" w:cs="Arial"/>
                <w:bCs/>
              </w:rPr>
              <w:t xml:space="preserve">Apr 17 </w:t>
            </w:r>
            <w:r w:rsidRPr="00287695">
              <w:rPr>
                <w:rFonts w:ascii="Arial" w:hAnsi="Arial" w:cs="Arial"/>
                <w:bCs/>
              </w:rPr>
              <w:t xml:space="preserve">– </w:t>
            </w:r>
            <w:r>
              <w:rPr>
                <w:rFonts w:ascii="Arial" w:hAnsi="Arial" w:cs="Arial"/>
                <w:bCs/>
              </w:rPr>
              <w:t>Apr 26</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Online</w:t>
            </w:r>
          </w:p>
        </w:tc>
      </w:tr>
    </w:tbl>
    <w:p w:rsidR="00D91680" w:rsidRPr="002323C0" w:rsidRDefault="00D91680" w:rsidP="002323C0">
      <w:pPr>
        <w:spacing w:before="120" w:after="120"/>
        <w:rPr>
          <w:rFonts w:eastAsia="宋体"/>
          <w:lang w:eastAsia="zh-CN"/>
        </w:rPr>
      </w:pPr>
    </w:p>
    <w:sectPr w:rsidR="00D91680" w:rsidRPr="002323C0"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2BE1" w:rsidRDefault="002E2BE1">
      <w:pPr>
        <w:spacing w:before="120" w:after="120"/>
      </w:pPr>
      <w:r>
        <w:separator/>
      </w:r>
    </w:p>
  </w:endnote>
  <w:endnote w:type="continuationSeparator" w:id="0">
    <w:p w:rsidR="002E2BE1" w:rsidRDefault="002E2BE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6013C3" w:rsidRDefault="006013C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6013C3" w:rsidRDefault="006013C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2BE1" w:rsidRDefault="002E2BE1">
      <w:pPr>
        <w:spacing w:before="120" w:after="120"/>
      </w:pPr>
      <w:r>
        <w:separator/>
      </w:r>
    </w:p>
  </w:footnote>
  <w:footnote w:type="continuationSeparator" w:id="0">
    <w:p w:rsidR="002E2BE1" w:rsidRDefault="002E2BE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C10F6"/>
    <w:multiLevelType w:val="hybridMultilevel"/>
    <w:tmpl w:val="D5441E12"/>
    <w:lvl w:ilvl="0" w:tplc="041D0001">
      <w:start w:val="1"/>
      <w:numFmt w:val="bullet"/>
      <w:lvlText w:val=""/>
      <w:lvlJc w:val="left"/>
      <w:pPr>
        <w:ind w:left="76" w:hanging="360"/>
      </w:pPr>
      <w:rPr>
        <w:rFonts w:ascii="Symbol" w:hAnsi="Symbol" w:hint="default"/>
      </w:rPr>
    </w:lvl>
    <w:lvl w:ilvl="1" w:tplc="20000001">
      <w:start w:val="1"/>
      <w:numFmt w:val="bullet"/>
      <w:lvlText w:val=""/>
      <w:lvlJc w:val="left"/>
      <w:pPr>
        <w:ind w:left="796" w:hanging="360"/>
      </w:pPr>
      <w:rPr>
        <w:rFonts w:ascii="Symbol" w:hAnsi="Symbol" w:hint="default"/>
      </w:rPr>
    </w:lvl>
    <w:lvl w:ilvl="2" w:tplc="041D0005" w:tentative="1">
      <w:start w:val="1"/>
      <w:numFmt w:val="bullet"/>
      <w:lvlText w:val=""/>
      <w:lvlJc w:val="left"/>
      <w:pPr>
        <w:ind w:left="1516" w:hanging="360"/>
      </w:pPr>
      <w:rPr>
        <w:rFonts w:ascii="Wingdings" w:hAnsi="Wingdings" w:hint="default"/>
      </w:rPr>
    </w:lvl>
    <w:lvl w:ilvl="3" w:tplc="041D0001" w:tentative="1">
      <w:start w:val="1"/>
      <w:numFmt w:val="bullet"/>
      <w:lvlText w:val=""/>
      <w:lvlJc w:val="left"/>
      <w:pPr>
        <w:ind w:left="2236" w:hanging="360"/>
      </w:pPr>
      <w:rPr>
        <w:rFonts w:ascii="Symbol" w:hAnsi="Symbol" w:hint="default"/>
      </w:rPr>
    </w:lvl>
    <w:lvl w:ilvl="4" w:tplc="041D0003" w:tentative="1">
      <w:start w:val="1"/>
      <w:numFmt w:val="bullet"/>
      <w:lvlText w:val="o"/>
      <w:lvlJc w:val="left"/>
      <w:pPr>
        <w:ind w:left="2956" w:hanging="360"/>
      </w:pPr>
      <w:rPr>
        <w:rFonts w:ascii="Courier New" w:hAnsi="Courier New" w:cs="Courier New" w:hint="default"/>
      </w:rPr>
    </w:lvl>
    <w:lvl w:ilvl="5" w:tplc="041D0005" w:tentative="1">
      <w:start w:val="1"/>
      <w:numFmt w:val="bullet"/>
      <w:lvlText w:val=""/>
      <w:lvlJc w:val="left"/>
      <w:pPr>
        <w:ind w:left="3676" w:hanging="360"/>
      </w:pPr>
      <w:rPr>
        <w:rFonts w:ascii="Wingdings" w:hAnsi="Wingdings" w:hint="default"/>
      </w:rPr>
    </w:lvl>
    <w:lvl w:ilvl="6" w:tplc="041D0001" w:tentative="1">
      <w:start w:val="1"/>
      <w:numFmt w:val="bullet"/>
      <w:lvlText w:val=""/>
      <w:lvlJc w:val="left"/>
      <w:pPr>
        <w:ind w:left="4396" w:hanging="360"/>
      </w:pPr>
      <w:rPr>
        <w:rFonts w:ascii="Symbol" w:hAnsi="Symbol" w:hint="default"/>
      </w:rPr>
    </w:lvl>
    <w:lvl w:ilvl="7" w:tplc="041D0003" w:tentative="1">
      <w:start w:val="1"/>
      <w:numFmt w:val="bullet"/>
      <w:lvlText w:val="o"/>
      <w:lvlJc w:val="left"/>
      <w:pPr>
        <w:ind w:left="5116" w:hanging="360"/>
      </w:pPr>
      <w:rPr>
        <w:rFonts w:ascii="Courier New" w:hAnsi="Courier New" w:cs="Courier New" w:hint="default"/>
      </w:rPr>
    </w:lvl>
    <w:lvl w:ilvl="8" w:tplc="041D0005" w:tentative="1">
      <w:start w:val="1"/>
      <w:numFmt w:val="bullet"/>
      <w:lvlText w:val=""/>
      <w:lvlJc w:val="left"/>
      <w:pPr>
        <w:ind w:left="5836" w:hanging="360"/>
      </w:pPr>
      <w:rPr>
        <w:rFonts w:ascii="Wingdings" w:hAnsi="Wingdings" w:hint="default"/>
      </w:rPr>
    </w:lvl>
  </w:abstractNum>
  <w:abstractNum w:abstractNumId="1"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48CF708D"/>
    <w:multiLevelType w:val="hybridMultilevel"/>
    <w:tmpl w:val="774040A0"/>
    <w:lvl w:ilvl="0" w:tplc="FDA65C4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22"/>
  </w:num>
  <w:num w:numId="3">
    <w:abstractNumId w:val="25"/>
  </w:num>
  <w:num w:numId="4">
    <w:abstractNumId w:val="4"/>
  </w:num>
  <w:num w:numId="5">
    <w:abstractNumId w:val="9"/>
  </w:num>
  <w:num w:numId="6">
    <w:abstractNumId w:val="20"/>
  </w:num>
  <w:num w:numId="7">
    <w:abstractNumId w:val="14"/>
  </w:num>
  <w:num w:numId="8">
    <w:abstractNumId w:val="26"/>
    <w:lvlOverride w:ilvl="0">
      <w:startOverride w:val="1"/>
    </w:lvlOverride>
  </w:num>
  <w:num w:numId="9">
    <w:abstractNumId w:val="18"/>
  </w:num>
  <w:num w:numId="10">
    <w:abstractNumId w:val="24"/>
  </w:num>
  <w:num w:numId="11">
    <w:abstractNumId w:val="21"/>
  </w:num>
  <w:num w:numId="12">
    <w:abstractNumId w:val="17"/>
  </w:num>
  <w:num w:numId="13">
    <w:abstractNumId w:val="5"/>
  </w:num>
  <w:num w:numId="14">
    <w:abstractNumId w:val="19"/>
  </w:num>
  <w:num w:numId="15">
    <w:abstractNumId w:val="16"/>
  </w:num>
  <w:num w:numId="16">
    <w:abstractNumId w:val="23"/>
  </w:num>
  <w:num w:numId="17">
    <w:abstractNumId w:val="8"/>
  </w:num>
  <w:num w:numId="18">
    <w:abstractNumId w:val="2"/>
  </w:num>
  <w:num w:numId="19">
    <w:abstractNumId w:val="6"/>
  </w:num>
  <w:num w:numId="20">
    <w:abstractNumId w:val="1"/>
  </w:num>
  <w:num w:numId="21">
    <w:abstractNumId w:val="13"/>
  </w:num>
  <w:num w:numId="22">
    <w:abstractNumId w:val="11"/>
  </w:num>
  <w:num w:numId="23">
    <w:abstractNumId w:val="7"/>
  </w:num>
  <w:num w:numId="24">
    <w:abstractNumId w:val="12"/>
  </w:num>
  <w:num w:numId="25">
    <w:abstractNumId w:val="0"/>
  </w:num>
  <w:num w:numId="26">
    <w:abstractNumId w:val="3"/>
  </w:num>
  <w:num w:numId="2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44E"/>
    <w:rsid w:val="00071550"/>
    <w:rsid w:val="000715B9"/>
    <w:rsid w:val="000715C7"/>
    <w:rsid w:val="000716D2"/>
    <w:rsid w:val="000718DE"/>
    <w:rsid w:val="00071CD0"/>
    <w:rsid w:val="0007213F"/>
    <w:rsid w:val="00072661"/>
    <w:rsid w:val="0007270E"/>
    <w:rsid w:val="0007357B"/>
    <w:rsid w:val="000737DA"/>
    <w:rsid w:val="00073AC4"/>
    <w:rsid w:val="00074196"/>
    <w:rsid w:val="00074445"/>
    <w:rsid w:val="000746AA"/>
    <w:rsid w:val="00074C52"/>
    <w:rsid w:val="00074D69"/>
    <w:rsid w:val="0007555F"/>
    <w:rsid w:val="00075CE1"/>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DE4"/>
    <w:rsid w:val="00080EDD"/>
    <w:rsid w:val="0008118C"/>
    <w:rsid w:val="000812C8"/>
    <w:rsid w:val="000818F9"/>
    <w:rsid w:val="00081A72"/>
    <w:rsid w:val="00081DD5"/>
    <w:rsid w:val="00081E1F"/>
    <w:rsid w:val="00081FE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079A5"/>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734"/>
    <w:rsid w:val="001239DE"/>
    <w:rsid w:val="001240B2"/>
    <w:rsid w:val="00124252"/>
    <w:rsid w:val="001243E2"/>
    <w:rsid w:val="00124802"/>
    <w:rsid w:val="00124944"/>
    <w:rsid w:val="00124C73"/>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83F"/>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5F02"/>
    <w:rsid w:val="0019646C"/>
    <w:rsid w:val="001966D2"/>
    <w:rsid w:val="001967E1"/>
    <w:rsid w:val="00196E1E"/>
    <w:rsid w:val="001973B2"/>
    <w:rsid w:val="0019785D"/>
    <w:rsid w:val="00197B72"/>
    <w:rsid w:val="00197C03"/>
    <w:rsid w:val="001A040A"/>
    <w:rsid w:val="001A0956"/>
    <w:rsid w:val="001A0A24"/>
    <w:rsid w:val="001A0F2F"/>
    <w:rsid w:val="001A1296"/>
    <w:rsid w:val="001A12AC"/>
    <w:rsid w:val="001A14A3"/>
    <w:rsid w:val="001A153D"/>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3C0"/>
    <w:rsid w:val="00232F73"/>
    <w:rsid w:val="00233007"/>
    <w:rsid w:val="002332F4"/>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033"/>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0D3"/>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67A59"/>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53"/>
    <w:rsid w:val="002739D3"/>
    <w:rsid w:val="00273C0B"/>
    <w:rsid w:val="00273C3C"/>
    <w:rsid w:val="00273D2A"/>
    <w:rsid w:val="00273E52"/>
    <w:rsid w:val="00273E91"/>
    <w:rsid w:val="00274205"/>
    <w:rsid w:val="0027453E"/>
    <w:rsid w:val="00274889"/>
    <w:rsid w:val="002749D2"/>
    <w:rsid w:val="00274B5E"/>
    <w:rsid w:val="00274CFA"/>
    <w:rsid w:val="00274E7C"/>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68F"/>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253"/>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7AE"/>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1"/>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E39"/>
    <w:rsid w:val="00321F97"/>
    <w:rsid w:val="00322EBD"/>
    <w:rsid w:val="0032351E"/>
    <w:rsid w:val="00323F04"/>
    <w:rsid w:val="003242BC"/>
    <w:rsid w:val="003245F2"/>
    <w:rsid w:val="00324937"/>
    <w:rsid w:val="00324F75"/>
    <w:rsid w:val="00325971"/>
    <w:rsid w:val="003259D4"/>
    <w:rsid w:val="00325C68"/>
    <w:rsid w:val="00325EB4"/>
    <w:rsid w:val="00326129"/>
    <w:rsid w:val="0032698A"/>
    <w:rsid w:val="00326B57"/>
    <w:rsid w:val="00326C9F"/>
    <w:rsid w:val="00326F3B"/>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10"/>
    <w:rsid w:val="00355064"/>
    <w:rsid w:val="0035520C"/>
    <w:rsid w:val="003555E5"/>
    <w:rsid w:val="0035571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77F8B"/>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3A5"/>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4BE"/>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7F0"/>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6B9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FE"/>
    <w:rsid w:val="00410F3C"/>
    <w:rsid w:val="00411109"/>
    <w:rsid w:val="0041147B"/>
    <w:rsid w:val="00411BF9"/>
    <w:rsid w:val="00411D4F"/>
    <w:rsid w:val="00411E21"/>
    <w:rsid w:val="004120A3"/>
    <w:rsid w:val="00412388"/>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AF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0"/>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099"/>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3E6"/>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1D"/>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0D7"/>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1F7A"/>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30B"/>
    <w:rsid w:val="004B767A"/>
    <w:rsid w:val="004B7689"/>
    <w:rsid w:val="004B76CA"/>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73D"/>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BE9"/>
    <w:rsid w:val="004F4C69"/>
    <w:rsid w:val="004F5552"/>
    <w:rsid w:val="004F5CA3"/>
    <w:rsid w:val="004F5D10"/>
    <w:rsid w:val="004F6043"/>
    <w:rsid w:val="004F6299"/>
    <w:rsid w:val="004F6420"/>
    <w:rsid w:val="004F692F"/>
    <w:rsid w:val="004F718D"/>
    <w:rsid w:val="004F7334"/>
    <w:rsid w:val="004F751F"/>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ED8"/>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042"/>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9D"/>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0781"/>
    <w:rsid w:val="005711AE"/>
    <w:rsid w:val="00571231"/>
    <w:rsid w:val="00571900"/>
    <w:rsid w:val="005719CC"/>
    <w:rsid w:val="00571F80"/>
    <w:rsid w:val="00572669"/>
    <w:rsid w:val="00572E94"/>
    <w:rsid w:val="005738C9"/>
    <w:rsid w:val="00573C07"/>
    <w:rsid w:val="00573FFC"/>
    <w:rsid w:val="0057486A"/>
    <w:rsid w:val="00574C5C"/>
    <w:rsid w:val="00574E85"/>
    <w:rsid w:val="00575118"/>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4F3F"/>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2E"/>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4E21"/>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20C"/>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1A1"/>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6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C3"/>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664"/>
    <w:rsid w:val="00607BA2"/>
    <w:rsid w:val="00610113"/>
    <w:rsid w:val="006102C5"/>
    <w:rsid w:val="006105FB"/>
    <w:rsid w:val="00610805"/>
    <w:rsid w:val="00610D7B"/>
    <w:rsid w:val="006119F8"/>
    <w:rsid w:val="00611B87"/>
    <w:rsid w:val="00611C90"/>
    <w:rsid w:val="00611E72"/>
    <w:rsid w:val="006121D1"/>
    <w:rsid w:val="006123A2"/>
    <w:rsid w:val="006123BA"/>
    <w:rsid w:val="006127CF"/>
    <w:rsid w:val="00612996"/>
    <w:rsid w:val="006129BF"/>
    <w:rsid w:val="00612CE9"/>
    <w:rsid w:val="00613713"/>
    <w:rsid w:val="00613C1F"/>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925"/>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22"/>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9B9"/>
    <w:rsid w:val="00676AED"/>
    <w:rsid w:val="00676D1B"/>
    <w:rsid w:val="00676D47"/>
    <w:rsid w:val="006771D9"/>
    <w:rsid w:val="006775BB"/>
    <w:rsid w:val="00677E61"/>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494"/>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077"/>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ACE"/>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90"/>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4D25"/>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08F"/>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1CB"/>
    <w:rsid w:val="00777460"/>
    <w:rsid w:val="0077753C"/>
    <w:rsid w:val="007778ED"/>
    <w:rsid w:val="0077791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35B"/>
    <w:rsid w:val="007A5651"/>
    <w:rsid w:val="007A5716"/>
    <w:rsid w:val="007A5730"/>
    <w:rsid w:val="007A5822"/>
    <w:rsid w:val="007A59E9"/>
    <w:rsid w:val="007A5B0B"/>
    <w:rsid w:val="007A5C5C"/>
    <w:rsid w:val="007A5D6D"/>
    <w:rsid w:val="007A5E1A"/>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55"/>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542"/>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0B9"/>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268"/>
    <w:rsid w:val="008203F3"/>
    <w:rsid w:val="00820676"/>
    <w:rsid w:val="0082086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6C2"/>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460"/>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7C6"/>
    <w:rsid w:val="008A1954"/>
    <w:rsid w:val="008A1EB8"/>
    <w:rsid w:val="008A2168"/>
    <w:rsid w:val="008A26E5"/>
    <w:rsid w:val="008A2701"/>
    <w:rsid w:val="008A2976"/>
    <w:rsid w:val="008A2FFA"/>
    <w:rsid w:val="008A3ADF"/>
    <w:rsid w:val="008A3B21"/>
    <w:rsid w:val="008A4336"/>
    <w:rsid w:val="008A4C71"/>
    <w:rsid w:val="008A5268"/>
    <w:rsid w:val="008A6279"/>
    <w:rsid w:val="008A62C8"/>
    <w:rsid w:val="008A6C80"/>
    <w:rsid w:val="008A6E06"/>
    <w:rsid w:val="008A7086"/>
    <w:rsid w:val="008A7873"/>
    <w:rsid w:val="008A7E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5AF"/>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CBE"/>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F35"/>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5D"/>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893"/>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769"/>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266"/>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773"/>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454"/>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08"/>
    <w:rsid w:val="00A1737D"/>
    <w:rsid w:val="00A1762A"/>
    <w:rsid w:val="00A179C1"/>
    <w:rsid w:val="00A202EA"/>
    <w:rsid w:val="00A2035A"/>
    <w:rsid w:val="00A2040E"/>
    <w:rsid w:val="00A20AFA"/>
    <w:rsid w:val="00A20E7E"/>
    <w:rsid w:val="00A21B1D"/>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20"/>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C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B59"/>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6C"/>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27E9"/>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7E6"/>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0C58"/>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1F0B"/>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F1F"/>
    <w:rsid w:val="00B16642"/>
    <w:rsid w:val="00B16721"/>
    <w:rsid w:val="00B167AB"/>
    <w:rsid w:val="00B16C4A"/>
    <w:rsid w:val="00B17053"/>
    <w:rsid w:val="00B17BE6"/>
    <w:rsid w:val="00B17BEB"/>
    <w:rsid w:val="00B17E67"/>
    <w:rsid w:val="00B2023A"/>
    <w:rsid w:val="00B20243"/>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159"/>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5A1"/>
    <w:rsid w:val="00B778A6"/>
    <w:rsid w:val="00B778AA"/>
    <w:rsid w:val="00B77B94"/>
    <w:rsid w:val="00B80013"/>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32B"/>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70F"/>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8D"/>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416"/>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AFB"/>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999"/>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2E8"/>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030"/>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9FF"/>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253"/>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4C94"/>
    <w:rsid w:val="00CF55D5"/>
    <w:rsid w:val="00CF634B"/>
    <w:rsid w:val="00CF6A3E"/>
    <w:rsid w:val="00CF76ED"/>
    <w:rsid w:val="00CF7D47"/>
    <w:rsid w:val="00CF7D73"/>
    <w:rsid w:val="00D001BE"/>
    <w:rsid w:val="00D00E24"/>
    <w:rsid w:val="00D014EF"/>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7AD"/>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9E0"/>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680"/>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3C"/>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3B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251"/>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5FA0"/>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1F08"/>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BE"/>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CA9"/>
    <w:rsid w:val="00E66FB9"/>
    <w:rsid w:val="00E67299"/>
    <w:rsid w:val="00E67543"/>
    <w:rsid w:val="00E679C7"/>
    <w:rsid w:val="00E67AAC"/>
    <w:rsid w:val="00E67B0C"/>
    <w:rsid w:val="00E70189"/>
    <w:rsid w:val="00E70324"/>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2F3"/>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60D"/>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896"/>
    <w:rsid w:val="00ED6EF2"/>
    <w:rsid w:val="00ED722A"/>
    <w:rsid w:val="00ED74B3"/>
    <w:rsid w:val="00ED75A9"/>
    <w:rsid w:val="00ED775D"/>
    <w:rsid w:val="00EE040E"/>
    <w:rsid w:val="00EE0819"/>
    <w:rsid w:val="00EE08E0"/>
    <w:rsid w:val="00EE09B2"/>
    <w:rsid w:val="00EE0DFA"/>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0DD9"/>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9B0"/>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78"/>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434"/>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7DC"/>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F6"/>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B61"/>
    <w:rsid w:val="00FC5C8E"/>
    <w:rsid w:val="00FC5DA2"/>
    <w:rsid w:val="00FC6995"/>
    <w:rsid w:val="00FC6C72"/>
    <w:rsid w:val="00FC71F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4FB5"/>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B5C411"/>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0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character" w:customStyle="1" w:styleId="B3Char">
    <w:name w:val="B3 Char"/>
    <w:link w:val="B3"/>
    <w:qFormat/>
    <w:locked/>
    <w:rsid w:val="00CD0030"/>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4814783">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69880862">
      <w:bodyDiv w:val="1"/>
      <w:marLeft w:val="0"/>
      <w:marRight w:val="0"/>
      <w:marTop w:val="0"/>
      <w:marBottom w:val="0"/>
      <w:divBdr>
        <w:top w:val="none" w:sz="0" w:space="0" w:color="auto"/>
        <w:left w:val="none" w:sz="0" w:space="0" w:color="auto"/>
        <w:bottom w:val="none" w:sz="0" w:space="0" w:color="auto"/>
        <w:right w:val="none" w:sz="0" w:space="0" w:color="auto"/>
      </w:divBdr>
      <w:divsChild>
        <w:div w:id="885606872">
          <w:marLeft w:val="547"/>
          <w:marRight w:val="0"/>
          <w:marTop w:val="0"/>
          <w:marBottom w:val="0"/>
          <w:divBdr>
            <w:top w:val="none" w:sz="0" w:space="0" w:color="auto"/>
            <w:left w:val="none" w:sz="0" w:space="0" w:color="auto"/>
            <w:bottom w:val="none" w:sz="0" w:space="0" w:color="auto"/>
            <w:right w:val="none" w:sz="0" w:space="0" w:color="auto"/>
          </w:divBdr>
        </w:div>
        <w:div w:id="897940939">
          <w:marLeft w:val="547"/>
          <w:marRight w:val="0"/>
          <w:marTop w:val="0"/>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2740904">
      <w:bodyDiv w:val="1"/>
      <w:marLeft w:val="0"/>
      <w:marRight w:val="0"/>
      <w:marTop w:val="0"/>
      <w:marBottom w:val="0"/>
      <w:divBdr>
        <w:top w:val="none" w:sz="0" w:space="0" w:color="auto"/>
        <w:left w:val="none" w:sz="0" w:space="0" w:color="auto"/>
        <w:bottom w:val="none" w:sz="0" w:space="0" w:color="auto"/>
        <w:right w:val="none" w:sz="0" w:space="0" w:color="auto"/>
      </w:divBdr>
      <w:divsChild>
        <w:div w:id="2830993">
          <w:marLeft w:val="547"/>
          <w:marRight w:val="0"/>
          <w:marTop w:val="0"/>
          <w:marBottom w:val="0"/>
          <w:divBdr>
            <w:top w:val="none" w:sz="0" w:space="0" w:color="auto"/>
            <w:left w:val="none" w:sz="0" w:space="0" w:color="auto"/>
            <w:bottom w:val="none" w:sz="0" w:space="0" w:color="auto"/>
            <w:right w:val="none" w:sz="0" w:space="0" w:color="auto"/>
          </w:divBdr>
        </w:div>
        <w:div w:id="980112027">
          <w:marLeft w:val="547"/>
          <w:marRight w:val="0"/>
          <w:marTop w:val="0"/>
          <w:marBottom w:val="0"/>
          <w:divBdr>
            <w:top w:val="none" w:sz="0" w:space="0" w:color="auto"/>
            <w:left w:val="none" w:sz="0" w:space="0" w:color="auto"/>
            <w:bottom w:val="none" w:sz="0" w:space="0" w:color="auto"/>
            <w:right w:val="none" w:sz="0" w:space="0" w:color="auto"/>
          </w:divBdr>
        </w:div>
        <w:div w:id="623118091">
          <w:marLeft w:val="547"/>
          <w:marRight w:val="0"/>
          <w:marTop w:val="0"/>
          <w:marBottom w:val="0"/>
          <w:divBdr>
            <w:top w:val="none" w:sz="0" w:space="0" w:color="auto"/>
            <w:left w:val="none" w:sz="0" w:space="0" w:color="auto"/>
            <w:bottom w:val="none" w:sz="0" w:space="0" w:color="auto"/>
            <w:right w:val="none" w:sz="0" w:space="0" w:color="auto"/>
          </w:divBdr>
        </w:div>
        <w:div w:id="1566381588">
          <w:marLeft w:val="547"/>
          <w:marRight w:val="0"/>
          <w:marTop w:val="0"/>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7102853">
      <w:bodyDiv w:val="1"/>
      <w:marLeft w:val="0"/>
      <w:marRight w:val="0"/>
      <w:marTop w:val="0"/>
      <w:marBottom w:val="0"/>
      <w:divBdr>
        <w:top w:val="none" w:sz="0" w:space="0" w:color="auto"/>
        <w:left w:val="none" w:sz="0" w:space="0" w:color="auto"/>
        <w:bottom w:val="none" w:sz="0" w:space="0" w:color="auto"/>
        <w:right w:val="none" w:sz="0" w:space="0" w:color="auto"/>
      </w:divBdr>
      <w:divsChild>
        <w:div w:id="540947545">
          <w:marLeft w:val="547"/>
          <w:marRight w:val="0"/>
          <w:marTop w:val="0"/>
          <w:marBottom w:val="0"/>
          <w:divBdr>
            <w:top w:val="none" w:sz="0" w:space="0" w:color="auto"/>
            <w:left w:val="none" w:sz="0" w:space="0" w:color="auto"/>
            <w:bottom w:val="none" w:sz="0" w:space="0" w:color="auto"/>
            <w:right w:val="none" w:sz="0" w:space="0" w:color="auto"/>
          </w:divBdr>
        </w:div>
        <w:div w:id="949707641">
          <w:marLeft w:val="547"/>
          <w:marRight w:val="0"/>
          <w:marTop w:val="0"/>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1120824">
      <w:bodyDiv w:val="1"/>
      <w:marLeft w:val="0"/>
      <w:marRight w:val="0"/>
      <w:marTop w:val="0"/>
      <w:marBottom w:val="0"/>
      <w:divBdr>
        <w:top w:val="none" w:sz="0" w:space="0" w:color="auto"/>
        <w:left w:val="none" w:sz="0" w:space="0" w:color="auto"/>
        <w:bottom w:val="none" w:sz="0" w:space="0" w:color="auto"/>
        <w:right w:val="none" w:sz="0" w:space="0" w:color="auto"/>
      </w:divBdr>
    </w:div>
    <w:div w:id="1487161686">
      <w:bodyDiv w:val="1"/>
      <w:marLeft w:val="0"/>
      <w:marRight w:val="0"/>
      <w:marTop w:val="0"/>
      <w:marBottom w:val="0"/>
      <w:divBdr>
        <w:top w:val="none" w:sz="0" w:space="0" w:color="auto"/>
        <w:left w:val="none" w:sz="0" w:space="0" w:color="auto"/>
        <w:bottom w:val="none" w:sz="0" w:space="0" w:color="auto"/>
        <w:right w:val="none" w:sz="0" w:space="0" w:color="auto"/>
      </w:divBdr>
      <w:divsChild>
        <w:div w:id="423112364">
          <w:marLeft w:val="547"/>
          <w:marRight w:val="0"/>
          <w:marTop w:val="0"/>
          <w:marBottom w:val="0"/>
          <w:divBdr>
            <w:top w:val="none" w:sz="0" w:space="0" w:color="auto"/>
            <w:left w:val="none" w:sz="0" w:space="0" w:color="auto"/>
            <w:bottom w:val="none" w:sz="0" w:space="0" w:color="auto"/>
            <w:right w:val="none" w:sz="0" w:space="0" w:color="auto"/>
          </w:divBdr>
        </w:div>
        <w:div w:id="958494401">
          <w:marLeft w:val="547"/>
          <w:marRight w:val="0"/>
          <w:marTop w:val="0"/>
          <w:marBottom w:val="0"/>
          <w:divBdr>
            <w:top w:val="none" w:sz="0" w:space="0" w:color="auto"/>
            <w:left w:val="none" w:sz="0" w:space="0" w:color="auto"/>
            <w:bottom w:val="none" w:sz="0" w:space="0" w:color="auto"/>
            <w:right w:val="none" w:sz="0" w:space="0" w:color="auto"/>
          </w:divBdr>
        </w:div>
        <w:div w:id="554466472">
          <w:marLeft w:val="547"/>
          <w:marRight w:val="0"/>
          <w:marTop w:val="0"/>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619337">
      <w:bodyDiv w:val="1"/>
      <w:marLeft w:val="0"/>
      <w:marRight w:val="0"/>
      <w:marTop w:val="0"/>
      <w:marBottom w:val="0"/>
      <w:divBdr>
        <w:top w:val="none" w:sz="0" w:space="0" w:color="auto"/>
        <w:left w:val="none" w:sz="0" w:space="0" w:color="auto"/>
        <w:bottom w:val="none" w:sz="0" w:space="0" w:color="auto"/>
        <w:right w:val="none" w:sz="0" w:space="0" w:color="auto"/>
      </w:divBdr>
      <w:divsChild>
        <w:div w:id="1707024520">
          <w:marLeft w:val="547"/>
          <w:marRight w:val="0"/>
          <w:marTop w:val="0"/>
          <w:marBottom w:val="0"/>
          <w:divBdr>
            <w:top w:val="none" w:sz="0" w:space="0" w:color="auto"/>
            <w:left w:val="none" w:sz="0" w:space="0" w:color="auto"/>
            <w:bottom w:val="none" w:sz="0" w:space="0" w:color="auto"/>
            <w:right w:val="none" w:sz="0" w:space="0" w:color="auto"/>
          </w:divBdr>
        </w:div>
        <w:div w:id="256643819">
          <w:marLeft w:val="547"/>
          <w:marRight w:val="0"/>
          <w:marTop w:val="0"/>
          <w:marBottom w:val="0"/>
          <w:divBdr>
            <w:top w:val="none" w:sz="0" w:space="0" w:color="auto"/>
            <w:left w:val="none" w:sz="0" w:space="0" w:color="auto"/>
            <w:bottom w:val="none" w:sz="0" w:space="0" w:color="auto"/>
            <w:right w:val="none" w:sz="0" w:space="0" w:color="auto"/>
          </w:divBdr>
        </w:div>
        <w:div w:id="1989938176">
          <w:marLeft w:val="547"/>
          <w:marRight w:val="0"/>
          <w:marTop w:val="0"/>
          <w:marBottom w:val="0"/>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5805374">
      <w:bodyDiv w:val="1"/>
      <w:marLeft w:val="0"/>
      <w:marRight w:val="0"/>
      <w:marTop w:val="0"/>
      <w:marBottom w:val="0"/>
      <w:divBdr>
        <w:top w:val="none" w:sz="0" w:space="0" w:color="auto"/>
        <w:left w:val="none" w:sz="0" w:space="0" w:color="auto"/>
        <w:bottom w:val="none" w:sz="0" w:space="0" w:color="auto"/>
        <w:right w:val="none" w:sz="0" w:space="0" w:color="auto"/>
      </w:divBdr>
      <w:divsChild>
        <w:div w:id="714238254">
          <w:marLeft w:val="547"/>
          <w:marRight w:val="0"/>
          <w:marTop w:val="0"/>
          <w:marBottom w:val="0"/>
          <w:divBdr>
            <w:top w:val="none" w:sz="0" w:space="0" w:color="auto"/>
            <w:left w:val="none" w:sz="0" w:space="0" w:color="auto"/>
            <w:bottom w:val="none" w:sz="0" w:space="0" w:color="auto"/>
            <w:right w:val="none" w:sz="0" w:space="0" w:color="auto"/>
          </w:divBdr>
        </w:div>
        <w:div w:id="1774595798">
          <w:marLeft w:val="547"/>
          <w:marRight w:val="0"/>
          <w:marTop w:val="0"/>
          <w:marBottom w:val="0"/>
          <w:divBdr>
            <w:top w:val="none" w:sz="0" w:space="0" w:color="auto"/>
            <w:left w:val="none" w:sz="0" w:space="0" w:color="auto"/>
            <w:bottom w:val="none" w:sz="0" w:space="0" w:color="auto"/>
            <w:right w:val="none" w:sz="0" w:space="0" w:color="auto"/>
          </w:divBdr>
        </w:div>
        <w:div w:id="1936202349">
          <w:marLeft w:val="547"/>
          <w:marRight w:val="0"/>
          <w:marTop w:val="0"/>
          <w:marBottom w:val="0"/>
          <w:divBdr>
            <w:top w:val="none" w:sz="0" w:space="0" w:color="auto"/>
            <w:left w:val="none" w:sz="0" w:space="0" w:color="auto"/>
            <w:bottom w:val="none" w:sz="0" w:space="0" w:color="auto"/>
            <w:right w:val="none" w:sz="0" w:space="0" w:color="auto"/>
          </w:divBdr>
        </w:div>
        <w:div w:id="747965030">
          <w:marLeft w:val="547"/>
          <w:marRight w:val="0"/>
          <w:marTop w:val="0"/>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059897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B1C6E5AA-2400-41FC-B814-54AA02159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52566</TotalTime>
  <Pages>1</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237</cp:revision>
  <cp:lastPrinted>2009-04-22T06:01:00Z</cp:lastPrinted>
  <dcterms:created xsi:type="dcterms:W3CDTF">2020-07-07T06:33:00Z</dcterms:created>
  <dcterms:modified xsi:type="dcterms:W3CDTF">2022-11-07T14:49:00Z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(3)IgqMuiYG9lM77H3yb9sy0wKuIhHDNOldxlXCm/WbZWoWAjSNAyNvcb7Tyn6Kh+JDTiDlM1OQ
d/HcfdiOTPbUr/7hQNEBni+zDeBPdp1boBPD3jz70r+df6dPKNviP8+oaWS6W7Z2JWdXu+nv
iqIQjeJT6CHC2lRTzmBaqY9QgcpdaQmTA+8ZHQArhYBs1RH/goLhTfX8+sHWus5mYiB4oOXl
YjqUluB0w8XdyY1F+O</vt:lpwstr>
  </property>
  <property fmtid="{D5CDD505-2E9C-101B-9397-08002B2CF9AE}" pid="17" name="_2015_ms_pID_725343_00">
    <vt:lpwstr>_2015_ms_pID_725343</vt:lpwstr>
  </property>
  <property fmtid="{D5CDD505-2E9C-101B-9397-08002B2CF9AE}" pid="18" name="_2015_ms_pID_7253431">
    <vt:lpwstr>wCmDoGA2NoAOUXeO2thbiyMvBn00VUxmiaUcgVHDI8X+d3mxwqWgIZ
s/A9nPTDkuQ1ZHQmSS6EB0ZcB5patk7LLP+np7IY43qDPNZR6NsURLnPdkLgIzVxZWvk+Mfw
GEuQDfR1xzN9jDdZ8xp8Rm3SNh7ZPM5uvq2/UPYiQoff52UjkOgwHQCk+BV3/Mkbk6vjc3Qx
PzzcYMPb0WgyoSZ6ObIusrYUA7F9WyF9UrEi</vt:lpwstr>
  </property>
  <property fmtid="{D5CDD505-2E9C-101B-9397-08002B2CF9AE}" pid="19" name="_2015_ms_pID_7253431_00">
    <vt:lpwstr>_2015_ms_pID_7253431</vt:lpwstr>
  </property>
  <property fmtid="{D5CDD505-2E9C-101B-9397-08002B2CF9AE}" pid="20" name="_2015_ms_pID_7253432">
    <vt:lpwstr>orQ7v9RnbeQn7+jGkxVr+bxXfs20jM4ZOaFy
o9eu4K54AsUOnM9UriZLF5br4Ou+ENbrWznjhpd4rIpe0nt8oOg=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