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8B21B3" w:rsidRPr="008B21B3">
        <w:rPr>
          <w:rFonts w:ascii="Arial" w:hAnsi="Arial" w:cs="Arial"/>
          <w:b/>
          <w:sz w:val="24"/>
          <w:lang w:val="en-US" w:eastAsia="zh-CN"/>
        </w:rPr>
        <w:t>R4-2219544</w:t>
      </w:r>
      <w:bookmarkStart w:id="0" w:name="_GoBack"/>
      <w:bookmarkEnd w:id="0"/>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C6432" w:rsidRPr="001C6432">
        <w:rPr>
          <w:rFonts w:ascii="Arial" w:eastAsia="宋体" w:hAnsi="Arial"/>
          <w:b/>
          <w:sz w:val="24"/>
          <w:lang w:val="en-US" w:eastAsia="zh-CN"/>
        </w:rPr>
        <w:t>On measurement accuracy for PDC enhancements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8406F">
        <w:rPr>
          <w:rFonts w:ascii="Arial" w:eastAsia="宋体" w:hAnsi="Arial"/>
          <w:b/>
          <w:sz w:val="24"/>
          <w:lang w:val="en-US" w:eastAsia="zh-CN"/>
        </w:rPr>
        <w:t>6.7.</w:t>
      </w:r>
      <w:r w:rsidR="001C6432">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95076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336D02">
        <w:rPr>
          <w:rFonts w:eastAsia="宋体"/>
          <w:lang w:eastAsia="zh-CN"/>
        </w:rPr>
        <w:t xml:space="preserve">performance </w:t>
      </w:r>
      <w:r w:rsidR="0028406F">
        <w:rPr>
          <w:rFonts w:eastAsia="宋体"/>
          <w:lang w:eastAsia="zh-CN"/>
        </w:rPr>
        <w:t>requirements for PDC measurement</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28406F" w:rsidRDefault="00336D02"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 condition for PDC measurement accuracy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F4FB5">
        <w:rPr>
          <w:rFonts w:eastAsia="宋体"/>
          <w:lang w:val="en-US" w:eastAsia="zh-CN"/>
        </w:rPr>
        <w:t xml:space="preserve">remaining issues for </w:t>
      </w:r>
      <w:r w:rsidR="0028406F">
        <w:rPr>
          <w:rFonts w:eastAsia="宋体"/>
          <w:lang w:val="en-US" w:eastAsia="zh-CN"/>
        </w:rPr>
        <w:t xml:space="preserve">PDC </w:t>
      </w:r>
      <w:r w:rsidR="00336D02">
        <w:rPr>
          <w:rFonts w:eastAsia="宋体"/>
          <w:lang w:val="en-US" w:eastAsia="zh-CN"/>
        </w:rPr>
        <w:t>accuracy</w:t>
      </w:r>
      <w:r w:rsidR="0028406F">
        <w:rPr>
          <w:rFonts w:eastAsia="宋体"/>
          <w:lang w:val="en-US" w:eastAsia="zh-CN"/>
        </w:rPr>
        <w:t xml:space="preserve"> requirements</w:t>
      </w:r>
      <w:r w:rsidR="00E87502">
        <w:rPr>
          <w:rFonts w:eastAsia="宋体"/>
          <w:lang w:eastAsia="zh-CN"/>
        </w:rPr>
        <w:t>.</w:t>
      </w:r>
    </w:p>
    <w:p w:rsidR="00FA0C0C" w:rsidRDefault="00FA0C0C" w:rsidP="00FA0C0C">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336D02" w:rsidTr="00336D02">
        <w:tc>
          <w:tcPr>
            <w:tcW w:w="9621" w:type="dxa"/>
          </w:tcPr>
          <w:p w:rsidR="00336D02" w:rsidRPr="00336D02" w:rsidRDefault="00336D02" w:rsidP="00336D02">
            <w:pPr>
              <w:keepNext/>
              <w:keepLines/>
              <w:spacing w:beforeLines="0" w:before="180" w:afterLines="0" w:after="180"/>
              <w:outlineLvl w:val="1"/>
              <w:rPr>
                <w:rFonts w:ascii="Arial" w:eastAsia="宋体" w:hAnsi="Arial"/>
                <w:sz w:val="24"/>
                <w:szCs w:val="24"/>
              </w:rPr>
            </w:pPr>
            <w:r w:rsidRPr="00336D02">
              <w:rPr>
                <w:rFonts w:ascii="Arial" w:eastAsia="宋体" w:hAnsi="Arial"/>
                <w:sz w:val="24"/>
                <w:szCs w:val="24"/>
              </w:rPr>
              <w:t>Sub-topic 2-6</w:t>
            </w:r>
          </w:p>
          <w:p w:rsidR="00336D02" w:rsidRPr="00336D02" w:rsidRDefault="00336D02" w:rsidP="00336D02">
            <w:pPr>
              <w:spacing w:beforeLines="0" w:before="0" w:after="120"/>
              <w:rPr>
                <w:rFonts w:eastAsia="宋体"/>
                <w:sz w:val="20"/>
                <w:lang w:eastAsia="zh-CN"/>
              </w:rPr>
            </w:pPr>
            <w:r w:rsidRPr="00336D02">
              <w:rPr>
                <w:rFonts w:eastAsia="宋体"/>
                <w:sz w:val="20"/>
                <w:lang w:eastAsia="zh-CN"/>
              </w:rPr>
              <w:t>(new)</w:t>
            </w:r>
          </w:p>
          <w:p w:rsidR="00336D02" w:rsidRPr="00336D02" w:rsidRDefault="00336D02" w:rsidP="00336D02">
            <w:pPr>
              <w:spacing w:beforeLines="0" w:before="0" w:after="120"/>
              <w:rPr>
                <w:rFonts w:ascii="Arial" w:eastAsia="宋体" w:hAnsi="Arial" w:cs="Arial"/>
                <w:sz w:val="24"/>
                <w:szCs w:val="24"/>
                <w:lang w:eastAsia="zh-CN"/>
              </w:rPr>
            </w:pPr>
            <w:r w:rsidRPr="00336D02">
              <w:rPr>
                <w:rFonts w:ascii="Arial" w:eastAsia="宋体" w:hAnsi="Arial" w:cs="Arial"/>
                <w:sz w:val="24"/>
                <w:szCs w:val="24"/>
                <w:lang w:eastAsia="zh-CN"/>
              </w:rPr>
              <w:t>Open issue from CR discussion:</w:t>
            </w:r>
          </w:p>
          <w:p w:rsidR="00336D02" w:rsidRPr="00336D02" w:rsidRDefault="00336D02" w:rsidP="00336D02">
            <w:pPr>
              <w:spacing w:beforeLines="0" w:before="0" w:after="120"/>
              <w:rPr>
                <w:rFonts w:eastAsia="宋体"/>
                <w:sz w:val="20"/>
                <w:lang w:eastAsia="zh-CN"/>
              </w:rPr>
            </w:pPr>
            <w:r w:rsidRPr="00336D02">
              <w:rPr>
                <w:rFonts w:eastAsia="宋体"/>
                <w:b/>
                <w:bCs/>
                <w:sz w:val="20"/>
                <w:lang w:eastAsia="zh-CN"/>
              </w:rPr>
              <w:t>Way forward</w:t>
            </w:r>
            <w:r w:rsidRPr="00336D02">
              <w:rPr>
                <w:rFonts w:eastAsia="宋体"/>
                <w:sz w:val="20"/>
                <w:lang w:eastAsia="zh-CN"/>
              </w:rPr>
              <w:t>: FFS whether and which applicability conditions from clause 10.1.25.2 should be added to PDC measurement accuracy.</w:t>
            </w:r>
          </w:p>
        </w:tc>
      </w:tr>
    </w:tbl>
    <w:p w:rsidR="006D62FC" w:rsidRDefault="00336D02" w:rsidP="00336D0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last meeting during the discussion on PDC measurement accuracy requirements, some companies raised the issue about the requirement applicability, i.e. </w:t>
      </w:r>
      <w:r w:rsidRPr="00336D02">
        <w:rPr>
          <w:rFonts w:eastAsia="宋体"/>
          <w:lang w:eastAsia="zh-CN"/>
        </w:rPr>
        <w:t>whether and which applicability conditions from clause 10.1.25.2 should be added to PDC measurement accuracy</w:t>
      </w:r>
      <w:r>
        <w:rPr>
          <w:rFonts w:eastAsia="宋体"/>
          <w:lang w:eastAsia="zh-CN"/>
        </w:rPr>
        <w:t>.</w:t>
      </w:r>
    </w:p>
    <w:p w:rsidR="00336D02" w:rsidRPr="00336D02" w:rsidRDefault="00F7283A" w:rsidP="00336D0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clause 10.1.25.2, there are 3 categories of applicability condition.</w:t>
      </w:r>
    </w:p>
    <w:p w:rsidR="00F7283A" w:rsidRDefault="00F7283A" w:rsidP="00F7283A">
      <w:pPr>
        <w:spacing w:before="120" w:after="120"/>
        <w:rPr>
          <w:rFonts w:eastAsiaTheme="minorEastAsia"/>
          <w:lang w:eastAsia="zh-CN"/>
        </w:rPr>
      </w:pPr>
      <w:r w:rsidRPr="00F7283A">
        <w:rPr>
          <w:rFonts w:eastAsiaTheme="minorEastAsia"/>
          <w:lang w:eastAsia="zh-CN"/>
        </w:rPr>
        <w:t xml:space="preserve">The first </w:t>
      </w:r>
      <w:r>
        <w:rPr>
          <w:rFonts w:eastAsiaTheme="minorEastAsia"/>
          <w:lang w:eastAsia="zh-CN"/>
        </w:rPr>
        <w:t>category</w:t>
      </w:r>
      <w:r w:rsidRPr="00F7283A">
        <w:rPr>
          <w:rFonts w:eastAsiaTheme="minorEastAsia"/>
          <w:lang w:eastAsia="zh-CN"/>
        </w:rPr>
        <w:t xml:space="preserve"> is related to UE UL timing change. </w:t>
      </w:r>
    </w:p>
    <w:tbl>
      <w:tblPr>
        <w:tblStyle w:val="afa"/>
        <w:tblW w:w="0" w:type="auto"/>
        <w:tblLook w:val="04A0" w:firstRow="1" w:lastRow="0" w:firstColumn="1" w:lastColumn="0" w:noHBand="0" w:noVBand="1"/>
      </w:tblPr>
      <w:tblGrid>
        <w:gridCol w:w="9621"/>
      </w:tblGrid>
      <w:tr w:rsidR="00F7283A" w:rsidTr="00F7283A">
        <w:tc>
          <w:tcPr>
            <w:tcW w:w="9621" w:type="dxa"/>
          </w:tcPr>
          <w:p w:rsidR="00F7283A" w:rsidRPr="00F7283A" w:rsidRDefault="00F7283A" w:rsidP="00F7283A">
            <w:pPr>
              <w:overflowPunct w:val="0"/>
              <w:autoSpaceDE w:val="0"/>
              <w:autoSpaceDN w:val="0"/>
              <w:adjustRightInd w:val="0"/>
              <w:spacing w:beforeLines="0" w:before="120" w:afterLines="0" w:after="120"/>
              <w:textAlignment w:val="baseline"/>
              <w:rPr>
                <w:rFonts w:eastAsia="Times New Roman"/>
                <w:sz w:val="20"/>
                <w:lang w:eastAsia="en-GB"/>
              </w:rPr>
            </w:pPr>
            <w:r w:rsidRPr="00F7283A">
              <w:rPr>
                <w:rFonts w:eastAsia="Times New Roman"/>
                <w:sz w:val="20"/>
                <w:lang w:eastAsia="en-GB"/>
              </w:rPr>
              <w:t>The UE Rx-Tx time difference measurement accuracy requirements in this clause shall not apply, if:</w:t>
            </w:r>
          </w:p>
          <w:p w:rsidR="00F7283A" w:rsidRPr="00F7283A" w:rsidRDefault="00F7283A" w:rsidP="00F7283A">
            <w:pPr>
              <w:overflowPunct w:val="0"/>
              <w:autoSpaceDE w:val="0"/>
              <w:autoSpaceDN w:val="0"/>
              <w:adjustRightInd w:val="0"/>
              <w:spacing w:beforeLines="0" w:before="120" w:afterLines="0" w:after="120"/>
              <w:ind w:left="714" w:hanging="357"/>
              <w:textAlignment w:val="baseline"/>
              <w:rPr>
                <w:rFonts w:eastAsia="Times New Roman"/>
                <w:sz w:val="20"/>
                <w:lang w:eastAsia="en-GB"/>
              </w:rPr>
            </w:pPr>
            <w:proofErr w:type="spellStart"/>
            <w:r w:rsidRPr="00F7283A">
              <w:rPr>
                <w:rFonts w:eastAsia="Times New Roman"/>
                <w:sz w:val="20"/>
                <w:lang w:eastAsia="en-GB"/>
              </w:rPr>
              <w:t>N</w:t>
            </w:r>
            <w:r w:rsidRPr="00F7283A">
              <w:rPr>
                <w:rFonts w:eastAsia="Times New Roman"/>
                <w:sz w:val="20"/>
                <w:vertAlign w:val="subscript"/>
                <w:lang w:eastAsia="en-GB"/>
              </w:rPr>
              <w:t>TA_offset</w:t>
            </w:r>
            <w:proofErr w:type="spellEnd"/>
            <w:r w:rsidRPr="00F7283A">
              <w:rPr>
                <w:rFonts w:eastAsia="Times New Roman"/>
                <w:sz w:val="20"/>
                <w:lang w:eastAsia="en-GB"/>
              </w:rPr>
              <w:t xml:space="preserve"> defined in Table 7.1.2-2 changes during the UE Rx-Tx measurement period or</w:t>
            </w:r>
          </w:p>
          <w:p w:rsidR="00F7283A" w:rsidRPr="00F7283A" w:rsidRDefault="00F7283A" w:rsidP="00F7283A">
            <w:pPr>
              <w:overflowPunct w:val="0"/>
              <w:autoSpaceDE w:val="0"/>
              <w:autoSpaceDN w:val="0"/>
              <w:adjustRightInd w:val="0"/>
              <w:spacing w:beforeLines="0" w:before="120" w:afterLines="0" w:after="120"/>
              <w:ind w:left="568" w:hanging="284"/>
              <w:textAlignment w:val="baseline"/>
              <w:rPr>
                <w:rFonts w:eastAsia="Times New Roman"/>
                <w:sz w:val="20"/>
                <w:lang w:eastAsia="en-GB"/>
              </w:rPr>
            </w:pPr>
            <w:r w:rsidRPr="00F7283A">
              <w:rPr>
                <w:rFonts w:eastAsia="Times New Roman"/>
                <w:sz w:val="20"/>
                <w:lang w:eastAsia="en-GB"/>
              </w:rPr>
              <w:t>if the uplink transmission timing changes during the UE Rx-Tx measurement period due to the network-configured Timing Advance.</w:t>
            </w:r>
          </w:p>
          <w:p w:rsidR="00F7283A" w:rsidRPr="00F7283A" w:rsidRDefault="00F7283A" w:rsidP="00F7283A">
            <w:pPr>
              <w:overflowPunct w:val="0"/>
              <w:autoSpaceDE w:val="0"/>
              <w:autoSpaceDN w:val="0"/>
              <w:adjustRightInd w:val="0"/>
              <w:spacing w:beforeLines="0" w:before="120" w:afterLines="0" w:after="120"/>
              <w:textAlignment w:val="baseline"/>
              <w:rPr>
                <w:rFonts w:eastAsia="宋体"/>
                <w:sz w:val="20"/>
                <w:lang w:val="en-US" w:eastAsia="x-none"/>
              </w:rPr>
            </w:pPr>
            <w:r w:rsidRPr="00F7283A">
              <w:rPr>
                <w:rFonts w:eastAsia="宋体"/>
                <w:sz w:val="20"/>
                <w:lang w:val="en-US" w:eastAsia="x-none"/>
              </w:rPr>
              <w:t>I</w:t>
            </w:r>
            <w:r w:rsidRPr="00F7283A">
              <w:rPr>
                <w:rFonts w:eastAsia="宋体"/>
                <w:sz w:val="20"/>
                <w:lang w:val="x-none" w:eastAsia="x-none"/>
              </w:rPr>
              <w:t xml:space="preserve">f the uplink transmission timing changes during the UE Rx-Tx measurement period due to </w:t>
            </w:r>
            <w:r w:rsidRPr="00F7283A">
              <w:rPr>
                <w:rFonts w:eastAsia="宋体"/>
                <w:sz w:val="20"/>
                <w:lang w:val="en-US" w:eastAsia="x-none"/>
              </w:rPr>
              <w:t xml:space="preserve">the </w:t>
            </w:r>
            <w:r w:rsidRPr="00F7283A">
              <w:rPr>
                <w:rFonts w:eastAsia="宋体"/>
                <w:sz w:val="20"/>
                <w:lang w:val="x-none" w:eastAsia="x-none"/>
              </w:rPr>
              <w:t xml:space="preserve">autonomous </w:t>
            </w:r>
            <w:r w:rsidRPr="00F7283A">
              <w:rPr>
                <w:rFonts w:eastAsia="宋体"/>
                <w:sz w:val="20"/>
                <w:lang w:val="en-US" w:eastAsia="x-none"/>
              </w:rPr>
              <w:t xml:space="preserve">timing </w:t>
            </w:r>
            <w:r w:rsidRPr="00F7283A">
              <w:rPr>
                <w:rFonts w:eastAsia="宋体"/>
                <w:sz w:val="20"/>
                <w:lang w:val="x-none" w:eastAsia="x-none"/>
              </w:rPr>
              <w:t>adjustment</w:t>
            </w:r>
            <w:r w:rsidRPr="00F7283A">
              <w:rPr>
                <w:rFonts w:eastAsia="宋体"/>
                <w:sz w:val="20"/>
                <w:lang w:val="en-US" w:eastAsia="x-none"/>
              </w:rPr>
              <w:t xml:space="preserve"> </w:t>
            </w:r>
            <w:r w:rsidRPr="00F7283A">
              <w:rPr>
                <w:rFonts w:eastAsia="宋体"/>
                <w:sz w:val="20"/>
                <w:lang w:eastAsia="en-GB"/>
              </w:rPr>
              <w:t xml:space="preserve">defined in clause 7.1.2 </w:t>
            </w:r>
            <w:r w:rsidRPr="00F7283A">
              <w:rPr>
                <w:rFonts w:eastAsia="宋体"/>
                <w:sz w:val="20"/>
                <w:lang w:val="en-US" w:eastAsia="x-none"/>
              </w:rPr>
              <w:t>then:</w:t>
            </w:r>
          </w:p>
          <w:p w:rsidR="00F7283A" w:rsidRPr="00F7283A" w:rsidRDefault="00F7283A" w:rsidP="00F7283A">
            <w:pPr>
              <w:overflowPunct w:val="0"/>
              <w:autoSpaceDE w:val="0"/>
              <w:autoSpaceDN w:val="0"/>
              <w:adjustRightInd w:val="0"/>
              <w:spacing w:beforeLines="0" w:before="120" w:afterLines="0" w:after="120"/>
              <w:ind w:left="568" w:hanging="284"/>
              <w:textAlignment w:val="baseline"/>
              <w:rPr>
                <w:sz w:val="20"/>
                <w:lang w:eastAsia="zh-CN"/>
              </w:rPr>
            </w:pPr>
            <w:r w:rsidRPr="00F7283A">
              <w:rPr>
                <w:sz w:val="20"/>
                <w:lang w:eastAsia="zh-CN"/>
              </w:rPr>
              <w:t>-</w:t>
            </w:r>
            <w:r w:rsidRPr="00F7283A">
              <w:rPr>
                <w:sz w:val="20"/>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rsidR="00F7283A" w:rsidRPr="00F7283A" w:rsidRDefault="00F7283A" w:rsidP="00F7283A">
            <w:pPr>
              <w:overflowPunct w:val="0"/>
              <w:autoSpaceDE w:val="0"/>
              <w:autoSpaceDN w:val="0"/>
              <w:adjustRightInd w:val="0"/>
              <w:spacing w:beforeLines="0" w:before="120" w:afterLines="0" w:after="120"/>
              <w:ind w:left="568" w:hanging="284"/>
              <w:textAlignment w:val="baseline"/>
              <w:rPr>
                <w:rFonts w:eastAsiaTheme="minorEastAsia"/>
                <w:sz w:val="20"/>
                <w:lang w:eastAsia="zh-CN"/>
              </w:rPr>
            </w:pPr>
            <w:r w:rsidRPr="00F7283A">
              <w:rPr>
                <w:rFonts w:eastAsia="Times New Roman"/>
                <w:sz w:val="20"/>
                <w:lang w:eastAsia="zh-CN"/>
              </w:rPr>
              <w:t>-</w:t>
            </w:r>
            <w:r w:rsidRPr="00F7283A">
              <w:rPr>
                <w:rFonts w:eastAsia="Times New Roman"/>
                <w:sz w:val="20"/>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tc>
      </w:tr>
    </w:tbl>
    <w:p w:rsidR="00336D02" w:rsidRPr="00F7283A" w:rsidRDefault="00F7283A" w:rsidP="00F7283A">
      <w:pPr>
        <w:spacing w:before="120" w:after="120"/>
        <w:rPr>
          <w:rFonts w:eastAsiaTheme="minorEastAsia"/>
          <w:lang w:eastAsia="zh-CN"/>
        </w:rPr>
      </w:pPr>
      <w:r w:rsidRPr="00F7283A">
        <w:rPr>
          <w:rFonts w:eastAsiaTheme="minorEastAsia"/>
          <w:lang w:eastAsia="zh-CN"/>
        </w:rPr>
        <w:t>As Rx-Tx measurement involves Tx timing based on SRS transmission, it was agreed in Rel-16 that accuracy requirements do not apply when UL timing is changed during the measurement period. In our view, these conditions should also apply for PDC measurement, except UL timing change due to UE autonomous timing adjustment</w:t>
      </w:r>
      <w:r>
        <w:rPr>
          <w:rFonts w:eastAsiaTheme="minorEastAsia"/>
          <w:lang w:eastAsia="zh-CN"/>
        </w:rPr>
        <w:t xml:space="preserve"> because PDC measurement is only for the serving cell.</w:t>
      </w:r>
    </w:p>
    <w:p w:rsidR="00FF53DF" w:rsidRDefault="00F7283A" w:rsidP="0028406F">
      <w:pPr>
        <w:spacing w:before="120" w:after="120"/>
        <w:rPr>
          <w:rFonts w:eastAsiaTheme="minorEastAsia"/>
          <w:lang w:eastAsia="zh-CN"/>
        </w:rPr>
      </w:pPr>
      <w:r w:rsidRPr="00F7283A">
        <w:rPr>
          <w:rFonts w:eastAsiaTheme="minorEastAsia"/>
          <w:lang w:eastAsia="zh-CN"/>
        </w:rPr>
        <w:lastRenderedPageBreak/>
        <w:t xml:space="preserve">The second category is related to </w:t>
      </w:r>
      <w:r>
        <w:rPr>
          <w:rFonts w:eastAsiaTheme="minorEastAsia"/>
          <w:lang w:eastAsia="zh-CN"/>
        </w:rPr>
        <w:t xml:space="preserve">PRS/SRS proximity. </w:t>
      </w:r>
    </w:p>
    <w:tbl>
      <w:tblPr>
        <w:tblStyle w:val="afa"/>
        <w:tblW w:w="0" w:type="auto"/>
        <w:tblLook w:val="04A0" w:firstRow="1" w:lastRow="0" w:firstColumn="1" w:lastColumn="0" w:noHBand="0" w:noVBand="1"/>
      </w:tblPr>
      <w:tblGrid>
        <w:gridCol w:w="9621"/>
      </w:tblGrid>
      <w:tr w:rsidR="00FF53DF" w:rsidTr="00FF53DF">
        <w:tc>
          <w:tcPr>
            <w:tcW w:w="9621" w:type="dxa"/>
          </w:tcPr>
          <w:p w:rsidR="00FF53DF" w:rsidRPr="00FF53DF" w:rsidRDefault="00FF53DF" w:rsidP="00FF53DF">
            <w:pPr>
              <w:overflowPunct w:val="0"/>
              <w:autoSpaceDE w:val="0"/>
              <w:autoSpaceDN w:val="0"/>
              <w:adjustRightInd w:val="0"/>
              <w:spacing w:beforeLines="0" w:before="240" w:afterLines="0" w:after="180"/>
              <w:textAlignment w:val="baseline"/>
              <w:rPr>
                <w:rFonts w:eastAsia="Times New Roman"/>
                <w:sz w:val="20"/>
                <w:lang w:eastAsia="en-GB"/>
              </w:rPr>
            </w:pPr>
            <w:r w:rsidRPr="00FF53DF">
              <w:rPr>
                <w:rFonts w:eastAsia="Times New Roman"/>
                <w:sz w:val="20"/>
                <w:lang w:eastAsia="en-GB"/>
              </w:rPr>
              <w:t>The UE Rx-Tx time difference measurement accuracy requirements in this clause shall apply provided that:</w:t>
            </w:r>
          </w:p>
          <w:p w:rsidR="00FF53DF" w:rsidRPr="00FF53DF" w:rsidRDefault="00FF53DF" w:rsidP="00FF53DF">
            <w:pPr>
              <w:overflowPunct w:val="0"/>
              <w:autoSpaceDE w:val="0"/>
              <w:autoSpaceDN w:val="0"/>
              <w:adjustRightInd w:val="0"/>
              <w:spacing w:beforeLines="0" w:before="0" w:afterLines="0" w:after="180"/>
              <w:ind w:left="568" w:hanging="284"/>
              <w:textAlignment w:val="baseline"/>
              <w:rPr>
                <w:rFonts w:eastAsiaTheme="minorEastAsia"/>
                <w:bCs/>
                <w:sz w:val="20"/>
                <w:lang w:eastAsia="zh-CN"/>
              </w:rPr>
            </w:pPr>
            <w:r w:rsidRPr="00FF53DF">
              <w:rPr>
                <w:bCs/>
                <w:sz w:val="20"/>
                <w:lang w:eastAsia="zh-CN"/>
              </w:rPr>
              <w:t>-</w:t>
            </w:r>
            <w:r w:rsidRPr="00FF53DF">
              <w:rPr>
                <w:bCs/>
                <w:sz w:val="20"/>
                <w:lang w:eastAsia="zh-CN"/>
              </w:rPr>
              <w:tab/>
              <w:t xml:space="preserve">The </w:t>
            </w:r>
            <w:r w:rsidRPr="00FF53DF">
              <w:rPr>
                <w:rFonts w:eastAsia="Times New Roman"/>
                <w:sz w:val="20"/>
                <w:lang w:val="en-US" w:eastAsia="zh-CN"/>
              </w:rPr>
              <w:t xml:space="preserve">UE transmits SRS within [-160, 160] </w:t>
            </w:r>
            <w:proofErr w:type="spellStart"/>
            <w:r w:rsidRPr="00FF53DF">
              <w:rPr>
                <w:rFonts w:eastAsia="Times New Roman"/>
                <w:sz w:val="20"/>
                <w:lang w:val="en-US" w:eastAsia="zh-CN"/>
              </w:rPr>
              <w:t>msec</w:t>
            </w:r>
            <w:proofErr w:type="spellEnd"/>
            <w:r w:rsidRPr="00FF53DF">
              <w:rPr>
                <w:rFonts w:eastAsia="Times New Roman"/>
                <w:sz w:val="20"/>
                <w:lang w:val="en-US" w:eastAsia="zh-CN"/>
              </w:rPr>
              <w:t xml:space="preserve"> of at least one DL PRS resource of each of the TRPs in the assistance data.</w:t>
            </w:r>
          </w:p>
        </w:tc>
      </w:tr>
    </w:tbl>
    <w:p w:rsidR="00336D02" w:rsidRDefault="00F7283A" w:rsidP="0028406F">
      <w:pPr>
        <w:spacing w:before="120" w:after="120"/>
        <w:rPr>
          <w:rFonts w:eastAsiaTheme="minorEastAsia"/>
          <w:lang w:eastAsia="zh-CN"/>
        </w:rPr>
      </w:pPr>
      <w:r>
        <w:rPr>
          <w:rFonts w:eastAsiaTheme="minorEastAsia"/>
          <w:lang w:eastAsia="zh-CN"/>
        </w:rPr>
        <w:t xml:space="preserve">The motivation is to make sure UE Rx-Tx and </w:t>
      </w:r>
      <w:proofErr w:type="spellStart"/>
      <w:r>
        <w:rPr>
          <w:rFonts w:eastAsiaTheme="minorEastAsia"/>
          <w:lang w:eastAsia="zh-CN"/>
        </w:rPr>
        <w:t>gNB</w:t>
      </w:r>
      <w:proofErr w:type="spellEnd"/>
      <w:r>
        <w:rPr>
          <w:rFonts w:eastAsiaTheme="minorEastAsia"/>
          <w:lang w:eastAsia="zh-CN"/>
        </w:rPr>
        <w:t xml:space="preserve"> Rx-Tx are measured in proximity in time</w:t>
      </w:r>
      <w:r w:rsidR="00FF53DF">
        <w:rPr>
          <w:rFonts w:eastAsiaTheme="minorEastAsia"/>
          <w:lang w:eastAsia="zh-CN"/>
        </w:rPr>
        <w:t xml:space="preserve">. We think this condition should also apply to PDC measurement because the PDC is based on sum of UE Rx-Tx and </w:t>
      </w:r>
      <w:proofErr w:type="spellStart"/>
      <w:r w:rsidR="00FF53DF">
        <w:rPr>
          <w:rFonts w:eastAsiaTheme="minorEastAsia"/>
          <w:lang w:eastAsia="zh-CN"/>
        </w:rPr>
        <w:t>gNB</w:t>
      </w:r>
      <w:proofErr w:type="spellEnd"/>
      <w:r w:rsidR="00FF53DF">
        <w:rPr>
          <w:rFonts w:eastAsiaTheme="minorEastAsia"/>
          <w:lang w:eastAsia="zh-CN"/>
        </w:rPr>
        <w:t xml:space="preserve"> Rx-Tx which is same as multi-RTT POS.</w:t>
      </w:r>
    </w:p>
    <w:p w:rsidR="00FF53DF" w:rsidRDefault="00FF53DF" w:rsidP="0028406F">
      <w:pPr>
        <w:spacing w:before="120" w:after="120"/>
        <w:rPr>
          <w:rFonts w:eastAsiaTheme="minorEastAsia"/>
          <w:lang w:eastAsia="zh-CN"/>
        </w:rPr>
      </w:pPr>
      <w:r>
        <w:rPr>
          <w:rFonts w:eastAsiaTheme="minorEastAsia"/>
          <w:lang w:eastAsia="zh-CN"/>
        </w:rPr>
        <w:t>The third category is related to serving cell change.</w:t>
      </w:r>
    </w:p>
    <w:tbl>
      <w:tblPr>
        <w:tblStyle w:val="afa"/>
        <w:tblW w:w="0" w:type="auto"/>
        <w:tblLook w:val="04A0" w:firstRow="1" w:lastRow="0" w:firstColumn="1" w:lastColumn="0" w:noHBand="0" w:noVBand="1"/>
      </w:tblPr>
      <w:tblGrid>
        <w:gridCol w:w="9621"/>
      </w:tblGrid>
      <w:tr w:rsidR="00FF53DF" w:rsidTr="00FF53DF">
        <w:tc>
          <w:tcPr>
            <w:tcW w:w="9621" w:type="dxa"/>
          </w:tcPr>
          <w:p w:rsidR="00FF53DF" w:rsidRPr="00FF53DF" w:rsidRDefault="00FF53DF" w:rsidP="00FF53DF">
            <w:pPr>
              <w:overflowPunct w:val="0"/>
              <w:autoSpaceDE w:val="0"/>
              <w:autoSpaceDN w:val="0"/>
              <w:adjustRightInd w:val="0"/>
              <w:spacing w:beforeLines="0" w:before="0" w:afterLines="0" w:after="180"/>
              <w:textAlignment w:val="baseline"/>
              <w:rPr>
                <w:rFonts w:eastAsia="Times New Roman"/>
                <w:sz w:val="20"/>
                <w:lang w:eastAsia="en-GB"/>
              </w:rPr>
            </w:pPr>
            <w:r w:rsidRPr="00FF53DF">
              <w:rPr>
                <w:rFonts w:eastAsia="Times New Roman"/>
                <w:sz w:val="20"/>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tc>
      </w:tr>
    </w:tbl>
    <w:p w:rsidR="00FF53DF" w:rsidRDefault="00FF53DF" w:rsidP="0028406F">
      <w:pPr>
        <w:spacing w:before="120" w:after="120"/>
        <w:rPr>
          <w:rFonts w:eastAsiaTheme="minorEastAsia"/>
          <w:lang w:eastAsia="zh-CN"/>
        </w:rPr>
      </w:pPr>
      <w:r>
        <w:rPr>
          <w:rFonts w:eastAsiaTheme="minorEastAsia"/>
          <w:lang w:eastAsia="zh-CN"/>
        </w:rPr>
        <w:t xml:space="preserve">The concerned scenario is that </w:t>
      </w:r>
      <w:proofErr w:type="spellStart"/>
      <w:r>
        <w:rPr>
          <w:rFonts w:eastAsiaTheme="minorEastAsia"/>
          <w:lang w:eastAsia="zh-CN"/>
        </w:rPr>
        <w:t>PSCell</w:t>
      </w:r>
      <w:proofErr w:type="spellEnd"/>
      <w:r>
        <w:rPr>
          <w:rFonts w:eastAsiaTheme="minorEastAsia"/>
          <w:lang w:eastAsia="zh-CN"/>
        </w:rPr>
        <w:t xml:space="preserve"> or </w:t>
      </w:r>
      <w:proofErr w:type="spellStart"/>
      <w:r>
        <w:rPr>
          <w:rFonts w:eastAsiaTheme="minorEastAsia"/>
          <w:lang w:eastAsia="zh-CN"/>
        </w:rPr>
        <w:t>SCell</w:t>
      </w:r>
      <w:proofErr w:type="spellEnd"/>
      <w:r>
        <w:rPr>
          <w:rFonts w:eastAsiaTheme="minorEastAsia"/>
          <w:lang w:eastAsia="zh-CN"/>
        </w:rPr>
        <w:t xml:space="preserve"> is changed while UL timing for SRS is based on </w:t>
      </w:r>
      <w:proofErr w:type="spellStart"/>
      <w:r>
        <w:rPr>
          <w:rFonts w:eastAsiaTheme="minorEastAsia"/>
          <w:lang w:eastAsia="zh-CN"/>
        </w:rPr>
        <w:t>PCell</w:t>
      </w:r>
      <w:proofErr w:type="spellEnd"/>
      <w:r>
        <w:rPr>
          <w:rFonts w:eastAsiaTheme="minorEastAsia"/>
          <w:lang w:eastAsia="zh-CN"/>
        </w:rPr>
        <w:t xml:space="preserve">. In such cases, UE should continue the measurement and meet the accuracy requirements because the cell change is independent from the measurement. We think this condition is also applicable for PDC measurement. </w:t>
      </w:r>
    </w:p>
    <w:p w:rsidR="00FF53DF" w:rsidRPr="00FF53DF" w:rsidRDefault="00FF53DF" w:rsidP="0028406F">
      <w:pPr>
        <w:spacing w:before="120" w:after="120"/>
        <w:rPr>
          <w:rFonts w:eastAsiaTheme="minorEastAsia"/>
          <w:b/>
          <w:lang w:eastAsia="zh-CN"/>
        </w:rPr>
      </w:pPr>
      <w:r w:rsidRPr="00FF53DF">
        <w:rPr>
          <w:rFonts w:eastAsiaTheme="minorEastAsia" w:hint="eastAsia"/>
          <w:b/>
          <w:lang w:eastAsia="zh-CN"/>
        </w:rPr>
        <w:t>P</w:t>
      </w:r>
      <w:r w:rsidRPr="00FF53DF">
        <w:rPr>
          <w:rFonts w:eastAsiaTheme="minorEastAsia"/>
          <w:b/>
          <w:lang w:eastAsia="zh-CN"/>
        </w:rPr>
        <w:t>roposal: All the applicability conditions in clause 10.1.25.1 apply for PDC measurement (both PRS and TRS based) except the one related to UE autonomous timing adjustment.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28406F">
        <w:rPr>
          <w:rFonts w:eastAsia="宋体"/>
          <w:lang w:val="en-US" w:eastAsia="zh-CN"/>
        </w:rPr>
        <w:t xml:space="preserve">remaining issues for </w:t>
      </w:r>
      <w:r w:rsidR="00336D02">
        <w:rPr>
          <w:rFonts w:eastAsia="宋体"/>
          <w:lang w:val="en-US" w:eastAsia="zh-CN"/>
        </w:rPr>
        <w:t>PDC accuracy</w:t>
      </w:r>
      <w:r w:rsidR="0028406F">
        <w:rPr>
          <w:rFonts w:eastAsia="宋体"/>
          <w:lang w:val="en-US" w:eastAsia="zh-CN"/>
        </w:rPr>
        <w:t xml:space="preserve"> requirements</w:t>
      </w:r>
      <w:r>
        <w:rPr>
          <w:rFonts w:eastAsia="宋体"/>
          <w:lang w:eastAsia="zh-CN"/>
        </w:rPr>
        <w:t>.</w:t>
      </w:r>
    </w:p>
    <w:p w:rsidR="0028406F" w:rsidRPr="00FF53DF" w:rsidRDefault="00FF53DF" w:rsidP="00515871">
      <w:pPr>
        <w:spacing w:before="120" w:after="120"/>
        <w:rPr>
          <w:rFonts w:eastAsiaTheme="minorEastAsia"/>
          <w:b/>
          <w:lang w:eastAsia="zh-CN"/>
        </w:rPr>
      </w:pPr>
      <w:r w:rsidRPr="00FF53DF">
        <w:rPr>
          <w:rFonts w:eastAsiaTheme="minorEastAsia" w:hint="eastAsia"/>
          <w:b/>
          <w:lang w:eastAsia="zh-CN"/>
        </w:rPr>
        <w:t>P</w:t>
      </w:r>
      <w:r w:rsidRPr="00FF53DF">
        <w:rPr>
          <w:rFonts w:eastAsiaTheme="minorEastAsia"/>
          <w:b/>
          <w:lang w:eastAsia="zh-CN"/>
        </w:rPr>
        <w:t>roposal: All the applicability conditions in clause 10.1.25.1 apply for PDC measurement (both PRS and TRS based) except the one related to UE autonomous timing adjustment.</w:t>
      </w:r>
    </w:p>
    <w:p w:rsidR="00FA0C0C" w:rsidRDefault="00FA0C0C" w:rsidP="00FA0C0C">
      <w:pPr>
        <w:pStyle w:val="1"/>
        <w:jc w:val="both"/>
        <w:rPr>
          <w:lang w:val="en-US"/>
        </w:rPr>
      </w:pPr>
      <w:r w:rsidRPr="00C0754F">
        <w:rPr>
          <w:lang w:val="en-US"/>
        </w:rPr>
        <w:t>Reference</w:t>
      </w:r>
    </w:p>
    <w:p w:rsidR="00E742F3" w:rsidRPr="0028406F" w:rsidRDefault="00473CEC" w:rsidP="0028406F">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w:t>
      </w:r>
      <w:r w:rsidR="0028406F">
        <w:rPr>
          <w:rFonts w:eastAsia="宋体"/>
          <w:lang w:val="en-US" w:eastAsia="zh-CN"/>
        </w:rPr>
        <w:t>36</w:t>
      </w:r>
      <w:r>
        <w:rPr>
          <w:rFonts w:eastAsia="宋体"/>
          <w:lang w:val="en-US" w:eastAsia="zh-CN"/>
        </w:rPr>
        <w:t xml:space="preserve">, </w:t>
      </w:r>
      <w:r w:rsidR="0028406F" w:rsidRPr="0028406F">
        <w:rPr>
          <w:rFonts w:eastAsia="宋体"/>
          <w:lang w:val="en-US" w:eastAsia="zh-CN"/>
        </w:rPr>
        <w:t xml:space="preserve">WF on </w:t>
      </w:r>
      <w:proofErr w:type="spellStart"/>
      <w:r w:rsidR="0028406F" w:rsidRPr="0028406F">
        <w:rPr>
          <w:rFonts w:eastAsia="宋体"/>
          <w:lang w:val="en-US" w:eastAsia="zh-CN"/>
        </w:rPr>
        <w:t>NR_IIOT_URLLC_enh</w:t>
      </w:r>
      <w:proofErr w:type="spellEnd"/>
      <w:r>
        <w:rPr>
          <w:rFonts w:eastAsia="宋体"/>
          <w:lang w:val="en-US" w:eastAsia="zh-CN"/>
        </w:rPr>
        <w:t xml:space="preserve">, </w:t>
      </w:r>
      <w:r w:rsidR="0028406F" w:rsidRPr="0028406F">
        <w:rPr>
          <w:rFonts w:eastAsia="宋体"/>
          <w:lang w:val="en-US" w:eastAsia="zh-CN"/>
        </w:rPr>
        <w:t>Moderator (Nokia)</w:t>
      </w:r>
    </w:p>
    <w:sectPr w:rsidR="00E742F3" w:rsidRPr="0028406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9B4" w:rsidRDefault="00E149B4">
      <w:pPr>
        <w:spacing w:before="120" w:after="120"/>
      </w:pPr>
      <w:r>
        <w:separator/>
      </w:r>
    </w:p>
  </w:endnote>
  <w:endnote w:type="continuationSeparator" w:id="0">
    <w:p w:rsidR="00E149B4" w:rsidRDefault="00E149B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9B4" w:rsidRDefault="00E149B4">
      <w:pPr>
        <w:spacing w:before="120" w:after="120"/>
      </w:pPr>
      <w:r>
        <w:separator/>
      </w:r>
    </w:p>
  </w:footnote>
  <w:footnote w:type="continuationSeparator" w:id="0">
    <w:p w:rsidR="00E149B4" w:rsidRDefault="00E149B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8"/>
  </w:num>
  <w:num w:numId="3">
    <w:abstractNumId w:val="21"/>
  </w:num>
  <w:num w:numId="4">
    <w:abstractNumId w:val="2"/>
  </w:num>
  <w:num w:numId="5">
    <w:abstractNumId w:val="7"/>
  </w:num>
  <w:num w:numId="6">
    <w:abstractNumId w:val="16"/>
  </w:num>
  <w:num w:numId="7">
    <w:abstractNumId w:val="11"/>
  </w:num>
  <w:num w:numId="8">
    <w:abstractNumId w:val="22"/>
    <w:lvlOverride w:ilvl="0">
      <w:startOverride w:val="1"/>
    </w:lvlOverride>
  </w:num>
  <w:num w:numId="9">
    <w:abstractNumId w:val="14"/>
  </w:num>
  <w:num w:numId="10">
    <w:abstractNumId w:val="20"/>
  </w:num>
  <w:num w:numId="11">
    <w:abstractNumId w:val="17"/>
  </w:num>
  <w:num w:numId="12">
    <w:abstractNumId w:val="13"/>
  </w:num>
  <w:num w:numId="13">
    <w:abstractNumId w:val="3"/>
  </w:num>
  <w:num w:numId="14">
    <w:abstractNumId w:val="15"/>
  </w:num>
  <w:num w:numId="15">
    <w:abstractNumId w:val="12"/>
  </w:num>
  <w:num w:numId="16">
    <w:abstractNumId w:val="19"/>
  </w:num>
  <w:num w:numId="17">
    <w:abstractNumId w:val="6"/>
  </w:num>
  <w:num w:numId="18">
    <w:abstractNumId w:val="1"/>
  </w:num>
  <w:num w:numId="19">
    <w:abstractNumId w:val="4"/>
  </w:num>
  <w:num w:numId="20">
    <w:abstractNumId w:val="0"/>
  </w:num>
  <w:num w:numId="21">
    <w:abstractNumId w:val="10"/>
  </w:num>
  <w:num w:numId="22">
    <w:abstractNumId w:val="9"/>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432"/>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6F"/>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1F3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02"/>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241"/>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0B"/>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2F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EFB"/>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078"/>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1B3"/>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6F9D"/>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0B5"/>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9B4"/>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83A"/>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3DF"/>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DFA84FE-8F57-4938-8E3E-F42E6C60C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51740</TotalTime>
  <Pages>1</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232</cp:revision>
  <cp:lastPrinted>2009-04-22T06:01:00Z</cp:lastPrinted>
  <dcterms:created xsi:type="dcterms:W3CDTF">2020-07-07T06:33:00Z</dcterms:created>
  <dcterms:modified xsi:type="dcterms:W3CDTF">2022-11-07T14:39:00Z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