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F84FD7">
        <w:rPr>
          <w:rFonts w:cs="Arial"/>
          <w:sz w:val="24"/>
          <w:szCs w:val="24"/>
        </w:rPr>
        <w:t>5</w:t>
      </w:r>
      <w:r w:rsidRPr="004A029C">
        <w:rPr>
          <w:rFonts w:cs="Arial"/>
          <w:sz w:val="24"/>
          <w:szCs w:val="24"/>
        </w:rPr>
        <w:tab/>
      </w:r>
      <w:r w:rsidR="00D355D0" w:rsidRPr="00D355D0">
        <w:rPr>
          <w:rFonts w:cs="Arial"/>
          <w:sz w:val="24"/>
          <w:szCs w:val="24"/>
        </w:rPr>
        <w:t>R4-2219232</w:t>
      </w:r>
    </w:p>
    <w:p w:rsidR="00F84FD7" w:rsidRPr="00F84FD7" w:rsidRDefault="00F84FD7" w:rsidP="00F84FD7">
      <w:pPr>
        <w:tabs>
          <w:tab w:val="right" w:pos="9781"/>
          <w:tab w:val="right" w:pos="13323"/>
        </w:tabs>
        <w:spacing w:before="60" w:after="60"/>
        <w:outlineLvl w:val="0"/>
        <w:rPr>
          <w:rFonts w:ascii="Arial" w:eastAsia="宋体" w:hAnsi="Arial" w:cs="Arial"/>
          <w:b/>
          <w:sz w:val="24"/>
          <w:szCs w:val="24"/>
          <w:lang w:val="en-US" w:eastAsia="zh-CN"/>
        </w:rPr>
      </w:pPr>
      <w:r w:rsidRPr="00F84FD7">
        <w:rPr>
          <w:rFonts w:ascii="Arial" w:eastAsia="宋体" w:hAnsi="Arial" w:cs="Arial"/>
          <w:b/>
          <w:sz w:val="24"/>
          <w:szCs w:val="24"/>
          <w:lang w:val="en-US" w:eastAsia="zh-CN"/>
        </w:rPr>
        <w:t>Toulouse, France, November 14 – November 18,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84FD7">
        <w:rPr>
          <w:rFonts w:ascii="Arial" w:hAnsi="Arial"/>
          <w:sz w:val="24"/>
          <w:lang w:val="en-US"/>
        </w:rPr>
        <w:t>9.5.</w:t>
      </w:r>
      <w:r w:rsidR="003E5D7D">
        <w:rPr>
          <w:rFonts w:ascii="Arial" w:hAnsi="Arial"/>
          <w:sz w:val="24"/>
          <w:lang w:val="en-US"/>
        </w:rPr>
        <w:t>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30AE6" w:rsidRPr="00622EBC" w:rsidRDefault="00411C89" w:rsidP="00622EBC">
      <w:pPr>
        <w:rPr>
          <w:rFonts w:eastAsiaTheme="minorEastAsia"/>
          <w:lang w:val="en-US" w:eastAsia="zh-CN"/>
        </w:rPr>
      </w:pPr>
      <w:r>
        <w:rPr>
          <w:rFonts w:eastAsiaTheme="minorEastAsia"/>
          <w:lang w:val="en-US" w:eastAsia="zh-CN"/>
        </w:rPr>
        <w:t>The Rel-18 RAN4 WID was approved in [1] to define requirements for Rel-17 IoT NTN [2]. In Rel-17 IoT NTN, RAN1/2/3 specifications were defined to enable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 the RRM impact was discussed</w:t>
      </w:r>
      <w:r w:rsidR="00D679B7">
        <w:rPr>
          <w:rFonts w:eastAsiaTheme="minorEastAsia"/>
          <w:lang w:val="en-US" w:eastAsia="zh-CN"/>
        </w:rPr>
        <w:t xml:space="preserve"> [3]</w:t>
      </w:r>
      <w:r w:rsidR="00430AE6">
        <w:rPr>
          <w:rFonts w:eastAsiaTheme="minorEastAsia"/>
          <w:lang w:val="en-US" w:eastAsia="zh-CN"/>
        </w:rPr>
        <w:t xml:space="preserve">. </w:t>
      </w:r>
      <w:r w:rsidR="003E5D7D">
        <w:rPr>
          <w:rFonts w:eastAsiaTheme="minorEastAsia"/>
          <w:lang w:val="en-US" w:eastAsia="zh-CN"/>
        </w:rPr>
        <w:t>In RAN4#105, it is the first meeting to discuss the performance requirements for IoT NTN. Initial discussion on test cases scope and list are discussed in this paper.</w:t>
      </w:r>
    </w:p>
    <w:p w:rsidR="00FC7913" w:rsidRDefault="00DF0231" w:rsidP="00FC7913">
      <w:pPr>
        <w:pStyle w:val="Heading1"/>
        <w:numPr>
          <w:ilvl w:val="0"/>
          <w:numId w:val="1"/>
        </w:numPr>
        <w:rPr>
          <w:lang w:val="en-US"/>
        </w:rPr>
      </w:pPr>
      <w:r w:rsidRPr="002D2977">
        <w:rPr>
          <w:lang w:val="en-US"/>
        </w:rPr>
        <w:t>Discussion</w:t>
      </w:r>
    </w:p>
    <w:p w:rsidR="003E5D7D" w:rsidRDefault="003E5D7D" w:rsidP="00751D0C">
      <w:pPr>
        <w:rPr>
          <w:rFonts w:eastAsiaTheme="minorEastAsia"/>
          <w:lang w:val="en-US" w:eastAsia="zh-CN"/>
        </w:rPr>
      </w:pPr>
      <w:r w:rsidRPr="003E5D7D">
        <w:rPr>
          <w:rFonts w:eastAsiaTheme="minorEastAsia"/>
          <w:lang w:val="en-US" w:eastAsia="zh-CN"/>
        </w:rPr>
        <w:t>Regarding</w:t>
      </w:r>
      <w:r>
        <w:rPr>
          <w:rFonts w:eastAsiaTheme="minorEastAsia"/>
          <w:lang w:val="en-US" w:eastAsia="zh-CN"/>
        </w:rPr>
        <w:t xml:space="preserve"> the performance requirements, one important aspects is how to define the accuracy requirements. It is technically reasonable to following the same principle as NR NTN that to reuse the same accuracy requirements as TN.</w:t>
      </w:r>
    </w:p>
    <w:p w:rsidR="003E5D7D" w:rsidRPr="003E5D7D" w:rsidRDefault="003E5D7D" w:rsidP="00751D0C">
      <w:pPr>
        <w:rPr>
          <w:rFonts w:eastAsiaTheme="minorEastAsia"/>
          <w:b/>
          <w:lang w:val="en-US" w:eastAsia="zh-CN"/>
        </w:rPr>
      </w:pPr>
      <w:r w:rsidRPr="003E5D7D">
        <w:rPr>
          <w:rFonts w:eastAsiaTheme="minorEastAsia"/>
          <w:b/>
          <w:lang w:val="en-US" w:eastAsia="zh-CN"/>
        </w:rPr>
        <w:t>Proposal 1: Reuse the legacy TN measurement accuracy requirements for IoT NTN.</w:t>
      </w:r>
    </w:p>
    <w:p w:rsidR="003E5D7D" w:rsidRDefault="003E5D7D" w:rsidP="00751D0C">
      <w:pPr>
        <w:rPr>
          <w:rFonts w:eastAsiaTheme="minorEastAsia"/>
          <w:lang w:val="en-US" w:eastAsia="zh-CN"/>
        </w:rPr>
      </w:pPr>
      <w:r w:rsidRPr="003E5D7D">
        <w:rPr>
          <w:rFonts w:eastAsiaTheme="minorEastAsia"/>
          <w:lang w:val="en-US" w:eastAsia="zh-CN"/>
        </w:rPr>
        <w:t>Another issue identified during core part discussion is about the applicability of requirements for enhanced coverage.</w:t>
      </w:r>
      <w:r>
        <w:rPr>
          <w:rFonts w:eastAsiaTheme="minorEastAsia"/>
          <w:lang w:val="en-US" w:eastAsia="zh-CN"/>
        </w:rPr>
        <w:t xml:space="preserve"> It was identified that the requirements for enhanced coverage involving cell searching is extremely long for both NB and MTC. For instance, the cell identification time in idle mode could be up to </w:t>
      </w:r>
      <w:r w:rsidR="000416EC">
        <w:rPr>
          <w:rFonts w:eastAsiaTheme="minorEastAsia"/>
          <w:lang w:val="en-US" w:eastAsia="zh-CN"/>
        </w:rPr>
        <w:t>500 seconds in IDLE state cell reselection. Similarly, the cell detection time for MTC in CONNECTED state could be up to 300 seconds. Apparently, the long delay is cannot suit the requirement in real IoT NTN deployment especially for NGSO. Thus, it is proposed to discuss whether to define test case involving cell detection when the target cell is in enhanced coverage for NGSO.</w:t>
      </w:r>
    </w:p>
    <w:p w:rsidR="003E5D7D" w:rsidRPr="000416EC" w:rsidRDefault="000416EC" w:rsidP="00751D0C">
      <w:pPr>
        <w:rPr>
          <w:rFonts w:eastAsiaTheme="minorEastAsia"/>
          <w:b/>
          <w:lang w:val="en-US" w:eastAsia="zh-CN"/>
        </w:rPr>
      </w:pPr>
      <w:r w:rsidRPr="000416EC">
        <w:rPr>
          <w:rFonts w:eastAsiaTheme="minorEastAsia"/>
          <w:b/>
          <w:lang w:val="en-US" w:eastAsia="zh-CN"/>
        </w:rPr>
        <w:t>Proposal 2: Discuss whether to define test case involving cell detection when the target cell is in enhanced coverage for NGSO.</w:t>
      </w:r>
    </w:p>
    <w:p w:rsidR="003E5D7D" w:rsidRDefault="000416EC" w:rsidP="00751D0C">
      <w:pPr>
        <w:rPr>
          <w:rFonts w:eastAsiaTheme="minorEastAsia"/>
          <w:lang w:val="en-US" w:eastAsia="zh-CN"/>
        </w:rPr>
      </w:pPr>
      <w:r>
        <w:rPr>
          <w:rFonts w:eastAsiaTheme="minorEastAsia"/>
          <w:lang w:val="en-US" w:eastAsia="zh-CN"/>
        </w:rPr>
        <w:t xml:space="preserve">Regarding the specific test environment and set up, it is reasonable to use the conclusion of NR NTN as much as possible. </w:t>
      </w:r>
    </w:p>
    <w:p w:rsidR="000416EC" w:rsidRPr="000416EC" w:rsidRDefault="000416EC" w:rsidP="00751D0C">
      <w:pPr>
        <w:rPr>
          <w:rFonts w:eastAsiaTheme="minorEastAsia"/>
          <w:b/>
          <w:lang w:val="en-US" w:eastAsia="zh-CN"/>
        </w:rPr>
      </w:pPr>
      <w:r w:rsidRPr="000416EC">
        <w:rPr>
          <w:rFonts w:eastAsiaTheme="minorEastAsia"/>
          <w:b/>
          <w:lang w:val="en-US" w:eastAsia="zh-CN"/>
        </w:rPr>
        <w:t>Proposal 3: Reuse the test case environment and setup of NR NTN as much as possible.</w:t>
      </w:r>
    </w:p>
    <w:p w:rsidR="000416EC" w:rsidRDefault="000416EC" w:rsidP="00751D0C">
      <w:pPr>
        <w:rPr>
          <w:rFonts w:eastAsiaTheme="minorEastAsia"/>
          <w:lang w:val="en-US" w:eastAsia="zh-CN"/>
        </w:rPr>
      </w:pPr>
      <w:r>
        <w:rPr>
          <w:rFonts w:eastAsiaTheme="minorEastAsia"/>
          <w:lang w:val="en-US" w:eastAsia="zh-CN"/>
        </w:rPr>
        <w:t>Regarding the detailed test case list, the following tables are provided.</w:t>
      </w:r>
    </w:p>
    <w:p w:rsidR="000416EC" w:rsidRPr="000416EC" w:rsidRDefault="000416EC" w:rsidP="00751D0C">
      <w:pPr>
        <w:rPr>
          <w:rFonts w:eastAsiaTheme="minorEastAsia"/>
          <w:b/>
          <w:lang w:val="en-US" w:eastAsia="zh-CN"/>
        </w:rPr>
      </w:pPr>
      <w:r w:rsidRPr="000416EC">
        <w:rPr>
          <w:rFonts w:eastAsiaTheme="minorEastAsia"/>
          <w:b/>
          <w:lang w:val="en-US" w:eastAsia="zh-CN"/>
        </w:rPr>
        <w:t>Table I.</w:t>
      </w:r>
      <w:r>
        <w:rPr>
          <w:rFonts w:eastAsiaTheme="minorEastAsia"/>
          <w:b/>
          <w:lang w:val="en-US" w:eastAsia="zh-CN"/>
        </w:rPr>
        <w:t xml:space="preserve"> </w:t>
      </w:r>
      <w:r w:rsidRPr="000416EC">
        <w:rPr>
          <w:rFonts w:eastAsiaTheme="minorEastAsia"/>
          <w:b/>
          <w:lang w:val="en-US" w:eastAsia="zh-CN"/>
        </w:rPr>
        <w:t>Test case for IoT NTN for NB-IoT</w:t>
      </w:r>
    </w:p>
    <w:tbl>
      <w:tblPr>
        <w:tblStyle w:val="TableGrid"/>
        <w:tblW w:w="0" w:type="auto"/>
        <w:tblLook w:val="04A0" w:firstRow="1" w:lastRow="0" w:firstColumn="1" w:lastColumn="0" w:noHBand="0" w:noVBand="1"/>
      </w:tblPr>
      <w:tblGrid>
        <w:gridCol w:w="1885"/>
        <w:gridCol w:w="4320"/>
        <w:gridCol w:w="3357"/>
      </w:tblGrid>
      <w:tr w:rsidR="000B3A03" w:rsidTr="000B3A03">
        <w:trPr>
          <w:trHeight w:val="459"/>
        </w:trPr>
        <w:tc>
          <w:tcPr>
            <w:tcW w:w="1885" w:type="dxa"/>
            <w:vMerge w:val="restart"/>
          </w:tcPr>
          <w:p w:rsidR="000B3A03" w:rsidRPr="000B3A03" w:rsidRDefault="000B3A03" w:rsidP="00751D0C">
            <w:pPr>
              <w:rPr>
                <w:rFonts w:eastAsiaTheme="minorEastAsia"/>
                <w:sz w:val="16"/>
                <w:szCs w:val="16"/>
                <w:lang w:val="en-US" w:eastAsia="zh-CN"/>
              </w:rPr>
            </w:pPr>
            <w:r w:rsidRPr="000B3A03">
              <w:rPr>
                <w:rFonts w:eastAsiaTheme="minorEastAsia"/>
                <w:sz w:val="16"/>
                <w:szCs w:val="16"/>
                <w:lang w:val="en-US" w:eastAsia="zh-CN"/>
              </w:rPr>
              <w:t>RRC_IDLE state</w:t>
            </w:r>
          </w:p>
        </w:tc>
        <w:tc>
          <w:tcPr>
            <w:tcW w:w="4320" w:type="dxa"/>
            <w:vMerge w:val="restart"/>
          </w:tcPr>
          <w:p w:rsidR="000B3A03" w:rsidRPr="000B3A03" w:rsidRDefault="000B3A03" w:rsidP="00751D0C">
            <w:pPr>
              <w:rPr>
                <w:rFonts w:eastAsiaTheme="minorEastAsia"/>
                <w:sz w:val="16"/>
                <w:szCs w:val="16"/>
                <w:lang w:val="en-US" w:eastAsia="zh-CN"/>
              </w:rPr>
            </w:pPr>
            <w:r w:rsidRPr="000B3A03">
              <w:rPr>
                <w:sz w:val="16"/>
                <w:szCs w:val="16"/>
              </w:rPr>
              <w:t>Cell Re-Selection</w:t>
            </w:r>
          </w:p>
        </w:tc>
        <w:tc>
          <w:tcPr>
            <w:tcW w:w="3357" w:type="dxa"/>
          </w:tcPr>
          <w:p w:rsidR="000B3A03" w:rsidRPr="000B3A03" w:rsidRDefault="000B3A03" w:rsidP="00751D0C">
            <w:pPr>
              <w:rPr>
                <w:sz w:val="16"/>
                <w:szCs w:val="16"/>
              </w:rPr>
            </w:pPr>
            <w:r w:rsidRPr="000B3A03">
              <w:rPr>
                <w:sz w:val="16"/>
                <w:szCs w:val="16"/>
              </w:rPr>
              <w:t>HD – FDD Intra frequency case for UE Category NB1 in normal coverage</w:t>
            </w:r>
          </w:p>
          <w:p w:rsidR="000B3A03" w:rsidRPr="000B3A03" w:rsidRDefault="000B3A03" w:rsidP="00751D0C">
            <w:pPr>
              <w:rPr>
                <w:rFonts w:eastAsiaTheme="minorEastAsia"/>
                <w:sz w:val="16"/>
                <w:szCs w:val="16"/>
                <w:lang w:val="en-US" w:eastAsia="zh-CN"/>
              </w:rPr>
            </w:pPr>
          </w:p>
        </w:tc>
      </w:tr>
      <w:tr w:rsidR="000B3A03" w:rsidTr="000416EC">
        <w:trPr>
          <w:trHeight w:val="457"/>
        </w:trPr>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0B3A03">
            <w:pPr>
              <w:rPr>
                <w:sz w:val="16"/>
                <w:szCs w:val="16"/>
              </w:rPr>
            </w:pPr>
            <w:r w:rsidRPr="000B3A03">
              <w:rPr>
                <w:sz w:val="16"/>
                <w:szCs w:val="16"/>
              </w:rPr>
              <w:t>HD – FDD Inter frequency case for UE Category NB1 in normal coverage</w:t>
            </w:r>
          </w:p>
          <w:p w:rsidR="000B3A03" w:rsidRPr="000B3A03" w:rsidRDefault="000B3A03" w:rsidP="00751D0C">
            <w:pPr>
              <w:rPr>
                <w:sz w:val="16"/>
                <w:szCs w:val="16"/>
              </w:rPr>
            </w:pPr>
          </w:p>
        </w:tc>
      </w:tr>
      <w:tr w:rsidR="000B3A03" w:rsidTr="000416EC">
        <w:trPr>
          <w:trHeight w:val="457"/>
        </w:trPr>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0B3A03">
            <w:pPr>
              <w:rPr>
                <w:sz w:val="16"/>
                <w:szCs w:val="16"/>
              </w:rPr>
            </w:pPr>
            <w:r w:rsidRPr="000B3A03">
              <w:rPr>
                <w:sz w:val="16"/>
                <w:szCs w:val="16"/>
              </w:rPr>
              <w:t>HD – FDD Intra frequency case for UE Category NB1 In-Band mode in normal coverage with serving cell RRM measurement relaxation</w:t>
            </w:r>
          </w:p>
          <w:p w:rsidR="000B3A03" w:rsidRPr="000B3A03" w:rsidRDefault="000B3A03" w:rsidP="00751D0C">
            <w:pPr>
              <w:rPr>
                <w:sz w:val="16"/>
                <w:szCs w:val="16"/>
              </w:rPr>
            </w:pPr>
          </w:p>
        </w:tc>
      </w:tr>
      <w:tr w:rsidR="000B3A03" w:rsidTr="000416EC">
        <w:trPr>
          <w:trHeight w:val="457"/>
        </w:trPr>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sz w:val="16"/>
                <w:szCs w:val="16"/>
              </w:rPr>
            </w:pPr>
            <w:r w:rsidRPr="000B3A03">
              <w:rPr>
                <w:sz w:val="16"/>
                <w:szCs w:val="16"/>
              </w:rPr>
              <w:t>HD – FDD Intra frequency case for UE Category NB1 In-Band mode in normal coverage with UE specific DRX</w:t>
            </w:r>
          </w:p>
        </w:tc>
      </w:tr>
      <w:tr w:rsidR="000416EC" w:rsidTr="000416EC">
        <w:tc>
          <w:tcPr>
            <w:tcW w:w="1885" w:type="dxa"/>
          </w:tcPr>
          <w:p w:rsidR="000416EC" w:rsidRPr="000B3A03" w:rsidRDefault="000416EC" w:rsidP="00751D0C">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4320" w:type="dxa"/>
          </w:tcPr>
          <w:p w:rsidR="000416EC" w:rsidRPr="000B3A03" w:rsidRDefault="000B3A03" w:rsidP="00751D0C">
            <w:pPr>
              <w:rPr>
                <w:rFonts w:eastAsiaTheme="minorEastAsia"/>
                <w:sz w:val="16"/>
                <w:szCs w:val="16"/>
                <w:lang w:val="en-US" w:eastAsia="zh-CN"/>
              </w:rPr>
            </w:pPr>
            <w:r>
              <w:rPr>
                <w:rFonts w:eastAsiaTheme="minorEastAsia"/>
                <w:sz w:val="16"/>
                <w:szCs w:val="16"/>
                <w:lang w:val="en-US" w:eastAsia="zh-CN"/>
              </w:rPr>
              <w:t>NA</w:t>
            </w:r>
          </w:p>
        </w:tc>
        <w:tc>
          <w:tcPr>
            <w:tcW w:w="3357" w:type="dxa"/>
          </w:tcPr>
          <w:p w:rsidR="000416EC" w:rsidRPr="000B3A03" w:rsidRDefault="000B3A03" w:rsidP="000416EC">
            <w:pPr>
              <w:rPr>
                <w:rFonts w:eastAsiaTheme="minorEastAsia"/>
                <w:sz w:val="16"/>
                <w:szCs w:val="16"/>
                <w:lang w:eastAsia="zh-CN"/>
              </w:rPr>
            </w:pPr>
            <w:r>
              <w:rPr>
                <w:rFonts w:eastAsiaTheme="minorEastAsia"/>
                <w:sz w:val="16"/>
                <w:szCs w:val="16"/>
                <w:lang w:eastAsia="zh-CN"/>
              </w:rPr>
              <w:t>NA</w:t>
            </w:r>
          </w:p>
        </w:tc>
      </w:tr>
      <w:tr w:rsidR="000B3A03" w:rsidTr="000416EC">
        <w:tc>
          <w:tcPr>
            <w:tcW w:w="1885" w:type="dxa"/>
            <w:vMerge w:val="restart"/>
          </w:tcPr>
          <w:p w:rsidR="000B3A03" w:rsidRPr="000B3A03" w:rsidRDefault="000B3A03" w:rsidP="00751D0C">
            <w:pPr>
              <w:rPr>
                <w:rFonts w:eastAsiaTheme="minorEastAsia"/>
                <w:sz w:val="16"/>
                <w:szCs w:val="16"/>
                <w:lang w:val="en-US" w:eastAsia="zh-CN"/>
              </w:rPr>
            </w:pPr>
            <w:r w:rsidRPr="000B3A03">
              <w:rPr>
                <w:sz w:val="16"/>
                <w:szCs w:val="16"/>
              </w:rPr>
              <w:t>RRC Connection Control</w:t>
            </w:r>
          </w:p>
        </w:tc>
        <w:tc>
          <w:tcPr>
            <w:tcW w:w="4320" w:type="dxa"/>
            <w:vMerge w:val="restart"/>
          </w:tcPr>
          <w:p w:rsidR="000B3A03" w:rsidRPr="000B3A03" w:rsidRDefault="000B3A03" w:rsidP="00751D0C">
            <w:pPr>
              <w:rPr>
                <w:rFonts w:eastAsiaTheme="minorEastAsia"/>
                <w:sz w:val="16"/>
                <w:szCs w:val="16"/>
                <w:lang w:val="en-US" w:eastAsia="zh-CN"/>
              </w:rPr>
            </w:pPr>
            <w:r w:rsidRPr="000B3A03">
              <w:rPr>
                <w:snapToGrid w:val="0"/>
                <w:sz w:val="16"/>
                <w:szCs w:val="16"/>
              </w:rPr>
              <w:t>RRC Re-establishment</w:t>
            </w:r>
          </w:p>
        </w:tc>
        <w:tc>
          <w:tcPr>
            <w:tcW w:w="3357" w:type="dxa"/>
          </w:tcPr>
          <w:p w:rsidR="000B3A03" w:rsidRPr="000B3A03" w:rsidRDefault="000B3A03" w:rsidP="00751D0C">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r>
      <w:tr w:rsidR="000B3A03" w:rsidTr="000416EC">
        <w:tc>
          <w:tcPr>
            <w:tcW w:w="1885" w:type="dxa"/>
            <w:vMerge/>
          </w:tcPr>
          <w:p w:rsidR="000B3A03" w:rsidRPr="000B3A03" w:rsidRDefault="000B3A03" w:rsidP="00751D0C">
            <w:pPr>
              <w:rPr>
                <w:sz w:val="16"/>
                <w:szCs w:val="16"/>
              </w:rPr>
            </w:pPr>
          </w:p>
        </w:tc>
        <w:tc>
          <w:tcPr>
            <w:tcW w:w="4320" w:type="dxa"/>
            <w:vMerge/>
          </w:tcPr>
          <w:p w:rsidR="000B3A03" w:rsidRPr="000B3A03" w:rsidRDefault="000B3A03" w:rsidP="00751D0C">
            <w:pPr>
              <w:rPr>
                <w:snapToGrid w:val="0"/>
                <w:sz w:val="16"/>
                <w:szCs w:val="16"/>
              </w:rPr>
            </w:pPr>
          </w:p>
        </w:tc>
        <w:tc>
          <w:tcPr>
            <w:tcW w:w="3357" w:type="dxa"/>
          </w:tcPr>
          <w:p w:rsidR="000B3A03" w:rsidRPr="000B3A03" w:rsidRDefault="000B3A03" w:rsidP="000416EC">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0B3A03">
              <w:rPr>
                <w:snapToGrid w:val="0"/>
                <w:sz w:val="16"/>
                <w:szCs w:val="16"/>
                <w:lang w:eastAsia="zh-CN"/>
              </w:rPr>
              <w:t>In-Band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val="restart"/>
          </w:tcPr>
          <w:p w:rsidR="000B3A03" w:rsidRPr="000B3A03" w:rsidRDefault="000B3A03" w:rsidP="00751D0C">
            <w:pPr>
              <w:rPr>
                <w:rFonts w:eastAsiaTheme="minorEastAsia"/>
                <w:sz w:val="16"/>
                <w:szCs w:val="16"/>
                <w:lang w:val="en-US" w:eastAsia="zh-CN"/>
              </w:rPr>
            </w:pPr>
            <w:r w:rsidRPr="000B3A03">
              <w:rPr>
                <w:sz w:val="16"/>
                <w:szCs w:val="16"/>
              </w:rPr>
              <w:t>Random Access</w:t>
            </w:r>
          </w:p>
        </w:tc>
        <w:tc>
          <w:tcPr>
            <w:tcW w:w="3357" w:type="dxa"/>
          </w:tcPr>
          <w:p w:rsidR="000B3A03" w:rsidRPr="000B3A03" w:rsidRDefault="000B3A03" w:rsidP="00751D0C">
            <w:pPr>
              <w:rPr>
                <w:rFonts w:eastAsiaTheme="minorEastAsia"/>
                <w:sz w:val="16"/>
                <w:szCs w:val="16"/>
                <w:lang w:val="en-US" w:eastAsia="zh-CN"/>
              </w:rPr>
            </w:pPr>
            <w:r w:rsidRPr="000B3A03">
              <w:rPr>
                <w:sz w:val="16"/>
                <w:szCs w:val="16"/>
              </w:rPr>
              <w:t>Contention Based Random Access Test for UE category NB1 UEs In-band mode in 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rFonts w:eastAsiaTheme="minorEastAsia"/>
                <w:sz w:val="16"/>
                <w:szCs w:val="16"/>
                <w:lang w:val="en-US" w:eastAsia="zh-CN"/>
              </w:rPr>
            </w:pPr>
          </w:p>
        </w:tc>
        <w:tc>
          <w:tcPr>
            <w:tcW w:w="3357" w:type="dxa"/>
          </w:tcPr>
          <w:p w:rsidR="000B3A03" w:rsidRPr="000B3A03" w:rsidRDefault="000B3A03" w:rsidP="00751D0C">
            <w:pPr>
              <w:rPr>
                <w:rFonts w:eastAsiaTheme="minorEastAsia"/>
                <w:sz w:val="16"/>
                <w:szCs w:val="16"/>
                <w:lang w:val="en-US" w:eastAsia="zh-CN"/>
              </w:rPr>
            </w:pPr>
            <w:r w:rsidRPr="000B3A03">
              <w:rPr>
                <w:sz w:val="16"/>
                <w:szCs w:val="16"/>
              </w:rPr>
              <w:t>Contention Based Random Access Test for UE category NB1 UEs In-band mode in Enhanced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rFonts w:eastAsiaTheme="minorEastAsia"/>
                <w:sz w:val="16"/>
                <w:szCs w:val="16"/>
                <w:lang w:val="en-US" w:eastAsia="zh-CN"/>
              </w:rPr>
            </w:pPr>
          </w:p>
        </w:tc>
        <w:tc>
          <w:tcPr>
            <w:tcW w:w="3357" w:type="dxa"/>
          </w:tcPr>
          <w:p w:rsidR="000B3A03" w:rsidRPr="000B3A03" w:rsidRDefault="000B3A03" w:rsidP="00751D0C">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r>
      <w:tr w:rsidR="000B3A03" w:rsidTr="000416EC">
        <w:tc>
          <w:tcPr>
            <w:tcW w:w="1885" w:type="dxa"/>
            <w:vMerge w:val="restart"/>
          </w:tcPr>
          <w:p w:rsidR="000B3A03" w:rsidRPr="000B3A03" w:rsidRDefault="000B3A03" w:rsidP="00751D0C">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4320" w:type="dxa"/>
            <w:vMerge w:val="restart"/>
          </w:tcPr>
          <w:p w:rsidR="000B3A03" w:rsidRPr="000B3A03" w:rsidRDefault="000B3A03" w:rsidP="00751D0C">
            <w:pPr>
              <w:rPr>
                <w:rFonts w:eastAsiaTheme="minorEastAsia"/>
                <w:sz w:val="16"/>
                <w:szCs w:val="16"/>
                <w:lang w:val="en-US" w:eastAsia="zh-CN"/>
              </w:rPr>
            </w:pPr>
            <w:r w:rsidRPr="000B3A03">
              <w:rPr>
                <w:sz w:val="16"/>
                <w:szCs w:val="16"/>
              </w:rPr>
              <w:t>UE Transmit Timing</w:t>
            </w:r>
          </w:p>
        </w:tc>
        <w:tc>
          <w:tcPr>
            <w:tcW w:w="3357" w:type="dxa"/>
          </w:tcPr>
          <w:p w:rsidR="000B3A03" w:rsidRPr="000B3A03" w:rsidRDefault="000B3A03" w:rsidP="00751D0C">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val="restart"/>
          </w:tcPr>
          <w:p w:rsidR="000B3A03" w:rsidRPr="000B3A03" w:rsidRDefault="000B3A03" w:rsidP="00751D0C">
            <w:pPr>
              <w:rPr>
                <w:rFonts w:eastAsiaTheme="minorEastAsia"/>
                <w:sz w:val="16"/>
                <w:szCs w:val="16"/>
                <w:lang w:val="en-US" w:eastAsia="zh-CN"/>
              </w:rPr>
            </w:pPr>
            <w:r w:rsidRPr="000B3A03">
              <w:rPr>
                <w:sz w:val="16"/>
                <w:szCs w:val="16"/>
              </w:rPr>
              <w:t>UE Timing Advance</w:t>
            </w:r>
          </w:p>
        </w:tc>
        <w:tc>
          <w:tcPr>
            <w:tcW w:w="3357" w:type="dxa"/>
          </w:tcPr>
          <w:p w:rsidR="000B3A03" w:rsidRPr="000B3A03" w:rsidRDefault="000B3A03" w:rsidP="000B3A03">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sz w:val="16"/>
                <w:szCs w:val="16"/>
              </w:rPr>
            </w:pPr>
            <w:r w:rsidRPr="000B3A03">
              <w:rPr>
                <w:sz w:val="16"/>
                <w:szCs w:val="16"/>
              </w:rPr>
              <w:t>HD-FDD UE Timing Advance Adjustment Accuracy Test for UE Category NB1 in Standalone Mode under Enhance Coverage</w:t>
            </w:r>
          </w:p>
        </w:tc>
      </w:tr>
      <w:tr w:rsidR="000B3A03" w:rsidTr="000416EC">
        <w:tc>
          <w:tcPr>
            <w:tcW w:w="1885" w:type="dxa"/>
            <w:vMerge w:val="restart"/>
          </w:tcPr>
          <w:p w:rsidR="000B3A03" w:rsidRPr="000B3A03" w:rsidRDefault="000B3A03" w:rsidP="00751D0C">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4320" w:type="dxa"/>
            <w:vMerge w:val="restart"/>
          </w:tcPr>
          <w:p w:rsidR="000B3A03" w:rsidRPr="000B3A03" w:rsidRDefault="000B3A03" w:rsidP="00751D0C">
            <w:pPr>
              <w:rPr>
                <w:sz w:val="16"/>
                <w:szCs w:val="16"/>
              </w:rPr>
            </w:pPr>
            <w:r w:rsidRPr="000B3A03">
              <w:rPr>
                <w:sz w:val="16"/>
                <w:szCs w:val="16"/>
              </w:rPr>
              <w:t>RLM</w:t>
            </w:r>
          </w:p>
        </w:tc>
        <w:tc>
          <w:tcPr>
            <w:tcW w:w="3357" w:type="dxa"/>
          </w:tcPr>
          <w:p w:rsidR="000B3A03" w:rsidRPr="000B3A03" w:rsidRDefault="000B3A03" w:rsidP="00751D0C">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751D0C">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r>
      <w:tr w:rsidR="000B3A03" w:rsidTr="000416EC">
        <w:tc>
          <w:tcPr>
            <w:tcW w:w="1885" w:type="dxa"/>
            <w:vMerge/>
          </w:tcPr>
          <w:p w:rsidR="000B3A03" w:rsidRPr="000B3A03" w:rsidRDefault="000B3A03" w:rsidP="00751D0C">
            <w:pPr>
              <w:rPr>
                <w:rFonts w:eastAsiaTheme="minorEastAsia"/>
                <w:sz w:val="16"/>
                <w:szCs w:val="16"/>
                <w:lang w:val="en-US" w:eastAsia="zh-CN"/>
              </w:rPr>
            </w:pPr>
          </w:p>
        </w:tc>
        <w:tc>
          <w:tcPr>
            <w:tcW w:w="4320" w:type="dxa"/>
            <w:vMerge/>
          </w:tcPr>
          <w:p w:rsidR="000B3A03" w:rsidRPr="000B3A03" w:rsidRDefault="000B3A03" w:rsidP="00751D0C">
            <w:pPr>
              <w:rPr>
                <w:sz w:val="16"/>
                <w:szCs w:val="16"/>
              </w:rPr>
            </w:pPr>
          </w:p>
        </w:tc>
        <w:tc>
          <w:tcPr>
            <w:tcW w:w="3357" w:type="dxa"/>
          </w:tcPr>
          <w:p w:rsidR="000B3A03" w:rsidRPr="000B3A03" w:rsidRDefault="000B3A03" w:rsidP="000B3A03">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r>
      <w:tr w:rsidR="000B3A03" w:rsidTr="000416EC">
        <w:tc>
          <w:tcPr>
            <w:tcW w:w="1885" w:type="dxa"/>
            <w:vMerge w:val="restart"/>
          </w:tcPr>
          <w:p w:rsidR="000B3A03" w:rsidRPr="000B3A03" w:rsidRDefault="000B3A03" w:rsidP="00751D0C">
            <w:pPr>
              <w:rPr>
                <w:rFonts w:eastAsiaTheme="minorEastAsia"/>
                <w:sz w:val="16"/>
                <w:szCs w:val="16"/>
                <w:lang w:val="en-US" w:eastAsia="zh-CN"/>
              </w:rPr>
            </w:pPr>
            <w:r w:rsidRPr="000B3A03">
              <w:rPr>
                <w:rFonts w:eastAsiaTheme="minorEastAsia"/>
                <w:sz w:val="16"/>
                <w:szCs w:val="16"/>
                <w:lang w:eastAsia="zh-CN"/>
              </w:rPr>
              <w:lastRenderedPageBreak/>
              <w:t>Measurement Performance Requirements</w:t>
            </w:r>
          </w:p>
        </w:tc>
        <w:tc>
          <w:tcPr>
            <w:tcW w:w="4320" w:type="dxa"/>
            <w:vMerge w:val="restart"/>
          </w:tcPr>
          <w:p w:rsidR="000B3A03" w:rsidRPr="000B3A03" w:rsidRDefault="000B3A03" w:rsidP="00751D0C">
            <w:pPr>
              <w:rPr>
                <w:sz w:val="16"/>
                <w:szCs w:val="16"/>
              </w:rPr>
            </w:pPr>
            <w:r w:rsidRPr="000B3A03">
              <w:rPr>
                <w:sz w:val="16"/>
                <w:szCs w:val="16"/>
                <w:lang w:eastAsia="zh-CN"/>
              </w:rPr>
              <w:t>channel quality reporting accuracy</w:t>
            </w:r>
          </w:p>
        </w:tc>
        <w:tc>
          <w:tcPr>
            <w:tcW w:w="3357" w:type="dxa"/>
          </w:tcPr>
          <w:p w:rsidR="000B3A03" w:rsidRPr="000B3A03" w:rsidRDefault="000B3A03" w:rsidP="000B3A03">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r>
      <w:tr w:rsidR="000B3A03" w:rsidTr="000416EC">
        <w:tc>
          <w:tcPr>
            <w:tcW w:w="1885" w:type="dxa"/>
            <w:vMerge/>
          </w:tcPr>
          <w:p w:rsidR="000B3A03" w:rsidRPr="000B3A03" w:rsidRDefault="000B3A03" w:rsidP="00751D0C">
            <w:pPr>
              <w:rPr>
                <w:rFonts w:eastAsiaTheme="minorEastAsia"/>
                <w:sz w:val="16"/>
                <w:szCs w:val="16"/>
                <w:lang w:eastAsia="zh-CN"/>
              </w:rPr>
            </w:pPr>
          </w:p>
        </w:tc>
        <w:tc>
          <w:tcPr>
            <w:tcW w:w="4320" w:type="dxa"/>
            <w:vMerge/>
          </w:tcPr>
          <w:p w:rsidR="000B3A03" w:rsidRPr="000B3A03" w:rsidRDefault="000B3A03" w:rsidP="00751D0C">
            <w:pPr>
              <w:rPr>
                <w:sz w:val="16"/>
                <w:szCs w:val="16"/>
                <w:lang w:eastAsia="zh-CN"/>
              </w:rPr>
            </w:pPr>
          </w:p>
        </w:tc>
        <w:tc>
          <w:tcPr>
            <w:tcW w:w="3357" w:type="dxa"/>
          </w:tcPr>
          <w:p w:rsidR="000B3A03" w:rsidRPr="000B3A03" w:rsidRDefault="000B3A03" w:rsidP="00751D0C">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r>
      <w:tr w:rsidR="000B3A03" w:rsidTr="000416EC">
        <w:tc>
          <w:tcPr>
            <w:tcW w:w="1885" w:type="dxa"/>
            <w:vMerge/>
          </w:tcPr>
          <w:p w:rsidR="000B3A03" w:rsidRPr="000B3A03" w:rsidRDefault="000B3A03" w:rsidP="00751D0C">
            <w:pPr>
              <w:rPr>
                <w:rFonts w:eastAsiaTheme="minorEastAsia"/>
                <w:sz w:val="16"/>
                <w:szCs w:val="16"/>
                <w:lang w:eastAsia="zh-CN"/>
              </w:rPr>
            </w:pPr>
          </w:p>
        </w:tc>
        <w:tc>
          <w:tcPr>
            <w:tcW w:w="4320" w:type="dxa"/>
            <w:vMerge/>
          </w:tcPr>
          <w:p w:rsidR="000B3A03" w:rsidRPr="000B3A03" w:rsidRDefault="000B3A03" w:rsidP="00751D0C">
            <w:pPr>
              <w:rPr>
                <w:sz w:val="16"/>
                <w:szCs w:val="16"/>
                <w:lang w:eastAsia="zh-CN"/>
              </w:rPr>
            </w:pPr>
          </w:p>
        </w:tc>
        <w:tc>
          <w:tcPr>
            <w:tcW w:w="3357" w:type="dxa"/>
          </w:tcPr>
          <w:p w:rsidR="000B3A03" w:rsidRPr="000B3A03" w:rsidRDefault="000B3A03" w:rsidP="00751D0C">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r>
      <w:tr w:rsidR="000B3A03" w:rsidTr="000416EC">
        <w:tc>
          <w:tcPr>
            <w:tcW w:w="1885" w:type="dxa"/>
            <w:vMerge/>
          </w:tcPr>
          <w:p w:rsidR="000B3A03" w:rsidRPr="000B3A03" w:rsidRDefault="000B3A03" w:rsidP="00751D0C">
            <w:pPr>
              <w:rPr>
                <w:rFonts w:eastAsiaTheme="minorEastAsia"/>
                <w:sz w:val="16"/>
                <w:szCs w:val="16"/>
                <w:lang w:eastAsia="zh-CN"/>
              </w:rPr>
            </w:pPr>
          </w:p>
        </w:tc>
        <w:tc>
          <w:tcPr>
            <w:tcW w:w="4320" w:type="dxa"/>
            <w:vMerge/>
          </w:tcPr>
          <w:p w:rsidR="000B3A03" w:rsidRPr="000B3A03" w:rsidRDefault="000B3A03" w:rsidP="00751D0C">
            <w:pPr>
              <w:rPr>
                <w:sz w:val="16"/>
                <w:szCs w:val="16"/>
                <w:lang w:eastAsia="zh-CN"/>
              </w:rPr>
            </w:pPr>
          </w:p>
        </w:tc>
        <w:tc>
          <w:tcPr>
            <w:tcW w:w="3357" w:type="dxa"/>
          </w:tcPr>
          <w:p w:rsidR="000B3A03" w:rsidRPr="000B3A03" w:rsidRDefault="000B3A03" w:rsidP="00751D0C">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r>
      <w:tr w:rsidR="000B3A03" w:rsidTr="000416EC">
        <w:tc>
          <w:tcPr>
            <w:tcW w:w="1885" w:type="dxa"/>
            <w:vMerge/>
          </w:tcPr>
          <w:p w:rsidR="000B3A03" w:rsidRPr="000B3A03" w:rsidRDefault="000B3A03" w:rsidP="00751D0C">
            <w:pPr>
              <w:rPr>
                <w:rFonts w:eastAsiaTheme="minorEastAsia"/>
                <w:sz w:val="16"/>
                <w:szCs w:val="16"/>
                <w:lang w:eastAsia="zh-CN"/>
              </w:rPr>
            </w:pPr>
          </w:p>
        </w:tc>
        <w:tc>
          <w:tcPr>
            <w:tcW w:w="4320" w:type="dxa"/>
            <w:vMerge/>
          </w:tcPr>
          <w:p w:rsidR="000B3A03" w:rsidRPr="000B3A03" w:rsidRDefault="000B3A03" w:rsidP="00751D0C">
            <w:pPr>
              <w:rPr>
                <w:sz w:val="16"/>
                <w:szCs w:val="16"/>
                <w:lang w:eastAsia="zh-CN"/>
              </w:rPr>
            </w:pPr>
          </w:p>
        </w:tc>
        <w:tc>
          <w:tcPr>
            <w:tcW w:w="3357" w:type="dxa"/>
          </w:tcPr>
          <w:p w:rsidR="000B3A03" w:rsidRPr="000B3A03" w:rsidRDefault="000B3A03" w:rsidP="00751D0C">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r>
      <w:tr w:rsidR="000B3A03" w:rsidTr="000416EC">
        <w:tc>
          <w:tcPr>
            <w:tcW w:w="1885" w:type="dxa"/>
            <w:vMerge/>
          </w:tcPr>
          <w:p w:rsidR="000B3A03" w:rsidRPr="000B3A03" w:rsidRDefault="000B3A03" w:rsidP="00751D0C">
            <w:pPr>
              <w:rPr>
                <w:rFonts w:eastAsiaTheme="minorEastAsia"/>
                <w:sz w:val="16"/>
                <w:szCs w:val="16"/>
                <w:lang w:eastAsia="zh-CN"/>
              </w:rPr>
            </w:pPr>
          </w:p>
        </w:tc>
        <w:tc>
          <w:tcPr>
            <w:tcW w:w="4320" w:type="dxa"/>
            <w:vMerge/>
          </w:tcPr>
          <w:p w:rsidR="000B3A03" w:rsidRPr="000B3A03" w:rsidRDefault="000B3A03" w:rsidP="00751D0C">
            <w:pPr>
              <w:rPr>
                <w:sz w:val="16"/>
                <w:szCs w:val="16"/>
                <w:lang w:eastAsia="zh-CN"/>
              </w:rPr>
            </w:pPr>
          </w:p>
        </w:tc>
        <w:tc>
          <w:tcPr>
            <w:tcW w:w="3357" w:type="dxa"/>
          </w:tcPr>
          <w:p w:rsidR="000B3A03" w:rsidRPr="000B3A03" w:rsidRDefault="000B3A03" w:rsidP="00751D0C">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r>
    </w:tbl>
    <w:p w:rsidR="000416EC" w:rsidRDefault="000416EC" w:rsidP="00751D0C">
      <w:pPr>
        <w:rPr>
          <w:rFonts w:eastAsiaTheme="minorEastAsia"/>
          <w:lang w:val="en-US" w:eastAsia="zh-CN"/>
        </w:rPr>
      </w:pPr>
    </w:p>
    <w:p w:rsidR="002A61CF" w:rsidRPr="000416EC" w:rsidRDefault="000416EC" w:rsidP="002A61CF">
      <w:pPr>
        <w:rPr>
          <w:rFonts w:eastAsiaTheme="minorEastAsia"/>
          <w:b/>
          <w:lang w:val="en-US" w:eastAsia="zh-CN"/>
        </w:rPr>
      </w:pPr>
      <w:r w:rsidRPr="000416EC">
        <w:rPr>
          <w:rFonts w:eastAsiaTheme="minorEastAsia"/>
          <w:b/>
          <w:lang w:val="en-US" w:eastAsia="zh-CN"/>
        </w:rPr>
        <w:t xml:space="preserve">Table II. Test case for </w:t>
      </w:r>
      <w:proofErr w:type="spellStart"/>
      <w:r w:rsidRPr="000416EC">
        <w:rPr>
          <w:rFonts w:eastAsiaTheme="minorEastAsia"/>
          <w:b/>
          <w:lang w:val="en-US" w:eastAsia="zh-CN"/>
        </w:rPr>
        <w:t>IoT</w:t>
      </w:r>
      <w:proofErr w:type="spellEnd"/>
      <w:r w:rsidRPr="000416EC">
        <w:rPr>
          <w:rFonts w:eastAsiaTheme="minorEastAsia"/>
          <w:b/>
          <w:lang w:val="en-US" w:eastAsia="zh-CN"/>
        </w:rPr>
        <w:t xml:space="preserve"> NTN for </w:t>
      </w:r>
      <w:proofErr w:type="spellStart"/>
      <w:r w:rsidRPr="000416EC">
        <w:rPr>
          <w:rFonts w:eastAsiaTheme="minorEastAsia"/>
          <w:b/>
          <w:lang w:val="en-US" w:eastAsia="zh-CN"/>
        </w:rPr>
        <w:t>eMTC</w:t>
      </w:r>
      <w:proofErr w:type="spellEnd"/>
    </w:p>
    <w:tbl>
      <w:tblPr>
        <w:tblStyle w:val="TableGrid"/>
        <w:tblW w:w="0" w:type="auto"/>
        <w:tblLook w:val="04A0" w:firstRow="1" w:lastRow="0" w:firstColumn="1" w:lastColumn="0" w:noHBand="0" w:noVBand="1"/>
      </w:tblPr>
      <w:tblGrid>
        <w:gridCol w:w="1885"/>
        <w:gridCol w:w="4320"/>
        <w:gridCol w:w="3357"/>
      </w:tblGrid>
      <w:tr w:rsidR="002A61CF" w:rsidTr="003971DC">
        <w:trPr>
          <w:trHeight w:val="459"/>
        </w:trPr>
        <w:tc>
          <w:tcPr>
            <w:tcW w:w="1885" w:type="dxa"/>
            <w:vMerge w:val="restart"/>
          </w:tcPr>
          <w:p w:rsidR="002A61CF" w:rsidRPr="000B3A03" w:rsidRDefault="002A61CF" w:rsidP="003971DC">
            <w:pPr>
              <w:rPr>
                <w:rFonts w:eastAsiaTheme="minorEastAsia"/>
                <w:sz w:val="16"/>
                <w:szCs w:val="16"/>
                <w:lang w:val="en-US" w:eastAsia="zh-CN"/>
              </w:rPr>
            </w:pPr>
            <w:r w:rsidRPr="000B3A03">
              <w:rPr>
                <w:rFonts w:eastAsiaTheme="minorEastAsia"/>
                <w:sz w:val="16"/>
                <w:szCs w:val="16"/>
                <w:lang w:val="en-US" w:eastAsia="zh-CN"/>
              </w:rPr>
              <w:t>RRC_IDLE state</w:t>
            </w:r>
          </w:p>
        </w:tc>
        <w:tc>
          <w:tcPr>
            <w:tcW w:w="4320" w:type="dxa"/>
            <w:vMerge w:val="restart"/>
          </w:tcPr>
          <w:p w:rsidR="002A61CF" w:rsidRPr="000B3A03" w:rsidRDefault="002A61CF" w:rsidP="003971DC">
            <w:pPr>
              <w:rPr>
                <w:rFonts w:eastAsiaTheme="minorEastAsia"/>
                <w:sz w:val="16"/>
                <w:szCs w:val="16"/>
                <w:lang w:val="en-US" w:eastAsia="zh-CN"/>
              </w:rPr>
            </w:pPr>
            <w:r w:rsidRPr="000B3A03">
              <w:rPr>
                <w:sz w:val="16"/>
                <w:szCs w:val="16"/>
              </w:rPr>
              <w:t>Cell Re-Selection</w:t>
            </w:r>
          </w:p>
        </w:tc>
        <w:tc>
          <w:tcPr>
            <w:tcW w:w="3357" w:type="dxa"/>
          </w:tcPr>
          <w:p w:rsidR="002A61CF" w:rsidRPr="000B3A03" w:rsidRDefault="002A61CF" w:rsidP="003971DC">
            <w:pPr>
              <w:rPr>
                <w:rFonts w:eastAsiaTheme="minorEastAsia"/>
                <w:sz w:val="16"/>
                <w:szCs w:val="16"/>
                <w:lang w:val="en-US" w:eastAsia="zh-CN"/>
              </w:rPr>
            </w:pPr>
            <w:r w:rsidRPr="002A61CF">
              <w:rPr>
                <w:sz w:val="16"/>
                <w:szCs w:val="16"/>
              </w:rPr>
              <w:t xml:space="preserve">E-UTRAN FDD – FDD Intra frequency case for Cat-M1 UE in normal coverage </w:t>
            </w:r>
          </w:p>
        </w:tc>
      </w:tr>
      <w:tr w:rsidR="002A61CF" w:rsidTr="003971DC">
        <w:trPr>
          <w:trHeight w:val="457"/>
        </w:trPr>
        <w:tc>
          <w:tcPr>
            <w:tcW w:w="1885" w:type="dxa"/>
            <w:vMerge/>
          </w:tcPr>
          <w:p w:rsidR="002A61CF" w:rsidRPr="000B3A03" w:rsidRDefault="002A61CF" w:rsidP="003971DC">
            <w:pPr>
              <w:rPr>
                <w:rFonts w:eastAsiaTheme="minorEastAsia"/>
                <w:sz w:val="16"/>
                <w:szCs w:val="16"/>
                <w:lang w:val="en-US" w:eastAsia="zh-CN"/>
              </w:rPr>
            </w:pPr>
          </w:p>
        </w:tc>
        <w:tc>
          <w:tcPr>
            <w:tcW w:w="4320" w:type="dxa"/>
            <w:vMerge/>
          </w:tcPr>
          <w:p w:rsidR="002A61CF" w:rsidRPr="000B3A03" w:rsidRDefault="002A61CF" w:rsidP="003971DC">
            <w:pPr>
              <w:rPr>
                <w:sz w:val="16"/>
                <w:szCs w:val="16"/>
              </w:rPr>
            </w:pPr>
          </w:p>
        </w:tc>
        <w:tc>
          <w:tcPr>
            <w:tcW w:w="3357" w:type="dxa"/>
          </w:tcPr>
          <w:p w:rsidR="002A61CF" w:rsidRPr="002A61CF" w:rsidRDefault="002A61CF" w:rsidP="003971DC">
            <w:pPr>
              <w:rPr>
                <w:sz w:val="16"/>
                <w:szCs w:val="16"/>
              </w:rPr>
            </w:pPr>
            <w:r w:rsidRPr="002A61CF">
              <w:rPr>
                <w:sz w:val="16"/>
                <w:szCs w:val="16"/>
              </w:rPr>
              <w:t>E-UTRAN HD – FDD Intra frequency case for Cat-M1 UE in normal coverage</w:t>
            </w:r>
          </w:p>
        </w:tc>
      </w:tr>
      <w:tr w:rsidR="002A61CF" w:rsidTr="003971DC">
        <w:trPr>
          <w:trHeight w:val="457"/>
        </w:trPr>
        <w:tc>
          <w:tcPr>
            <w:tcW w:w="1885" w:type="dxa"/>
            <w:vMerge/>
          </w:tcPr>
          <w:p w:rsidR="002A61CF" w:rsidRPr="000B3A03" w:rsidRDefault="002A61CF" w:rsidP="003971DC">
            <w:pPr>
              <w:rPr>
                <w:rFonts w:eastAsiaTheme="minorEastAsia"/>
                <w:sz w:val="16"/>
                <w:szCs w:val="16"/>
                <w:lang w:val="en-US" w:eastAsia="zh-CN"/>
              </w:rPr>
            </w:pPr>
          </w:p>
        </w:tc>
        <w:tc>
          <w:tcPr>
            <w:tcW w:w="4320" w:type="dxa"/>
            <w:vMerge/>
          </w:tcPr>
          <w:p w:rsidR="002A61CF" w:rsidRPr="000B3A03" w:rsidRDefault="002A61CF" w:rsidP="003971DC">
            <w:pPr>
              <w:rPr>
                <w:sz w:val="16"/>
                <w:szCs w:val="16"/>
              </w:rPr>
            </w:pPr>
          </w:p>
        </w:tc>
        <w:tc>
          <w:tcPr>
            <w:tcW w:w="3357" w:type="dxa"/>
          </w:tcPr>
          <w:p w:rsidR="002A61CF" w:rsidRPr="000B3A03" w:rsidRDefault="002A61CF" w:rsidP="003971DC">
            <w:pPr>
              <w:rPr>
                <w:sz w:val="16"/>
                <w:szCs w:val="16"/>
              </w:rPr>
            </w:pPr>
            <w:r w:rsidRPr="002A61CF">
              <w:rPr>
                <w:sz w:val="16"/>
                <w:szCs w:val="16"/>
              </w:rPr>
              <w:t xml:space="preserve">E-UTRAN FDD – FDD Inter frequency case for Cat-M1 UE in normal coverage </w:t>
            </w:r>
          </w:p>
        </w:tc>
      </w:tr>
      <w:tr w:rsidR="002A61CF" w:rsidTr="003971DC">
        <w:trPr>
          <w:trHeight w:val="457"/>
        </w:trPr>
        <w:tc>
          <w:tcPr>
            <w:tcW w:w="1885" w:type="dxa"/>
            <w:vMerge/>
          </w:tcPr>
          <w:p w:rsidR="002A61CF" w:rsidRPr="000B3A03" w:rsidRDefault="002A61CF" w:rsidP="003971DC">
            <w:pPr>
              <w:rPr>
                <w:rFonts w:eastAsiaTheme="minorEastAsia"/>
                <w:sz w:val="16"/>
                <w:szCs w:val="16"/>
                <w:lang w:val="en-US" w:eastAsia="zh-CN"/>
              </w:rPr>
            </w:pPr>
          </w:p>
        </w:tc>
        <w:tc>
          <w:tcPr>
            <w:tcW w:w="4320" w:type="dxa"/>
            <w:vMerge/>
          </w:tcPr>
          <w:p w:rsidR="002A61CF" w:rsidRPr="000B3A03" w:rsidRDefault="002A61CF" w:rsidP="003971DC">
            <w:pPr>
              <w:rPr>
                <w:sz w:val="16"/>
                <w:szCs w:val="16"/>
              </w:rPr>
            </w:pPr>
          </w:p>
        </w:tc>
        <w:tc>
          <w:tcPr>
            <w:tcW w:w="3357" w:type="dxa"/>
          </w:tcPr>
          <w:p w:rsidR="002A61CF" w:rsidRPr="002A61CF" w:rsidRDefault="002A61CF" w:rsidP="003971DC">
            <w:pPr>
              <w:rPr>
                <w:sz w:val="16"/>
                <w:szCs w:val="16"/>
              </w:rPr>
            </w:pPr>
            <w:r w:rsidRPr="002A61CF">
              <w:rPr>
                <w:sz w:val="16"/>
                <w:szCs w:val="16"/>
              </w:rPr>
              <w:t>E-UTRAN HD – FDD Inter frequency case for Cat-M1 UE in normal coverage</w:t>
            </w:r>
          </w:p>
        </w:tc>
      </w:tr>
      <w:tr w:rsidR="002A61CF" w:rsidTr="003971DC">
        <w:trPr>
          <w:trHeight w:val="457"/>
        </w:trPr>
        <w:tc>
          <w:tcPr>
            <w:tcW w:w="1885" w:type="dxa"/>
            <w:vMerge/>
          </w:tcPr>
          <w:p w:rsidR="002A61CF" w:rsidRPr="000B3A03" w:rsidRDefault="002A61CF" w:rsidP="003971DC">
            <w:pPr>
              <w:rPr>
                <w:rFonts w:eastAsiaTheme="minorEastAsia"/>
                <w:sz w:val="16"/>
                <w:szCs w:val="16"/>
                <w:lang w:val="en-US" w:eastAsia="zh-CN"/>
              </w:rPr>
            </w:pPr>
          </w:p>
        </w:tc>
        <w:tc>
          <w:tcPr>
            <w:tcW w:w="4320" w:type="dxa"/>
            <w:vMerge/>
          </w:tcPr>
          <w:p w:rsidR="002A61CF" w:rsidRPr="000B3A03" w:rsidRDefault="002A61CF" w:rsidP="003971DC">
            <w:pPr>
              <w:rPr>
                <w:sz w:val="16"/>
                <w:szCs w:val="16"/>
              </w:rPr>
            </w:pPr>
          </w:p>
        </w:tc>
        <w:tc>
          <w:tcPr>
            <w:tcW w:w="3357" w:type="dxa"/>
          </w:tcPr>
          <w:p w:rsidR="002A61CF" w:rsidRPr="002A61CF" w:rsidRDefault="002A61CF" w:rsidP="003971DC">
            <w:pPr>
              <w:rPr>
                <w:sz w:val="16"/>
                <w:szCs w:val="16"/>
              </w:rPr>
            </w:pPr>
            <w:r w:rsidRPr="002A61CF">
              <w:rPr>
                <w:sz w:val="16"/>
                <w:szCs w:val="16"/>
              </w:rPr>
              <w:t>E-UTRAN FDD – FDD Intra frequency case for Cat-M1 UE in normal coverage with serving cell RRM measurement relaxation</w:t>
            </w:r>
          </w:p>
        </w:tc>
      </w:tr>
      <w:tr w:rsidR="002A61CF" w:rsidTr="003971DC">
        <w:trPr>
          <w:trHeight w:val="457"/>
        </w:trPr>
        <w:tc>
          <w:tcPr>
            <w:tcW w:w="1885" w:type="dxa"/>
            <w:vMerge/>
          </w:tcPr>
          <w:p w:rsidR="002A61CF" w:rsidRPr="000B3A03" w:rsidRDefault="002A61CF" w:rsidP="003971DC">
            <w:pPr>
              <w:rPr>
                <w:rFonts w:eastAsiaTheme="minorEastAsia"/>
                <w:sz w:val="16"/>
                <w:szCs w:val="16"/>
                <w:lang w:val="en-US" w:eastAsia="zh-CN"/>
              </w:rPr>
            </w:pPr>
          </w:p>
        </w:tc>
        <w:tc>
          <w:tcPr>
            <w:tcW w:w="4320" w:type="dxa"/>
            <w:vMerge/>
          </w:tcPr>
          <w:p w:rsidR="002A61CF" w:rsidRPr="000B3A03" w:rsidRDefault="002A61CF" w:rsidP="003971DC">
            <w:pPr>
              <w:rPr>
                <w:sz w:val="16"/>
                <w:szCs w:val="16"/>
              </w:rPr>
            </w:pPr>
          </w:p>
        </w:tc>
        <w:tc>
          <w:tcPr>
            <w:tcW w:w="3357" w:type="dxa"/>
          </w:tcPr>
          <w:p w:rsidR="002A61CF" w:rsidRPr="002A61CF" w:rsidRDefault="002A61CF" w:rsidP="003971DC">
            <w:pPr>
              <w:rPr>
                <w:sz w:val="16"/>
                <w:szCs w:val="16"/>
              </w:rPr>
            </w:pPr>
            <w:r w:rsidRPr="002A61CF">
              <w:rPr>
                <w:sz w:val="16"/>
                <w:szCs w:val="16"/>
              </w:rPr>
              <w:t>E-UTRAN HD – FDD Intra frequency case for Cat-M1 UE in normal coverage with serving cell RRM measurement relaxation</w:t>
            </w:r>
          </w:p>
        </w:tc>
      </w:tr>
      <w:tr w:rsidR="00B92766" w:rsidTr="003971DC">
        <w:tc>
          <w:tcPr>
            <w:tcW w:w="1885" w:type="dxa"/>
            <w:vMerge w:val="restart"/>
          </w:tcPr>
          <w:p w:rsidR="00B92766" w:rsidRDefault="00B92766" w:rsidP="003971DC">
            <w:pPr>
              <w:rPr>
                <w:rFonts w:eastAsiaTheme="minorEastAsia"/>
                <w:sz w:val="16"/>
                <w:szCs w:val="16"/>
                <w:lang w:val="en-US" w:eastAsia="zh-CN"/>
              </w:rPr>
            </w:pPr>
          </w:p>
          <w:p w:rsidR="00B92766" w:rsidRPr="000B3A03" w:rsidRDefault="00B92766" w:rsidP="003971DC">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4320" w:type="dxa"/>
            <w:vMerge w:val="restart"/>
          </w:tcPr>
          <w:p w:rsidR="00B92766" w:rsidRPr="000B3A03" w:rsidRDefault="00B92766" w:rsidP="003971DC">
            <w:pPr>
              <w:rPr>
                <w:rFonts w:eastAsiaTheme="minorEastAsia"/>
                <w:sz w:val="16"/>
                <w:szCs w:val="16"/>
                <w:lang w:val="en-US" w:eastAsia="zh-CN"/>
              </w:rPr>
            </w:pPr>
            <w:r>
              <w:rPr>
                <w:rFonts w:eastAsiaTheme="minorEastAsia"/>
                <w:sz w:val="16"/>
                <w:szCs w:val="16"/>
                <w:lang w:val="en-US" w:eastAsia="zh-CN"/>
              </w:rPr>
              <w:t>Handover and Conditional Handover</w:t>
            </w:r>
          </w:p>
        </w:tc>
        <w:tc>
          <w:tcPr>
            <w:tcW w:w="3357" w:type="dxa"/>
          </w:tcPr>
          <w:p w:rsidR="00B92766" w:rsidRPr="000B3A03" w:rsidRDefault="00B92766" w:rsidP="003971DC">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r>
      <w:tr w:rsidR="00B92766" w:rsidTr="003971DC">
        <w:tc>
          <w:tcPr>
            <w:tcW w:w="1885" w:type="dxa"/>
            <w:vMerge/>
          </w:tcPr>
          <w:p w:rsidR="00B92766" w:rsidRPr="000B3A03" w:rsidRDefault="00B92766" w:rsidP="003971DC">
            <w:pPr>
              <w:rPr>
                <w:rFonts w:eastAsiaTheme="minorEastAsia"/>
                <w:sz w:val="16"/>
                <w:szCs w:val="16"/>
                <w:lang w:val="en-US" w:eastAsia="zh-CN"/>
              </w:rPr>
            </w:pPr>
          </w:p>
        </w:tc>
        <w:tc>
          <w:tcPr>
            <w:tcW w:w="4320" w:type="dxa"/>
            <w:vMerge/>
          </w:tcPr>
          <w:p w:rsidR="00B92766" w:rsidRDefault="00B92766" w:rsidP="003971DC">
            <w:pPr>
              <w:rPr>
                <w:rFonts w:eastAsiaTheme="minorEastAsia"/>
                <w:sz w:val="16"/>
                <w:szCs w:val="16"/>
                <w:lang w:val="en-US" w:eastAsia="zh-CN"/>
              </w:rPr>
            </w:pPr>
          </w:p>
        </w:tc>
        <w:tc>
          <w:tcPr>
            <w:tcW w:w="3357" w:type="dxa"/>
          </w:tcPr>
          <w:p w:rsidR="00B92766" w:rsidRDefault="00B92766" w:rsidP="003971DC">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r>
      <w:tr w:rsidR="00B92766" w:rsidTr="003971DC">
        <w:tc>
          <w:tcPr>
            <w:tcW w:w="1885" w:type="dxa"/>
            <w:vMerge/>
          </w:tcPr>
          <w:p w:rsidR="00B92766" w:rsidRPr="000B3A03" w:rsidRDefault="00B92766" w:rsidP="003971DC">
            <w:pPr>
              <w:rPr>
                <w:rFonts w:eastAsiaTheme="minorEastAsia"/>
                <w:sz w:val="16"/>
                <w:szCs w:val="16"/>
                <w:lang w:val="en-US" w:eastAsia="zh-CN"/>
              </w:rPr>
            </w:pPr>
          </w:p>
        </w:tc>
        <w:tc>
          <w:tcPr>
            <w:tcW w:w="4320" w:type="dxa"/>
            <w:vMerge/>
          </w:tcPr>
          <w:p w:rsidR="00B92766" w:rsidRDefault="00B92766" w:rsidP="003971DC">
            <w:pPr>
              <w:rPr>
                <w:rFonts w:eastAsiaTheme="minorEastAsia"/>
                <w:sz w:val="16"/>
                <w:szCs w:val="16"/>
                <w:lang w:val="en-US" w:eastAsia="zh-CN"/>
              </w:rPr>
            </w:pPr>
          </w:p>
        </w:tc>
        <w:tc>
          <w:tcPr>
            <w:tcW w:w="3357" w:type="dxa"/>
          </w:tcPr>
          <w:p w:rsidR="00B92766" w:rsidRDefault="00B92766" w:rsidP="003971DC">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3971DC">
            <w:pPr>
              <w:rPr>
                <w:rFonts w:eastAsiaTheme="minorEastAsia"/>
                <w:sz w:val="16"/>
                <w:szCs w:val="16"/>
                <w:lang w:val="en-US" w:eastAsia="zh-CN"/>
              </w:rPr>
            </w:pPr>
          </w:p>
        </w:tc>
        <w:tc>
          <w:tcPr>
            <w:tcW w:w="4320" w:type="dxa"/>
            <w:vMerge/>
          </w:tcPr>
          <w:p w:rsidR="00B92766" w:rsidRDefault="00B92766" w:rsidP="003971DC">
            <w:pPr>
              <w:rPr>
                <w:rFonts w:eastAsiaTheme="minorEastAsia"/>
                <w:sz w:val="16"/>
                <w:szCs w:val="16"/>
                <w:lang w:val="en-US" w:eastAsia="zh-CN"/>
              </w:rPr>
            </w:pPr>
          </w:p>
        </w:tc>
        <w:tc>
          <w:tcPr>
            <w:tcW w:w="3357" w:type="dxa"/>
          </w:tcPr>
          <w:p w:rsidR="00B92766" w:rsidRDefault="00B92766" w:rsidP="003971DC">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Default="00B92766" w:rsidP="00B92766">
            <w:pPr>
              <w:rPr>
                <w:rFonts w:eastAsiaTheme="minorEastAsia"/>
                <w:sz w:val="16"/>
                <w:szCs w:val="16"/>
                <w:lang w:val="en-US" w:eastAsia="zh-CN"/>
              </w:rPr>
            </w:pPr>
          </w:p>
        </w:tc>
        <w:tc>
          <w:tcPr>
            <w:tcW w:w="3357" w:type="dxa"/>
          </w:tcPr>
          <w:p w:rsidR="00B92766" w:rsidRPr="000B3A03" w:rsidRDefault="00B92766" w:rsidP="00B92766">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Default="00B92766" w:rsidP="00B92766">
            <w:pPr>
              <w:rPr>
                <w:rFonts w:eastAsiaTheme="minorEastAsia"/>
                <w:sz w:val="16"/>
                <w:szCs w:val="16"/>
                <w:lang w:val="en-US" w:eastAsia="zh-CN"/>
              </w:rPr>
            </w:pPr>
          </w:p>
        </w:tc>
        <w:tc>
          <w:tcPr>
            <w:tcW w:w="3357" w:type="dxa"/>
          </w:tcPr>
          <w:p w:rsidR="00B92766" w:rsidRDefault="00B92766" w:rsidP="00B92766">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Default="00B92766" w:rsidP="00B92766">
            <w:pPr>
              <w:rPr>
                <w:rFonts w:eastAsiaTheme="minorEastAsia"/>
                <w:sz w:val="16"/>
                <w:szCs w:val="16"/>
                <w:lang w:val="en-US" w:eastAsia="zh-CN"/>
              </w:rPr>
            </w:pPr>
          </w:p>
        </w:tc>
        <w:tc>
          <w:tcPr>
            <w:tcW w:w="3357" w:type="dxa"/>
          </w:tcPr>
          <w:p w:rsidR="00B92766" w:rsidRDefault="00B92766" w:rsidP="00B92766">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Default="00B92766" w:rsidP="00B92766">
            <w:pPr>
              <w:rPr>
                <w:rFonts w:eastAsiaTheme="minorEastAsia"/>
                <w:sz w:val="16"/>
                <w:szCs w:val="16"/>
                <w:lang w:val="en-US" w:eastAsia="zh-CN"/>
              </w:rPr>
            </w:pPr>
          </w:p>
        </w:tc>
        <w:tc>
          <w:tcPr>
            <w:tcW w:w="3357" w:type="dxa"/>
          </w:tcPr>
          <w:p w:rsidR="00B92766" w:rsidRDefault="00B92766" w:rsidP="00B92766">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B92766" w:rsidTr="003971DC">
        <w:tc>
          <w:tcPr>
            <w:tcW w:w="1885" w:type="dxa"/>
            <w:vMerge w:val="restart"/>
          </w:tcPr>
          <w:p w:rsidR="00B92766" w:rsidRPr="000B3A03" w:rsidRDefault="00B92766" w:rsidP="00B92766">
            <w:pPr>
              <w:rPr>
                <w:rFonts w:eastAsiaTheme="minorEastAsia"/>
                <w:sz w:val="16"/>
                <w:szCs w:val="16"/>
                <w:lang w:val="en-US" w:eastAsia="zh-CN"/>
              </w:rPr>
            </w:pPr>
            <w:r w:rsidRPr="000B3A03">
              <w:rPr>
                <w:sz w:val="16"/>
                <w:szCs w:val="16"/>
              </w:rPr>
              <w:t>RRC Connection Control</w:t>
            </w:r>
          </w:p>
        </w:tc>
        <w:tc>
          <w:tcPr>
            <w:tcW w:w="4320" w:type="dxa"/>
            <w:vMerge w:val="restart"/>
          </w:tcPr>
          <w:p w:rsidR="00B92766" w:rsidRPr="000B3A03" w:rsidRDefault="00B92766" w:rsidP="00B92766">
            <w:pPr>
              <w:rPr>
                <w:rFonts w:eastAsiaTheme="minorEastAsia"/>
                <w:sz w:val="16"/>
                <w:szCs w:val="16"/>
                <w:lang w:val="en-US" w:eastAsia="zh-CN"/>
              </w:rPr>
            </w:pPr>
            <w:r w:rsidRPr="000B3A03">
              <w:rPr>
                <w:snapToGrid w:val="0"/>
                <w:sz w:val="16"/>
                <w:szCs w:val="16"/>
              </w:rPr>
              <w:t>RRC Re-establishment</w:t>
            </w:r>
          </w:p>
        </w:tc>
        <w:tc>
          <w:tcPr>
            <w:tcW w:w="3357" w:type="dxa"/>
          </w:tcPr>
          <w:p w:rsidR="00B92766" w:rsidRPr="000B3A03" w:rsidRDefault="00B92766" w:rsidP="00B92766">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r>
      <w:tr w:rsidR="00B92766" w:rsidTr="003971DC">
        <w:tc>
          <w:tcPr>
            <w:tcW w:w="1885" w:type="dxa"/>
            <w:vMerge/>
          </w:tcPr>
          <w:p w:rsidR="00B92766" w:rsidRPr="000B3A03" w:rsidRDefault="00B92766" w:rsidP="00B92766">
            <w:pPr>
              <w:rPr>
                <w:sz w:val="16"/>
                <w:szCs w:val="16"/>
              </w:rPr>
            </w:pPr>
          </w:p>
        </w:tc>
        <w:tc>
          <w:tcPr>
            <w:tcW w:w="4320" w:type="dxa"/>
            <w:vMerge/>
          </w:tcPr>
          <w:p w:rsidR="00B92766" w:rsidRPr="000B3A03" w:rsidRDefault="00B92766" w:rsidP="00B92766">
            <w:pPr>
              <w:rPr>
                <w:snapToGrid w:val="0"/>
                <w:sz w:val="16"/>
                <w:szCs w:val="16"/>
              </w:rPr>
            </w:pPr>
          </w:p>
        </w:tc>
        <w:tc>
          <w:tcPr>
            <w:tcW w:w="3357" w:type="dxa"/>
          </w:tcPr>
          <w:p w:rsidR="00B92766" w:rsidRPr="00B92766" w:rsidRDefault="00B92766" w:rsidP="00B92766">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r>
      <w:tr w:rsidR="00B92766" w:rsidTr="003971DC">
        <w:tc>
          <w:tcPr>
            <w:tcW w:w="1885" w:type="dxa"/>
            <w:vMerge/>
          </w:tcPr>
          <w:p w:rsidR="00B92766" w:rsidRPr="000B3A03" w:rsidRDefault="00B92766" w:rsidP="00B92766">
            <w:pPr>
              <w:rPr>
                <w:sz w:val="16"/>
                <w:szCs w:val="16"/>
              </w:rPr>
            </w:pPr>
          </w:p>
        </w:tc>
        <w:tc>
          <w:tcPr>
            <w:tcW w:w="4320" w:type="dxa"/>
            <w:vMerge/>
          </w:tcPr>
          <w:p w:rsidR="00B92766" w:rsidRPr="000B3A03" w:rsidRDefault="00B92766" w:rsidP="00B92766">
            <w:pPr>
              <w:rPr>
                <w:snapToGrid w:val="0"/>
                <w:sz w:val="16"/>
                <w:szCs w:val="16"/>
              </w:rPr>
            </w:pPr>
          </w:p>
        </w:tc>
        <w:tc>
          <w:tcPr>
            <w:tcW w:w="3357" w:type="dxa"/>
          </w:tcPr>
          <w:p w:rsidR="00B92766" w:rsidRPr="000B3A03" w:rsidRDefault="00B92766" w:rsidP="00B92766">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r>
      <w:tr w:rsidR="00B92766" w:rsidTr="003971DC">
        <w:tc>
          <w:tcPr>
            <w:tcW w:w="1885" w:type="dxa"/>
            <w:vMerge/>
          </w:tcPr>
          <w:p w:rsidR="00B92766" w:rsidRPr="000B3A03" w:rsidRDefault="00B92766" w:rsidP="00B92766">
            <w:pPr>
              <w:rPr>
                <w:sz w:val="16"/>
                <w:szCs w:val="16"/>
              </w:rPr>
            </w:pPr>
          </w:p>
        </w:tc>
        <w:tc>
          <w:tcPr>
            <w:tcW w:w="4320" w:type="dxa"/>
            <w:vMerge/>
          </w:tcPr>
          <w:p w:rsidR="00B92766" w:rsidRPr="000B3A03" w:rsidRDefault="00B92766" w:rsidP="00B92766">
            <w:pPr>
              <w:rPr>
                <w:snapToGrid w:val="0"/>
                <w:sz w:val="16"/>
                <w:szCs w:val="16"/>
              </w:rPr>
            </w:pPr>
          </w:p>
        </w:tc>
        <w:tc>
          <w:tcPr>
            <w:tcW w:w="3357" w:type="dxa"/>
          </w:tcPr>
          <w:p w:rsidR="00B92766" w:rsidRPr="000B3A03" w:rsidRDefault="00B92766" w:rsidP="00B92766">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val="restart"/>
          </w:tcPr>
          <w:p w:rsidR="00B92766" w:rsidRPr="000B3A03" w:rsidRDefault="00B92766" w:rsidP="00B92766">
            <w:pPr>
              <w:rPr>
                <w:rFonts w:eastAsiaTheme="minorEastAsia"/>
                <w:sz w:val="16"/>
                <w:szCs w:val="16"/>
                <w:lang w:val="en-US" w:eastAsia="zh-CN"/>
              </w:rPr>
            </w:pPr>
            <w:r w:rsidRPr="000B3A03">
              <w:rPr>
                <w:sz w:val="16"/>
                <w:szCs w:val="16"/>
              </w:rPr>
              <w:t>Random Access</w:t>
            </w:r>
          </w:p>
        </w:tc>
        <w:tc>
          <w:tcPr>
            <w:tcW w:w="3357" w:type="dxa"/>
          </w:tcPr>
          <w:p w:rsidR="00B92766" w:rsidRPr="000B3A03" w:rsidRDefault="00B92766" w:rsidP="00B92766">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Pr="000B3A03" w:rsidRDefault="00B92766" w:rsidP="00B92766">
            <w:pPr>
              <w:rPr>
                <w:sz w:val="16"/>
                <w:szCs w:val="16"/>
              </w:rPr>
            </w:pPr>
          </w:p>
        </w:tc>
        <w:tc>
          <w:tcPr>
            <w:tcW w:w="3357" w:type="dxa"/>
          </w:tcPr>
          <w:p w:rsidR="00B92766" w:rsidRPr="00B92766" w:rsidRDefault="00B92766" w:rsidP="00B92766">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Pr="000B3A03" w:rsidRDefault="00B92766" w:rsidP="00B92766">
            <w:pPr>
              <w:rPr>
                <w:rFonts w:eastAsiaTheme="minorEastAsia"/>
                <w:sz w:val="16"/>
                <w:szCs w:val="16"/>
                <w:lang w:val="en-US" w:eastAsia="zh-CN"/>
              </w:rPr>
            </w:pPr>
          </w:p>
        </w:tc>
        <w:tc>
          <w:tcPr>
            <w:tcW w:w="3357" w:type="dxa"/>
          </w:tcPr>
          <w:p w:rsidR="00B92766" w:rsidRPr="000B3A03" w:rsidRDefault="00B92766" w:rsidP="00B92766">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r>
      <w:tr w:rsidR="00B92766" w:rsidTr="003971DC">
        <w:tc>
          <w:tcPr>
            <w:tcW w:w="1885" w:type="dxa"/>
            <w:vMerge/>
          </w:tcPr>
          <w:p w:rsidR="00B92766" w:rsidRPr="000B3A03" w:rsidRDefault="00B92766" w:rsidP="00B92766">
            <w:pPr>
              <w:rPr>
                <w:rFonts w:eastAsiaTheme="minorEastAsia"/>
                <w:sz w:val="16"/>
                <w:szCs w:val="16"/>
                <w:lang w:val="en-US" w:eastAsia="zh-CN"/>
              </w:rPr>
            </w:pPr>
          </w:p>
        </w:tc>
        <w:tc>
          <w:tcPr>
            <w:tcW w:w="4320" w:type="dxa"/>
            <w:vMerge/>
          </w:tcPr>
          <w:p w:rsidR="00B92766" w:rsidRPr="000B3A03" w:rsidRDefault="00B92766" w:rsidP="00B92766">
            <w:pPr>
              <w:rPr>
                <w:rFonts w:eastAsiaTheme="minorEastAsia"/>
                <w:sz w:val="16"/>
                <w:szCs w:val="16"/>
                <w:lang w:val="en-US" w:eastAsia="zh-CN"/>
              </w:rPr>
            </w:pPr>
          </w:p>
        </w:tc>
        <w:tc>
          <w:tcPr>
            <w:tcW w:w="3357" w:type="dxa"/>
          </w:tcPr>
          <w:p w:rsidR="00B92766" w:rsidRPr="000B3A03" w:rsidRDefault="00B92766" w:rsidP="00B92766">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r>
      <w:tr w:rsidR="00B92766" w:rsidTr="003971DC">
        <w:tc>
          <w:tcPr>
            <w:tcW w:w="1885" w:type="dxa"/>
            <w:vMerge w:val="restart"/>
          </w:tcPr>
          <w:p w:rsidR="00B92766" w:rsidRPr="000B3A03" w:rsidRDefault="00B92766" w:rsidP="00B92766">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4320" w:type="dxa"/>
            <w:vMerge w:val="restart"/>
          </w:tcPr>
          <w:p w:rsidR="00B92766" w:rsidRPr="000B3A03" w:rsidRDefault="00B92766" w:rsidP="00B92766">
            <w:pPr>
              <w:rPr>
                <w:rFonts w:eastAsiaTheme="minorEastAsia"/>
                <w:sz w:val="16"/>
                <w:szCs w:val="16"/>
                <w:lang w:val="en-US" w:eastAsia="zh-CN"/>
              </w:rPr>
            </w:pPr>
            <w:r w:rsidRPr="000B3A03">
              <w:rPr>
                <w:sz w:val="16"/>
                <w:szCs w:val="16"/>
              </w:rPr>
              <w:t>UE Transmit Timing</w:t>
            </w:r>
          </w:p>
        </w:tc>
        <w:tc>
          <w:tcPr>
            <w:tcW w:w="3357" w:type="dxa"/>
          </w:tcPr>
          <w:p w:rsidR="00B92766" w:rsidRPr="000B3A03" w:rsidRDefault="00BD0497" w:rsidP="00B92766">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r>
      <w:tr w:rsidR="00BD0497" w:rsidTr="003971DC">
        <w:tc>
          <w:tcPr>
            <w:tcW w:w="1885" w:type="dxa"/>
            <w:vMerge/>
          </w:tcPr>
          <w:p w:rsidR="00BD0497" w:rsidRPr="000B3A03" w:rsidRDefault="00BD0497" w:rsidP="00B92766">
            <w:pPr>
              <w:rPr>
                <w:rFonts w:eastAsiaTheme="minorEastAsia"/>
                <w:sz w:val="16"/>
                <w:szCs w:val="16"/>
                <w:lang w:val="en-US" w:eastAsia="zh-CN"/>
              </w:rPr>
            </w:pPr>
          </w:p>
        </w:tc>
        <w:tc>
          <w:tcPr>
            <w:tcW w:w="4320" w:type="dxa"/>
            <w:vMerge/>
          </w:tcPr>
          <w:p w:rsidR="00BD0497" w:rsidRPr="000B3A03" w:rsidRDefault="00BD0497" w:rsidP="00B92766">
            <w:pPr>
              <w:rPr>
                <w:sz w:val="16"/>
                <w:szCs w:val="16"/>
              </w:rPr>
            </w:pPr>
          </w:p>
        </w:tc>
        <w:tc>
          <w:tcPr>
            <w:tcW w:w="3357" w:type="dxa"/>
          </w:tcPr>
          <w:p w:rsidR="00BD0497" w:rsidRPr="000B3A03" w:rsidRDefault="00BD0497" w:rsidP="00B92766">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val="restart"/>
          </w:tcPr>
          <w:p w:rsidR="00BD0497" w:rsidRPr="000B3A03" w:rsidRDefault="00BD0497" w:rsidP="00BD0497">
            <w:pPr>
              <w:rPr>
                <w:rFonts w:eastAsiaTheme="minorEastAsia"/>
                <w:sz w:val="16"/>
                <w:szCs w:val="16"/>
                <w:lang w:val="en-US" w:eastAsia="zh-CN"/>
              </w:rPr>
            </w:pPr>
            <w:r w:rsidRPr="000B3A03">
              <w:rPr>
                <w:sz w:val="16"/>
                <w:szCs w:val="16"/>
              </w:rPr>
              <w:t>UE Timing Advance</w:t>
            </w:r>
          </w:p>
        </w:tc>
        <w:tc>
          <w:tcPr>
            <w:tcW w:w="3357" w:type="dxa"/>
          </w:tcPr>
          <w:p w:rsidR="00BD0497" w:rsidRPr="000B3A03" w:rsidRDefault="00BD0497" w:rsidP="00BD049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r>
      <w:tr w:rsidR="00BD0497" w:rsidTr="003971DC">
        <w:tc>
          <w:tcPr>
            <w:tcW w:w="1885" w:type="dxa"/>
            <w:vMerge w:val="restart"/>
          </w:tcPr>
          <w:p w:rsidR="00BD0497" w:rsidRPr="000B3A03" w:rsidRDefault="00BD0497" w:rsidP="00BD049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4320" w:type="dxa"/>
            <w:vMerge w:val="restart"/>
          </w:tcPr>
          <w:p w:rsidR="00BD0497" w:rsidRPr="000B3A03" w:rsidRDefault="00BD0497" w:rsidP="00BD0497">
            <w:pPr>
              <w:rPr>
                <w:sz w:val="16"/>
                <w:szCs w:val="16"/>
              </w:rPr>
            </w:pPr>
            <w:r w:rsidRPr="000B3A03">
              <w:rPr>
                <w:sz w:val="16"/>
                <w:szCs w:val="16"/>
              </w:rPr>
              <w:t>RLM</w:t>
            </w:r>
          </w:p>
        </w:tc>
        <w:tc>
          <w:tcPr>
            <w:tcW w:w="3357" w:type="dxa"/>
          </w:tcPr>
          <w:p w:rsidR="00BD0497" w:rsidRPr="000B3A03" w:rsidRDefault="00BD0497" w:rsidP="00BD0497">
            <w:pPr>
              <w:rPr>
                <w:noProof/>
                <w:sz w:val="16"/>
                <w:szCs w:val="16"/>
                <w:lang w:eastAsia="zh-CN"/>
              </w:rPr>
            </w:pPr>
            <w:r w:rsidRPr="00BD0497">
              <w:rPr>
                <w:noProof/>
                <w:sz w:val="16"/>
                <w:szCs w:val="16"/>
                <w:lang w:eastAsia="zh-CN"/>
              </w:rPr>
              <w:t>E-UTRAN FD-FDD Radio Link Monitoring Test for Out-of-sync for Cat-M1 UE in CEMode A</w:t>
            </w:r>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noProof/>
                <w:sz w:val="16"/>
                <w:szCs w:val="16"/>
                <w:lang w:eastAsia="zh-CN"/>
              </w:rPr>
            </w:pPr>
            <w:r w:rsidRPr="00BD0497">
              <w:rPr>
                <w:noProof/>
                <w:sz w:val="16"/>
                <w:szCs w:val="16"/>
                <w:lang w:eastAsia="zh-CN"/>
              </w:rPr>
              <w:t>E-UTRAN FD-FDD Radio Link Monitoring Test for In-Sync for Cat-M1 UE in CEMode A</w:t>
            </w:r>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noProof/>
                <w:sz w:val="16"/>
                <w:szCs w:val="16"/>
                <w:lang w:eastAsia="zh-CN"/>
              </w:rPr>
            </w:pPr>
            <w:r w:rsidRPr="00BD0497">
              <w:rPr>
                <w:noProof/>
                <w:sz w:val="16"/>
                <w:szCs w:val="16"/>
                <w:lang w:eastAsia="zh-CN"/>
              </w:rPr>
              <w:t>E-UTRAN HD-FDD Radio Link Monitoring Test for Out-of-sync for Cat-M1 UE in CEMode A</w:t>
            </w:r>
          </w:p>
        </w:tc>
      </w:tr>
      <w:tr w:rsidR="00BD0497" w:rsidTr="003971DC">
        <w:tc>
          <w:tcPr>
            <w:tcW w:w="1885" w:type="dxa"/>
            <w:vMerge/>
          </w:tcPr>
          <w:p w:rsidR="00BD0497" w:rsidRPr="000B3A03" w:rsidRDefault="00BD0497" w:rsidP="00BD0497">
            <w:pPr>
              <w:rPr>
                <w:rFonts w:eastAsiaTheme="minorEastAsia"/>
                <w:sz w:val="16"/>
                <w:szCs w:val="16"/>
                <w:lang w:val="en-US" w:eastAsia="zh-CN"/>
              </w:rPr>
            </w:pPr>
          </w:p>
        </w:tc>
        <w:tc>
          <w:tcPr>
            <w:tcW w:w="4320" w:type="dxa"/>
            <w:vMerge/>
          </w:tcPr>
          <w:p w:rsidR="00BD0497" w:rsidRPr="000B3A03" w:rsidRDefault="00BD0497" w:rsidP="00BD0497">
            <w:pPr>
              <w:rPr>
                <w:sz w:val="16"/>
                <w:szCs w:val="16"/>
              </w:rPr>
            </w:pPr>
          </w:p>
        </w:tc>
        <w:tc>
          <w:tcPr>
            <w:tcW w:w="3357" w:type="dxa"/>
          </w:tcPr>
          <w:p w:rsidR="00BD0497" w:rsidRPr="000B3A03" w:rsidRDefault="00BD0497" w:rsidP="00BD0497">
            <w:pPr>
              <w:rPr>
                <w:noProof/>
                <w:sz w:val="16"/>
                <w:szCs w:val="16"/>
                <w:lang w:eastAsia="sv-SE"/>
              </w:rPr>
            </w:pPr>
            <w:r w:rsidRPr="00BD0497">
              <w:rPr>
                <w:noProof/>
                <w:sz w:val="16"/>
                <w:szCs w:val="16"/>
                <w:lang w:eastAsia="sv-SE"/>
              </w:rPr>
              <w:t>E-UTRAN HD-FDD Radio Link Monitoring Test for In-Sync for Cat-M1 UE in CEMode A</w:t>
            </w:r>
          </w:p>
        </w:tc>
      </w:tr>
      <w:tr w:rsidR="00F12547" w:rsidTr="003971DC">
        <w:tc>
          <w:tcPr>
            <w:tcW w:w="1885" w:type="dxa"/>
            <w:vMerge/>
          </w:tcPr>
          <w:p w:rsidR="00F12547" w:rsidRPr="000B3A03" w:rsidRDefault="00F12547" w:rsidP="00F12547">
            <w:pPr>
              <w:rPr>
                <w:rFonts w:eastAsiaTheme="minorEastAsia"/>
                <w:sz w:val="16"/>
                <w:szCs w:val="16"/>
                <w:lang w:val="en-US" w:eastAsia="zh-CN"/>
              </w:rPr>
            </w:pPr>
          </w:p>
        </w:tc>
        <w:tc>
          <w:tcPr>
            <w:tcW w:w="4320" w:type="dxa"/>
            <w:vMerge/>
          </w:tcPr>
          <w:p w:rsidR="00F12547" w:rsidRPr="000B3A03" w:rsidRDefault="00F12547" w:rsidP="00F12547">
            <w:pPr>
              <w:rPr>
                <w:sz w:val="16"/>
                <w:szCs w:val="16"/>
              </w:rPr>
            </w:pPr>
          </w:p>
        </w:tc>
        <w:tc>
          <w:tcPr>
            <w:tcW w:w="3357" w:type="dxa"/>
          </w:tcPr>
          <w:p w:rsidR="00F12547" w:rsidRPr="000B3A03" w:rsidRDefault="00F12547" w:rsidP="00F1254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r>
      <w:tr w:rsidR="00F12547" w:rsidTr="003971DC">
        <w:tc>
          <w:tcPr>
            <w:tcW w:w="1885" w:type="dxa"/>
            <w:vMerge/>
          </w:tcPr>
          <w:p w:rsidR="00F12547" w:rsidRPr="000B3A03" w:rsidRDefault="00F12547" w:rsidP="00F12547">
            <w:pPr>
              <w:rPr>
                <w:rFonts w:eastAsiaTheme="minorEastAsia"/>
                <w:sz w:val="16"/>
                <w:szCs w:val="16"/>
                <w:lang w:val="en-US" w:eastAsia="zh-CN"/>
              </w:rPr>
            </w:pPr>
          </w:p>
        </w:tc>
        <w:tc>
          <w:tcPr>
            <w:tcW w:w="4320" w:type="dxa"/>
            <w:vMerge/>
          </w:tcPr>
          <w:p w:rsidR="00F12547" w:rsidRPr="000B3A03" w:rsidRDefault="00F12547" w:rsidP="00F12547">
            <w:pPr>
              <w:rPr>
                <w:sz w:val="16"/>
                <w:szCs w:val="16"/>
              </w:rPr>
            </w:pPr>
          </w:p>
        </w:tc>
        <w:tc>
          <w:tcPr>
            <w:tcW w:w="3357" w:type="dxa"/>
          </w:tcPr>
          <w:p w:rsidR="00F12547" w:rsidRPr="000B3A03" w:rsidRDefault="00F12547" w:rsidP="00F1254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r>
      <w:tr w:rsidR="00F12547" w:rsidTr="003971DC">
        <w:tc>
          <w:tcPr>
            <w:tcW w:w="1885" w:type="dxa"/>
            <w:vMerge/>
          </w:tcPr>
          <w:p w:rsidR="00F12547" w:rsidRPr="000B3A03" w:rsidRDefault="00F12547" w:rsidP="00F12547">
            <w:pPr>
              <w:rPr>
                <w:rFonts w:eastAsiaTheme="minorEastAsia"/>
                <w:sz w:val="16"/>
                <w:szCs w:val="16"/>
                <w:lang w:val="en-US" w:eastAsia="zh-CN"/>
              </w:rPr>
            </w:pPr>
          </w:p>
        </w:tc>
        <w:tc>
          <w:tcPr>
            <w:tcW w:w="4320" w:type="dxa"/>
            <w:vMerge/>
          </w:tcPr>
          <w:p w:rsidR="00F12547" w:rsidRPr="000B3A03" w:rsidRDefault="00F12547" w:rsidP="00F12547">
            <w:pPr>
              <w:rPr>
                <w:sz w:val="16"/>
                <w:szCs w:val="16"/>
              </w:rPr>
            </w:pPr>
          </w:p>
        </w:tc>
        <w:tc>
          <w:tcPr>
            <w:tcW w:w="3357" w:type="dxa"/>
          </w:tcPr>
          <w:p w:rsidR="00F12547" w:rsidRPr="000B3A03" w:rsidRDefault="00F12547" w:rsidP="00F1254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r>
      <w:tr w:rsidR="00F12547" w:rsidTr="003971DC">
        <w:tc>
          <w:tcPr>
            <w:tcW w:w="1885" w:type="dxa"/>
            <w:vMerge/>
          </w:tcPr>
          <w:p w:rsidR="00F12547" w:rsidRPr="000B3A03" w:rsidRDefault="00F12547" w:rsidP="00F12547">
            <w:pPr>
              <w:rPr>
                <w:rFonts w:eastAsiaTheme="minorEastAsia"/>
                <w:sz w:val="16"/>
                <w:szCs w:val="16"/>
                <w:lang w:val="en-US" w:eastAsia="zh-CN"/>
              </w:rPr>
            </w:pPr>
          </w:p>
        </w:tc>
        <w:tc>
          <w:tcPr>
            <w:tcW w:w="4320" w:type="dxa"/>
            <w:vMerge/>
          </w:tcPr>
          <w:p w:rsidR="00F12547" w:rsidRPr="000B3A03" w:rsidRDefault="00F12547" w:rsidP="00F12547">
            <w:pPr>
              <w:rPr>
                <w:sz w:val="16"/>
                <w:szCs w:val="16"/>
              </w:rPr>
            </w:pPr>
          </w:p>
        </w:tc>
        <w:tc>
          <w:tcPr>
            <w:tcW w:w="3357" w:type="dxa"/>
          </w:tcPr>
          <w:p w:rsidR="00F12547" w:rsidRPr="000B3A03" w:rsidRDefault="00F12547" w:rsidP="00F1254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r>
      <w:tr w:rsidR="007A1E21" w:rsidTr="003971DC">
        <w:tc>
          <w:tcPr>
            <w:tcW w:w="1885" w:type="dxa"/>
            <w:vMerge w:val="restart"/>
          </w:tcPr>
          <w:p w:rsidR="007A1E21" w:rsidRPr="000B3A03" w:rsidRDefault="007A1E21" w:rsidP="00F1254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4320" w:type="dxa"/>
            <w:vMerge w:val="restart"/>
          </w:tcPr>
          <w:p w:rsidR="007A1E21" w:rsidRPr="00F12547" w:rsidRDefault="007A1E21" w:rsidP="00F12547">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3357" w:type="dxa"/>
          </w:tcPr>
          <w:p w:rsidR="007A1E21" w:rsidRPr="000B3A03" w:rsidRDefault="007A1E21" w:rsidP="00F12547">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r>
      <w:tr w:rsidR="007A1E21" w:rsidTr="003971DC">
        <w:tc>
          <w:tcPr>
            <w:tcW w:w="1885" w:type="dxa"/>
            <w:vMerge/>
          </w:tcPr>
          <w:p w:rsidR="007A1E21" w:rsidRDefault="007A1E21" w:rsidP="00F12547">
            <w:pPr>
              <w:rPr>
                <w:rFonts w:eastAsiaTheme="minorEastAsia"/>
                <w:sz w:val="16"/>
                <w:szCs w:val="16"/>
                <w:lang w:eastAsia="zh-CN"/>
              </w:rPr>
            </w:pPr>
          </w:p>
        </w:tc>
        <w:tc>
          <w:tcPr>
            <w:tcW w:w="4320" w:type="dxa"/>
            <w:vMerge/>
          </w:tcPr>
          <w:p w:rsidR="007A1E21" w:rsidRDefault="007A1E21" w:rsidP="00F12547">
            <w:pPr>
              <w:rPr>
                <w:rFonts w:eastAsiaTheme="minorEastAsia"/>
                <w:sz w:val="16"/>
                <w:szCs w:val="16"/>
                <w:lang w:eastAsia="zh-CN"/>
              </w:rPr>
            </w:pPr>
          </w:p>
        </w:tc>
        <w:tc>
          <w:tcPr>
            <w:tcW w:w="3357" w:type="dxa"/>
          </w:tcPr>
          <w:p w:rsidR="007A1E21" w:rsidRPr="000B3A03" w:rsidRDefault="007A1E21" w:rsidP="00F12547">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r>
      <w:tr w:rsidR="007A1E21" w:rsidTr="003971DC">
        <w:tc>
          <w:tcPr>
            <w:tcW w:w="1885" w:type="dxa"/>
            <w:vMerge w:val="restart"/>
          </w:tcPr>
          <w:p w:rsidR="007A1E21" w:rsidRPr="000B3A03" w:rsidRDefault="007A1E21" w:rsidP="00F1254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4320" w:type="dxa"/>
            <w:vMerge w:val="restart"/>
          </w:tcPr>
          <w:p w:rsidR="007A1E21" w:rsidRPr="007A1E21" w:rsidRDefault="007A1E21" w:rsidP="00F12547">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3357" w:type="dxa"/>
          </w:tcPr>
          <w:p w:rsidR="007A1E21" w:rsidRPr="000B3A03" w:rsidRDefault="007A1E21" w:rsidP="00F12547">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r>
      <w:tr w:rsidR="007A1E21" w:rsidTr="003971DC">
        <w:tc>
          <w:tcPr>
            <w:tcW w:w="1885" w:type="dxa"/>
            <w:vMerge/>
          </w:tcPr>
          <w:p w:rsidR="007A1E21" w:rsidRPr="000B3A03" w:rsidRDefault="007A1E21" w:rsidP="00F12547">
            <w:pPr>
              <w:rPr>
                <w:rFonts w:eastAsiaTheme="minorEastAsia"/>
                <w:sz w:val="16"/>
                <w:szCs w:val="16"/>
                <w:lang w:eastAsia="zh-CN"/>
              </w:rPr>
            </w:pPr>
          </w:p>
        </w:tc>
        <w:tc>
          <w:tcPr>
            <w:tcW w:w="4320" w:type="dxa"/>
            <w:vMerge/>
          </w:tcPr>
          <w:p w:rsidR="007A1E21" w:rsidRPr="000B3A03" w:rsidRDefault="007A1E21" w:rsidP="00F12547">
            <w:pPr>
              <w:rPr>
                <w:sz w:val="16"/>
                <w:szCs w:val="16"/>
                <w:lang w:eastAsia="zh-CN"/>
              </w:rPr>
            </w:pPr>
          </w:p>
        </w:tc>
        <w:tc>
          <w:tcPr>
            <w:tcW w:w="3357" w:type="dxa"/>
          </w:tcPr>
          <w:p w:rsidR="007A1E21" w:rsidRPr="000B3A03" w:rsidRDefault="007A1E21" w:rsidP="00F12547">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r>
      <w:tr w:rsidR="007A1E21" w:rsidTr="003971DC">
        <w:tc>
          <w:tcPr>
            <w:tcW w:w="1885" w:type="dxa"/>
            <w:vMerge/>
          </w:tcPr>
          <w:p w:rsidR="007A1E21" w:rsidRPr="000B3A03" w:rsidRDefault="007A1E21" w:rsidP="00F12547">
            <w:pPr>
              <w:rPr>
                <w:rFonts w:eastAsiaTheme="minorEastAsia"/>
                <w:sz w:val="16"/>
                <w:szCs w:val="16"/>
                <w:lang w:eastAsia="zh-CN"/>
              </w:rPr>
            </w:pPr>
          </w:p>
        </w:tc>
        <w:tc>
          <w:tcPr>
            <w:tcW w:w="4320" w:type="dxa"/>
            <w:vMerge/>
          </w:tcPr>
          <w:p w:rsidR="007A1E21" w:rsidRPr="000B3A03" w:rsidRDefault="007A1E21" w:rsidP="00F12547">
            <w:pPr>
              <w:rPr>
                <w:sz w:val="16"/>
                <w:szCs w:val="16"/>
                <w:lang w:eastAsia="zh-CN"/>
              </w:rPr>
            </w:pPr>
          </w:p>
        </w:tc>
        <w:tc>
          <w:tcPr>
            <w:tcW w:w="3357" w:type="dxa"/>
          </w:tcPr>
          <w:p w:rsidR="007A1E21" w:rsidRPr="000B3A03" w:rsidRDefault="007A1E21" w:rsidP="00F12547">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r>
      <w:tr w:rsidR="007A1E21" w:rsidTr="003971DC">
        <w:tc>
          <w:tcPr>
            <w:tcW w:w="1885" w:type="dxa"/>
            <w:vMerge/>
          </w:tcPr>
          <w:p w:rsidR="007A1E21" w:rsidRPr="000B3A03" w:rsidRDefault="007A1E21" w:rsidP="00F12547">
            <w:pPr>
              <w:rPr>
                <w:rFonts w:eastAsiaTheme="minorEastAsia"/>
                <w:sz w:val="16"/>
                <w:szCs w:val="16"/>
                <w:lang w:eastAsia="zh-CN"/>
              </w:rPr>
            </w:pPr>
          </w:p>
        </w:tc>
        <w:tc>
          <w:tcPr>
            <w:tcW w:w="4320" w:type="dxa"/>
            <w:vMerge/>
          </w:tcPr>
          <w:p w:rsidR="007A1E21" w:rsidRPr="000B3A03" w:rsidRDefault="007A1E21" w:rsidP="00F12547">
            <w:pPr>
              <w:rPr>
                <w:sz w:val="16"/>
                <w:szCs w:val="16"/>
                <w:lang w:eastAsia="zh-CN"/>
              </w:rPr>
            </w:pPr>
          </w:p>
        </w:tc>
        <w:tc>
          <w:tcPr>
            <w:tcW w:w="3357" w:type="dxa"/>
          </w:tcPr>
          <w:p w:rsidR="007A1E21" w:rsidRPr="000B3A03" w:rsidRDefault="007A1E21" w:rsidP="00F12547">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r>
      <w:tr w:rsidR="007A1E21" w:rsidTr="003971DC">
        <w:tc>
          <w:tcPr>
            <w:tcW w:w="1885" w:type="dxa"/>
            <w:vMerge/>
          </w:tcPr>
          <w:p w:rsidR="007A1E21" w:rsidRPr="000B3A03" w:rsidRDefault="007A1E21" w:rsidP="00F12547">
            <w:pPr>
              <w:rPr>
                <w:rFonts w:eastAsiaTheme="minorEastAsia"/>
                <w:sz w:val="16"/>
                <w:szCs w:val="16"/>
                <w:lang w:eastAsia="zh-CN"/>
              </w:rPr>
            </w:pPr>
          </w:p>
        </w:tc>
        <w:tc>
          <w:tcPr>
            <w:tcW w:w="4320" w:type="dxa"/>
            <w:vMerge w:val="restart"/>
          </w:tcPr>
          <w:p w:rsidR="007A1E21" w:rsidRPr="000B3A03" w:rsidRDefault="007A1E21" w:rsidP="00F12547">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3357" w:type="dxa"/>
          </w:tcPr>
          <w:p w:rsidR="007A1E21" w:rsidRPr="000B3A03" w:rsidRDefault="007A1E21" w:rsidP="00F12547">
            <w:pPr>
              <w:rPr>
                <w:sz w:val="16"/>
                <w:szCs w:val="16"/>
                <w:lang w:eastAsia="zh-CN"/>
              </w:rPr>
            </w:pPr>
            <w:r w:rsidRPr="007A1E21">
              <w:rPr>
                <w:sz w:val="16"/>
                <w:szCs w:val="16"/>
                <w:lang w:eastAsia="zh-CN"/>
              </w:rPr>
              <w:t>E-UTRAN FD-FDD Downlink channel quality reporting accuracy for UE Category M1 in CE Mode A</w:t>
            </w:r>
          </w:p>
        </w:tc>
      </w:tr>
      <w:tr w:rsidR="007A1E21" w:rsidTr="003971DC">
        <w:tc>
          <w:tcPr>
            <w:tcW w:w="1885" w:type="dxa"/>
            <w:vMerge/>
          </w:tcPr>
          <w:p w:rsidR="007A1E21" w:rsidRPr="000B3A03" w:rsidRDefault="007A1E21" w:rsidP="00F12547">
            <w:pPr>
              <w:rPr>
                <w:rFonts w:eastAsiaTheme="minorEastAsia"/>
                <w:sz w:val="16"/>
                <w:szCs w:val="16"/>
                <w:lang w:eastAsia="zh-CN"/>
              </w:rPr>
            </w:pPr>
          </w:p>
        </w:tc>
        <w:tc>
          <w:tcPr>
            <w:tcW w:w="4320" w:type="dxa"/>
            <w:vMerge/>
          </w:tcPr>
          <w:p w:rsidR="007A1E21" w:rsidRPr="000B3A03" w:rsidRDefault="007A1E21" w:rsidP="00F12547">
            <w:pPr>
              <w:rPr>
                <w:sz w:val="16"/>
                <w:szCs w:val="16"/>
                <w:lang w:eastAsia="zh-CN"/>
              </w:rPr>
            </w:pPr>
          </w:p>
        </w:tc>
        <w:tc>
          <w:tcPr>
            <w:tcW w:w="3357" w:type="dxa"/>
          </w:tcPr>
          <w:p w:rsidR="007A1E21" w:rsidRPr="000B3A03" w:rsidRDefault="007A1E21" w:rsidP="00F1254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r>
      <w:tr w:rsidR="007A1E21" w:rsidTr="003971DC">
        <w:tc>
          <w:tcPr>
            <w:tcW w:w="1885" w:type="dxa"/>
            <w:vMerge/>
          </w:tcPr>
          <w:p w:rsidR="007A1E21" w:rsidRPr="000B3A03" w:rsidRDefault="007A1E21" w:rsidP="007A1E21">
            <w:pPr>
              <w:rPr>
                <w:rFonts w:eastAsiaTheme="minorEastAsia"/>
                <w:sz w:val="16"/>
                <w:szCs w:val="16"/>
                <w:lang w:eastAsia="zh-CN"/>
              </w:rPr>
            </w:pPr>
          </w:p>
        </w:tc>
        <w:tc>
          <w:tcPr>
            <w:tcW w:w="4320" w:type="dxa"/>
            <w:vMerge/>
          </w:tcPr>
          <w:p w:rsidR="007A1E21" w:rsidRPr="000B3A03" w:rsidRDefault="007A1E21" w:rsidP="007A1E21">
            <w:pPr>
              <w:rPr>
                <w:sz w:val="16"/>
                <w:szCs w:val="16"/>
                <w:lang w:eastAsia="zh-CN"/>
              </w:rPr>
            </w:pPr>
          </w:p>
        </w:tc>
        <w:tc>
          <w:tcPr>
            <w:tcW w:w="3357" w:type="dxa"/>
          </w:tcPr>
          <w:p w:rsidR="007A1E21" w:rsidRPr="000B3A03" w:rsidRDefault="007A1E21" w:rsidP="007A1E21">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r>
      <w:tr w:rsidR="007A1E21" w:rsidTr="003971DC">
        <w:tc>
          <w:tcPr>
            <w:tcW w:w="1885" w:type="dxa"/>
            <w:vMerge/>
          </w:tcPr>
          <w:p w:rsidR="007A1E21" w:rsidRPr="000B3A03" w:rsidRDefault="007A1E21" w:rsidP="007A1E21">
            <w:pPr>
              <w:rPr>
                <w:rFonts w:eastAsiaTheme="minorEastAsia"/>
                <w:sz w:val="16"/>
                <w:szCs w:val="16"/>
                <w:lang w:eastAsia="zh-CN"/>
              </w:rPr>
            </w:pPr>
          </w:p>
        </w:tc>
        <w:tc>
          <w:tcPr>
            <w:tcW w:w="4320" w:type="dxa"/>
            <w:vMerge/>
          </w:tcPr>
          <w:p w:rsidR="007A1E21" w:rsidRPr="000B3A03" w:rsidRDefault="007A1E21" w:rsidP="007A1E21">
            <w:pPr>
              <w:rPr>
                <w:sz w:val="16"/>
                <w:szCs w:val="16"/>
                <w:lang w:eastAsia="zh-CN"/>
              </w:rPr>
            </w:pPr>
          </w:p>
        </w:tc>
        <w:tc>
          <w:tcPr>
            <w:tcW w:w="3357" w:type="dxa"/>
          </w:tcPr>
          <w:p w:rsidR="007A1E21" w:rsidRPr="000B3A03" w:rsidRDefault="007A1E21" w:rsidP="007A1E21">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r>
    </w:tbl>
    <w:p w:rsidR="002A61CF" w:rsidRDefault="002A61CF" w:rsidP="002A61CF">
      <w:pPr>
        <w:rPr>
          <w:rFonts w:eastAsiaTheme="minorEastAsia"/>
          <w:lang w:val="en-US" w:eastAsia="zh-CN"/>
        </w:rPr>
      </w:pPr>
    </w:p>
    <w:p w:rsidR="000416EC" w:rsidRPr="002A61CF" w:rsidRDefault="000416EC" w:rsidP="00751D0C">
      <w:pPr>
        <w:rPr>
          <w:rFonts w:eastAsiaTheme="minorEastAsia"/>
          <w:lang w:val="en-US" w:eastAsia="zh-CN"/>
        </w:rPr>
      </w:pPr>
    </w:p>
    <w:p w:rsidR="00DA7DA0" w:rsidRPr="00DA7DA0" w:rsidRDefault="00DA7DA0" w:rsidP="00751D0C">
      <w:pPr>
        <w:rPr>
          <w:rFonts w:eastAsiaTheme="minorEastAsia"/>
          <w:b/>
          <w:lang w:val="en-US" w:eastAsia="zh-CN"/>
        </w:rPr>
      </w:pPr>
      <w:r w:rsidRPr="00DA7DA0">
        <w:rPr>
          <w:rFonts w:eastAsiaTheme="minorEastAsia"/>
          <w:b/>
          <w:lang w:val="en-US" w:eastAsia="zh-CN"/>
        </w:rPr>
        <w:t>Proposal 3: Discuss test cases list for IoT NTN based on Table I and II above.</w:t>
      </w:r>
    </w:p>
    <w:p w:rsidR="003E5D7D" w:rsidRPr="003E5D7D" w:rsidRDefault="003E5D7D" w:rsidP="00751D0C">
      <w:pPr>
        <w:rPr>
          <w:rFonts w:eastAsiaTheme="minorEastAsia"/>
          <w:lang w:val="en-US" w:eastAsia="zh-CN"/>
        </w:rPr>
      </w:pPr>
    </w:p>
    <w:p w:rsidR="00386BEA" w:rsidRPr="00386BEA" w:rsidRDefault="00DF0231" w:rsidP="00A86270">
      <w:pPr>
        <w:pStyle w:val="Heading1"/>
        <w:numPr>
          <w:ilvl w:val="0"/>
          <w:numId w:val="1"/>
        </w:numPr>
        <w:rPr>
          <w:lang w:val="en-US"/>
        </w:rPr>
      </w:pPr>
      <w:r w:rsidRPr="002D2977">
        <w:rPr>
          <w:lang w:val="en-US"/>
        </w:rPr>
        <w:t>Conclusions</w:t>
      </w:r>
    </w:p>
    <w:p w:rsidR="008F357F" w:rsidRPr="003E5D7D" w:rsidRDefault="008F357F" w:rsidP="008F357F">
      <w:pPr>
        <w:rPr>
          <w:rFonts w:eastAsiaTheme="minorEastAsia"/>
          <w:b/>
          <w:lang w:val="en-US" w:eastAsia="zh-CN"/>
        </w:rPr>
      </w:pPr>
      <w:r w:rsidRPr="003E5D7D">
        <w:rPr>
          <w:rFonts w:eastAsiaTheme="minorEastAsia"/>
          <w:b/>
          <w:lang w:val="en-US" w:eastAsia="zh-CN"/>
        </w:rPr>
        <w:t xml:space="preserve">Proposal 1: Reuse the legacy TN measurement accuracy requirements for </w:t>
      </w:r>
      <w:proofErr w:type="spellStart"/>
      <w:r w:rsidRPr="003E5D7D">
        <w:rPr>
          <w:rFonts w:eastAsiaTheme="minorEastAsia"/>
          <w:b/>
          <w:lang w:val="en-US" w:eastAsia="zh-CN"/>
        </w:rPr>
        <w:t>IoT</w:t>
      </w:r>
      <w:proofErr w:type="spellEnd"/>
      <w:r w:rsidRPr="003E5D7D">
        <w:rPr>
          <w:rFonts w:eastAsiaTheme="minorEastAsia"/>
          <w:b/>
          <w:lang w:val="en-US" w:eastAsia="zh-CN"/>
        </w:rPr>
        <w:t xml:space="preserve"> NTN.</w:t>
      </w:r>
    </w:p>
    <w:p w:rsidR="008F357F" w:rsidRPr="000416EC" w:rsidRDefault="008F357F" w:rsidP="008F357F">
      <w:pPr>
        <w:rPr>
          <w:rFonts w:eastAsiaTheme="minorEastAsia"/>
          <w:b/>
          <w:lang w:val="en-US" w:eastAsia="zh-CN"/>
        </w:rPr>
      </w:pPr>
      <w:r w:rsidRPr="000416EC">
        <w:rPr>
          <w:rFonts w:eastAsiaTheme="minorEastAsia"/>
          <w:b/>
          <w:lang w:val="en-US" w:eastAsia="zh-CN"/>
        </w:rPr>
        <w:t>Proposal 2: Discuss whether to define test case involving cell detection when the target cell is in enhanced coverage for NGSO.</w:t>
      </w:r>
    </w:p>
    <w:p w:rsidR="008F357F" w:rsidRPr="000416EC" w:rsidRDefault="008F357F" w:rsidP="008F357F">
      <w:pPr>
        <w:rPr>
          <w:rFonts w:eastAsiaTheme="minorEastAsia"/>
          <w:b/>
          <w:lang w:val="en-US" w:eastAsia="zh-CN"/>
        </w:rPr>
      </w:pPr>
      <w:r w:rsidRPr="000416EC">
        <w:rPr>
          <w:rFonts w:eastAsiaTheme="minorEastAsia"/>
          <w:b/>
          <w:lang w:val="en-US" w:eastAsia="zh-CN"/>
        </w:rPr>
        <w:t>Proposal 3: Reuse the test case environment and setup of NR NTN as much as possible.</w:t>
      </w:r>
    </w:p>
    <w:p w:rsidR="008F357F" w:rsidRPr="00DA7DA0" w:rsidRDefault="008F357F" w:rsidP="008F357F">
      <w:pPr>
        <w:rPr>
          <w:rFonts w:eastAsiaTheme="minorEastAsia"/>
          <w:b/>
          <w:lang w:val="en-US" w:eastAsia="zh-CN"/>
        </w:rPr>
      </w:pPr>
      <w:r w:rsidRPr="00DA7DA0">
        <w:rPr>
          <w:rFonts w:eastAsiaTheme="minorEastAsia"/>
          <w:b/>
          <w:lang w:val="en-US" w:eastAsia="zh-CN"/>
        </w:rPr>
        <w:t xml:space="preserve">Proposal 3: Discuss test cases list for </w:t>
      </w:r>
      <w:proofErr w:type="spellStart"/>
      <w:r w:rsidRPr="00DA7DA0">
        <w:rPr>
          <w:rFonts w:eastAsiaTheme="minorEastAsia"/>
          <w:b/>
          <w:lang w:val="en-US" w:eastAsia="zh-CN"/>
        </w:rPr>
        <w:t>IoT</w:t>
      </w:r>
      <w:proofErr w:type="spellEnd"/>
      <w:r w:rsidRPr="00DA7DA0">
        <w:rPr>
          <w:rFonts w:eastAsiaTheme="minorEastAsia"/>
          <w:b/>
          <w:lang w:val="en-US" w:eastAsia="zh-CN"/>
        </w:rPr>
        <w:t xml:space="preserve"> NTN based on Table I and II above.</w:t>
      </w:r>
    </w:p>
    <w:p w:rsidR="00572936" w:rsidRPr="00386BEA" w:rsidRDefault="00572936"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w:t>
      </w:r>
      <w:proofErr w:type="spellStart"/>
      <w:r w:rsidR="00411C89">
        <w:t>IoT</w:t>
      </w:r>
      <w:proofErr w:type="spellEnd"/>
      <w:r w:rsidR="00411C89">
        <w: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w:t>
      </w:r>
      <w:proofErr w:type="spellStart"/>
      <w:r>
        <w:t>IoT</w:t>
      </w:r>
      <w:proofErr w:type="spellEnd"/>
      <w:r>
        <w: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7257BC" w:rsidRPr="007257BC">
        <w:rPr>
          <w:rFonts w:eastAsiaTheme="minorEastAsia"/>
          <w:lang w:val="en-US" w:eastAsia="zh-CN"/>
        </w:rPr>
        <w:t>R4-2217264</w:t>
      </w:r>
      <w:r w:rsidRPr="00D679B7">
        <w:rPr>
          <w:rFonts w:eastAsiaTheme="minorEastAsia"/>
          <w:lang w:val="en-US" w:eastAsia="zh-CN"/>
        </w:rPr>
        <w:t>WF on LTE IoT NTN RRM requirements</w:t>
      </w:r>
      <w:r>
        <w:rPr>
          <w:rFonts w:eastAsiaTheme="minorEastAsia"/>
          <w:lang w:val="en-US" w:eastAsia="zh-CN"/>
        </w:rPr>
        <w:t xml:space="preserve">, </w:t>
      </w:r>
      <w:proofErr w:type="spellStart"/>
      <w:r w:rsidRPr="00D679B7">
        <w:rPr>
          <w:rFonts w:eastAsiaTheme="minorEastAsia"/>
          <w:lang w:val="en-US" w:eastAsia="zh-CN"/>
        </w:rPr>
        <w:t>MediaTek</w:t>
      </w:r>
      <w:proofErr w:type="spellEnd"/>
      <w:r w:rsidRPr="00D679B7">
        <w:rPr>
          <w:rFonts w:eastAsiaTheme="minorEastAsia"/>
          <w:lang w:val="en-US" w:eastAsia="zh-CN"/>
        </w:rPr>
        <w:t xml:space="preserve"> </w:t>
      </w:r>
      <w:proofErr w:type="spellStart"/>
      <w:r w:rsidRPr="00D679B7">
        <w:rPr>
          <w:rFonts w:eastAsiaTheme="minorEastAsia"/>
          <w:lang w:val="en-US" w:eastAsia="zh-CN"/>
        </w:rPr>
        <w:t>inc</w:t>
      </w:r>
      <w:proofErr w:type="spellEnd"/>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4AA" w:rsidRDefault="007434AA">
      <w:pPr>
        <w:spacing w:after="0"/>
      </w:pPr>
      <w:r>
        <w:separator/>
      </w:r>
    </w:p>
  </w:endnote>
  <w:endnote w:type="continuationSeparator" w:id="0">
    <w:p w:rsidR="007434AA" w:rsidRDefault="00743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55D0">
      <w:rPr>
        <w:rStyle w:val="PageNumber"/>
      </w:rPr>
      <w:t>5</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4AA" w:rsidRDefault="007434AA">
      <w:pPr>
        <w:spacing w:after="0"/>
      </w:pPr>
      <w:r>
        <w:separator/>
      </w:r>
    </w:p>
  </w:footnote>
  <w:footnote w:type="continuationSeparator" w:id="0">
    <w:p w:rsidR="007434AA" w:rsidRDefault="007434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35pt;height:74.7pt"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9"/>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4"/>
  </w:num>
  <w:num w:numId="7">
    <w:abstractNumId w:val="11"/>
  </w:num>
  <w:num w:numId="8">
    <w:abstractNumId w:val="3"/>
  </w:num>
  <w:num w:numId="9">
    <w:abstractNumId w:val="15"/>
  </w:num>
  <w:num w:numId="10">
    <w:abstractNumId w:val="0"/>
  </w:num>
  <w:num w:numId="11">
    <w:abstractNumId w:val="11"/>
  </w:num>
  <w:num w:numId="12">
    <w:abstractNumId w:val="7"/>
  </w:num>
  <w:num w:numId="13">
    <w:abstractNumId w:val="8"/>
  </w:num>
  <w:num w:numId="14">
    <w:abstractNumId w:val="13"/>
  </w:num>
  <w:num w:numId="15">
    <w:abstractNumId w:val="1"/>
  </w:num>
  <w:num w:numId="16">
    <w:abstractNumId w:val="13"/>
  </w:num>
  <w:num w:numId="17">
    <w:abstractNumId w:val="5"/>
  </w:num>
  <w:num w:numId="18">
    <w:abstractNumId w:val="17"/>
  </w:num>
  <w:num w:numId="19">
    <w:abstractNumId w:val="13"/>
  </w:num>
  <w:num w:numId="20">
    <w:abstractNumId w:val="18"/>
  </w:num>
  <w:num w:numId="21">
    <w:abstractNumId w:val="14"/>
  </w:num>
  <w:num w:numId="22">
    <w:abstractNumId w:val="11"/>
  </w:num>
  <w:num w:numId="23">
    <w:abstractNumId w:val="10"/>
  </w:num>
  <w:num w:numId="2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2A5A"/>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82D3C"/>
    <w:rsid w:val="00294B79"/>
    <w:rsid w:val="002978A7"/>
    <w:rsid w:val="002A0BB1"/>
    <w:rsid w:val="002A235C"/>
    <w:rsid w:val="002A2EF8"/>
    <w:rsid w:val="002A5E54"/>
    <w:rsid w:val="002A61CF"/>
    <w:rsid w:val="002A640E"/>
    <w:rsid w:val="002A677B"/>
    <w:rsid w:val="002B45C3"/>
    <w:rsid w:val="002B6FD5"/>
    <w:rsid w:val="002D2FA8"/>
    <w:rsid w:val="002E109C"/>
    <w:rsid w:val="002E2E5C"/>
    <w:rsid w:val="002E3A74"/>
    <w:rsid w:val="002E668C"/>
    <w:rsid w:val="002E7BC2"/>
    <w:rsid w:val="002F00F2"/>
    <w:rsid w:val="002F579F"/>
    <w:rsid w:val="002F7A50"/>
    <w:rsid w:val="00300DB8"/>
    <w:rsid w:val="003069D8"/>
    <w:rsid w:val="00311CF9"/>
    <w:rsid w:val="003158EC"/>
    <w:rsid w:val="00321181"/>
    <w:rsid w:val="00323702"/>
    <w:rsid w:val="003249F8"/>
    <w:rsid w:val="003356E3"/>
    <w:rsid w:val="0033693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7E6D"/>
    <w:rsid w:val="003C092B"/>
    <w:rsid w:val="003C6DC4"/>
    <w:rsid w:val="003D6632"/>
    <w:rsid w:val="003D6F09"/>
    <w:rsid w:val="003D77C1"/>
    <w:rsid w:val="003E097F"/>
    <w:rsid w:val="003E2D5F"/>
    <w:rsid w:val="003E5D7D"/>
    <w:rsid w:val="003E6285"/>
    <w:rsid w:val="003E7C96"/>
    <w:rsid w:val="003F0F9F"/>
    <w:rsid w:val="003F3688"/>
    <w:rsid w:val="003F4698"/>
    <w:rsid w:val="003F762D"/>
    <w:rsid w:val="00401473"/>
    <w:rsid w:val="00407B73"/>
    <w:rsid w:val="00411C89"/>
    <w:rsid w:val="00415933"/>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5B9B"/>
    <w:rsid w:val="00466AE8"/>
    <w:rsid w:val="00466D02"/>
    <w:rsid w:val="004677F7"/>
    <w:rsid w:val="00477263"/>
    <w:rsid w:val="00485549"/>
    <w:rsid w:val="0049501A"/>
    <w:rsid w:val="004A0F19"/>
    <w:rsid w:val="004A1641"/>
    <w:rsid w:val="004A29B2"/>
    <w:rsid w:val="004A678E"/>
    <w:rsid w:val="004A7CF2"/>
    <w:rsid w:val="004A7F44"/>
    <w:rsid w:val="004B1ECE"/>
    <w:rsid w:val="004B25D8"/>
    <w:rsid w:val="004B4633"/>
    <w:rsid w:val="004C11F4"/>
    <w:rsid w:val="004C4868"/>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B0D68"/>
    <w:rsid w:val="005B5BD7"/>
    <w:rsid w:val="005B6053"/>
    <w:rsid w:val="005C337F"/>
    <w:rsid w:val="005D15A2"/>
    <w:rsid w:val="005D231A"/>
    <w:rsid w:val="005D3DC0"/>
    <w:rsid w:val="005D6BEF"/>
    <w:rsid w:val="005E29AA"/>
    <w:rsid w:val="005E4CCD"/>
    <w:rsid w:val="005F5231"/>
    <w:rsid w:val="005F74CF"/>
    <w:rsid w:val="006014ED"/>
    <w:rsid w:val="00604490"/>
    <w:rsid w:val="00604A07"/>
    <w:rsid w:val="0060650F"/>
    <w:rsid w:val="00607CE8"/>
    <w:rsid w:val="00616123"/>
    <w:rsid w:val="0061679F"/>
    <w:rsid w:val="00622EBC"/>
    <w:rsid w:val="00622FBA"/>
    <w:rsid w:val="00623834"/>
    <w:rsid w:val="00625728"/>
    <w:rsid w:val="00635494"/>
    <w:rsid w:val="00636A6F"/>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34AA"/>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1E21"/>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0F22"/>
    <w:rsid w:val="008E2591"/>
    <w:rsid w:val="008E446A"/>
    <w:rsid w:val="008E5C09"/>
    <w:rsid w:val="008E79C6"/>
    <w:rsid w:val="008F357F"/>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6D02"/>
    <w:rsid w:val="00B343A3"/>
    <w:rsid w:val="00B37533"/>
    <w:rsid w:val="00B4184D"/>
    <w:rsid w:val="00B41E6D"/>
    <w:rsid w:val="00B450D5"/>
    <w:rsid w:val="00B51F58"/>
    <w:rsid w:val="00B54605"/>
    <w:rsid w:val="00B54E66"/>
    <w:rsid w:val="00B55463"/>
    <w:rsid w:val="00B56E67"/>
    <w:rsid w:val="00B60998"/>
    <w:rsid w:val="00B706C8"/>
    <w:rsid w:val="00B7158B"/>
    <w:rsid w:val="00B71C35"/>
    <w:rsid w:val="00B72BEC"/>
    <w:rsid w:val="00B73A82"/>
    <w:rsid w:val="00B76F4D"/>
    <w:rsid w:val="00B77412"/>
    <w:rsid w:val="00B77752"/>
    <w:rsid w:val="00B83BC0"/>
    <w:rsid w:val="00B87A6F"/>
    <w:rsid w:val="00B91028"/>
    <w:rsid w:val="00B91712"/>
    <w:rsid w:val="00B92509"/>
    <w:rsid w:val="00B92766"/>
    <w:rsid w:val="00B92A6E"/>
    <w:rsid w:val="00B9763F"/>
    <w:rsid w:val="00BA0FB3"/>
    <w:rsid w:val="00BA2CB9"/>
    <w:rsid w:val="00BA3511"/>
    <w:rsid w:val="00BA3B44"/>
    <w:rsid w:val="00BA4C0A"/>
    <w:rsid w:val="00BB2A32"/>
    <w:rsid w:val="00BB6484"/>
    <w:rsid w:val="00BC0BC9"/>
    <w:rsid w:val="00BC24F8"/>
    <w:rsid w:val="00BC3920"/>
    <w:rsid w:val="00BC47AB"/>
    <w:rsid w:val="00BD0497"/>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5D0"/>
    <w:rsid w:val="00D35ED3"/>
    <w:rsid w:val="00D41D2D"/>
    <w:rsid w:val="00D463A3"/>
    <w:rsid w:val="00D51833"/>
    <w:rsid w:val="00D55894"/>
    <w:rsid w:val="00D57BE5"/>
    <w:rsid w:val="00D679B7"/>
    <w:rsid w:val="00D67ABE"/>
    <w:rsid w:val="00D73373"/>
    <w:rsid w:val="00D74CA3"/>
    <w:rsid w:val="00D76666"/>
    <w:rsid w:val="00D828E1"/>
    <w:rsid w:val="00D8441F"/>
    <w:rsid w:val="00D850B9"/>
    <w:rsid w:val="00D94E39"/>
    <w:rsid w:val="00D9789C"/>
    <w:rsid w:val="00DA7DA0"/>
    <w:rsid w:val="00DB10D2"/>
    <w:rsid w:val="00DB1DD4"/>
    <w:rsid w:val="00DB61B3"/>
    <w:rsid w:val="00DC260B"/>
    <w:rsid w:val="00DC49A6"/>
    <w:rsid w:val="00DD091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6A71"/>
    <w:rsid w:val="00E77BF2"/>
    <w:rsid w:val="00E81035"/>
    <w:rsid w:val="00E82ED7"/>
    <w:rsid w:val="00E83483"/>
    <w:rsid w:val="00E85BF2"/>
    <w:rsid w:val="00E91110"/>
    <w:rsid w:val="00E9184C"/>
    <w:rsid w:val="00E94DD3"/>
    <w:rsid w:val="00EA2254"/>
    <w:rsid w:val="00EA49BA"/>
    <w:rsid w:val="00EA4E79"/>
    <w:rsid w:val="00EA5149"/>
    <w:rsid w:val="00EB02DF"/>
    <w:rsid w:val="00EB2795"/>
    <w:rsid w:val="00EB58C4"/>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2547"/>
    <w:rsid w:val="00F14670"/>
    <w:rsid w:val="00F14F35"/>
    <w:rsid w:val="00F1617A"/>
    <w:rsid w:val="00F2033F"/>
    <w:rsid w:val="00F20D63"/>
    <w:rsid w:val="00F22DF5"/>
    <w:rsid w:val="00F2531A"/>
    <w:rsid w:val="00F25F9C"/>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4943"/>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AEE10-F826-4C92-9931-F7656CDEF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15743</TotalTime>
  <Pages>6</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354</cp:revision>
  <dcterms:created xsi:type="dcterms:W3CDTF">2019-09-18T02:52:00Z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(3)E4OlLJJ8pXIQCUlr0HzZmogb9PhZzDC5Tx8BhmVsf1ptw1cRY5t83sJYU6k/A3XXt530DCB3
cBiU7i4Kbnn9ZiDz8dR9gW5mRY7vQ68cA3XGERyhOvD7uc2nks4f2cRgBJKPVsQll+kQFHR8
TQByCw1Mv1FZ0CM3rw8hDZ97dSzJ3DXHWuePU3QY77Fwswn7YNukWLGQ1HXKlQoVo6t2gErl
utXqOJRso3gRmm2xrb</vt:lpwstr>
  </property>
  <property fmtid="{D5CDD505-2E9C-101B-9397-08002B2CF9AE}" pid="3" name="_2015_ms_pID_7253431">
    <vt:lpwstr>Ajz5fuZbIT6zSUWZ8VJvHaeNRkl8v7k1tOW4hP6xOfKUSbw7Z+Sgfl
iZrbS4UuvZOwOhw1HvkyWT0cKgv/lHlHqB7/+GFzVmnmjLgJuDBA8xmfRjdxatEbODunUBW6
X7e/jwLtE9dPqPlnO62EKaYKsl6b9RqDqDncVzOwvObZXg+Xooe/em9kIPu0vcWkbRqLdzWh
mGHNutON7LForzYFjeJbwBZbDQLJJRxm37j4</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