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5FA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E60DDC" w:rsidRPr="00E60DDC">
        <w:rPr>
          <w:b/>
          <w:i/>
          <w:noProof/>
          <w:sz w:val="28"/>
        </w:rPr>
        <w:t>R4-2218883</w:t>
      </w:r>
    </w:p>
    <w:bookmarkStart w:id="0" w:name="_Hlk98921038"/>
    <w:p w14:paraId="717A4CA8" w14:textId="758A6CD8" w:rsidR="00554ED8" w:rsidRDefault="00554ED8" w:rsidP="00554E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"https://www.toulouse-visit.com/" </w:instrText>
      </w:r>
      <w:r>
        <w:fldChar w:fldCharType="separate"/>
      </w:r>
      <w:r w:rsidRPr="00974DA7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France, </w:t>
      </w:r>
      <w:r>
        <w:rPr>
          <w:rFonts w:hint="eastAsia"/>
          <w:b/>
          <w:noProof/>
          <w:sz w:val="24"/>
          <w:lang w:eastAsia="zh-CN"/>
        </w:rPr>
        <w:t>No</w:t>
      </w:r>
      <w:r>
        <w:rPr>
          <w:b/>
          <w:noProof/>
          <w:sz w:val="24"/>
        </w:rPr>
        <w:t>v</w:t>
      </w:r>
      <w:r>
        <w:rPr>
          <w:b/>
          <w:noProof/>
          <w:sz w:val="24"/>
          <w:lang w:eastAsia="zh-CN"/>
        </w:rPr>
        <w:t>ember</w:t>
      </w:r>
      <w:r>
        <w:rPr>
          <w:b/>
          <w:noProof/>
          <w:sz w:val="24"/>
        </w:rPr>
        <w:t xml:space="preserve"> 14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</w:t>
      </w:r>
      <w:r w:rsidR="00CB696D">
        <w:rPr>
          <w:b/>
          <w:noProof/>
          <w:sz w:val="24"/>
        </w:rPr>
        <w:t>8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4A702" w:rsidR="001E41F3" w:rsidRPr="00410371" w:rsidRDefault="00E60DDC" w:rsidP="00547111">
            <w:pPr>
              <w:pStyle w:val="CRCoverPage"/>
              <w:spacing w:after="0"/>
              <w:rPr>
                <w:noProof/>
              </w:rPr>
            </w:pPr>
            <w:r w:rsidRPr="00E60DDC"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4D4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200A3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8C16E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Clarification for "</w:t>
            </w:r>
            <w:proofErr w:type="spellStart"/>
            <w:r w:rsidRPr="00974DA7">
              <w:t>dualUL</w:t>
            </w:r>
            <w:proofErr w:type="spellEnd"/>
            <w:r w:rsidRPr="00974DA7">
              <w:t xml:space="preserve">" requirements for Time mask for Tx switching for </w:t>
            </w:r>
            <w:r w:rsidR="003F648D">
              <w:t>N</w:t>
            </w:r>
            <w:r w:rsidRPr="00974DA7">
              <w:t>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07C8C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A8F6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6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16B3" w:rsidRDefault="00C416B3" w:rsidP="00C41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DEB4" w14:textId="77777777" w:rsidR="00C416B3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a </w:t>
            </w:r>
            <w:r w:rsidRPr="002E1667">
              <w:rPr>
                <w:noProof/>
              </w:rPr>
              <w:t>common understanding that the configuration of “switched</w:t>
            </w:r>
            <w:r w:rsidRPr="002E1667">
              <w:rPr>
                <w:rFonts w:hint="eastAsia"/>
                <w:noProof/>
              </w:rPr>
              <w:t>UL</w:t>
            </w:r>
            <w:r w:rsidRPr="002E1667">
              <w:rPr>
                <w:noProof/>
              </w:rPr>
              <w:t xml:space="preserve">” </w:t>
            </w:r>
            <w:r w:rsidRPr="002E1667">
              <w:rPr>
                <w:rFonts w:hint="eastAsia"/>
                <w:noProof/>
              </w:rPr>
              <w:t>mea</w:t>
            </w:r>
            <w:r w:rsidRPr="002E1667">
              <w:rPr>
                <w:noProof/>
              </w:rPr>
              <w:t>ns that there would be no simultaneous transmission in the two bands that involves Tx Swtiching.</w:t>
            </w:r>
          </w:p>
          <w:p w14:paraId="75586931" w14:textId="77777777" w:rsidR="00C416B3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C879C8" w14:textId="77777777" w:rsidR="00C416B3" w:rsidRPr="00CC5611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  <w:r w:rsidRPr="00CC5611">
              <w:rPr>
                <w:noProof/>
              </w:rPr>
              <w:t xml:space="preserve">Current RAN4 requirements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Tx Switching </w:t>
            </w:r>
            <w:r w:rsidRPr="00CC5611">
              <w:rPr>
                <w:noProof/>
              </w:rPr>
              <w:t>are based on switchedUL and not fully consider dualUL support, especially for the two points:</w:t>
            </w:r>
          </w:p>
          <w:p w14:paraId="34F4C699" w14:textId="77777777" w:rsidR="00C416B3" w:rsidRPr="00CC5611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C5611">
              <w:rPr>
                <w:noProof/>
              </w:rPr>
              <w:t>Requirement picture</w:t>
            </w:r>
            <w:r>
              <w:rPr>
                <w:noProof/>
              </w:rPr>
              <w:t>s</w:t>
            </w:r>
            <w:r w:rsidRPr="00CC5611">
              <w:rPr>
                <w:noProof/>
              </w:rPr>
              <w:t xml:space="preserve"> have no case for simultaneous transmission in two bands</w:t>
            </w:r>
          </w:p>
          <w:p w14:paraId="2D73A65D" w14:textId="77777777" w:rsidR="00C416B3" w:rsidRPr="00CC5611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10956">
              <w:rPr>
                <w:lang w:val="en-US" w:eastAsia="zh-CN"/>
              </w:rPr>
              <w:t xml:space="preserve">Emphasize </w:t>
            </w:r>
            <w:r w:rsidRPr="00CC5611">
              <w:rPr>
                <w:noProof/>
              </w:rPr>
              <w:t>for 2 antenna connector</w:t>
            </w:r>
            <w:r>
              <w:rPr>
                <w:noProof/>
              </w:rPr>
              <w:t>s</w:t>
            </w:r>
            <w:r w:rsidRPr="00CC5611">
              <w:rPr>
                <w:noProof/>
              </w:rPr>
              <w:t>/2-layer support cannot be used in case of simultaneous transmission in two bands</w:t>
            </w:r>
          </w:p>
          <w:p w14:paraId="48C1FBE7" w14:textId="77777777" w:rsidR="00C416B3" w:rsidRPr="002E1667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A13886" w:rsidR="00C416B3" w:rsidRDefault="00C416B3" w:rsidP="00C41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Though this is a legacy issue, it is being discussed in Rel-18 enhancement and a discussion paper can be referenced to </w:t>
            </w:r>
            <w:r w:rsidR="00E60DDC" w:rsidRPr="00E60DDC">
              <w:rPr>
                <w:noProof/>
                <w:lang w:eastAsia="zh-CN"/>
              </w:rPr>
              <w:t>R4-2218855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416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16B3" w:rsidRDefault="00C416B3" w:rsidP="00C416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16B3" w:rsidRDefault="00C416B3" w:rsidP="00C416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6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16B3" w:rsidRDefault="00C416B3" w:rsidP="00C41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52DF5" w14:textId="77777777" w:rsidR="00C416B3" w:rsidRDefault="00C416B3" w:rsidP="00C41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 xml:space="preserve">The following clarification note is proposed </w:t>
            </w:r>
            <w:r>
              <w:rPr>
                <w:noProof/>
                <w:lang w:eastAsia="zh-CN"/>
              </w:rPr>
              <w:t xml:space="preserve">to be added for each </w:t>
            </w:r>
            <w:r w:rsidRPr="002E1667">
              <w:rPr>
                <w:noProof/>
                <w:lang w:eastAsia="zh-CN"/>
              </w:rPr>
              <w:t>switching case</w:t>
            </w:r>
            <w:r>
              <w:rPr>
                <w:noProof/>
                <w:lang w:eastAsia="zh-CN"/>
              </w:rPr>
              <w:t>:</w:t>
            </w:r>
          </w:p>
          <w:p w14:paraId="1900C6B4" w14:textId="77777777" w:rsidR="00C416B3" w:rsidRPr="002E1667" w:rsidRDefault="00C416B3" w:rsidP="00C416B3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>“For the UE configured with uplinkTxSwitchingOption set to 'dualUL', in case there are simultaneous transmissions in two bands in a slot/subslot, there is only one antenna port in each band and the switching period requirements in the two bands are the same in the respective slot/subslot.”</w:t>
            </w:r>
          </w:p>
          <w:p w14:paraId="4DD3B1CB" w14:textId="77777777" w:rsidR="00C416B3" w:rsidRDefault="00C416B3" w:rsidP="00C41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58A0BF" w14:textId="77777777" w:rsidR="00C416B3" w:rsidRPr="002E1667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Issues </w:t>
            </w:r>
            <w:r>
              <w:rPr>
                <w:noProof/>
              </w:rPr>
              <w:t>have been</w:t>
            </w:r>
            <w:r w:rsidRPr="002E1667">
              <w:rPr>
                <w:noProof/>
              </w:rPr>
              <w:t xml:space="preserve"> addressed in the clarification:</w:t>
            </w:r>
          </w:p>
          <w:p w14:paraId="5C1B9DB8" w14:textId="77777777" w:rsidR="00C416B3" w:rsidRPr="002E1667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2E1667">
              <w:rPr>
                <w:lang w:val="en-US" w:eastAsia="zh-CN"/>
              </w:rPr>
              <w:t>inline</w:t>
            </w:r>
            <w:proofErr w:type="spellEnd"/>
            <w:r w:rsidRPr="002E1667">
              <w:rPr>
                <w:lang w:val="en-US" w:eastAsia="zh-CN"/>
              </w:rPr>
              <w:t xml:space="preserve"> with the behavior defined in 38.214</w:t>
            </w:r>
          </w:p>
          <w:p w14:paraId="2A7E8FFC" w14:textId="77777777" w:rsidR="00C416B3" w:rsidRPr="002E1667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1 antenna connector/ 1-layer for simultaneous transmission need to be mandated</w:t>
            </w:r>
          </w:p>
          <w:p w14:paraId="54667EDA" w14:textId="77777777" w:rsidR="00C416B3" w:rsidRPr="002E1667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7B1D55E5" w14:textId="77777777" w:rsidR="00C416B3" w:rsidRPr="002E1667" w:rsidRDefault="00C416B3" w:rsidP="00C416B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rFonts w:hint="eastAsia"/>
                <w:lang w:val="en-US" w:eastAsia="zh-CN"/>
              </w:rPr>
              <w:t>T</w:t>
            </w:r>
            <w:r w:rsidRPr="002E1667">
              <w:rPr>
                <w:lang w:val="en-US" w:eastAsia="zh-CN"/>
              </w:rPr>
              <w:t>he additional clarification should be easy to be extended to Rel-18</w:t>
            </w:r>
          </w:p>
          <w:p w14:paraId="31C656EC" w14:textId="77777777" w:rsidR="00C416B3" w:rsidRDefault="00C416B3" w:rsidP="00C41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EA28" w14:textId="77777777" w:rsidR="003F648D" w:rsidRDefault="003F648D" w:rsidP="003F648D">
      <w:pPr>
        <w:pStyle w:val="3"/>
      </w:pPr>
      <w:bookmarkStart w:id="3" w:name="_Toc45890644"/>
      <w:bookmarkStart w:id="4" w:name="_Toc45891868"/>
      <w:bookmarkStart w:id="5" w:name="_Toc45892278"/>
      <w:bookmarkStart w:id="6" w:name="_Toc45892688"/>
      <w:bookmarkStart w:id="7" w:name="_Toc52353101"/>
      <w:bookmarkStart w:id="8" w:name="_Toc53174924"/>
      <w:bookmarkStart w:id="9" w:name="_Toc61376073"/>
      <w:bookmarkStart w:id="10" w:name="_Toc61376485"/>
      <w:bookmarkStart w:id="11" w:name="_Toc67938759"/>
      <w:bookmarkStart w:id="12" w:name="_Toc76454361"/>
      <w:bookmarkStart w:id="13" w:name="_Toc76719781"/>
      <w:bookmarkStart w:id="14" w:name="_Toc76720301"/>
      <w:bookmarkStart w:id="15" w:name="_Toc83742998"/>
      <w:bookmarkStart w:id="16" w:name="_Toc83887373"/>
      <w:bookmarkStart w:id="17" w:name="_Toc83888175"/>
      <w:bookmarkStart w:id="18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48E41D" w14:textId="77777777" w:rsidR="003F648D" w:rsidRDefault="003F648D" w:rsidP="003F648D">
      <w:pPr>
        <w:pStyle w:val="4"/>
      </w:pPr>
      <w:bookmarkStart w:id="19" w:name="_Toc13127716"/>
      <w:bookmarkStart w:id="20" w:name="_Toc45890645"/>
      <w:bookmarkStart w:id="21" w:name="_Toc45891869"/>
      <w:bookmarkStart w:id="22" w:name="_Toc45892279"/>
      <w:bookmarkStart w:id="23" w:name="_Toc45892689"/>
      <w:bookmarkStart w:id="24" w:name="_Toc52353102"/>
      <w:bookmarkStart w:id="25" w:name="_Toc53174925"/>
      <w:bookmarkStart w:id="26" w:name="_Toc61376074"/>
      <w:bookmarkStart w:id="27" w:name="_Toc61376486"/>
      <w:bookmarkStart w:id="28" w:name="_Toc67938760"/>
      <w:bookmarkStart w:id="29" w:name="_Toc76454362"/>
      <w:bookmarkStart w:id="30" w:name="_Toc76719782"/>
      <w:bookmarkStart w:id="31" w:name="_Toc76720302"/>
      <w:bookmarkStart w:id="32" w:name="_Toc83742999"/>
      <w:bookmarkStart w:id="33" w:name="_Toc83887374"/>
      <w:bookmarkStart w:id="34" w:name="_Toc83888176"/>
      <w:bookmarkStart w:id="35" w:name="_Toc90588830"/>
      <w:r>
        <w:t>6.3B.4.1</w:t>
      </w:r>
      <w:r>
        <w:tab/>
        <w:t xml:space="preserve">E-UTRA and NR switching time mask </w:t>
      </w:r>
      <w:bookmarkEnd w:id="19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77777777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114171D2" w14:textId="77777777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77777777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32B19C89" w14:textId="77777777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1A2AE338" w:rsidR="00C77C8F" w:rsidRDefault="00C77C8F">
      <w:pPr>
        <w:rPr>
          <w:lang w:eastAsia="zh-CN"/>
        </w:rPr>
      </w:pPr>
      <w:ins w:id="36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sectPr w:rsidR="00C77C8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4EB10" w14:textId="77777777" w:rsidR="004D4CE4" w:rsidRDefault="004D4CE4">
      <w:r>
        <w:separator/>
      </w:r>
    </w:p>
  </w:endnote>
  <w:endnote w:type="continuationSeparator" w:id="0">
    <w:p w14:paraId="6AA11917" w14:textId="77777777" w:rsidR="004D4CE4" w:rsidRDefault="004D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5DD9" w14:textId="77777777" w:rsidR="004D4CE4" w:rsidRDefault="004D4CE4">
      <w:r>
        <w:separator/>
      </w:r>
    </w:p>
  </w:footnote>
  <w:footnote w:type="continuationSeparator" w:id="0">
    <w:p w14:paraId="36D6904B" w14:textId="77777777" w:rsidR="004D4CE4" w:rsidRDefault="004D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9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E1A36"/>
    <w:rsid w:val="003F648D"/>
    <w:rsid w:val="00410371"/>
    <w:rsid w:val="004242F1"/>
    <w:rsid w:val="004B75B7"/>
    <w:rsid w:val="004D4CE4"/>
    <w:rsid w:val="00511B2A"/>
    <w:rsid w:val="0051580D"/>
    <w:rsid w:val="00547111"/>
    <w:rsid w:val="00554ED8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92342"/>
    <w:rsid w:val="007977A8"/>
    <w:rsid w:val="007B512A"/>
    <w:rsid w:val="007C2097"/>
    <w:rsid w:val="007D6A07"/>
    <w:rsid w:val="007E434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DA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BD4"/>
    <w:rsid w:val="00B968C8"/>
    <w:rsid w:val="00BA3EC5"/>
    <w:rsid w:val="00BA51D9"/>
    <w:rsid w:val="00BB5DFC"/>
    <w:rsid w:val="00BD279D"/>
    <w:rsid w:val="00BD6BB8"/>
    <w:rsid w:val="00C416B3"/>
    <w:rsid w:val="00C66BA2"/>
    <w:rsid w:val="00C77C8F"/>
    <w:rsid w:val="00C95985"/>
    <w:rsid w:val="00CB696D"/>
    <w:rsid w:val="00CC5026"/>
    <w:rsid w:val="00CC5611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DDC"/>
    <w:rsid w:val="00EA63B4"/>
    <w:rsid w:val="00EB09B7"/>
    <w:rsid w:val="00EE7D7C"/>
    <w:rsid w:val="00F25D98"/>
    <w:rsid w:val="00F300FB"/>
    <w:rsid w:val="00F36F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ABF9F-6699-44AB-9E06-2C55936F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9</cp:revision>
  <cp:lastPrinted>1899-12-31T23:00:00Z</cp:lastPrinted>
  <dcterms:created xsi:type="dcterms:W3CDTF">2022-11-06T11:13:00Z</dcterms:created>
  <dcterms:modified xsi:type="dcterms:W3CDTF">2022-11-07T16:01:00Z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