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B94BE" w14:textId="44165A63" w:rsidR="00870F20" w:rsidRPr="00870F20" w:rsidRDefault="00870F20" w:rsidP="00870F20">
      <w:pPr>
        <w:tabs>
          <w:tab w:val="left" w:pos="1980"/>
        </w:tabs>
        <w:spacing w:after="180"/>
        <w:ind w:left="1980" w:hanging="1980"/>
        <w:rPr>
          <w:rFonts w:ascii="Arial" w:eastAsia="MS Mincho" w:hAnsi="Arial" w:cs="Arial"/>
          <w:b/>
          <w:sz w:val="24"/>
          <w:szCs w:val="24"/>
          <w:lang w:eastAsia="en-US"/>
        </w:rPr>
      </w:pPr>
      <w:r w:rsidRPr="00870F20">
        <w:rPr>
          <w:rFonts w:ascii="Arial" w:eastAsia="MS Mincho" w:hAnsi="Arial" w:cs="Arial"/>
          <w:b/>
          <w:sz w:val="24"/>
          <w:szCs w:val="24"/>
          <w:lang w:eastAsia="en-US"/>
        </w:rPr>
        <w:t>3GPP TSG-RAN WG4 Meeting # 105</w:t>
      </w:r>
      <w:r w:rsidRPr="00870F20">
        <w:rPr>
          <w:rFonts w:ascii="Arial" w:eastAsia="MS Mincho" w:hAnsi="Arial" w:cs="Arial"/>
          <w:b/>
          <w:sz w:val="24"/>
          <w:szCs w:val="24"/>
          <w:lang w:eastAsia="en-US"/>
        </w:rPr>
        <w:tab/>
      </w:r>
      <w:r w:rsidRPr="00870F20">
        <w:rPr>
          <w:rFonts w:ascii="Arial" w:eastAsia="MS Mincho" w:hAnsi="Arial" w:cs="Arial"/>
          <w:b/>
          <w:sz w:val="24"/>
          <w:szCs w:val="24"/>
          <w:lang w:eastAsia="en-US"/>
        </w:rPr>
        <w:tab/>
      </w:r>
      <w:r w:rsidRPr="00870F20">
        <w:rPr>
          <w:rFonts w:ascii="Arial" w:eastAsia="MS Mincho" w:hAnsi="Arial" w:cs="Arial"/>
          <w:b/>
          <w:sz w:val="24"/>
          <w:szCs w:val="24"/>
          <w:lang w:eastAsia="en-US"/>
        </w:rPr>
        <w:tab/>
      </w:r>
      <w:r w:rsidRPr="00870F20">
        <w:rPr>
          <w:rFonts w:ascii="Arial" w:eastAsia="MS Mincho" w:hAnsi="Arial" w:cs="Arial"/>
          <w:b/>
          <w:sz w:val="24"/>
          <w:szCs w:val="24"/>
          <w:lang w:eastAsia="en-US"/>
        </w:rPr>
        <w:tab/>
      </w:r>
      <w:r w:rsidRPr="00870F20">
        <w:rPr>
          <w:rFonts w:ascii="Arial" w:eastAsia="MS Mincho" w:hAnsi="Arial" w:cs="Arial"/>
          <w:b/>
          <w:sz w:val="24"/>
          <w:szCs w:val="24"/>
          <w:lang w:eastAsia="en-US"/>
        </w:rPr>
        <w:tab/>
      </w:r>
      <w:r w:rsidRPr="00870F20">
        <w:rPr>
          <w:rFonts w:ascii="Arial" w:eastAsia="MS Mincho" w:hAnsi="Arial" w:cs="Arial"/>
          <w:b/>
          <w:sz w:val="24"/>
          <w:szCs w:val="24"/>
          <w:lang w:eastAsia="en-US"/>
        </w:rPr>
        <w:tab/>
      </w:r>
      <w:r w:rsidRPr="00870F20">
        <w:rPr>
          <w:rFonts w:ascii="Arial" w:eastAsia="MS Mincho" w:hAnsi="Arial" w:cs="Arial"/>
          <w:b/>
          <w:sz w:val="24"/>
          <w:szCs w:val="24"/>
          <w:lang w:eastAsia="en-US"/>
        </w:rPr>
        <w:tab/>
      </w:r>
      <w:r w:rsidRPr="00870F20">
        <w:rPr>
          <w:rFonts w:ascii="Arial" w:eastAsia="MS Mincho" w:hAnsi="Arial" w:cs="Arial"/>
          <w:b/>
          <w:sz w:val="24"/>
          <w:szCs w:val="24"/>
          <w:lang w:eastAsia="en-US"/>
        </w:rPr>
        <w:tab/>
      </w:r>
      <w:r w:rsidRPr="00870F20">
        <w:rPr>
          <w:rFonts w:ascii="Arial" w:eastAsia="MS Mincho" w:hAnsi="Arial" w:cs="Arial"/>
          <w:b/>
          <w:sz w:val="24"/>
          <w:szCs w:val="24"/>
          <w:lang w:eastAsia="en-US"/>
        </w:rPr>
        <w:tab/>
      </w:r>
      <w:r w:rsidRPr="00870F20">
        <w:rPr>
          <w:rFonts w:ascii="Arial" w:eastAsia="MS Mincho" w:hAnsi="Arial" w:cs="Arial"/>
          <w:b/>
          <w:sz w:val="24"/>
          <w:szCs w:val="24"/>
          <w:lang w:eastAsia="en-US"/>
        </w:rPr>
        <w:tab/>
      </w:r>
      <w:r w:rsidRPr="00870F20">
        <w:rPr>
          <w:rFonts w:ascii="Arial" w:eastAsia="MS Mincho" w:hAnsi="Arial" w:cs="Arial"/>
          <w:b/>
          <w:sz w:val="24"/>
          <w:szCs w:val="24"/>
          <w:lang w:eastAsia="en-US"/>
        </w:rPr>
        <w:tab/>
      </w:r>
      <w:r w:rsidR="00D0327E" w:rsidRPr="00D0327E">
        <w:rPr>
          <w:rFonts w:ascii="Arial" w:eastAsia="MS Mincho" w:hAnsi="Arial" w:cs="Arial"/>
          <w:b/>
          <w:sz w:val="24"/>
          <w:szCs w:val="24"/>
          <w:lang w:eastAsia="en-US"/>
        </w:rPr>
        <w:t>R4-2218643</w:t>
      </w:r>
    </w:p>
    <w:p w14:paraId="41F63E92" w14:textId="281F8EA9" w:rsidR="009B5E3D" w:rsidRDefault="00870F20" w:rsidP="00870F20">
      <w:pPr>
        <w:tabs>
          <w:tab w:val="left" w:pos="1980"/>
        </w:tabs>
        <w:spacing w:after="180"/>
        <w:ind w:left="1980" w:hanging="1980"/>
        <w:rPr>
          <w:rFonts w:ascii="Arial" w:eastAsia="MS Mincho" w:hAnsi="Arial" w:cs="Arial"/>
          <w:b/>
          <w:sz w:val="24"/>
          <w:szCs w:val="24"/>
          <w:lang w:eastAsia="en-US"/>
        </w:rPr>
      </w:pPr>
      <w:r w:rsidRPr="00870F20">
        <w:rPr>
          <w:rFonts w:ascii="Arial" w:eastAsia="MS Mincho" w:hAnsi="Arial" w:cs="Arial"/>
          <w:b/>
          <w:sz w:val="24"/>
          <w:szCs w:val="24"/>
          <w:lang w:eastAsia="en-US"/>
        </w:rPr>
        <w:t>Toulouse, France, November 14 – November 18, 2022</w:t>
      </w:r>
    </w:p>
    <w:p w14:paraId="5DB0C2EF" w14:textId="77777777" w:rsidR="00870F20" w:rsidRDefault="00870F20" w:rsidP="00870F20">
      <w:pPr>
        <w:tabs>
          <w:tab w:val="left" w:pos="1980"/>
        </w:tabs>
        <w:spacing w:after="180"/>
        <w:ind w:left="1980" w:hanging="1980"/>
        <w:rPr>
          <w:rFonts w:ascii="Arial" w:eastAsia="MS Mincho" w:hAnsi="Arial" w:cs="Arial"/>
          <w:b/>
          <w:sz w:val="24"/>
          <w:szCs w:val="24"/>
          <w:lang w:eastAsia="en-US"/>
        </w:rPr>
      </w:pPr>
    </w:p>
    <w:p w14:paraId="34240F19" w14:textId="337E4521" w:rsidR="00B96AF4" w:rsidRDefault="00C03955">
      <w:pPr>
        <w:tabs>
          <w:tab w:val="left" w:pos="1980"/>
        </w:tabs>
        <w:spacing w:after="180"/>
        <w:ind w:left="1980" w:hanging="1980"/>
        <w:rPr>
          <w:rFonts w:ascii="Arial" w:eastAsia="MS Mincho" w:hAnsi="Arial" w:cs="Arial"/>
          <w:b/>
          <w:sz w:val="24"/>
          <w:szCs w:val="24"/>
          <w:lang w:eastAsia="en-US"/>
        </w:rPr>
      </w:pPr>
      <w:r w:rsidRPr="002E7665">
        <w:rPr>
          <w:rFonts w:ascii="Arial" w:eastAsia="MS Mincho" w:hAnsi="Arial" w:cs="Arial"/>
          <w:b/>
          <w:sz w:val="24"/>
          <w:szCs w:val="24"/>
          <w:lang w:eastAsia="en-US"/>
        </w:rPr>
        <w:t>Agenda item:</w:t>
      </w:r>
      <w:r w:rsidRPr="002E7665">
        <w:rPr>
          <w:rFonts w:ascii="Arial" w:eastAsia="MS Mincho" w:hAnsi="Arial" w:cs="Arial"/>
          <w:b/>
          <w:sz w:val="24"/>
          <w:szCs w:val="24"/>
          <w:lang w:eastAsia="en-US"/>
        </w:rPr>
        <w:tab/>
      </w:r>
      <w:r w:rsidR="00BE52B4">
        <w:rPr>
          <w:rFonts w:ascii="Arial" w:eastAsia="MS Mincho" w:hAnsi="Arial" w:cs="Arial"/>
          <w:b/>
          <w:sz w:val="24"/>
          <w:szCs w:val="24"/>
          <w:lang w:eastAsia="en-US"/>
        </w:rPr>
        <w:t>8</w:t>
      </w:r>
      <w:r w:rsidR="002E7665" w:rsidRPr="002E7665">
        <w:rPr>
          <w:rFonts w:ascii="Arial" w:eastAsia="MS Mincho" w:hAnsi="Arial" w:cs="Arial"/>
          <w:b/>
          <w:sz w:val="24"/>
          <w:szCs w:val="24"/>
          <w:lang w:eastAsia="en-US"/>
        </w:rPr>
        <w:t>.13.</w:t>
      </w:r>
      <w:r w:rsidR="00BE52B4">
        <w:rPr>
          <w:rFonts w:ascii="Arial" w:eastAsia="MS Mincho" w:hAnsi="Arial" w:cs="Arial"/>
          <w:b/>
          <w:sz w:val="24"/>
          <w:szCs w:val="24"/>
          <w:lang w:eastAsia="en-US"/>
        </w:rPr>
        <w:t>2</w:t>
      </w:r>
    </w:p>
    <w:p w14:paraId="6663FC09" w14:textId="77777777" w:rsidR="00B96AF4" w:rsidRDefault="00C03955">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24C8C9D3" w14:textId="15C29864" w:rsidR="00B96AF4" w:rsidRDefault="00C03955">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D26076" w:rsidRPr="00200551">
        <w:rPr>
          <w:rFonts w:ascii="Arial" w:eastAsia="MS Mincho" w:hAnsi="Arial" w:cs="Arial" w:hint="eastAsia"/>
          <w:b/>
          <w:sz w:val="24"/>
          <w:szCs w:val="24"/>
          <w:lang w:eastAsia="en-US"/>
        </w:rPr>
        <w:t>ATG</w:t>
      </w:r>
      <w:r w:rsidR="00D26076">
        <w:rPr>
          <w:rFonts w:ascii="Arial" w:eastAsia="MS Mincho" w:hAnsi="Arial" w:cs="Arial"/>
          <w:b/>
          <w:sz w:val="24"/>
          <w:szCs w:val="24"/>
          <w:lang w:eastAsia="en-US"/>
        </w:rPr>
        <w:t xml:space="preserve"> </w:t>
      </w:r>
      <w:r w:rsidR="00654267" w:rsidRPr="006E6467">
        <w:rPr>
          <w:rFonts w:ascii="Arial" w:eastAsia="MS Mincho" w:hAnsi="Arial" w:cs="Arial" w:hint="eastAsia"/>
          <w:b/>
          <w:sz w:val="24"/>
          <w:szCs w:val="24"/>
          <w:lang w:eastAsia="en-US"/>
        </w:rPr>
        <w:t>UE</w:t>
      </w:r>
      <w:r w:rsidR="00654267" w:rsidRPr="006E6467">
        <w:rPr>
          <w:rFonts w:ascii="Arial" w:eastAsia="MS Mincho" w:hAnsi="Arial" w:cs="Arial"/>
          <w:b/>
          <w:sz w:val="24"/>
          <w:szCs w:val="24"/>
          <w:lang w:eastAsia="en-US"/>
        </w:rPr>
        <w:t xml:space="preserve"> </w:t>
      </w:r>
      <w:r w:rsidR="00654267" w:rsidRPr="006E6467">
        <w:rPr>
          <w:rFonts w:ascii="Arial" w:eastAsia="MS Mincho" w:hAnsi="Arial" w:cs="Arial" w:hint="eastAsia"/>
          <w:b/>
          <w:sz w:val="24"/>
          <w:szCs w:val="24"/>
          <w:lang w:eastAsia="en-US"/>
        </w:rPr>
        <w:t>RF</w:t>
      </w:r>
      <w:r w:rsidR="00654267" w:rsidRPr="006E6467">
        <w:rPr>
          <w:rFonts w:ascii="Arial" w:eastAsia="MS Mincho" w:hAnsi="Arial" w:cs="Arial"/>
          <w:b/>
          <w:sz w:val="24"/>
          <w:szCs w:val="24"/>
          <w:lang w:eastAsia="en-US"/>
        </w:rPr>
        <w:t xml:space="preserve"> </w:t>
      </w:r>
      <w:r w:rsidR="00654267" w:rsidRPr="006E6467">
        <w:rPr>
          <w:rFonts w:ascii="Arial" w:eastAsia="MS Mincho" w:hAnsi="Arial" w:cs="Arial" w:hint="eastAsia"/>
          <w:b/>
          <w:sz w:val="24"/>
          <w:szCs w:val="24"/>
          <w:lang w:eastAsia="en-US"/>
        </w:rPr>
        <w:t>requirement</w:t>
      </w:r>
    </w:p>
    <w:p w14:paraId="45F3745A" w14:textId="77777777" w:rsidR="00B96AF4" w:rsidRDefault="00C03955">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27C36C3A" w14:textId="77777777" w:rsidR="00B96AF4" w:rsidRDefault="00C03955">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112E2639" w14:textId="1559F83B" w:rsidR="00126631" w:rsidRDefault="00A87E4D" w:rsidP="00A87E4D">
      <w:pPr>
        <w:pStyle w:val="ListParagraph1"/>
        <w:widowControl/>
        <w:spacing w:afterLines="50" w:after="156"/>
        <w:ind w:firstLineChars="0" w:firstLine="0"/>
        <w:rPr>
          <w:rFonts w:ascii="Times New Roman" w:hAnsi="Times New Roman"/>
          <w:sz w:val="20"/>
        </w:rPr>
      </w:pPr>
      <w:r>
        <w:rPr>
          <w:rFonts w:ascii="Times New Roman" w:eastAsia="等线" w:hAnsi="Times New Roman"/>
          <w:sz w:val="20"/>
          <w:szCs w:val="20"/>
        </w:rPr>
        <w:t xml:space="preserve">ATG </w:t>
      </w:r>
      <w:r w:rsidR="00064D14">
        <w:rPr>
          <w:rFonts w:ascii="Times New Roman" w:eastAsia="等线" w:hAnsi="Times New Roman"/>
          <w:sz w:val="20"/>
          <w:szCs w:val="20"/>
        </w:rPr>
        <w:t>UE RF requirement</w:t>
      </w:r>
      <w:r>
        <w:rPr>
          <w:rFonts w:ascii="Times New Roman" w:eastAsia="等线" w:hAnsi="Times New Roman"/>
          <w:sz w:val="20"/>
          <w:szCs w:val="20"/>
        </w:rPr>
        <w:t xml:space="preserve"> WF is approved in last meeting [</w:t>
      </w:r>
      <w:r w:rsidR="002223F7">
        <w:rPr>
          <w:rFonts w:ascii="Times New Roman" w:eastAsia="等线" w:hAnsi="Times New Roman"/>
          <w:sz w:val="20"/>
          <w:szCs w:val="20"/>
        </w:rPr>
        <w:t>1</w:t>
      </w:r>
      <w:r>
        <w:rPr>
          <w:rFonts w:ascii="Times New Roman" w:eastAsia="等线" w:hAnsi="Times New Roman"/>
          <w:sz w:val="20"/>
          <w:szCs w:val="20"/>
        </w:rPr>
        <w:t>]</w:t>
      </w:r>
      <w:r w:rsidR="008D4335">
        <w:rPr>
          <w:rFonts w:ascii="Times New Roman" w:eastAsia="等线" w:hAnsi="Times New Roman"/>
          <w:sz w:val="20"/>
          <w:szCs w:val="20"/>
        </w:rPr>
        <w:t>.</w:t>
      </w:r>
      <w:r>
        <w:rPr>
          <w:rFonts w:ascii="Times New Roman" w:eastAsia="等线" w:hAnsi="Times New Roman"/>
          <w:sz w:val="20"/>
          <w:szCs w:val="20"/>
        </w:rPr>
        <w:t xml:space="preserve"> There are still some issues that need further discussion. </w:t>
      </w:r>
      <w:r w:rsidR="00DB5388">
        <w:rPr>
          <w:rFonts w:ascii="Times New Roman" w:hAnsi="Times New Roman"/>
          <w:sz w:val="20"/>
        </w:rPr>
        <w:t xml:space="preserve">In this contribution, we focus on </w:t>
      </w:r>
      <w:r w:rsidR="009B24D5">
        <w:rPr>
          <w:rFonts w:ascii="Times New Roman" w:hAnsi="Times New Roman"/>
          <w:sz w:val="20"/>
        </w:rPr>
        <w:t xml:space="preserve">the discussion of </w:t>
      </w:r>
      <w:r w:rsidR="00BE675F">
        <w:rPr>
          <w:rFonts w:ascii="Times New Roman" w:hAnsi="Times New Roman"/>
          <w:sz w:val="20"/>
        </w:rPr>
        <w:t xml:space="preserve">remaining issues </w:t>
      </w:r>
      <w:r>
        <w:rPr>
          <w:rFonts w:ascii="Times New Roman" w:hAnsi="Times New Roman"/>
          <w:sz w:val="20"/>
        </w:rPr>
        <w:t xml:space="preserve">for ATG </w:t>
      </w:r>
      <w:r w:rsidR="00064D14">
        <w:rPr>
          <w:rFonts w:ascii="Times New Roman" w:hAnsi="Times New Roman"/>
          <w:sz w:val="20"/>
        </w:rPr>
        <w:t>UE</w:t>
      </w:r>
      <w:r w:rsidR="00DB5388">
        <w:rPr>
          <w:rFonts w:ascii="Times New Roman" w:hAnsi="Times New Roman"/>
          <w:sz w:val="20"/>
        </w:rPr>
        <w:t>.</w:t>
      </w:r>
    </w:p>
    <w:p w14:paraId="327D0DE9" w14:textId="600AE9C7" w:rsidR="00F44132" w:rsidRDefault="00C03955" w:rsidP="00F44132">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45D088A0" w14:textId="239C40B7" w:rsidR="00160A69" w:rsidRDefault="00160A69" w:rsidP="00334765">
      <w:pPr>
        <w:spacing w:before="180" w:after="180"/>
        <w:rPr>
          <w:rFonts w:ascii="Times New Roman" w:hAnsi="Times New Roman"/>
          <w:sz w:val="20"/>
          <w:szCs w:val="20"/>
        </w:rPr>
      </w:pPr>
      <w:r>
        <w:rPr>
          <w:rFonts w:ascii="Times New Roman" w:hAnsi="Times New Roman"/>
          <w:sz w:val="20"/>
          <w:szCs w:val="20"/>
        </w:rPr>
        <w:t>Regarding doppler pr</w:t>
      </w:r>
      <w:r w:rsidR="00626925">
        <w:rPr>
          <w:rFonts w:ascii="Times New Roman" w:hAnsi="Times New Roman"/>
          <w:sz w:val="20"/>
          <w:szCs w:val="20"/>
        </w:rPr>
        <w:t>e</w:t>
      </w:r>
      <w:r>
        <w:rPr>
          <w:rFonts w:ascii="Times New Roman" w:hAnsi="Times New Roman"/>
          <w:sz w:val="20"/>
          <w:szCs w:val="20"/>
        </w:rPr>
        <w:t>-compensation, during RRM discussion it is approved that ATG BS will transmit ATG BS’s location information to ATG UE. since ATG UE has the information of itself location and flying speed, ATG UE could perform accurate doppler pre-compensation. So the same frequency error definition as NTN network could still be applicable for ATG network.</w:t>
      </w:r>
    </w:p>
    <w:p w14:paraId="669CB138" w14:textId="4B2050F3" w:rsidR="00160A69" w:rsidRPr="00565B24" w:rsidRDefault="00160A69" w:rsidP="00334765">
      <w:pPr>
        <w:spacing w:before="180" w:after="180"/>
        <w:rPr>
          <w:rFonts w:ascii="Times New Roman" w:hAnsi="Times New Roman"/>
          <w:b/>
          <w:bCs/>
          <w:sz w:val="20"/>
          <w:szCs w:val="20"/>
        </w:rPr>
      </w:pPr>
      <w:r w:rsidRPr="00565B24">
        <w:rPr>
          <w:rFonts w:ascii="Times New Roman" w:hAnsi="Times New Roman"/>
          <w:b/>
          <w:bCs/>
          <w:sz w:val="20"/>
          <w:szCs w:val="20"/>
        </w:rPr>
        <w:t>Observation 1: ATG BS will transmit</w:t>
      </w:r>
      <w:r w:rsidR="0021639A" w:rsidRPr="00565B24">
        <w:rPr>
          <w:rFonts w:ascii="Times New Roman" w:hAnsi="Times New Roman"/>
          <w:b/>
          <w:bCs/>
          <w:sz w:val="20"/>
          <w:szCs w:val="20"/>
        </w:rPr>
        <w:t xml:space="preserve"> its location information to ATG UE, based on which ATG UE could accurately perform frequency pre-compensation with UE’s location and flying speed.</w:t>
      </w:r>
    </w:p>
    <w:p w14:paraId="2625E4CD" w14:textId="0B5960E7" w:rsidR="00160A69" w:rsidRPr="00273A39" w:rsidRDefault="0021639A" w:rsidP="00334765">
      <w:pPr>
        <w:spacing w:before="180" w:after="180"/>
        <w:rPr>
          <w:rFonts w:ascii="Times New Roman" w:hAnsi="Times New Roman"/>
          <w:b/>
          <w:bCs/>
          <w:sz w:val="20"/>
          <w:szCs w:val="20"/>
        </w:rPr>
      </w:pPr>
      <w:r w:rsidRPr="00565B24">
        <w:rPr>
          <w:rFonts w:ascii="Times New Roman" w:hAnsi="Times New Roman"/>
          <w:b/>
          <w:bCs/>
          <w:sz w:val="20"/>
          <w:szCs w:val="20"/>
        </w:rPr>
        <w:t>Proposal 1: the same frequency error definition as NTN network is still applicable for ATG UE.</w:t>
      </w:r>
    </w:p>
    <w:p w14:paraId="7CEF5983" w14:textId="045F0661" w:rsidR="00451759" w:rsidRPr="00F27F33" w:rsidRDefault="008D376F" w:rsidP="00334765">
      <w:pPr>
        <w:spacing w:before="180" w:after="180"/>
        <w:rPr>
          <w:rFonts w:ascii="Times New Roman" w:hAnsi="Times New Roman"/>
          <w:sz w:val="20"/>
          <w:szCs w:val="20"/>
        </w:rPr>
      </w:pPr>
      <w:r>
        <w:rPr>
          <w:rFonts w:ascii="Times New Roman" w:hAnsi="Times New Roman"/>
          <w:sz w:val="20"/>
          <w:szCs w:val="20"/>
        </w:rPr>
        <w:t>A</w:t>
      </w:r>
      <w:r>
        <w:rPr>
          <w:rFonts w:ascii="Times New Roman" w:hAnsi="Times New Roman" w:hint="eastAsia"/>
          <w:sz w:val="20"/>
          <w:szCs w:val="20"/>
        </w:rPr>
        <w:t>ccor</w:t>
      </w:r>
      <w:r>
        <w:rPr>
          <w:rFonts w:ascii="Times New Roman" w:hAnsi="Times New Roman"/>
          <w:sz w:val="20"/>
          <w:szCs w:val="20"/>
        </w:rPr>
        <w:t xml:space="preserve">ding to regulatory requirements, </w:t>
      </w:r>
      <w:r w:rsidRPr="008D376F">
        <w:rPr>
          <w:rFonts w:ascii="Times New Roman" w:hAnsi="Times New Roman"/>
          <w:sz w:val="20"/>
          <w:szCs w:val="20"/>
        </w:rPr>
        <w:t>when ATG UE is lower than 3km altitude, ATG mode on the airplane would be power off.</w:t>
      </w:r>
      <w:r>
        <w:rPr>
          <w:rFonts w:ascii="Times New Roman" w:hAnsi="Times New Roman"/>
          <w:sz w:val="20"/>
          <w:szCs w:val="20"/>
        </w:rPr>
        <w:t xml:space="preserve"> </w:t>
      </w:r>
      <w:r w:rsidR="0078036B">
        <w:rPr>
          <w:rFonts w:ascii="Times New Roman" w:hAnsi="Times New Roman"/>
          <w:sz w:val="20"/>
          <w:szCs w:val="20"/>
        </w:rPr>
        <w:t>so t</w:t>
      </w:r>
      <w:r w:rsidR="00A9094E" w:rsidRPr="00F27F33">
        <w:rPr>
          <w:rFonts w:ascii="Times New Roman" w:hAnsi="Times New Roman"/>
          <w:sz w:val="20"/>
          <w:szCs w:val="20"/>
        </w:rPr>
        <w:t>he minimum output power</w:t>
      </w:r>
      <w:r w:rsidR="0078036B">
        <w:rPr>
          <w:rFonts w:ascii="Times New Roman" w:hAnsi="Times New Roman"/>
          <w:sz w:val="20"/>
          <w:szCs w:val="20"/>
        </w:rPr>
        <w:t xml:space="preserve"> of ATG UE</w:t>
      </w:r>
      <w:r w:rsidR="00A9094E" w:rsidRPr="00F27F33">
        <w:rPr>
          <w:rFonts w:ascii="Times New Roman" w:hAnsi="Times New Roman"/>
          <w:sz w:val="20"/>
          <w:szCs w:val="20"/>
        </w:rPr>
        <w:t xml:space="preserve"> could be relaxed. </w:t>
      </w:r>
    </w:p>
    <w:p w14:paraId="71932453" w14:textId="77777777" w:rsidR="003C27FC" w:rsidRDefault="00451759" w:rsidP="00334765">
      <w:pPr>
        <w:spacing w:before="180" w:after="180"/>
        <w:rPr>
          <w:rFonts w:ascii="Times New Roman" w:hAnsi="Times New Roman"/>
          <w:sz w:val="20"/>
          <w:szCs w:val="20"/>
        </w:rPr>
      </w:pPr>
      <w:r w:rsidRPr="00F27F33">
        <w:rPr>
          <w:rFonts w:ascii="Times New Roman" w:hAnsi="Times New Roman"/>
          <w:sz w:val="20"/>
          <w:szCs w:val="20"/>
        </w:rPr>
        <w:t xml:space="preserve">If we assume </w:t>
      </w:r>
      <w:r w:rsidR="00D0080A" w:rsidRPr="00F27F33">
        <w:rPr>
          <w:rFonts w:ascii="Times New Roman" w:hAnsi="Times New Roman"/>
          <w:sz w:val="20"/>
          <w:szCs w:val="20"/>
        </w:rPr>
        <w:t xml:space="preserve">minimum distance between ATG UE and ATG gNB is </w:t>
      </w:r>
      <w:r w:rsidR="00483003">
        <w:rPr>
          <w:rFonts w:ascii="Times New Roman" w:hAnsi="Times New Roman"/>
          <w:sz w:val="20"/>
          <w:szCs w:val="20"/>
        </w:rPr>
        <w:t>10</w:t>
      </w:r>
      <w:r w:rsidR="00D0080A" w:rsidRPr="00F27F33">
        <w:rPr>
          <w:rFonts w:ascii="Times New Roman" w:hAnsi="Times New Roman"/>
          <w:sz w:val="20"/>
          <w:szCs w:val="20"/>
        </w:rPr>
        <w:t>km</w:t>
      </w:r>
      <w:r w:rsidR="00483003">
        <w:rPr>
          <w:rFonts w:ascii="Times New Roman" w:hAnsi="Times New Roman"/>
          <w:sz w:val="20"/>
          <w:szCs w:val="20"/>
        </w:rPr>
        <w:t xml:space="preserve"> with 3km altitude and </w:t>
      </w:r>
      <w:r w:rsidR="00BF4579">
        <w:rPr>
          <w:rFonts w:ascii="Times New Roman" w:hAnsi="Times New Roman"/>
          <w:sz w:val="20"/>
          <w:szCs w:val="20"/>
        </w:rPr>
        <w:t>8.5km blind area</w:t>
      </w:r>
      <w:r w:rsidR="00D0080A" w:rsidRPr="00F27F33">
        <w:rPr>
          <w:rFonts w:ascii="Times New Roman" w:hAnsi="Times New Roman"/>
          <w:sz w:val="20"/>
          <w:szCs w:val="20"/>
        </w:rPr>
        <w:t xml:space="preserve">, free space propagation loss is </w:t>
      </w:r>
      <w:r w:rsidR="00BF4579">
        <w:rPr>
          <w:rFonts w:ascii="Times New Roman" w:hAnsi="Times New Roman"/>
          <w:sz w:val="20"/>
          <w:szCs w:val="20"/>
        </w:rPr>
        <w:t>120</w:t>
      </w:r>
      <w:r w:rsidR="00827C52" w:rsidRPr="00F27F33">
        <w:rPr>
          <w:rFonts w:ascii="Times New Roman" w:hAnsi="Times New Roman"/>
          <w:sz w:val="20"/>
          <w:szCs w:val="20"/>
        </w:rPr>
        <w:t>dB at 2</w:t>
      </w:r>
      <w:r w:rsidR="00BF4579">
        <w:rPr>
          <w:rFonts w:ascii="Times New Roman" w:hAnsi="Times New Roman"/>
          <w:sz w:val="20"/>
          <w:szCs w:val="20"/>
        </w:rPr>
        <w:t>.6</w:t>
      </w:r>
      <w:r w:rsidR="00827C52" w:rsidRPr="00F27F33">
        <w:rPr>
          <w:rFonts w:ascii="Times New Roman" w:hAnsi="Times New Roman"/>
          <w:sz w:val="20"/>
          <w:szCs w:val="20"/>
        </w:rPr>
        <w:t xml:space="preserve">GHz which is </w:t>
      </w:r>
      <w:r w:rsidR="00BF4579">
        <w:rPr>
          <w:rFonts w:ascii="Times New Roman" w:hAnsi="Times New Roman"/>
          <w:sz w:val="20"/>
          <w:szCs w:val="20"/>
        </w:rPr>
        <w:t>50</w:t>
      </w:r>
      <w:r w:rsidR="00827C52" w:rsidRPr="00F27F33">
        <w:rPr>
          <w:rFonts w:ascii="Times New Roman" w:hAnsi="Times New Roman"/>
          <w:sz w:val="20"/>
          <w:szCs w:val="20"/>
        </w:rPr>
        <w:t xml:space="preserve">dB larger than 70dB. </w:t>
      </w:r>
      <w:r w:rsidR="002F114B">
        <w:rPr>
          <w:rFonts w:ascii="Times New Roman" w:hAnsi="Times New Roman"/>
          <w:sz w:val="20"/>
          <w:szCs w:val="20"/>
        </w:rPr>
        <w:t>therefore, t</w:t>
      </w:r>
      <w:r w:rsidR="00827C52" w:rsidRPr="00F27F33">
        <w:rPr>
          <w:rFonts w:ascii="Times New Roman" w:hAnsi="Times New Roman"/>
          <w:sz w:val="20"/>
          <w:szCs w:val="20"/>
        </w:rPr>
        <w:t xml:space="preserve">he minimum </w:t>
      </w:r>
      <w:r w:rsidR="00186714">
        <w:rPr>
          <w:rFonts w:ascii="Times New Roman" w:hAnsi="Times New Roman"/>
          <w:sz w:val="20"/>
          <w:szCs w:val="20"/>
        </w:rPr>
        <w:t>EIRP</w:t>
      </w:r>
      <w:r w:rsidR="00827C52" w:rsidRPr="00F27F33">
        <w:rPr>
          <w:rFonts w:ascii="Times New Roman" w:hAnsi="Times New Roman"/>
          <w:sz w:val="20"/>
          <w:szCs w:val="20"/>
        </w:rPr>
        <w:t xml:space="preserve"> for ATG UE </w:t>
      </w:r>
      <w:r w:rsidR="002F114B">
        <w:rPr>
          <w:rFonts w:ascii="Times New Roman" w:hAnsi="Times New Roman"/>
          <w:sz w:val="20"/>
          <w:szCs w:val="20"/>
        </w:rPr>
        <w:t>could be</w:t>
      </w:r>
      <w:r w:rsidR="00827C52" w:rsidRPr="00F27F33">
        <w:rPr>
          <w:rFonts w:ascii="Times New Roman" w:hAnsi="Times New Roman"/>
          <w:sz w:val="20"/>
          <w:szCs w:val="20"/>
        </w:rPr>
        <w:t xml:space="preserve"> </w:t>
      </w:r>
      <w:r w:rsidR="00186714">
        <w:rPr>
          <w:rFonts w:ascii="Times New Roman" w:hAnsi="Times New Roman"/>
          <w:sz w:val="20"/>
          <w:szCs w:val="20"/>
        </w:rPr>
        <w:t xml:space="preserve">roughly </w:t>
      </w:r>
      <w:r w:rsidR="00827C52" w:rsidRPr="00F27F33">
        <w:rPr>
          <w:rFonts w:ascii="Times New Roman" w:hAnsi="Times New Roman"/>
          <w:sz w:val="20"/>
          <w:szCs w:val="20"/>
        </w:rPr>
        <w:t xml:space="preserve">relaxed by </w:t>
      </w:r>
      <w:r w:rsidR="007A3A71">
        <w:rPr>
          <w:rFonts w:ascii="Times New Roman" w:hAnsi="Times New Roman"/>
          <w:sz w:val="20"/>
          <w:szCs w:val="20"/>
        </w:rPr>
        <w:t>50</w:t>
      </w:r>
      <w:r w:rsidR="00827C52" w:rsidRPr="00F27F33">
        <w:rPr>
          <w:rFonts w:ascii="Times New Roman" w:hAnsi="Times New Roman"/>
          <w:sz w:val="20"/>
          <w:szCs w:val="20"/>
        </w:rPr>
        <w:t>dB.</w:t>
      </w:r>
      <w:r w:rsidR="00EC2B0C">
        <w:rPr>
          <w:rFonts w:ascii="Times New Roman" w:hAnsi="Times New Roman"/>
          <w:sz w:val="20"/>
          <w:szCs w:val="20"/>
        </w:rPr>
        <w:t xml:space="preserve"> </w:t>
      </w:r>
      <w:r w:rsidR="00A6211D">
        <w:rPr>
          <w:rFonts w:ascii="Times New Roman" w:hAnsi="Times New Roman"/>
          <w:sz w:val="20"/>
          <w:szCs w:val="20"/>
        </w:rPr>
        <w:t>omn</w:t>
      </w:r>
      <w:r w:rsidR="007E6CF6">
        <w:rPr>
          <w:rFonts w:ascii="Times New Roman" w:hAnsi="Times New Roman"/>
          <w:sz w:val="20"/>
          <w:szCs w:val="20"/>
        </w:rPr>
        <w:t>i</w:t>
      </w:r>
      <w:r w:rsidR="00A6211D">
        <w:rPr>
          <w:rFonts w:ascii="Times New Roman" w:hAnsi="Times New Roman"/>
          <w:sz w:val="20"/>
          <w:szCs w:val="20"/>
        </w:rPr>
        <w:t xml:space="preserve">-directional antenna </w:t>
      </w:r>
      <w:r w:rsidR="006B4AF3">
        <w:rPr>
          <w:rFonts w:ascii="Times New Roman" w:hAnsi="Times New Roman"/>
          <w:sz w:val="20"/>
          <w:szCs w:val="20"/>
        </w:rPr>
        <w:t>and</w:t>
      </w:r>
      <w:r w:rsidR="00A6211D">
        <w:rPr>
          <w:rFonts w:ascii="Times New Roman" w:hAnsi="Times New Roman"/>
          <w:sz w:val="20"/>
          <w:szCs w:val="20"/>
        </w:rPr>
        <w:t xml:space="preserve"> antenna array</w:t>
      </w:r>
      <w:r w:rsidR="006B4AF3">
        <w:rPr>
          <w:rFonts w:ascii="Times New Roman" w:hAnsi="Times New Roman"/>
          <w:sz w:val="20"/>
          <w:szCs w:val="20"/>
        </w:rPr>
        <w:t xml:space="preserve"> are both potential solutions for commercial network deployment</w:t>
      </w:r>
      <w:r w:rsidR="009C244F">
        <w:rPr>
          <w:rFonts w:ascii="Times New Roman" w:hAnsi="Times New Roman"/>
          <w:sz w:val="20"/>
          <w:szCs w:val="20"/>
        </w:rPr>
        <w:t xml:space="preserve">. For omni-directional configuration the minimum output power could be roughly relaxed by </w:t>
      </w:r>
      <w:r w:rsidR="007547F4">
        <w:rPr>
          <w:rFonts w:ascii="Times New Roman" w:hAnsi="Times New Roman"/>
          <w:sz w:val="20"/>
          <w:szCs w:val="20"/>
        </w:rPr>
        <w:t>50</w:t>
      </w:r>
      <w:r w:rsidR="009C244F">
        <w:rPr>
          <w:rFonts w:ascii="Times New Roman" w:hAnsi="Times New Roman"/>
          <w:sz w:val="20"/>
          <w:szCs w:val="20"/>
        </w:rPr>
        <w:t>dB but for antenna</w:t>
      </w:r>
      <w:r w:rsidR="007547F4">
        <w:rPr>
          <w:rFonts w:ascii="Times New Roman" w:hAnsi="Times New Roman"/>
          <w:sz w:val="20"/>
          <w:szCs w:val="20"/>
        </w:rPr>
        <w:t>-</w:t>
      </w:r>
      <w:r w:rsidR="009C244F">
        <w:rPr>
          <w:rFonts w:ascii="Times New Roman" w:hAnsi="Times New Roman"/>
          <w:sz w:val="20"/>
          <w:szCs w:val="20"/>
        </w:rPr>
        <w:t xml:space="preserve">array </w:t>
      </w:r>
      <w:r w:rsidR="007547F4">
        <w:rPr>
          <w:rFonts w:ascii="Times New Roman" w:hAnsi="Times New Roman"/>
          <w:sz w:val="20"/>
          <w:szCs w:val="20"/>
        </w:rPr>
        <w:t xml:space="preserve">UE </w:t>
      </w:r>
      <w:r w:rsidR="009C244F">
        <w:rPr>
          <w:rFonts w:ascii="Times New Roman" w:hAnsi="Times New Roman"/>
          <w:sz w:val="20"/>
          <w:szCs w:val="20"/>
        </w:rPr>
        <w:t xml:space="preserve">the minimum output power </w:t>
      </w:r>
      <w:r w:rsidR="007547F4">
        <w:rPr>
          <w:rFonts w:ascii="Times New Roman" w:hAnsi="Times New Roman"/>
          <w:sz w:val="20"/>
          <w:szCs w:val="20"/>
        </w:rPr>
        <w:t>could be roughly relaxed</w:t>
      </w:r>
      <w:r w:rsidR="009C244F">
        <w:rPr>
          <w:rFonts w:ascii="Times New Roman" w:hAnsi="Times New Roman"/>
          <w:sz w:val="20"/>
          <w:szCs w:val="20"/>
        </w:rPr>
        <w:t xml:space="preserve"> by </w:t>
      </w:r>
      <w:r w:rsidR="007547F4">
        <w:rPr>
          <w:rFonts w:ascii="Times New Roman" w:hAnsi="Times New Roman"/>
          <w:sz w:val="20"/>
          <w:szCs w:val="20"/>
        </w:rPr>
        <w:t>30</w:t>
      </w:r>
      <w:r w:rsidR="009C244F">
        <w:rPr>
          <w:rFonts w:ascii="Times New Roman" w:hAnsi="Times New Roman"/>
          <w:sz w:val="20"/>
          <w:szCs w:val="20"/>
        </w:rPr>
        <w:t>dB compared with legacy UE</w:t>
      </w:r>
      <w:r w:rsidR="007547F4">
        <w:rPr>
          <w:rFonts w:ascii="Times New Roman" w:hAnsi="Times New Roman"/>
          <w:sz w:val="20"/>
          <w:szCs w:val="20"/>
        </w:rPr>
        <w:t xml:space="preserve"> assuming 20dBi antenna gain</w:t>
      </w:r>
      <w:r w:rsidR="00A6211D">
        <w:rPr>
          <w:rFonts w:ascii="Times New Roman" w:hAnsi="Times New Roman"/>
          <w:sz w:val="20"/>
          <w:szCs w:val="20"/>
        </w:rPr>
        <w:t xml:space="preserve">. </w:t>
      </w:r>
    </w:p>
    <w:p w14:paraId="403DD089" w14:textId="09F85D12" w:rsidR="000279E3" w:rsidRDefault="001C37EC" w:rsidP="00334765">
      <w:pPr>
        <w:spacing w:before="180" w:after="180"/>
        <w:rPr>
          <w:rFonts w:ascii="Times New Roman" w:hAnsi="Times New Roman"/>
          <w:sz w:val="20"/>
          <w:szCs w:val="20"/>
        </w:rPr>
      </w:pPr>
      <w:r>
        <w:rPr>
          <w:rFonts w:ascii="Times New Roman" w:hAnsi="Times New Roman"/>
          <w:sz w:val="20"/>
          <w:szCs w:val="20"/>
        </w:rPr>
        <w:t>A</w:t>
      </w:r>
      <w:r w:rsidR="00EC2B0C">
        <w:rPr>
          <w:rFonts w:ascii="Times New Roman" w:hAnsi="Times New Roman"/>
          <w:sz w:val="20"/>
          <w:szCs w:val="20"/>
        </w:rPr>
        <w:t xml:space="preserve">s </w:t>
      </w:r>
      <w:r w:rsidR="003C27FC">
        <w:rPr>
          <w:rFonts w:ascii="Times New Roman" w:hAnsi="Times New Roman"/>
          <w:sz w:val="20"/>
          <w:szCs w:val="20"/>
        </w:rPr>
        <w:t>discusse</w:t>
      </w:r>
      <w:r w:rsidR="00EC2B0C">
        <w:rPr>
          <w:rFonts w:ascii="Times New Roman" w:hAnsi="Times New Roman"/>
          <w:sz w:val="20"/>
          <w:szCs w:val="20"/>
        </w:rPr>
        <w:t xml:space="preserve">d </w:t>
      </w:r>
      <w:r w:rsidR="00626925">
        <w:rPr>
          <w:rFonts w:ascii="Times New Roman" w:hAnsi="Times New Roman"/>
          <w:sz w:val="20"/>
          <w:szCs w:val="20"/>
        </w:rPr>
        <w:t>previously</w:t>
      </w:r>
      <w:r w:rsidR="00EC2B0C">
        <w:rPr>
          <w:rFonts w:ascii="Times New Roman" w:hAnsi="Times New Roman"/>
          <w:sz w:val="20"/>
          <w:szCs w:val="20"/>
        </w:rPr>
        <w:t xml:space="preserve">, output </w:t>
      </w:r>
      <w:r w:rsidR="0078622E">
        <w:rPr>
          <w:rFonts w:ascii="Times New Roman" w:hAnsi="Times New Roman"/>
          <w:sz w:val="20"/>
          <w:szCs w:val="20"/>
        </w:rPr>
        <w:t>power</w:t>
      </w:r>
      <w:r w:rsidR="00EC2B0C">
        <w:rPr>
          <w:rFonts w:ascii="Times New Roman" w:hAnsi="Times New Roman"/>
          <w:sz w:val="20"/>
          <w:szCs w:val="20"/>
        </w:rPr>
        <w:t xml:space="preserve"> of ATG UE </w:t>
      </w:r>
      <w:r w:rsidR="003C27FC">
        <w:rPr>
          <w:rFonts w:ascii="Times New Roman" w:hAnsi="Times New Roman"/>
          <w:sz w:val="20"/>
          <w:szCs w:val="20"/>
        </w:rPr>
        <w:t>maybe</w:t>
      </w:r>
      <w:r w:rsidR="00EC2B0C">
        <w:rPr>
          <w:rFonts w:ascii="Times New Roman" w:hAnsi="Times New Roman"/>
          <w:sz w:val="20"/>
          <w:szCs w:val="20"/>
        </w:rPr>
        <w:t xml:space="preserve"> </w:t>
      </w:r>
      <w:r w:rsidR="003C27FC">
        <w:rPr>
          <w:rFonts w:ascii="Times New Roman" w:hAnsi="Times New Roman"/>
          <w:sz w:val="20"/>
          <w:szCs w:val="20"/>
        </w:rPr>
        <w:t xml:space="preserve">assumed as </w:t>
      </w:r>
      <w:r w:rsidR="00EC2B0C">
        <w:rPr>
          <w:rFonts w:ascii="Times New Roman" w:hAnsi="Times New Roman"/>
          <w:sz w:val="20"/>
          <w:szCs w:val="20"/>
        </w:rPr>
        <w:t xml:space="preserve">36dBm for 2.1GHz </w:t>
      </w:r>
      <w:r w:rsidR="006C2073">
        <w:rPr>
          <w:rFonts w:ascii="Times New Roman" w:hAnsi="Times New Roman"/>
          <w:sz w:val="20"/>
          <w:szCs w:val="20"/>
        </w:rPr>
        <w:t xml:space="preserve">with omni-directional antenna </w:t>
      </w:r>
      <w:r w:rsidR="00EC2B0C">
        <w:rPr>
          <w:rFonts w:ascii="Times New Roman" w:hAnsi="Times New Roman"/>
          <w:sz w:val="20"/>
          <w:szCs w:val="20"/>
        </w:rPr>
        <w:t xml:space="preserve">and </w:t>
      </w:r>
      <w:r w:rsidR="006C2073">
        <w:rPr>
          <w:rFonts w:ascii="Times New Roman" w:hAnsi="Times New Roman"/>
          <w:sz w:val="20"/>
          <w:szCs w:val="20"/>
        </w:rPr>
        <w:t>2</w:t>
      </w:r>
      <w:r w:rsidR="00EC2B0C">
        <w:rPr>
          <w:rFonts w:ascii="Times New Roman" w:hAnsi="Times New Roman"/>
          <w:sz w:val="20"/>
          <w:szCs w:val="20"/>
        </w:rPr>
        <w:t>6dBm</w:t>
      </w:r>
      <w:r w:rsidR="006C2073">
        <w:rPr>
          <w:rFonts w:ascii="Times New Roman" w:hAnsi="Times New Roman"/>
          <w:sz w:val="20"/>
          <w:szCs w:val="20"/>
        </w:rPr>
        <w:t xml:space="preserve"> with antenna array assumption.</w:t>
      </w:r>
      <w:r w:rsidR="00EC2B0C">
        <w:rPr>
          <w:rFonts w:ascii="Times New Roman" w:hAnsi="Times New Roman"/>
          <w:sz w:val="20"/>
          <w:szCs w:val="20"/>
        </w:rPr>
        <w:t xml:space="preserve"> </w:t>
      </w:r>
      <w:r w:rsidR="007547F4">
        <w:rPr>
          <w:rFonts w:ascii="Times New Roman" w:hAnsi="Times New Roman"/>
          <w:sz w:val="20"/>
          <w:szCs w:val="20"/>
        </w:rPr>
        <w:t>I</w:t>
      </w:r>
      <w:r w:rsidR="002F114B">
        <w:rPr>
          <w:rFonts w:ascii="Times New Roman" w:hAnsi="Times New Roman"/>
          <w:sz w:val="20"/>
          <w:szCs w:val="20"/>
        </w:rPr>
        <w:t xml:space="preserve">n conclusion, </w:t>
      </w:r>
      <w:r w:rsidR="00EC2B0C">
        <w:rPr>
          <w:rFonts w:ascii="Times New Roman" w:hAnsi="Times New Roman"/>
          <w:sz w:val="20"/>
          <w:szCs w:val="20"/>
        </w:rPr>
        <w:t xml:space="preserve">compared with TN UE, </w:t>
      </w:r>
      <w:r w:rsidR="0078622E">
        <w:rPr>
          <w:rFonts w:ascii="Times New Roman" w:hAnsi="Times New Roman"/>
          <w:sz w:val="20"/>
          <w:szCs w:val="20"/>
        </w:rPr>
        <w:t xml:space="preserve">omni-directional </w:t>
      </w:r>
      <w:r w:rsidR="002F114B">
        <w:rPr>
          <w:rFonts w:ascii="Times New Roman" w:hAnsi="Times New Roman"/>
          <w:sz w:val="20"/>
          <w:szCs w:val="20"/>
        </w:rPr>
        <w:t xml:space="preserve">ATG UE has </w:t>
      </w:r>
      <w:r w:rsidR="00483003">
        <w:rPr>
          <w:rFonts w:ascii="Times New Roman" w:hAnsi="Times New Roman"/>
          <w:sz w:val="20"/>
          <w:szCs w:val="20"/>
        </w:rPr>
        <w:t>13</w:t>
      </w:r>
      <w:r w:rsidR="00EC2B0C">
        <w:rPr>
          <w:rFonts w:ascii="Times New Roman" w:hAnsi="Times New Roman"/>
          <w:sz w:val="20"/>
          <w:szCs w:val="20"/>
        </w:rPr>
        <w:t xml:space="preserve">dB higher max output power </w:t>
      </w:r>
      <w:r w:rsidR="0006324F">
        <w:rPr>
          <w:rFonts w:ascii="Times New Roman" w:hAnsi="Times New Roman"/>
          <w:sz w:val="20"/>
          <w:szCs w:val="20"/>
        </w:rPr>
        <w:t xml:space="preserve">and </w:t>
      </w:r>
      <w:r w:rsidR="007547F4">
        <w:rPr>
          <w:rFonts w:ascii="Times New Roman" w:hAnsi="Times New Roman"/>
          <w:sz w:val="20"/>
          <w:szCs w:val="20"/>
        </w:rPr>
        <w:t>50</w:t>
      </w:r>
      <w:r w:rsidR="00EC2B0C">
        <w:rPr>
          <w:rFonts w:ascii="Times New Roman" w:hAnsi="Times New Roman"/>
          <w:sz w:val="20"/>
          <w:szCs w:val="20"/>
        </w:rPr>
        <w:t xml:space="preserve">dB higher </w:t>
      </w:r>
      <w:r>
        <w:rPr>
          <w:rFonts w:ascii="Times New Roman" w:hAnsi="Times New Roman"/>
          <w:sz w:val="20"/>
          <w:szCs w:val="20"/>
        </w:rPr>
        <w:t xml:space="preserve">minimum output power. </w:t>
      </w:r>
      <w:r w:rsidR="00483003">
        <w:rPr>
          <w:rFonts w:ascii="Times New Roman" w:hAnsi="Times New Roman"/>
          <w:sz w:val="20"/>
          <w:szCs w:val="20"/>
        </w:rPr>
        <w:t xml:space="preserve">Antenna-array ATG UE has same output power </w:t>
      </w:r>
      <w:r w:rsidR="000279E3">
        <w:rPr>
          <w:rFonts w:ascii="Times New Roman" w:hAnsi="Times New Roman"/>
          <w:sz w:val="20"/>
          <w:szCs w:val="20"/>
        </w:rPr>
        <w:t>and</w:t>
      </w:r>
      <w:r w:rsidR="00483003">
        <w:rPr>
          <w:rFonts w:ascii="Times New Roman" w:hAnsi="Times New Roman"/>
          <w:sz w:val="20"/>
          <w:szCs w:val="20"/>
        </w:rPr>
        <w:t xml:space="preserve"> </w:t>
      </w:r>
      <w:r w:rsidR="007547F4">
        <w:rPr>
          <w:rFonts w:ascii="Times New Roman" w:hAnsi="Times New Roman"/>
          <w:sz w:val="20"/>
          <w:szCs w:val="20"/>
        </w:rPr>
        <w:t>20</w:t>
      </w:r>
      <w:r w:rsidR="00483003">
        <w:rPr>
          <w:rFonts w:ascii="Times New Roman" w:hAnsi="Times New Roman"/>
          <w:sz w:val="20"/>
          <w:szCs w:val="20"/>
        </w:rPr>
        <w:t xml:space="preserve">dB </w:t>
      </w:r>
      <w:r w:rsidR="000279E3">
        <w:rPr>
          <w:rFonts w:ascii="Times New Roman" w:hAnsi="Times New Roman"/>
          <w:sz w:val="20"/>
          <w:szCs w:val="20"/>
        </w:rPr>
        <w:t>higher</w:t>
      </w:r>
      <w:r w:rsidR="00483003">
        <w:rPr>
          <w:rFonts w:ascii="Times New Roman" w:hAnsi="Times New Roman"/>
          <w:sz w:val="20"/>
          <w:szCs w:val="20"/>
        </w:rPr>
        <w:t xml:space="preserve"> minimum power. </w:t>
      </w:r>
      <w:r>
        <w:rPr>
          <w:rFonts w:ascii="Times New Roman" w:hAnsi="Times New Roman"/>
          <w:sz w:val="20"/>
          <w:szCs w:val="20"/>
        </w:rPr>
        <w:t xml:space="preserve">In total, </w:t>
      </w:r>
      <w:r w:rsidR="000279E3">
        <w:rPr>
          <w:rFonts w:ascii="Times New Roman" w:hAnsi="Times New Roman"/>
          <w:sz w:val="20"/>
          <w:szCs w:val="20"/>
        </w:rPr>
        <w:t>dynamic range could be reduced for both omni-directional and antenna array ATG UE</w:t>
      </w:r>
      <w:r>
        <w:rPr>
          <w:rFonts w:ascii="Times New Roman" w:hAnsi="Times New Roman"/>
          <w:sz w:val="20"/>
          <w:szCs w:val="20"/>
        </w:rPr>
        <w:t>.</w:t>
      </w:r>
    </w:p>
    <w:p w14:paraId="47826124" w14:textId="51B63E38" w:rsidR="00B52AFA" w:rsidRDefault="000279E3" w:rsidP="00334765">
      <w:pPr>
        <w:spacing w:before="180" w:after="180"/>
        <w:rPr>
          <w:rFonts w:ascii="Times New Roman" w:hAnsi="Times New Roman"/>
          <w:b/>
          <w:bCs/>
          <w:sz w:val="20"/>
          <w:szCs w:val="20"/>
        </w:rPr>
      </w:pPr>
      <w:r w:rsidRPr="000279E3">
        <w:rPr>
          <w:rFonts w:ascii="Times New Roman" w:hAnsi="Times New Roman"/>
          <w:b/>
          <w:bCs/>
          <w:sz w:val="20"/>
          <w:szCs w:val="20"/>
        </w:rPr>
        <w:t xml:space="preserve">Observation </w:t>
      </w:r>
      <w:r w:rsidR="00013DC7">
        <w:rPr>
          <w:rFonts w:ascii="Times New Roman" w:hAnsi="Times New Roman"/>
          <w:b/>
          <w:bCs/>
          <w:sz w:val="20"/>
          <w:szCs w:val="20"/>
        </w:rPr>
        <w:t>2</w:t>
      </w:r>
      <w:r w:rsidRPr="000279E3">
        <w:rPr>
          <w:rFonts w:ascii="Times New Roman" w:hAnsi="Times New Roman"/>
          <w:b/>
          <w:bCs/>
          <w:sz w:val="20"/>
          <w:szCs w:val="20"/>
        </w:rPr>
        <w:t xml:space="preserve">: it seems dynamic range of ATG UE could be relaxed compared with </w:t>
      </w:r>
      <w:r w:rsidR="00467917">
        <w:rPr>
          <w:rFonts w:ascii="Times New Roman" w:hAnsi="Times New Roman"/>
          <w:b/>
          <w:bCs/>
          <w:sz w:val="20"/>
          <w:szCs w:val="20"/>
        </w:rPr>
        <w:t>TN UE.</w:t>
      </w:r>
    </w:p>
    <w:p w14:paraId="1F5B4854" w14:textId="7D0AD6A8" w:rsidR="007D4F1C" w:rsidRDefault="00E83AE3" w:rsidP="00334765">
      <w:pPr>
        <w:spacing w:before="180" w:after="180"/>
        <w:rPr>
          <w:rFonts w:ascii="Times New Roman" w:hAnsi="Times New Roman"/>
          <w:sz w:val="20"/>
          <w:szCs w:val="20"/>
        </w:rPr>
      </w:pPr>
      <w:r>
        <w:rPr>
          <w:rFonts w:ascii="Times New Roman" w:hAnsi="Times New Roman"/>
          <w:sz w:val="20"/>
          <w:szCs w:val="20"/>
        </w:rPr>
        <w:lastRenderedPageBreak/>
        <w:t>Different power class will lead to different RF requirement set.</w:t>
      </w:r>
      <w:r w:rsidR="00A82ED5">
        <w:rPr>
          <w:rFonts w:ascii="Times New Roman" w:hAnsi="Times New Roman"/>
          <w:sz w:val="20"/>
          <w:szCs w:val="20"/>
        </w:rPr>
        <w:t xml:space="preserve"> </w:t>
      </w:r>
      <w:r w:rsidR="0083404D">
        <w:rPr>
          <w:rFonts w:ascii="Times New Roman" w:hAnsi="Times New Roman"/>
          <w:sz w:val="20"/>
          <w:szCs w:val="20"/>
        </w:rPr>
        <w:t>Each power class</w:t>
      </w:r>
      <w:r w:rsidR="0083404D" w:rsidRPr="0083404D">
        <w:rPr>
          <w:rFonts w:ascii="Times New Roman" w:hAnsi="Times New Roman"/>
          <w:sz w:val="20"/>
          <w:szCs w:val="20"/>
        </w:rPr>
        <w:t xml:space="preserve"> should represent one typical deployment range with common RF requirements</w:t>
      </w:r>
      <w:r w:rsidR="003E56DA">
        <w:rPr>
          <w:rFonts w:ascii="Times New Roman" w:hAnsi="Times New Roman"/>
          <w:sz w:val="20"/>
          <w:szCs w:val="20"/>
        </w:rPr>
        <w:t>.</w:t>
      </w:r>
      <w:r w:rsidR="0083404D">
        <w:rPr>
          <w:rFonts w:ascii="Times New Roman" w:hAnsi="Times New Roman"/>
          <w:sz w:val="20"/>
          <w:szCs w:val="20"/>
        </w:rPr>
        <w:t xml:space="preserve"> several factors may determine output power, e.g. ISD, vertical altitude</w:t>
      </w:r>
      <w:r w:rsidR="00973BBE">
        <w:rPr>
          <w:rFonts w:ascii="Times New Roman" w:hAnsi="Times New Roman"/>
          <w:sz w:val="20"/>
          <w:szCs w:val="20"/>
        </w:rPr>
        <w:t xml:space="preserve"> and antenna configuration.</w:t>
      </w:r>
      <w:r w:rsidR="007D4F1C" w:rsidRPr="007D4F1C">
        <w:rPr>
          <w:rFonts w:ascii="Times New Roman" w:hAnsi="Times New Roman"/>
          <w:sz w:val="20"/>
          <w:szCs w:val="20"/>
        </w:rPr>
        <w:t xml:space="preserve"> </w:t>
      </w:r>
    </w:p>
    <w:p w14:paraId="23D9DC66" w14:textId="154DD918" w:rsidR="00024B08" w:rsidRPr="00944ED4" w:rsidRDefault="00024B08" w:rsidP="00944ED4">
      <w:pPr>
        <w:pStyle w:val="ListParagraph"/>
        <w:numPr>
          <w:ilvl w:val="0"/>
          <w:numId w:val="24"/>
        </w:numPr>
        <w:spacing w:before="180" w:after="180"/>
        <w:ind w:firstLineChars="0"/>
        <w:rPr>
          <w:rFonts w:ascii="Times New Roman" w:hAnsi="Times New Roman"/>
          <w:sz w:val="20"/>
          <w:szCs w:val="20"/>
        </w:rPr>
      </w:pPr>
      <w:r w:rsidRPr="00944ED4">
        <w:rPr>
          <w:rFonts w:ascii="Times New Roman" w:hAnsi="Times New Roman"/>
          <w:sz w:val="20"/>
          <w:szCs w:val="20"/>
        </w:rPr>
        <w:t>For ISD, the range from [14]km to 200km will be used for evaluating link budget. we only have conclusion on upper bound and wait for lower bound conclusion.</w:t>
      </w:r>
    </w:p>
    <w:p w14:paraId="77E6D7FC" w14:textId="39ACBEB0" w:rsidR="000801D4" w:rsidRPr="00944ED4" w:rsidRDefault="000801D4" w:rsidP="00944ED4">
      <w:pPr>
        <w:pStyle w:val="ListParagraph"/>
        <w:numPr>
          <w:ilvl w:val="0"/>
          <w:numId w:val="24"/>
        </w:numPr>
        <w:spacing w:before="180" w:after="180"/>
        <w:ind w:firstLineChars="0"/>
        <w:rPr>
          <w:rFonts w:ascii="Times New Roman" w:hAnsi="Times New Roman"/>
          <w:sz w:val="20"/>
          <w:szCs w:val="20"/>
        </w:rPr>
      </w:pPr>
      <w:r w:rsidRPr="00944ED4">
        <w:rPr>
          <w:rFonts w:ascii="Times New Roman" w:hAnsi="Times New Roman"/>
          <w:sz w:val="20"/>
          <w:szCs w:val="20"/>
        </w:rPr>
        <w:t xml:space="preserve">For </w:t>
      </w:r>
      <w:r w:rsidR="00900F8C" w:rsidRPr="00944ED4">
        <w:rPr>
          <w:rFonts w:ascii="Times New Roman" w:hAnsi="Times New Roman"/>
          <w:sz w:val="20"/>
          <w:szCs w:val="20"/>
        </w:rPr>
        <w:t>altitude</w:t>
      </w:r>
      <w:r w:rsidRPr="00944ED4">
        <w:rPr>
          <w:rFonts w:ascii="Times New Roman" w:hAnsi="Times New Roman"/>
          <w:sz w:val="20"/>
          <w:szCs w:val="20"/>
        </w:rPr>
        <w:t xml:space="preserve">, according to last meeting’s agreements, </w:t>
      </w:r>
      <w:r w:rsidR="001F197C" w:rsidRPr="00944ED4">
        <w:rPr>
          <w:rFonts w:ascii="Times New Roman" w:hAnsi="Times New Roman"/>
          <w:sz w:val="20"/>
          <w:szCs w:val="20"/>
        </w:rPr>
        <w:t xml:space="preserve">12km is the upper bound and lower bound will wait for final simulation results which will determine the possibility of 3km. we can </w:t>
      </w:r>
      <w:r w:rsidR="00900F8C" w:rsidRPr="00944ED4">
        <w:rPr>
          <w:rFonts w:ascii="Times New Roman" w:hAnsi="Times New Roman"/>
          <w:sz w:val="20"/>
          <w:szCs w:val="20"/>
        </w:rPr>
        <w:t>use 12km as upper bound and wait for lower bound conclusion.</w:t>
      </w:r>
    </w:p>
    <w:p w14:paraId="55153A56" w14:textId="49C9E3C1" w:rsidR="00A90B5E" w:rsidRPr="00944ED4" w:rsidRDefault="00A90B5E" w:rsidP="00944ED4">
      <w:pPr>
        <w:pStyle w:val="ListParagraph"/>
        <w:numPr>
          <w:ilvl w:val="0"/>
          <w:numId w:val="24"/>
        </w:numPr>
        <w:spacing w:before="180" w:after="180"/>
        <w:ind w:firstLineChars="0"/>
        <w:rPr>
          <w:rFonts w:ascii="Times New Roman" w:hAnsi="Times New Roman"/>
          <w:sz w:val="20"/>
          <w:szCs w:val="20"/>
        </w:rPr>
      </w:pPr>
      <w:r w:rsidRPr="00944ED4">
        <w:rPr>
          <w:rFonts w:ascii="Times New Roman" w:hAnsi="Times New Roman"/>
          <w:sz w:val="20"/>
          <w:szCs w:val="20"/>
        </w:rPr>
        <w:t>For antenna configuration, according to the WID, we only focus on conductive requirements.</w:t>
      </w:r>
      <w:r w:rsidR="003F4426" w:rsidRPr="00944ED4">
        <w:rPr>
          <w:rFonts w:ascii="Times New Roman" w:hAnsi="Times New Roman"/>
          <w:sz w:val="20"/>
          <w:szCs w:val="20"/>
        </w:rPr>
        <w:t xml:space="preserve"> and as discussed before, we should consider both omni-directional antenna and antenna array.</w:t>
      </w:r>
    </w:p>
    <w:p w14:paraId="613344BE" w14:textId="2F170880" w:rsidR="0046665F" w:rsidRPr="00944ED4" w:rsidRDefault="0046665F" w:rsidP="00334765">
      <w:pPr>
        <w:spacing w:before="180" w:after="180"/>
        <w:rPr>
          <w:rFonts w:ascii="Times New Roman" w:hAnsi="Times New Roman"/>
          <w:b/>
          <w:bCs/>
          <w:sz w:val="20"/>
          <w:szCs w:val="20"/>
        </w:rPr>
      </w:pPr>
      <w:r w:rsidRPr="00944ED4">
        <w:rPr>
          <w:rFonts w:ascii="Times New Roman" w:hAnsi="Times New Roman"/>
          <w:b/>
          <w:bCs/>
          <w:sz w:val="20"/>
          <w:szCs w:val="20"/>
        </w:rPr>
        <w:t xml:space="preserve">Observation </w:t>
      </w:r>
      <w:r w:rsidR="00013DC7">
        <w:rPr>
          <w:rFonts w:ascii="Times New Roman" w:hAnsi="Times New Roman"/>
          <w:b/>
          <w:bCs/>
          <w:sz w:val="20"/>
          <w:szCs w:val="20"/>
        </w:rPr>
        <w:t>3</w:t>
      </w:r>
      <w:r w:rsidRPr="00944ED4">
        <w:rPr>
          <w:rFonts w:ascii="Times New Roman" w:hAnsi="Times New Roman"/>
          <w:b/>
          <w:bCs/>
          <w:sz w:val="20"/>
          <w:szCs w:val="20"/>
        </w:rPr>
        <w:t>: output power should consider following several factors, ISD, altitude, both omni-directional antenna and antenna array.</w:t>
      </w:r>
    </w:p>
    <w:p w14:paraId="18ABF0B6" w14:textId="310DD936" w:rsidR="00CB5616" w:rsidRDefault="00944ED4" w:rsidP="00CB5616">
      <w:pPr>
        <w:spacing w:before="180" w:after="180"/>
        <w:rPr>
          <w:rFonts w:ascii="Times New Roman" w:hAnsi="Times New Roman"/>
          <w:sz w:val="20"/>
          <w:szCs w:val="20"/>
        </w:rPr>
      </w:pPr>
      <w:r>
        <w:rPr>
          <w:rFonts w:ascii="Times New Roman" w:hAnsi="Times New Roman"/>
          <w:sz w:val="20"/>
          <w:szCs w:val="20"/>
        </w:rPr>
        <w:t xml:space="preserve">When we calculate ATG UE output power, the basic criteria is </w:t>
      </w:r>
      <w:r w:rsidR="00CB5616">
        <w:rPr>
          <w:rFonts w:ascii="Times New Roman" w:hAnsi="Times New Roman"/>
          <w:sz w:val="20"/>
          <w:szCs w:val="20"/>
        </w:rPr>
        <w:t xml:space="preserve">that </w:t>
      </w:r>
      <w:r>
        <w:rPr>
          <w:rFonts w:ascii="Times New Roman" w:hAnsi="Times New Roman"/>
          <w:sz w:val="20"/>
          <w:szCs w:val="20"/>
        </w:rPr>
        <w:t xml:space="preserve">we assume ATG UE </w:t>
      </w:r>
      <w:r w:rsidR="00971948">
        <w:rPr>
          <w:rFonts w:ascii="Times New Roman" w:hAnsi="Times New Roman"/>
          <w:sz w:val="20"/>
          <w:szCs w:val="20"/>
        </w:rPr>
        <w:t>at cell edge has the same throughput as TN UE at cell edge</w:t>
      </w:r>
      <w:r w:rsidR="00286456">
        <w:rPr>
          <w:rFonts w:ascii="Times New Roman" w:hAnsi="Times New Roman"/>
          <w:sz w:val="20"/>
          <w:szCs w:val="20"/>
        </w:rPr>
        <w:t xml:space="preserve"> </w:t>
      </w:r>
      <w:r w:rsidR="0073259C">
        <w:rPr>
          <w:rFonts w:ascii="Times New Roman" w:hAnsi="Times New Roman"/>
          <w:sz w:val="20"/>
          <w:szCs w:val="20"/>
        </w:rPr>
        <w:t>with the assumption that</w:t>
      </w:r>
      <w:r w:rsidR="00286456" w:rsidRPr="00286456">
        <w:rPr>
          <w:rFonts w:ascii="Times New Roman" w:hAnsi="Times New Roman"/>
          <w:sz w:val="20"/>
          <w:szCs w:val="20"/>
        </w:rPr>
        <w:t xml:space="preserve"> ATG gNB has the similar Rx antenna gain as TN gNB</w:t>
      </w:r>
      <w:r w:rsidR="0073259C">
        <w:rPr>
          <w:rFonts w:ascii="Times New Roman" w:hAnsi="Times New Roman"/>
          <w:sz w:val="20"/>
          <w:szCs w:val="20"/>
        </w:rPr>
        <w:t xml:space="preserve">. </w:t>
      </w:r>
      <w:r w:rsidR="00CB5616">
        <w:rPr>
          <w:rFonts w:ascii="Times New Roman" w:hAnsi="Times New Roman"/>
          <w:sz w:val="20"/>
          <w:szCs w:val="20"/>
        </w:rPr>
        <w:t>F</w:t>
      </w:r>
      <w:r w:rsidR="00971948">
        <w:rPr>
          <w:rFonts w:ascii="Times New Roman" w:hAnsi="Times New Roman"/>
          <w:sz w:val="20"/>
          <w:szCs w:val="20"/>
        </w:rPr>
        <w:t>ollowing shows the analysis of ATG UE output power.</w:t>
      </w:r>
      <w:r w:rsidR="00CB5616">
        <w:rPr>
          <w:rFonts w:ascii="Times New Roman" w:hAnsi="Times New Roman"/>
          <w:sz w:val="20"/>
          <w:szCs w:val="20"/>
        </w:rPr>
        <w:t xml:space="preserve"> </w:t>
      </w:r>
    </w:p>
    <w:p w14:paraId="068D4422" w14:textId="718B9CD1" w:rsidR="00CB5616" w:rsidRPr="00CB5616" w:rsidRDefault="00CB5616" w:rsidP="00CB5616">
      <w:pPr>
        <w:spacing w:before="180" w:after="180"/>
        <w:rPr>
          <w:rFonts w:ascii="Times New Roman" w:hAnsi="Times New Roman"/>
          <w:sz w:val="20"/>
          <w:szCs w:val="20"/>
        </w:rPr>
      </w:pPr>
      <w:r w:rsidRPr="00CB5616">
        <w:rPr>
          <w:rFonts w:ascii="Times New Roman" w:hAnsi="Times New Roman"/>
          <w:sz w:val="20"/>
          <w:szCs w:val="20"/>
        </w:rPr>
        <w:t xml:space="preserve">For TN network, </w:t>
      </w:r>
      <w:r w:rsidR="0073259C">
        <w:rPr>
          <w:rFonts w:ascii="Times New Roman" w:hAnsi="Times New Roman"/>
          <w:sz w:val="20"/>
          <w:szCs w:val="20"/>
        </w:rPr>
        <w:t>300</w:t>
      </w:r>
      <w:r w:rsidRPr="00CB5616">
        <w:rPr>
          <w:rFonts w:ascii="Times New Roman" w:hAnsi="Times New Roman"/>
          <w:sz w:val="20"/>
          <w:szCs w:val="20"/>
        </w:rPr>
        <w:t xml:space="preserve">m </w:t>
      </w:r>
      <w:r w:rsidR="0073259C">
        <w:rPr>
          <w:rFonts w:ascii="Times New Roman" w:hAnsi="Times New Roman"/>
          <w:sz w:val="20"/>
          <w:szCs w:val="20"/>
        </w:rPr>
        <w:t>cell coverage</w:t>
      </w:r>
      <w:r w:rsidRPr="00CB5616">
        <w:rPr>
          <w:rFonts w:ascii="Times New Roman" w:hAnsi="Times New Roman"/>
          <w:sz w:val="20"/>
          <w:szCs w:val="20"/>
        </w:rPr>
        <w:t xml:space="preserve"> corresponds to 120dB PL at cell edge for NLOS at 2.6GHz. We also assume 4.85dB shadowing fading, 20dB O2I penetration loss and 9dB O2O penetration loss. Total loss is 120+4.85+20=145.</w:t>
      </w:r>
      <w:r w:rsidR="0073259C">
        <w:rPr>
          <w:rFonts w:ascii="Times New Roman" w:hAnsi="Times New Roman"/>
          <w:sz w:val="20"/>
          <w:szCs w:val="20"/>
        </w:rPr>
        <w:t>3</w:t>
      </w:r>
      <w:r w:rsidRPr="00CB5616">
        <w:rPr>
          <w:rFonts w:ascii="Times New Roman" w:hAnsi="Times New Roman"/>
          <w:sz w:val="20"/>
          <w:szCs w:val="20"/>
        </w:rPr>
        <w:t>5dB for O2I, 134.</w:t>
      </w:r>
      <w:r w:rsidR="0073259C">
        <w:rPr>
          <w:rFonts w:ascii="Times New Roman" w:hAnsi="Times New Roman"/>
          <w:sz w:val="20"/>
          <w:szCs w:val="20"/>
        </w:rPr>
        <w:t>3</w:t>
      </w:r>
      <w:r w:rsidRPr="00CB5616">
        <w:rPr>
          <w:rFonts w:ascii="Times New Roman" w:hAnsi="Times New Roman"/>
          <w:sz w:val="20"/>
          <w:szCs w:val="20"/>
        </w:rPr>
        <w:t>5dB for O2O with 9dB penetration loss and 12</w:t>
      </w:r>
      <w:r w:rsidR="0073259C">
        <w:rPr>
          <w:rFonts w:ascii="Times New Roman" w:hAnsi="Times New Roman"/>
          <w:sz w:val="20"/>
          <w:szCs w:val="20"/>
        </w:rPr>
        <w:t>4</w:t>
      </w:r>
      <w:r w:rsidRPr="00CB5616">
        <w:rPr>
          <w:rFonts w:ascii="Times New Roman" w:hAnsi="Times New Roman"/>
          <w:sz w:val="20"/>
          <w:szCs w:val="20"/>
        </w:rPr>
        <w:t>.</w:t>
      </w:r>
      <w:r w:rsidR="0073259C">
        <w:rPr>
          <w:rFonts w:ascii="Times New Roman" w:hAnsi="Times New Roman"/>
          <w:sz w:val="20"/>
          <w:szCs w:val="20"/>
        </w:rPr>
        <w:t>8</w:t>
      </w:r>
      <w:r w:rsidRPr="00CB5616">
        <w:rPr>
          <w:rFonts w:ascii="Times New Roman" w:hAnsi="Times New Roman"/>
          <w:sz w:val="20"/>
          <w:szCs w:val="20"/>
        </w:rPr>
        <w:t>5dB for O2O without penetration loss.</w:t>
      </w:r>
    </w:p>
    <w:p w14:paraId="38CF5934" w14:textId="14B6A860" w:rsidR="003F4426" w:rsidRDefault="00CB5616" w:rsidP="00CB5616">
      <w:pPr>
        <w:spacing w:before="180" w:after="180"/>
        <w:rPr>
          <w:rFonts w:ascii="Times New Roman" w:hAnsi="Times New Roman"/>
          <w:sz w:val="20"/>
          <w:szCs w:val="20"/>
        </w:rPr>
      </w:pPr>
      <w:r w:rsidRPr="00CB5616">
        <w:rPr>
          <w:rFonts w:ascii="Times New Roman" w:hAnsi="Times New Roman"/>
          <w:sz w:val="20"/>
          <w:szCs w:val="20"/>
        </w:rPr>
        <w:t xml:space="preserve">For ATG network, we only assume free space without shadow fading nor penetration loss. 100.7km 3D-distance will contribute to 140.9dB PL. compared with TN network, ATG UE should have almost 6dB </w:t>
      </w:r>
      <w:r w:rsidR="00D93B7C">
        <w:rPr>
          <w:rFonts w:ascii="Times New Roman" w:hAnsi="Times New Roman"/>
          <w:sz w:val="20"/>
          <w:szCs w:val="20"/>
        </w:rPr>
        <w:t>to</w:t>
      </w:r>
      <w:r w:rsidRPr="00CB5616">
        <w:rPr>
          <w:rFonts w:ascii="Times New Roman" w:hAnsi="Times New Roman"/>
          <w:sz w:val="20"/>
          <w:szCs w:val="20"/>
        </w:rPr>
        <w:t xml:space="preserve"> 1</w:t>
      </w:r>
      <w:r w:rsidR="00D93B7C">
        <w:rPr>
          <w:rFonts w:ascii="Times New Roman" w:hAnsi="Times New Roman"/>
          <w:sz w:val="20"/>
          <w:szCs w:val="20"/>
        </w:rPr>
        <w:t>6</w:t>
      </w:r>
      <w:r w:rsidRPr="00CB5616">
        <w:rPr>
          <w:rFonts w:ascii="Times New Roman" w:hAnsi="Times New Roman"/>
          <w:sz w:val="20"/>
          <w:szCs w:val="20"/>
        </w:rPr>
        <w:t xml:space="preserve">dB higher EIRP if they want to achieve the same cell edge throughput as TN </w:t>
      </w:r>
      <w:r w:rsidR="00CC0AD1">
        <w:rPr>
          <w:rFonts w:ascii="Times New Roman" w:hAnsi="Times New Roman"/>
          <w:sz w:val="20"/>
          <w:szCs w:val="20"/>
        </w:rPr>
        <w:t>for O2O scenario</w:t>
      </w:r>
      <w:r w:rsidRPr="00CB5616">
        <w:rPr>
          <w:rFonts w:ascii="Times New Roman" w:hAnsi="Times New Roman"/>
          <w:sz w:val="20"/>
          <w:szCs w:val="20"/>
        </w:rPr>
        <w:t>.</w:t>
      </w:r>
      <w:r w:rsidR="003B51CE">
        <w:rPr>
          <w:rFonts w:ascii="Times New Roman" w:hAnsi="Times New Roman"/>
          <w:sz w:val="20"/>
          <w:szCs w:val="20"/>
        </w:rPr>
        <w:t xml:space="preserve"> For antenna array ATG UE, we could reuse current power class as TN UE and require 15dB or even higher antenna gain. But for omni-directional ATG UE, it seems much higher power class will be required.</w:t>
      </w:r>
    </w:p>
    <w:p w14:paraId="540E711C" w14:textId="1C2A2F14" w:rsidR="00F157A1" w:rsidRDefault="00262217" w:rsidP="00334765">
      <w:pPr>
        <w:spacing w:before="180" w:after="180"/>
        <w:rPr>
          <w:rFonts w:ascii="Times New Roman" w:hAnsi="Times New Roman"/>
          <w:b/>
          <w:bCs/>
          <w:sz w:val="20"/>
          <w:szCs w:val="20"/>
        </w:rPr>
      </w:pPr>
      <w:r w:rsidRPr="00013DC7">
        <w:rPr>
          <w:rFonts w:ascii="Times New Roman" w:hAnsi="Times New Roman"/>
          <w:b/>
          <w:bCs/>
          <w:sz w:val="20"/>
          <w:szCs w:val="20"/>
        </w:rPr>
        <w:t xml:space="preserve">Observation </w:t>
      </w:r>
      <w:r w:rsidR="00013DC7">
        <w:rPr>
          <w:rFonts w:ascii="Times New Roman" w:hAnsi="Times New Roman"/>
          <w:b/>
          <w:bCs/>
          <w:sz w:val="20"/>
          <w:szCs w:val="20"/>
        </w:rPr>
        <w:t>4</w:t>
      </w:r>
      <w:r w:rsidRPr="00013DC7">
        <w:rPr>
          <w:rFonts w:ascii="Times New Roman" w:hAnsi="Times New Roman"/>
          <w:b/>
          <w:bCs/>
          <w:sz w:val="20"/>
          <w:szCs w:val="20"/>
        </w:rPr>
        <w:t xml:space="preserve">: </w:t>
      </w:r>
      <w:r w:rsidR="00450DB9">
        <w:rPr>
          <w:rFonts w:ascii="Times New Roman" w:hAnsi="Times New Roman"/>
          <w:b/>
          <w:bCs/>
          <w:sz w:val="20"/>
          <w:szCs w:val="20"/>
        </w:rPr>
        <w:t>for antenna-array ATG UE, it seems the same power class as TN UE could also be applicable for ATG UE. for omni-directional antenna, more higher power class is suggested.</w:t>
      </w:r>
    </w:p>
    <w:p w14:paraId="195CC239" w14:textId="7E0FB36A" w:rsidR="00AD2478" w:rsidRPr="00AE3A2D" w:rsidRDefault="00AD2478" w:rsidP="00334765">
      <w:pPr>
        <w:spacing w:before="180" w:after="180"/>
        <w:rPr>
          <w:rFonts w:ascii="Times New Roman" w:hAnsi="Times New Roman"/>
          <w:sz w:val="20"/>
          <w:szCs w:val="20"/>
        </w:rPr>
      </w:pPr>
      <w:r w:rsidRPr="00AE3A2D">
        <w:rPr>
          <w:rFonts w:ascii="Times New Roman" w:hAnsi="Times New Roman"/>
          <w:sz w:val="20"/>
          <w:szCs w:val="20"/>
        </w:rPr>
        <w:t xml:space="preserve">Based on above analysis, it seems at least we need four power class, three legacy power classes and one or more power classes higher than legacy handheld UE. the options for power class definition </w:t>
      </w:r>
      <w:r w:rsidR="00D93B7C">
        <w:rPr>
          <w:rFonts w:ascii="Times New Roman" w:hAnsi="Times New Roman"/>
          <w:sz w:val="20"/>
          <w:szCs w:val="20"/>
        </w:rPr>
        <w:t>are</w:t>
      </w:r>
      <w:r w:rsidRPr="00AE3A2D">
        <w:rPr>
          <w:rFonts w:ascii="Times New Roman" w:hAnsi="Times New Roman"/>
          <w:sz w:val="20"/>
          <w:szCs w:val="20"/>
        </w:rPr>
        <w:t xml:space="preserve"> listed as below:</w:t>
      </w:r>
    </w:p>
    <w:p w14:paraId="5B236191" w14:textId="42FC506E" w:rsidR="00AD2478" w:rsidRPr="00FB2E63" w:rsidRDefault="00AD2478" w:rsidP="00FB2E63">
      <w:pPr>
        <w:pStyle w:val="ListParagraph"/>
        <w:numPr>
          <w:ilvl w:val="0"/>
          <w:numId w:val="25"/>
        </w:numPr>
        <w:spacing w:before="180" w:after="180"/>
        <w:ind w:firstLineChars="0"/>
        <w:rPr>
          <w:rFonts w:ascii="Times New Roman" w:hAnsi="Times New Roman"/>
          <w:sz w:val="20"/>
          <w:szCs w:val="20"/>
        </w:rPr>
      </w:pPr>
      <w:r w:rsidRPr="00FB2E63">
        <w:rPr>
          <w:rFonts w:ascii="Times New Roman" w:hAnsi="Times New Roman"/>
          <w:sz w:val="20"/>
          <w:szCs w:val="20"/>
        </w:rPr>
        <w:t>Option 1: reuse PC3, PC2, PC1.5, PC1 and even more higher power class(es)</w:t>
      </w:r>
      <w:r w:rsidR="00AE3A2D" w:rsidRPr="00FB2E63">
        <w:rPr>
          <w:rFonts w:ascii="Times New Roman" w:hAnsi="Times New Roman"/>
          <w:sz w:val="20"/>
          <w:szCs w:val="20"/>
        </w:rPr>
        <w:t>. The similar definition method as UE</w:t>
      </w:r>
      <w:r w:rsidR="00057C61">
        <w:rPr>
          <w:rFonts w:ascii="Times New Roman" w:hAnsi="Times New Roman"/>
          <w:sz w:val="20"/>
          <w:szCs w:val="20"/>
        </w:rPr>
        <w:t xml:space="preserve"> that </w:t>
      </w:r>
      <w:r w:rsidR="00AE3A2D" w:rsidRPr="00FB2E63">
        <w:rPr>
          <w:rFonts w:ascii="Times New Roman" w:hAnsi="Times New Roman"/>
          <w:sz w:val="20"/>
          <w:szCs w:val="20"/>
        </w:rPr>
        <w:t>UE should support the power related to corresponding power class.</w:t>
      </w:r>
    </w:p>
    <w:p w14:paraId="4332D9DD" w14:textId="050505CA" w:rsidR="00AD2478" w:rsidRPr="00FB2E63" w:rsidRDefault="00AD2478" w:rsidP="00FB2E63">
      <w:pPr>
        <w:pStyle w:val="ListParagraph"/>
        <w:numPr>
          <w:ilvl w:val="0"/>
          <w:numId w:val="25"/>
        </w:numPr>
        <w:spacing w:before="180" w:after="180"/>
        <w:ind w:firstLineChars="0"/>
        <w:rPr>
          <w:rFonts w:ascii="Times New Roman" w:hAnsi="Times New Roman"/>
          <w:sz w:val="20"/>
          <w:szCs w:val="20"/>
        </w:rPr>
      </w:pPr>
      <w:r w:rsidRPr="00FB2E63">
        <w:rPr>
          <w:rFonts w:ascii="Times New Roman" w:hAnsi="Times New Roman"/>
          <w:sz w:val="20"/>
          <w:szCs w:val="20"/>
        </w:rPr>
        <w:t xml:space="preserve">Option 2: define two power class one for omni-directional UE and the other for antenna-array UE. </w:t>
      </w:r>
      <w:r w:rsidR="00D93B7C">
        <w:rPr>
          <w:rFonts w:ascii="Times New Roman" w:hAnsi="Times New Roman"/>
          <w:sz w:val="20"/>
          <w:szCs w:val="20"/>
        </w:rPr>
        <w:t>T</w:t>
      </w:r>
      <w:r w:rsidRPr="00FB2E63">
        <w:rPr>
          <w:rFonts w:ascii="Times New Roman" w:hAnsi="Times New Roman"/>
          <w:sz w:val="20"/>
          <w:szCs w:val="20"/>
        </w:rPr>
        <w:t>he similar definition method as gNB</w:t>
      </w:r>
      <w:r w:rsidR="00057C61">
        <w:rPr>
          <w:rFonts w:ascii="Times New Roman" w:hAnsi="Times New Roman"/>
          <w:sz w:val="20"/>
          <w:szCs w:val="20"/>
        </w:rPr>
        <w:t xml:space="preserve"> that</w:t>
      </w:r>
      <w:r w:rsidRPr="00FB2E63">
        <w:rPr>
          <w:rFonts w:ascii="Times New Roman" w:hAnsi="Times New Roman"/>
          <w:sz w:val="20"/>
          <w:szCs w:val="20"/>
        </w:rPr>
        <w:t xml:space="preserve"> actual power is based on declaration and should not exceed </w:t>
      </w:r>
      <w:r w:rsidR="00D93B7C">
        <w:rPr>
          <w:rFonts w:ascii="Times New Roman" w:hAnsi="Times New Roman"/>
          <w:sz w:val="20"/>
          <w:szCs w:val="20"/>
        </w:rPr>
        <w:t>specified max value</w:t>
      </w:r>
      <w:r w:rsidRPr="00FB2E63">
        <w:rPr>
          <w:rFonts w:ascii="Times New Roman" w:hAnsi="Times New Roman"/>
          <w:sz w:val="20"/>
          <w:szCs w:val="20"/>
        </w:rPr>
        <w:t>.</w:t>
      </w:r>
    </w:p>
    <w:p w14:paraId="58D1AB60" w14:textId="4B3D0DBC" w:rsidR="0031635D" w:rsidRPr="00FA0187" w:rsidRDefault="0031635D" w:rsidP="00334765">
      <w:pPr>
        <w:spacing w:before="180" w:after="180"/>
        <w:rPr>
          <w:rFonts w:ascii="Times New Roman" w:hAnsi="Times New Roman"/>
          <w:b/>
          <w:bCs/>
          <w:sz w:val="20"/>
          <w:szCs w:val="20"/>
        </w:rPr>
      </w:pPr>
      <w:r w:rsidRPr="00FA0187">
        <w:rPr>
          <w:rFonts w:ascii="Times New Roman" w:hAnsi="Times New Roman"/>
          <w:b/>
          <w:bCs/>
          <w:sz w:val="20"/>
          <w:szCs w:val="20"/>
        </w:rPr>
        <w:t>Observation 5: above list options for ATG UE power class.</w:t>
      </w:r>
    </w:p>
    <w:p w14:paraId="361DF20E" w14:textId="685FD488" w:rsidR="005507BB" w:rsidRDefault="005507BB" w:rsidP="00334765">
      <w:pPr>
        <w:spacing w:before="180" w:after="180"/>
        <w:rPr>
          <w:rFonts w:ascii="Times New Roman" w:hAnsi="Times New Roman"/>
          <w:sz w:val="20"/>
          <w:szCs w:val="20"/>
        </w:rPr>
      </w:pPr>
      <w:r>
        <w:rPr>
          <w:rFonts w:ascii="Times New Roman" w:hAnsi="Times New Roman"/>
          <w:sz w:val="20"/>
          <w:szCs w:val="20"/>
        </w:rPr>
        <w:t>Our preference is option 2</w:t>
      </w:r>
      <w:r w:rsidR="008D6488">
        <w:rPr>
          <w:rFonts w:ascii="Times New Roman" w:hAnsi="Times New Roman"/>
          <w:sz w:val="20"/>
          <w:szCs w:val="20"/>
        </w:rPr>
        <w:t>.</w:t>
      </w:r>
      <w:r>
        <w:rPr>
          <w:rFonts w:ascii="Times New Roman" w:hAnsi="Times New Roman"/>
          <w:sz w:val="20"/>
          <w:szCs w:val="20"/>
        </w:rPr>
        <w:t xml:space="preserve"> </w:t>
      </w:r>
      <w:r w:rsidR="008D6488">
        <w:rPr>
          <w:rFonts w:ascii="Times New Roman" w:hAnsi="Times New Roman"/>
          <w:sz w:val="20"/>
          <w:szCs w:val="20"/>
        </w:rPr>
        <w:t>we could reuse the upper bound 29dBm</w:t>
      </w:r>
      <w:r w:rsidR="008D6488" w:rsidRPr="008D6488">
        <w:rPr>
          <w:rFonts w:ascii="Times New Roman" w:hAnsi="Times New Roman"/>
          <w:sz w:val="20"/>
          <w:szCs w:val="20"/>
        </w:rPr>
        <w:t xml:space="preserve"> </w:t>
      </w:r>
      <w:r w:rsidR="008D6488">
        <w:rPr>
          <w:rFonts w:ascii="Times New Roman" w:hAnsi="Times New Roman"/>
          <w:sz w:val="20"/>
          <w:szCs w:val="20"/>
        </w:rPr>
        <w:t>for antenna-array UE and [</w:t>
      </w:r>
      <w:r w:rsidR="009A292A">
        <w:rPr>
          <w:rFonts w:ascii="Times New Roman" w:hAnsi="Times New Roman"/>
          <w:sz w:val="20"/>
          <w:szCs w:val="20"/>
        </w:rPr>
        <w:t>3</w:t>
      </w:r>
      <w:r w:rsidR="00F94D8E">
        <w:rPr>
          <w:rFonts w:ascii="Times New Roman" w:hAnsi="Times New Roman"/>
          <w:sz w:val="20"/>
          <w:szCs w:val="20"/>
        </w:rPr>
        <w:t>9</w:t>
      </w:r>
      <w:r w:rsidR="008D6488">
        <w:rPr>
          <w:rFonts w:ascii="Times New Roman" w:hAnsi="Times New Roman"/>
          <w:sz w:val="20"/>
          <w:szCs w:val="20"/>
        </w:rPr>
        <w:t>] dBm for omni-directional UE.</w:t>
      </w:r>
    </w:p>
    <w:p w14:paraId="2C00DD90" w14:textId="0497E2FE" w:rsidR="0031635D" w:rsidRPr="000278CC" w:rsidRDefault="00FA0187" w:rsidP="00334765">
      <w:pPr>
        <w:spacing w:before="180" w:after="180"/>
        <w:rPr>
          <w:rFonts w:ascii="Times New Roman" w:hAnsi="Times New Roman"/>
          <w:b/>
          <w:bCs/>
          <w:sz w:val="20"/>
          <w:szCs w:val="20"/>
        </w:rPr>
      </w:pPr>
      <w:r w:rsidRPr="000278CC">
        <w:rPr>
          <w:rFonts w:ascii="Times New Roman" w:hAnsi="Times New Roman"/>
          <w:b/>
          <w:bCs/>
          <w:sz w:val="20"/>
          <w:szCs w:val="20"/>
        </w:rPr>
        <w:t>Proposal 2: it’s suggested to define two power class one for omni-directional UE and the other for antenna-array UE. the similar definition method as gNB</w:t>
      </w:r>
      <w:r w:rsidR="00370768">
        <w:rPr>
          <w:rFonts w:ascii="Times New Roman" w:hAnsi="Times New Roman"/>
          <w:b/>
          <w:bCs/>
          <w:sz w:val="20"/>
          <w:szCs w:val="20"/>
        </w:rPr>
        <w:t xml:space="preserve"> </w:t>
      </w:r>
      <w:r w:rsidR="00057C61">
        <w:rPr>
          <w:rFonts w:ascii="Times New Roman" w:hAnsi="Times New Roman"/>
          <w:b/>
          <w:bCs/>
          <w:sz w:val="20"/>
          <w:szCs w:val="20"/>
        </w:rPr>
        <w:t xml:space="preserve">that </w:t>
      </w:r>
      <w:r w:rsidRPr="000278CC">
        <w:rPr>
          <w:rFonts w:ascii="Times New Roman" w:hAnsi="Times New Roman"/>
          <w:b/>
          <w:bCs/>
          <w:sz w:val="20"/>
          <w:szCs w:val="20"/>
        </w:rPr>
        <w:t xml:space="preserve">actual power is based on declaration and should not exceed spec </w:t>
      </w:r>
      <w:r w:rsidRPr="000278CC">
        <w:rPr>
          <w:rFonts w:ascii="Times New Roman" w:hAnsi="Times New Roman"/>
          <w:b/>
          <w:bCs/>
          <w:sz w:val="20"/>
          <w:szCs w:val="20"/>
        </w:rPr>
        <w:lastRenderedPageBreak/>
        <w:t>requirements</w:t>
      </w:r>
      <w:r w:rsidR="00193F3F">
        <w:rPr>
          <w:rFonts w:ascii="Times New Roman" w:hAnsi="Times New Roman"/>
          <w:b/>
          <w:bCs/>
          <w:sz w:val="20"/>
          <w:szCs w:val="20"/>
        </w:rPr>
        <w:t>, i.e.</w:t>
      </w:r>
      <w:r w:rsidRPr="000278CC">
        <w:rPr>
          <w:rFonts w:ascii="Times New Roman" w:hAnsi="Times New Roman"/>
          <w:b/>
          <w:bCs/>
          <w:sz w:val="20"/>
          <w:szCs w:val="20"/>
        </w:rPr>
        <w:t xml:space="preserve"> 29dBm upper bound for omni-directional UE and [3</w:t>
      </w:r>
      <w:r w:rsidR="006D42D1">
        <w:rPr>
          <w:rFonts w:ascii="Times New Roman" w:hAnsi="Times New Roman"/>
          <w:b/>
          <w:bCs/>
          <w:sz w:val="20"/>
          <w:szCs w:val="20"/>
        </w:rPr>
        <w:t>9</w:t>
      </w:r>
      <w:r w:rsidRPr="000278CC">
        <w:rPr>
          <w:rFonts w:ascii="Times New Roman" w:hAnsi="Times New Roman"/>
          <w:b/>
          <w:bCs/>
          <w:sz w:val="20"/>
          <w:szCs w:val="20"/>
        </w:rPr>
        <w:t>]dBm upper bound for antenna array UE.</w:t>
      </w:r>
    </w:p>
    <w:p w14:paraId="320F122D" w14:textId="77777777" w:rsidR="00B96AF4" w:rsidRPr="00281BFF" w:rsidRDefault="00C03955" w:rsidP="00281BF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281BFF">
        <w:rPr>
          <w:rFonts w:ascii="Arial" w:eastAsiaTheme="minorEastAsia" w:hAnsi="Arial" w:cstheme="minorBidi"/>
          <w:sz w:val="32"/>
          <w:szCs w:val="36"/>
        </w:rPr>
        <w:t>3. Conclusions</w:t>
      </w:r>
    </w:p>
    <w:p w14:paraId="07390B7D" w14:textId="7F751B8F" w:rsidR="00B96AF4" w:rsidRDefault="00C03955">
      <w:pPr>
        <w:spacing w:afterLines="50" w:after="156"/>
        <w:rPr>
          <w:rFonts w:ascii="Times New Roman" w:hAnsi="Times New Roman"/>
          <w:sz w:val="20"/>
          <w:szCs w:val="20"/>
        </w:rPr>
      </w:pPr>
      <w:r>
        <w:rPr>
          <w:rFonts w:ascii="Times New Roman" w:hAnsi="Times New Roman"/>
          <w:sz w:val="20"/>
          <w:szCs w:val="20"/>
        </w:rPr>
        <w:t xml:space="preserve">In this contribution, </w:t>
      </w:r>
      <w:r w:rsidR="00A41606">
        <w:rPr>
          <w:rFonts w:ascii="Times New Roman" w:hAnsi="Times New Roman"/>
          <w:sz w:val="20"/>
          <w:szCs w:val="20"/>
        </w:rPr>
        <w:t>ATG UE remaining</w:t>
      </w:r>
      <w:r w:rsidR="00C466DF">
        <w:rPr>
          <w:rFonts w:ascii="Times New Roman" w:hAnsi="Times New Roman"/>
          <w:sz w:val="20"/>
          <w:szCs w:val="20"/>
        </w:rPr>
        <w:t xml:space="preserve"> issues</w:t>
      </w:r>
      <w:r>
        <w:rPr>
          <w:rFonts w:ascii="Times New Roman" w:hAnsi="Times New Roman"/>
          <w:sz w:val="20"/>
          <w:szCs w:val="20"/>
        </w:rPr>
        <w:t xml:space="preserve"> are</w:t>
      </w:r>
      <w:r>
        <w:rPr>
          <w:rFonts w:ascii="Times New Roman" w:hAnsi="Times New Roman" w:hint="eastAsia"/>
          <w:sz w:val="20"/>
          <w:szCs w:val="20"/>
        </w:rPr>
        <w:t xml:space="preserve"> discussed </w:t>
      </w:r>
      <w:r>
        <w:rPr>
          <w:rFonts w:ascii="Times New Roman" w:hAnsi="Times New Roman"/>
          <w:sz w:val="20"/>
          <w:szCs w:val="20"/>
        </w:rPr>
        <w:t>with following proposals</w:t>
      </w:r>
      <w:r w:rsidR="00A41606">
        <w:rPr>
          <w:rFonts w:ascii="Times New Roman" w:hAnsi="Times New Roman"/>
          <w:sz w:val="20"/>
          <w:szCs w:val="20"/>
        </w:rPr>
        <w:t xml:space="preserve"> and observations</w:t>
      </w:r>
      <w:r>
        <w:rPr>
          <w:rFonts w:ascii="Times New Roman" w:hAnsi="Times New Roman"/>
          <w:sz w:val="20"/>
          <w:szCs w:val="20"/>
        </w:rPr>
        <w:t>:</w:t>
      </w:r>
    </w:p>
    <w:p w14:paraId="04B35583" w14:textId="77777777" w:rsidR="003A445C" w:rsidRPr="003A445C" w:rsidRDefault="003A445C" w:rsidP="003A445C">
      <w:pPr>
        <w:spacing w:before="180" w:after="180"/>
        <w:rPr>
          <w:rFonts w:ascii="Times New Roman" w:hAnsi="Times New Roman"/>
          <w:b/>
          <w:bCs/>
          <w:sz w:val="20"/>
          <w:szCs w:val="20"/>
        </w:rPr>
      </w:pPr>
      <w:r w:rsidRPr="003A445C">
        <w:rPr>
          <w:rFonts w:ascii="Times New Roman" w:hAnsi="Times New Roman"/>
          <w:b/>
          <w:bCs/>
          <w:sz w:val="20"/>
          <w:szCs w:val="20"/>
        </w:rPr>
        <w:t>Observation 1: ATG BS will transmit its location information to ATG UE, based on which ATG UE could accurately perform frequency pre-compensation with UE’s location and flying speed.</w:t>
      </w:r>
    </w:p>
    <w:p w14:paraId="14D6B082" w14:textId="4575E021" w:rsidR="006351FA" w:rsidRDefault="003A445C" w:rsidP="003A445C">
      <w:pPr>
        <w:spacing w:before="180" w:after="180"/>
        <w:rPr>
          <w:rFonts w:ascii="Times New Roman" w:hAnsi="Times New Roman"/>
          <w:b/>
          <w:bCs/>
          <w:sz w:val="20"/>
          <w:szCs w:val="20"/>
        </w:rPr>
      </w:pPr>
      <w:r w:rsidRPr="003A445C">
        <w:rPr>
          <w:rFonts w:ascii="Times New Roman" w:hAnsi="Times New Roman"/>
          <w:b/>
          <w:bCs/>
          <w:sz w:val="20"/>
          <w:szCs w:val="20"/>
        </w:rPr>
        <w:t>Proposal 1: the same frequency error definition as NTN network is still applicable for ATG UE</w:t>
      </w:r>
      <w:r w:rsidR="006351FA">
        <w:rPr>
          <w:rFonts w:ascii="Times New Roman" w:hAnsi="Times New Roman"/>
          <w:b/>
          <w:bCs/>
          <w:sz w:val="20"/>
          <w:szCs w:val="20"/>
        </w:rPr>
        <w:t>.</w:t>
      </w:r>
    </w:p>
    <w:p w14:paraId="56242109" w14:textId="7A5E05FF" w:rsidR="005703E1" w:rsidRDefault="005703E1" w:rsidP="003A445C">
      <w:pPr>
        <w:spacing w:before="180" w:after="180"/>
        <w:rPr>
          <w:rFonts w:ascii="Times New Roman" w:hAnsi="Times New Roman"/>
          <w:b/>
          <w:bCs/>
          <w:sz w:val="20"/>
          <w:szCs w:val="20"/>
        </w:rPr>
      </w:pPr>
      <w:r w:rsidRPr="005703E1">
        <w:rPr>
          <w:rFonts w:ascii="Times New Roman" w:hAnsi="Times New Roman"/>
          <w:b/>
          <w:bCs/>
          <w:sz w:val="20"/>
          <w:szCs w:val="20"/>
        </w:rPr>
        <w:t>Observation 2: it seems dynamic range of ATG UE could be relaxed compared with TN UE.</w:t>
      </w:r>
    </w:p>
    <w:p w14:paraId="04190AC4" w14:textId="6906E2EA" w:rsidR="00152954" w:rsidRDefault="00152954" w:rsidP="003A445C">
      <w:pPr>
        <w:spacing w:before="180" w:after="180"/>
        <w:rPr>
          <w:rFonts w:ascii="Times New Roman" w:hAnsi="Times New Roman"/>
          <w:b/>
          <w:bCs/>
          <w:sz w:val="20"/>
          <w:szCs w:val="20"/>
        </w:rPr>
      </w:pPr>
      <w:r w:rsidRPr="00152954">
        <w:rPr>
          <w:rFonts w:ascii="Times New Roman" w:hAnsi="Times New Roman"/>
          <w:b/>
          <w:bCs/>
          <w:sz w:val="20"/>
          <w:szCs w:val="20"/>
        </w:rPr>
        <w:t>Observation 3: output power should consider following several factors, ISD, altitude, both omni-directional antenna and antenna array.</w:t>
      </w:r>
    </w:p>
    <w:p w14:paraId="483C08BE" w14:textId="563F0DEA" w:rsidR="00F3359E" w:rsidRDefault="00F3359E" w:rsidP="003A445C">
      <w:pPr>
        <w:spacing w:before="180" w:after="180"/>
        <w:rPr>
          <w:rFonts w:ascii="Times New Roman" w:hAnsi="Times New Roman"/>
          <w:b/>
          <w:bCs/>
          <w:sz w:val="20"/>
          <w:szCs w:val="20"/>
        </w:rPr>
      </w:pPr>
      <w:r w:rsidRPr="00F3359E">
        <w:rPr>
          <w:rFonts w:ascii="Times New Roman" w:hAnsi="Times New Roman"/>
          <w:b/>
          <w:bCs/>
          <w:sz w:val="20"/>
          <w:szCs w:val="20"/>
        </w:rPr>
        <w:t>Observation 4: for antenna-array ATG UE, it seems the same power class as TN UE could also be applicable for ATG UE. for omni-directional antenna, more higher power class is suggested.</w:t>
      </w:r>
    </w:p>
    <w:p w14:paraId="1257AF82" w14:textId="19352FC7" w:rsidR="00B302BB" w:rsidRDefault="00B302BB" w:rsidP="00B302BB">
      <w:pPr>
        <w:spacing w:before="180" w:after="180"/>
        <w:rPr>
          <w:rFonts w:ascii="Times New Roman" w:hAnsi="Times New Roman"/>
          <w:b/>
          <w:bCs/>
          <w:sz w:val="20"/>
          <w:szCs w:val="20"/>
        </w:rPr>
      </w:pPr>
      <w:r w:rsidRPr="00B302BB">
        <w:rPr>
          <w:rFonts w:ascii="Times New Roman" w:hAnsi="Times New Roman"/>
          <w:b/>
          <w:bCs/>
          <w:sz w:val="20"/>
          <w:szCs w:val="20"/>
        </w:rPr>
        <w:t xml:space="preserve">Observation 5: </w:t>
      </w:r>
      <w:r>
        <w:rPr>
          <w:rFonts w:ascii="Times New Roman" w:hAnsi="Times New Roman"/>
          <w:b/>
          <w:bCs/>
          <w:sz w:val="20"/>
          <w:szCs w:val="20"/>
        </w:rPr>
        <w:t>candidate</w:t>
      </w:r>
      <w:r w:rsidRPr="00B302BB">
        <w:rPr>
          <w:rFonts w:ascii="Times New Roman" w:hAnsi="Times New Roman"/>
          <w:b/>
          <w:bCs/>
          <w:sz w:val="20"/>
          <w:szCs w:val="20"/>
        </w:rPr>
        <w:t xml:space="preserve"> options for ATG UE power class.</w:t>
      </w:r>
    </w:p>
    <w:p w14:paraId="6E23A8BB" w14:textId="77777777" w:rsidR="00B302BB" w:rsidRPr="00B302BB" w:rsidRDefault="00B302BB" w:rsidP="00B302BB">
      <w:pPr>
        <w:numPr>
          <w:ilvl w:val="0"/>
          <w:numId w:val="25"/>
        </w:numPr>
        <w:spacing w:before="180" w:after="180"/>
        <w:rPr>
          <w:rFonts w:ascii="Times New Roman" w:hAnsi="Times New Roman"/>
          <w:sz w:val="20"/>
          <w:szCs w:val="20"/>
        </w:rPr>
      </w:pPr>
      <w:r w:rsidRPr="00B302BB">
        <w:rPr>
          <w:rFonts w:ascii="Times New Roman" w:hAnsi="Times New Roman"/>
          <w:sz w:val="20"/>
          <w:szCs w:val="20"/>
        </w:rPr>
        <w:t>Option 1: reuse PC3, PC2, PC1.5, PC1 and even more higher power class(es). The similar definition method as UE that UE should support the power related to corresponding power class.</w:t>
      </w:r>
    </w:p>
    <w:p w14:paraId="690CF8EE" w14:textId="77777777" w:rsidR="00B302BB" w:rsidRPr="00B302BB" w:rsidRDefault="00B302BB" w:rsidP="00B302BB">
      <w:pPr>
        <w:numPr>
          <w:ilvl w:val="0"/>
          <w:numId w:val="25"/>
        </w:numPr>
        <w:spacing w:before="180" w:after="180"/>
        <w:rPr>
          <w:rFonts w:ascii="Times New Roman" w:hAnsi="Times New Roman"/>
          <w:sz w:val="20"/>
          <w:szCs w:val="20"/>
        </w:rPr>
      </w:pPr>
      <w:r w:rsidRPr="00B302BB">
        <w:rPr>
          <w:rFonts w:ascii="Times New Roman" w:hAnsi="Times New Roman"/>
          <w:sz w:val="20"/>
          <w:szCs w:val="20"/>
        </w:rPr>
        <w:t>Option 2: define two power class one for omni-directional UE and the other for antenna-array UE. The similar definition method as gNB that actual power is based on declaration and should not exceed specified max value.</w:t>
      </w:r>
    </w:p>
    <w:p w14:paraId="1FA34BF1" w14:textId="77777777" w:rsidR="00B302BB" w:rsidRPr="00B302BB" w:rsidRDefault="00B302BB" w:rsidP="00B302BB">
      <w:pPr>
        <w:spacing w:before="180" w:after="180"/>
        <w:rPr>
          <w:rFonts w:ascii="Times New Roman" w:hAnsi="Times New Roman"/>
          <w:b/>
          <w:bCs/>
          <w:sz w:val="20"/>
          <w:szCs w:val="20"/>
        </w:rPr>
      </w:pPr>
      <w:r w:rsidRPr="00B302BB">
        <w:rPr>
          <w:rFonts w:ascii="Times New Roman" w:hAnsi="Times New Roman"/>
          <w:b/>
          <w:bCs/>
          <w:sz w:val="20"/>
          <w:szCs w:val="20"/>
        </w:rPr>
        <w:t>Proposal 2: it’s suggested to define two power class one for omni-directional UE and the other for antenna-array UE. the similar definition method as gNB that actual power is based on declaration and should not exceed spec requirements, i.e. 29dBm upper bound for omni-directional UE and [39]dBm upper bound for antenna array UE.</w:t>
      </w:r>
    </w:p>
    <w:p w14:paraId="745119B6" w14:textId="6353AB8B" w:rsidR="00B96AF4" w:rsidRDefault="00EE2AE2">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w:t>
      </w:r>
      <w:r w:rsidR="00E12016">
        <w:rPr>
          <w:rFonts w:ascii="Arial" w:eastAsiaTheme="minorEastAsia" w:hAnsi="Arial" w:cstheme="minorBidi"/>
          <w:sz w:val="32"/>
          <w:szCs w:val="36"/>
        </w:rPr>
        <w:t>. Reference</w:t>
      </w:r>
    </w:p>
    <w:p w14:paraId="66544D28" w14:textId="68BD986C" w:rsidR="00B96AF4" w:rsidRDefault="00C03955" w:rsidP="001F02B9">
      <w:pPr>
        <w:widowControl/>
        <w:overflowPunct w:val="0"/>
        <w:autoSpaceDE w:val="0"/>
        <w:autoSpaceDN w:val="0"/>
        <w:adjustRightInd w:val="0"/>
        <w:jc w:val="left"/>
        <w:textAlignment w:val="baseline"/>
        <w:rPr>
          <w:rFonts w:ascii="Times New Roman" w:hAnsi="Times New Roman"/>
          <w:sz w:val="20"/>
          <w:szCs w:val="20"/>
        </w:rPr>
      </w:pPr>
      <w:r>
        <w:rPr>
          <w:rFonts w:ascii="Times New Roman" w:hAnsi="Times New Roman" w:hint="eastAsia"/>
          <w:sz w:val="20"/>
          <w:szCs w:val="20"/>
        </w:rPr>
        <w:t xml:space="preserve">[1] </w:t>
      </w:r>
      <w:r w:rsidR="00771F5B" w:rsidRPr="00771F5B">
        <w:rPr>
          <w:rFonts w:ascii="Times New Roman" w:hAnsi="Times New Roman"/>
          <w:sz w:val="20"/>
          <w:szCs w:val="20"/>
        </w:rPr>
        <w:t>R4-22</w:t>
      </w:r>
      <w:r w:rsidR="00AA0EDC">
        <w:rPr>
          <w:rFonts w:ascii="Times New Roman" w:hAnsi="Times New Roman"/>
          <w:sz w:val="20"/>
          <w:szCs w:val="20"/>
        </w:rPr>
        <w:t>16538</w:t>
      </w:r>
      <w:r w:rsidR="00530310">
        <w:rPr>
          <w:rFonts w:ascii="Times New Roman" w:hAnsi="Times New Roman"/>
          <w:sz w:val="20"/>
          <w:szCs w:val="20"/>
        </w:rPr>
        <w:t xml:space="preserve">, </w:t>
      </w:r>
      <w:r w:rsidR="00AA0EDC" w:rsidRPr="00AA0EDC">
        <w:rPr>
          <w:rFonts w:ascii="Times New Roman" w:hAnsi="Times New Roman"/>
          <w:sz w:val="20"/>
          <w:szCs w:val="20"/>
        </w:rPr>
        <w:t>Further discussion on coexistence evaluation for ATG network</w:t>
      </w:r>
      <w:r w:rsidR="00F704DF">
        <w:rPr>
          <w:rFonts w:ascii="Times New Roman" w:hAnsi="Times New Roman"/>
          <w:sz w:val="20"/>
          <w:szCs w:val="20"/>
        </w:rPr>
        <w:t xml:space="preserve">, </w:t>
      </w:r>
      <w:r w:rsidR="00AA0EDC" w:rsidRPr="00AA0EDC">
        <w:rPr>
          <w:rFonts w:ascii="Times New Roman" w:hAnsi="Times New Roman"/>
          <w:sz w:val="20"/>
          <w:szCs w:val="20"/>
        </w:rPr>
        <w:t>ZTE Corporation</w:t>
      </w:r>
      <w:r w:rsidR="00F704DF">
        <w:rPr>
          <w:rFonts w:ascii="Times New Roman" w:hAnsi="Times New Roman"/>
          <w:sz w:val="20"/>
          <w:szCs w:val="20"/>
        </w:rPr>
        <w:t>, RAN4 #10</w:t>
      </w:r>
      <w:r w:rsidR="008F497E">
        <w:rPr>
          <w:rFonts w:ascii="Times New Roman" w:hAnsi="Times New Roman"/>
          <w:sz w:val="20"/>
          <w:szCs w:val="20"/>
        </w:rPr>
        <w:t>4</w:t>
      </w:r>
      <w:r w:rsidR="00F77B37">
        <w:rPr>
          <w:rFonts w:ascii="Times New Roman" w:hAnsi="Times New Roman" w:hint="eastAsia"/>
          <w:sz w:val="20"/>
          <w:szCs w:val="20"/>
        </w:rPr>
        <w:t>bis</w:t>
      </w:r>
      <w:r w:rsidR="00F704DF">
        <w:rPr>
          <w:rFonts w:ascii="Times New Roman" w:hAnsi="Times New Roman"/>
          <w:sz w:val="20"/>
          <w:szCs w:val="20"/>
        </w:rPr>
        <w:t>-e</w:t>
      </w:r>
    </w:p>
    <w:p w14:paraId="47B35CAA" w14:textId="77777777" w:rsidR="00B96AF4" w:rsidRDefault="00B96AF4">
      <w:pPr>
        <w:widowControl/>
        <w:overflowPunct w:val="0"/>
        <w:autoSpaceDE w:val="0"/>
        <w:autoSpaceDN w:val="0"/>
        <w:adjustRightInd w:val="0"/>
        <w:spacing w:after="180"/>
        <w:jc w:val="left"/>
        <w:textAlignment w:val="baseline"/>
        <w:rPr>
          <w:rFonts w:ascii="Times New Roman" w:hAnsi="Times New Roman"/>
          <w:sz w:val="20"/>
          <w:szCs w:val="20"/>
        </w:rPr>
      </w:pPr>
    </w:p>
    <w:sectPr w:rsidR="00B96AF4" w:rsidSect="00E73969">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2F28A" w14:textId="77777777" w:rsidR="00B44DBC" w:rsidRDefault="00B44DBC">
      <w:r>
        <w:separator/>
      </w:r>
    </w:p>
  </w:endnote>
  <w:endnote w:type="continuationSeparator" w:id="0">
    <w:p w14:paraId="57A34D14" w14:textId="77777777" w:rsidR="00B44DBC" w:rsidRDefault="00B44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47B87" w14:textId="77777777" w:rsidR="00B44DBC" w:rsidRDefault="00B44DBC">
      <w:r>
        <w:separator/>
      </w:r>
    </w:p>
  </w:footnote>
  <w:footnote w:type="continuationSeparator" w:id="0">
    <w:p w14:paraId="0E8BBBB6" w14:textId="77777777" w:rsidR="00B44DBC" w:rsidRDefault="00B44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D9E6D" w14:textId="77777777" w:rsidR="00B96AF4" w:rsidRDefault="00B96AF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1681F04"/>
    <w:multiLevelType w:val="hybridMultilevel"/>
    <w:tmpl w:val="40DCAAC6"/>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1D6E75"/>
    <w:multiLevelType w:val="hybridMultilevel"/>
    <w:tmpl w:val="82E0640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E82727"/>
    <w:multiLevelType w:val="hybridMultilevel"/>
    <w:tmpl w:val="7248AB7C"/>
    <w:lvl w:ilvl="0" w:tplc="63CC18B0">
      <w:start w:val="1"/>
      <w:numFmt w:val="bullet"/>
      <w:lvlText w:val=""/>
      <w:lvlJc w:val="left"/>
      <w:pPr>
        <w:tabs>
          <w:tab w:val="num" w:pos="720"/>
        </w:tabs>
        <w:ind w:left="720" w:hanging="360"/>
      </w:pPr>
      <w:rPr>
        <w:rFonts w:ascii="Wingdings" w:hAnsi="Wingdings" w:hint="default"/>
      </w:rPr>
    </w:lvl>
    <w:lvl w:ilvl="1" w:tplc="9150120A" w:tentative="1">
      <w:start w:val="1"/>
      <w:numFmt w:val="bullet"/>
      <w:lvlText w:val=""/>
      <w:lvlJc w:val="left"/>
      <w:pPr>
        <w:tabs>
          <w:tab w:val="num" w:pos="1440"/>
        </w:tabs>
        <w:ind w:left="1440" w:hanging="360"/>
      </w:pPr>
      <w:rPr>
        <w:rFonts w:ascii="Wingdings" w:hAnsi="Wingdings" w:hint="default"/>
      </w:rPr>
    </w:lvl>
    <w:lvl w:ilvl="2" w:tplc="61E2AE72" w:tentative="1">
      <w:start w:val="1"/>
      <w:numFmt w:val="bullet"/>
      <w:lvlText w:val=""/>
      <w:lvlJc w:val="left"/>
      <w:pPr>
        <w:tabs>
          <w:tab w:val="num" w:pos="2160"/>
        </w:tabs>
        <w:ind w:left="2160" w:hanging="360"/>
      </w:pPr>
      <w:rPr>
        <w:rFonts w:ascii="Wingdings" w:hAnsi="Wingdings" w:hint="default"/>
      </w:rPr>
    </w:lvl>
    <w:lvl w:ilvl="3" w:tplc="EFF6464C" w:tentative="1">
      <w:start w:val="1"/>
      <w:numFmt w:val="bullet"/>
      <w:lvlText w:val=""/>
      <w:lvlJc w:val="left"/>
      <w:pPr>
        <w:tabs>
          <w:tab w:val="num" w:pos="2880"/>
        </w:tabs>
        <w:ind w:left="2880" w:hanging="360"/>
      </w:pPr>
      <w:rPr>
        <w:rFonts w:ascii="Wingdings" w:hAnsi="Wingdings" w:hint="default"/>
      </w:rPr>
    </w:lvl>
    <w:lvl w:ilvl="4" w:tplc="5922BE2A" w:tentative="1">
      <w:start w:val="1"/>
      <w:numFmt w:val="bullet"/>
      <w:lvlText w:val=""/>
      <w:lvlJc w:val="left"/>
      <w:pPr>
        <w:tabs>
          <w:tab w:val="num" w:pos="3600"/>
        </w:tabs>
        <w:ind w:left="3600" w:hanging="360"/>
      </w:pPr>
      <w:rPr>
        <w:rFonts w:ascii="Wingdings" w:hAnsi="Wingdings" w:hint="default"/>
      </w:rPr>
    </w:lvl>
    <w:lvl w:ilvl="5" w:tplc="E28CBEAE" w:tentative="1">
      <w:start w:val="1"/>
      <w:numFmt w:val="bullet"/>
      <w:lvlText w:val=""/>
      <w:lvlJc w:val="left"/>
      <w:pPr>
        <w:tabs>
          <w:tab w:val="num" w:pos="4320"/>
        </w:tabs>
        <w:ind w:left="4320" w:hanging="360"/>
      </w:pPr>
      <w:rPr>
        <w:rFonts w:ascii="Wingdings" w:hAnsi="Wingdings" w:hint="default"/>
      </w:rPr>
    </w:lvl>
    <w:lvl w:ilvl="6" w:tplc="BDF4E720" w:tentative="1">
      <w:start w:val="1"/>
      <w:numFmt w:val="bullet"/>
      <w:lvlText w:val=""/>
      <w:lvlJc w:val="left"/>
      <w:pPr>
        <w:tabs>
          <w:tab w:val="num" w:pos="5040"/>
        </w:tabs>
        <w:ind w:left="5040" w:hanging="360"/>
      </w:pPr>
      <w:rPr>
        <w:rFonts w:ascii="Wingdings" w:hAnsi="Wingdings" w:hint="default"/>
      </w:rPr>
    </w:lvl>
    <w:lvl w:ilvl="7" w:tplc="56B600BC" w:tentative="1">
      <w:start w:val="1"/>
      <w:numFmt w:val="bullet"/>
      <w:lvlText w:val=""/>
      <w:lvlJc w:val="left"/>
      <w:pPr>
        <w:tabs>
          <w:tab w:val="num" w:pos="5760"/>
        </w:tabs>
        <w:ind w:left="5760" w:hanging="360"/>
      </w:pPr>
      <w:rPr>
        <w:rFonts w:ascii="Wingdings" w:hAnsi="Wingdings" w:hint="default"/>
      </w:rPr>
    </w:lvl>
    <w:lvl w:ilvl="8" w:tplc="A94EB97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7E54B3"/>
    <w:multiLevelType w:val="hybridMultilevel"/>
    <w:tmpl w:val="3A76367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A109FA"/>
    <w:multiLevelType w:val="hybridMultilevel"/>
    <w:tmpl w:val="B3EC1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492886"/>
    <w:multiLevelType w:val="hybridMultilevel"/>
    <w:tmpl w:val="CB6468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7C5741"/>
    <w:multiLevelType w:val="multilevel"/>
    <w:tmpl w:val="33BAC538"/>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3DCC75CE"/>
    <w:multiLevelType w:val="hybridMultilevel"/>
    <w:tmpl w:val="5582C5D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0180BC4"/>
    <w:multiLevelType w:val="hybridMultilevel"/>
    <w:tmpl w:val="040A377C"/>
    <w:lvl w:ilvl="0" w:tplc="EFF406BA">
      <w:start w:val="1"/>
      <w:numFmt w:val="bullet"/>
      <w:lvlText w:val=""/>
      <w:lvlJc w:val="left"/>
      <w:pPr>
        <w:tabs>
          <w:tab w:val="num" w:pos="720"/>
        </w:tabs>
        <w:ind w:left="720" w:hanging="360"/>
      </w:pPr>
      <w:rPr>
        <w:rFonts w:ascii="Wingdings" w:hAnsi="Wingdings" w:hint="default"/>
      </w:rPr>
    </w:lvl>
    <w:lvl w:ilvl="1" w:tplc="6FCA1084">
      <w:start w:val="1"/>
      <w:numFmt w:val="bullet"/>
      <w:lvlText w:val=""/>
      <w:lvlJc w:val="left"/>
      <w:pPr>
        <w:tabs>
          <w:tab w:val="num" w:pos="1440"/>
        </w:tabs>
        <w:ind w:left="1440" w:hanging="360"/>
      </w:pPr>
      <w:rPr>
        <w:rFonts w:ascii="Wingdings" w:hAnsi="Wingdings" w:hint="default"/>
      </w:rPr>
    </w:lvl>
    <w:lvl w:ilvl="2" w:tplc="EF2E57B2">
      <w:numFmt w:val="bullet"/>
      <w:lvlText w:val=""/>
      <w:lvlJc w:val="left"/>
      <w:pPr>
        <w:tabs>
          <w:tab w:val="num" w:pos="2160"/>
        </w:tabs>
        <w:ind w:left="2160" w:hanging="360"/>
      </w:pPr>
      <w:rPr>
        <w:rFonts w:ascii="Wingdings" w:hAnsi="Wingdings" w:hint="default"/>
      </w:rPr>
    </w:lvl>
    <w:lvl w:ilvl="3" w:tplc="B8203A6C">
      <w:numFmt w:val="bullet"/>
      <w:lvlText w:val=""/>
      <w:lvlJc w:val="left"/>
      <w:pPr>
        <w:tabs>
          <w:tab w:val="num" w:pos="2880"/>
        </w:tabs>
        <w:ind w:left="2880" w:hanging="360"/>
      </w:pPr>
      <w:rPr>
        <w:rFonts w:ascii="Wingdings" w:hAnsi="Wingdings" w:hint="default"/>
      </w:rPr>
    </w:lvl>
    <w:lvl w:ilvl="4" w:tplc="B11272A0" w:tentative="1">
      <w:start w:val="1"/>
      <w:numFmt w:val="bullet"/>
      <w:lvlText w:val=""/>
      <w:lvlJc w:val="left"/>
      <w:pPr>
        <w:tabs>
          <w:tab w:val="num" w:pos="3600"/>
        </w:tabs>
        <w:ind w:left="3600" w:hanging="360"/>
      </w:pPr>
      <w:rPr>
        <w:rFonts w:ascii="Wingdings" w:hAnsi="Wingdings" w:hint="default"/>
      </w:rPr>
    </w:lvl>
    <w:lvl w:ilvl="5" w:tplc="0484BD08" w:tentative="1">
      <w:start w:val="1"/>
      <w:numFmt w:val="bullet"/>
      <w:lvlText w:val=""/>
      <w:lvlJc w:val="left"/>
      <w:pPr>
        <w:tabs>
          <w:tab w:val="num" w:pos="4320"/>
        </w:tabs>
        <w:ind w:left="4320" w:hanging="360"/>
      </w:pPr>
      <w:rPr>
        <w:rFonts w:ascii="Wingdings" w:hAnsi="Wingdings" w:hint="default"/>
      </w:rPr>
    </w:lvl>
    <w:lvl w:ilvl="6" w:tplc="4C4EAC94" w:tentative="1">
      <w:start w:val="1"/>
      <w:numFmt w:val="bullet"/>
      <w:lvlText w:val=""/>
      <w:lvlJc w:val="left"/>
      <w:pPr>
        <w:tabs>
          <w:tab w:val="num" w:pos="5040"/>
        </w:tabs>
        <w:ind w:left="5040" w:hanging="360"/>
      </w:pPr>
      <w:rPr>
        <w:rFonts w:ascii="Wingdings" w:hAnsi="Wingdings" w:hint="default"/>
      </w:rPr>
    </w:lvl>
    <w:lvl w:ilvl="7" w:tplc="366068B0" w:tentative="1">
      <w:start w:val="1"/>
      <w:numFmt w:val="bullet"/>
      <w:lvlText w:val=""/>
      <w:lvlJc w:val="left"/>
      <w:pPr>
        <w:tabs>
          <w:tab w:val="num" w:pos="5760"/>
        </w:tabs>
        <w:ind w:left="5760" w:hanging="360"/>
      </w:pPr>
      <w:rPr>
        <w:rFonts w:ascii="Wingdings" w:hAnsi="Wingdings" w:hint="default"/>
      </w:rPr>
    </w:lvl>
    <w:lvl w:ilvl="8" w:tplc="B80E66D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BB058F4"/>
    <w:multiLevelType w:val="hybridMultilevel"/>
    <w:tmpl w:val="294A4E2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BA741F"/>
    <w:multiLevelType w:val="hybridMultilevel"/>
    <w:tmpl w:val="313E91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0E37D3"/>
    <w:multiLevelType w:val="hybridMultilevel"/>
    <w:tmpl w:val="B76ADFB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CD75B1"/>
    <w:multiLevelType w:val="hybridMultilevel"/>
    <w:tmpl w:val="8BDE38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6200A0"/>
    <w:multiLevelType w:val="multilevel"/>
    <w:tmpl w:val="6D002E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7A0614B"/>
    <w:multiLevelType w:val="multilevel"/>
    <w:tmpl w:val="A6FEFF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9B545B6"/>
    <w:multiLevelType w:val="hybridMultilevel"/>
    <w:tmpl w:val="4D90EA90"/>
    <w:lvl w:ilvl="0" w:tplc="2A1CE0B6">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1AC4007"/>
    <w:multiLevelType w:val="hybridMultilevel"/>
    <w:tmpl w:val="0390EB0E"/>
    <w:lvl w:ilvl="0" w:tplc="2A1CE0B6">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6885110C"/>
    <w:multiLevelType w:val="hybridMultilevel"/>
    <w:tmpl w:val="6D4EB10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8835C8"/>
    <w:multiLevelType w:val="hybridMultilevel"/>
    <w:tmpl w:val="DABCFBE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F5653CB"/>
    <w:multiLevelType w:val="hybridMultilevel"/>
    <w:tmpl w:val="A88ECFA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58848513">
    <w:abstractNumId w:val="0"/>
  </w:num>
  <w:num w:numId="2" w16cid:durableId="1372800518">
    <w:abstractNumId w:val="22"/>
  </w:num>
  <w:num w:numId="3" w16cid:durableId="605190220">
    <w:abstractNumId w:val="13"/>
  </w:num>
  <w:num w:numId="4" w16cid:durableId="1027292919">
    <w:abstractNumId w:val="5"/>
  </w:num>
  <w:num w:numId="5" w16cid:durableId="1645625525">
    <w:abstractNumId w:val="10"/>
  </w:num>
  <w:num w:numId="6" w16cid:durableId="596668831">
    <w:abstractNumId w:val="3"/>
  </w:num>
  <w:num w:numId="7" w16cid:durableId="274942432">
    <w:abstractNumId w:val="24"/>
  </w:num>
  <w:num w:numId="8" w16cid:durableId="1192649520">
    <w:abstractNumId w:val="23"/>
  </w:num>
  <w:num w:numId="9" w16cid:durableId="374500249">
    <w:abstractNumId w:val="19"/>
  </w:num>
  <w:num w:numId="10" w16cid:durableId="442848108">
    <w:abstractNumId w:val="11"/>
  </w:num>
  <w:num w:numId="11" w16cid:durableId="1254818900">
    <w:abstractNumId w:val="15"/>
  </w:num>
  <w:num w:numId="12" w16cid:durableId="760368505">
    <w:abstractNumId w:val="20"/>
  </w:num>
  <w:num w:numId="13" w16cid:durableId="1288469986">
    <w:abstractNumId w:val="21"/>
  </w:num>
  <w:num w:numId="14" w16cid:durableId="456680463">
    <w:abstractNumId w:val="4"/>
  </w:num>
  <w:num w:numId="15" w16cid:durableId="1436050907">
    <w:abstractNumId w:val="6"/>
  </w:num>
  <w:num w:numId="16" w16cid:durableId="690300844">
    <w:abstractNumId w:val="18"/>
  </w:num>
  <w:num w:numId="17" w16cid:durableId="153305517">
    <w:abstractNumId w:val="12"/>
  </w:num>
  <w:num w:numId="18" w16cid:durableId="1664578748">
    <w:abstractNumId w:val="7"/>
  </w:num>
  <w:num w:numId="19" w16cid:durableId="280260704">
    <w:abstractNumId w:val="17"/>
  </w:num>
  <w:num w:numId="20" w16cid:durableId="1797677175">
    <w:abstractNumId w:val="1"/>
  </w:num>
  <w:num w:numId="21" w16cid:durableId="912272826">
    <w:abstractNumId w:val="16"/>
  </w:num>
  <w:num w:numId="22" w16cid:durableId="1525096843">
    <w:abstractNumId w:val="2"/>
  </w:num>
  <w:num w:numId="23" w16cid:durableId="121535356">
    <w:abstractNumId w:val="9"/>
  </w:num>
  <w:num w:numId="24" w16cid:durableId="439762872">
    <w:abstractNumId w:val="8"/>
  </w:num>
  <w:num w:numId="25" w16cid:durableId="21943750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5618B"/>
    <w:rsid w:val="00000737"/>
    <w:rsid w:val="00000BE6"/>
    <w:rsid w:val="00001B87"/>
    <w:rsid w:val="00001E66"/>
    <w:rsid w:val="00002C4E"/>
    <w:rsid w:val="00002DFE"/>
    <w:rsid w:val="0000389F"/>
    <w:rsid w:val="000041CA"/>
    <w:rsid w:val="00004218"/>
    <w:rsid w:val="0000477F"/>
    <w:rsid w:val="00005E84"/>
    <w:rsid w:val="00006174"/>
    <w:rsid w:val="00006196"/>
    <w:rsid w:val="00010B8E"/>
    <w:rsid w:val="000110E1"/>
    <w:rsid w:val="0001126C"/>
    <w:rsid w:val="00011927"/>
    <w:rsid w:val="00012C96"/>
    <w:rsid w:val="000138E6"/>
    <w:rsid w:val="00013C00"/>
    <w:rsid w:val="00013DC7"/>
    <w:rsid w:val="000160EF"/>
    <w:rsid w:val="00016BC2"/>
    <w:rsid w:val="0002196F"/>
    <w:rsid w:val="00021DD4"/>
    <w:rsid w:val="0002231B"/>
    <w:rsid w:val="000223C3"/>
    <w:rsid w:val="000224EE"/>
    <w:rsid w:val="00023A89"/>
    <w:rsid w:val="000241CD"/>
    <w:rsid w:val="00024959"/>
    <w:rsid w:val="00024B08"/>
    <w:rsid w:val="000257FA"/>
    <w:rsid w:val="00025E8F"/>
    <w:rsid w:val="00026563"/>
    <w:rsid w:val="000278CC"/>
    <w:rsid w:val="000279E3"/>
    <w:rsid w:val="0003025B"/>
    <w:rsid w:val="00030957"/>
    <w:rsid w:val="00030C4C"/>
    <w:rsid w:val="000328EF"/>
    <w:rsid w:val="0003334A"/>
    <w:rsid w:val="00033FCA"/>
    <w:rsid w:val="00034492"/>
    <w:rsid w:val="00035DA1"/>
    <w:rsid w:val="000367A0"/>
    <w:rsid w:val="00036D6A"/>
    <w:rsid w:val="00037971"/>
    <w:rsid w:val="00040C35"/>
    <w:rsid w:val="0004256C"/>
    <w:rsid w:val="00043E8D"/>
    <w:rsid w:val="00043F50"/>
    <w:rsid w:val="00044652"/>
    <w:rsid w:val="000449E2"/>
    <w:rsid w:val="00044B31"/>
    <w:rsid w:val="00045378"/>
    <w:rsid w:val="0004539C"/>
    <w:rsid w:val="0004564B"/>
    <w:rsid w:val="0004616D"/>
    <w:rsid w:val="00047101"/>
    <w:rsid w:val="0004713F"/>
    <w:rsid w:val="00047AE5"/>
    <w:rsid w:val="00050835"/>
    <w:rsid w:val="00051729"/>
    <w:rsid w:val="00051925"/>
    <w:rsid w:val="00052CB8"/>
    <w:rsid w:val="00052E16"/>
    <w:rsid w:val="00052E21"/>
    <w:rsid w:val="00053BCE"/>
    <w:rsid w:val="000547BA"/>
    <w:rsid w:val="0005511F"/>
    <w:rsid w:val="0005591D"/>
    <w:rsid w:val="00055B1F"/>
    <w:rsid w:val="00057657"/>
    <w:rsid w:val="00057A53"/>
    <w:rsid w:val="00057B7E"/>
    <w:rsid w:val="00057C61"/>
    <w:rsid w:val="000606D3"/>
    <w:rsid w:val="00060FB8"/>
    <w:rsid w:val="00061834"/>
    <w:rsid w:val="00062456"/>
    <w:rsid w:val="0006324F"/>
    <w:rsid w:val="00063E63"/>
    <w:rsid w:val="00064D14"/>
    <w:rsid w:val="00065984"/>
    <w:rsid w:val="00065ED1"/>
    <w:rsid w:val="000660F4"/>
    <w:rsid w:val="0006714C"/>
    <w:rsid w:val="00067233"/>
    <w:rsid w:val="00067A9F"/>
    <w:rsid w:val="00067CB6"/>
    <w:rsid w:val="00070B68"/>
    <w:rsid w:val="00070E60"/>
    <w:rsid w:val="00072662"/>
    <w:rsid w:val="000726EB"/>
    <w:rsid w:val="000728AA"/>
    <w:rsid w:val="00073FBB"/>
    <w:rsid w:val="00074034"/>
    <w:rsid w:val="00075657"/>
    <w:rsid w:val="00076555"/>
    <w:rsid w:val="00076807"/>
    <w:rsid w:val="00077008"/>
    <w:rsid w:val="0007788D"/>
    <w:rsid w:val="000801D4"/>
    <w:rsid w:val="000803EE"/>
    <w:rsid w:val="000811BE"/>
    <w:rsid w:val="000811CA"/>
    <w:rsid w:val="00081EC1"/>
    <w:rsid w:val="000821A7"/>
    <w:rsid w:val="000826EF"/>
    <w:rsid w:val="00082B6E"/>
    <w:rsid w:val="000849ED"/>
    <w:rsid w:val="00084B99"/>
    <w:rsid w:val="00084C93"/>
    <w:rsid w:val="00085BA6"/>
    <w:rsid w:val="00085D8F"/>
    <w:rsid w:val="00085E61"/>
    <w:rsid w:val="00086CF8"/>
    <w:rsid w:val="00087747"/>
    <w:rsid w:val="00087810"/>
    <w:rsid w:val="00087A2B"/>
    <w:rsid w:val="000902B5"/>
    <w:rsid w:val="00090A5D"/>
    <w:rsid w:val="000915BB"/>
    <w:rsid w:val="00092C18"/>
    <w:rsid w:val="00092DC9"/>
    <w:rsid w:val="000935C7"/>
    <w:rsid w:val="00093923"/>
    <w:rsid w:val="0009425B"/>
    <w:rsid w:val="00094958"/>
    <w:rsid w:val="00094CA7"/>
    <w:rsid w:val="00095D91"/>
    <w:rsid w:val="00096706"/>
    <w:rsid w:val="00096FF5"/>
    <w:rsid w:val="00097FBD"/>
    <w:rsid w:val="000A01AE"/>
    <w:rsid w:val="000A0963"/>
    <w:rsid w:val="000A0AE8"/>
    <w:rsid w:val="000A0AF7"/>
    <w:rsid w:val="000A0F64"/>
    <w:rsid w:val="000A2385"/>
    <w:rsid w:val="000A2EF0"/>
    <w:rsid w:val="000A3424"/>
    <w:rsid w:val="000A3F70"/>
    <w:rsid w:val="000A49BA"/>
    <w:rsid w:val="000A57C5"/>
    <w:rsid w:val="000A645B"/>
    <w:rsid w:val="000A6969"/>
    <w:rsid w:val="000A7904"/>
    <w:rsid w:val="000B032D"/>
    <w:rsid w:val="000B3D40"/>
    <w:rsid w:val="000B3FE5"/>
    <w:rsid w:val="000B4020"/>
    <w:rsid w:val="000B4DDB"/>
    <w:rsid w:val="000B518C"/>
    <w:rsid w:val="000B55D1"/>
    <w:rsid w:val="000B55F7"/>
    <w:rsid w:val="000B70D9"/>
    <w:rsid w:val="000B7D23"/>
    <w:rsid w:val="000B7F0C"/>
    <w:rsid w:val="000C13D1"/>
    <w:rsid w:val="000C1407"/>
    <w:rsid w:val="000C1A66"/>
    <w:rsid w:val="000C226C"/>
    <w:rsid w:val="000C2295"/>
    <w:rsid w:val="000C22BE"/>
    <w:rsid w:val="000C41DF"/>
    <w:rsid w:val="000C485D"/>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630F"/>
    <w:rsid w:val="000D633B"/>
    <w:rsid w:val="000D6A04"/>
    <w:rsid w:val="000D6FD9"/>
    <w:rsid w:val="000E001B"/>
    <w:rsid w:val="000E0496"/>
    <w:rsid w:val="000E09ED"/>
    <w:rsid w:val="000E25FF"/>
    <w:rsid w:val="000E3ACD"/>
    <w:rsid w:val="000E4074"/>
    <w:rsid w:val="000E40CA"/>
    <w:rsid w:val="000E426E"/>
    <w:rsid w:val="000E43B1"/>
    <w:rsid w:val="000E49F8"/>
    <w:rsid w:val="000E4C06"/>
    <w:rsid w:val="000E540D"/>
    <w:rsid w:val="000E54B1"/>
    <w:rsid w:val="000E6251"/>
    <w:rsid w:val="000E7663"/>
    <w:rsid w:val="000E783E"/>
    <w:rsid w:val="000E784B"/>
    <w:rsid w:val="000E7F07"/>
    <w:rsid w:val="000F0B4E"/>
    <w:rsid w:val="000F115E"/>
    <w:rsid w:val="000F145F"/>
    <w:rsid w:val="000F15DF"/>
    <w:rsid w:val="000F1BEF"/>
    <w:rsid w:val="000F41BC"/>
    <w:rsid w:val="000F4F18"/>
    <w:rsid w:val="000F5E62"/>
    <w:rsid w:val="000F6C2C"/>
    <w:rsid w:val="000F700F"/>
    <w:rsid w:val="000F70C1"/>
    <w:rsid w:val="000F70C8"/>
    <w:rsid w:val="000F750E"/>
    <w:rsid w:val="000F7D73"/>
    <w:rsid w:val="00100638"/>
    <w:rsid w:val="00100D0E"/>
    <w:rsid w:val="0010121E"/>
    <w:rsid w:val="00101EC1"/>
    <w:rsid w:val="00102B4D"/>
    <w:rsid w:val="001033DA"/>
    <w:rsid w:val="001033E1"/>
    <w:rsid w:val="001040DE"/>
    <w:rsid w:val="00105066"/>
    <w:rsid w:val="001053EE"/>
    <w:rsid w:val="0010628D"/>
    <w:rsid w:val="0010688E"/>
    <w:rsid w:val="00107CAD"/>
    <w:rsid w:val="00110795"/>
    <w:rsid w:val="0011154A"/>
    <w:rsid w:val="00111CED"/>
    <w:rsid w:val="0011233F"/>
    <w:rsid w:val="00112CDA"/>
    <w:rsid w:val="001137AE"/>
    <w:rsid w:val="001140D0"/>
    <w:rsid w:val="001141BD"/>
    <w:rsid w:val="00114D98"/>
    <w:rsid w:val="00115325"/>
    <w:rsid w:val="001155D6"/>
    <w:rsid w:val="0011636C"/>
    <w:rsid w:val="00116723"/>
    <w:rsid w:val="00116AE7"/>
    <w:rsid w:val="00116B46"/>
    <w:rsid w:val="00117381"/>
    <w:rsid w:val="0011752A"/>
    <w:rsid w:val="001203E7"/>
    <w:rsid w:val="0012056F"/>
    <w:rsid w:val="00122897"/>
    <w:rsid w:val="001229DE"/>
    <w:rsid w:val="001234EB"/>
    <w:rsid w:val="00123E6B"/>
    <w:rsid w:val="00123EFD"/>
    <w:rsid w:val="0012443C"/>
    <w:rsid w:val="00125087"/>
    <w:rsid w:val="0012587A"/>
    <w:rsid w:val="001261C1"/>
    <w:rsid w:val="00126631"/>
    <w:rsid w:val="0013029D"/>
    <w:rsid w:val="00131B3F"/>
    <w:rsid w:val="001326C6"/>
    <w:rsid w:val="001330E3"/>
    <w:rsid w:val="0013477E"/>
    <w:rsid w:val="001355C1"/>
    <w:rsid w:val="00136C36"/>
    <w:rsid w:val="00136C7A"/>
    <w:rsid w:val="001377DA"/>
    <w:rsid w:val="00137BE3"/>
    <w:rsid w:val="00137E20"/>
    <w:rsid w:val="00140720"/>
    <w:rsid w:val="00141944"/>
    <w:rsid w:val="00141986"/>
    <w:rsid w:val="00142427"/>
    <w:rsid w:val="0014248C"/>
    <w:rsid w:val="001425BE"/>
    <w:rsid w:val="001426C4"/>
    <w:rsid w:val="00143120"/>
    <w:rsid w:val="0014396A"/>
    <w:rsid w:val="00143F1D"/>
    <w:rsid w:val="001453E6"/>
    <w:rsid w:val="00145537"/>
    <w:rsid w:val="00146370"/>
    <w:rsid w:val="001469A6"/>
    <w:rsid w:val="00146ADC"/>
    <w:rsid w:val="00147B02"/>
    <w:rsid w:val="00150059"/>
    <w:rsid w:val="001502CC"/>
    <w:rsid w:val="0015218E"/>
    <w:rsid w:val="00152954"/>
    <w:rsid w:val="001554DD"/>
    <w:rsid w:val="00155651"/>
    <w:rsid w:val="001560D6"/>
    <w:rsid w:val="001563D0"/>
    <w:rsid w:val="00156DAC"/>
    <w:rsid w:val="00157E37"/>
    <w:rsid w:val="001606D6"/>
    <w:rsid w:val="00160888"/>
    <w:rsid w:val="00160A69"/>
    <w:rsid w:val="001611C4"/>
    <w:rsid w:val="00161662"/>
    <w:rsid w:val="0016231E"/>
    <w:rsid w:val="001630E5"/>
    <w:rsid w:val="00163A38"/>
    <w:rsid w:val="00164CFB"/>
    <w:rsid w:val="00165020"/>
    <w:rsid w:val="0016673D"/>
    <w:rsid w:val="00167B53"/>
    <w:rsid w:val="00167D5F"/>
    <w:rsid w:val="001702A7"/>
    <w:rsid w:val="00171892"/>
    <w:rsid w:val="00172290"/>
    <w:rsid w:val="001725F0"/>
    <w:rsid w:val="00173CED"/>
    <w:rsid w:val="001741D3"/>
    <w:rsid w:val="00175D1F"/>
    <w:rsid w:val="001765B6"/>
    <w:rsid w:val="00176F93"/>
    <w:rsid w:val="00180138"/>
    <w:rsid w:val="00180913"/>
    <w:rsid w:val="00181052"/>
    <w:rsid w:val="00182088"/>
    <w:rsid w:val="001820E3"/>
    <w:rsid w:val="00182911"/>
    <w:rsid w:val="00182D78"/>
    <w:rsid w:val="00182F03"/>
    <w:rsid w:val="00183E23"/>
    <w:rsid w:val="0018424B"/>
    <w:rsid w:val="00184340"/>
    <w:rsid w:val="00186210"/>
    <w:rsid w:val="0018641E"/>
    <w:rsid w:val="0018645F"/>
    <w:rsid w:val="00186714"/>
    <w:rsid w:val="0018699F"/>
    <w:rsid w:val="00186BCA"/>
    <w:rsid w:val="0018778C"/>
    <w:rsid w:val="00187A01"/>
    <w:rsid w:val="00187DD2"/>
    <w:rsid w:val="00191E0E"/>
    <w:rsid w:val="00192846"/>
    <w:rsid w:val="00193A94"/>
    <w:rsid w:val="00193F3F"/>
    <w:rsid w:val="00194755"/>
    <w:rsid w:val="00194EBD"/>
    <w:rsid w:val="00195377"/>
    <w:rsid w:val="00197252"/>
    <w:rsid w:val="00197697"/>
    <w:rsid w:val="00197F64"/>
    <w:rsid w:val="001A08E2"/>
    <w:rsid w:val="001A22BD"/>
    <w:rsid w:val="001A233B"/>
    <w:rsid w:val="001A27E1"/>
    <w:rsid w:val="001A3034"/>
    <w:rsid w:val="001A32E3"/>
    <w:rsid w:val="001A43E9"/>
    <w:rsid w:val="001A4EEC"/>
    <w:rsid w:val="001A59A4"/>
    <w:rsid w:val="001A59C7"/>
    <w:rsid w:val="001A63AE"/>
    <w:rsid w:val="001A7F9A"/>
    <w:rsid w:val="001B67F8"/>
    <w:rsid w:val="001B725D"/>
    <w:rsid w:val="001B7973"/>
    <w:rsid w:val="001B7CE6"/>
    <w:rsid w:val="001C1A9A"/>
    <w:rsid w:val="001C37EC"/>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245E"/>
    <w:rsid w:val="001D46CD"/>
    <w:rsid w:val="001D4833"/>
    <w:rsid w:val="001D5025"/>
    <w:rsid w:val="001D51C0"/>
    <w:rsid w:val="001D63C0"/>
    <w:rsid w:val="001D66A9"/>
    <w:rsid w:val="001D66E0"/>
    <w:rsid w:val="001D7806"/>
    <w:rsid w:val="001E0606"/>
    <w:rsid w:val="001E15AF"/>
    <w:rsid w:val="001E1E04"/>
    <w:rsid w:val="001E20F5"/>
    <w:rsid w:val="001E2427"/>
    <w:rsid w:val="001E2508"/>
    <w:rsid w:val="001E258A"/>
    <w:rsid w:val="001E338A"/>
    <w:rsid w:val="001E4BC8"/>
    <w:rsid w:val="001E5085"/>
    <w:rsid w:val="001E6F56"/>
    <w:rsid w:val="001E71AC"/>
    <w:rsid w:val="001E72FD"/>
    <w:rsid w:val="001E7AE1"/>
    <w:rsid w:val="001F02B9"/>
    <w:rsid w:val="001F1181"/>
    <w:rsid w:val="001F17EC"/>
    <w:rsid w:val="001F197C"/>
    <w:rsid w:val="001F227B"/>
    <w:rsid w:val="001F23E8"/>
    <w:rsid w:val="001F2616"/>
    <w:rsid w:val="001F27D3"/>
    <w:rsid w:val="001F2FBC"/>
    <w:rsid w:val="001F4212"/>
    <w:rsid w:val="001F461F"/>
    <w:rsid w:val="001F5F99"/>
    <w:rsid w:val="001F6320"/>
    <w:rsid w:val="001F63CF"/>
    <w:rsid w:val="001F6630"/>
    <w:rsid w:val="00200526"/>
    <w:rsid w:val="00200551"/>
    <w:rsid w:val="00200E98"/>
    <w:rsid w:val="00200FB5"/>
    <w:rsid w:val="0020138B"/>
    <w:rsid w:val="00202428"/>
    <w:rsid w:val="002029C4"/>
    <w:rsid w:val="00202BC3"/>
    <w:rsid w:val="00203046"/>
    <w:rsid w:val="00203DEC"/>
    <w:rsid w:val="00204745"/>
    <w:rsid w:val="0020494F"/>
    <w:rsid w:val="002068E6"/>
    <w:rsid w:val="002100EC"/>
    <w:rsid w:val="002104F8"/>
    <w:rsid w:val="00210F23"/>
    <w:rsid w:val="00211040"/>
    <w:rsid w:val="00211F9F"/>
    <w:rsid w:val="00212427"/>
    <w:rsid w:val="002131E0"/>
    <w:rsid w:val="00213A14"/>
    <w:rsid w:val="0021491C"/>
    <w:rsid w:val="00214B90"/>
    <w:rsid w:val="00214D42"/>
    <w:rsid w:val="00215703"/>
    <w:rsid w:val="002159B3"/>
    <w:rsid w:val="0021639A"/>
    <w:rsid w:val="00217A20"/>
    <w:rsid w:val="00221009"/>
    <w:rsid w:val="002210C0"/>
    <w:rsid w:val="002211D8"/>
    <w:rsid w:val="0022141D"/>
    <w:rsid w:val="00221F31"/>
    <w:rsid w:val="00222116"/>
    <w:rsid w:val="002223F7"/>
    <w:rsid w:val="00222860"/>
    <w:rsid w:val="00222A08"/>
    <w:rsid w:val="0022300D"/>
    <w:rsid w:val="00223A14"/>
    <w:rsid w:val="00223F53"/>
    <w:rsid w:val="00224C40"/>
    <w:rsid w:val="00224E27"/>
    <w:rsid w:val="00225824"/>
    <w:rsid w:val="002270A9"/>
    <w:rsid w:val="002314FD"/>
    <w:rsid w:val="00233320"/>
    <w:rsid w:val="002333B8"/>
    <w:rsid w:val="00233587"/>
    <w:rsid w:val="0023392F"/>
    <w:rsid w:val="00233B01"/>
    <w:rsid w:val="00233F6D"/>
    <w:rsid w:val="00234010"/>
    <w:rsid w:val="0023430F"/>
    <w:rsid w:val="002352B8"/>
    <w:rsid w:val="002356C5"/>
    <w:rsid w:val="00235FE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899"/>
    <w:rsid w:val="00247F8B"/>
    <w:rsid w:val="002501E8"/>
    <w:rsid w:val="00250C1F"/>
    <w:rsid w:val="002521CD"/>
    <w:rsid w:val="00252AC2"/>
    <w:rsid w:val="00253AF9"/>
    <w:rsid w:val="0025420E"/>
    <w:rsid w:val="0025496D"/>
    <w:rsid w:val="00255035"/>
    <w:rsid w:val="002564E9"/>
    <w:rsid w:val="00256E16"/>
    <w:rsid w:val="00256E91"/>
    <w:rsid w:val="00257BCC"/>
    <w:rsid w:val="00257CD7"/>
    <w:rsid w:val="00262217"/>
    <w:rsid w:val="00262638"/>
    <w:rsid w:val="002628DD"/>
    <w:rsid w:val="00262B4C"/>
    <w:rsid w:val="00263B73"/>
    <w:rsid w:val="00263E14"/>
    <w:rsid w:val="002643F2"/>
    <w:rsid w:val="00264A81"/>
    <w:rsid w:val="00264B16"/>
    <w:rsid w:val="00265211"/>
    <w:rsid w:val="00266120"/>
    <w:rsid w:val="0026774E"/>
    <w:rsid w:val="00270D31"/>
    <w:rsid w:val="00270E88"/>
    <w:rsid w:val="00273A39"/>
    <w:rsid w:val="00273C26"/>
    <w:rsid w:val="00273D06"/>
    <w:rsid w:val="00274A57"/>
    <w:rsid w:val="002756EC"/>
    <w:rsid w:val="00275F0D"/>
    <w:rsid w:val="00276210"/>
    <w:rsid w:val="002773E8"/>
    <w:rsid w:val="002777EF"/>
    <w:rsid w:val="00277AE1"/>
    <w:rsid w:val="0028013D"/>
    <w:rsid w:val="0028164D"/>
    <w:rsid w:val="00281720"/>
    <w:rsid w:val="002817F4"/>
    <w:rsid w:val="00281BFF"/>
    <w:rsid w:val="00281D58"/>
    <w:rsid w:val="00282717"/>
    <w:rsid w:val="002833A3"/>
    <w:rsid w:val="00284C47"/>
    <w:rsid w:val="00284E14"/>
    <w:rsid w:val="00285780"/>
    <w:rsid w:val="00285BF7"/>
    <w:rsid w:val="00285DE5"/>
    <w:rsid w:val="00285E77"/>
    <w:rsid w:val="0028605C"/>
    <w:rsid w:val="00286456"/>
    <w:rsid w:val="002868C1"/>
    <w:rsid w:val="0029022F"/>
    <w:rsid w:val="002922BF"/>
    <w:rsid w:val="00292FC0"/>
    <w:rsid w:val="002946D1"/>
    <w:rsid w:val="00294A39"/>
    <w:rsid w:val="00294C98"/>
    <w:rsid w:val="00296039"/>
    <w:rsid w:val="002967E4"/>
    <w:rsid w:val="00296B2A"/>
    <w:rsid w:val="002974F9"/>
    <w:rsid w:val="002A0026"/>
    <w:rsid w:val="002A0945"/>
    <w:rsid w:val="002A09B6"/>
    <w:rsid w:val="002A1C86"/>
    <w:rsid w:val="002A231D"/>
    <w:rsid w:val="002A317E"/>
    <w:rsid w:val="002A44FF"/>
    <w:rsid w:val="002A584D"/>
    <w:rsid w:val="002A62D7"/>
    <w:rsid w:val="002A70CD"/>
    <w:rsid w:val="002A733D"/>
    <w:rsid w:val="002A75A5"/>
    <w:rsid w:val="002A7ED3"/>
    <w:rsid w:val="002B0EF7"/>
    <w:rsid w:val="002B1386"/>
    <w:rsid w:val="002B1981"/>
    <w:rsid w:val="002B241D"/>
    <w:rsid w:val="002B2707"/>
    <w:rsid w:val="002B2F56"/>
    <w:rsid w:val="002B3896"/>
    <w:rsid w:val="002B3F1E"/>
    <w:rsid w:val="002B5B3F"/>
    <w:rsid w:val="002B715D"/>
    <w:rsid w:val="002B7D5C"/>
    <w:rsid w:val="002C07BE"/>
    <w:rsid w:val="002C098A"/>
    <w:rsid w:val="002C2236"/>
    <w:rsid w:val="002C29FD"/>
    <w:rsid w:val="002C4583"/>
    <w:rsid w:val="002C4601"/>
    <w:rsid w:val="002C59C0"/>
    <w:rsid w:val="002C6923"/>
    <w:rsid w:val="002C6A8B"/>
    <w:rsid w:val="002C6F34"/>
    <w:rsid w:val="002C6F70"/>
    <w:rsid w:val="002D009B"/>
    <w:rsid w:val="002D12B5"/>
    <w:rsid w:val="002D2108"/>
    <w:rsid w:val="002D289B"/>
    <w:rsid w:val="002D301F"/>
    <w:rsid w:val="002D3CFF"/>
    <w:rsid w:val="002D5379"/>
    <w:rsid w:val="002D54B2"/>
    <w:rsid w:val="002D6388"/>
    <w:rsid w:val="002D6479"/>
    <w:rsid w:val="002D6937"/>
    <w:rsid w:val="002D6D05"/>
    <w:rsid w:val="002D6F2A"/>
    <w:rsid w:val="002D706F"/>
    <w:rsid w:val="002D726E"/>
    <w:rsid w:val="002D75B8"/>
    <w:rsid w:val="002D7966"/>
    <w:rsid w:val="002D7DEE"/>
    <w:rsid w:val="002E043B"/>
    <w:rsid w:val="002E0CA4"/>
    <w:rsid w:val="002E1212"/>
    <w:rsid w:val="002E23B9"/>
    <w:rsid w:val="002E389B"/>
    <w:rsid w:val="002E4D43"/>
    <w:rsid w:val="002E5330"/>
    <w:rsid w:val="002E5905"/>
    <w:rsid w:val="002E7665"/>
    <w:rsid w:val="002E767C"/>
    <w:rsid w:val="002E7994"/>
    <w:rsid w:val="002F0378"/>
    <w:rsid w:val="002F0C66"/>
    <w:rsid w:val="002F0E6F"/>
    <w:rsid w:val="002F114B"/>
    <w:rsid w:val="002F1412"/>
    <w:rsid w:val="002F2D0B"/>
    <w:rsid w:val="002F4775"/>
    <w:rsid w:val="002F4B9F"/>
    <w:rsid w:val="002F4E56"/>
    <w:rsid w:val="002F52C9"/>
    <w:rsid w:val="002F6B83"/>
    <w:rsid w:val="002F6EBC"/>
    <w:rsid w:val="002F7E7F"/>
    <w:rsid w:val="00301428"/>
    <w:rsid w:val="00301B1D"/>
    <w:rsid w:val="00301E73"/>
    <w:rsid w:val="00302114"/>
    <w:rsid w:val="00302C9A"/>
    <w:rsid w:val="003042F7"/>
    <w:rsid w:val="00304F08"/>
    <w:rsid w:val="0030517F"/>
    <w:rsid w:val="003052A2"/>
    <w:rsid w:val="0030539A"/>
    <w:rsid w:val="00305566"/>
    <w:rsid w:val="00306250"/>
    <w:rsid w:val="00306853"/>
    <w:rsid w:val="003102A7"/>
    <w:rsid w:val="00310A06"/>
    <w:rsid w:val="00310B4B"/>
    <w:rsid w:val="0031152E"/>
    <w:rsid w:val="003118A2"/>
    <w:rsid w:val="003119B8"/>
    <w:rsid w:val="003125EA"/>
    <w:rsid w:val="00314888"/>
    <w:rsid w:val="00314999"/>
    <w:rsid w:val="0031509D"/>
    <w:rsid w:val="003159FD"/>
    <w:rsid w:val="0031635D"/>
    <w:rsid w:val="003166F0"/>
    <w:rsid w:val="00316C05"/>
    <w:rsid w:val="00316DAE"/>
    <w:rsid w:val="00316FE6"/>
    <w:rsid w:val="003202FD"/>
    <w:rsid w:val="003209C4"/>
    <w:rsid w:val="00321265"/>
    <w:rsid w:val="003212EF"/>
    <w:rsid w:val="0032140F"/>
    <w:rsid w:val="0032226D"/>
    <w:rsid w:val="003228F5"/>
    <w:rsid w:val="003237D2"/>
    <w:rsid w:val="00325EB5"/>
    <w:rsid w:val="003300C5"/>
    <w:rsid w:val="00330D7C"/>
    <w:rsid w:val="00330F90"/>
    <w:rsid w:val="00330FBB"/>
    <w:rsid w:val="003316DF"/>
    <w:rsid w:val="003320BB"/>
    <w:rsid w:val="00333C0C"/>
    <w:rsid w:val="00333F99"/>
    <w:rsid w:val="00334765"/>
    <w:rsid w:val="003348A0"/>
    <w:rsid w:val="003367A2"/>
    <w:rsid w:val="00336C28"/>
    <w:rsid w:val="00337A7F"/>
    <w:rsid w:val="00337E6B"/>
    <w:rsid w:val="00340045"/>
    <w:rsid w:val="00340181"/>
    <w:rsid w:val="003406B0"/>
    <w:rsid w:val="0034101C"/>
    <w:rsid w:val="00341BB8"/>
    <w:rsid w:val="003420CF"/>
    <w:rsid w:val="00342755"/>
    <w:rsid w:val="003428C6"/>
    <w:rsid w:val="00343705"/>
    <w:rsid w:val="00343CB6"/>
    <w:rsid w:val="00344CF3"/>
    <w:rsid w:val="00345281"/>
    <w:rsid w:val="0034578A"/>
    <w:rsid w:val="003458DD"/>
    <w:rsid w:val="00345D3B"/>
    <w:rsid w:val="003468A9"/>
    <w:rsid w:val="0034692B"/>
    <w:rsid w:val="00346B8F"/>
    <w:rsid w:val="00347607"/>
    <w:rsid w:val="003476FF"/>
    <w:rsid w:val="003504B6"/>
    <w:rsid w:val="00350D07"/>
    <w:rsid w:val="003512E8"/>
    <w:rsid w:val="0035206D"/>
    <w:rsid w:val="00352B4D"/>
    <w:rsid w:val="00352FBC"/>
    <w:rsid w:val="003532FA"/>
    <w:rsid w:val="0035371C"/>
    <w:rsid w:val="00354080"/>
    <w:rsid w:val="003542AC"/>
    <w:rsid w:val="00354D4B"/>
    <w:rsid w:val="00356BF7"/>
    <w:rsid w:val="00360585"/>
    <w:rsid w:val="003622B7"/>
    <w:rsid w:val="00362C61"/>
    <w:rsid w:val="00363ABA"/>
    <w:rsid w:val="003641E4"/>
    <w:rsid w:val="00364EBA"/>
    <w:rsid w:val="00364F85"/>
    <w:rsid w:val="0036541A"/>
    <w:rsid w:val="00366467"/>
    <w:rsid w:val="0036723A"/>
    <w:rsid w:val="0036727B"/>
    <w:rsid w:val="00367312"/>
    <w:rsid w:val="003677FB"/>
    <w:rsid w:val="00367A29"/>
    <w:rsid w:val="00367BC5"/>
    <w:rsid w:val="00370768"/>
    <w:rsid w:val="00370F86"/>
    <w:rsid w:val="00371172"/>
    <w:rsid w:val="00371B0F"/>
    <w:rsid w:val="003741FD"/>
    <w:rsid w:val="00374AF0"/>
    <w:rsid w:val="00374F2B"/>
    <w:rsid w:val="00375C06"/>
    <w:rsid w:val="00375D11"/>
    <w:rsid w:val="00376121"/>
    <w:rsid w:val="00376316"/>
    <w:rsid w:val="0037749A"/>
    <w:rsid w:val="003776F7"/>
    <w:rsid w:val="003779F7"/>
    <w:rsid w:val="00377AB0"/>
    <w:rsid w:val="003805A0"/>
    <w:rsid w:val="00380C78"/>
    <w:rsid w:val="00381A9F"/>
    <w:rsid w:val="003820B9"/>
    <w:rsid w:val="00382A9C"/>
    <w:rsid w:val="00382D05"/>
    <w:rsid w:val="00383660"/>
    <w:rsid w:val="003836CF"/>
    <w:rsid w:val="00383798"/>
    <w:rsid w:val="00384451"/>
    <w:rsid w:val="00384DEC"/>
    <w:rsid w:val="00385B7F"/>
    <w:rsid w:val="00387DE0"/>
    <w:rsid w:val="003902CB"/>
    <w:rsid w:val="0039099D"/>
    <w:rsid w:val="00390F97"/>
    <w:rsid w:val="003916B5"/>
    <w:rsid w:val="00392BAD"/>
    <w:rsid w:val="003934F2"/>
    <w:rsid w:val="00394CDD"/>
    <w:rsid w:val="00395100"/>
    <w:rsid w:val="00395B8C"/>
    <w:rsid w:val="00396012"/>
    <w:rsid w:val="00396C6D"/>
    <w:rsid w:val="00396D76"/>
    <w:rsid w:val="00397BAF"/>
    <w:rsid w:val="003A03F9"/>
    <w:rsid w:val="003A07B8"/>
    <w:rsid w:val="003A0EBB"/>
    <w:rsid w:val="003A30AB"/>
    <w:rsid w:val="003A3B4E"/>
    <w:rsid w:val="003A4245"/>
    <w:rsid w:val="003A445C"/>
    <w:rsid w:val="003A49DF"/>
    <w:rsid w:val="003A5962"/>
    <w:rsid w:val="003A5EA0"/>
    <w:rsid w:val="003A709C"/>
    <w:rsid w:val="003A79C0"/>
    <w:rsid w:val="003B0432"/>
    <w:rsid w:val="003B1CDF"/>
    <w:rsid w:val="003B1FA7"/>
    <w:rsid w:val="003B231E"/>
    <w:rsid w:val="003B2374"/>
    <w:rsid w:val="003B3DC5"/>
    <w:rsid w:val="003B43D8"/>
    <w:rsid w:val="003B4B56"/>
    <w:rsid w:val="003B51CE"/>
    <w:rsid w:val="003B5818"/>
    <w:rsid w:val="003B5E10"/>
    <w:rsid w:val="003B5E69"/>
    <w:rsid w:val="003B6612"/>
    <w:rsid w:val="003B74FC"/>
    <w:rsid w:val="003B7B3E"/>
    <w:rsid w:val="003C09A6"/>
    <w:rsid w:val="003C24C4"/>
    <w:rsid w:val="003C258B"/>
    <w:rsid w:val="003C261C"/>
    <w:rsid w:val="003C27C4"/>
    <w:rsid w:val="003C27FC"/>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024"/>
    <w:rsid w:val="003E0160"/>
    <w:rsid w:val="003E10D8"/>
    <w:rsid w:val="003E17AD"/>
    <w:rsid w:val="003E277F"/>
    <w:rsid w:val="003E309D"/>
    <w:rsid w:val="003E56DA"/>
    <w:rsid w:val="003E5A30"/>
    <w:rsid w:val="003E5EF2"/>
    <w:rsid w:val="003E7BAA"/>
    <w:rsid w:val="003E7F0E"/>
    <w:rsid w:val="003F00D7"/>
    <w:rsid w:val="003F1C84"/>
    <w:rsid w:val="003F2035"/>
    <w:rsid w:val="003F2587"/>
    <w:rsid w:val="003F42A4"/>
    <w:rsid w:val="003F4426"/>
    <w:rsid w:val="003F51E3"/>
    <w:rsid w:val="003F7F29"/>
    <w:rsid w:val="004003F5"/>
    <w:rsid w:val="00401353"/>
    <w:rsid w:val="004017E5"/>
    <w:rsid w:val="00403AB6"/>
    <w:rsid w:val="00403E79"/>
    <w:rsid w:val="0040406D"/>
    <w:rsid w:val="00404B2C"/>
    <w:rsid w:val="00405536"/>
    <w:rsid w:val="004100DE"/>
    <w:rsid w:val="00410B17"/>
    <w:rsid w:val="004111A1"/>
    <w:rsid w:val="004119D3"/>
    <w:rsid w:val="00411B75"/>
    <w:rsid w:val="00412C28"/>
    <w:rsid w:val="00413198"/>
    <w:rsid w:val="004161E4"/>
    <w:rsid w:val="0041689A"/>
    <w:rsid w:val="00416DB1"/>
    <w:rsid w:val="004175A3"/>
    <w:rsid w:val="00417A3F"/>
    <w:rsid w:val="00417DB5"/>
    <w:rsid w:val="00420023"/>
    <w:rsid w:val="004206E1"/>
    <w:rsid w:val="004207F8"/>
    <w:rsid w:val="004220D7"/>
    <w:rsid w:val="00422DCE"/>
    <w:rsid w:val="00422E20"/>
    <w:rsid w:val="00422E4F"/>
    <w:rsid w:val="00423805"/>
    <w:rsid w:val="00424769"/>
    <w:rsid w:val="00424C3F"/>
    <w:rsid w:val="004259E8"/>
    <w:rsid w:val="00426FA5"/>
    <w:rsid w:val="0042784A"/>
    <w:rsid w:val="00427A81"/>
    <w:rsid w:val="00427C16"/>
    <w:rsid w:val="00427D11"/>
    <w:rsid w:val="0043006D"/>
    <w:rsid w:val="00430342"/>
    <w:rsid w:val="00430A60"/>
    <w:rsid w:val="00431546"/>
    <w:rsid w:val="00434694"/>
    <w:rsid w:val="00434DD5"/>
    <w:rsid w:val="00434E36"/>
    <w:rsid w:val="004354E1"/>
    <w:rsid w:val="00436059"/>
    <w:rsid w:val="00436327"/>
    <w:rsid w:val="00437BD1"/>
    <w:rsid w:val="00440184"/>
    <w:rsid w:val="0044165B"/>
    <w:rsid w:val="0044191B"/>
    <w:rsid w:val="00441B32"/>
    <w:rsid w:val="004432E8"/>
    <w:rsid w:val="0044386A"/>
    <w:rsid w:val="00443A65"/>
    <w:rsid w:val="00443AA8"/>
    <w:rsid w:val="0044454A"/>
    <w:rsid w:val="00445856"/>
    <w:rsid w:val="00445F0B"/>
    <w:rsid w:val="00446756"/>
    <w:rsid w:val="00447554"/>
    <w:rsid w:val="00450AB2"/>
    <w:rsid w:val="00450DB9"/>
    <w:rsid w:val="00451759"/>
    <w:rsid w:val="00452D97"/>
    <w:rsid w:val="00452E40"/>
    <w:rsid w:val="004541E1"/>
    <w:rsid w:val="00455BEC"/>
    <w:rsid w:val="00455E60"/>
    <w:rsid w:val="00456777"/>
    <w:rsid w:val="00456965"/>
    <w:rsid w:val="0046114F"/>
    <w:rsid w:val="00461E15"/>
    <w:rsid w:val="00461E88"/>
    <w:rsid w:val="00461F16"/>
    <w:rsid w:val="00462C8F"/>
    <w:rsid w:val="0046318B"/>
    <w:rsid w:val="00463461"/>
    <w:rsid w:val="004640AB"/>
    <w:rsid w:val="0046461C"/>
    <w:rsid w:val="00465531"/>
    <w:rsid w:val="0046665F"/>
    <w:rsid w:val="004666F1"/>
    <w:rsid w:val="0046682E"/>
    <w:rsid w:val="00467917"/>
    <w:rsid w:val="00470573"/>
    <w:rsid w:val="00470A03"/>
    <w:rsid w:val="00470D52"/>
    <w:rsid w:val="00471045"/>
    <w:rsid w:val="00471AD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003"/>
    <w:rsid w:val="00483893"/>
    <w:rsid w:val="00484073"/>
    <w:rsid w:val="00484901"/>
    <w:rsid w:val="0048494B"/>
    <w:rsid w:val="0048586D"/>
    <w:rsid w:val="00485DA0"/>
    <w:rsid w:val="00485F10"/>
    <w:rsid w:val="0048642B"/>
    <w:rsid w:val="00486747"/>
    <w:rsid w:val="004871B0"/>
    <w:rsid w:val="004903AD"/>
    <w:rsid w:val="00490804"/>
    <w:rsid w:val="004908A9"/>
    <w:rsid w:val="00490D96"/>
    <w:rsid w:val="004917B3"/>
    <w:rsid w:val="004922D4"/>
    <w:rsid w:val="0049231C"/>
    <w:rsid w:val="0049240C"/>
    <w:rsid w:val="00493D76"/>
    <w:rsid w:val="00494AB2"/>
    <w:rsid w:val="00494B61"/>
    <w:rsid w:val="004956B2"/>
    <w:rsid w:val="004970EB"/>
    <w:rsid w:val="004A0511"/>
    <w:rsid w:val="004A0C2F"/>
    <w:rsid w:val="004A0D82"/>
    <w:rsid w:val="004A1622"/>
    <w:rsid w:val="004A189A"/>
    <w:rsid w:val="004A35BF"/>
    <w:rsid w:val="004A3E25"/>
    <w:rsid w:val="004A3F95"/>
    <w:rsid w:val="004A4122"/>
    <w:rsid w:val="004A4965"/>
    <w:rsid w:val="004A5660"/>
    <w:rsid w:val="004A583B"/>
    <w:rsid w:val="004A5996"/>
    <w:rsid w:val="004A5AD1"/>
    <w:rsid w:val="004A6E76"/>
    <w:rsid w:val="004A7683"/>
    <w:rsid w:val="004A7F9C"/>
    <w:rsid w:val="004B0211"/>
    <w:rsid w:val="004B1424"/>
    <w:rsid w:val="004B179D"/>
    <w:rsid w:val="004B1C55"/>
    <w:rsid w:val="004B2330"/>
    <w:rsid w:val="004B2E50"/>
    <w:rsid w:val="004B3ACD"/>
    <w:rsid w:val="004B4E16"/>
    <w:rsid w:val="004B6C9D"/>
    <w:rsid w:val="004B7ECF"/>
    <w:rsid w:val="004C0275"/>
    <w:rsid w:val="004C046C"/>
    <w:rsid w:val="004C04CB"/>
    <w:rsid w:val="004C0923"/>
    <w:rsid w:val="004C0B59"/>
    <w:rsid w:val="004C2097"/>
    <w:rsid w:val="004C27F1"/>
    <w:rsid w:val="004C4033"/>
    <w:rsid w:val="004D1682"/>
    <w:rsid w:val="004D185F"/>
    <w:rsid w:val="004D1EF3"/>
    <w:rsid w:val="004D36E6"/>
    <w:rsid w:val="004D3E30"/>
    <w:rsid w:val="004D4695"/>
    <w:rsid w:val="004D5F7E"/>
    <w:rsid w:val="004D6171"/>
    <w:rsid w:val="004D6FD2"/>
    <w:rsid w:val="004D7559"/>
    <w:rsid w:val="004E11C5"/>
    <w:rsid w:val="004E12A8"/>
    <w:rsid w:val="004E1789"/>
    <w:rsid w:val="004E1A33"/>
    <w:rsid w:val="004E2782"/>
    <w:rsid w:val="004E2887"/>
    <w:rsid w:val="004E31F6"/>
    <w:rsid w:val="004E3836"/>
    <w:rsid w:val="004E3A93"/>
    <w:rsid w:val="004E3CD1"/>
    <w:rsid w:val="004E6011"/>
    <w:rsid w:val="004E64DB"/>
    <w:rsid w:val="004E6586"/>
    <w:rsid w:val="004E7582"/>
    <w:rsid w:val="004E7B3E"/>
    <w:rsid w:val="004F0458"/>
    <w:rsid w:val="004F0B06"/>
    <w:rsid w:val="004F0FC0"/>
    <w:rsid w:val="004F125E"/>
    <w:rsid w:val="004F3982"/>
    <w:rsid w:val="004F5464"/>
    <w:rsid w:val="004F5F34"/>
    <w:rsid w:val="004F5F6B"/>
    <w:rsid w:val="004F6CB7"/>
    <w:rsid w:val="005008DD"/>
    <w:rsid w:val="00500DD8"/>
    <w:rsid w:val="00503695"/>
    <w:rsid w:val="00503B87"/>
    <w:rsid w:val="00503C75"/>
    <w:rsid w:val="00503CC1"/>
    <w:rsid w:val="00504054"/>
    <w:rsid w:val="00505085"/>
    <w:rsid w:val="0050558D"/>
    <w:rsid w:val="0050587B"/>
    <w:rsid w:val="00505AC8"/>
    <w:rsid w:val="0050631F"/>
    <w:rsid w:val="00506EC3"/>
    <w:rsid w:val="0050777D"/>
    <w:rsid w:val="0051054D"/>
    <w:rsid w:val="0051263F"/>
    <w:rsid w:val="0051494E"/>
    <w:rsid w:val="00514DEF"/>
    <w:rsid w:val="00514E78"/>
    <w:rsid w:val="00515E8F"/>
    <w:rsid w:val="00516221"/>
    <w:rsid w:val="005169B2"/>
    <w:rsid w:val="00517014"/>
    <w:rsid w:val="005202EC"/>
    <w:rsid w:val="0052106B"/>
    <w:rsid w:val="005210CA"/>
    <w:rsid w:val="00521269"/>
    <w:rsid w:val="00521416"/>
    <w:rsid w:val="00521658"/>
    <w:rsid w:val="005227EB"/>
    <w:rsid w:val="0052385C"/>
    <w:rsid w:val="00523A16"/>
    <w:rsid w:val="005242FE"/>
    <w:rsid w:val="005247B7"/>
    <w:rsid w:val="00526FF4"/>
    <w:rsid w:val="0052721A"/>
    <w:rsid w:val="005275FC"/>
    <w:rsid w:val="005300FD"/>
    <w:rsid w:val="00530310"/>
    <w:rsid w:val="00530EF6"/>
    <w:rsid w:val="00532936"/>
    <w:rsid w:val="00532E06"/>
    <w:rsid w:val="00533968"/>
    <w:rsid w:val="00534AAF"/>
    <w:rsid w:val="005352F5"/>
    <w:rsid w:val="005353CD"/>
    <w:rsid w:val="005359F9"/>
    <w:rsid w:val="005378E8"/>
    <w:rsid w:val="0054069E"/>
    <w:rsid w:val="00540AFE"/>
    <w:rsid w:val="00540D6E"/>
    <w:rsid w:val="00541226"/>
    <w:rsid w:val="0054187F"/>
    <w:rsid w:val="00541A8D"/>
    <w:rsid w:val="00542EDC"/>
    <w:rsid w:val="00543CB3"/>
    <w:rsid w:val="005443B7"/>
    <w:rsid w:val="00544C11"/>
    <w:rsid w:val="00544D5D"/>
    <w:rsid w:val="00544F04"/>
    <w:rsid w:val="005453E4"/>
    <w:rsid w:val="005459C3"/>
    <w:rsid w:val="00546142"/>
    <w:rsid w:val="00546DF1"/>
    <w:rsid w:val="005507BB"/>
    <w:rsid w:val="005507CB"/>
    <w:rsid w:val="00551058"/>
    <w:rsid w:val="00552FCA"/>
    <w:rsid w:val="00553635"/>
    <w:rsid w:val="00553ACD"/>
    <w:rsid w:val="00554E1D"/>
    <w:rsid w:val="0055537F"/>
    <w:rsid w:val="0055608C"/>
    <w:rsid w:val="00556595"/>
    <w:rsid w:val="00556A8C"/>
    <w:rsid w:val="00556B41"/>
    <w:rsid w:val="00557237"/>
    <w:rsid w:val="005578A7"/>
    <w:rsid w:val="00557B2A"/>
    <w:rsid w:val="005602D5"/>
    <w:rsid w:val="0056268B"/>
    <w:rsid w:val="005633EB"/>
    <w:rsid w:val="005641B8"/>
    <w:rsid w:val="005651D7"/>
    <w:rsid w:val="00565B24"/>
    <w:rsid w:val="00565C43"/>
    <w:rsid w:val="00566223"/>
    <w:rsid w:val="00566A9F"/>
    <w:rsid w:val="00567932"/>
    <w:rsid w:val="00567CAC"/>
    <w:rsid w:val="00567DF7"/>
    <w:rsid w:val="00567E02"/>
    <w:rsid w:val="005703E1"/>
    <w:rsid w:val="005722FC"/>
    <w:rsid w:val="00572CC7"/>
    <w:rsid w:val="00573FBA"/>
    <w:rsid w:val="005764B2"/>
    <w:rsid w:val="00576DA2"/>
    <w:rsid w:val="0057796C"/>
    <w:rsid w:val="0058053B"/>
    <w:rsid w:val="00580E38"/>
    <w:rsid w:val="0058142F"/>
    <w:rsid w:val="005815B1"/>
    <w:rsid w:val="005826E8"/>
    <w:rsid w:val="00582FB6"/>
    <w:rsid w:val="00583466"/>
    <w:rsid w:val="00583A1F"/>
    <w:rsid w:val="0058515D"/>
    <w:rsid w:val="00587B21"/>
    <w:rsid w:val="00587E7B"/>
    <w:rsid w:val="00591008"/>
    <w:rsid w:val="0059190C"/>
    <w:rsid w:val="00591C64"/>
    <w:rsid w:val="00592106"/>
    <w:rsid w:val="005922E0"/>
    <w:rsid w:val="00592AD8"/>
    <w:rsid w:val="00592B00"/>
    <w:rsid w:val="00593391"/>
    <w:rsid w:val="00594C77"/>
    <w:rsid w:val="005957E0"/>
    <w:rsid w:val="00596300"/>
    <w:rsid w:val="00597A68"/>
    <w:rsid w:val="005A0444"/>
    <w:rsid w:val="005A2987"/>
    <w:rsid w:val="005A2F9D"/>
    <w:rsid w:val="005A407F"/>
    <w:rsid w:val="005A52B5"/>
    <w:rsid w:val="005A64C4"/>
    <w:rsid w:val="005A6668"/>
    <w:rsid w:val="005A6E56"/>
    <w:rsid w:val="005A77F9"/>
    <w:rsid w:val="005A7C55"/>
    <w:rsid w:val="005B0BB8"/>
    <w:rsid w:val="005B10D7"/>
    <w:rsid w:val="005B14B0"/>
    <w:rsid w:val="005B1AA8"/>
    <w:rsid w:val="005B2A74"/>
    <w:rsid w:val="005B2A98"/>
    <w:rsid w:val="005B32AA"/>
    <w:rsid w:val="005B368A"/>
    <w:rsid w:val="005B45C9"/>
    <w:rsid w:val="005B4A79"/>
    <w:rsid w:val="005B7524"/>
    <w:rsid w:val="005B7DE2"/>
    <w:rsid w:val="005C0DC7"/>
    <w:rsid w:val="005C6829"/>
    <w:rsid w:val="005C6AE1"/>
    <w:rsid w:val="005C6CDC"/>
    <w:rsid w:val="005C6E38"/>
    <w:rsid w:val="005C7684"/>
    <w:rsid w:val="005C7AF1"/>
    <w:rsid w:val="005D0B6E"/>
    <w:rsid w:val="005D0C74"/>
    <w:rsid w:val="005D0E7A"/>
    <w:rsid w:val="005D1D6D"/>
    <w:rsid w:val="005D1F83"/>
    <w:rsid w:val="005D2156"/>
    <w:rsid w:val="005D2995"/>
    <w:rsid w:val="005D3A0C"/>
    <w:rsid w:val="005D3E37"/>
    <w:rsid w:val="005D498C"/>
    <w:rsid w:val="005D5F1E"/>
    <w:rsid w:val="005D6192"/>
    <w:rsid w:val="005D6809"/>
    <w:rsid w:val="005D69DD"/>
    <w:rsid w:val="005D7F7F"/>
    <w:rsid w:val="005E050E"/>
    <w:rsid w:val="005E1867"/>
    <w:rsid w:val="005E1969"/>
    <w:rsid w:val="005E1B6C"/>
    <w:rsid w:val="005E318A"/>
    <w:rsid w:val="005E37F0"/>
    <w:rsid w:val="005E39EA"/>
    <w:rsid w:val="005E521D"/>
    <w:rsid w:val="005E52A7"/>
    <w:rsid w:val="005E5317"/>
    <w:rsid w:val="005E5B3B"/>
    <w:rsid w:val="005E5F43"/>
    <w:rsid w:val="005E633F"/>
    <w:rsid w:val="005E7594"/>
    <w:rsid w:val="005E7DAC"/>
    <w:rsid w:val="005F099F"/>
    <w:rsid w:val="005F0C6B"/>
    <w:rsid w:val="005F110B"/>
    <w:rsid w:val="005F1C9C"/>
    <w:rsid w:val="005F22C2"/>
    <w:rsid w:val="005F2729"/>
    <w:rsid w:val="005F2A4A"/>
    <w:rsid w:val="005F38EE"/>
    <w:rsid w:val="005F3B84"/>
    <w:rsid w:val="005F4056"/>
    <w:rsid w:val="005F4CB1"/>
    <w:rsid w:val="005F5651"/>
    <w:rsid w:val="005F5A22"/>
    <w:rsid w:val="005F745A"/>
    <w:rsid w:val="00601076"/>
    <w:rsid w:val="006012DA"/>
    <w:rsid w:val="00601A2F"/>
    <w:rsid w:val="006042B8"/>
    <w:rsid w:val="006044E9"/>
    <w:rsid w:val="00606398"/>
    <w:rsid w:val="00606402"/>
    <w:rsid w:val="00606F5F"/>
    <w:rsid w:val="00607FD5"/>
    <w:rsid w:val="0061007F"/>
    <w:rsid w:val="006116A1"/>
    <w:rsid w:val="00612000"/>
    <w:rsid w:val="00612375"/>
    <w:rsid w:val="00614160"/>
    <w:rsid w:val="00614CC8"/>
    <w:rsid w:val="00614CFA"/>
    <w:rsid w:val="00616292"/>
    <w:rsid w:val="006162A3"/>
    <w:rsid w:val="006179F5"/>
    <w:rsid w:val="00624355"/>
    <w:rsid w:val="006244B7"/>
    <w:rsid w:val="00624638"/>
    <w:rsid w:val="00624854"/>
    <w:rsid w:val="00624FA9"/>
    <w:rsid w:val="00625778"/>
    <w:rsid w:val="00626925"/>
    <w:rsid w:val="0062733F"/>
    <w:rsid w:val="00627D11"/>
    <w:rsid w:val="00630129"/>
    <w:rsid w:val="00630434"/>
    <w:rsid w:val="0063090B"/>
    <w:rsid w:val="00630D0A"/>
    <w:rsid w:val="006323A5"/>
    <w:rsid w:val="00632431"/>
    <w:rsid w:val="00632675"/>
    <w:rsid w:val="006329E7"/>
    <w:rsid w:val="0063439D"/>
    <w:rsid w:val="006351FA"/>
    <w:rsid w:val="00635C2B"/>
    <w:rsid w:val="0063614F"/>
    <w:rsid w:val="00636267"/>
    <w:rsid w:val="006402FA"/>
    <w:rsid w:val="006407FC"/>
    <w:rsid w:val="00640AE4"/>
    <w:rsid w:val="00640FF0"/>
    <w:rsid w:val="0064113E"/>
    <w:rsid w:val="00643A45"/>
    <w:rsid w:val="0064440D"/>
    <w:rsid w:val="00645994"/>
    <w:rsid w:val="0064608F"/>
    <w:rsid w:val="00646606"/>
    <w:rsid w:val="0064688B"/>
    <w:rsid w:val="0064770F"/>
    <w:rsid w:val="00650061"/>
    <w:rsid w:val="00650398"/>
    <w:rsid w:val="00650BA3"/>
    <w:rsid w:val="00651903"/>
    <w:rsid w:val="0065331A"/>
    <w:rsid w:val="0065407A"/>
    <w:rsid w:val="00654267"/>
    <w:rsid w:val="00654517"/>
    <w:rsid w:val="00654CB1"/>
    <w:rsid w:val="0065538B"/>
    <w:rsid w:val="00655B16"/>
    <w:rsid w:val="00655FBB"/>
    <w:rsid w:val="00660CE6"/>
    <w:rsid w:val="00661508"/>
    <w:rsid w:val="00661B0C"/>
    <w:rsid w:val="00662241"/>
    <w:rsid w:val="00662FCE"/>
    <w:rsid w:val="00663B36"/>
    <w:rsid w:val="00665342"/>
    <w:rsid w:val="0066574B"/>
    <w:rsid w:val="00665B97"/>
    <w:rsid w:val="00666079"/>
    <w:rsid w:val="00666FC6"/>
    <w:rsid w:val="00666FE5"/>
    <w:rsid w:val="00667691"/>
    <w:rsid w:val="00667B90"/>
    <w:rsid w:val="0067015D"/>
    <w:rsid w:val="0067312A"/>
    <w:rsid w:val="006758FA"/>
    <w:rsid w:val="0067601A"/>
    <w:rsid w:val="00676E11"/>
    <w:rsid w:val="0067721F"/>
    <w:rsid w:val="006776D4"/>
    <w:rsid w:val="00677828"/>
    <w:rsid w:val="00677A60"/>
    <w:rsid w:val="006813C6"/>
    <w:rsid w:val="006819D7"/>
    <w:rsid w:val="00682788"/>
    <w:rsid w:val="0068317C"/>
    <w:rsid w:val="00684ADA"/>
    <w:rsid w:val="00685378"/>
    <w:rsid w:val="00685651"/>
    <w:rsid w:val="00685C56"/>
    <w:rsid w:val="00685C81"/>
    <w:rsid w:val="0068642A"/>
    <w:rsid w:val="00686437"/>
    <w:rsid w:val="00686A8F"/>
    <w:rsid w:val="00686B6E"/>
    <w:rsid w:val="00686CBD"/>
    <w:rsid w:val="00687EE0"/>
    <w:rsid w:val="00687FBA"/>
    <w:rsid w:val="00691B85"/>
    <w:rsid w:val="0069227D"/>
    <w:rsid w:val="00693C44"/>
    <w:rsid w:val="00693F0F"/>
    <w:rsid w:val="006941CA"/>
    <w:rsid w:val="00694CCE"/>
    <w:rsid w:val="00695570"/>
    <w:rsid w:val="0069575E"/>
    <w:rsid w:val="00695DA0"/>
    <w:rsid w:val="006960C8"/>
    <w:rsid w:val="00696996"/>
    <w:rsid w:val="006A0547"/>
    <w:rsid w:val="006A0A07"/>
    <w:rsid w:val="006A0D75"/>
    <w:rsid w:val="006A1DA8"/>
    <w:rsid w:val="006A2E24"/>
    <w:rsid w:val="006A4E40"/>
    <w:rsid w:val="006A4E58"/>
    <w:rsid w:val="006A571E"/>
    <w:rsid w:val="006A57EA"/>
    <w:rsid w:val="006A68B0"/>
    <w:rsid w:val="006A6B04"/>
    <w:rsid w:val="006A750A"/>
    <w:rsid w:val="006A7954"/>
    <w:rsid w:val="006A7EBB"/>
    <w:rsid w:val="006B014E"/>
    <w:rsid w:val="006B039D"/>
    <w:rsid w:val="006B06CA"/>
    <w:rsid w:val="006B0BB5"/>
    <w:rsid w:val="006B0C19"/>
    <w:rsid w:val="006B101D"/>
    <w:rsid w:val="006B13EA"/>
    <w:rsid w:val="006B1D20"/>
    <w:rsid w:val="006B1F0D"/>
    <w:rsid w:val="006B4AD6"/>
    <w:rsid w:val="006B4AF3"/>
    <w:rsid w:val="006B4B3C"/>
    <w:rsid w:val="006B78DA"/>
    <w:rsid w:val="006B7FA7"/>
    <w:rsid w:val="006C0057"/>
    <w:rsid w:val="006C0481"/>
    <w:rsid w:val="006C05E2"/>
    <w:rsid w:val="006C14A0"/>
    <w:rsid w:val="006C14B7"/>
    <w:rsid w:val="006C1772"/>
    <w:rsid w:val="006C17CE"/>
    <w:rsid w:val="006C1FC4"/>
    <w:rsid w:val="006C2048"/>
    <w:rsid w:val="006C2073"/>
    <w:rsid w:val="006C2173"/>
    <w:rsid w:val="006C240A"/>
    <w:rsid w:val="006C2FE1"/>
    <w:rsid w:val="006C3EB1"/>
    <w:rsid w:val="006C5D13"/>
    <w:rsid w:val="006C5F24"/>
    <w:rsid w:val="006C60AC"/>
    <w:rsid w:val="006C7756"/>
    <w:rsid w:val="006D0155"/>
    <w:rsid w:val="006D11DF"/>
    <w:rsid w:val="006D1617"/>
    <w:rsid w:val="006D314F"/>
    <w:rsid w:val="006D3459"/>
    <w:rsid w:val="006D42D1"/>
    <w:rsid w:val="006D4D27"/>
    <w:rsid w:val="006D4FB0"/>
    <w:rsid w:val="006D5428"/>
    <w:rsid w:val="006D54C4"/>
    <w:rsid w:val="006D560D"/>
    <w:rsid w:val="006D57BF"/>
    <w:rsid w:val="006D58E6"/>
    <w:rsid w:val="006D5B25"/>
    <w:rsid w:val="006D62AD"/>
    <w:rsid w:val="006D6D52"/>
    <w:rsid w:val="006D7C07"/>
    <w:rsid w:val="006D7C78"/>
    <w:rsid w:val="006E0CEA"/>
    <w:rsid w:val="006E0E47"/>
    <w:rsid w:val="006E1825"/>
    <w:rsid w:val="006E1914"/>
    <w:rsid w:val="006E3B58"/>
    <w:rsid w:val="006E3DE3"/>
    <w:rsid w:val="006E4B0B"/>
    <w:rsid w:val="006E5911"/>
    <w:rsid w:val="006E59FD"/>
    <w:rsid w:val="006E5B04"/>
    <w:rsid w:val="006E6467"/>
    <w:rsid w:val="006E6B53"/>
    <w:rsid w:val="006E7B77"/>
    <w:rsid w:val="006F0917"/>
    <w:rsid w:val="006F0C64"/>
    <w:rsid w:val="006F1C31"/>
    <w:rsid w:val="006F2E59"/>
    <w:rsid w:val="006F361B"/>
    <w:rsid w:val="006F385A"/>
    <w:rsid w:val="006F410A"/>
    <w:rsid w:val="006F49E6"/>
    <w:rsid w:val="006F4FDF"/>
    <w:rsid w:val="006F5132"/>
    <w:rsid w:val="006F551A"/>
    <w:rsid w:val="007021D8"/>
    <w:rsid w:val="00702A9F"/>
    <w:rsid w:val="007032BB"/>
    <w:rsid w:val="00704004"/>
    <w:rsid w:val="007048D3"/>
    <w:rsid w:val="00705DCB"/>
    <w:rsid w:val="007069AC"/>
    <w:rsid w:val="00706DBD"/>
    <w:rsid w:val="00707A45"/>
    <w:rsid w:val="00710904"/>
    <w:rsid w:val="00711223"/>
    <w:rsid w:val="007123C7"/>
    <w:rsid w:val="0071250C"/>
    <w:rsid w:val="007125BA"/>
    <w:rsid w:val="00712DB0"/>
    <w:rsid w:val="00714FA7"/>
    <w:rsid w:val="00715328"/>
    <w:rsid w:val="00715E9D"/>
    <w:rsid w:val="007164AB"/>
    <w:rsid w:val="007169C4"/>
    <w:rsid w:val="00716E29"/>
    <w:rsid w:val="007173C3"/>
    <w:rsid w:val="00717EE5"/>
    <w:rsid w:val="0072047F"/>
    <w:rsid w:val="007212ED"/>
    <w:rsid w:val="00721E0A"/>
    <w:rsid w:val="00722317"/>
    <w:rsid w:val="007230FF"/>
    <w:rsid w:val="00724EF7"/>
    <w:rsid w:val="00725311"/>
    <w:rsid w:val="00725C2F"/>
    <w:rsid w:val="0072669A"/>
    <w:rsid w:val="0073058E"/>
    <w:rsid w:val="007309C0"/>
    <w:rsid w:val="00730F30"/>
    <w:rsid w:val="007321B4"/>
    <w:rsid w:val="00732476"/>
    <w:rsid w:val="0073259C"/>
    <w:rsid w:val="00732F2E"/>
    <w:rsid w:val="007334C3"/>
    <w:rsid w:val="00733F7E"/>
    <w:rsid w:val="00734A3F"/>
    <w:rsid w:val="00734BE4"/>
    <w:rsid w:val="00735679"/>
    <w:rsid w:val="007367C9"/>
    <w:rsid w:val="00740339"/>
    <w:rsid w:val="00742665"/>
    <w:rsid w:val="00742930"/>
    <w:rsid w:val="00743202"/>
    <w:rsid w:val="00743F77"/>
    <w:rsid w:val="0074547A"/>
    <w:rsid w:val="0074649D"/>
    <w:rsid w:val="007533D9"/>
    <w:rsid w:val="007535A2"/>
    <w:rsid w:val="0075394A"/>
    <w:rsid w:val="00754328"/>
    <w:rsid w:val="0075463E"/>
    <w:rsid w:val="007547F4"/>
    <w:rsid w:val="007554A1"/>
    <w:rsid w:val="00755C00"/>
    <w:rsid w:val="00755C18"/>
    <w:rsid w:val="007561D1"/>
    <w:rsid w:val="00756A2B"/>
    <w:rsid w:val="00756CD6"/>
    <w:rsid w:val="00757359"/>
    <w:rsid w:val="00757BB7"/>
    <w:rsid w:val="00757D2F"/>
    <w:rsid w:val="0076111D"/>
    <w:rsid w:val="007628E3"/>
    <w:rsid w:val="00762C58"/>
    <w:rsid w:val="00762F9F"/>
    <w:rsid w:val="0076540A"/>
    <w:rsid w:val="007655D8"/>
    <w:rsid w:val="00766235"/>
    <w:rsid w:val="00766289"/>
    <w:rsid w:val="0076776F"/>
    <w:rsid w:val="00767C58"/>
    <w:rsid w:val="00767E21"/>
    <w:rsid w:val="00767E66"/>
    <w:rsid w:val="00770941"/>
    <w:rsid w:val="00770F1D"/>
    <w:rsid w:val="00771BF6"/>
    <w:rsid w:val="00771F5B"/>
    <w:rsid w:val="007727DA"/>
    <w:rsid w:val="0077378E"/>
    <w:rsid w:val="0077409E"/>
    <w:rsid w:val="00774C38"/>
    <w:rsid w:val="00775371"/>
    <w:rsid w:val="00775D4C"/>
    <w:rsid w:val="007760E1"/>
    <w:rsid w:val="00776FC2"/>
    <w:rsid w:val="007776FD"/>
    <w:rsid w:val="0078036B"/>
    <w:rsid w:val="007811B6"/>
    <w:rsid w:val="007815EC"/>
    <w:rsid w:val="0078267E"/>
    <w:rsid w:val="007827C9"/>
    <w:rsid w:val="00782AF0"/>
    <w:rsid w:val="00782B2B"/>
    <w:rsid w:val="00782BD4"/>
    <w:rsid w:val="0078319E"/>
    <w:rsid w:val="00783CF1"/>
    <w:rsid w:val="007844C0"/>
    <w:rsid w:val="007845C4"/>
    <w:rsid w:val="007848E9"/>
    <w:rsid w:val="00785624"/>
    <w:rsid w:val="007860BB"/>
    <w:rsid w:val="007861BF"/>
    <w:rsid w:val="0078622E"/>
    <w:rsid w:val="007872D4"/>
    <w:rsid w:val="007877B9"/>
    <w:rsid w:val="00787C89"/>
    <w:rsid w:val="00787EC7"/>
    <w:rsid w:val="00791112"/>
    <w:rsid w:val="0079192F"/>
    <w:rsid w:val="00791ED1"/>
    <w:rsid w:val="00791F89"/>
    <w:rsid w:val="00792658"/>
    <w:rsid w:val="00792C24"/>
    <w:rsid w:val="007932ED"/>
    <w:rsid w:val="007940D7"/>
    <w:rsid w:val="00795B9A"/>
    <w:rsid w:val="007961E4"/>
    <w:rsid w:val="007A0FF1"/>
    <w:rsid w:val="007A109A"/>
    <w:rsid w:val="007A1DC1"/>
    <w:rsid w:val="007A22E6"/>
    <w:rsid w:val="007A246D"/>
    <w:rsid w:val="007A2714"/>
    <w:rsid w:val="007A2AAC"/>
    <w:rsid w:val="007A2E0B"/>
    <w:rsid w:val="007A2E23"/>
    <w:rsid w:val="007A3193"/>
    <w:rsid w:val="007A3A71"/>
    <w:rsid w:val="007A3D70"/>
    <w:rsid w:val="007A41E0"/>
    <w:rsid w:val="007A5322"/>
    <w:rsid w:val="007A6BD0"/>
    <w:rsid w:val="007A6CF2"/>
    <w:rsid w:val="007A7156"/>
    <w:rsid w:val="007A73CF"/>
    <w:rsid w:val="007A75DB"/>
    <w:rsid w:val="007A7617"/>
    <w:rsid w:val="007A7CC2"/>
    <w:rsid w:val="007B1AEA"/>
    <w:rsid w:val="007B2F1E"/>
    <w:rsid w:val="007B3012"/>
    <w:rsid w:val="007B336D"/>
    <w:rsid w:val="007B3F67"/>
    <w:rsid w:val="007B4889"/>
    <w:rsid w:val="007B5D88"/>
    <w:rsid w:val="007B7303"/>
    <w:rsid w:val="007B7458"/>
    <w:rsid w:val="007B7B1A"/>
    <w:rsid w:val="007B7C4A"/>
    <w:rsid w:val="007C1033"/>
    <w:rsid w:val="007C115B"/>
    <w:rsid w:val="007C1EE8"/>
    <w:rsid w:val="007C2122"/>
    <w:rsid w:val="007C35E2"/>
    <w:rsid w:val="007C4281"/>
    <w:rsid w:val="007C45D0"/>
    <w:rsid w:val="007C4C51"/>
    <w:rsid w:val="007C4D4C"/>
    <w:rsid w:val="007C5027"/>
    <w:rsid w:val="007C5671"/>
    <w:rsid w:val="007C5DB3"/>
    <w:rsid w:val="007C5E63"/>
    <w:rsid w:val="007C6E1E"/>
    <w:rsid w:val="007C7A5D"/>
    <w:rsid w:val="007D0BBC"/>
    <w:rsid w:val="007D0FE7"/>
    <w:rsid w:val="007D13EF"/>
    <w:rsid w:val="007D4B4F"/>
    <w:rsid w:val="007D4F1C"/>
    <w:rsid w:val="007D5C9F"/>
    <w:rsid w:val="007D6A53"/>
    <w:rsid w:val="007D7BFA"/>
    <w:rsid w:val="007E35C7"/>
    <w:rsid w:val="007E3AD6"/>
    <w:rsid w:val="007E421F"/>
    <w:rsid w:val="007E43BA"/>
    <w:rsid w:val="007E44CC"/>
    <w:rsid w:val="007E5162"/>
    <w:rsid w:val="007E555D"/>
    <w:rsid w:val="007E63C9"/>
    <w:rsid w:val="007E6785"/>
    <w:rsid w:val="007E6CF6"/>
    <w:rsid w:val="007E76F8"/>
    <w:rsid w:val="007E78E7"/>
    <w:rsid w:val="007F08DF"/>
    <w:rsid w:val="007F09A3"/>
    <w:rsid w:val="007F1B38"/>
    <w:rsid w:val="007F1BFD"/>
    <w:rsid w:val="007F1E29"/>
    <w:rsid w:val="007F2265"/>
    <w:rsid w:val="007F2AA5"/>
    <w:rsid w:val="007F39E8"/>
    <w:rsid w:val="007F4113"/>
    <w:rsid w:val="007F4FE8"/>
    <w:rsid w:val="007F64FF"/>
    <w:rsid w:val="007F69A1"/>
    <w:rsid w:val="007F6ADD"/>
    <w:rsid w:val="007F6EDB"/>
    <w:rsid w:val="007F7D61"/>
    <w:rsid w:val="008013C3"/>
    <w:rsid w:val="0080267E"/>
    <w:rsid w:val="00803BDD"/>
    <w:rsid w:val="00803DC4"/>
    <w:rsid w:val="008043A1"/>
    <w:rsid w:val="00804ED9"/>
    <w:rsid w:val="00805ECF"/>
    <w:rsid w:val="0080605A"/>
    <w:rsid w:val="0080629B"/>
    <w:rsid w:val="00806364"/>
    <w:rsid w:val="008063B8"/>
    <w:rsid w:val="00806730"/>
    <w:rsid w:val="00807677"/>
    <w:rsid w:val="00807DA0"/>
    <w:rsid w:val="008103EA"/>
    <w:rsid w:val="00810598"/>
    <w:rsid w:val="00812A06"/>
    <w:rsid w:val="00812D5B"/>
    <w:rsid w:val="00813619"/>
    <w:rsid w:val="00813834"/>
    <w:rsid w:val="00813897"/>
    <w:rsid w:val="00814CD5"/>
    <w:rsid w:val="00814DB3"/>
    <w:rsid w:val="0081515D"/>
    <w:rsid w:val="0081591F"/>
    <w:rsid w:val="00816DD4"/>
    <w:rsid w:val="00817449"/>
    <w:rsid w:val="0081788F"/>
    <w:rsid w:val="008179E7"/>
    <w:rsid w:val="00817B5D"/>
    <w:rsid w:val="00817F8B"/>
    <w:rsid w:val="00820630"/>
    <w:rsid w:val="00820CC2"/>
    <w:rsid w:val="008224E6"/>
    <w:rsid w:val="008227A6"/>
    <w:rsid w:val="00824080"/>
    <w:rsid w:val="00824152"/>
    <w:rsid w:val="00824178"/>
    <w:rsid w:val="00825207"/>
    <w:rsid w:val="0082601C"/>
    <w:rsid w:val="00826711"/>
    <w:rsid w:val="00827C52"/>
    <w:rsid w:val="0083022A"/>
    <w:rsid w:val="00830A5F"/>
    <w:rsid w:val="008319F7"/>
    <w:rsid w:val="0083337E"/>
    <w:rsid w:val="0083339E"/>
    <w:rsid w:val="0083404D"/>
    <w:rsid w:val="00834A55"/>
    <w:rsid w:val="00834B97"/>
    <w:rsid w:val="008355B0"/>
    <w:rsid w:val="008374B8"/>
    <w:rsid w:val="00837A80"/>
    <w:rsid w:val="00840104"/>
    <w:rsid w:val="00840819"/>
    <w:rsid w:val="00840F95"/>
    <w:rsid w:val="00841618"/>
    <w:rsid w:val="00842B46"/>
    <w:rsid w:val="00842C6B"/>
    <w:rsid w:val="00843BD4"/>
    <w:rsid w:val="0084584D"/>
    <w:rsid w:val="0084692F"/>
    <w:rsid w:val="008471B7"/>
    <w:rsid w:val="00850E66"/>
    <w:rsid w:val="0085183E"/>
    <w:rsid w:val="00851F1C"/>
    <w:rsid w:val="00852499"/>
    <w:rsid w:val="00852F07"/>
    <w:rsid w:val="00853050"/>
    <w:rsid w:val="0085332D"/>
    <w:rsid w:val="00853DD1"/>
    <w:rsid w:val="008545FE"/>
    <w:rsid w:val="00855019"/>
    <w:rsid w:val="00856F1E"/>
    <w:rsid w:val="00857600"/>
    <w:rsid w:val="00862D36"/>
    <w:rsid w:val="00863171"/>
    <w:rsid w:val="00864219"/>
    <w:rsid w:val="00865DA4"/>
    <w:rsid w:val="0086612E"/>
    <w:rsid w:val="0086676B"/>
    <w:rsid w:val="00870F20"/>
    <w:rsid w:val="00872E16"/>
    <w:rsid w:val="00872F12"/>
    <w:rsid w:val="00873799"/>
    <w:rsid w:val="00874CD1"/>
    <w:rsid w:val="00875A53"/>
    <w:rsid w:val="0087668A"/>
    <w:rsid w:val="00876BF1"/>
    <w:rsid w:val="00877494"/>
    <w:rsid w:val="00877557"/>
    <w:rsid w:val="00877612"/>
    <w:rsid w:val="0087762C"/>
    <w:rsid w:val="00880666"/>
    <w:rsid w:val="00880E9C"/>
    <w:rsid w:val="008811D7"/>
    <w:rsid w:val="0088218A"/>
    <w:rsid w:val="0088356F"/>
    <w:rsid w:val="00883AFC"/>
    <w:rsid w:val="00884341"/>
    <w:rsid w:val="00884D26"/>
    <w:rsid w:val="00886316"/>
    <w:rsid w:val="008863D9"/>
    <w:rsid w:val="00887F82"/>
    <w:rsid w:val="008911A1"/>
    <w:rsid w:val="00891D3D"/>
    <w:rsid w:val="008937F8"/>
    <w:rsid w:val="00893DD5"/>
    <w:rsid w:val="00895047"/>
    <w:rsid w:val="00895331"/>
    <w:rsid w:val="00895C68"/>
    <w:rsid w:val="0089606D"/>
    <w:rsid w:val="0089678D"/>
    <w:rsid w:val="00896BAB"/>
    <w:rsid w:val="00896BFA"/>
    <w:rsid w:val="008975D1"/>
    <w:rsid w:val="008A0830"/>
    <w:rsid w:val="008A0A4A"/>
    <w:rsid w:val="008A0FC1"/>
    <w:rsid w:val="008A25D3"/>
    <w:rsid w:val="008A285E"/>
    <w:rsid w:val="008A2B37"/>
    <w:rsid w:val="008A2D0E"/>
    <w:rsid w:val="008A3610"/>
    <w:rsid w:val="008A38F3"/>
    <w:rsid w:val="008A398B"/>
    <w:rsid w:val="008A3D9C"/>
    <w:rsid w:val="008A5F2B"/>
    <w:rsid w:val="008A6291"/>
    <w:rsid w:val="008A675E"/>
    <w:rsid w:val="008A778E"/>
    <w:rsid w:val="008B034E"/>
    <w:rsid w:val="008B0C7A"/>
    <w:rsid w:val="008B1F6A"/>
    <w:rsid w:val="008B317F"/>
    <w:rsid w:val="008B381B"/>
    <w:rsid w:val="008B4C84"/>
    <w:rsid w:val="008B590D"/>
    <w:rsid w:val="008B6ABF"/>
    <w:rsid w:val="008B7337"/>
    <w:rsid w:val="008C0AFC"/>
    <w:rsid w:val="008C0DB3"/>
    <w:rsid w:val="008C24AA"/>
    <w:rsid w:val="008C2ADE"/>
    <w:rsid w:val="008C30AE"/>
    <w:rsid w:val="008C315B"/>
    <w:rsid w:val="008C33C2"/>
    <w:rsid w:val="008C3477"/>
    <w:rsid w:val="008C3721"/>
    <w:rsid w:val="008C4892"/>
    <w:rsid w:val="008C5548"/>
    <w:rsid w:val="008C5A9F"/>
    <w:rsid w:val="008C5F5F"/>
    <w:rsid w:val="008C659D"/>
    <w:rsid w:val="008C711C"/>
    <w:rsid w:val="008D07C3"/>
    <w:rsid w:val="008D2904"/>
    <w:rsid w:val="008D376F"/>
    <w:rsid w:val="008D3C99"/>
    <w:rsid w:val="008D3ECE"/>
    <w:rsid w:val="008D4335"/>
    <w:rsid w:val="008D46CE"/>
    <w:rsid w:val="008D49B0"/>
    <w:rsid w:val="008D6488"/>
    <w:rsid w:val="008D7C2E"/>
    <w:rsid w:val="008E005A"/>
    <w:rsid w:val="008E0ED1"/>
    <w:rsid w:val="008E1075"/>
    <w:rsid w:val="008E2274"/>
    <w:rsid w:val="008E2363"/>
    <w:rsid w:val="008E2565"/>
    <w:rsid w:val="008E2A97"/>
    <w:rsid w:val="008E2C48"/>
    <w:rsid w:val="008E2EDD"/>
    <w:rsid w:val="008E4462"/>
    <w:rsid w:val="008E4CFB"/>
    <w:rsid w:val="008E6B18"/>
    <w:rsid w:val="008E7511"/>
    <w:rsid w:val="008E7EE9"/>
    <w:rsid w:val="008F1D32"/>
    <w:rsid w:val="008F29AD"/>
    <w:rsid w:val="008F3EDE"/>
    <w:rsid w:val="008F4240"/>
    <w:rsid w:val="008F497E"/>
    <w:rsid w:val="008F4E72"/>
    <w:rsid w:val="008F6020"/>
    <w:rsid w:val="008F6333"/>
    <w:rsid w:val="008F7C8A"/>
    <w:rsid w:val="00900A03"/>
    <w:rsid w:val="00900A13"/>
    <w:rsid w:val="00900F8C"/>
    <w:rsid w:val="00901CB8"/>
    <w:rsid w:val="00903842"/>
    <w:rsid w:val="00904579"/>
    <w:rsid w:val="00904951"/>
    <w:rsid w:val="0090604C"/>
    <w:rsid w:val="00906DC0"/>
    <w:rsid w:val="00907127"/>
    <w:rsid w:val="009077D2"/>
    <w:rsid w:val="00910214"/>
    <w:rsid w:val="0091086C"/>
    <w:rsid w:val="009111AB"/>
    <w:rsid w:val="00911319"/>
    <w:rsid w:val="009133E6"/>
    <w:rsid w:val="00913B2C"/>
    <w:rsid w:val="00913F8E"/>
    <w:rsid w:val="00914261"/>
    <w:rsid w:val="009144AE"/>
    <w:rsid w:val="009156D4"/>
    <w:rsid w:val="009158C3"/>
    <w:rsid w:val="00915CD0"/>
    <w:rsid w:val="00915D99"/>
    <w:rsid w:val="0091658D"/>
    <w:rsid w:val="009165D1"/>
    <w:rsid w:val="00916731"/>
    <w:rsid w:val="009177D2"/>
    <w:rsid w:val="009203B0"/>
    <w:rsid w:val="00921E24"/>
    <w:rsid w:val="00922580"/>
    <w:rsid w:val="00923904"/>
    <w:rsid w:val="00924167"/>
    <w:rsid w:val="00926086"/>
    <w:rsid w:val="00926D09"/>
    <w:rsid w:val="00927081"/>
    <w:rsid w:val="009270EE"/>
    <w:rsid w:val="00927AA5"/>
    <w:rsid w:val="00930D84"/>
    <w:rsid w:val="00931DC3"/>
    <w:rsid w:val="00931FE0"/>
    <w:rsid w:val="009321FF"/>
    <w:rsid w:val="0093223F"/>
    <w:rsid w:val="00932F45"/>
    <w:rsid w:val="00933126"/>
    <w:rsid w:val="00934C2C"/>
    <w:rsid w:val="009352E1"/>
    <w:rsid w:val="00935C4C"/>
    <w:rsid w:val="00936AFE"/>
    <w:rsid w:val="00937A9C"/>
    <w:rsid w:val="009410C1"/>
    <w:rsid w:val="0094159A"/>
    <w:rsid w:val="009430B2"/>
    <w:rsid w:val="00943230"/>
    <w:rsid w:val="00944882"/>
    <w:rsid w:val="00944ED4"/>
    <w:rsid w:val="00945965"/>
    <w:rsid w:val="00945F2D"/>
    <w:rsid w:val="0095199C"/>
    <w:rsid w:val="00952904"/>
    <w:rsid w:val="00953299"/>
    <w:rsid w:val="009533EA"/>
    <w:rsid w:val="009537A1"/>
    <w:rsid w:val="009544CC"/>
    <w:rsid w:val="009547EC"/>
    <w:rsid w:val="0095502C"/>
    <w:rsid w:val="009550A5"/>
    <w:rsid w:val="00955290"/>
    <w:rsid w:val="00955F0E"/>
    <w:rsid w:val="00956081"/>
    <w:rsid w:val="00956261"/>
    <w:rsid w:val="00956A92"/>
    <w:rsid w:val="0096160D"/>
    <w:rsid w:val="00963169"/>
    <w:rsid w:val="0096366C"/>
    <w:rsid w:val="0096622C"/>
    <w:rsid w:val="00966C59"/>
    <w:rsid w:val="009676F8"/>
    <w:rsid w:val="009701D3"/>
    <w:rsid w:val="00970397"/>
    <w:rsid w:val="00971948"/>
    <w:rsid w:val="00971C84"/>
    <w:rsid w:val="00971ECD"/>
    <w:rsid w:val="0097225F"/>
    <w:rsid w:val="00973BBE"/>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70E1"/>
    <w:rsid w:val="00987D82"/>
    <w:rsid w:val="00987E61"/>
    <w:rsid w:val="00990867"/>
    <w:rsid w:val="00991F86"/>
    <w:rsid w:val="00992ACA"/>
    <w:rsid w:val="009933E2"/>
    <w:rsid w:val="009945F0"/>
    <w:rsid w:val="00995764"/>
    <w:rsid w:val="00995A7C"/>
    <w:rsid w:val="009962DF"/>
    <w:rsid w:val="00996B36"/>
    <w:rsid w:val="00996CCF"/>
    <w:rsid w:val="00997189"/>
    <w:rsid w:val="009A0F15"/>
    <w:rsid w:val="009A10E3"/>
    <w:rsid w:val="009A1FDC"/>
    <w:rsid w:val="009A292A"/>
    <w:rsid w:val="009A293D"/>
    <w:rsid w:val="009A2F0E"/>
    <w:rsid w:val="009A35F1"/>
    <w:rsid w:val="009A6801"/>
    <w:rsid w:val="009A684A"/>
    <w:rsid w:val="009A775B"/>
    <w:rsid w:val="009B03A9"/>
    <w:rsid w:val="009B06DB"/>
    <w:rsid w:val="009B0F1D"/>
    <w:rsid w:val="009B17B0"/>
    <w:rsid w:val="009B19CB"/>
    <w:rsid w:val="009B1C54"/>
    <w:rsid w:val="009B1EA2"/>
    <w:rsid w:val="009B23D6"/>
    <w:rsid w:val="009B24D5"/>
    <w:rsid w:val="009B293E"/>
    <w:rsid w:val="009B2ABD"/>
    <w:rsid w:val="009B3E20"/>
    <w:rsid w:val="009B3F10"/>
    <w:rsid w:val="009B40F8"/>
    <w:rsid w:val="009B496D"/>
    <w:rsid w:val="009B529A"/>
    <w:rsid w:val="009B5E3D"/>
    <w:rsid w:val="009B650A"/>
    <w:rsid w:val="009B6ABC"/>
    <w:rsid w:val="009B7B90"/>
    <w:rsid w:val="009C04FD"/>
    <w:rsid w:val="009C107C"/>
    <w:rsid w:val="009C13BA"/>
    <w:rsid w:val="009C2060"/>
    <w:rsid w:val="009C244F"/>
    <w:rsid w:val="009C3C78"/>
    <w:rsid w:val="009C51D0"/>
    <w:rsid w:val="009C550B"/>
    <w:rsid w:val="009C70AC"/>
    <w:rsid w:val="009C74C7"/>
    <w:rsid w:val="009D0D2C"/>
    <w:rsid w:val="009D0D57"/>
    <w:rsid w:val="009D161A"/>
    <w:rsid w:val="009D1B3D"/>
    <w:rsid w:val="009D302B"/>
    <w:rsid w:val="009D3546"/>
    <w:rsid w:val="009D357F"/>
    <w:rsid w:val="009D3917"/>
    <w:rsid w:val="009D4233"/>
    <w:rsid w:val="009D42C0"/>
    <w:rsid w:val="009D462F"/>
    <w:rsid w:val="009D466C"/>
    <w:rsid w:val="009D5C8C"/>
    <w:rsid w:val="009D6114"/>
    <w:rsid w:val="009D7E18"/>
    <w:rsid w:val="009E0162"/>
    <w:rsid w:val="009E0C00"/>
    <w:rsid w:val="009E25C2"/>
    <w:rsid w:val="009E31BE"/>
    <w:rsid w:val="009E3452"/>
    <w:rsid w:val="009E36A8"/>
    <w:rsid w:val="009E4E45"/>
    <w:rsid w:val="009E5CE7"/>
    <w:rsid w:val="009E5DF4"/>
    <w:rsid w:val="009E6064"/>
    <w:rsid w:val="009E75B5"/>
    <w:rsid w:val="009E7D05"/>
    <w:rsid w:val="009F075D"/>
    <w:rsid w:val="009F0C3A"/>
    <w:rsid w:val="009F143F"/>
    <w:rsid w:val="009F152E"/>
    <w:rsid w:val="009F1FCB"/>
    <w:rsid w:val="009F2894"/>
    <w:rsid w:val="009F3277"/>
    <w:rsid w:val="009F36DE"/>
    <w:rsid w:val="009F3F3B"/>
    <w:rsid w:val="009F5C4A"/>
    <w:rsid w:val="009F649D"/>
    <w:rsid w:val="009F6F3E"/>
    <w:rsid w:val="009F7435"/>
    <w:rsid w:val="009F761F"/>
    <w:rsid w:val="009F7C13"/>
    <w:rsid w:val="00A01397"/>
    <w:rsid w:val="00A02067"/>
    <w:rsid w:val="00A0299A"/>
    <w:rsid w:val="00A04464"/>
    <w:rsid w:val="00A04F28"/>
    <w:rsid w:val="00A051CB"/>
    <w:rsid w:val="00A0640F"/>
    <w:rsid w:val="00A066C0"/>
    <w:rsid w:val="00A07772"/>
    <w:rsid w:val="00A07F01"/>
    <w:rsid w:val="00A104FF"/>
    <w:rsid w:val="00A106F7"/>
    <w:rsid w:val="00A11224"/>
    <w:rsid w:val="00A11BF7"/>
    <w:rsid w:val="00A122F0"/>
    <w:rsid w:val="00A12F53"/>
    <w:rsid w:val="00A13062"/>
    <w:rsid w:val="00A13C9E"/>
    <w:rsid w:val="00A1407A"/>
    <w:rsid w:val="00A1660C"/>
    <w:rsid w:val="00A1685E"/>
    <w:rsid w:val="00A178D0"/>
    <w:rsid w:val="00A22729"/>
    <w:rsid w:val="00A24C2D"/>
    <w:rsid w:val="00A24E75"/>
    <w:rsid w:val="00A24F28"/>
    <w:rsid w:val="00A25102"/>
    <w:rsid w:val="00A26374"/>
    <w:rsid w:val="00A2763F"/>
    <w:rsid w:val="00A27728"/>
    <w:rsid w:val="00A27A2C"/>
    <w:rsid w:val="00A301E4"/>
    <w:rsid w:val="00A302B3"/>
    <w:rsid w:val="00A306FA"/>
    <w:rsid w:val="00A30A3C"/>
    <w:rsid w:val="00A318DD"/>
    <w:rsid w:val="00A31EC4"/>
    <w:rsid w:val="00A321D3"/>
    <w:rsid w:val="00A324B9"/>
    <w:rsid w:val="00A327D6"/>
    <w:rsid w:val="00A32DA4"/>
    <w:rsid w:val="00A334FE"/>
    <w:rsid w:val="00A33A97"/>
    <w:rsid w:val="00A34346"/>
    <w:rsid w:val="00A34CCB"/>
    <w:rsid w:val="00A34FE5"/>
    <w:rsid w:val="00A3780F"/>
    <w:rsid w:val="00A37E3F"/>
    <w:rsid w:val="00A4009E"/>
    <w:rsid w:val="00A40346"/>
    <w:rsid w:val="00A41606"/>
    <w:rsid w:val="00A41A8D"/>
    <w:rsid w:val="00A42CA4"/>
    <w:rsid w:val="00A4314D"/>
    <w:rsid w:val="00A43C7B"/>
    <w:rsid w:val="00A44BEA"/>
    <w:rsid w:val="00A453E6"/>
    <w:rsid w:val="00A5007F"/>
    <w:rsid w:val="00A51424"/>
    <w:rsid w:val="00A51F34"/>
    <w:rsid w:val="00A52035"/>
    <w:rsid w:val="00A52122"/>
    <w:rsid w:val="00A522AE"/>
    <w:rsid w:val="00A52E98"/>
    <w:rsid w:val="00A5364D"/>
    <w:rsid w:val="00A5380F"/>
    <w:rsid w:val="00A539D1"/>
    <w:rsid w:val="00A542D6"/>
    <w:rsid w:val="00A5459F"/>
    <w:rsid w:val="00A54B2D"/>
    <w:rsid w:val="00A55B66"/>
    <w:rsid w:val="00A56572"/>
    <w:rsid w:val="00A60442"/>
    <w:rsid w:val="00A604FF"/>
    <w:rsid w:val="00A612E4"/>
    <w:rsid w:val="00A6211D"/>
    <w:rsid w:val="00A62763"/>
    <w:rsid w:val="00A6302A"/>
    <w:rsid w:val="00A6349C"/>
    <w:rsid w:val="00A63861"/>
    <w:rsid w:val="00A643FB"/>
    <w:rsid w:val="00A64429"/>
    <w:rsid w:val="00A6455A"/>
    <w:rsid w:val="00A6493C"/>
    <w:rsid w:val="00A65830"/>
    <w:rsid w:val="00A660CF"/>
    <w:rsid w:val="00A66409"/>
    <w:rsid w:val="00A66FAC"/>
    <w:rsid w:val="00A70F14"/>
    <w:rsid w:val="00A71B7E"/>
    <w:rsid w:val="00A71E1F"/>
    <w:rsid w:val="00A7270F"/>
    <w:rsid w:val="00A727A4"/>
    <w:rsid w:val="00A73990"/>
    <w:rsid w:val="00A74469"/>
    <w:rsid w:val="00A75ADE"/>
    <w:rsid w:val="00A764CF"/>
    <w:rsid w:val="00A776C7"/>
    <w:rsid w:val="00A803F2"/>
    <w:rsid w:val="00A8105F"/>
    <w:rsid w:val="00A81825"/>
    <w:rsid w:val="00A82ED5"/>
    <w:rsid w:val="00A84352"/>
    <w:rsid w:val="00A84ED5"/>
    <w:rsid w:val="00A84F99"/>
    <w:rsid w:val="00A84FB6"/>
    <w:rsid w:val="00A86328"/>
    <w:rsid w:val="00A86386"/>
    <w:rsid w:val="00A86574"/>
    <w:rsid w:val="00A865C8"/>
    <w:rsid w:val="00A868BC"/>
    <w:rsid w:val="00A86DF7"/>
    <w:rsid w:val="00A86F8F"/>
    <w:rsid w:val="00A87E4D"/>
    <w:rsid w:val="00A9094E"/>
    <w:rsid w:val="00A90B5E"/>
    <w:rsid w:val="00A90D66"/>
    <w:rsid w:val="00A91436"/>
    <w:rsid w:val="00A91EDF"/>
    <w:rsid w:val="00A923A1"/>
    <w:rsid w:val="00A92576"/>
    <w:rsid w:val="00A9286B"/>
    <w:rsid w:val="00A928CA"/>
    <w:rsid w:val="00A93FE7"/>
    <w:rsid w:val="00A944A0"/>
    <w:rsid w:val="00A94F0A"/>
    <w:rsid w:val="00A951FD"/>
    <w:rsid w:val="00A95C6E"/>
    <w:rsid w:val="00A95E18"/>
    <w:rsid w:val="00A96319"/>
    <w:rsid w:val="00A9632A"/>
    <w:rsid w:val="00A96555"/>
    <w:rsid w:val="00AA0105"/>
    <w:rsid w:val="00AA0EDC"/>
    <w:rsid w:val="00AA1108"/>
    <w:rsid w:val="00AA257D"/>
    <w:rsid w:val="00AA2A02"/>
    <w:rsid w:val="00AA307C"/>
    <w:rsid w:val="00AA3782"/>
    <w:rsid w:val="00AA4DC5"/>
    <w:rsid w:val="00AA5634"/>
    <w:rsid w:val="00AA565D"/>
    <w:rsid w:val="00AA5C3E"/>
    <w:rsid w:val="00AA6BF3"/>
    <w:rsid w:val="00AA727D"/>
    <w:rsid w:val="00AA7C27"/>
    <w:rsid w:val="00AB0E49"/>
    <w:rsid w:val="00AB1972"/>
    <w:rsid w:val="00AB19C7"/>
    <w:rsid w:val="00AB1AA8"/>
    <w:rsid w:val="00AB2A0E"/>
    <w:rsid w:val="00AB3281"/>
    <w:rsid w:val="00AB3997"/>
    <w:rsid w:val="00AB58F9"/>
    <w:rsid w:val="00AB5C94"/>
    <w:rsid w:val="00AB6665"/>
    <w:rsid w:val="00AB72EA"/>
    <w:rsid w:val="00AB755E"/>
    <w:rsid w:val="00AB7DE4"/>
    <w:rsid w:val="00AC03F9"/>
    <w:rsid w:val="00AC15BB"/>
    <w:rsid w:val="00AC1CAB"/>
    <w:rsid w:val="00AC1F16"/>
    <w:rsid w:val="00AC26A5"/>
    <w:rsid w:val="00AC2788"/>
    <w:rsid w:val="00AC2905"/>
    <w:rsid w:val="00AC37B8"/>
    <w:rsid w:val="00AC384E"/>
    <w:rsid w:val="00AC552D"/>
    <w:rsid w:val="00AC7124"/>
    <w:rsid w:val="00AD1321"/>
    <w:rsid w:val="00AD16FF"/>
    <w:rsid w:val="00AD1852"/>
    <w:rsid w:val="00AD18D6"/>
    <w:rsid w:val="00AD19B9"/>
    <w:rsid w:val="00AD1C8F"/>
    <w:rsid w:val="00AD1DE4"/>
    <w:rsid w:val="00AD2478"/>
    <w:rsid w:val="00AD355C"/>
    <w:rsid w:val="00AD3988"/>
    <w:rsid w:val="00AD3B14"/>
    <w:rsid w:val="00AD4BEA"/>
    <w:rsid w:val="00AD66E3"/>
    <w:rsid w:val="00AD7DE9"/>
    <w:rsid w:val="00AE057C"/>
    <w:rsid w:val="00AE0604"/>
    <w:rsid w:val="00AE0D56"/>
    <w:rsid w:val="00AE12C0"/>
    <w:rsid w:val="00AE2CD8"/>
    <w:rsid w:val="00AE2D8D"/>
    <w:rsid w:val="00AE2E55"/>
    <w:rsid w:val="00AE3031"/>
    <w:rsid w:val="00AE3A2D"/>
    <w:rsid w:val="00AE3A35"/>
    <w:rsid w:val="00AE4849"/>
    <w:rsid w:val="00AE4BB9"/>
    <w:rsid w:val="00AE4CCB"/>
    <w:rsid w:val="00AE5335"/>
    <w:rsid w:val="00AE6994"/>
    <w:rsid w:val="00AE72DB"/>
    <w:rsid w:val="00AE730D"/>
    <w:rsid w:val="00AE7326"/>
    <w:rsid w:val="00AF050F"/>
    <w:rsid w:val="00AF08DE"/>
    <w:rsid w:val="00AF18E5"/>
    <w:rsid w:val="00AF1FAA"/>
    <w:rsid w:val="00AF4202"/>
    <w:rsid w:val="00B008D3"/>
    <w:rsid w:val="00B01224"/>
    <w:rsid w:val="00B01F4E"/>
    <w:rsid w:val="00B025A1"/>
    <w:rsid w:val="00B025D4"/>
    <w:rsid w:val="00B02AC8"/>
    <w:rsid w:val="00B02E1E"/>
    <w:rsid w:val="00B03AE4"/>
    <w:rsid w:val="00B040A1"/>
    <w:rsid w:val="00B0421D"/>
    <w:rsid w:val="00B058A5"/>
    <w:rsid w:val="00B05EB4"/>
    <w:rsid w:val="00B11B33"/>
    <w:rsid w:val="00B12225"/>
    <w:rsid w:val="00B129D0"/>
    <w:rsid w:val="00B12C3D"/>
    <w:rsid w:val="00B13E3F"/>
    <w:rsid w:val="00B14EBC"/>
    <w:rsid w:val="00B15B71"/>
    <w:rsid w:val="00B15C24"/>
    <w:rsid w:val="00B15D42"/>
    <w:rsid w:val="00B23C21"/>
    <w:rsid w:val="00B23EDC"/>
    <w:rsid w:val="00B243F0"/>
    <w:rsid w:val="00B24975"/>
    <w:rsid w:val="00B24DE4"/>
    <w:rsid w:val="00B252F7"/>
    <w:rsid w:val="00B26232"/>
    <w:rsid w:val="00B26574"/>
    <w:rsid w:val="00B267F1"/>
    <w:rsid w:val="00B27BE3"/>
    <w:rsid w:val="00B302BB"/>
    <w:rsid w:val="00B31BEF"/>
    <w:rsid w:val="00B31EAB"/>
    <w:rsid w:val="00B32278"/>
    <w:rsid w:val="00B32FCF"/>
    <w:rsid w:val="00B35354"/>
    <w:rsid w:val="00B353D5"/>
    <w:rsid w:val="00B353E3"/>
    <w:rsid w:val="00B35CAF"/>
    <w:rsid w:val="00B37699"/>
    <w:rsid w:val="00B377F6"/>
    <w:rsid w:val="00B37979"/>
    <w:rsid w:val="00B404AC"/>
    <w:rsid w:val="00B40727"/>
    <w:rsid w:val="00B41104"/>
    <w:rsid w:val="00B42F70"/>
    <w:rsid w:val="00B43A50"/>
    <w:rsid w:val="00B44276"/>
    <w:rsid w:val="00B44D02"/>
    <w:rsid w:val="00B44DBC"/>
    <w:rsid w:val="00B455C9"/>
    <w:rsid w:val="00B46B5C"/>
    <w:rsid w:val="00B4766A"/>
    <w:rsid w:val="00B50532"/>
    <w:rsid w:val="00B50B15"/>
    <w:rsid w:val="00B512EF"/>
    <w:rsid w:val="00B51668"/>
    <w:rsid w:val="00B51A26"/>
    <w:rsid w:val="00B51DD2"/>
    <w:rsid w:val="00B51FE3"/>
    <w:rsid w:val="00B52205"/>
    <w:rsid w:val="00B5289C"/>
    <w:rsid w:val="00B52AFA"/>
    <w:rsid w:val="00B52B42"/>
    <w:rsid w:val="00B53CF8"/>
    <w:rsid w:val="00B5443A"/>
    <w:rsid w:val="00B54DC1"/>
    <w:rsid w:val="00B5545D"/>
    <w:rsid w:val="00B5573E"/>
    <w:rsid w:val="00B559E5"/>
    <w:rsid w:val="00B55BFB"/>
    <w:rsid w:val="00B56047"/>
    <w:rsid w:val="00B563F8"/>
    <w:rsid w:val="00B5655E"/>
    <w:rsid w:val="00B570C0"/>
    <w:rsid w:val="00B5780D"/>
    <w:rsid w:val="00B57983"/>
    <w:rsid w:val="00B61BB4"/>
    <w:rsid w:val="00B62881"/>
    <w:rsid w:val="00B639F9"/>
    <w:rsid w:val="00B63BBF"/>
    <w:rsid w:val="00B63D4B"/>
    <w:rsid w:val="00B640D9"/>
    <w:rsid w:val="00B64BB8"/>
    <w:rsid w:val="00B654E9"/>
    <w:rsid w:val="00B6633E"/>
    <w:rsid w:val="00B67798"/>
    <w:rsid w:val="00B70686"/>
    <w:rsid w:val="00B70F53"/>
    <w:rsid w:val="00B7156D"/>
    <w:rsid w:val="00B71639"/>
    <w:rsid w:val="00B7311D"/>
    <w:rsid w:val="00B73BD3"/>
    <w:rsid w:val="00B767B3"/>
    <w:rsid w:val="00B76FA6"/>
    <w:rsid w:val="00B77E7E"/>
    <w:rsid w:val="00B77F05"/>
    <w:rsid w:val="00B8012C"/>
    <w:rsid w:val="00B80BF7"/>
    <w:rsid w:val="00B81D56"/>
    <w:rsid w:val="00B82048"/>
    <w:rsid w:val="00B828DB"/>
    <w:rsid w:val="00B8314E"/>
    <w:rsid w:val="00B83F58"/>
    <w:rsid w:val="00B84918"/>
    <w:rsid w:val="00B85C8A"/>
    <w:rsid w:val="00B85EE0"/>
    <w:rsid w:val="00B868F0"/>
    <w:rsid w:val="00B869E4"/>
    <w:rsid w:val="00B9099F"/>
    <w:rsid w:val="00B92F62"/>
    <w:rsid w:val="00B9324B"/>
    <w:rsid w:val="00B94F08"/>
    <w:rsid w:val="00B94FBC"/>
    <w:rsid w:val="00B9535D"/>
    <w:rsid w:val="00B9555D"/>
    <w:rsid w:val="00B95A66"/>
    <w:rsid w:val="00B95AA2"/>
    <w:rsid w:val="00B95B34"/>
    <w:rsid w:val="00B95B62"/>
    <w:rsid w:val="00B95C52"/>
    <w:rsid w:val="00B96025"/>
    <w:rsid w:val="00B96AF4"/>
    <w:rsid w:val="00B97C07"/>
    <w:rsid w:val="00BA04F2"/>
    <w:rsid w:val="00BA1230"/>
    <w:rsid w:val="00BA128F"/>
    <w:rsid w:val="00BA3304"/>
    <w:rsid w:val="00BA4783"/>
    <w:rsid w:val="00BA4C32"/>
    <w:rsid w:val="00BA4C4F"/>
    <w:rsid w:val="00BA5AF0"/>
    <w:rsid w:val="00BA63B6"/>
    <w:rsid w:val="00BA6595"/>
    <w:rsid w:val="00BA6A53"/>
    <w:rsid w:val="00BA765B"/>
    <w:rsid w:val="00BA7A38"/>
    <w:rsid w:val="00BA7A67"/>
    <w:rsid w:val="00BB03CA"/>
    <w:rsid w:val="00BB0A7E"/>
    <w:rsid w:val="00BB0F80"/>
    <w:rsid w:val="00BB170E"/>
    <w:rsid w:val="00BB1995"/>
    <w:rsid w:val="00BB1FE3"/>
    <w:rsid w:val="00BB285D"/>
    <w:rsid w:val="00BB29AD"/>
    <w:rsid w:val="00BB3343"/>
    <w:rsid w:val="00BB3F8F"/>
    <w:rsid w:val="00BB4483"/>
    <w:rsid w:val="00BB5BF1"/>
    <w:rsid w:val="00BB6619"/>
    <w:rsid w:val="00BB6F22"/>
    <w:rsid w:val="00BB7221"/>
    <w:rsid w:val="00BB72CE"/>
    <w:rsid w:val="00BB74FF"/>
    <w:rsid w:val="00BB769F"/>
    <w:rsid w:val="00BC05A5"/>
    <w:rsid w:val="00BC21E1"/>
    <w:rsid w:val="00BC320D"/>
    <w:rsid w:val="00BC4161"/>
    <w:rsid w:val="00BC67DC"/>
    <w:rsid w:val="00BC71D8"/>
    <w:rsid w:val="00BD0394"/>
    <w:rsid w:val="00BD1B05"/>
    <w:rsid w:val="00BD28BC"/>
    <w:rsid w:val="00BD30C7"/>
    <w:rsid w:val="00BD3874"/>
    <w:rsid w:val="00BD49A8"/>
    <w:rsid w:val="00BD7072"/>
    <w:rsid w:val="00BD790A"/>
    <w:rsid w:val="00BD7DD0"/>
    <w:rsid w:val="00BE03DC"/>
    <w:rsid w:val="00BE09C2"/>
    <w:rsid w:val="00BE138C"/>
    <w:rsid w:val="00BE1DA0"/>
    <w:rsid w:val="00BE2130"/>
    <w:rsid w:val="00BE230E"/>
    <w:rsid w:val="00BE2C95"/>
    <w:rsid w:val="00BE36AD"/>
    <w:rsid w:val="00BE4D2B"/>
    <w:rsid w:val="00BE52B4"/>
    <w:rsid w:val="00BE6193"/>
    <w:rsid w:val="00BE675F"/>
    <w:rsid w:val="00BE73A0"/>
    <w:rsid w:val="00BE746D"/>
    <w:rsid w:val="00BE79B7"/>
    <w:rsid w:val="00BF02B8"/>
    <w:rsid w:val="00BF03DC"/>
    <w:rsid w:val="00BF0FCB"/>
    <w:rsid w:val="00BF2D5E"/>
    <w:rsid w:val="00BF345A"/>
    <w:rsid w:val="00BF4446"/>
    <w:rsid w:val="00BF4579"/>
    <w:rsid w:val="00BF5A85"/>
    <w:rsid w:val="00BF6796"/>
    <w:rsid w:val="00BF718A"/>
    <w:rsid w:val="00BF7B74"/>
    <w:rsid w:val="00BF7BE6"/>
    <w:rsid w:val="00C00B46"/>
    <w:rsid w:val="00C01291"/>
    <w:rsid w:val="00C01B87"/>
    <w:rsid w:val="00C01F24"/>
    <w:rsid w:val="00C02428"/>
    <w:rsid w:val="00C030D7"/>
    <w:rsid w:val="00C034CE"/>
    <w:rsid w:val="00C03955"/>
    <w:rsid w:val="00C0421A"/>
    <w:rsid w:val="00C05033"/>
    <w:rsid w:val="00C05DDB"/>
    <w:rsid w:val="00C05FF9"/>
    <w:rsid w:val="00C0617E"/>
    <w:rsid w:val="00C062FC"/>
    <w:rsid w:val="00C105FF"/>
    <w:rsid w:val="00C1061D"/>
    <w:rsid w:val="00C10797"/>
    <w:rsid w:val="00C10C29"/>
    <w:rsid w:val="00C12328"/>
    <w:rsid w:val="00C14D53"/>
    <w:rsid w:val="00C15B2F"/>
    <w:rsid w:val="00C15D66"/>
    <w:rsid w:val="00C16AEC"/>
    <w:rsid w:val="00C17984"/>
    <w:rsid w:val="00C20161"/>
    <w:rsid w:val="00C2034A"/>
    <w:rsid w:val="00C203E9"/>
    <w:rsid w:val="00C21451"/>
    <w:rsid w:val="00C216E4"/>
    <w:rsid w:val="00C21853"/>
    <w:rsid w:val="00C24D7D"/>
    <w:rsid w:val="00C24DA1"/>
    <w:rsid w:val="00C26D6F"/>
    <w:rsid w:val="00C27070"/>
    <w:rsid w:val="00C270E9"/>
    <w:rsid w:val="00C273E3"/>
    <w:rsid w:val="00C279FE"/>
    <w:rsid w:val="00C3036A"/>
    <w:rsid w:val="00C3036C"/>
    <w:rsid w:val="00C3096D"/>
    <w:rsid w:val="00C3233C"/>
    <w:rsid w:val="00C334F3"/>
    <w:rsid w:val="00C339EF"/>
    <w:rsid w:val="00C33BD2"/>
    <w:rsid w:val="00C35037"/>
    <w:rsid w:val="00C356B6"/>
    <w:rsid w:val="00C37A93"/>
    <w:rsid w:val="00C412C3"/>
    <w:rsid w:val="00C41873"/>
    <w:rsid w:val="00C418E8"/>
    <w:rsid w:val="00C42308"/>
    <w:rsid w:val="00C42D2C"/>
    <w:rsid w:val="00C446D7"/>
    <w:rsid w:val="00C466DF"/>
    <w:rsid w:val="00C4724F"/>
    <w:rsid w:val="00C51075"/>
    <w:rsid w:val="00C51587"/>
    <w:rsid w:val="00C52A47"/>
    <w:rsid w:val="00C5325C"/>
    <w:rsid w:val="00C5342B"/>
    <w:rsid w:val="00C53434"/>
    <w:rsid w:val="00C54729"/>
    <w:rsid w:val="00C54A4F"/>
    <w:rsid w:val="00C54DAD"/>
    <w:rsid w:val="00C54E91"/>
    <w:rsid w:val="00C550A9"/>
    <w:rsid w:val="00C55813"/>
    <w:rsid w:val="00C558FE"/>
    <w:rsid w:val="00C55D4C"/>
    <w:rsid w:val="00C5749C"/>
    <w:rsid w:val="00C57B25"/>
    <w:rsid w:val="00C6120C"/>
    <w:rsid w:val="00C612FA"/>
    <w:rsid w:val="00C62AAE"/>
    <w:rsid w:val="00C62B40"/>
    <w:rsid w:val="00C63A08"/>
    <w:rsid w:val="00C63E5C"/>
    <w:rsid w:val="00C63E64"/>
    <w:rsid w:val="00C644A9"/>
    <w:rsid w:val="00C64C4F"/>
    <w:rsid w:val="00C65985"/>
    <w:rsid w:val="00C71100"/>
    <w:rsid w:val="00C72088"/>
    <w:rsid w:val="00C722F2"/>
    <w:rsid w:val="00C74360"/>
    <w:rsid w:val="00C75570"/>
    <w:rsid w:val="00C75FE8"/>
    <w:rsid w:val="00C7648D"/>
    <w:rsid w:val="00C76957"/>
    <w:rsid w:val="00C76C19"/>
    <w:rsid w:val="00C76DCB"/>
    <w:rsid w:val="00C80C04"/>
    <w:rsid w:val="00C8111F"/>
    <w:rsid w:val="00C81147"/>
    <w:rsid w:val="00C814CE"/>
    <w:rsid w:val="00C81770"/>
    <w:rsid w:val="00C826DB"/>
    <w:rsid w:val="00C82917"/>
    <w:rsid w:val="00C83876"/>
    <w:rsid w:val="00C85A9D"/>
    <w:rsid w:val="00C85D9D"/>
    <w:rsid w:val="00C86891"/>
    <w:rsid w:val="00C875B4"/>
    <w:rsid w:val="00C878F5"/>
    <w:rsid w:val="00C90163"/>
    <w:rsid w:val="00C903FF"/>
    <w:rsid w:val="00C90686"/>
    <w:rsid w:val="00C90824"/>
    <w:rsid w:val="00C912D9"/>
    <w:rsid w:val="00C93184"/>
    <w:rsid w:val="00C93F58"/>
    <w:rsid w:val="00C94394"/>
    <w:rsid w:val="00C968C3"/>
    <w:rsid w:val="00C970DC"/>
    <w:rsid w:val="00C97103"/>
    <w:rsid w:val="00C97896"/>
    <w:rsid w:val="00C97E18"/>
    <w:rsid w:val="00CA09D3"/>
    <w:rsid w:val="00CA1788"/>
    <w:rsid w:val="00CA1E69"/>
    <w:rsid w:val="00CA2A8B"/>
    <w:rsid w:val="00CA2C7A"/>
    <w:rsid w:val="00CA2DFD"/>
    <w:rsid w:val="00CA3D6F"/>
    <w:rsid w:val="00CA3DAE"/>
    <w:rsid w:val="00CA4BD6"/>
    <w:rsid w:val="00CA5C9B"/>
    <w:rsid w:val="00CA6209"/>
    <w:rsid w:val="00CA7347"/>
    <w:rsid w:val="00CB112F"/>
    <w:rsid w:val="00CB14F6"/>
    <w:rsid w:val="00CB1CF1"/>
    <w:rsid w:val="00CB28EA"/>
    <w:rsid w:val="00CB547E"/>
    <w:rsid w:val="00CB5616"/>
    <w:rsid w:val="00CB6CF9"/>
    <w:rsid w:val="00CB6DD9"/>
    <w:rsid w:val="00CB77C7"/>
    <w:rsid w:val="00CB77D8"/>
    <w:rsid w:val="00CB7B20"/>
    <w:rsid w:val="00CB7C62"/>
    <w:rsid w:val="00CC0AD1"/>
    <w:rsid w:val="00CC0CB4"/>
    <w:rsid w:val="00CC200D"/>
    <w:rsid w:val="00CC276E"/>
    <w:rsid w:val="00CC2902"/>
    <w:rsid w:val="00CC3CEF"/>
    <w:rsid w:val="00CC4533"/>
    <w:rsid w:val="00CC4CA8"/>
    <w:rsid w:val="00CC4CD6"/>
    <w:rsid w:val="00CC4DFE"/>
    <w:rsid w:val="00CC5284"/>
    <w:rsid w:val="00CC5EAF"/>
    <w:rsid w:val="00CC6A79"/>
    <w:rsid w:val="00CC6FEB"/>
    <w:rsid w:val="00CC7F5B"/>
    <w:rsid w:val="00CD024E"/>
    <w:rsid w:val="00CD0DDF"/>
    <w:rsid w:val="00CD1906"/>
    <w:rsid w:val="00CD21C9"/>
    <w:rsid w:val="00CD2546"/>
    <w:rsid w:val="00CD2AB4"/>
    <w:rsid w:val="00CD381A"/>
    <w:rsid w:val="00CD5011"/>
    <w:rsid w:val="00CD5B89"/>
    <w:rsid w:val="00CD5BE2"/>
    <w:rsid w:val="00CD6A30"/>
    <w:rsid w:val="00CD6C68"/>
    <w:rsid w:val="00CD7F9B"/>
    <w:rsid w:val="00CD7FEA"/>
    <w:rsid w:val="00CE3D4E"/>
    <w:rsid w:val="00CE4474"/>
    <w:rsid w:val="00CE6038"/>
    <w:rsid w:val="00CE683C"/>
    <w:rsid w:val="00CE7379"/>
    <w:rsid w:val="00CF0EDF"/>
    <w:rsid w:val="00CF12B7"/>
    <w:rsid w:val="00CF3694"/>
    <w:rsid w:val="00CF4B90"/>
    <w:rsid w:val="00CF52A2"/>
    <w:rsid w:val="00CF5D72"/>
    <w:rsid w:val="00CF7148"/>
    <w:rsid w:val="00D0080A"/>
    <w:rsid w:val="00D00FB8"/>
    <w:rsid w:val="00D01B04"/>
    <w:rsid w:val="00D0327E"/>
    <w:rsid w:val="00D032DC"/>
    <w:rsid w:val="00D03817"/>
    <w:rsid w:val="00D03B05"/>
    <w:rsid w:val="00D053F4"/>
    <w:rsid w:val="00D0618E"/>
    <w:rsid w:val="00D06EE4"/>
    <w:rsid w:val="00D075DB"/>
    <w:rsid w:val="00D07939"/>
    <w:rsid w:val="00D10683"/>
    <w:rsid w:val="00D1116E"/>
    <w:rsid w:val="00D11FDB"/>
    <w:rsid w:val="00D13116"/>
    <w:rsid w:val="00D139FA"/>
    <w:rsid w:val="00D145F2"/>
    <w:rsid w:val="00D14905"/>
    <w:rsid w:val="00D14C2D"/>
    <w:rsid w:val="00D14C9F"/>
    <w:rsid w:val="00D14DEC"/>
    <w:rsid w:val="00D14E87"/>
    <w:rsid w:val="00D156D6"/>
    <w:rsid w:val="00D15975"/>
    <w:rsid w:val="00D16BD0"/>
    <w:rsid w:val="00D21173"/>
    <w:rsid w:val="00D213B6"/>
    <w:rsid w:val="00D213E7"/>
    <w:rsid w:val="00D2184E"/>
    <w:rsid w:val="00D21858"/>
    <w:rsid w:val="00D23A2D"/>
    <w:rsid w:val="00D241FE"/>
    <w:rsid w:val="00D25C7F"/>
    <w:rsid w:val="00D25E40"/>
    <w:rsid w:val="00D26076"/>
    <w:rsid w:val="00D26737"/>
    <w:rsid w:val="00D26F79"/>
    <w:rsid w:val="00D276EB"/>
    <w:rsid w:val="00D31606"/>
    <w:rsid w:val="00D31BF1"/>
    <w:rsid w:val="00D31C40"/>
    <w:rsid w:val="00D32FF0"/>
    <w:rsid w:val="00D33782"/>
    <w:rsid w:val="00D33E2E"/>
    <w:rsid w:val="00D34174"/>
    <w:rsid w:val="00D3452E"/>
    <w:rsid w:val="00D34866"/>
    <w:rsid w:val="00D36541"/>
    <w:rsid w:val="00D368B4"/>
    <w:rsid w:val="00D37333"/>
    <w:rsid w:val="00D3778F"/>
    <w:rsid w:val="00D37984"/>
    <w:rsid w:val="00D400B7"/>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0137"/>
    <w:rsid w:val="00D51C08"/>
    <w:rsid w:val="00D523C6"/>
    <w:rsid w:val="00D5344D"/>
    <w:rsid w:val="00D54E02"/>
    <w:rsid w:val="00D5596F"/>
    <w:rsid w:val="00D55BCB"/>
    <w:rsid w:val="00D5618B"/>
    <w:rsid w:val="00D56BAD"/>
    <w:rsid w:val="00D56CCB"/>
    <w:rsid w:val="00D56DF2"/>
    <w:rsid w:val="00D57C5F"/>
    <w:rsid w:val="00D60341"/>
    <w:rsid w:val="00D614BA"/>
    <w:rsid w:val="00D616B7"/>
    <w:rsid w:val="00D623A7"/>
    <w:rsid w:val="00D62D2C"/>
    <w:rsid w:val="00D655C4"/>
    <w:rsid w:val="00D66293"/>
    <w:rsid w:val="00D670F7"/>
    <w:rsid w:val="00D675A7"/>
    <w:rsid w:val="00D70CE5"/>
    <w:rsid w:val="00D7102E"/>
    <w:rsid w:val="00D71AE9"/>
    <w:rsid w:val="00D72B83"/>
    <w:rsid w:val="00D731AC"/>
    <w:rsid w:val="00D7416E"/>
    <w:rsid w:val="00D749AF"/>
    <w:rsid w:val="00D74DA9"/>
    <w:rsid w:val="00D74F9A"/>
    <w:rsid w:val="00D752B5"/>
    <w:rsid w:val="00D754AF"/>
    <w:rsid w:val="00D75DD8"/>
    <w:rsid w:val="00D76B6F"/>
    <w:rsid w:val="00D76C1C"/>
    <w:rsid w:val="00D76C3F"/>
    <w:rsid w:val="00D7703B"/>
    <w:rsid w:val="00D77D1E"/>
    <w:rsid w:val="00D804AB"/>
    <w:rsid w:val="00D8056E"/>
    <w:rsid w:val="00D81178"/>
    <w:rsid w:val="00D815A0"/>
    <w:rsid w:val="00D81CC3"/>
    <w:rsid w:val="00D82265"/>
    <w:rsid w:val="00D824EC"/>
    <w:rsid w:val="00D82ED2"/>
    <w:rsid w:val="00D83375"/>
    <w:rsid w:val="00D8347A"/>
    <w:rsid w:val="00D83504"/>
    <w:rsid w:val="00D83850"/>
    <w:rsid w:val="00D84E95"/>
    <w:rsid w:val="00D85C9F"/>
    <w:rsid w:val="00D85EA0"/>
    <w:rsid w:val="00D86854"/>
    <w:rsid w:val="00D86DD0"/>
    <w:rsid w:val="00D87A91"/>
    <w:rsid w:val="00D87F67"/>
    <w:rsid w:val="00D87FD3"/>
    <w:rsid w:val="00D909D1"/>
    <w:rsid w:val="00D90A26"/>
    <w:rsid w:val="00D91758"/>
    <w:rsid w:val="00D91899"/>
    <w:rsid w:val="00D92134"/>
    <w:rsid w:val="00D9319D"/>
    <w:rsid w:val="00D937BB"/>
    <w:rsid w:val="00D93B7C"/>
    <w:rsid w:val="00D93E96"/>
    <w:rsid w:val="00D94FDF"/>
    <w:rsid w:val="00D955C1"/>
    <w:rsid w:val="00DA12BE"/>
    <w:rsid w:val="00DA1D05"/>
    <w:rsid w:val="00DA1FF3"/>
    <w:rsid w:val="00DA2367"/>
    <w:rsid w:val="00DA2791"/>
    <w:rsid w:val="00DA279D"/>
    <w:rsid w:val="00DA42B9"/>
    <w:rsid w:val="00DA5F22"/>
    <w:rsid w:val="00DA6320"/>
    <w:rsid w:val="00DA670D"/>
    <w:rsid w:val="00DA750D"/>
    <w:rsid w:val="00DB0112"/>
    <w:rsid w:val="00DB0148"/>
    <w:rsid w:val="00DB0E4F"/>
    <w:rsid w:val="00DB0FBC"/>
    <w:rsid w:val="00DB2EE7"/>
    <w:rsid w:val="00DB3D1A"/>
    <w:rsid w:val="00DB3E15"/>
    <w:rsid w:val="00DB4702"/>
    <w:rsid w:val="00DB50DC"/>
    <w:rsid w:val="00DB5388"/>
    <w:rsid w:val="00DB56B3"/>
    <w:rsid w:val="00DB73EB"/>
    <w:rsid w:val="00DB79E3"/>
    <w:rsid w:val="00DC0331"/>
    <w:rsid w:val="00DC1A67"/>
    <w:rsid w:val="00DC1B67"/>
    <w:rsid w:val="00DC2375"/>
    <w:rsid w:val="00DC26C8"/>
    <w:rsid w:val="00DC2E0B"/>
    <w:rsid w:val="00DC3ED9"/>
    <w:rsid w:val="00DC3EF4"/>
    <w:rsid w:val="00DC408C"/>
    <w:rsid w:val="00DC426E"/>
    <w:rsid w:val="00DC4369"/>
    <w:rsid w:val="00DC4529"/>
    <w:rsid w:val="00DC4DB1"/>
    <w:rsid w:val="00DC4E5F"/>
    <w:rsid w:val="00DC5FA3"/>
    <w:rsid w:val="00DC73B7"/>
    <w:rsid w:val="00DD1A79"/>
    <w:rsid w:val="00DD28AB"/>
    <w:rsid w:val="00DD2E3C"/>
    <w:rsid w:val="00DD327E"/>
    <w:rsid w:val="00DD34BD"/>
    <w:rsid w:val="00DD3E94"/>
    <w:rsid w:val="00DD44C1"/>
    <w:rsid w:val="00DE0658"/>
    <w:rsid w:val="00DE106C"/>
    <w:rsid w:val="00DE1957"/>
    <w:rsid w:val="00DE254D"/>
    <w:rsid w:val="00DE3F0D"/>
    <w:rsid w:val="00DE44D0"/>
    <w:rsid w:val="00DE5070"/>
    <w:rsid w:val="00DE5345"/>
    <w:rsid w:val="00DE5BCC"/>
    <w:rsid w:val="00DE610B"/>
    <w:rsid w:val="00DE6CB8"/>
    <w:rsid w:val="00DE7C88"/>
    <w:rsid w:val="00DE7E7B"/>
    <w:rsid w:val="00DE7E84"/>
    <w:rsid w:val="00DF05DB"/>
    <w:rsid w:val="00DF1742"/>
    <w:rsid w:val="00DF2226"/>
    <w:rsid w:val="00DF23F3"/>
    <w:rsid w:val="00DF2520"/>
    <w:rsid w:val="00DF3952"/>
    <w:rsid w:val="00DF3CF4"/>
    <w:rsid w:val="00DF40A2"/>
    <w:rsid w:val="00DF5ADF"/>
    <w:rsid w:val="00DF6BCF"/>
    <w:rsid w:val="00E0038F"/>
    <w:rsid w:val="00E00658"/>
    <w:rsid w:val="00E00BA8"/>
    <w:rsid w:val="00E01421"/>
    <w:rsid w:val="00E032D7"/>
    <w:rsid w:val="00E03F78"/>
    <w:rsid w:val="00E0452F"/>
    <w:rsid w:val="00E05302"/>
    <w:rsid w:val="00E06672"/>
    <w:rsid w:val="00E0799A"/>
    <w:rsid w:val="00E1001F"/>
    <w:rsid w:val="00E10DA8"/>
    <w:rsid w:val="00E118C2"/>
    <w:rsid w:val="00E11E75"/>
    <w:rsid w:val="00E12016"/>
    <w:rsid w:val="00E140F8"/>
    <w:rsid w:val="00E15630"/>
    <w:rsid w:val="00E156E3"/>
    <w:rsid w:val="00E15854"/>
    <w:rsid w:val="00E16A0C"/>
    <w:rsid w:val="00E1703A"/>
    <w:rsid w:val="00E20149"/>
    <w:rsid w:val="00E20CE4"/>
    <w:rsid w:val="00E217DA"/>
    <w:rsid w:val="00E22060"/>
    <w:rsid w:val="00E220BC"/>
    <w:rsid w:val="00E224CB"/>
    <w:rsid w:val="00E242E5"/>
    <w:rsid w:val="00E244DB"/>
    <w:rsid w:val="00E24A51"/>
    <w:rsid w:val="00E25631"/>
    <w:rsid w:val="00E25FBE"/>
    <w:rsid w:val="00E2633E"/>
    <w:rsid w:val="00E30033"/>
    <w:rsid w:val="00E30B39"/>
    <w:rsid w:val="00E311A3"/>
    <w:rsid w:val="00E3169E"/>
    <w:rsid w:val="00E31946"/>
    <w:rsid w:val="00E323FD"/>
    <w:rsid w:val="00E328B7"/>
    <w:rsid w:val="00E335AE"/>
    <w:rsid w:val="00E339AB"/>
    <w:rsid w:val="00E339C1"/>
    <w:rsid w:val="00E34565"/>
    <w:rsid w:val="00E35197"/>
    <w:rsid w:val="00E35749"/>
    <w:rsid w:val="00E360DA"/>
    <w:rsid w:val="00E36A0C"/>
    <w:rsid w:val="00E37F2C"/>
    <w:rsid w:val="00E40CF3"/>
    <w:rsid w:val="00E41CB2"/>
    <w:rsid w:val="00E42931"/>
    <w:rsid w:val="00E4297D"/>
    <w:rsid w:val="00E44955"/>
    <w:rsid w:val="00E4513A"/>
    <w:rsid w:val="00E45B0A"/>
    <w:rsid w:val="00E45DA8"/>
    <w:rsid w:val="00E47B37"/>
    <w:rsid w:val="00E47BE2"/>
    <w:rsid w:val="00E47EFA"/>
    <w:rsid w:val="00E50AFF"/>
    <w:rsid w:val="00E50D4D"/>
    <w:rsid w:val="00E51564"/>
    <w:rsid w:val="00E51B9F"/>
    <w:rsid w:val="00E51BB6"/>
    <w:rsid w:val="00E5284E"/>
    <w:rsid w:val="00E549C1"/>
    <w:rsid w:val="00E555F4"/>
    <w:rsid w:val="00E5561E"/>
    <w:rsid w:val="00E568AD"/>
    <w:rsid w:val="00E573B9"/>
    <w:rsid w:val="00E603DC"/>
    <w:rsid w:val="00E60639"/>
    <w:rsid w:val="00E60651"/>
    <w:rsid w:val="00E614D5"/>
    <w:rsid w:val="00E62682"/>
    <w:rsid w:val="00E64CCF"/>
    <w:rsid w:val="00E65FB3"/>
    <w:rsid w:val="00E66014"/>
    <w:rsid w:val="00E676CD"/>
    <w:rsid w:val="00E679F0"/>
    <w:rsid w:val="00E67CBE"/>
    <w:rsid w:val="00E67DD5"/>
    <w:rsid w:val="00E73969"/>
    <w:rsid w:val="00E74040"/>
    <w:rsid w:val="00E74B8A"/>
    <w:rsid w:val="00E74B8C"/>
    <w:rsid w:val="00E753F9"/>
    <w:rsid w:val="00E7720E"/>
    <w:rsid w:val="00E77928"/>
    <w:rsid w:val="00E80066"/>
    <w:rsid w:val="00E81175"/>
    <w:rsid w:val="00E81818"/>
    <w:rsid w:val="00E81935"/>
    <w:rsid w:val="00E8228B"/>
    <w:rsid w:val="00E83AE3"/>
    <w:rsid w:val="00E84072"/>
    <w:rsid w:val="00E84F7F"/>
    <w:rsid w:val="00E85570"/>
    <w:rsid w:val="00E859A3"/>
    <w:rsid w:val="00E85AEE"/>
    <w:rsid w:val="00E86EA3"/>
    <w:rsid w:val="00E87009"/>
    <w:rsid w:val="00E9087D"/>
    <w:rsid w:val="00E92937"/>
    <w:rsid w:val="00E931C3"/>
    <w:rsid w:val="00E93A2C"/>
    <w:rsid w:val="00E93B2B"/>
    <w:rsid w:val="00E93EF7"/>
    <w:rsid w:val="00E94174"/>
    <w:rsid w:val="00E95DE9"/>
    <w:rsid w:val="00E96141"/>
    <w:rsid w:val="00E96388"/>
    <w:rsid w:val="00E96623"/>
    <w:rsid w:val="00EA0371"/>
    <w:rsid w:val="00EA0802"/>
    <w:rsid w:val="00EA3549"/>
    <w:rsid w:val="00EA3580"/>
    <w:rsid w:val="00EA399C"/>
    <w:rsid w:val="00EA4DBD"/>
    <w:rsid w:val="00EA6595"/>
    <w:rsid w:val="00EA6E84"/>
    <w:rsid w:val="00EB1BF8"/>
    <w:rsid w:val="00EB2CEE"/>
    <w:rsid w:val="00EB42AB"/>
    <w:rsid w:val="00EB5E58"/>
    <w:rsid w:val="00EB60B3"/>
    <w:rsid w:val="00EB6BCF"/>
    <w:rsid w:val="00EC1F64"/>
    <w:rsid w:val="00EC2B0C"/>
    <w:rsid w:val="00EC2B1A"/>
    <w:rsid w:val="00EC4D82"/>
    <w:rsid w:val="00EC508A"/>
    <w:rsid w:val="00EC50F1"/>
    <w:rsid w:val="00EC5B92"/>
    <w:rsid w:val="00EC736A"/>
    <w:rsid w:val="00EC7654"/>
    <w:rsid w:val="00EC7734"/>
    <w:rsid w:val="00ED15DC"/>
    <w:rsid w:val="00ED3A27"/>
    <w:rsid w:val="00ED5A9D"/>
    <w:rsid w:val="00ED63FC"/>
    <w:rsid w:val="00ED6F55"/>
    <w:rsid w:val="00ED7F11"/>
    <w:rsid w:val="00ED7F4E"/>
    <w:rsid w:val="00EE124F"/>
    <w:rsid w:val="00EE1E48"/>
    <w:rsid w:val="00EE29FA"/>
    <w:rsid w:val="00EE2A2A"/>
    <w:rsid w:val="00EE2AE2"/>
    <w:rsid w:val="00EE2DF8"/>
    <w:rsid w:val="00EE3D56"/>
    <w:rsid w:val="00EE47CF"/>
    <w:rsid w:val="00EE4810"/>
    <w:rsid w:val="00EE4A57"/>
    <w:rsid w:val="00EE5413"/>
    <w:rsid w:val="00EE5772"/>
    <w:rsid w:val="00EE5E2C"/>
    <w:rsid w:val="00EE61B3"/>
    <w:rsid w:val="00EE63BF"/>
    <w:rsid w:val="00EE7FAB"/>
    <w:rsid w:val="00EF0C99"/>
    <w:rsid w:val="00EF163E"/>
    <w:rsid w:val="00EF219B"/>
    <w:rsid w:val="00EF2372"/>
    <w:rsid w:val="00EF2D2C"/>
    <w:rsid w:val="00EF3C96"/>
    <w:rsid w:val="00EF5250"/>
    <w:rsid w:val="00EF53CE"/>
    <w:rsid w:val="00EF6409"/>
    <w:rsid w:val="00EF6B03"/>
    <w:rsid w:val="00EF7910"/>
    <w:rsid w:val="00F00492"/>
    <w:rsid w:val="00F0177D"/>
    <w:rsid w:val="00F02315"/>
    <w:rsid w:val="00F03718"/>
    <w:rsid w:val="00F037B5"/>
    <w:rsid w:val="00F04EE7"/>
    <w:rsid w:val="00F0632F"/>
    <w:rsid w:val="00F06378"/>
    <w:rsid w:val="00F06701"/>
    <w:rsid w:val="00F06F14"/>
    <w:rsid w:val="00F07359"/>
    <w:rsid w:val="00F07371"/>
    <w:rsid w:val="00F07637"/>
    <w:rsid w:val="00F07C90"/>
    <w:rsid w:val="00F10655"/>
    <w:rsid w:val="00F106A5"/>
    <w:rsid w:val="00F109C4"/>
    <w:rsid w:val="00F10A12"/>
    <w:rsid w:val="00F11A28"/>
    <w:rsid w:val="00F11D17"/>
    <w:rsid w:val="00F11D57"/>
    <w:rsid w:val="00F13A56"/>
    <w:rsid w:val="00F13F71"/>
    <w:rsid w:val="00F144AA"/>
    <w:rsid w:val="00F15050"/>
    <w:rsid w:val="00F15189"/>
    <w:rsid w:val="00F157A1"/>
    <w:rsid w:val="00F15AF3"/>
    <w:rsid w:val="00F1685B"/>
    <w:rsid w:val="00F2055D"/>
    <w:rsid w:val="00F20637"/>
    <w:rsid w:val="00F20F7A"/>
    <w:rsid w:val="00F2373A"/>
    <w:rsid w:val="00F23DBE"/>
    <w:rsid w:val="00F241C2"/>
    <w:rsid w:val="00F2458E"/>
    <w:rsid w:val="00F2504A"/>
    <w:rsid w:val="00F26206"/>
    <w:rsid w:val="00F26737"/>
    <w:rsid w:val="00F26D41"/>
    <w:rsid w:val="00F277DF"/>
    <w:rsid w:val="00F27F33"/>
    <w:rsid w:val="00F3017E"/>
    <w:rsid w:val="00F3020D"/>
    <w:rsid w:val="00F30268"/>
    <w:rsid w:val="00F308A5"/>
    <w:rsid w:val="00F30FC5"/>
    <w:rsid w:val="00F31A95"/>
    <w:rsid w:val="00F31AC5"/>
    <w:rsid w:val="00F33148"/>
    <w:rsid w:val="00F33260"/>
    <w:rsid w:val="00F3359E"/>
    <w:rsid w:val="00F3711D"/>
    <w:rsid w:val="00F37C3A"/>
    <w:rsid w:val="00F37FBB"/>
    <w:rsid w:val="00F4197B"/>
    <w:rsid w:val="00F429AD"/>
    <w:rsid w:val="00F42A4F"/>
    <w:rsid w:val="00F43279"/>
    <w:rsid w:val="00F44132"/>
    <w:rsid w:val="00F45168"/>
    <w:rsid w:val="00F454F8"/>
    <w:rsid w:val="00F45B42"/>
    <w:rsid w:val="00F46BFD"/>
    <w:rsid w:val="00F46FEA"/>
    <w:rsid w:val="00F47146"/>
    <w:rsid w:val="00F506B6"/>
    <w:rsid w:val="00F513E4"/>
    <w:rsid w:val="00F51421"/>
    <w:rsid w:val="00F516CA"/>
    <w:rsid w:val="00F539A0"/>
    <w:rsid w:val="00F549B5"/>
    <w:rsid w:val="00F55B6E"/>
    <w:rsid w:val="00F5634A"/>
    <w:rsid w:val="00F56817"/>
    <w:rsid w:val="00F56D9E"/>
    <w:rsid w:val="00F57131"/>
    <w:rsid w:val="00F60383"/>
    <w:rsid w:val="00F616F3"/>
    <w:rsid w:val="00F61EB9"/>
    <w:rsid w:val="00F621F6"/>
    <w:rsid w:val="00F62A97"/>
    <w:rsid w:val="00F64CDF"/>
    <w:rsid w:val="00F65E70"/>
    <w:rsid w:val="00F66940"/>
    <w:rsid w:val="00F66C3F"/>
    <w:rsid w:val="00F70206"/>
    <w:rsid w:val="00F704DF"/>
    <w:rsid w:val="00F7108D"/>
    <w:rsid w:val="00F710CE"/>
    <w:rsid w:val="00F722EE"/>
    <w:rsid w:val="00F72CC5"/>
    <w:rsid w:val="00F730FE"/>
    <w:rsid w:val="00F73144"/>
    <w:rsid w:val="00F74341"/>
    <w:rsid w:val="00F75557"/>
    <w:rsid w:val="00F75BE9"/>
    <w:rsid w:val="00F75EA2"/>
    <w:rsid w:val="00F773B3"/>
    <w:rsid w:val="00F77B37"/>
    <w:rsid w:val="00F80305"/>
    <w:rsid w:val="00F805A6"/>
    <w:rsid w:val="00F80D9A"/>
    <w:rsid w:val="00F81BC0"/>
    <w:rsid w:val="00F81C46"/>
    <w:rsid w:val="00F8211A"/>
    <w:rsid w:val="00F8345F"/>
    <w:rsid w:val="00F83561"/>
    <w:rsid w:val="00F85587"/>
    <w:rsid w:val="00F85A4B"/>
    <w:rsid w:val="00F85A94"/>
    <w:rsid w:val="00F872D0"/>
    <w:rsid w:val="00F87ABB"/>
    <w:rsid w:val="00F87E82"/>
    <w:rsid w:val="00F87EC0"/>
    <w:rsid w:val="00F9056D"/>
    <w:rsid w:val="00F90DCF"/>
    <w:rsid w:val="00F91174"/>
    <w:rsid w:val="00F9133B"/>
    <w:rsid w:val="00F921FC"/>
    <w:rsid w:val="00F92B7E"/>
    <w:rsid w:val="00F92D57"/>
    <w:rsid w:val="00F93ACE"/>
    <w:rsid w:val="00F94D8E"/>
    <w:rsid w:val="00F94FD8"/>
    <w:rsid w:val="00F96C4E"/>
    <w:rsid w:val="00FA0187"/>
    <w:rsid w:val="00FA11B5"/>
    <w:rsid w:val="00FA2022"/>
    <w:rsid w:val="00FA2467"/>
    <w:rsid w:val="00FA272D"/>
    <w:rsid w:val="00FA290B"/>
    <w:rsid w:val="00FA2EF8"/>
    <w:rsid w:val="00FA37B7"/>
    <w:rsid w:val="00FA42FC"/>
    <w:rsid w:val="00FA448E"/>
    <w:rsid w:val="00FA4710"/>
    <w:rsid w:val="00FA4DA0"/>
    <w:rsid w:val="00FA5E38"/>
    <w:rsid w:val="00FA65F1"/>
    <w:rsid w:val="00FB0BF3"/>
    <w:rsid w:val="00FB1093"/>
    <w:rsid w:val="00FB1461"/>
    <w:rsid w:val="00FB2018"/>
    <w:rsid w:val="00FB2D0D"/>
    <w:rsid w:val="00FB2E63"/>
    <w:rsid w:val="00FB406B"/>
    <w:rsid w:val="00FB4417"/>
    <w:rsid w:val="00FB680F"/>
    <w:rsid w:val="00FB754D"/>
    <w:rsid w:val="00FB7893"/>
    <w:rsid w:val="00FC0611"/>
    <w:rsid w:val="00FC1176"/>
    <w:rsid w:val="00FC19C2"/>
    <w:rsid w:val="00FC277D"/>
    <w:rsid w:val="00FC2FCC"/>
    <w:rsid w:val="00FC3D54"/>
    <w:rsid w:val="00FC41D7"/>
    <w:rsid w:val="00FC4A0B"/>
    <w:rsid w:val="00FC5481"/>
    <w:rsid w:val="00FC65E0"/>
    <w:rsid w:val="00FC6FDF"/>
    <w:rsid w:val="00FC70D2"/>
    <w:rsid w:val="00FC7138"/>
    <w:rsid w:val="00FC7384"/>
    <w:rsid w:val="00FC74EF"/>
    <w:rsid w:val="00FC7E86"/>
    <w:rsid w:val="00FD0EC8"/>
    <w:rsid w:val="00FD2E6D"/>
    <w:rsid w:val="00FD2FFB"/>
    <w:rsid w:val="00FD319A"/>
    <w:rsid w:val="00FD3439"/>
    <w:rsid w:val="00FD3C10"/>
    <w:rsid w:val="00FD4236"/>
    <w:rsid w:val="00FD498D"/>
    <w:rsid w:val="00FD5B4B"/>
    <w:rsid w:val="00FD5CA0"/>
    <w:rsid w:val="00FD6E49"/>
    <w:rsid w:val="00FD7062"/>
    <w:rsid w:val="00FE1196"/>
    <w:rsid w:val="00FE18F4"/>
    <w:rsid w:val="00FE1A1B"/>
    <w:rsid w:val="00FE1DA4"/>
    <w:rsid w:val="00FE2388"/>
    <w:rsid w:val="00FE30E0"/>
    <w:rsid w:val="00FE3C1E"/>
    <w:rsid w:val="00FE3C36"/>
    <w:rsid w:val="00FE4476"/>
    <w:rsid w:val="00FE4B27"/>
    <w:rsid w:val="00FE4CC2"/>
    <w:rsid w:val="00FE5626"/>
    <w:rsid w:val="00FE5630"/>
    <w:rsid w:val="00FE5FD4"/>
    <w:rsid w:val="00FE60FC"/>
    <w:rsid w:val="00FF0D78"/>
    <w:rsid w:val="00FF0EE9"/>
    <w:rsid w:val="00FF0EEE"/>
    <w:rsid w:val="00FF0F7F"/>
    <w:rsid w:val="00FF1E0A"/>
    <w:rsid w:val="00FF2793"/>
    <w:rsid w:val="00FF3815"/>
    <w:rsid w:val="00FF3EA9"/>
    <w:rsid w:val="00FF510D"/>
    <w:rsid w:val="00FF5B92"/>
    <w:rsid w:val="00FF5D78"/>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10FF61"/>
  <w15:docId w15:val="{A9DC0E6F-B451-4F7E-825E-DD2B4D59F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02BB"/>
    <w:pPr>
      <w:widowControl w:val="0"/>
      <w:jc w:val="both"/>
    </w:pPr>
    <w:rPr>
      <w:rFonts w:ascii="CG Times (WN)" w:eastAsia="宋体" w:hAnsi="CG Times (WN)" w:cs="Times New Roman"/>
      <w:kern w:val="2"/>
      <w:sz w:val="21"/>
      <w:szCs w:val="22"/>
    </w:rPr>
  </w:style>
  <w:style w:type="paragraph" w:styleId="Heading2">
    <w:name w:val="heading 2"/>
    <w:basedOn w:val="Normal"/>
    <w:next w:val="Normal"/>
    <w:link w:val="Heading2Char"/>
    <w:uiPriority w:val="9"/>
    <w:unhideWhenUsed/>
    <w:qFormat/>
    <w:rsid w:val="00E7396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E73969"/>
    <w:pPr>
      <w:keepNext/>
      <w:keepLines/>
      <w:spacing w:before="260" w:after="260" w:line="416" w:lineRule="auto"/>
      <w:outlineLvl w:val="2"/>
    </w:pPr>
    <w:rPr>
      <w:b/>
      <w:bCs/>
      <w:sz w:val="32"/>
      <w:szCs w:val="32"/>
    </w:rPr>
  </w:style>
  <w:style w:type="paragraph" w:styleId="Heading5">
    <w:name w:val="heading 5"/>
    <w:basedOn w:val="Normal"/>
    <w:next w:val="Normal"/>
    <w:link w:val="Heading5Char"/>
    <w:uiPriority w:val="9"/>
    <w:semiHidden/>
    <w:unhideWhenUsed/>
    <w:qFormat/>
    <w:rsid w:val="00E73969"/>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rsid w:val="00E73969"/>
    <w:pPr>
      <w:widowControl/>
      <w:spacing w:before="120" w:after="120"/>
      <w:jc w:val="left"/>
    </w:pPr>
    <w:rPr>
      <w:rFonts w:ascii="Times New Roman" w:eastAsia="MS Mincho" w:hAnsi="Times New Roman"/>
      <w:b/>
      <w:kern w:val="0"/>
      <w:sz w:val="20"/>
      <w:szCs w:val="20"/>
      <w:lang w:val="en-GB" w:eastAsia="en-US"/>
    </w:rPr>
  </w:style>
  <w:style w:type="paragraph" w:styleId="DocumentMap">
    <w:name w:val="Document Map"/>
    <w:basedOn w:val="Normal"/>
    <w:link w:val="DocumentMapChar"/>
    <w:uiPriority w:val="99"/>
    <w:semiHidden/>
    <w:unhideWhenUsed/>
    <w:qFormat/>
    <w:rsid w:val="00E73969"/>
    <w:rPr>
      <w:rFonts w:ascii="宋体"/>
      <w:sz w:val="18"/>
      <w:szCs w:val="18"/>
    </w:rPr>
  </w:style>
  <w:style w:type="paragraph" w:styleId="CommentText">
    <w:name w:val="annotation text"/>
    <w:basedOn w:val="Normal"/>
    <w:link w:val="CommentTextChar"/>
    <w:unhideWhenUsed/>
    <w:qFormat/>
    <w:rsid w:val="00E73969"/>
    <w:pPr>
      <w:jc w:val="left"/>
    </w:pPr>
  </w:style>
  <w:style w:type="paragraph" w:styleId="BalloonText">
    <w:name w:val="Balloon Text"/>
    <w:basedOn w:val="Normal"/>
    <w:link w:val="BalloonTextChar"/>
    <w:uiPriority w:val="99"/>
    <w:semiHidden/>
    <w:unhideWhenUsed/>
    <w:qFormat/>
    <w:rsid w:val="00E73969"/>
    <w:rPr>
      <w:sz w:val="18"/>
      <w:szCs w:val="18"/>
    </w:rPr>
  </w:style>
  <w:style w:type="paragraph" w:styleId="Footer">
    <w:name w:val="footer"/>
    <w:basedOn w:val="Normal"/>
    <w:link w:val="FooterChar"/>
    <w:uiPriority w:val="99"/>
    <w:unhideWhenUsed/>
    <w:qFormat/>
    <w:rsid w:val="00E73969"/>
    <w:pPr>
      <w:tabs>
        <w:tab w:val="center" w:pos="4153"/>
        <w:tab w:val="right" w:pos="8306"/>
      </w:tabs>
      <w:snapToGrid w:val="0"/>
      <w:jc w:val="left"/>
    </w:pPr>
    <w:rPr>
      <w:sz w:val="18"/>
      <w:szCs w:val="18"/>
    </w:rPr>
  </w:style>
  <w:style w:type="paragraph" w:styleId="Header">
    <w:name w:val="header"/>
    <w:basedOn w:val="Normal"/>
    <w:link w:val="HeaderChar"/>
    <w:uiPriority w:val="99"/>
    <w:unhideWhenUsed/>
    <w:rsid w:val="00E73969"/>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rsid w:val="00E73969"/>
    <w:pPr>
      <w:ind w:left="200" w:hangingChars="200" w:hanging="200"/>
      <w:contextualSpacing/>
    </w:pPr>
  </w:style>
  <w:style w:type="paragraph" w:styleId="NormalWeb">
    <w:name w:val="Normal (Web)"/>
    <w:basedOn w:val="Normal"/>
    <w:uiPriority w:val="99"/>
    <w:semiHidden/>
    <w:unhideWhenUsed/>
    <w:qFormat/>
    <w:rsid w:val="00E73969"/>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CommentSubjectChar"/>
    <w:uiPriority w:val="99"/>
    <w:semiHidden/>
    <w:unhideWhenUsed/>
    <w:qFormat/>
    <w:rsid w:val="00E73969"/>
    <w:rPr>
      <w:b/>
      <w:bCs/>
    </w:rPr>
  </w:style>
  <w:style w:type="table" w:styleId="TableGrid">
    <w:name w:val="Table Grid"/>
    <w:basedOn w:val="TableNormal"/>
    <w:qFormat/>
    <w:rsid w:val="00E73969"/>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E73969"/>
    <w:rPr>
      <w:color w:val="0000FF"/>
      <w:u w:val="single"/>
    </w:rPr>
  </w:style>
  <w:style w:type="character" w:styleId="CommentReference">
    <w:name w:val="annotation reference"/>
    <w:basedOn w:val="DefaultParagraphFont"/>
    <w:uiPriority w:val="99"/>
    <w:unhideWhenUsed/>
    <w:qFormat/>
    <w:rsid w:val="00E73969"/>
    <w:rPr>
      <w:sz w:val="21"/>
      <w:szCs w:val="21"/>
    </w:rPr>
  </w:style>
  <w:style w:type="character" w:customStyle="1" w:styleId="HeaderChar">
    <w:name w:val="Header Char"/>
    <w:basedOn w:val="DefaultParagraphFont"/>
    <w:link w:val="Header"/>
    <w:uiPriority w:val="99"/>
    <w:rsid w:val="00E73969"/>
    <w:rPr>
      <w:sz w:val="18"/>
      <w:szCs w:val="18"/>
    </w:rPr>
  </w:style>
  <w:style w:type="character" w:customStyle="1" w:styleId="FooterChar">
    <w:name w:val="Footer Char"/>
    <w:basedOn w:val="DefaultParagraphFont"/>
    <w:link w:val="Footer"/>
    <w:uiPriority w:val="99"/>
    <w:qFormat/>
    <w:rsid w:val="00E73969"/>
    <w:rPr>
      <w:sz w:val="18"/>
      <w:szCs w:val="18"/>
    </w:rPr>
  </w:style>
  <w:style w:type="character" w:customStyle="1" w:styleId="CharChar">
    <w:name w:val="Char Char"/>
    <w:link w:val="Char"/>
    <w:qFormat/>
    <w:rsid w:val="00E73969"/>
    <w:rPr>
      <w:rFonts w:ascii="Arial" w:hAnsi="Arial"/>
      <w:sz w:val="32"/>
      <w:szCs w:val="36"/>
    </w:rPr>
  </w:style>
  <w:style w:type="paragraph" w:customStyle="1" w:styleId="Char">
    <w:name w:val="Char"/>
    <w:basedOn w:val="ListParagraph"/>
    <w:link w:val="CharChar"/>
    <w:qFormat/>
    <w:rsid w:val="00E73969"/>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ListParagraph">
    <w:name w:val="List Paragraph"/>
    <w:basedOn w:val="Normal"/>
    <w:link w:val="ListParagraphChar"/>
    <w:uiPriority w:val="34"/>
    <w:qFormat/>
    <w:rsid w:val="00E73969"/>
    <w:pPr>
      <w:ind w:firstLineChars="200" w:firstLine="420"/>
    </w:pPr>
  </w:style>
  <w:style w:type="character" w:customStyle="1" w:styleId="TAHCar">
    <w:name w:val="TAH Car"/>
    <w:link w:val="TAH"/>
    <w:qFormat/>
    <w:rsid w:val="00E73969"/>
    <w:rPr>
      <w:rFonts w:ascii="Arial" w:eastAsia="Times New Roman" w:hAnsi="Arial" w:cs="Times New Roman"/>
      <w:b/>
      <w:kern w:val="0"/>
      <w:sz w:val="18"/>
      <w:szCs w:val="20"/>
      <w:lang w:val="en-GB" w:eastAsia="ja-JP"/>
    </w:rPr>
  </w:style>
  <w:style w:type="paragraph" w:customStyle="1" w:styleId="TAH">
    <w:name w:val="TAH"/>
    <w:basedOn w:val="TAC"/>
    <w:link w:val="TAHCar"/>
    <w:qFormat/>
    <w:rsid w:val="00E73969"/>
    <w:rPr>
      <w:b/>
    </w:rPr>
  </w:style>
  <w:style w:type="paragraph" w:customStyle="1" w:styleId="TAC">
    <w:name w:val="TAC"/>
    <w:basedOn w:val="TAL"/>
    <w:link w:val="TACChar"/>
    <w:qFormat/>
    <w:rsid w:val="00E73969"/>
    <w:pPr>
      <w:overflowPunct w:val="0"/>
      <w:autoSpaceDE w:val="0"/>
      <w:autoSpaceDN w:val="0"/>
      <w:adjustRightInd w:val="0"/>
      <w:jc w:val="center"/>
      <w:textAlignment w:val="baseline"/>
    </w:pPr>
    <w:rPr>
      <w:lang w:eastAsia="ja-JP"/>
    </w:rPr>
  </w:style>
  <w:style w:type="paragraph" w:customStyle="1" w:styleId="TAL">
    <w:name w:val="TAL"/>
    <w:basedOn w:val="Normal"/>
    <w:link w:val="TALChar"/>
    <w:qFormat/>
    <w:rsid w:val="00E73969"/>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sid w:val="00E73969"/>
    <w:rPr>
      <w:rFonts w:ascii="Times New Roman" w:eastAsia="MS Mincho" w:hAnsi="Times New Roman"/>
      <w:lang w:val="en-GB" w:eastAsia="de-DE"/>
    </w:rPr>
  </w:style>
  <w:style w:type="paragraph" w:customStyle="1" w:styleId="B1">
    <w:name w:val="B1"/>
    <w:basedOn w:val="List"/>
    <w:link w:val="B1Char"/>
    <w:qFormat/>
    <w:rsid w:val="00E73969"/>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sid w:val="00E73969"/>
    <w:rPr>
      <w:rFonts w:ascii="Arial" w:eastAsia="Times New Roman" w:hAnsi="Arial" w:cs="Times New Roman"/>
      <w:kern w:val="0"/>
      <w:sz w:val="18"/>
      <w:szCs w:val="20"/>
      <w:lang w:val="en-GB" w:eastAsia="ja-JP"/>
    </w:rPr>
  </w:style>
  <w:style w:type="paragraph" w:styleId="NoSpacing">
    <w:name w:val="No Spacing"/>
    <w:uiPriority w:val="1"/>
    <w:qFormat/>
    <w:rsid w:val="00E73969"/>
    <w:pPr>
      <w:widowControl w:val="0"/>
      <w:jc w:val="both"/>
    </w:pPr>
    <w:rPr>
      <w:rFonts w:ascii="CG Times (WN)" w:eastAsia="宋体" w:hAnsi="CG Times (WN)" w:cs="Times New Roman"/>
      <w:kern w:val="2"/>
      <w:sz w:val="21"/>
      <w:szCs w:val="24"/>
    </w:rPr>
  </w:style>
  <w:style w:type="paragraph" w:customStyle="1" w:styleId="Style0">
    <w:name w:val="_Style 0"/>
    <w:uiPriority w:val="1"/>
    <w:qFormat/>
    <w:rsid w:val="00E73969"/>
    <w:pPr>
      <w:widowControl w:val="0"/>
      <w:jc w:val="both"/>
    </w:pPr>
    <w:rPr>
      <w:rFonts w:ascii="CG Times (WN)" w:eastAsia="宋体" w:hAnsi="CG Times (WN)" w:cs="Times New Roman"/>
      <w:kern w:val="2"/>
      <w:sz w:val="21"/>
      <w:szCs w:val="24"/>
    </w:rPr>
  </w:style>
  <w:style w:type="character" w:customStyle="1" w:styleId="BalloonTextChar">
    <w:name w:val="Balloon Text Char"/>
    <w:basedOn w:val="DefaultParagraphFont"/>
    <w:link w:val="BalloonText"/>
    <w:uiPriority w:val="99"/>
    <w:semiHidden/>
    <w:qFormat/>
    <w:rsid w:val="00E73969"/>
    <w:rPr>
      <w:rFonts w:ascii="CG Times (WN)" w:eastAsia="宋体" w:hAnsi="CG Times (WN)" w:cs="Times New Roman"/>
      <w:sz w:val="18"/>
      <w:szCs w:val="18"/>
    </w:rPr>
  </w:style>
  <w:style w:type="character" w:customStyle="1" w:styleId="TALChar">
    <w:name w:val="TAL Char"/>
    <w:link w:val="TAL"/>
    <w:qFormat/>
    <w:rsid w:val="00E73969"/>
    <w:rPr>
      <w:rFonts w:ascii="Arial" w:eastAsia="Times New Roman" w:hAnsi="Arial" w:cs="Times New Roman"/>
      <w:kern w:val="0"/>
      <w:sz w:val="18"/>
      <w:szCs w:val="20"/>
      <w:lang w:val="en-GB" w:eastAsia="en-US"/>
    </w:rPr>
  </w:style>
  <w:style w:type="character" w:customStyle="1" w:styleId="CommentTextChar">
    <w:name w:val="Comment Text Char"/>
    <w:basedOn w:val="DefaultParagraphFont"/>
    <w:link w:val="CommentText"/>
    <w:qFormat/>
    <w:rsid w:val="00E73969"/>
    <w:rPr>
      <w:rFonts w:ascii="CG Times (WN)" w:eastAsia="宋体" w:hAnsi="CG Times (WN)" w:cs="Times New Roman"/>
    </w:rPr>
  </w:style>
  <w:style w:type="character" w:customStyle="1" w:styleId="CommentSubjectChar">
    <w:name w:val="Comment Subject Char"/>
    <w:basedOn w:val="CommentTextChar"/>
    <w:link w:val="CommentSubject"/>
    <w:uiPriority w:val="99"/>
    <w:semiHidden/>
    <w:qFormat/>
    <w:rsid w:val="00E73969"/>
    <w:rPr>
      <w:rFonts w:ascii="CG Times (WN)" w:eastAsia="宋体" w:hAnsi="CG Times (WN)" w:cs="Times New Roman"/>
      <w:b/>
      <w:bCs/>
    </w:rPr>
  </w:style>
  <w:style w:type="character" w:customStyle="1" w:styleId="DocumentMapChar">
    <w:name w:val="Document Map Char"/>
    <w:basedOn w:val="DefaultParagraphFont"/>
    <w:link w:val="DocumentMap"/>
    <w:uiPriority w:val="99"/>
    <w:semiHidden/>
    <w:qFormat/>
    <w:rsid w:val="00E73969"/>
    <w:rPr>
      <w:rFonts w:ascii="宋体" w:eastAsia="宋体" w:hAnsi="CG Times (WN)" w:cs="Times New Roman"/>
      <w:sz w:val="18"/>
      <w:szCs w:val="18"/>
    </w:rPr>
  </w:style>
  <w:style w:type="character" w:customStyle="1" w:styleId="CaptionChar">
    <w:name w:val="Caption Char"/>
    <w:link w:val="Caption"/>
    <w:uiPriority w:val="35"/>
    <w:qFormat/>
    <w:rsid w:val="00E73969"/>
    <w:rPr>
      <w:rFonts w:ascii="Times New Roman" w:eastAsia="MS Mincho" w:hAnsi="Times New Roman" w:cs="Times New Roman"/>
      <w:b/>
      <w:kern w:val="0"/>
      <w:sz w:val="20"/>
      <w:szCs w:val="20"/>
      <w:lang w:val="en-GB" w:eastAsia="en-US"/>
    </w:rPr>
  </w:style>
  <w:style w:type="character" w:customStyle="1" w:styleId="ListParagraphChar">
    <w:name w:val="List Paragraph Char"/>
    <w:link w:val="ListParagraph"/>
    <w:uiPriority w:val="34"/>
    <w:qFormat/>
    <w:rsid w:val="00E73969"/>
    <w:rPr>
      <w:rFonts w:ascii="CG Times (WN)" w:eastAsia="宋体" w:hAnsi="CG Times (WN)" w:cs="Times New Roman"/>
    </w:rPr>
  </w:style>
  <w:style w:type="paragraph" w:customStyle="1" w:styleId="ZT">
    <w:name w:val="ZT"/>
    <w:qFormat/>
    <w:rsid w:val="00E73969"/>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Heading2Char">
    <w:name w:val="Heading 2 Char"/>
    <w:basedOn w:val="DefaultParagraphFont"/>
    <w:link w:val="Heading2"/>
    <w:uiPriority w:val="9"/>
    <w:qFormat/>
    <w:rsid w:val="00E73969"/>
    <w:rPr>
      <w:rFonts w:asciiTheme="majorHAnsi" w:eastAsiaTheme="majorEastAsia" w:hAnsiTheme="majorHAnsi" w:cstheme="majorBidi"/>
      <w:b/>
      <w:bCs/>
      <w:sz w:val="32"/>
      <w:szCs w:val="32"/>
    </w:rPr>
  </w:style>
  <w:style w:type="table" w:customStyle="1" w:styleId="1">
    <w:name w:val="网格型1"/>
    <w:basedOn w:val="TableNormal"/>
    <w:uiPriority w:val="39"/>
    <w:qFormat/>
    <w:rsid w:val="00E73969"/>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sid w:val="00E73969"/>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sid w:val="00E73969"/>
    <w:rPr>
      <w:rFonts w:ascii="CG Times (WN)" w:eastAsia="宋体" w:hAnsi="CG Times (WN)" w:cs="Times New Roman"/>
      <w:b/>
      <w:bCs/>
      <w:sz w:val="32"/>
      <w:szCs w:val="32"/>
    </w:rPr>
  </w:style>
  <w:style w:type="table" w:customStyle="1" w:styleId="3">
    <w:name w:val="网格型3"/>
    <w:basedOn w:val="TableNormal"/>
    <w:qFormat/>
    <w:rsid w:val="00E73969"/>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sid w:val="00E73969"/>
    <w:rPr>
      <w:color w:val="808080"/>
    </w:rPr>
  </w:style>
  <w:style w:type="table" w:customStyle="1" w:styleId="TableGrid1">
    <w:name w:val="Table Grid1"/>
    <w:basedOn w:val="TableNormal"/>
    <w:qFormat/>
    <w:rsid w:val="00E73969"/>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sid w:val="00E73969"/>
    <w:rPr>
      <w:rFonts w:ascii="CG Times (WN)" w:eastAsia="宋体" w:hAnsi="CG Times (WN)" w:cs="Times New Roman"/>
      <w:b/>
      <w:bCs/>
      <w:sz w:val="28"/>
      <w:szCs w:val="28"/>
    </w:rPr>
  </w:style>
  <w:style w:type="paragraph" w:customStyle="1" w:styleId="TH">
    <w:name w:val="TH"/>
    <w:basedOn w:val="Normal"/>
    <w:qFormat/>
    <w:rsid w:val="00E73969"/>
    <w:pPr>
      <w:keepNext/>
      <w:keepLines/>
      <w:spacing w:before="60"/>
      <w:jc w:val="center"/>
    </w:pPr>
    <w:rPr>
      <w:rFonts w:ascii="Arial" w:hAnsi="Arial"/>
      <w:b/>
    </w:rPr>
  </w:style>
  <w:style w:type="paragraph" w:customStyle="1" w:styleId="EQ">
    <w:name w:val="EQ"/>
    <w:basedOn w:val="Normal"/>
    <w:next w:val="Normal"/>
    <w:qFormat/>
    <w:rsid w:val="00E73969"/>
    <w:pPr>
      <w:keepLines/>
      <w:tabs>
        <w:tab w:val="center" w:pos="4536"/>
        <w:tab w:val="right" w:pos="9072"/>
      </w:tabs>
    </w:pPr>
  </w:style>
  <w:style w:type="table" w:customStyle="1" w:styleId="11">
    <w:name w:val="网格型11"/>
    <w:basedOn w:val="TableNormal"/>
    <w:qFormat/>
    <w:rsid w:val="0004537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uiPriority w:val="39"/>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普通表格1"/>
    <w:semiHidden/>
    <w:rsid w:val="002C2236"/>
    <w:rPr>
      <w:rFonts w:ascii="Times New Roman" w:eastAsia="Times New Roman" w:hAnsi="Times New Roman" w:cs="Times New Roman"/>
    </w:rPr>
    <w:tblPr>
      <w:tblCellMar>
        <w:top w:w="0" w:type="dxa"/>
        <w:left w:w="108" w:type="dxa"/>
        <w:bottom w:w="0" w:type="dxa"/>
        <w:right w:w="108" w:type="dxa"/>
      </w:tblCellMar>
    </w:tblPr>
  </w:style>
  <w:style w:type="paragraph" w:styleId="Revision">
    <w:name w:val="Revision"/>
    <w:hidden/>
    <w:uiPriority w:val="99"/>
    <w:semiHidden/>
    <w:rsid w:val="00B56047"/>
    <w:rPr>
      <w:rFonts w:ascii="CG Times (WN)" w:eastAsia="宋体" w:hAnsi="CG Times (WN)" w:cs="Times New Roman"/>
      <w:kern w:val="2"/>
      <w:sz w:val="21"/>
      <w:szCs w:val="22"/>
    </w:rPr>
  </w:style>
  <w:style w:type="paragraph" w:customStyle="1" w:styleId="13">
    <w:name w:val="正文1"/>
    <w:rsid w:val="007173C3"/>
    <w:pPr>
      <w:spacing w:before="100" w:beforeAutospacing="1" w:after="180"/>
    </w:pPr>
    <w:rPr>
      <w:rFonts w:ascii="Times New Roman" w:eastAsia="宋体" w:hAnsi="Times New Roman" w:cs="Times New Roman"/>
      <w:sz w:val="24"/>
      <w:szCs w:val="24"/>
    </w:rPr>
  </w:style>
  <w:style w:type="paragraph" w:customStyle="1" w:styleId="ListParagraph1">
    <w:name w:val="List Paragraph1"/>
    <w:basedOn w:val="Normal"/>
    <w:rsid w:val="008D4335"/>
    <w:pPr>
      <w:ind w:firstLineChars="200" w:firstLine="420"/>
    </w:pPr>
    <w:rPr>
      <w:rFonts w:eastAsia="Times New Roman"/>
      <w:szCs w:val="21"/>
    </w:rPr>
  </w:style>
  <w:style w:type="paragraph" w:customStyle="1" w:styleId="a">
    <w:name w:val="正文"/>
    <w:rsid w:val="00A951FD"/>
    <w:pPr>
      <w:spacing w:before="100" w:beforeAutospacing="1" w:after="180"/>
    </w:pPr>
    <w:rPr>
      <w:rFonts w:ascii="Times New Roman" w:eastAsia="宋体"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6308">
      <w:bodyDiv w:val="1"/>
      <w:marLeft w:val="0"/>
      <w:marRight w:val="0"/>
      <w:marTop w:val="0"/>
      <w:marBottom w:val="0"/>
      <w:divBdr>
        <w:top w:val="none" w:sz="0" w:space="0" w:color="auto"/>
        <w:left w:val="none" w:sz="0" w:space="0" w:color="auto"/>
        <w:bottom w:val="none" w:sz="0" w:space="0" w:color="auto"/>
        <w:right w:val="none" w:sz="0" w:space="0" w:color="auto"/>
      </w:divBdr>
    </w:div>
    <w:div w:id="65222921">
      <w:bodyDiv w:val="1"/>
      <w:marLeft w:val="0"/>
      <w:marRight w:val="0"/>
      <w:marTop w:val="0"/>
      <w:marBottom w:val="0"/>
      <w:divBdr>
        <w:top w:val="none" w:sz="0" w:space="0" w:color="auto"/>
        <w:left w:val="none" w:sz="0" w:space="0" w:color="auto"/>
        <w:bottom w:val="none" w:sz="0" w:space="0" w:color="auto"/>
        <w:right w:val="none" w:sz="0" w:space="0" w:color="auto"/>
      </w:divBdr>
    </w:div>
    <w:div w:id="147594667">
      <w:bodyDiv w:val="1"/>
      <w:marLeft w:val="0"/>
      <w:marRight w:val="0"/>
      <w:marTop w:val="0"/>
      <w:marBottom w:val="0"/>
      <w:divBdr>
        <w:top w:val="none" w:sz="0" w:space="0" w:color="auto"/>
        <w:left w:val="none" w:sz="0" w:space="0" w:color="auto"/>
        <w:bottom w:val="none" w:sz="0" w:space="0" w:color="auto"/>
        <w:right w:val="none" w:sz="0" w:space="0" w:color="auto"/>
      </w:divBdr>
    </w:div>
    <w:div w:id="160702848">
      <w:bodyDiv w:val="1"/>
      <w:marLeft w:val="0"/>
      <w:marRight w:val="0"/>
      <w:marTop w:val="0"/>
      <w:marBottom w:val="0"/>
      <w:divBdr>
        <w:top w:val="none" w:sz="0" w:space="0" w:color="auto"/>
        <w:left w:val="none" w:sz="0" w:space="0" w:color="auto"/>
        <w:bottom w:val="none" w:sz="0" w:space="0" w:color="auto"/>
        <w:right w:val="none" w:sz="0" w:space="0" w:color="auto"/>
      </w:divBdr>
    </w:div>
    <w:div w:id="174535579">
      <w:bodyDiv w:val="1"/>
      <w:marLeft w:val="0"/>
      <w:marRight w:val="0"/>
      <w:marTop w:val="0"/>
      <w:marBottom w:val="0"/>
      <w:divBdr>
        <w:top w:val="none" w:sz="0" w:space="0" w:color="auto"/>
        <w:left w:val="none" w:sz="0" w:space="0" w:color="auto"/>
        <w:bottom w:val="none" w:sz="0" w:space="0" w:color="auto"/>
        <w:right w:val="none" w:sz="0" w:space="0" w:color="auto"/>
      </w:divBdr>
    </w:div>
    <w:div w:id="186525927">
      <w:bodyDiv w:val="1"/>
      <w:marLeft w:val="0"/>
      <w:marRight w:val="0"/>
      <w:marTop w:val="0"/>
      <w:marBottom w:val="0"/>
      <w:divBdr>
        <w:top w:val="none" w:sz="0" w:space="0" w:color="auto"/>
        <w:left w:val="none" w:sz="0" w:space="0" w:color="auto"/>
        <w:bottom w:val="none" w:sz="0" w:space="0" w:color="auto"/>
        <w:right w:val="none" w:sz="0" w:space="0" w:color="auto"/>
      </w:divBdr>
    </w:div>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41074309">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218591632">
          <w:marLeft w:val="1166"/>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sChild>
    </w:div>
    <w:div w:id="267006856">
      <w:bodyDiv w:val="1"/>
      <w:marLeft w:val="0"/>
      <w:marRight w:val="0"/>
      <w:marTop w:val="0"/>
      <w:marBottom w:val="0"/>
      <w:divBdr>
        <w:top w:val="none" w:sz="0" w:space="0" w:color="auto"/>
        <w:left w:val="none" w:sz="0" w:space="0" w:color="auto"/>
        <w:bottom w:val="none" w:sz="0" w:space="0" w:color="auto"/>
        <w:right w:val="none" w:sz="0" w:space="0" w:color="auto"/>
      </w:divBdr>
    </w:div>
    <w:div w:id="279919702">
      <w:bodyDiv w:val="1"/>
      <w:marLeft w:val="0"/>
      <w:marRight w:val="0"/>
      <w:marTop w:val="0"/>
      <w:marBottom w:val="0"/>
      <w:divBdr>
        <w:top w:val="none" w:sz="0" w:space="0" w:color="auto"/>
        <w:left w:val="none" w:sz="0" w:space="0" w:color="auto"/>
        <w:bottom w:val="none" w:sz="0" w:space="0" w:color="auto"/>
        <w:right w:val="none" w:sz="0" w:space="0" w:color="auto"/>
      </w:divBdr>
    </w:div>
    <w:div w:id="476188836">
      <w:bodyDiv w:val="1"/>
      <w:marLeft w:val="0"/>
      <w:marRight w:val="0"/>
      <w:marTop w:val="0"/>
      <w:marBottom w:val="0"/>
      <w:divBdr>
        <w:top w:val="none" w:sz="0" w:space="0" w:color="auto"/>
        <w:left w:val="none" w:sz="0" w:space="0" w:color="auto"/>
        <w:bottom w:val="none" w:sz="0" w:space="0" w:color="auto"/>
        <w:right w:val="none" w:sz="0" w:space="0" w:color="auto"/>
      </w:divBdr>
    </w:div>
    <w:div w:id="497501724">
      <w:bodyDiv w:val="1"/>
      <w:marLeft w:val="0"/>
      <w:marRight w:val="0"/>
      <w:marTop w:val="0"/>
      <w:marBottom w:val="0"/>
      <w:divBdr>
        <w:top w:val="none" w:sz="0" w:space="0" w:color="auto"/>
        <w:left w:val="none" w:sz="0" w:space="0" w:color="auto"/>
        <w:bottom w:val="none" w:sz="0" w:space="0" w:color="auto"/>
        <w:right w:val="none" w:sz="0" w:space="0" w:color="auto"/>
      </w:divBdr>
    </w:div>
    <w:div w:id="524564325">
      <w:bodyDiv w:val="1"/>
      <w:marLeft w:val="0"/>
      <w:marRight w:val="0"/>
      <w:marTop w:val="0"/>
      <w:marBottom w:val="0"/>
      <w:divBdr>
        <w:top w:val="none" w:sz="0" w:space="0" w:color="auto"/>
        <w:left w:val="none" w:sz="0" w:space="0" w:color="auto"/>
        <w:bottom w:val="none" w:sz="0" w:space="0" w:color="auto"/>
        <w:right w:val="none" w:sz="0" w:space="0" w:color="auto"/>
      </w:divBdr>
    </w:div>
    <w:div w:id="654139810">
      <w:bodyDiv w:val="1"/>
      <w:marLeft w:val="0"/>
      <w:marRight w:val="0"/>
      <w:marTop w:val="0"/>
      <w:marBottom w:val="0"/>
      <w:divBdr>
        <w:top w:val="none" w:sz="0" w:space="0" w:color="auto"/>
        <w:left w:val="none" w:sz="0" w:space="0" w:color="auto"/>
        <w:bottom w:val="none" w:sz="0" w:space="0" w:color="auto"/>
        <w:right w:val="none" w:sz="0" w:space="0" w:color="auto"/>
      </w:divBdr>
    </w:div>
    <w:div w:id="783038367">
      <w:bodyDiv w:val="1"/>
      <w:marLeft w:val="0"/>
      <w:marRight w:val="0"/>
      <w:marTop w:val="0"/>
      <w:marBottom w:val="0"/>
      <w:divBdr>
        <w:top w:val="none" w:sz="0" w:space="0" w:color="auto"/>
        <w:left w:val="none" w:sz="0" w:space="0" w:color="auto"/>
        <w:bottom w:val="none" w:sz="0" w:space="0" w:color="auto"/>
        <w:right w:val="none" w:sz="0" w:space="0" w:color="auto"/>
      </w:divBdr>
    </w:div>
    <w:div w:id="834078224">
      <w:bodyDiv w:val="1"/>
      <w:marLeft w:val="0"/>
      <w:marRight w:val="0"/>
      <w:marTop w:val="0"/>
      <w:marBottom w:val="0"/>
      <w:divBdr>
        <w:top w:val="none" w:sz="0" w:space="0" w:color="auto"/>
        <w:left w:val="none" w:sz="0" w:space="0" w:color="auto"/>
        <w:bottom w:val="none" w:sz="0" w:space="0" w:color="auto"/>
        <w:right w:val="none" w:sz="0" w:space="0" w:color="auto"/>
      </w:divBdr>
    </w:div>
    <w:div w:id="933787351">
      <w:bodyDiv w:val="1"/>
      <w:marLeft w:val="0"/>
      <w:marRight w:val="0"/>
      <w:marTop w:val="0"/>
      <w:marBottom w:val="0"/>
      <w:divBdr>
        <w:top w:val="none" w:sz="0" w:space="0" w:color="auto"/>
        <w:left w:val="none" w:sz="0" w:space="0" w:color="auto"/>
        <w:bottom w:val="none" w:sz="0" w:space="0" w:color="auto"/>
        <w:right w:val="none" w:sz="0" w:space="0" w:color="auto"/>
      </w:divBdr>
    </w:div>
    <w:div w:id="935937960">
      <w:bodyDiv w:val="1"/>
      <w:marLeft w:val="0"/>
      <w:marRight w:val="0"/>
      <w:marTop w:val="0"/>
      <w:marBottom w:val="0"/>
      <w:divBdr>
        <w:top w:val="none" w:sz="0" w:space="0" w:color="auto"/>
        <w:left w:val="none" w:sz="0" w:space="0" w:color="auto"/>
        <w:bottom w:val="none" w:sz="0" w:space="0" w:color="auto"/>
        <w:right w:val="none" w:sz="0" w:space="0" w:color="auto"/>
      </w:divBdr>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1750079929">
          <w:marLeft w:val="1166"/>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76053152">
          <w:marLeft w:val="180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sChild>
    </w:div>
    <w:div w:id="1019619561">
      <w:bodyDiv w:val="1"/>
      <w:marLeft w:val="0"/>
      <w:marRight w:val="0"/>
      <w:marTop w:val="0"/>
      <w:marBottom w:val="0"/>
      <w:divBdr>
        <w:top w:val="none" w:sz="0" w:space="0" w:color="auto"/>
        <w:left w:val="none" w:sz="0" w:space="0" w:color="auto"/>
        <w:bottom w:val="none" w:sz="0" w:space="0" w:color="auto"/>
        <w:right w:val="none" w:sz="0" w:space="0" w:color="auto"/>
      </w:divBdr>
    </w:div>
    <w:div w:id="1053965924">
      <w:bodyDiv w:val="1"/>
      <w:marLeft w:val="0"/>
      <w:marRight w:val="0"/>
      <w:marTop w:val="0"/>
      <w:marBottom w:val="0"/>
      <w:divBdr>
        <w:top w:val="none" w:sz="0" w:space="0" w:color="auto"/>
        <w:left w:val="none" w:sz="0" w:space="0" w:color="auto"/>
        <w:bottom w:val="none" w:sz="0" w:space="0" w:color="auto"/>
        <w:right w:val="none" w:sz="0" w:space="0" w:color="auto"/>
      </w:divBdr>
    </w:div>
    <w:div w:id="1059742392">
      <w:bodyDiv w:val="1"/>
      <w:marLeft w:val="0"/>
      <w:marRight w:val="0"/>
      <w:marTop w:val="0"/>
      <w:marBottom w:val="0"/>
      <w:divBdr>
        <w:top w:val="none" w:sz="0" w:space="0" w:color="auto"/>
        <w:left w:val="none" w:sz="0" w:space="0" w:color="auto"/>
        <w:bottom w:val="none" w:sz="0" w:space="0" w:color="auto"/>
        <w:right w:val="none" w:sz="0" w:space="0" w:color="auto"/>
      </w:divBdr>
    </w:div>
    <w:div w:id="1073771402">
      <w:bodyDiv w:val="1"/>
      <w:marLeft w:val="0"/>
      <w:marRight w:val="0"/>
      <w:marTop w:val="0"/>
      <w:marBottom w:val="0"/>
      <w:divBdr>
        <w:top w:val="none" w:sz="0" w:space="0" w:color="auto"/>
        <w:left w:val="none" w:sz="0" w:space="0" w:color="auto"/>
        <w:bottom w:val="none" w:sz="0" w:space="0" w:color="auto"/>
        <w:right w:val="none" w:sz="0" w:space="0" w:color="auto"/>
      </w:divBdr>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154225759">
      <w:bodyDiv w:val="1"/>
      <w:marLeft w:val="0"/>
      <w:marRight w:val="0"/>
      <w:marTop w:val="0"/>
      <w:marBottom w:val="0"/>
      <w:divBdr>
        <w:top w:val="none" w:sz="0" w:space="0" w:color="auto"/>
        <w:left w:val="none" w:sz="0" w:space="0" w:color="auto"/>
        <w:bottom w:val="none" w:sz="0" w:space="0" w:color="auto"/>
        <w:right w:val="none" w:sz="0" w:space="0" w:color="auto"/>
      </w:divBdr>
    </w:div>
    <w:div w:id="1161777286">
      <w:bodyDiv w:val="1"/>
      <w:marLeft w:val="0"/>
      <w:marRight w:val="0"/>
      <w:marTop w:val="0"/>
      <w:marBottom w:val="0"/>
      <w:divBdr>
        <w:top w:val="none" w:sz="0" w:space="0" w:color="auto"/>
        <w:left w:val="none" w:sz="0" w:space="0" w:color="auto"/>
        <w:bottom w:val="none" w:sz="0" w:space="0" w:color="auto"/>
        <w:right w:val="none" w:sz="0" w:space="0" w:color="auto"/>
      </w:divBdr>
    </w:div>
    <w:div w:id="1308515333">
      <w:bodyDiv w:val="1"/>
      <w:marLeft w:val="0"/>
      <w:marRight w:val="0"/>
      <w:marTop w:val="0"/>
      <w:marBottom w:val="0"/>
      <w:divBdr>
        <w:top w:val="none" w:sz="0" w:space="0" w:color="auto"/>
        <w:left w:val="none" w:sz="0" w:space="0" w:color="auto"/>
        <w:bottom w:val="none" w:sz="0" w:space="0" w:color="auto"/>
        <w:right w:val="none" w:sz="0" w:space="0" w:color="auto"/>
      </w:divBdr>
    </w:div>
    <w:div w:id="1349335690">
      <w:bodyDiv w:val="1"/>
      <w:marLeft w:val="0"/>
      <w:marRight w:val="0"/>
      <w:marTop w:val="0"/>
      <w:marBottom w:val="0"/>
      <w:divBdr>
        <w:top w:val="none" w:sz="0" w:space="0" w:color="auto"/>
        <w:left w:val="none" w:sz="0" w:space="0" w:color="auto"/>
        <w:bottom w:val="none" w:sz="0" w:space="0" w:color="auto"/>
        <w:right w:val="none" w:sz="0" w:space="0" w:color="auto"/>
      </w:divBdr>
    </w:div>
    <w:div w:id="1385832614">
      <w:bodyDiv w:val="1"/>
      <w:marLeft w:val="0"/>
      <w:marRight w:val="0"/>
      <w:marTop w:val="0"/>
      <w:marBottom w:val="0"/>
      <w:divBdr>
        <w:top w:val="none" w:sz="0" w:space="0" w:color="auto"/>
        <w:left w:val="none" w:sz="0" w:space="0" w:color="auto"/>
        <w:bottom w:val="none" w:sz="0" w:space="0" w:color="auto"/>
        <w:right w:val="none" w:sz="0" w:space="0" w:color="auto"/>
      </w:divBdr>
    </w:div>
    <w:div w:id="1403219321">
      <w:bodyDiv w:val="1"/>
      <w:marLeft w:val="0"/>
      <w:marRight w:val="0"/>
      <w:marTop w:val="0"/>
      <w:marBottom w:val="0"/>
      <w:divBdr>
        <w:top w:val="none" w:sz="0" w:space="0" w:color="auto"/>
        <w:left w:val="none" w:sz="0" w:space="0" w:color="auto"/>
        <w:bottom w:val="none" w:sz="0" w:space="0" w:color="auto"/>
        <w:right w:val="none" w:sz="0" w:space="0" w:color="auto"/>
      </w:divBdr>
    </w:div>
    <w:div w:id="1415203451">
      <w:bodyDiv w:val="1"/>
      <w:marLeft w:val="0"/>
      <w:marRight w:val="0"/>
      <w:marTop w:val="0"/>
      <w:marBottom w:val="0"/>
      <w:divBdr>
        <w:top w:val="none" w:sz="0" w:space="0" w:color="auto"/>
        <w:left w:val="none" w:sz="0" w:space="0" w:color="auto"/>
        <w:bottom w:val="none" w:sz="0" w:space="0" w:color="auto"/>
        <w:right w:val="none" w:sz="0" w:space="0" w:color="auto"/>
      </w:divBdr>
    </w:div>
    <w:div w:id="1507015755">
      <w:bodyDiv w:val="1"/>
      <w:marLeft w:val="0"/>
      <w:marRight w:val="0"/>
      <w:marTop w:val="0"/>
      <w:marBottom w:val="0"/>
      <w:divBdr>
        <w:top w:val="none" w:sz="0" w:space="0" w:color="auto"/>
        <w:left w:val="none" w:sz="0" w:space="0" w:color="auto"/>
        <w:bottom w:val="none" w:sz="0" w:space="0" w:color="auto"/>
        <w:right w:val="none" w:sz="0" w:space="0" w:color="auto"/>
      </w:divBdr>
    </w:div>
    <w:div w:id="1681618177">
      <w:bodyDiv w:val="1"/>
      <w:marLeft w:val="0"/>
      <w:marRight w:val="0"/>
      <w:marTop w:val="0"/>
      <w:marBottom w:val="0"/>
      <w:divBdr>
        <w:top w:val="none" w:sz="0" w:space="0" w:color="auto"/>
        <w:left w:val="none" w:sz="0" w:space="0" w:color="auto"/>
        <w:bottom w:val="none" w:sz="0" w:space="0" w:color="auto"/>
        <w:right w:val="none" w:sz="0" w:space="0" w:color="auto"/>
      </w:divBdr>
    </w:div>
    <w:div w:id="1744908763">
      <w:bodyDiv w:val="1"/>
      <w:marLeft w:val="0"/>
      <w:marRight w:val="0"/>
      <w:marTop w:val="0"/>
      <w:marBottom w:val="0"/>
      <w:divBdr>
        <w:top w:val="none" w:sz="0" w:space="0" w:color="auto"/>
        <w:left w:val="none" w:sz="0" w:space="0" w:color="auto"/>
        <w:bottom w:val="none" w:sz="0" w:space="0" w:color="auto"/>
        <w:right w:val="none" w:sz="0" w:space="0" w:color="auto"/>
      </w:divBdr>
    </w:div>
    <w:div w:id="1753698000">
      <w:bodyDiv w:val="1"/>
      <w:marLeft w:val="0"/>
      <w:marRight w:val="0"/>
      <w:marTop w:val="0"/>
      <w:marBottom w:val="0"/>
      <w:divBdr>
        <w:top w:val="none" w:sz="0" w:space="0" w:color="auto"/>
        <w:left w:val="none" w:sz="0" w:space="0" w:color="auto"/>
        <w:bottom w:val="none" w:sz="0" w:space="0" w:color="auto"/>
        <w:right w:val="none" w:sz="0" w:space="0" w:color="auto"/>
      </w:divBdr>
    </w:div>
    <w:div w:id="1765806230">
      <w:bodyDiv w:val="1"/>
      <w:marLeft w:val="0"/>
      <w:marRight w:val="0"/>
      <w:marTop w:val="0"/>
      <w:marBottom w:val="0"/>
      <w:divBdr>
        <w:top w:val="none" w:sz="0" w:space="0" w:color="auto"/>
        <w:left w:val="none" w:sz="0" w:space="0" w:color="auto"/>
        <w:bottom w:val="none" w:sz="0" w:space="0" w:color="auto"/>
        <w:right w:val="none" w:sz="0" w:space="0" w:color="auto"/>
      </w:divBdr>
    </w:div>
    <w:div w:id="1882009777">
      <w:bodyDiv w:val="1"/>
      <w:marLeft w:val="0"/>
      <w:marRight w:val="0"/>
      <w:marTop w:val="0"/>
      <w:marBottom w:val="0"/>
      <w:divBdr>
        <w:top w:val="none" w:sz="0" w:space="0" w:color="auto"/>
        <w:left w:val="none" w:sz="0" w:space="0" w:color="auto"/>
        <w:bottom w:val="none" w:sz="0" w:space="0" w:color="auto"/>
        <w:right w:val="none" w:sz="0" w:space="0" w:color="auto"/>
      </w:divBdr>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 w:id="2120098403">
      <w:bodyDiv w:val="1"/>
      <w:marLeft w:val="0"/>
      <w:marRight w:val="0"/>
      <w:marTop w:val="0"/>
      <w:marBottom w:val="0"/>
      <w:divBdr>
        <w:top w:val="none" w:sz="0" w:space="0" w:color="auto"/>
        <w:left w:val="none" w:sz="0" w:space="0" w:color="auto"/>
        <w:bottom w:val="none" w:sz="0" w:space="0" w:color="auto"/>
        <w:right w:val="none" w:sz="0" w:space="0" w:color="auto"/>
      </w:divBdr>
    </w:div>
    <w:div w:id="21211016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B9DAD57-308F-4967-8D6C-5F5686B1154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6364</TotalTime>
  <Pages>3</Pages>
  <Words>1114</Words>
  <Characters>6352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chunxia-CMCC</cp:lastModifiedBy>
  <cp:revision>337</cp:revision>
  <dcterms:created xsi:type="dcterms:W3CDTF">2022-04-25T02:55:00Z</dcterms:created>
  <dcterms:modified xsi:type="dcterms:W3CDTF">2022-11-07T09:47:00Z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