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234C" w14:textId="17AFB666" w:rsidR="00A9358B" w:rsidRDefault="00A9358B" w:rsidP="00A9358B">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Pr>
          <w:rFonts w:ascii="Arial" w:eastAsia="ＭＳ 明朝" w:hAnsi="Arial" w:cs="Arial"/>
          <w:b/>
          <w:bCs/>
          <w:sz w:val="28"/>
          <w:szCs w:val="24"/>
          <w:lang w:eastAsia="en-US"/>
        </w:rPr>
        <w:t>3GPP TSG RAN WG</w:t>
      </w:r>
      <w:r w:rsidR="00241A3F">
        <w:rPr>
          <w:rFonts w:ascii="Arial" w:eastAsia="ＭＳ 明朝" w:hAnsi="Arial" w:cs="Arial"/>
          <w:b/>
          <w:bCs/>
          <w:sz w:val="28"/>
          <w:szCs w:val="24"/>
          <w:lang w:eastAsia="en-US"/>
        </w:rPr>
        <w:t>4</w:t>
      </w:r>
      <w:r>
        <w:rPr>
          <w:rFonts w:ascii="Arial" w:eastAsia="ＭＳ 明朝" w:hAnsi="Arial" w:cs="Arial"/>
          <w:b/>
          <w:bCs/>
          <w:sz w:val="28"/>
          <w:szCs w:val="24"/>
          <w:lang w:eastAsia="en-US"/>
        </w:rPr>
        <w:t xml:space="preserve"> Meeting #1</w:t>
      </w:r>
      <w:r w:rsidR="00241A3F">
        <w:rPr>
          <w:rFonts w:ascii="Arial" w:eastAsia="ＭＳ 明朝" w:hAnsi="Arial" w:cs="Arial"/>
          <w:b/>
          <w:bCs/>
          <w:sz w:val="28"/>
          <w:szCs w:val="24"/>
          <w:lang w:eastAsia="en-US"/>
        </w:rPr>
        <w:t>05</w:t>
      </w:r>
      <w:r>
        <w:rPr>
          <w:rFonts w:ascii="Arial" w:eastAsia="ＭＳ 明朝" w:hAnsi="Arial" w:cs="Arial"/>
          <w:b/>
          <w:bCs/>
          <w:sz w:val="28"/>
          <w:szCs w:val="24"/>
        </w:rPr>
        <w:tab/>
      </w:r>
      <w:r w:rsidR="00967512" w:rsidRPr="00967512">
        <w:rPr>
          <w:rFonts w:ascii="Arial" w:eastAsia="ＭＳ 明朝" w:hAnsi="Arial" w:cs="Arial"/>
          <w:b/>
          <w:bCs/>
          <w:sz w:val="28"/>
          <w:szCs w:val="24"/>
          <w:lang w:eastAsia="en-US"/>
        </w:rPr>
        <w:t>R4-2218216</w:t>
      </w:r>
    </w:p>
    <w:p w14:paraId="3E780934" w14:textId="77777777" w:rsidR="00A9358B" w:rsidRDefault="00A9358B" w:rsidP="00A9358B">
      <w:pPr>
        <w:tabs>
          <w:tab w:val="center" w:pos="4536"/>
          <w:tab w:val="right" w:pos="9072"/>
        </w:tabs>
        <w:rPr>
          <w:rFonts w:ascii="Arial" w:eastAsia="ＭＳ 明朝" w:hAnsi="Arial" w:cs="Arial"/>
          <w:b/>
          <w:bCs/>
          <w:sz w:val="28"/>
        </w:rPr>
      </w:pPr>
      <w:r>
        <w:rPr>
          <w:rFonts w:ascii="Arial" w:eastAsia="ＭＳ 明朝" w:hAnsi="Arial" w:cs="Arial"/>
          <w:b/>
          <w:bCs/>
          <w:sz w:val="28"/>
        </w:rPr>
        <w:t>Toulouse, France, November 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Pr>
          <w:rFonts w:ascii="Arial" w:eastAsia="ＭＳ 明朝"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6D453C4D"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360F67" w:rsidRPr="00360F67">
        <w:rPr>
          <w:rFonts w:ascii="Arial" w:eastAsia="ＭＳ 明朝" w:hAnsi="Arial" w:cs="Arial"/>
          <w:b/>
          <w:sz w:val="28"/>
          <w:szCs w:val="28"/>
          <w:lang w:val="en-US"/>
        </w:rPr>
        <w:t>Discussion on enhancement of increasing UE power high limit for CA and DC</w:t>
      </w:r>
    </w:p>
    <w:p w14:paraId="0AD5DEDA" w14:textId="7358FF9B"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2019B2">
        <w:rPr>
          <w:rFonts w:ascii="Arial" w:eastAsia="ＭＳ 明朝" w:hAnsi="Arial" w:cs="Arial"/>
          <w:b/>
          <w:sz w:val="28"/>
          <w:szCs w:val="28"/>
          <w:lang w:val="en-US"/>
        </w:rPr>
        <w:t>8</w:t>
      </w:r>
      <w:r w:rsidR="003C250F" w:rsidRPr="00BD0E22">
        <w:rPr>
          <w:rFonts w:ascii="Arial" w:eastAsia="ＭＳ 明朝" w:hAnsi="Arial" w:cs="Arial"/>
          <w:b/>
          <w:sz w:val="28"/>
          <w:szCs w:val="28"/>
          <w:lang w:val="en-US"/>
        </w:rPr>
        <w:t>.</w:t>
      </w:r>
      <w:r w:rsidR="00C157D2">
        <w:rPr>
          <w:rFonts w:ascii="Arial" w:eastAsia="ＭＳ 明朝" w:hAnsi="Arial" w:cs="Arial"/>
          <w:b/>
          <w:sz w:val="28"/>
          <w:szCs w:val="28"/>
          <w:lang w:val="en-US"/>
        </w:rPr>
        <w:t>2</w:t>
      </w:r>
      <w:r w:rsidR="00F418A5">
        <w:rPr>
          <w:rFonts w:ascii="Arial" w:eastAsia="ＭＳ 明朝" w:hAnsi="Arial" w:cs="Arial"/>
          <w:b/>
          <w:sz w:val="28"/>
          <w:szCs w:val="28"/>
          <w:lang w:val="en-US"/>
        </w:rPr>
        <w:t>4.1</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1173C44E" w14:textId="6A1EBB0A" w:rsidR="00D2038D" w:rsidRDefault="00756162" w:rsidP="00222230">
      <w:r>
        <w:rPr>
          <w:rFonts w:hint="eastAsia"/>
        </w:rPr>
        <w:t>I</w:t>
      </w:r>
      <w:r>
        <w:t xml:space="preserve">n this contribution, </w:t>
      </w:r>
      <w:r w:rsidR="00C76F51">
        <w:t xml:space="preserve">we share </w:t>
      </w:r>
      <w:r w:rsidR="00C26274">
        <w:t xml:space="preserve">our view on the </w:t>
      </w:r>
      <w:r w:rsidR="00DF5865">
        <w:t xml:space="preserve">necessity of </w:t>
      </w:r>
      <w:r w:rsidR="004112DC">
        <w:t>a</w:t>
      </w:r>
      <w:r w:rsidR="00F418A5">
        <w:t xml:space="preserve"> reply </w:t>
      </w:r>
      <w:r w:rsidR="00DF5865">
        <w:t xml:space="preserve">LS </w:t>
      </w:r>
      <w:r w:rsidR="00C26274">
        <w:t xml:space="preserve">to </w:t>
      </w:r>
      <w:r w:rsidR="00DF5865">
        <w:t>RAN1</w:t>
      </w:r>
      <w:r w:rsidR="00226247" w:rsidRPr="00226247">
        <w:t xml:space="preserve"> (</w:t>
      </w:r>
      <w:bookmarkStart w:id="3" w:name="_Hlk118291618"/>
      <w:r w:rsidR="00226247" w:rsidRPr="00226247">
        <w:t>R1-2210739</w:t>
      </w:r>
      <w:bookmarkEnd w:id="3"/>
      <w:r w:rsidR="00226247" w:rsidRPr="00226247">
        <w:t>/</w:t>
      </w:r>
      <w:r w:rsidR="008A2F7E" w:rsidRPr="008A2F7E">
        <w:t xml:space="preserve"> </w:t>
      </w:r>
      <w:r w:rsidR="008A2F7E" w:rsidRPr="008A2F7E">
        <w:t>R4-2218025</w:t>
      </w:r>
      <w:r w:rsidR="00226247" w:rsidRPr="00226247">
        <w:t>)</w:t>
      </w:r>
      <w:r w:rsidR="00B936E6">
        <w:t xml:space="preserve"> in order to </w:t>
      </w:r>
      <w:r w:rsidR="00E25C2A">
        <w:t xml:space="preserve">address </w:t>
      </w:r>
      <w:r w:rsidR="00714ADA">
        <w:t xml:space="preserve">the L1/L2 issue caused by </w:t>
      </w:r>
      <w:r w:rsidR="00FD76CC">
        <w:t xml:space="preserve">Rel-17 </w:t>
      </w:r>
      <w:r w:rsidR="00B936E6">
        <w:t>increasing UE power high limit for CA and DC.</w:t>
      </w:r>
    </w:p>
    <w:p w14:paraId="2D51ED88" w14:textId="6588EC18" w:rsidR="0005168A" w:rsidRDefault="006217E1" w:rsidP="00222230">
      <w:pPr>
        <w:pStyle w:val="Heading1"/>
        <w:spacing w:after="180"/>
      </w:pPr>
      <w:bookmarkStart w:id="4" w:name="P3"/>
      <w:r>
        <w:t>Discussio</w:t>
      </w:r>
      <w:r w:rsidR="00252ED2">
        <w:t>n</w:t>
      </w:r>
    </w:p>
    <w:p w14:paraId="629C7CCA" w14:textId="4D65E445" w:rsidR="001A5CDB" w:rsidRDefault="0095015C" w:rsidP="00856E77">
      <w:pPr>
        <w:pStyle w:val="Heading2"/>
      </w:pPr>
      <w:bookmarkStart w:id="5" w:name="Proposal1"/>
      <w:bookmarkEnd w:id="4"/>
      <w:r>
        <w:t>L1/L2 issue caused by</w:t>
      </w:r>
      <w:r w:rsidR="00722CB7" w:rsidRPr="00722CB7">
        <w:t xml:space="preserve"> </w:t>
      </w:r>
      <w:r w:rsidR="00997136">
        <w:t xml:space="preserve">increasing UE </w:t>
      </w:r>
      <w:r w:rsidR="006E6B89">
        <w:t>p</w:t>
      </w:r>
      <w:r w:rsidR="006E6B89" w:rsidRPr="00722CB7">
        <w:t xml:space="preserve">ower </w:t>
      </w:r>
      <w:r w:rsidR="00997136">
        <w:t>high limit for</w:t>
      </w:r>
      <w:r w:rsidR="00722CB7" w:rsidRPr="00722CB7">
        <w:t xml:space="preserve"> CA and DC</w:t>
      </w:r>
    </w:p>
    <w:p w14:paraId="077B6B90" w14:textId="2694969A" w:rsidR="009739DD" w:rsidRDefault="00E13C76" w:rsidP="00CB26F7">
      <w:r>
        <w:t>In RAN4#</w:t>
      </w:r>
      <w:r w:rsidR="002B7459">
        <w:t xml:space="preserve">101 bis meeting, </w:t>
      </w:r>
      <w:r w:rsidR="00A56765">
        <w:t>a</w:t>
      </w:r>
      <w:r w:rsidR="00910317">
        <w:t>n</w:t>
      </w:r>
      <w:r w:rsidR="00A56765">
        <w:t xml:space="preserve"> SAR issue caused by the introduction of </w:t>
      </w:r>
      <w:r w:rsidR="00A56765" w:rsidRPr="00A56765">
        <w:t xml:space="preserve">increasing UE power high limit for CA and DC </w:t>
      </w:r>
      <w:r w:rsidR="00A56765">
        <w:t xml:space="preserve">was discussed, and </w:t>
      </w:r>
      <w:r w:rsidR="007963DF">
        <w:t xml:space="preserve">the following observation </w:t>
      </w:r>
      <w:r w:rsidR="000653B8">
        <w:t>was</w:t>
      </w:r>
      <w:r w:rsidR="00F42EEF">
        <w:t xml:space="preserve"> </w:t>
      </w:r>
      <w:r w:rsidR="00785001">
        <w:t>made</w:t>
      </w:r>
      <w:r w:rsidR="00EF4262">
        <w:t xml:space="preserve"> [1]</w:t>
      </w:r>
      <w:r w:rsidR="006F4868">
        <w:t>[2]</w:t>
      </w:r>
      <w:r w:rsidR="009739DD">
        <w:t>.</w:t>
      </w:r>
    </w:p>
    <w:tbl>
      <w:tblPr>
        <w:tblStyle w:val="TableGrid"/>
        <w:tblW w:w="0" w:type="auto"/>
        <w:tblLook w:val="04A0" w:firstRow="1" w:lastRow="0" w:firstColumn="1" w:lastColumn="0" w:noHBand="0" w:noVBand="1"/>
      </w:tblPr>
      <w:tblGrid>
        <w:gridCol w:w="9954"/>
      </w:tblGrid>
      <w:tr w:rsidR="009739DD" w14:paraId="0B901757" w14:textId="77777777" w:rsidTr="001316A8">
        <w:trPr>
          <w:trHeight w:val="3115"/>
        </w:trPr>
        <w:tc>
          <w:tcPr>
            <w:tcW w:w="9954" w:type="dxa"/>
          </w:tcPr>
          <w:p w14:paraId="27A674CD" w14:textId="77777777" w:rsidR="00466B7B" w:rsidRPr="002333F3" w:rsidRDefault="00325BFC" w:rsidP="00466B7B">
            <w:pPr>
              <w:pStyle w:val="-PAGE-"/>
              <w:rPr>
                <w:rStyle w:val="Head2AChar1"/>
                <w:vertAlign w:val="subscript"/>
              </w:rPr>
            </w:pPr>
            <w:r>
              <w:t xml:space="preserve"> </w:t>
            </w:r>
            <w:r w:rsidR="00466B7B">
              <w:rPr>
                <w:rStyle w:val="Head2AChar1"/>
              </w:rPr>
              <w:t>SAR</w:t>
            </w:r>
          </w:p>
          <w:p w14:paraId="37DBAD8C" w14:textId="77777777" w:rsidR="00466B7B" w:rsidRDefault="00466B7B" w:rsidP="00466B7B">
            <w:pPr>
              <w:pStyle w:val="ListParagraph"/>
              <w:numPr>
                <w:ilvl w:val="0"/>
                <w:numId w:val="26"/>
              </w:numPr>
              <w:overflowPunct w:val="0"/>
              <w:autoSpaceDE w:val="0"/>
              <w:autoSpaceDN w:val="0"/>
              <w:adjustRightInd w:val="0"/>
              <w:snapToGrid/>
              <w:spacing w:after="180" w:afterAutospacing="0"/>
              <w:ind w:leftChars="0"/>
              <w:contextualSpacing/>
              <w:jc w:val="left"/>
              <w:textAlignment w:val="baseline"/>
              <w:rPr>
                <w:rFonts w:eastAsiaTheme="minorEastAsia"/>
                <w:iCs/>
                <w:lang w:val="en-US" w:eastAsia="zh-CN"/>
              </w:rPr>
            </w:pPr>
            <w:r>
              <w:rPr>
                <w:rFonts w:eastAsiaTheme="minorEastAsia"/>
                <w:iCs/>
                <w:lang w:val="en-US" w:eastAsia="zh-CN"/>
              </w:rPr>
              <w:t>For duty cycle capability reporting, wording changes and/or scaling of equations and values may be needed.</w:t>
            </w:r>
          </w:p>
          <w:p w14:paraId="019D9BDF" w14:textId="77777777" w:rsidR="00466B7B" w:rsidRPr="00763C9D" w:rsidRDefault="00466B7B" w:rsidP="00466B7B">
            <w:pPr>
              <w:pStyle w:val="ListParagraph"/>
              <w:numPr>
                <w:ilvl w:val="0"/>
                <w:numId w:val="26"/>
              </w:numPr>
              <w:overflowPunct w:val="0"/>
              <w:autoSpaceDE w:val="0"/>
              <w:autoSpaceDN w:val="0"/>
              <w:adjustRightInd w:val="0"/>
              <w:snapToGrid/>
              <w:spacing w:after="180" w:afterAutospacing="0"/>
              <w:ind w:leftChars="0"/>
              <w:contextualSpacing/>
              <w:jc w:val="left"/>
              <w:textAlignment w:val="baseline"/>
              <w:rPr>
                <w:rFonts w:eastAsiaTheme="minorEastAsia"/>
                <w:iCs/>
                <w:lang w:val="en-US" w:eastAsia="zh-CN"/>
              </w:rPr>
            </w:pPr>
            <w:r>
              <w:rPr>
                <w:rFonts w:eastAsiaTheme="minorEastAsia"/>
                <w:iCs/>
                <w:lang w:val="en-US" w:eastAsia="zh-CN"/>
              </w:rPr>
              <w:t>However, s</w:t>
            </w:r>
            <w:r w:rsidRPr="00763C9D">
              <w:rPr>
                <w:rFonts w:eastAsiaTheme="minorEastAsia"/>
                <w:iCs/>
                <w:lang w:val="en-US" w:eastAsia="zh-CN"/>
              </w:rPr>
              <w:t xml:space="preserve">ince P-MPR is </w:t>
            </w:r>
            <w:r>
              <w:rPr>
                <w:rFonts w:eastAsiaTheme="minorEastAsia"/>
                <w:iCs/>
                <w:lang w:val="en-US" w:eastAsia="zh-CN"/>
              </w:rPr>
              <w:t xml:space="preserve">always </w:t>
            </w:r>
            <w:r w:rsidRPr="00763C9D">
              <w:rPr>
                <w:rFonts w:eastAsiaTheme="minorEastAsia"/>
                <w:iCs/>
                <w:lang w:val="en-US" w:eastAsia="zh-CN"/>
              </w:rPr>
              <w:t xml:space="preserve">available, the WI can be closed even without such wording changes or scaling.  </w:t>
            </w:r>
          </w:p>
          <w:p w14:paraId="18A4F678" w14:textId="6696A8CC" w:rsidR="009739DD" w:rsidRPr="00D90B6C" w:rsidRDefault="00466B7B" w:rsidP="00CB26F7">
            <w:pPr>
              <w:rPr>
                <w:rFonts w:eastAsia="SimSun"/>
                <w:iCs/>
                <w:lang w:val="en-US" w:eastAsia="zh-CN"/>
              </w:rPr>
            </w:pPr>
            <w:r>
              <w:rPr>
                <w:rFonts w:eastAsiaTheme="minorEastAsia"/>
                <w:iCs/>
                <w:lang w:val="en-US" w:eastAsia="zh-CN"/>
              </w:rPr>
              <w:t>Ensure that in case 23+26 band comb supports this higher power feature, max uplink duty cycle is reported based on PC2 if it’s not default value.</w:t>
            </w:r>
            <w:r w:rsidRPr="006D6375">
              <w:rPr>
                <w:rFonts w:eastAsiaTheme="minorEastAsia"/>
                <w:iCs/>
                <w:lang w:val="en-US" w:eastAsia="zh-CN"/>
              </w:rPr>
              <w:t xml:space="preserve"> </w:t>
            </w:r>
          </w:p>
        </w:tc>
      </w:tr>
    </w:tbl>
    <w:p w14:paraId="3B246342" w14:textId="77777777" w:rsidR="002A1E75" w:rsidRDefault="002A1E75" w:rsidP="007971DF"/>
    <w:p w14:paraId="77D6787F" w14:textId="79FD548F" w:rsidR="00303611" w:rsidRDefault="00303611" w:rsidP="00303611">
      <w:r w:rsidRPr="00AF47F5">
        <w:t>As described in this observation, RAN4’s common understanding is that maximum uplink duty cycle is reported based on PC2</w:t>
      </w:r>
      <w:r w:rsidR="00FE4C9B" w:rsidRPr="00AF47F5">
        <w:t>,</w:t>
      </w:r>
      <w:r w:rsidRPr="00AF47F5">
        <w:t xml:space="preserve"> </w:t>
      </w:r>
      <w:r w:rsidR="00FE4C9B" w:rsidRPr="00AF47F5">
        <w:t xml:space="preserve">which means that the UE capability indicating less stringent duty cycle will not be used to avoid the SAR issue. </w:t>
      </w:r>
      <w:r w:rsidRPr="00AF47F5">
        <w:t>T</w:t>
      </w:r>
      <w:r>
        <w:t>herefore, any SAR issue caused by h</w:t>
      </w:r>
      <w:r w:rsidRPr="00722CB7">
        <w:t>igh</w:t>
      </w:r>
      <w:r w:rsidRPr="005A419E">
        <w:t xml:space="preserve"> </w:t>
      </w:r>
      <w:r>
        <w:t>p</w:t>
      </w:r>
      <w:r w:rsidRPr="005A419E">
        <w:t xml:space="preserve">ower </w:t>
      </w:r>
      <w:r>
        <w:t>t</w:t>
      </w:r>
      <w:r w:rsidRPr="00722CB7">
        <w:t>ransmission</w:t>
      </w:r>
      <w:r>
        <w:t xml:space="preserve"> in</w:t>
      </w:r>
      <w:r w:rsidRPr="005A419E">
        <w:t xml:space="preserve"> CA and DC </w:t>
      </w:r>
      <w:r>
        <w:t xml:space="preserve">can be avoided by applying P-MPR on a UE implementation basis. </w:t>
      </w:r>
    </w:p>
    <w:p w14:paraId="3B86D868" w14:textId="59FF4C31" w:rsidR="00CE7893" w:rsidRPr="007E2BB5" w:rsidRDefault="00CE7893" w:rsidP="00CE7893">
      <w:pPr>
        <w:rPr>
          <w:b/>
          <w:bCs/>
        </w:rPr>
      </w:pPr>
      <w:bookmarkStart w:id="6" w:name="Observation1"/>
      <w:r w:rsidRPr="007E2BB5">
        <w:rPr>
          <w:b/>
          <w:bCs/>
        </w:rPr>
        <w:t>Observation 1:</w:t>
      </w:r>
      <w:r>
        <w:rPr>
          <w:b/>
          <w:bCs/>
        </w:rPr>
        <w:t xml:space="preserve"> As for high power transmission in CA/DC, RAN4’s assumption is that P-MPR is used to satisfy the SAR regulatory requirement while the same duty cycle as PC2 is used</w:t>
      </w:r>
      <w:r w:rsidR="003208D4">
        <w:rPr>
          <w:b/>
          <w:bCs/>
        </w:rPr>
        <w:t>.</w:t>
      </w:r>
    </w:p>
    <w:bookmarkEnd w:id="6"/>
    <w:p w14:paraId="56B587BD" w14:textId="67B3296A" w:rsidR="00550C2C" w:rsidRPr="00DC1580" w:rsidRDefault="008E05C5" w:rsidP="007971DF">
      <w:r>
        <w:t xml:space="preserve">While no issue </w:t>
      </w:r>
      <w:r w:rsidR="00F149DC">
        <w:t>will</w:t>
      </w:r>
      <w:r>
        <w:t xml:space="preserve"> happen with </w:t>
      </w:r>
      <w:r w:rsidR="006F4F24">
        <w:t xml:space="preserve">P-MPR based </w:t>
      </w:r>
      <w:r>
        <w:t xml:space="preserve">approach from regulatory point of view, </w:t>
      </w:r>
      <w:r w:rsidR="001302D7">
        <w:t xml:space="preserve">a </w:t>
      </w:r>
      <w:r w:rsidR="009F6376">
        <w:t>drawback</w:t>
      </w:r>
      <w:r w:rsidR="00165636" w:rsidRPr="005E72AE">
        <w:t xml:space="preserve"> is that</w:t>
      </w:r>
      <w:r w:rsidR="00165636">
        <w:t xml:space="preserve"> the P-MPR value in FR1 </w:t>
      </w:r>
      <w:r w:rsidR="009F6B9B">
        <w:t xml:space="preserve">is transparent to </w:t>
      </w:r>
      <w:r w:rsidR="00E7047D">
        <w:t>a</w:t>
      </w:r>
      <w:r w:rsidR="009F6B9B">
        <w:t xml:space="preserve"> gNB scheduler, which results </w:t>
      </w:r>
      <w:r w:rsidR="00E7047D">
        <w:t xml:space="preserve">in </w:t>
      </w:r>
      <w:r w:rsidR="00AB64F0">
        <w:t xml:space="preserve">a potential </w:t>
      </w:r>
      <w:r w:rsidR="00AC5587">
        <w:t xml:space="preserve">error in link </w:t>
      </w:r>
      <w:r w:rsidR="00AC5587">
        <w:lastRenderedPageBreak/>
        <w:t>adaptation</w:t>
      </w:r>
      <w:r w:rsidR="00B3071F">
        <w:t xml:space="preserve"> (i.e.</w:t>
      </w:r>
      <w:r w:rsidR="002C38BC">
        <w:t>,</w:t>
      </w:r>
      <w:r w:rsidR="00B3071F">
        <w:t xml:space="preserve"> gNB estimation of </w:t>
      </w:r>
      <w:r w:rsidR="00614C56">
        <w:t>UL MCS is not accurate because of the autonomous UL power reduction by a UE)</w:t>
      </w:r>
      <w:r w:rsidR="00333FCB">
        <w:t>.</w:t>
      </w:r>
      <w:r w:rsidR="00165636" w:rsidRPr="005E72AE">
        <w:t xml:space="preserve"> </w:t>
      </w:r>
      <w:r w:rsidR="004D486E">
        <w:t xml:space="preserve">Even though power headroom report is available from Rel-15, </w:t>
      </w:r>
      <w:r w:rsidR="0070139F">
        <w:t xml:space="preserve">accurate estimation </w:t>
      </w:r>
      <w:r w:rsidR="00822560">
        <w:t>of the</w:t>
      </w:r>
      <w:r w:rsidR="00FC3BE7">
        <w:t xml:space="preserve"> occurrence of SAR issue at a UE</w:t>
      </w:r>
      <w:r w:rsidR="00822560">
        <w:t xml:space="preserve"> </w:t>
      </w:r>
      <w:r w:rsidR="0070139F">
        <w:t xml:space="preserve">is not </w:t>
      </w:r>
      <w:r w:rsidR="00FC3BE7">
        <w:t xml:space="preserve">easy </w:t>
      </w:r>
      <w:r w:rsidR="0070139F">
        <w:t>for the gNB</w:t>
      </w:r>
      <w:r w:rsidR="001042C6">
        <w:t xml:space="preserve"> schedul</w:t>
      </w:r>
      <w:r w:rsidR="004978A0">
        <w:t>e.</w:t>
      </w:r>
      <w:r w:rsidR="0070139F">
        <w:t xml:space="preserve"> </w:t>
      </w:r>
      <w:r w:rsidR="00227F45">
        <w:t xml:space="preserve">We would emphasize that this is L1/L2 issue, and </w:t>
      </w:r>
      <w:r w:rsidR="00641C63">
        <w:t xml:space="preserve">hence </w:t>
      </w:r>
      <w:r w:rsidR="001217AD">
        <w:t xml:space="preserve">the experty in RAN1 or RAN2 </w:t>
      </w:r>
      <w:r w:rsidR="00EB2D63">
        <w:t>is required for the detailed analysis and the resolution</w:t>
      </w:r>
      <w:r w:rsidR="008D1480">
        <w:t xml:space="preserve">. </w:t>
      </w:r>
    </w:p>
    <w:p w14:paraId="24D0C291" w14:textId="321AD462" w:rsidR="00264666" w:rsidRDefault="00264666" w:rsidP="007971DF">
      <w:pPr>
        <w:rPr>
          <w:b/>
          <w:bCs/>
        </w:rPr>
      </w:pPr>
      <w:bookmarkStart w:id="7" w:name="Observation2"/>
      <w:r>
        <w:rPr>
          <w:b/>
          <w:bCs/>
        </w:rPr>
        <w:t xml:space="preserve">Observation 2: </w:t>
      </w:r>
      <w:r w:rsidRPr="005D1C87">
        <w:rPr>
          <w:b/>
          <w:bCs/>
        </w:rPr>
        <w:t>For FR1 carriers, existing mechanism does not allow a UE to report the applied power backoff</w:t>
      </w:r>
      <w:r>
        <w:rPr>
          <w:b/>
          <w:bCs/>
        </w:rPr>
        <w:t xml:space="preserve"> by P-PMR</w:t>
      </w:r>
      <w:r w:rsidRPr="005D1C87">
        <w:rPr>
          <w:b/>
          <w:bCs/>
        </w:rPr>
        <w:t xml:space="preserve"> due to RF exposure requirements</w:t>
      </w:r>
      <w:r>
        <w:rPr>
          <w:b/>
          <w:bCs/>
        </w:rPr>
        <w:t>, which lead to the misunderstanding on the transmit power between a UE and a gNB scheduler</w:t>
      </w:r>
      <w:r w:rsidR="003208D4">
        <w:rPr>
          <w:b/>
          <w:bCs/>
        </w:rPr>
        <w:t>.</w:t>
      </w:r>
    </w:p>
    <w:bookmarkEnd w:id="7"/>
    <w:p w14:paraId="49288335" w14:textId="11EAE491" w:rsidR="00DC1580" w:rsidRDefault="00DC1580" w:rsidP="007971DF">
      <w:r>
        <w:t>From our perspective</w:t>
      </w:r>
      <w:r w:rsidR="008850D5">
        <w:t xml:space="preserve"> as a gNB vendor</w:t>
      </w:r>
      <w:r>
        <w:t>, the necessity of the enhancements is quite clear because the similar issue was identified for FR2 (i.e.</w:t>
      </w:r>
      <w:r w:rsidR="00386E5D">
        <w:t>,</w:t>
      </w:r>
      <w:r>
        <w:t xml:space="preserve"> MPE), and MPE report has been specified to </w:t>
      </w:r>
      <w:r w:rsidR="00CE7BB3">
        <w:t xml:space="preserve">improve the </w:t>
      </w:r>
      <w:r w:rsidR="00636333">
        <w:t xml:space="preserve">gNB awareness. </w:t>
      </w:r>
      <w:r w:rsidR="004941FA">
        <w:t xml:space="preserve">The similar approach is expected in Rel-18, even though </w:t>
      </w:r>
      <w:r w:rsidR="004941FA" w:rsidRPr="00A56765">
        <w:t>increasing UE power high limit for CA and DC</w:t>
      </w:r>
      <w:r w:rsidR="004941FA">
        <w:t xml:space="preserve"> has been available from Rel-17. </w:t>
      </w:r>
    </w:p>
    <w:p w14:paraId="0AD0B1D6" w14:textId="03CC7DB1" w:rsidR="00DC1580" w:rsidRPr="007E2BB5" w:rsidRDefault="00DC1580" w:rsidP="00DC1580">
      <w:pPr>
        <w:rPr>
          <w:b/>
          <w:bCs/>
        </w:rPr>
      </w:pPr>
      <w:bookmarkStart w:id="8" w:name="Observation3"/>
      <w:r>
        <w:rPr>
          <w:rFonts w:hint="eastAsia"/>
          <w:b/>
          <w:bCs/>
        </w:rPr>
        <w:t>O</w:t>
      </w:r>
      <w:r>
        <w:rPr>
          <w:b/>
          <w:bCs/>
        </w:rPr>
        <w:t xml:space="preserve">bservation 3: The similar issue for FR2 MPE </w:t>
      </w:r>
      <w:r w:rsidR="00385ADD">
        <w:rPr>
          <w:b/>
          <w:bCs/>
        </w:rPr>
        <w:t>was</w:t>
      </w:r>
      <w:r w:rsidR="002B3DAF">
        <w:rPr>
          <w:b/>
          <w:bCs/>
        </w:rPr>
        <w:t xml:space="preserve"> discussed in 3GPP, </w:t>
      </w:r>
      <w:r>
        <w:rPr>
          <w:b/>
          <w:bCs/>
        </w:rPr>
        <w:t>and MP</w:t>
      </w:r>
      <w:r w:rsidR="00C759A6">
        <w:rPr>
          <w:b/>
          <w:bCs/>
        </w:rPr>
        <w:t>E</w:t>
      </w:r>
      <w:r>
        <w:rPr>
          <w:b/>
          <w:bCs/>
        </w:rPr>
        <w:t xml:space="preserve"> reporting has been introduced in Rel-16</w:t>
      </w:r>
      <w:r w:rsidR="003208D4">
        <w:rPr>
          <w:b/>
          <w:bCs/>
        </w:rPr>
        <w:t>.</w:t>
      </w:r>
    </w:p>
    <w:bookmarkEnd w:id="8"/>
    <w:p w14:paraId="516FCC0D" w14:textId="270423F6" w:rsidR="0073231C" w:rsidRDefault="00614C56" w:rsidP="007971DF">
      <w:pPr>
        <w:rPr>
          <w:lang w:val="x-none"/>
        </w:rPr>
      </w:pPr>
      <w:r>
        <w:t>This issue w</w:t>
      </w:r>
      <w:r w:rsidR="00CE3EE7">
        <w:t xml:space="preserve">as pointed out by </w:t>
      </w:r>
      <w:r w:rsidR="00945F14">
        <w:t>a couple o</w:t>
      </w:r>
      <w:r w:rsidR="00EA60CC">
        <w:t>f</w:t>
      </w:r>
      <w:r w:rsidR="00945F14">
        <w:t xml:space="preserve"> companies a</w:t>
      </w:r>
      <w:r w:rsidR="00E57B3B">
        <w:t xml:space="preserve">t </w:t>
      </w:r>
      <w:r w:rsidR="00CB26F7">
        <w:t>RAN1#110 bis meeting</w:t>
      </w:r>
      <w:r w:rsidR="001B6D2E">
        <w:rPr>
          <w:lang w:val="x-none"/>
        </w:rPr>
        <w:t xml:space="preserve"> </w:t>
      </w:r>
      <w:r w:rsidR="00BA184A">
        <w:rPr>
          <w:lang w:val="x-none"/>
        </w:rPr>
        <w:t>[</w:t>
      </w:r>
      <w:r w:rsidR="008E0050">
        <w:rPr>
          <w:lang w:val="x-none"/>
        </w:rPr>
        <w:t>3</w:t>
      </w:r>
      <w:r w:rsidR="00BA184A">
        <w:rPr>
          <w:lang w:val="x-none"/>
        </w:rPr>
        <w:t>][</w:t>
      </w:r>
      <w:r w:rsidR="008E0050">
        <w:rPr>
          <w:lang w:val="x-none"/>
        </w:rPr>
        <w:t>4</w:t>
      </w:r>
      <w:r w:rsidR="00BA184A">
        <w:rPr>
          <w:lang w:val="x-none"/>
        </w:rPr>
        <w:t>]</w:t>
      </w:r>
      <w:r w:rsidR="006B774E">
        <w:rPr>
          <w:lang w:val="x-none"/>
        </w:rPr>
        <w:t>[5</w:t>
      </w:r>
      <w:r w:rsidR="00BA184A">
        <w:rPr>
          <w:lang w:val="x-none"/>
        </w:rPr>
        <w:t>].</w:t>
      </w:r>
      <w:r w:rsidR="009A7A4E">
        <w:rPr>
          <w:lang w:val="x-none"/>
        </w:rPr>
        <w:t xml:space="preserve"> However, many companies </w:t>
      </w:r>
      <w:r w:rsidR="00AF3C4B">
        <w:rPr>
          <w:lang w:val="x-none"/>
        </w:rPr>
        <w:t xml:space="preserve">in RAN1 </w:t>
      </w:r>
      <w:r w:rsidR="00FD51AF">
        <w:rPr>
          <w:lang w:val="x-none"/>
        </w:rPr>
        <w:t xml:space="preserve">showed </w:t>
      </w:r>
      <w:r w:rsidR="00AF3C4B">
        <w:rPr>
          <w:lang w:val="x-none"/>
        </w:rPr>
        <w:t xml:space="preserve">their </w:t>
      </w:r>
      <w:r w:rsidR="00FD51AF">
        <w:rPr>
          <w:lang w:val="x-none"/>
        </w:rPr>
        <w:t xml:space="preserve">non-technical concern because </w:t>
      </w:r>
      <w:r w:rsidR="00D77526">
        <w:rPr>
          <w:lang w:val="x-none"/>
        </w:rPr>
        <w:t>the</w:t>
      </w:r>
      <w:r w:rsidR="0079030E">
        <w:rPr>
          <w:lang w:val="x-none"/>
        </w:rPr>
        <w:t xml:space="preserve"> WID mentions that </w:t>
      </w:r>
      <w:r w:rsidR="0073231C">
        <w:rPr>
          <w:lang w:val="x-none"/>
        </w:rPr>
        <w:t>the power domain enhancements are RAN4</w:t>
      </w:r>
      <w:r w:rsidR="001D577E">
        <w:rPr>
          <w:lang w:val="x-none"/>
        </w:rPr>
        <w:t>-</w:t>
      </w:r>
      <w:r w:rsidR="0073231C">
        <w:rPr>
          <w:lang w:val="x-none"/>
        </w:rPr>
        <w:t xml:space="preserve">led item, and </w:t>
      </w:r>
      <w:r w:rsidR="00086D3F">
        <w:rPr>
          <w:lang w:val="x-none"/>
        </w:rPr>
        <w:t xml:space="preserve">then it was concluded that </w:t>
      </w:r>
      <w:r w:rsidR="0073231C">
        <w:rPr>
          <w:lang w:val="x-none"/>
        </w:rPr>
        <w:t xml:space="preserve">the RAN1 discussion </w:t>
      </w:r>
      <w:r w:rsidR="00086D3F">
        <w:rPr>
          <w:lang w:val="x-none"/>
        </w:rPr>
        <w:t xml:space="preserve">can </w:t>
      </w:r>
      <w:r w:rsidR="0073231C">
        <w:rPr>
          <w:lang w:val="x-none"/>
        </w:rPr>
        <w:t xml:space="preserve">be triggered </w:t>
      </w:r>
      <w:r w:rsidR="00055888">
        <w:rPr>
          <w:lang w:val="x-none"/>
        </w:rPr>
        <w:t xml:space="preserve">based on the reply </w:t>
      </w:r>
      <w:r w:rsidR="0073231C">
        <w:rPr>
          <w:lang w:val="x-none"/>
        </w:rPr>
        <w:t xml:space="preserve">LS from </w:t>
      </w:r>
      <w:r w:rsidR="00055888">
        <w:rPr>
          <w:lang w:val="x-none"/>
        </w:rPr>
        <w:t>RAN4</w:t>
      </w:r>
      <w:r w:rsidR="0073231C">
        <w:rPr>
          <w:lang w:val="x-none"/>
        </w:rPr>
        <w:t>.</w:t>
      </w:r>
    </w:p>
    <w:tbl>
      <w:tblPr>
        <w:tblStyle w:val="TableGrid"/>
        <w:tblW w:w="0" w:type="auto"/>
        <w:tblLook w:val="04A0" w:firstRow="1" w:lastRow="0" w:firstColumn="1" w:lastColumn="0" w:noHBand="0" w:noVBand="1"/>
      </w:tblPr>
      <w:tblGrid>
        <w:gridCol w:w="9954"/>
      </w:tblGrid>
      <w:tr w:rsidR="0073231C" w14:paraId="675A5B27" w14:textId="77777777" w:rsidTr="00393416">
        <w:trPr>
          <w:trHeight w:val="3115"/>
        </w:trPr>
        <w:tc>
          <w:tcPr>
            <w:tcW w:w="9954" w:type="dxa"/>
          </w:tcPr>
          <w:p w14:paraId="6280C5C4" w14:textId="77777777" w:rsidR="00342BA1" w:rsidRDefault="00342BA1" w:rsidP="00342BA1">
            <w:pPr>
              <w:numPr>
                <w:ilvl w:val="0"/>
                <w:numId w:val="22"/>
              </w:numPr>
              <w:autoSpaceDN w:val="0"/>
              <w:snapToGrid/>
              <w:spacing w:before="120" w:after="120" w:afterAutospacing="0" w:line="276" w:lineRule="auto"/>
              <w:ind w:hanging="357"/>
              <w:rPr>
                <w:rFonts w:eastAsia="SimSun"/>
                <w:sz w:val="20"/>
                <w:lang w:val="en-US" w:eastAsia="zh-CN"/>
              </w:rPr>
            </w:pPr>
            <w:r>
              <w:rPr>
                <w:rFonts w:eastAsia="SimSun"/>
                <w:lang w:val="en-US" w:eastAsia="zh-CN"/>
              </w:rPr>
              <w:t>Study and if necessary specify following power domain enhancements</w:t>
            </w:r>
          </w:p>
          <w:p w14:paraId="012FECD0" w14:textId="77777777" w:rsidR="00342BA1" w:rsidRPr="000659B3" w:rsidRDefault="00342BA1" w:rsidP="00342BA1">
            <w:pPr>
              <w:numPr>
                <w:ilvl w:val="1"/>
                <w:numId w:val="22"/>
              </w:numPr>
              <w:autoSpaceDN w:val="0"/>
              <w:snapToGrid/>
              <w:spacing w:before="120" w:after="120" w:afterAutospacing="0" w:line="276" w:lineRule="auto"/>
              <w:rPr>
                <w:rFonts w:eastAsia="游明朝"/>
                <w:iCs/>
                <w:lang w:val="en-US" w:eastAsia="en-GB"/>
              </w:rPr>
            </w:pPr>
            <w:r w:rsidRPr="000659B3">
              <w:rPr>
                <w:iCs/>
                <w:lang w:val="en-US"/>
              </w:rPr>
              <w:t xml:space="preserve">Enhancements to realize </w:t>
            </w:r>
            <w:r w:rsidRPr="000659B3">
              <w:rPr>
                <w:rFonts w:eastAsia="SimSun"/>
                <w:iCs/>
                <w:lang w:val="en-US" w:eastAsia="zh-CN"/>
              </w:rPr>
              <w:t>i</w:t>
            </w:r>
            <w:r w:rsidRPr="000659B3">
              <w:rPr>
                <w:iCs/>
                <w:lang w:val="en-US"/>
              </w:rPr>
              <w:t xml:space="preserve">ncreasing UE power high limit for CA and DC based on Rel-17 RAN4 work on “Increasing UE power high limit for CA and DC”, </w:t>
            </w:r>
            <w:r w:rsidRPr="000659B3">
              <w:rPr>
                <w:rFonts w:eastAsia="SimSun"/>
                <w:iCs/>
                <w:lang w:val="en-US" w:eastAsia="zh-CN"/>
              </w:rPr>
              <w:t xml:space="preserve">in compliance with </w:t>
            </w:r>
            <w:r w:rsidRPr="000659B3">
              <w:rPr>
                <w:iCs/>
                <w:lang w:val="en-US"/>
              </w:rPr>
              <w:t>relevant regulations (RAN4, RAN1)</w:t>
            </w:r>
          </w:p>
          <w:p w14:paraId="313C0A0D" w14:textId="731ACCA7" w:rsidR="0073231C" w:rsidRPr="00342BA1" w:rsidRDefault="00342BA1" w:rsidP="00E94B50">
            <w:pPr>
              <w:numPr>
                <w:ilvl w:val="1"/>
                <w:numId w:val="22"/>
              </w:numPr>
              <w:autoSpaceDN w:val="0"/>
              <w:snapToGrid/>
              <w:spacing w:before="120" w:after="120" w:afterAutospacing="0" w:line="276" w:lineRule="auto"/>
              <w:rPr>
                <w:rFonts w:eastAsia="SimSun"/>
                <w:iCs/>
                <w:lang w:val="en-US" w:eastAsia="zh-CN"/>
              </w:rPr>
            </w:pPr>
            <w:r>
              <w:rPr>
                <w:iCs/>
                <w:lang w:val="en-US"/>
              </w:rPr>
              <w:t xml:space="preserve">Enhancements to reduce MPR/PAR, including </w:t>
            </w:r>
            <w:r>
              <w:rPr>
                <w:rFonts w:eastAsia="SimSun"/>
                <w:iCs/>
                <w:lang w:val="en-US" w:eastAsia="zh-CN"/>
              </w:rPr>
              <w:t xml:space="preserve">frequency domain </w:t>
            </w:r>
            <w:r>
              <w:rPr>
                <w:iCs/>
                <w:lang w:val="en-US"/>
              </w:rPr>
              <w:t>spectrum shaping</w:t>
            </w:r>
            <w:r>
              <w:rPr>
                <w:lang w:val="en-US"/>
              </w:rPr>
              <w:t xml:space="preserve"> </w:t>
            </w:r>
            <w:r>
              <w:rPr>
                <w:iCs/>
                <w:lang w:val="en-US"/>
              </w:rPr>
              <w:t>with and without spectrum extension for DFT-S-OFDM and tone reservation (RAN4, RAN1)</w:t>
            </w:r>
          </w:p>
        </w:tc>
      </w:tr>
    </w:tbl>
    <w:p w14:paraId="21335E9A" w14:textId="77777777" w:rsidR="00E94B50" w:rsidRDefault="00E94B50" w:rsidP="00EF06CD"/>
    <w:p w14:paraId="79979806" w14:textId="02A8732E" w:rsidR="00EF06CD" w:rsidRPr="00CE731C" w:rsidRDefault="00CA0124" w:rsidP="00EF06CD">
      <w:r w:rsidRPr="00CA0124">
        <w:t xml:space="preserve">RAN1 </w:t>
      </w:r>
      <w:r w:rsidR="004F6AB0">
        <w:t xml:space="preserve">is </w:t>
      </w:r>
      <w:r w:rsidRPr="00CA0124">
        <w:t xml:space="preserve">currently </w:t>
      </w:r>
      <w:r w:rsidR="004F6AB0">
        <w:t>stuck</w:t>
      </w:r>
      <w:r w:rsidRPr="00CA0124">
        <w:t xml:space="preserve"> in </w:t>
      </w:r>
      <w:r w:rsidR="004F6AB0">
        <w:t xml:space="preserve">their </w:t>
      </w:r>
      <w:r w:rsidRPr="00CA0124">
        <w:t xml:space="preserve">discussion because </w:t>
      </w:r>
      <w:r w:rsidR="00E45C8B">
        <w:t xml:space="preserve">RAN1 has no clear understanding on the </w:t>
      </w:r>
      <w:r w:rsidR="0072470A" w:rsidRPr="00CA0124">
        <w:t>RAN4</w:t>
      </w:r>
      <w:r w:rsidR="0072470A">
        <w:t xml:space="preserve"> assumption for the </w:t>
      </w:r>
      <w:r w:rsidR="001E304D">
        <w:t xml:space="preserve">UE </w:t>
      </w:r>
      <w:r w:rsidR="0087087F">
        <w:t>behaviour</w:t>
      </w:r>
      <w:r w:rsidR="001E304D">
        <w:t xml:space="preserve"> on the</w:t>
      </w:r>
      <w:r w:rsidR="00BB0470">
        <w:t xml:space="preserve"> increasing UE power high limit</w:t>
      </w:r>
      <w:r w:rsidR="0072470A">
        <w:t>, i.e.</w:t>
      </w:r>
      <w:r w:rsidR="00251916">
        <w:t>,</w:t>
      </w:r>
      <w:r w:rsidR="001E304D">
        <w:t xml:space="preserve"> </w:t>
      </w:r>
      <w:r w:rsidR="00E45C8B">
        <w:t>how the SAR issue is solved</w:t>
      </w:r>
      <w:r w:rsidRPr="00CA0124">
        <w:t>.</w:t>
      </w:r>
      <w:r w:rsidR="0019341D">
        <w:t xml:space="preserve"> </w:t>
      </w:r>
      <w:r w:rsidR="00EF06CD">
        <w:t>Based on above observation</w:t>
      </w:r>
      <w:r w:rsidR="00F47BEF">
        <w:t>s</w:t>
      </w:r>
      <w:r w:rsidR="00EF06CD">
        <w:t>,</w:t>
      </w:r>
      <w:r w:rsidR="00EF06CD" w:rsidRPr="003B27A1">
        <w:t xml:space="preserve"> </w:t>
      </w:r>
      <w:r w:rsidR="00C803BB" w:rsidRPr="00C803BB">
        <w:t xml:space="preserve">RAN4 should send </w:t>
      </w:r>
      <w:r w:rsidR="00F47BEF">
        <w:t>a</w:t>
      </w:r>
      <w:r w:rsidR="0062136C">
        <w:t xml:space="preserve"> reply</w:t>
      </w:r>
      <w:r w:rsidR="00F47BEF">
        <w:t xml:space="preserve"> </w:t>
      </w:r>
      <w:r w:rsidR="00C803BB" w:rsidRPr="00C803BB">
        <w:t>LS to notify RAN1 of RAN4</w:t>
      </w:r>
      <w:r w:rsidR="00F47BEF">
        <w:t>’s</w:t>
      </w:r>
      <w:r w:rsidR="00C803BB" w:rsidRPr="00C803BB">
        <w:t xml:space="preserve"> </w:t>
      </w:r>
      <w:r w:rsidR="00F47BEF">
        <w:t>assumption on the UE b</w:t>
      </w:r>
      <w:r w:rsidR="008E3A24">
        <w:t>e</w:t>
      </w:r>
      <w:r w:rsidR="00F47BEF">
        <w:t xml:space="preserve">haviour to address SAR issue due to the introduction of </w:t>
      </w:r>
      <w:r w:rsidR="00F47BEF" w:rsidRPr="00F47BEF">
        <w:t>increasing UE power high limit for CA and DC</w:t>
      </w:r>
      <w:r w:rsidR="00F47BEF">
        <w:t xml:space="preserve">, and let RAN1 to discuss the potential L1/L2 issue from their point of view. </w:t>
      </w:r>
      <w:r w:rsidR="002A2A27">
        <w:t xml:space="preserve">Otherwise, no technical discussion in RAN1 </w:t>
      </w:r>
      <w:r w:rsidR="002235ED">
        <w:t>can be performed</w:t>
      </w:r>
      <w:r w:rsidR="002A2A27">
        <w:t xml:space="preserve"> and </w:t>
      </w:r>
      <w:r w:rsidR="00A40DFD">
        <w:t xml:space="preserve">their precious time will be consumed. </w:t>
      </w:r>
    </w:p>
    <w:p w14:paraId="0C18773F" w14:textId="6FBE20DC" w:rsidR="001724EA" w:rsidRPr="004224ED" w:rsidRDefault="001724EA" w:rsidP="001724EA">
      <w:pPr>
        <w:rPr>
          <w:b/>
          <w:bCs/>
        </w:rPr>
      </w:pPr>
      <w:r w:rsidRPr="4C5EE2A1">
        <w:rPr>
          <w:b/>
          <w:bCs/>
        </w:rPr>
        <w:t xml:space="preserve">Proposal 1: Send a </w:t>
      </w:r>
      <w:r w:rsidR="0070738F">
        <w:rPr>
          <w:b/>
          <w:bCs/>
        </w:rPr>
        <w:t>reply</w:t>
      </w:r>
      <w:r w:rsidRPr="4C5EE2A1">
        <w:rPr>
          <w:b/>
          <w:bCs/>
        </w:rPr>
        <w:t xml:space="preserve"> LS to RAN1 to notify the RAN4 assumption on the UE </w:t>
      </w:r>
      <w:r w:rsidR="00FA29CE" w:rsidRPr="4C5EE2A1">
        <w:rPr>
          <w:b/>
          <w:bCs/>
        </w:rPr>
        <w:t>behaviour</w:t>
      </w:r>
      <w:r w:rsidRPr="4C5EE2A1">
        <w:rPr>
          <w:b/>
          <w:bCs/>
        </w:rPr>
        <w:t xml:space="preserve"> regarding increasing UE power high limit for CA and DC to satisfy the SAR requirements in order to encourage their discussion to identify L1/L2 issue. </w:t>
      </w:r>
    </w:p>
    <w:bookmarkEnd w:id="5"/>
    <w:p w14:paraId="42ED5C2A" w14:textId="0378F818" w:rsidR="00280DED" w:rsidRPr="00280DED" w:rsidRDefault="00280DED" w:rsidP="00D7212A">
      <w:pPr>
        <w:pStyle w:val="Heading1"/>
        <w:spacing w:after="180"/>
        <w:rPr>
          <w:lang w:val="en-US"/>
        </w:rPr>
      </w:pPr>
      <w:r w:rsidRPr="00280DED">
        <w:rPr>
          <w:lang w:val="en-US"/>
        </w:rPr>
        <w:lastRenderedPageBreak/>
        <w:t>Conclusion</w:t>
      </w:r>
    </w:p>
    <w:p w14:paraId="5BDFAAE1" w14:textId="5307819C" w:rsidR="00A654DB" w:rsidRDefault="007B0609" w:rsidP="001A5CDB">
      <w:pPr>
        <w:spacing w:before="72"/>
      </w:pPr>
      <w:r>
        <w:rPr>
          <w:lang w:eastAsia="en-US"/>
        </w:rPr>
        <w:t xml:space="preserve">In this contribution, we provide our views on </w:t>
      </w:r>
      <w:r w:rsidR="007E2BB5">
        <w:rPr>
          <w:lang w:eastAsia="en-US"/>
        </w:rPr>
        <w:t>power domain</w:t>
      </w:r>
      <w:r w:rsidR="001A5CDB">
        <w:rPr>
          <w:lang w:eastAsia="en-US"/>
        </w:rPr>
        <w:t xml:space="preserve"> enhancement as below</w:t>
      </w:r>
      <w:r w:rsidR="007E2BB5">
        <w:rPr>
          <w:lang w:eastAsia="en-US"/>
        </w:rPr>
        <w:t>:</w:t>
      </w:r>
    </w:p>
    <w:p w14:paraId="3E822BFD" w14:textId="4745DF85" w:rsidR="006B774E" w:rsidRPr="007E2BB5" w:rsidRDefault="006B774E" w:rsidP="00CE7893">
      <w:pPr>
        <w:rPr>
          <w:b/>
          <w:bCs/>
        </w:rPr>
      </w:pPr>
      <w:r>
        <w:rPr>
          <w:b/>
          <w:bCs/>
        </w:rPr>
        <w:fldChar w:fldCharType="begin"/>
      </w:r>
      <w:r>
        <w:rPr>
          <w:b/>
          <w:bCs/>
        </w:rPr>
        <w:instrText xml:space="preserve"> REF Observation1 \h </w:instrText>
      </w:r>
      <w:r>
        <w:rPr>
          <w:b/>
          <w:bCs/>
        </w:rPr>
      </w:r>
      <w:r>
        <w:rPr>
          <w:b/>
          <w:bCs/>
        </w:rPr>
        <w:fldChar w:fldCharType="separate"/>
      </w:r>
      <w:r w:rsidRPr="007E2BB5">
        <w:rPr>
          <w:b/>
          <w:bCs/>
        </w:rPr>
        <w:t>Observation 1:</w:t>
      </w:r>
      <w:r>
        <w:rPr>
          <w:b/>
          <w:bCs/>
        </w:rPr>
        <w:t xml:space="preserve"> As for high power transmission in CA/DC, RAN4’s assumption is that P-MPR is used to satisfy the SAR regulatory requirement while the same duty cycle as PC2 is used.</w:t>
      </w:r>
    </w:p>
    <w:p w14:paraId="0E0608F6" w14:textId="48520FB3" w:rsidR="006B774E" w:rsidRDefault="006B774E" w:rsidP="007971DF">
      <w:pPr>
        <w:rPr>
          <w:b/>
          <w:bCs/>
        </w:rPr>
      </w:pPr>
      <w:r>
        <w:rPr>
          <w:b/>
          <w:bCs/>
        </w:rPr>
        <w:fldChar w:fldCharType="end"/>
      </w:r>
      <w:r>
        <w:rPr>
          <w:b/>
          <w:bCs/>
        </w:rPr>
        <w:fldChar w:fldCharType="begin"/>
      </w:r>
      <w:r>
        <w:rPr>
          <w:b/>
          <w:bCs/>
        </w:rPr>
        <w:instrText xml:space="preserve"> REF Observation2 \h </w:instrText>
      </w:r>
      <w:r>
        <w:rPr>
          <w:b/>
          <w:bCs/>
        </w:rPr>
      </w:r>
      <w:r>
        <w:rPr>
          <w:b/>
          <w:bCs/>
        </w:rPr>
        <w:fldChar w:fldCharType="separate"/>
      </w:r>
      <w:r>
        <w:rPr>
          <w:b/>
          <w:bCs/>
        </w:rPr>
        <w:t xml:space="preserve">Observation 2: </w:t>
      </w:r>
      <w:r w:rsidRPr="005D1C87">
        <w:rPr>
          <w:b/>
          <w:bCs/>
        </w:rPr>
        <w:t>For FR1 carriers, existing mechanism does not allow a UE to report the applied power backoff</w:t>
      </w:r>
      <w:r>
        <w:rPr>
          <w:b/>
          <w:bCs/>
        </w:rPr>
        <w:t xml:space="preserve"> by P-PMR</w:t>
      </w:r>
      <w:r w:rsidRPr="005D1C87">
        <w:rPr>
          <w:b/>
          <w:bCs/>
        </w:rPr>
        <w:t xml:space="preserve"> due to RF exposure requirements</w:t>
      </w:r>
      <w:r>
        <w:rPr>
          <w:b/>
          <w:bCs/>
        </w:rPr>
        <w:t>, which lead to the misunderstanding on the transmit power between a UE and a gNB scheduler.</w:t>
      </w:r>
    </w:p>
    <w:p w14:paraId="69D51B88" w14:textId="79F7A45A" w:rsidR="006B774E" w:rsidRPr="007E2BB5" w:rsidRDefault="006B774E" w:rsidP="00DC1580">
      <w:pPr>
        <w:rPr>
          <w:b/>
          <w:bCs/>
        </w:rPr>
      </w:pPr>
      <w:r>
        <w:rPr>
          <w:b/>
          <w:bCs/>
        </w:rPr>
        <w:fldChar w:fldCharType="end"/>
      </w:r>
      <w:r>
        <w:rPr>
          <w:b/>
          <w:bCs/>
        </w:rPr>
        <w:fldChar w:fldCharType="begin"/>
      </w:r>
      <w:r>
        <w:rPr>
          <w:b/>
          <w:bCs/>
        </w:rPr>
        <w:instrText xml:space="preserve"> REF Observation3 \h </w:instrText>
      </w:r>
      <w:r>
        <w:rPr>
          <w:b/>
          <w:bCs/>
        </w:rPr>
      </w:r>
      <w:r>
        <w:rPr>
          <w:b/>
          <w:bCs/>
        </w:rPr>
        <w:fldChar w:fldCharType="separate"/>
      </w:r>
      <w:r>
        <w:rPr>
          <w:rFonts w:hint="eastAsia"/>
          <w:b/>
          <w:bCs/>
        </w:rPr>
        <w:t>O</w:t>
      </w:r>
      <w:r>
        <w:rPr>
          <w:b/>
          <w:bCs/>
        </w:rPr>
        <w:t>bservation 3: The similar issue for FR2 MPE was discussed in 3GPP, and MPE reporting has been introduced in Rel-16.</w:t>
      </w:r>
    </w:p>
    <w:p w14:paraId="69EE209D" w14:textId="77777777" w:rsidR="001A0EA9" w:rsidRPr="004224ED" w:rsidRDefault="006B774E" w:rsidP="001724EA">
      <w:pPr>
        <w:rPr>
          <w:b/>
          <w:bCs/>
        </w:rPr>
      </w:pPr>
      <w:r>
        <w:rPr>
          <w:b/>
          <w:bCs/>
        </w:rPr>
        <w:fldChar w:fldCharType="end"/>
      </w:r>
      <w:r>
        <w:rPr>
          <w:b/>
          <w:bCs/>
        </w:rPr>
        <w:fldChar w:fldCharType="begin"/>
      </w:r>
      <w:r>
        <w:rPr>
          <w:b/>
          <w:bCs/>
        </w:rPr>
        <w:instrText xml:space="preserve"> REF Proposal1 \h </w:instrText>
      </w:r>
      <w:r>
        <w:rPr>
          <w:b/>
          <w:bCs/>
        </w:rPr>
      </w:r>
      <w:r>
        <w:rPr>
          <w:b/>
          <w:bCs/>
        </w:rPr>
        <w:fldChar w:fldCharType="separate"/>
      </w:r>
      <w:r w:rsidR="001A0EA9" w:rsidRPr="4C5EE2A1">
        <w:rPr>
          <w:b/>
          <w:bCs/>
        </w:rPr>
        <w:t xml:space="preserve">Proposal 1: Send a </w:t>
      </w:r>
      <w:r w:rsidR="001A0EA9">
        <w:rPr>
          <w:b/>
          <w:bCs/>
        </w:rPr>
        <w:t xml:space="preserve">reply </w:t>
      </w:r>
      <w:r w:rsidR="001A0EA9" w:rsidRPr="4C5EE2A1">
        <w:rPr>
          <w:b/>
          <w:bCs/>
        </w:rPr>
        <w:t xml:space="preserve">LS to RAN1 to notify the RAN4 assumption on the UE behaviour regarding increasing UE power high limit for CA and DC to satisfy the SAR requirements in order to encourage their discussion to identify L1/L2 issue. </w:t>
      </w:r>
    </w:p>
    <w:p w14:paraId="683D82C6" w14:textId="6452C721" w:rsidR="00A654DB" w:rsidRPr="00315254" w:rsidRDefault="006B774E" w:rsidP="005E72AE">
      <w:pPr>
        <w:spacing w:before="72"/>
        <w:rPr>
          <w:b/>
          <w:bCs/>
        </w:rPr>
      </w:pPr>
      <w:r>
        <w:rPr>
          <w:b/>
          <w:bCs/>
        </w:rPr>
        <w:fldChar w:fldCharType="end"/>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043A6A96" w14:textId="1CD0FE43" w:rsidR="003208D4" w:rsidRPr="00AF47F5" w:rsidRDefault="003208D4" w:rsidP="00586850">
      <w:pPr>
        <w:pStyle w:val="References"/>
        <w:numPr>
          <w:ilvl w:val="0"/>
          <w:numId w:val="21"/>
        </w:numPr>
        <w:spacing w:before="108"/>
        <w:ind w:left="720"/>
        <w:rPr>
          <w:sz w:val="18"/>
          <w:szCs w:val="10"/>
          <w:lang w:eastAsia="zh-CN"/>
        </w:rPr>
      </w:pPr>
      <w:r w:rsidRPr="00AF47F5">
        <w:rPr>
          <w:rFonts w:eastAsiaTheme="minorEastAsia"/>
          <w:sz w:val="18"/>
          <w:szCs w:val="10"/>
          <w:lang w:eastAsia="ja-JP"/>
        </w:rPr>
        <w:t>R4-2202314</w:t>
      </w:r>
      <w:r w:rsidRPr="00AF47F5">
        <w:rPr>
          <w:rFonts w:eastAsiaTheme="minorEastAsia"/>
          <w:sz w:val="18"/>
          <w:szCs w:val="10"/>
          <w:lang w:eastAsia="ja-JP"/>
        </w:rPr>
        <w:tab/>
        <w:t>Email discussion summary for [101-bis-e][114] NR_Power_Limit_CA_DC</w:t>
      </w:r>
      <w:r w:rsidR="002216A7" w:rsidRPr="00AF47F5">
        <w:rPr>
          <w:rFonts w:eastAsiaTheme="minorEastAsia"/>
          <w:sz w:val="18"/>
          <w:szCs w:val="10"/>
          <w:lang w:eastAsia="ja-JP"/>
        </w:rPr>
        <w:tab/>
      </w:r>
      <w:r w:rsidRPr="00AF47F5">
        <w:rPr>
          <w:rFonts w:eastAsiaTheme="minorEastAsia"/>
          <w:sz w:val="18"/>
          <w:szCs w:val="10"/>
          <w:lang w:eastAsia="ja-JP"/>
        </w:rPr>
        <w:t>Qualcomm</w:t>
      </w:r>
    </w:p>
    <w:p w14:paraId="5017B54A" w14:textId="35C60F37" w:rsidR="003208D4" w:rsidRPr="00AF47F5" w:rsidRDefault="003208D4" w:rsidP="003208D4">
      <w:pPr>
        <w:pStyle w:val="References"/>
        <w:numPr>
          <w:ilvl w:val="0"/>
          <w:numId w:val="21"/>
        </w:numPr>
        <w:tabs>
          <w:tab w:val="left" w:pos="840"/>
        </w:tabs>
        <w:spacing w:before="108"/>
        <w:ind w:left="720"/>
        <w:rPr>
          <w:sz w:val="18"/>
          <w:szCs w:val="10"/>
          <w:lang w:eastAsia="zh-CN"/>
        </w:rPr>
      </w:pPr>
      <w:r w:rsidRPr="00AF47F5">
        <w:rPr>
          <w:rFonts w:eastAsiaTheme="minorEastAsia" w:hint="eastAsia"/>
          <w:sz w:val="18"/>
          <w:szCs w:val="10"/>
          <w:lang w:eastAsia="ja-JP"/>
        </w:rPr>
        <w:t>R</w:t>
      </w:r>
      <w:r w:rsidRPr="00AF47F5">
        <w:rPr>
          <w:rFonts w:eastAsiaTheme="minorEastAsia"/>
          <w:sz w:val="18"/>
          <w:szCs w:val="10"/>
          <w:lang w:eastAsia="ja-JP"/>
        </w:rPr>
        <w:t>4-2202404</w:t>
      </w:r>
      <w:r w:rsidRPr="00AF47F5">
        <w:rPr>
          <w:rFonts w:eastAsiaTheme="minorEastAsia"/>
          <w:sz w:val="18"/>
          <w:szCs w:val="10"/>
          <w:lang w:eastAsia="ja-JP"/>
        </w:rPr>
        <w:tab/>
        <w:t>Way Forward on Increasing Output Power for CA and DC</w:t>
      </w:r>
      <w:r w:rsidRPr="00AF47F5">
        <w:rPr>
          <w:rFonts w:eastAsiaTheme="minorEastAsia"/>
          <w:sz w:val="18"/>
          <w:szCs w:val="10"/>
          <w:lang w:eastAsia="ja-JP"/>
        </w:rPr>
        <w:tab/>
      </w:r>
      <w:r w:rsidR="00AF47F5">
        <w:rPr>
          <w:rFonts w:eastAsiaTheme="minorEastAsia"/>
          <w:sz w:val="18"/>
          <w:szCs w:val="10"/>
          <w:lang w:eastAsia="ja-JP"/>
        </w:rPr>
        <w:tab/>
      </w:r>
      <w:r w:rsidRPr="00AF47F5">
        <w:rPr>
          <w:rFonts w:eastAsiaTheme="minorEastAsia"/>
          <w:sz w:val="18"/>
          <w:szCs w:val="10"/>
          <w:lang w:eastAsia="ja-JP"/>
        </w:rPr>
        <w:t>Qualcomm</w:t>
      </w:r>
    </w:p>
    <w:p w14:paraId="3892A596" w14:textId="0A429457" w:rsidR="00BE7C93" w:rsidRDefault="003208D4" w:rsidP="00BE7C93">
      <w:pPr>
        <w:pStyle w:val="References"/>
        <w:numPr>
          <w:ilvl w:val="0"/>
          <w:numId w:val="21"/>
        </w:numPr>
        <w:tabs>
          <w:tab w:val="left" w:pos="840"/>
        </w:tabs>
        <w:spacing w:before="108"/>
        <w:ind w:left="720"/>
        <w:rPr>
          <w:sz w:val="18"/>
          <w:szCs w:val="10"/>
          <w:lang w:eastAsia="zh-CN"/>
        </w:rPr>
      </w:pPr>
      <w:r w:rsidRPr="00AF47F5">
        <w:rPr>
          <w:sz w:val="18"/>
          <w:szCs w:val="10"/>
          <w:lang w:eastAsia="zh-CN"/>
        </w:rPr>
        <w:t>R1-2209026</w:t>
      </w:r>
      <w:r w:rsidRPr="00AF47F5">
        <w:rPr>
          <w:sz w:val="18"/>
          <w:szCs w:val="10"/>
          <w:lang w:eastAsia="zh-CN"/>
        </w:rPr>
        <w:tab/>
        <w:t>Discussion on power domain enhancements for CA/DC</w:t>
      </w:r>
      <w:r w:rsidRPr="00AF47F5">
        <w:rPr>
          <w:sz w:val="18"/>
          <w:szCs w:val="10"/>
          <w:lang w:eastAsia="zh-CN"/>
        </w:rPr>
        <w:tab/>
      </w:r>
      <w:r w:rsidR="002216A7" w:rsidRPr="00AF47F5">
        <w:rPr>
          <w:sz w:val="18"/>
          <w:szCs w:val="10"/>
          <w:lang w:eastAsia="zh-CN"/>
        </w:rPr>
        <w:tab/>
      </w:r>
      <w:r w:rsidR="00AF47F5">
        <w:rPr>
          <w:sz w:val="18"/>
          <w:szCs w:val="10"/>
          <w:lang w:eastAsia="zh-CN"/>
        </w:rPr>
        <w:tab/>
      </w:r>
      <w:r w:rsidRPr="00AF47F5">
        <w:rPr>
          <w:sz w:val="18"/>
          <w:szCs w:val="10"/>
          <w:lang w:eastAsia="zh-CN"/>
        </w:rPr>
        <w:t>Fujitsu</w:t>
      </w:r>
    </w:p>
    <w:p w14:paraId="4A983BDE" w14:textId="71834C11" w:rsidR="0016567B" w:rsidRPr="00BE7C93" w:rsidRDefault="003208D4" w:rsidP="00BE7C93">
      <w:pPr>
        <w:pStyle w:val="References"/>
        <w:numPr>
          <w:ilvl w:val="0"/>
          <w:numId w:val="21"/>
        </w:numPr>
        <w:tabs>
          <w:tab w:val="left" w:pos="840"/>
        </w:tabs>
        <w:spacing w:before="108"/>
        <w:ind w:left="720"/>
        <w:rPr>
          <w:sz w:val="18"/>
          <w:szCs w:val="10"/>
          <w:lang w:eastAsia="zh-CN"/>
        </w:rPr>
      </w:pPr>
      <w:r w:rsidRPr="00BE7C93">
        <w:rPr>
          <w:rFonts w:eastAsiaTheme="minorEastAsia" w:hint="eastAsia"/>
          <w:sz w:val="18"/>
          <w:szCs w:val="10"/>
          <w:lang w:eastAsia="ja-JP"/>
        </w:rPr>
        <w:t>R</w:t>
      </w:r>
      <w:r w:rsidRPr="00BE7C93">
        <w:rPr>
          <w:rFonts w:eastAsiaTheme="minorEastAsia"/>
          <w:sz w:val="18"/>
          <w:szCs w:val="10"/>
          <w:lang w:eastAsia="ja-JP"/>
        </w:rPr>
        <w:t>1-2210014</w:t>
      </w:r>
      <w:r w:rsidRPr="00BE7C93">
        <w:rPr>
          <w:rFonts w:eastAsiaTheme="minorEastAsia"/>
          <w:sz w:val="18"/>
          <w:szCs w:val="10"/>
          <w:lang w:eastAsia="ja-JP"/>
        </w:rPr>
        <w:tab/>
        <w:t>Power domain enhancements</w:t>
      </w:r>
      <w:r w:rsidRPr="00BE7C93">
        <w:rPr>
          <w:rFonts w:eastAsiaTheme="minorEastAsia"/>
          <w:sz w:val="18"/>
          <w:szCs w:val="10"/>
          <w:lang w:eastAsia="ja-JP"/>
        </w:rPr>
        <w:tab/>
      </w:r>
      <w:r w:rsidR="002216A7" w:rsidRPr="00BE7C93">
        <w:rPr>
          <w:rFonts w:eastAsiaTheme="minorEastAsia"/>
          <w:sz w:val="18"/>
          <w:szCs w:val="10"/>
          <w:lang w:eastAsia="ja-JP"/>
        </w:rPr>
        <w:tab/>
      </w:r>
      <w:r w:rsidR="002216A7" w:rsidRPr="00BE7C93">
        <w:rPr>
          <w:rFonts w:eastAsiaTheme="minorEastAsia"/>
          <w:sz w:val="18"/>
          <w:szCs w:val="10"/>
          <w:lang w:eastAsia="ja-JP"/>
        </w:rPr>
        <w:tab/>
      </w:r>
      <w:r w:rsidR="002216A7" w:rsidRPr="00BE7C93">
        <w:rPr>
          <w:rFonts w:eastAsiaTheme="minorEastAsia"/>
          <w:sz w:val="18"/>
          <w:szCs w:val="10"/>
          <w:lang w:eastAsia="ja-JP"/>
        </w:rPr>
        <w:tab/>
      </w:r>
      <w:r w:rsidR="00AF47F5" w:rsidRPr="00BE7C93">
        <w:rPr>
          <w:rFonts w:eastAsiaTheme="minorEastAsia"/>
          <w:sz w:val="18"/>
          <w:szCs w:val="10"/>
          <w:lang w:eastAsia="ja-JP"/>
        </w:rPr>
        <w:tab/>
      </w:r>
      <w:r w:rsidRPr="00BE7C93">
        <w:rPr>
          <w:rFonts w:eastAsiaTheme="minorEastAsia"/>
          <w:sz w:val="18"/>
          <w:szCs w:val="10"/>
          <w:lang w:eastAsia="ja-JP"/>
        </w:rPr>
        <w:t>Qualcomm</w:t>
      </w:r>
    </w:p>
    <w:p w14:paraId="517DD536" w14:textId="2B52C5AC" w:rsidR="00BE7C93" w:rsidRPr="00BE7C93" w:rsidRDefault="00DA248A" w:rsidP="00BE7C93">
      <w:pPr>
        <w:pStyle w:val="References"/>
        <w:numPr>
          <w:ilvl w:val="0"/>
          <w:numId w:val="21"/>
        </w:numPr>
        <w:tabs>
          <w:tab w:val="left" w:pos="840"/>
        </w:tabs>
        <w:spacing w:before="108"/>
        <w:ind w:left="720"/>
        <w:rPr>
          <w:sz w:val="18"/>
          <w:szCs w:val="10"/>
          <w:lang w:eastAsia="zh-CN"/>
        </w:rPr>
      </w:pPr>
      <w:r>
        <w:rPr>
          <w:sz w:val="18"/>
          <w:szCs w:val="10"/>
          <w:lang w:eastAsia="zh-CN"/>
        </w:rPr>
        <w:t>R1-22</w:t>
      </w:r>
      <w:r w:rsidR="006F399E">
        <w:rPr>
          <w:sz w:val="18"/>
          <w:szCs w:val="10"/>
          <w:lang w:eastAsia="zh-CN"/>
        </w:rPr>
        <w:t xml:space="preserve">09926 </w:t>
      </w:r>
      <w:r w:rsidR="006F399E" w:rsidRPr="006F399E">
        <w:rPr>
          <w:sz w:val="18"/>
          <w:szCs w:val="10"/>
          <w:lang w:eastAsia="zh-CN"/>
        </w:rPr>
        <w:t>Discussion on power domain enhancements</w:t>
      </w:r>
      <w:r w:rsidR="006F399E">
        <w:rPr>
          <w:sz w:val="18"/>
          <w:szCs w:val="10"/>
          <w:lang w:eastAsia="zh-CN"/>
        </w:rPr>
        <w:tab/>
      </w:r>
      <w:r w:rsidR="006F399E">
        <w:rPr>
          <w:sz w:val="18"/>
          <w:szCs w:val="10"/>
          <w:lang w:eastAsia="zh-CN"/>
        </w:rPr>
        <w:tab/>
      </w:r>
      <w:r w:rsidR="006F399E">
        <w:rPr>
          <w:sz w:val="18"/>
          <w:szCs w:val="10"/>
          <w:lang w:eastAsia="zh-CN"/>
        </w:rPr>
        <w:tab/>
      </w:r>
      <w:r w:rsidR="006F399E">
        <w:rPr>
          <w:sz w:val="18"/>
          <w:szCs w:val="10"/>
          <w:lang w:eastAsia="zh-CN"/>
        </w:rPr>
        <w:tab/>
        <w:t>NTT</w:t>
      </w:r>
      <w:r w:rsidR="00920194">
        <w:rPr>
          <w:sz w:val="18"/>
          <w:szCs w:val="10"/>
          <w:lang w:eastAsia="zh-CN"/>
        </w:rPr>
        <w:t xml:space="preserve"> DOCOMO</w:t>
      </w:r>
    </w:p>
    <w:sectPr w:rsidR="00BE7C93" w:rsidRPr="00BE7C9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91570" w14:textId="77777777" w:rsidR="00966041" w:rsidRDefault="00966041" w:rsidP="005E4B6E">
      <w:pPr>
        <w:spacing w:before="120" w:after="120"/>
      </w:pPr>
      <w:r>
        <w:separator/>
      </w:r>
    </w:p>
    <w:p w14:paraId="36D824BB" w14:textId="77777777" w:rsidR="00966041" w:rsidRDefault="00966041"/>
  </w:endnote>
  <w:endnote w:type="continuationSeparator" w:id="0">
    <w:p w14:paraId="09293BD0" w14:textId="77777777" w:rsidR="00966041" w:rsidRDefault="00966041" w:rsidP="005E4B6E">
      <w:pPr>
        <w:spacing w:before="120" w:after="120"/>
      </w:pPr>
      <w:r>
        <w:continuationSeparator/>
      </w:r>
    </w:p>
    <w:p w14:paraId="0DE841E7" w14:textId="77777777" w:rsidR="00966041" w:rsidRDefault="00966041"/>
  </w:endnote>
  <w:endnote w:type="continuationNotice" w:id="1">
    <w:p w14:paraId="65BE3270" w14:textId="77777777" w:rsidR="00966041" w:rsidRDefault="00966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B94A" w14:textId="77777777" w:rsidR="00966041" w:rsidRDefault="00966041" w:rsidP="005E4B6E">
      <w:pPr>
        <w:spacing w:before="120" w:after="120"/>
      </w:pPr>
      <w:r>
        <w:separator/>
      </w:r>
    </w:p>
    <w:p w14:paraId="65F333E2" w14:textId="77777777" w:rsidR="00966041" w:rsidRDefault="00966041"/>
  </w:footnote>
  <w:footnote w:type="continuationSeparator" w:id="0">
    <w:p w14:paraId="1099ED77" w14:textId="77777777" w:rsidR="00966041" w:rsidRDefault="00966041" w:rsidP="005E4B6E">
      <w:pPr>
        <w:spacing w:before="120" w:after="120"/>
      </w:pPr>
      <w:r>
        <w:continuationSeparator/>
      </w:r>
    </w:p>
    <w:p w14:paraId="7C37B688" w14:textId="77777777" w:rsidR="00966041" w:rsidRDefault="00966041"/>
  </w:footnote>
  <w:footnote w:type="continuationNotice" w:id="1">
    <w:p w14:paraId="5F672297" w14:textId="77777777" w:rsidR="00966041" w:rsidRDefault="00966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BBC5371"/>
    <w:multiLevelType w:val="hybridMultilevel"/>
    <w:tmpl w:val="16EA8146"/>
    <w:lvl w:ilvl="0" w:tplc="F57654BA">
      <w:start w:val="1"/>
      <w:numFmt w:val="bullet"/>
      <w:lvlText w:val="•"/>
      <w:lvlJc w:val="left"/>
      <w:pPr>
        <w:ind w:left="1129" w:hanging="420"/>
      </w:pPr>
      <w:rPr>
        <w:rFonts w:ascii="Arial" w:hAnsi="Aria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8" w15:restartNumberingAfterBreak="0">
    <w:nsid w:val="703157D4"/>
    <w:multiLevelType w:val="multilevel"/>
    <w:tmpl w:val="470648FA"/>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18"/>
  </w:num>
  <w:num w:numId="2">
    <w:abstractNumId w:val="4"/>
  </w:num>
  <w:num w:numId="3">
    <w:abstractNumId w:val="0"/>
  </w:num>
  <w:num w:numId="4">
    <w:abstractNumId w:val="2"/>
  </w:num>
  <w:num w:numId="5">
    <w:abstractNumId w:val="1"/>
  </w:num>
  <w:num w:numId="6">
    <w:abstractNumId w:val="14"/>
  </w:num>
  <w:num w:numId="7">
    <w:abstractNumId w:val="13"/>
  </w:num>
  <w:num w:numId="8">
    <w:abstractNumId w:val="9"/>
  </w:num>
  <w:num w:numId="9">
    <w:abstractNumId w:val="6"/>
  </w:num>
  <w:num w:numId="10">
    <w:abstractNumId w:val="16"/>
  </w:num>
  <w:num w:numId="11">
    <w:abstractNumId w:val="23"/>
  </w:num>
  <w:num w:numId="12">
    <w:abstractNumId w:val="15"/>
  </w:num>
  <w:num w:numId="13">
    <w:abstractNumId w:val="20"/>
  </w:num>
  <w:num w:numId="14">
    <w:abstractNumId w:val="8"/>
  </w:num>
  <w:num w:numId="15">
    <w:abstractNumId w:val="12"/>
  </w:num>
  <w:num w:numId="16">
    <w:abstractNumId w:val="12"/>
  </w:num>
  <w:num w:numId="17">
    <w:abstractNumId w:val="11"/>
  </w:num>
  <w:num w:numId="18">
    <w:abstractNumId w:val="19"/>
  </w:num>
  <w:num w:numId="19">
    <w:abstractNumId w:val="21"/>
  </w:num>
  <w:num w:numId="20">
    <w:abstractNumId w:val="1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17"/>
  </w:num>
  <w:num w:numId="25">
    <w:abstractNumId w:val="22"/>
  </w:num>
  <w:num w:numId="26">
    <w:abstractNumId w:val="5"/>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37F2"/>
    <w:rsid w:val="000040FA"/>
    <w:rsid w:val="000045CD"/>
    <w:rsid w:val="000051DD"/>
    <w:rsid w:val="0000552D"/>
    <w:rsid w:val="00006080"/>
    <w:rsid w:val="00010959"/>
    <w:rsid w:val="00011AE7"/>
    <w:rsid w:val="000125BA"/>
    <w:rsid w:val="00013A98"/>
    <w:rsid w:val="00013D11"/>
    <w:rsid w:val="00013EC2"/>
    <w:rsid w:val="00013FD0"/>
    <w:rsid w:val="000146FA"/>
    <w:rsid w:val="00015B57"/>
    <w:rsid w:val="00016A2B"/>
    <w:rsid w:val="000170B6"/>
    <w:rsid w:val="000175F2"/>
    <w:rsid w:val="00017732"/>
    <w:rsid w:val="000207E2"/>
    <w:rsid w:val="00020CE4"/>
    <w:rsid w:val="00022EBA"/>
    <w:rsid w:val="000237E4"/>
    <w:rsid w:val="00023CFA"/>
    <w:rsid w:val="0002415E"/>
    <w:rsid w:val="00025116"/>
    <w:rsid w:val="0002600E"/>
    <w:rsid w:val="000271F9"/>
    <w:rsid w:val="000272E0"/>
    <w:rsid w:val="000272F0"/>
    <w:rsid w:val="00027AED"/>
    <w:rsid w:val="00027EA7"/>
    <w:rsid w:val="000304F1"/>
    <w:rsid w:val="000306CE"/>
    <w:rsid w:val="00030DE7"/>
    <w:rsid w:val="000313F7"/>
    <w:rsid w:val="00031D01"/>
    <w:rsid w:val="00032281"/>
    <w:rsid w:val="00034A3B"/>
    <w:rsid w:val="0003782B"/>
    <w:rsid w:val="00040741"/>
    <w:rsid w:val="00040A3A"/>
    <w:rsid w:val="00040D96"/>
    <w:rsid w:val="00041145"/>
    <w:rsid w:val="00041782"/>
    <w:rsid w:val="00041FA6"/>
    <w:rsid w:val="0004247B"/>
    <w:rsid w:val="00042628"/>
    <w:rsid w:val="00042841"/>
    <w:rsid w:val="00042843"/>
    <w:rsid w:val="00042ABB"/>
    <w:rsid w:val="00042E40"/>
    <w:rsid w:val="0004345A"/>
    <w:rsid w:val="0004385F"/>
    <w:rsid w:val="00043E87"/>
    <w:rsid w:val="000441D2"/>
    <w:rsid w:val="000444F2"/>
    <w:rsid w:val="00044C00"/>
    <w:rsid w:val="0004507A"/>
    <w:rsid w:val="000450CF"/>
    <w:rsid w:val="000451A9"/>
    <w:rsid w:val="00045EC1"/>
    <w:rsid w:val="00046A44"/>
    <w:rsid w:val="00046E06"/>
    <w:rsid w:val="00046EFD"/>
    <w:rsid w:val="00047032"/>
    <w:rsid w:val="000475C3"/>
    <w:rsid w:val="00047AF0"/>
    <w:rsid w:val="00050473"/>
    <w:rsid w:val="0005168A"/>
    <w:rsid w:val="00051829"/>
    <w:rsid w:val="00051B99"/>
    <w:rsid w:val="00052368"/>
    <w:rsid w:val="000529DE"/>
    <w:rsid w:val="00053117"/>
    <w:rsid w:val="000536EA"/>
    <w:rsid w:val="00053A12"/>
    <w:rsid w:val="000546BF"/>
    <w:rsid w:val="00054872"/>
    <w:rsid w:val="00054E50"/>
    <w:rsid w:val="000552BE"/>
    <w:rsid w:val="00055888"/>
    <w:rsid w:val="00057CF5"/>
    <w:rsid w:val="00057F57"/>
    <w:rsid w:val="000610B4"/>
    <w:rsid w:val="00061D28"/>
    <w:rsid w:val="00061D81"/>
    <w:rsid w:val="000625F0"/>
    <w:rsid w:val="000628AA"/>
    <w:rsid w:val="00062BD5"/>
    <w:rsid w:val="000650A3"/>
    <w:rsid w:val="0006516E"/>
    <w:rsid w:val="000653B8"/>
    <w:rsid w:val="0006541F"/>
    <w:rsid w:val="000659B3"/>
    <w:rsid w:val="00067C45"/>
    <w:rsid w:val="00067E7E"/>
    <w:rsid w:val="000709E1"/>
    <w:rsid w:val="00070A36"/>
    <w:rsid w:val="00070CC4"/>
    <w:rsid w:val="00070F6B"/>
    <w:rsid w:val="000715FC"/>
    <w:rsid w:val="00071EE5"/>
    <w:rsid w:val="00071FFE"/>
    <w:rsid w:val="00072A45"/>
    <w:rsid w:val="000749DF"/>
    <w:rsid w:val="00075005"/>
    <w:rsid w:val="0007611A"/>
    <w:rsid w:val="0007656C"/>
    <w:rsid w:val="00077913"/>
    <w:rsid w:val="00077D18"/>
    <w:rsid w:val="0008060B"/>
    <w:rsid w:val="00080D6F"/>
    <w:rsid w:val="000811D1"/>
    <w:rsid w:val="00082E8F"/>
    <w:rsid w:val="000834C4"/>
    <w:rsid w:val="000835E4"/>
    <w:rsid w:val="000836A7"/>
    <w:rsid w:val="00083720"/>
    <w:rsid w:val="00083A5A"/>
    <w:rsid w:val="00083E44"/>
    <w:rsid w:val="00083E92"/>
    <w:rsid w:val="0008477D"/>
    <w:rsid w:val="00084A68"/>
    <w:rsid w:val="00085E7A"/>
    <w:rsid w:val="00085F78"/>
    <w:rsid w:val="0008675E"/>
    <w:rsid w:val="00086D3F"/>
    <w:rsid w:val="00087699"/>
    <w:rsid w:val="00087943"/>
    <w:rsid w:val="0009079B"/>
    <w:rsid w:val="00090EA0"/>
    <w:rsid w:val="00093343"/>
    <w:rsid w:val="0009393F"/>
    <w:rsid w:val="00095777"/>
    <w:rsid w:val="00095DD7"/>
    <w:rsid w:val="000965FE"/>
    <w:rsid w:val="0009699F"/>
    <w:rsid w:val="00097476"/>
    <w:rsid w:val="000A0B74"/>
    <w:rsid w:val="000A0FBA"/>
    <w:rsid w:val="000A15BC"/>
    <w:rsid w:val="000A18FB"/>
    <w:rsid w:val="000A2BFB"/>
    <w:rsid w:val="000A31A0"/>
    <w:rsid w:val="000A4657"/>
    <w:rsid w:val="000A4EF3"/>
    <w:rsid w:val="000A58A8"/>
    <w:rsid w:val="000A5FB7"/>
    <w:rsid w:val="000B01FD"/>
    <w:rsid w:val="000B0843"/>
    <w:rsid w:val="000B0FC3"/>
    <w:rsid w:val="000B2469"/>
    <w:rsid w:val="000B3238"/>
    <w:rsid w:val="000B39FD"/>
    <w:rsid w:val="000B3D5D"/>
    <w:rsid w:val="000B439E"/>
    <w:rsid w:val="000B4504"/>
    <w:rsid w:val="000B4509"/>
    <w:rsid w:val="000B4E4A"/>
    <w:rsid w:val="000B550B"/>
    <w:rsid w:val="000B557E"/>
    <w:rsid w:val="000B6201"/>
    <w:rsid w:val="000B6644"/>
    <w:rsid w:val="000B6EEE"/>
    <w:rsid w:val="000B6FE5"/>
    <w:rsid w:val="000B7004"/>
    <w:rsid w:val="000B7A54"/>
    <w:rsid w:val="000B7A64"/>
    <w:rsid w:val="000C0088"/>
    <w:rsid w:val="000C04FE"/>
    <w:rsid w:val="000C0E30"/>
    <w:rsid w:val="000C0FFF"/>
    <w:rsid w:val="000C1F04"/>
    <w:rsid w:val="000C20B9"/>
    <w:rsid w:val="000C298B"/>
    <w:rsid w:val="000C2C7F"/>
    <w:rsid w:val="000C35E9"/>
    <w:rsid w:val="000C37D0"/>
    <w:rsid w:val="000C4585"/>
    <w:rsid w:val="000C4785"/>
    <w:rsid w:val="000C5209"/>
    <w:rsid w:val="000C562A"/>
    <w:rsid w:val="000C6278"/>
    <w:rsid w:val="000C62D8"/>
    <w:rsid w:val="000C6857"/>
    <w:rsid w:val="000C785E"/>
    <w:rsid w:val="000D0558"/>
    <w:rsid w:val="000D1C13"/>
    <w:rsid w:val="000D1D8C"/>
    <w:rsid w:val="000D2541"/>
    <w:rsid w:val="000D4BA8"/>
    <w:rsid w:val="000D4BD7"/>
    <w:rsid w:val="000D4FE4"/>
    <w:rsid w:val="000D5155"/>
    <w:rsid w:val="000D5AA8"/>
    <w:rsid w:val="000D6D44"/>
    <w:rsid w:val="000D6EBD"/>
    <w:rsid w:val="000D71C8"/>
    <w:rsid w:val="000D7D4B"/>
    <w:rsid w:val="000E01B6"/>
    <w:rsid w:val="000E0D68"/>
    <w:rsid w:val="000E2670"/>
    <w:rsid w:val="000E31BB"/>
    <w:rsid w:val="000E4DDB"/>
    <w:rsid w:val="000F03D8"/>
    <w:rsid w:val="000F0EF7"/>
    <w:rsid w:val="000F27EE"/>
    <w:rsid w:val="000F387D"/>
    <w:rsid w:val="000F3E32"/>
    <w:rsid w:val="000F503C"/>
    <w:rsid w:val="000F568D"/>
    <w:rsid w:val="000F5D09"/>
    <w:rsid w:val="000F654D"/>
    <w:rsid w:val="000F67FF"/>
    <w:rsid w:val="000F6FC1"/>
    <w:rsid w:val="000F701F"/>
    <w:rsid w:val="000F7032"/>
    <w:rsid w:val="000F7A8C"/>
    <w:rsid w:val="000F7BC5"/>
    <w:rsid w:val="000F7C0B"/>
    <w:rsid w:val="0010036B"/>
    <w:rsid w:val="001006A5"/>
    <w:rsid w:val="001016BA"/>
    <w:rsid w:val="001042C6"/>
    <w:rsid w:val="00104878"/>
    <w:rsid w:val="00105628"/>
    <w:rsid w:val="001079E7"/>
    <w:rsid w:val="00107A04"/>
    <w:rsid w:val="00107FB8"/>
    <w:rsid w:val="001107A8"/>
    <w:rsid w:val="0011125A"/>
    <w:rsid w:val="00111625"/>
    <w:rsid w:val="00111671"/>
    <w:rsid w:val="001117EF"/>
    <w:rsid w:val="00111C01"/>
    <w:rsid w:val="00111E4A"/>
    <w:rsid w:val="00112001"/>
    <w:rsid w:val="0011331E"/>
    <w:rsid w:val="0011418C"/>
    <w:rsid w:val="00114256"/>
    <w:rsid w:val="00115DFD"/>
    <w:rsid w:val="00116085"/>
    <w:rsid w:val="00116E38"/>
    <w:rsid w:val="00117438"/>
    <w:rsid w:val="00117683"/>
    <w:rsid w:val="00117A85"/>
    <w:rsid w:val="00117E2D"/>
    <w:rsid w:val="001209E0"/>
    <w:rsid w:val="00120A77"/>
    <w:rsid w:val="00120AAB"/>
    <w:rsid w:val="001217AD"/>
    <w:rsid w:val="0012191E"/>
    <w:rsid w:val="00122C00"/>
    <w:rsid w:val="001259BD"/>
    <w:rsid w:val="00126185"/>
    <w:rsid w:val="001262DF"/>
    <w:rsid w:val="00126974"/>
    <w:rsid w:val="00127B9A"/>
    <w:rsid w:val="00127C57"/>
    <w:rsid w:val="001302B8"/>
    <w:rsid w:val="001302D7"/>
    <w:rsid w:val="00130791"/>
    <w:rsid w:val="00130C4D"/>
    <w:rsid w:val="00130E4A"/>
    <w:rsid w:val="001316A8"/>
    <w:rsid w:val="0013250B"/>
    <w:rsid w:val="00134168"/>
    <w:rsid w:val="001358DE"/>
    <w:rsid w:val="00135BEE"/>
    <w:rsid w:val="001362E1"/>
    <w:rsid w:val="00136A25"/>
    <w:rsid w:val="00136FB1"/>
    <w:rsid w:val="00140388"/>
    <w:rsid w:val="001410D0"/>
    <w:rsid w:val="001419FA"/>
    <w:rsid w:val="0014217F"/>
    <w:rsid w:val="00142360"/>
    <w:rsid w:val="00142A05"/>
    <w:rsid w:val="00143281"/>
    <w:rsid w:val="0014387A"/>
    <w:rsid w:val="0014434E"/>
    <w:rsid w:val="00144E6C"/>
    <w:rsid w:val="00145EBE"/>
    <w:rsid w:val="0014686B"/>
    <w:rsid w:val="0014712D"/>
    <w:rsid w:val="0014748E"/>
    <w:rsid w:val="0014765A"/>
    <w:rsid w:val="00147ABB"/>
    <w:rsid w:val="00147FEF"/>
    <w:rsid w:val="00150C82"/>
    <w:rsid w:val="001512A4"/>
    <w:rsid w:val="00151D7F"/>
    <w:rsid w:val="00152082"/>
    <w:rsid w:val="00152199"/>
    <w:rsid w:val="0015263B"/>
    <w:rsid w:val="0015427D"/>
    <w:rsid w:val="00154D52"/>
    <w:rsid w:val="00156FDD"/>
    <w:rsid w:val="00157BD0"/>
    <w:rsid w:val="00163D6B"/>
    <w:rsid w:val="00163F58"/>
    <w:rsid w:val="001644D7"/>
    <w:rsid w:val="001652D1"/>
    <w:rsid w:val="00165636"/>
    <w:rsid w:val="0016567B"/>
    <w:rsid w:val="001664E9"/>
    <w:rsid w:val="00167241"/>
    <w:rsid w:val="00167C33"/>
    <w:rsid w:val="001711B9"/>
    <w:rsid w:val="00171694"/>
    <w:rsid w:val="00171C27"/>
    <w:rsid w:val="00171EA7"/>
    <w:rsid w:val="00171ED9"/>
    <w:rsid w:val="001724EA"/>
    <w:rsid w:val="001727BB"/>
    <w:rsid w:val="00173936"/>
    <w:rsid w:val="00174E49"/>
    <w:rsid w:val="001752B2"/>
    <w:rsid w:val="001758BA"/>
    <w:rsid w:val="00175CC1"/>
    <w:rsid w:val="00175D94"/>
    <w:rsid w:val="00176172"/>
    <w:rsid w:val="001766A9"/>
    <w:rsid w:val="001800A9"/>
    <w:rsid w:val="00180D92"/>
    <w:rsid w:val="00182728"/>
    <w:rsid w:val="0018277E"/>
    <w:rsid w:val="00182B32"/>
    <w:rsid w:val="001848D5"/>
    <w:rsid w:val="0018561F"/>
    <w:rsid w:val="00186761"/>
    <w:rsid w:val="00186E9F"/>
    <w:rsid w:val="001872F3"/>
    <w:rsid w:val="0018794F"/>
    <w:rsid w:val="00187CDC"/>
    <w:rsid w:val="00191297"/>
    <w:rsid w:val="0019179B"/>
    <w:rsid w:val="00192393"/>
    <w:rsid w:val="0019341D"/>
    <w:rsid w:val="00194037"/>
    <w:rsid w:val="001950AA"/>
    <w:rsid w:val="00195A5D"/>
    <w:rsid w:val="00195B24"/>
    <w:rsid w:val="00195E8E"/>
    <w:rsid w:val="0019649D"/>
    <w:rsid w:val="001964E9"/>
    <w:rsid w:val="00197810"/>
    <w:rsid w:val="0019798F"/>
    <w:rsid w:val="001A00A6"/>
    <w:rsid w:val="001A02CD"/>
    <w:rsid w:val="001A03AC"/>
    <w:rsid w:val="001A0679"/>
    <w:rsid w:val="001A0EA9"/>
    <w:rsid w:val="001A1856"/>
    <w:rsid w:val="001A2067"/>
    <w:rsid w:val="001A3025"/>
    <w:rsid w:val="001A3718"/>
    <w:rsid w:val="001A3B95"/>
    <w:rsid w:val="001A40F0"/>
    <w:rsid w:val="001A4F09"/>
    <w:rsid w:val="001A536C"/>
    <w:rsid w:val="001A5BC4"/>
    <w:rsid w:val="001A5C71"/>
    <w:rsid w:val="001A5CDB"/>
    <w:rsid w:val="001A6094"/>
    <w:rsid w:val="001A6CE7"/>
    <w:rsid w:val="001A6F8B"/>
    <w:rsid w:val="001A7033"/>
    <w:rsid w:val="001A7AE6"/>
    <w:rsid w:val="001A7B2D"/>
    <w:rsid w:val="001B08B2"/>
    <w:rsid w:val="001B14F6"/>
    <w:rsid w:val="001B16E5"/>
    <w:rsid w:val="001B220D"/>
    <w:rsid w:val="001B2417"/>
    <w:rsid w:val="001B37F6"/>
    <w:rsid w:val="001B3B20"/>
    <w:rsid w:val="001B3E7A"/>
    <w:rsid w:val="001B3F3C"/>
    <w:rsid w:val="001B4CE4"/>
    <w:rsid w:val="001B577A"/>
    <w:rsid w:val="001B5FD2"/>
    <w:rsid w:val="001B64F4"/>
    <w:rsid w:val="001B6D2E"/>
    <w:rsid w:val="001B6F87"/>
    <w:rsid w:val="001B7395"/>
    <w:rsid w:val="001B79F7"/>
    <w:rsid w:val="001C0633"/>
    <w:rsid w:val="001C152C"/>
    <w:rsid w:val="001C1B31"/>
    <w:rsid w:val="001C1BA3"/>
    <w:rsid w:val="001C1CA4"/>
    <w:rsid w:val="001C259A"/>
    <w:rsid w:val="001C32FD"/>
    <w:rsid w:val="001C3BAD"/>
    <w:rsid w:val="001C49A4"/>
    <w:rsid w:val="001C5113"/>
    <w:rsid w:val="001C52C9"/>
    <w:rsid w:val="001C56EE"/>
    <w:rsid w:val="001C62EF"/>
    <w:rsid w:val="001C76EA"/>
    <w:rsid w:val="001C7F1B"/>
    <w:rsid w:val="001D02B7"/>
    <w:rsid w:val="001D02C3"/>
    <w:rsid w:val="001D15BC"/>
    <w:rsid w:val="001D267D"/>
    <w:rsid w:val="001D2BE4"/>
    <w:rsid w:val="001D2F6F"/>
    <w:rsid w:val="001D361F"/>
    <w:rsid w:val="001D3778"/>
    <w:rsid w:val="001D386C"/>
    <w:rsid w:val="001D3D11"/>
    <w:rsid w:val="001D3DAB"/>
    <w:rsid w:val="001D40F2"/>
    <w:rsid w:val="001D424E"/>
    <w:rsid w:val="001D49AA"/>
    <w:rsid w:val="001D5095"/>
    <w:rsid w:val="001D577E"/>
    <w:rsid w:val="001D6B42"/>
    <w:rsid w:val="001D6CCB"/>
    <w:rsid w:val="001D7560"/>
    <w:rsid w:val="001D7B5F"/>
    <w:rsid w:val="001E02D2"/>
    <w:rsid w:val="001E02F1"/>
    <w:rsid w:val="001E043F"/>
    <w:rsid w:val="001E07C3"/>
    <w:rsid w:val="001E09E9"/>
    <w:rsid w:val="001E11EC"/>
    <w:rsid w:val="001E1462"/>
    <w:rsid w:val="001E163F"/>
    <w:rsid w:val="001E2661"/>
    <w:rsid w:val="001E2EE8"/>
    <w:rsid w:val="001E304D"/>
    <w:rsid w:val="001E3E78"/>
    <w:rsid w:val="001E477F"/>
    <w:rsid w:val="001E51BB"/>
    <w:rsid w:val="001E5300"/>
    <w:rsid w:val="001E539D"/>
    <w:rsid w:val="001E70D6"/>
    <w:rsid w:val="001F04E8"/>
    <w:rsid w:val="001F281A"/>
    <w:rsid w:val="001F32D3"/>
    <w:rsid w:val="001F3FBE"/>
    <w:rsid w:val="001F4D96"/>
    <w:rsid w:val="001F5E85"/>
    <w:rsid w:val="001F632D"/>
    <w:rsid w:val="001F668D"/>
    <w:rsid w:val="001F6BDE"/>
    <w:rsid w:val="001F724A"/>
    <w:rsid w:val="001F72D0"/>
    <w:rsid w:val="001F785F"/>
    <w:rsid w:val="001F7F0F"/>
    <w:rsid w:val="001F7FC0"/>
    <w:rsid w:val="002000FC"/>
    <w:rsid w:val="002019B2"/>
    <w:rsid w:val="0020207F"/>
    <w:rsid w:val="0020249C"/>
    <w:rsid w:val="00202B5A"/>
    <w:rsid w:val="00204DA4"/>
    <w:rsid w:val="00205443"/>
    <w:rsid w:val="00205DAD"/>
    <w:rsid w:val="00207998"/>
    <w:rsid w:val="002100CD"/>
    <w:rsid w:val="00210C01"/>
    <w:rsid w:val="00212402"/>
    <w:rsid w:val="00212F52"/>
    <w:rsid w:val="00213D8D"/>
    <w:rsid w:val="00216BC7"/>
    <w:rsid w:val="002172AC"/>
    <w:rsid w:val="00220D7D"/>
    <w:rsid w:val="002216A7"/>
    <w:rsid w:val="00221F05"/>
    <w:rsid w:val="002220D6"/>
    <w:rsid w:val="00222230"/>
    <w:rsid w:val="00222525"/>
    <w:rsid w:val="00222535"/>
    <w:rsid w:val="00222868"/>
    <w:rsid w:val="002229CF"/>
    <w:rsid w:val="002235ED"/>
    <w:rsid w:val="00223815"/>
    <w:rsid w:val="0022408A"/>
    <w:rsid w:val="002240B7"/>
    <w:rsid w:val="002240E4"/>
    <w:rsid w:val="002241EA"/>
    <w:rsid w:val="002243BA"/>
    <w:rsid w:val="00224559"/>
    <w:rsid w:val="00225637"/>
    <w:rsid w:val="00225AA0"/>
    <w:rsid w:val="00226247"/>
    <w:rsid w:val="0022749E"/>
    <w:rsid w:val="002278A0"/>
    <w:rsid w:val="00227A42"/>
    <w:rsid w:val="00227F45"/>
    <w:rsid w:val="00230347"/>
    <w:rsid w:val="00230457"/>
    <w:rsid w:val="0023096B"/>
    <w:rsid w:val="00231473"/>
    <w:rsid w:val="00231843"/>
    <w:rsid w:val="00232B4B"/>
    <w:rsid w:val="00234122"/>
    <w:rsid w:val="00234D1A"/>
    <w:rsid w:val="002364EE"/>
    <w:rsid w:val="00237762"/>
    <w:rsid w:val="0024018F"/>
    <w:rsid w:val="00240272"/>
    <w:rsid w:val="00240FF3"/>
    <w:rsid w:val="00241A3F"/>
    <w:rsid w:val="00243C64"/>
    <w:rsid w:val="002446FD"/>
    <w:rsid w:val="002453AA"/>
    <w:rsid w:val="00246266"/>
    <w:rsid w:val="002462A7"/>
    <w:rsid w:val="0024639D"/>
    <w:rsid w:val="00246B9E"/>
    <w:rsid w:val="0024766C"/>
    <w:rsid w:val="00247AEB"/>
    <w:rsid w:val="00250DC9"/>
    <w:rsid w:val="00250F52"/>
    <w:rsid w:val="0025152F"/>
    <w:rsid w:val="00251662"/>
    <w:rsid w:val="00251916"/>
    <w:rsid w:val="00251934"/>
    <w:rsid w:val="00252324"/>
    <w:rsid w:val="0025233A"/>
    <w:rsid w:val="00252368"/>
    <w:rsid w:val="00252ED2"/>
    <w:rsid w:val="00252F57"/>
    <w:rsid w:val="00253273"/>
    <w:rsid w:val="002537FA"/>
    <w:rsid w:val="00253954"/>
    <w:rsid w:val="00253ED7"/>
    <w:rsid w:val="00253F0F"/>
    <w:rsid w:val="00254081"/>
    <w:rsid w:val="002567E1"/>
    <w:rsid w:val="0025690E"/>
    <w:rsid w:val="00256A50"/>
    <w:rsid w:val="0026074C"/>
    <w:rsid w:val="0026270C"/>
    <w:rsid w:val="00264666"/>
    <w:rsid w:val="002646C3"/>
    <w:rsid w:val="0026474C"/>
    <w:rsid w:val="00264EDD"/>
    <w:rsid w:val="00264FA1"/>
    <w:rsid w:val="00265671"/>
    <w:rsid w:val="0026720F"/>
    <w:rsid w:val="00267446"/>
    <w:rsid w:val="00267B54"/>
    <w:rsid w:val="00270911"/>
    <w:rsid w:val="002722A8"/>
    <w:rsid w:val="00272725"/>
    <w:rsid w:val="002728FC"/>
    <w:rsid w:val="00272DB7"/>
    <w:rsid w:val="00272E94"/>
    <w:rsid w:val="00274664"/>
    <w:rsid w:val="0027473E"/>
    <w:rsid w:val="0027478F"/>
    <w:rsid w:val="00274E04"/>
    <w:rsid w:val="00275368"/>
    <w:rsid w:val="00275A82"/>
    <w:rsid w:val="0027643F"/>
    <w:rsid w:val="002804DE"/>
    <w:rsid w:val="002805A9"/>
    <w:rsid w:val="00280DED"/>
    <w:rsid w:val="00280F68"/>
    <w:rsid w:val="00281EB2"/>
    <w:rsid w:val="002822B0"/>
    <w:rsid w:val="002832FD"/>
    <w:rsid w:val="002850B3"/>
    <w:rsid w:val="00285605"/>
    <w:rsid w:val="00285C7D"/>
    <w:rsid w:val="00287BD4"/>
    <w:rsid w:val="00287F6C"/>
    <w:rsid w:val="0029004F"/>
    <w:rsid w:val="002915C7"/>
    <w:rsid w:val="00293136"/>
    <w:rsid w:val="0029325C"/>
    <w:rsid w:val="00293A56"/>
    <w:rsid w:val="00293B0D"/>
    <w:rsid w:val="00293D13"/>
    <w:rsid w:val="00294258"/>
    <w:rsid w:val="002948DA"/>
    <w:rsid w:val="00294FC8"/>
    <w:rsid w:val="0029550C"/>
    <w:rsid w:val="00295BD0"/>
    <w:rsid w:val="002962BD"/>
    <w:rsid w:val="00296D64"/>
    <w:rsid w:val="002A0430"/>
    <w:rsid w:val="002A0934"/>
    <w:rsid w:val="002A0A2D"/>
    <w:rsid w:val="002A1861"/>
    <w:rsid w:val="002A19DD"/>
    <w:rsid w:val="002A1E75"/>
    <w:rsid w:val="002A2A27"/>
    <w:rsid w:val="002A2F8E"/>
    <w:rsid w:val="002A37FC"/>
    <w:rsid w:val="002A5547"/>
    <w:rsid w:val="002A5988"/>
    <w:rsid w:val="002A5FD9"/>
    <w:rsid w:val="002A6C35"/>
    <w:rsid w:val="002A6CD7"/>
    <w:rsid w:val="002A6FDE"/>
    <w:rsid w:val="002A71BD"/>
    <w:rsid w:val="002A75B8"/>
    <w:rsid w:val="002A78A8"/>
    <w:rsid w:val="002A7E4D"/>
    <w:rsid w:val="002B0E9A"/>
    <w:rsid w:val="002B1BA4"/>
    <w:rsid w:val="002B1D64"/>
    <w:rsid w:val="002B3DAF"/>
    <w:rsid w:val="002B3E5F"/>
    <w:rsid w:val="002B40DD"/>
    <w:rsid w:val="002B4C78"/>
    <w:rsid w:val="002B55D8"/>
    <w:rsid w:val="002B63EA"/>
    <w:rsid w:val="002B6EDD"/>
    <w:rsid w:val="002B7459"/>
    <w:rsid w:val="002C097C"/>
    <w:rsid w:val="002C1680"/>
    <w:rsid w:val="002C1993"/>
    <w:rsid w:val="002C27BF"/>
    <w:rsid w:val="002C38BC"/>
    <w:rsid w:val="002C3A2C"/>
    <w:rsid w:val="002C4A29"/>
    <w:rsid w:val="002C520C"/>
    <w:rsid w:val="002C52AE"/>
    <w:rsid w:val="002C7B45"/>
    <w:rsid w:val="002C7CF5"/>
    <w:rsid w:val="002D023F"/>
    <w:rsid w:val="002D0B97"/>
    <w:rsid w:val="002D19A2"/>
    <w:rsid w:val="002D2970"/>
    <w:rsid w:val="002D2E71"/>
    <w:rsid w:val="002D46CC"/>
    <w:rsid w:val="002D4A16"/>
    <w:rsid w:val="002D53AE"/>
    <w:rsid w:val="002D5551"/>
    <w:rsid w:val="002D6DCB"/>
    <w:rsid w:val="002D7C63"/>
    <w:rsid w:val="002E0195"/>
    <w:rsid w:val="002E1A9B"/>
    <w:rsid w:val="002E1BA8"/>
    <w:rsid w:val="002E22CA"/>
    <w:rsid w:val="002E24BD"/>
    <w:rsid w:val="002E25AE"/>
    <w:rsid w:val="002E2BB6"/>
    <w:rsid w:val="002E2D31"/>
    <w:rsid w:val="002E2E19"/>
    <w:rsid w:val="002E2E32"/>
    <w:rsid w:val="002E36D8"/>
    <w:rsid w:val="002E3BB3"/>
    <w:rsid w:val="002E5033"/>
    <w:rsid w:val="002E58A0"/>
    <w:rsid w:val="002E5F74"/>
    <w:rsid w:val="002E654A"/>
    <w:rsid w:val="002E67A6"/>
    <w:rsid w:val="002E67FF"/>
    <w:rsid w:val="002E7CC5"/>
    <w:rsid w:val="002E7FCA"/>
    <w:rsid w:val="002F0824"/>
    <w:rsid w:val="002F0A39"/>
    <w:rsid w:val="002F1162"/>
    <w:rsid w:val="002F185F"/>
    <w:rsid w:val="002F2DD2"/>
    <w:rsid w:val="002F2F63"/>
    <w:rsid w:val="002F3436"/>
    <w:rsid w:val="002F3A6A"/>
    <w:rsid w:val="002F3C82"/>
    <w:rsid w:val="002F4774"/>
    <w:rsid w:val="002F4785"/>
    <w:rsid w:val="002F5BFE"/>
    <w:rsid w:val="002F5F45"/>
    <w:rsid w:val="002F7C4F"/>
    <w:rsid w:val="003005CA"/>
    <w:rsid w:val="00300AD8"/>
    <w:rsid w:val="00301174"/>
    <w:rsid w:val="0030181F"/>
    <w:rsid w:val="00301AF8"/>
    <w:rsid w:val="00302E44"/>
    <w:rsid w:val="003034A0"/>
    <w:rsid w:val="00303611"/>
    <w:rsid w:val="0030451B"/>
    <w:rsid w:val="003051C4"/>
    <w:rsid w:val="00305895"/>
    <w:rsid w:val="00306F0F"/>
    <w:rsid w:val="00307588"/>
    <w:rsid w:val="0030780A"/>
    <w:rsid w:val="0031000F"/>
    <w:rsid w:val="003115B8"/>
    <w:rsid w:val="00311A87"/>
    <w:rsid w:val="00311AAD"/>
    <w:rsid w:val="00312071"/>
    <w:rsid w:val="00312512"/>
    <w:rsid w:val="00312C53"/>
    <w:rsid w:val="003141DA"/>
    <w:rsid w:val="003141E1"/>
    <w:rsid w:val="003150D0"/>
    <w:rsid w:val="00315254"/>
    <w:rsid w:val="003156DA"/>
    <w:rsid w:val="003157CE"/>
    <w:rsid w:val="003162F1"/>
    <w:rsid w:val="00316521"/>
    <w:rsid w:val="00316663"/>
    <w:rsid w:val="003166F6"/>
    <w:rsid w:val="00316705"/>
    <w:rsid w:val="00316FB6"/>
    <w:rsid w:val="003171A5"/>
    <w:rsid w:val="003208D4"/>
    <w:rsid w:val="00320BE9"/>
    <w:rsid w:val="00321692"/>
    <w:rsid w:val="00322581"/>
    <w:rsid w:val="0032435D"/>
    <w:rsid w:val="0032441C"/>
    <w:rsid w:val="00325BFC"/>
    <w:rsid w:val="0032601F"/>
    <w:rsid w:val="0032613C"/>
    <w:rsid w:val="003267E5"/>
    <w:rsid w:val="0032726E"/>
    <w:rsid w:val="003273D0"/>
    <w:rsid w:val="00327ABB"/>
    <w:rsid w:val="003301CE"/>
    <w:rsid w:val="003302F5"/>
    <w:rsid w:val="003303D9"/>
    <w:rsid w:val="00331533"/>
    <w:rsid w:val="00331957"/>
    <w:rsid w:val="0033275F"/>
    <w:rsid w:val="00332785"/>
    <w:rsid w:val="003327C2"/>
    <w:rsid w:val="00333F7E"/>
    <w:rsid w:val="00333FCB"/>
    <w:rsid w:val="00334100"/>
    <w:rsid w:val="003347E0"/>
    <w:rsid w:val="00334A63"/>
    <w:rsid w:val="00335597"/>
    <w:rsid w:val="00335A1E"/>
    <w:rsid w:val="00335FBF"/>
    <w:rsid w:val="0033743F"/>
    <w:rsid w:val="003378D7"/>
    <w:rsid w:val="00340475"/>
    <w:rsid w:val="00341B46"/>
    <w:rsid w:val="003422FF"/>
    <w:rsid w:val="00342BA1"/>
    <w:rsid w:val="00342C5A"/>
    <w:rsid w:val="00343C1F"/>
    <w:rsid w:val="00343D5D"/>
    <w:rsid w:val="0034443F"/>
    <w:rsid w:val="00345CCF"/>
    <w:rsid w:val="003464C2"/>
    <w:rsid w:val="003468F8"/>
    <w:rsid w:val="0035076D"/>
    <w:rsid w:val="00350F89"/>
    <w:rsid w:val="003514B3"/>
    <w:rsid w:val="00351D1C"/>
    <w:rsid w:val="0035391B"/>
    <w:rsid w:val="00353F7E"/>
    <w:rsid w:val="003548F1"/>
    <w:rsid w:val="0035546F"/>
    <w:rsid w:val="00355900"/>
    <w:rsid w:val="0035658D"/>
    <w:rsid w:val="0035721C"/>
    <w:rsid w:val="00357401"/>
    <w:rsid w:val="0035787F"/>
    <w:rsid w:val="00360107"/>
    <w:rsid w:val="00360F67"/>
    <w:rsid w:val="003623CB"/>
    <w:rsid w:val="00362938"/>
    <w:rsid w:val="00362D32"/>
    <w:rsid w:val="00364251"/>
    <w:rsid w:val="00364F87"/>
    <w:rsid w:val="003656A0"/>
    <w:rsid w:val="003668AD"/>
    <w:rsid w:val="00366E1B"/>
    <w:rsid w:val="0036735A"/>
    <w:rsid w:val="003675C0"/>
    <w:rsid w:val="00367A1E"/>
    <w:rsid w:val="00367BB2"/>
    <w:rsid w:val="003703A1"/>
    <w:rsid w:val="00370AF4"/>
    <w:rsid w:val="00372464"/>
    <w:rsid w:val="0037248A"/>
    <w:rsid w:val="003724A0"/>
    <w:rsid w:val="003725D9"/>
    <w:rsid w:val="003731E4"/>
    <w:rsid w:val="0037343D"/>
    <w:rsid w:val="00373C96"/>
    <w:rsid w:val="00374336"/>
    <w:rsid w:val="00376382"/>
    <w:rsid w:val="00376848"/>
    <w:rsid w:val="00376EED"/>
    <w:rsid w:val="003771AC"/>
    <w:rsid w:val="00377A32"/>
    <w:rsid w:val="00380184"/>
    <w:rsid w:val="0038021F"/>
    <w:rsid w:val="00382220"/>
    <w:rsid w:val="00382735"/>
    <w:rsid w:val="003836B7"/>
    <w:rsid w:val="00383A87"/>
    <w:rsid w:val="00383BC4"/>
    <w:rsid w:val="003843E8"/>
    <w:rsid w:val="00384A78"/>
    <w:rsid w:val="0038565F"/>
    <w:rsid w:val="00385ADD"/>
    <w:rsid w:val="00386B4B"/>
    <w:rsid w:val="00386E5D"/>
    <w:rsid w:val="00387C19"/>
    <w:rsid w:val="00391304"/>
    <w:rsid w:val="0039196D"/>
    <w:rsid w:val="00391A22"/>
    <w:rsid w:val="00391C4D"/>
    <w:rsid w:val="00391D78"/>
    <w:rsid w:val="003923AE"/>
    <w:rsid w:val="0039302F"/>
    <w:rsid w:val="00393416"/>
    <w:rsid w:val="0039352D"/>
    <w:rsid w:val="00393B8C"/>
    <w:rsid w:val="00393BBC"/>
    <w:rsid w:val="00393CEF"/>
    <w:rsid w:val="0039409B"/>
    <w:rsid w:val="00394396"/>
    <w:rsid w:val="00394755"/>
    <w:rsid w:val="00395239"/>
    <w:rsid w:val="0039526C"/>
    <w:rsid w:val="0039574F"/>
    <w:rsid w:val="00396528"/>
    <w:rsid w:val="003965F7"/>
    <w:rsid w:val="00397DC2"/>
    <w:rsid w:val="003A0AB4"/>
    <w:rsid w:val="003A0C20"/>
    <w:rsid w:val="003A0CE0"/>
    <w:rsid w:val="003A0FD8"/>
    <w:rsid w:val="003A1ED9"/>
    <w:rsid w:val="003A1FE5"/>
    <w:rsid w:val="003A2ACC"/>
    <w:rsid w:val="003A2BD1"/>
    <w:rsid w:val="003A2CF7"/>
    <w:rsid w:val="003A49E3"/>
    <w:rsid w:val="003A4B3B"/>
    <w:rsid w:val="003A5440"/>
    <w:rsid w:val="003A5ADF"/>
    <w:rsid w:val="003A63F4"/>
    <w:rsid w:val="003A6417"/>
    <w:rsid w:val="003A7059"/>
    <w:rsid w:val="003A7DBA"/>
    <w:rsid w:val="003B018C"/>
    <w:rsid w:val="003B0A1E"/>
    <w:rsid w:val="003B1245"/>
    <w:rsid w:val="003B22ED"/>
    <w:rsid w:val="003B23A4"/>
    <w:rsid w:val="003B27A1"/>
    <w:rsid w:val="003B2A9A"/>
    <w:rsid w:val="003B34A2"/>
    <w:rsid w:val="003B3C7E"/>
    <w:rsid w:val="003B40D0"/>
    <w:rsid w:val="003B46CA"/>
    <w:rsid w:val="003B4BE1"/>
    <w:rsid w:val="003B5F1C"/>
    <w:rsid w:val="003B60EB"/>
    <w:rsid w:val="003B69EB"/>
    <w:rsid w:val="003B6C73"/>
    <w:rsid w:val="003B7A15"/>
    <w:rsid w:val="003C0A2D"/>
    <w:rsid w:val="003C250F"/>
    <w:rsid w:val="003C26CB"/>
    <w:rsid w:val="003C34A3"/>
    <w:rsid w:val="003C37E9"/>
    <w:rsid w:val="003C3BD2"/>
    <w:rsid w:val="003C5AD8"/>
    <w:rsid w:val="003C628C"/>
    <w:rsid w:val="003C65B6"/>
    <w:rsid w:val="003C6E7A"/>
    <w:rsid w:val="003C6F31"/>
    <w:rsid w:val="003C794E"/>
    <w:rsid w:val="003C795B"/>
    <w:rsid w:val="003C7B72"/>
    <w:rsid w:val="003D009F"/>
    <w:rsid w:val="003D0F5D"/>
    <w:rsid w:val="003D118F"/>
    <w:rsid w:val="003D137F"/>
    <w:rsid w:val="003D3671"/>
    <w:rsid w:val="003D4BAF"/>
    <w:rsid w:val="003D4E99"/>
    <w:rsid w:val="003D5423"/>
    <w:rsid w:val="003D6685"/>
    <w:rsid w:val="003D75D9"/>
    <w:rsid w:val="003D7BF5"/>
    <w:rsid w:val="003E020C"/>
    <w:rsid w:val="003E145E"/>
    <w:rsid w:val="003E25C4"/>
    <w:rsid w:val="003E2BAF"/>
    <w:rsid w:val="003E2E0B"/>
    <w:rsid w:val="003E42BE"/>
    <w:rsid w:val="003E461C"/>
    <w:rsid w:val="003E4646"/>
    <w:rsid w:val="003E5B19"/>
    <w:rsid w:val="003E5BBD"/>
    <w:rsid w:val="003E5C04"/>
    <w:rsid w:val="003E72C4"/>
    <w:rsid w:val="003F053B"/>
    <w:rsid w:val="003F1C3D"/>
    <w:rsid w:val="003F1CEA"/>
    <w:rsid w:val="003F1E13"/>
    <w:rsid w:val="003F24C4"/>
    <w:rsid w:val="003F25B2"/>
    <w:rsid w:val="003F271C"/>
    <w:rsid w:val="003F3047"/>
    <w:rsid w:val="003F31B7"/>
    <w:rsid w:val="00400779"/>
    <w:rsid w:val="00400B83"/>
    <w:rsid w:val="00401045"/>
    <w:rsid w:val="00401404"/>
    <w:rsid w:val="00401C34"/>
    <w:rsid w:val="00401E1F"/>
    <w:rsid w:val="0040291C"/>
    <w:rsid w:val="004032DB"/>
    <w:rsid w:val="004032F5"/>
    <w:rsid w:val="00403762"/>
    <w:rsid w:val="00404E38"/>
    <w:rsid w:val="00405034"/>
    <w:rsid w:val="00405869"/>
    <w:rsid w:val="00405B1B"/>
    <w:rsid w:val="004065C2"/>
    <w:rsid w:val="004067A1"/>
    <w:rsid w:val="004067F4"/>
    <w:rsid w:val="00406C28"/>
    <w:rsid w:val="00406EB9"/>
    <w:rsid w:val="004070FB"/>
    <w:rsid w:val="00407720"/>
    <w:rsid w:val="0041068D"/>
    <w:rsid w:val="004108EE"/>
    <w:rsid w:val="004112DC"/>
    <w:rsid w:val="00411F81"/>
    <w:rsid w:val="004127C8"/>
    <w:rsid w:val="0041423D"/>
    <w:rsid w:val="004144CA"/>
    <w:rsid w:val="00415275"/>
    <w:rsid w:val="00416542"/>
    <w:rsid w:val="00416C95"/>
    <w:rsid w:val="00416E20"/>
    <w:rsid w:val="00417175"/>
    <w:rsid w:val="0041764B"/>
    <w:rsid w:val="0042000C"/>
    <w:rsid w:val="004205A4"/>
    <w:rsid w:val="00420E51"/>
    <w:rsid w:val="004210E2"/>
    <w:rsid w:val="004216A4"/>
    <w:rsid w:val="004224ED"/>
    <w:rsid w:val="004228C0"/>
    <w:rsid w:val="0042319C"/>
    <w:rsid w:val="00424314"/>
    <w:rsid w:val="00424569"/>
    <w:rsid w:val="00424D31"/>
    <w:rsid w:val="004252D6"/>
    <w:rsid w:val="00427077"/>
    <w:rsid w:val="004271F8"/>
    <w:rsid w:val="00427741"/>
    <w:rsid w:val="00427C0E"/>
    <w:rsid w:val="00427E7A"/>
    <w:rsid w:val="00430018"/>
    <w:rsid w:val="00430180"/>
    <w:rsid w:val="00430AC5"/>
    <w:rsid w:val="004313C1"/>
    <w:rsid w:val="00431617"/>
    <w:rsid w:val="00431B8F"/>
    <w:rsid w:val="00431BDE"/>
    <w:rsid w:val="004321C4"/>
    <w:rsid w:val="0043350E"/>
    <w:rsid w:val="0043399A"/>
    <w:rsid w:val="00433BAF"/>
    <w:rsid w:val="00433CB3"/>
    <w:rsid w:val="00434169"/>
    <w:rsid w:val="004352FE"/>
    <w:rsid w:val="004353A7"/>
    <w:rsid w:val="00435F30"/>
    <w:rsid w:val="00437305"/>
    <w:rsid w:val="00442F7A"/>
    <w:rsid w:val="00444111"/>
    <w:rsid w:val="004442AB"/>
    <w:rsid w:val="0044483E"/>
    <w:rsid w:val="00444FAB"/>
    <w:rsid w:val="00446C39"/>
    <w:rsid w:val="00447671"/>
    <w:rsid w:val="004500DC"/>
    <w:rsid w:val="004512C0"/>
    <w:rsid w:val="004513B4"/>
    <w:rsid w:val="00451897"/>
    <w:rsid w:val="00452888"/>
    <w:rsid w:val="00453384"/>
    <w:rsid w:val="00454FFB"/>
    <w:rsid w:val="004552D2"/>
    <w:rsid w:val="004553F3"/>
    <w:rsid w:val="00455747"/>
    <w:rsid w:val="00456411"/>
    <w:rsid w:val="0045653D"/>
    <w:rsid w:val="00456882"/>
    <w:rsid w:val="00457F99"/>
    <w:rsid w:val="0046036C"/>
    <w:rsid w:val="00460682"/>
    <w:rsid w:val="004609FB"/>
    <w:rsid w:val="00460D7B"/>
    <w:rsid w:val="00464595"/>
    <w:rsid w:val="0046522D"/>
    <w:rsid w:val="00465336"/>
    <w:rsid w:val="00465419"/>
    <w:rsid w:val="00466B7B"/>
    <w:rsid w:val="00466BAA"/>
    <w:rsid w:val="0046716C"/>
    <w:rsid w:val="00467924"/>
    <w:rsid w:val="00467D80"/>
    <w:rsid w:val="004709ED"/>
    <w:rsid w:val="00471140"/>
    <w:rsid w:val="00471572"/>
    <w:rsid w:val="0047259A"/>
    <w:rsid w:val="00472CE7"/>
    <w:rsid w:val="004733A2"/>
    <w:rsid w:val="00474B87"/>
    <w:rsid w:val="00475EE0"/>
    <w:rsid w:val="0047602B"/>
    <w:rsid w:val="00476D50"/>
    <w:rsid w:val="00477C22"/>
    <w:rsid w:val="00480490"/>
    <w:rsid w:val="00481309"/>
    <w:rsid w:val="00482449"/>
    <w:rsid w:val="0048248C"/>
    <w:rsid w:val="00482781"/>
    <w:rsid w:val="00483EB9"/>
    <w:rsid w:val="0048502D"/>
    <w:rsid w:val="00486268"/>
    <w:rsid w:val="004862CE"/>
    <w:rsid w:val="004865CB"/>
    <w:rsid w:val="00487C57"/>
    <w:rsid w:val="004905E0"/>
    <w:rsid w:val="004913B0"/>
    <w:rsid w:val="004913DF"/>
    <w:rsid w:val="00491CB5"/>
    <w:rsid w:val="00491FDB"/>
    <w:rsid w:val="00492394"/>
    <w:rsid w:val="004924BF"/>
    <w:rsid w:val="0049255C"/>
    <w:rsid w:val="00493261"/>
    <w:rsid w:val="004941FA"/>
    <w:rsid w:val="0049448B"/>
    <w:rsid w:val="00494D5F"/>
    <w:rsid w:val="00496631"/>
    <w:rsid w:val="004978A0"/>
    <w:rsid w:val="00497A95"/>
    <w:rsid w:val="00497AD0"/>
    <w:rsid w:val="004A1017"/>
    <w:rsid w:val="004A1F9E"/>
    <w:rsid w:val="004A289A"/>
    <w:rsid w:val="004A2B78"/>
    <w:rsid w:val="004A2F1B"/>
    <w:rsid w:val="004A41CA"/>
    <w:rsid w:val="004A60E8"/>
    <w:rsid w:val="004A6B3D"/>
    <w:rsid w:val="004A7A10"/>
    <w:rsid w:val="004B0F75"/>
    <w:rsid w:val="004B2D53"/>
    <w:rsid w:val="004B30EC"/>
    <w:rsid w:val="004B44A6"/>
    <w:rsid w:val="004B5F59"/>
    <w:rsid w:val="004B6180"/>
    <w:rsid w:val="004B6B1B"/>
    <w:rsid w:val="004B74DD"/>
    <w:rsid w:val="004B76A1"/>
    <w:rsid w:val="004C0199"/>
    <w:rsid w:val="004C08E0"/>
    <w:rsid w:val="004C11CE"/>
    <w:rsid w:val="004C16AE"/>
    <w:rsid w:val="004C1705"/>
    <w:rsid w:val="004C17B9"/>
    <w:rsid w:val="004C1B6D"/>
    <w:rsid w:val="004C1D8F"/>
    <w:rsid w:val="004C2DAF"/>
    <w:rsid w:val="004C3FE1"/>
    <w:rsid w:val="004C4787"/>
    <w:rsid w:val="004C4EBD"/>
    <w:rsid w:val="004C5757"/>
    <w:rsid w:val="004C6066"/>
    <w:rsid w:val="004C62CF"/>
    <w:rsid w:val="004C7336"/>
    <w:rsid w:val="004C74ED"/>
    <w:rsid w:val="004C7810"/>
    <w:rsid w:val="004C79D1"/>
    <w:rsid w:val="004D0F06"/>
    <w:rsid w:val="004D1175"/>
    <w:rsid w:val="004D1915"/>
    <w:rsid w:val="004D1B99"/>
    <w:rsid w:val="004D23D1"/>
    <w:rsid w:val="004D486E"/>
    <w:rsid w:val="004D5245"/>
    <w:rsid w:val="004D525C"/>
    <w:rsid w:val="004D6488"/>
    <w:rsid w:val="004D69FD"/>
    <w:rsid w:val="004D6B40"/>
    <w:rsid w:val="004D6E13"/>
    <w:rsid w:val="004D6E23"/>
    <w:rsid w:val="004D73CD"/>
    <w:rsid w:val="004E00B7"/>
    <w:rsid w:val="004E1F08"/>
    <w:rsid w:val="004E21C2"/>
    <w:rsid w:val="004E2781"/>
    <w:rsid w:val="004E2BD0"/>
    <w:rsid w:val="004E323B"/>
    <w:rsid w:val="004E358A"/>
    <w:rsid w:val="004E5495"/>
    <w:rsid w:val="004E54CA"/>
    <w:rsid w:val="004E5B8E"/>
    <w:rsid w:val="004E614B"/>
    <w:rsid w:val="004E61F2"/>
    <w:rsid w:val="004E6216"/>
    <w:rsid w:val="004E6EC1"/>
    <w:rsid w:val="004E74EC"/>
    <w:rsid w:val="004E767B"/>
    <w:rsid w:val="004F04C2"/>
    <w:rsid w:val="004F1E41"/>
    <w:rsid w:val="004F1F28"/>
    <w:rsid w:val="004F2197"/>
    <w:rsid w:val="004F2293"/>
    <w:rsid w:val="004F243E"/>
    <w:rsid w:val="004F3D66"/>
    <w:rsid w:val="004F467F"/>
    <w:rsid w:val="004F6A3D"/>
    <w:rsid w:val="004F6AB0"/>
    <w:rsid w:val="004F7571"/>
    <w:rsid w:val="004F75DF"/>
    <w:rsid w:val="005017D8"/>
    <w:rsid w:val="0050282C"/>
    <w:rsid w:val="005032C2"/>
    <w:rsid w:val="005033B0"/>
    <w:rsid w:val="00503B11"/>
    <w:rsid w:val="00503B26"/>
    <w:rsid w:val="00504CA7"/>
    <w:rsid w:val="005059DD"/>
    <w:rsid w:val="005060D1"/>
    <w:rsid w:val="00506687"/>
    <w:rsid w:val="005103D9"/>
    <w:rsid w:val="00510AA5"/>
    <w:rsid w:val="005112E9"/>
    <w:rsid w:val="005115E3"/>
    <w:rsid w:val="00511798"/>
    <w:rsid w:val="00512210"/>
    <w:rsid w:val="00512AD7"/>
    <w:rsid w:val="00513201"/>
    <w:rsid w:val="00513E37"/>
    <w:rsid w:val="00513EAA"/>
    <w:rsid w:val="00514EE0"/>
    <w:rsid w:val="005159C1"/>
    <w:rsid w:val="00515B4F"/>
    <w:rsid w:val="00516A7E"/>
    <w:rsid w:val="00516EAA"/>
    <w:rsid w:val="0051769C"/>
    <w:rsid w:val="00520420"/>
    <w:rsid w:val="005214B1"/>
    <w:rsid w:val="005215C7"/>
    <w:rsid w:val="00521CA4"/>
    <w:rsid w:val="00522D2F"/>
    <w:rsid w:val="00523CA7"/>
    <w:rsid w:val="00524B26"/>
    <w:rsid w:val="0052539B"/>
    <w:rsid w:val="005254AB"/>
    <w:rsid w:val="00525DF5"/>
    <w:rsid w:val="00526606"/>
    <w:rsid w:val="00526846"/>
    <w:rsid w:val="0053093C"/>
    <w:rsid w:val="005319B6"/>
    <w:rsid w:val="00532369"/>
    <w:rsid w:val="00532937"/>
    <w:rsid w:val="00532D8B"/>
    <w:rsid w:val="00533AD1"/>
    <w:rsid w:val="0053419B"/>
    <w:rsid w:val="005342DA"/>
    <w:rsid w:val="0053446D"/>
    <w:rsid w:val="005350FD"/>
    <w:rsid w:val="0053575F"/>
    <w:rsid w:val="00535BDD"/>
    <w:rsid w:val="00535FB3"/>
    <w:rsid w:val="00536450"/>
    <w:rsid w:val="00536902"/>
    <w:rsid w:val="00536EB3"/>
    <w:rsid w:val="0053779F"/>
    <w:rsid w:val="00540AC3"/>
    <w:rsid w:val="00540C09"/>
    <w:rsid w:val="00541129"/>
    <w:rsid w:val="00541F4C"/>
    <w:rsid w:val="005424F2"/>
    <w:rsid w:val="00542C61"/>
    <w:rsid w:val="0054354F"/>
    <w:rsid w:val="0054375D"/>
    <w:rsid w:val="00543D67"/>
    <w:rsid w:val="00544864"/>
    <w:rsid w:val="005457A2"/>
    <w:rsid w:val="00545DBC"/>
    <w:rsid w:val="005475BE"/>
    <w:rsid w:val="005505A1"/>
    <w:rsid w:val="005507A2"/>
    <w:rsid w:val="00550A87"/>
    <w:rsid w:val="00550C2C"/>
    <w:rsid w:val="00550D3E"/>
    <w:rsid w:val="005529D0"/>
    <w:rsid w:val="00552F0D"/>
    <w:rsid w:val="00553F84"/>
    <w:rsid w:val="00554065"/>
    <w:rsid w:val="00555434"/>
    <w:rsid w:val="00556534"/>
    <w:rsid w:val="005579F8"/>
    <w:rsid w:val="00560257"/>
    <w:rsid w:val="0056205E"/>
    <w:rsid w:val="00562121"/>
    <w:rsid w:val="00562812"/>
    <w:rsid w:val="005630E0"/>
    <w:rsid w:val="00563BB1"/>
    <w:rsid w:val="005642A5"/>
    <w:rsid w:val="00566A21"/>
    <w:rsid w:val="00566BF1"/>
    <w:rsid w:val="00567C4C"/>
    <w:rsid w:val="0057019F"/>
    <w:rsid w:val="00570420"/>
    <w:rsid w:val="0057074A"/>
    <w:rsid w:val="00570ED1"/>
    <w:rsid w:val="00570ED6"/>
    <w:rsid w:val="00571B1F"/>
    <w:rsid w:val="00571DC7"/>
    <w:rsid w:val="00571F1B"/>
    <w:rsid w:val="0057371E"/>
    <w:rsid w:val="00574591"/>
    <w:rsid w:val="00574BF0"/>
    <w:rsid w:val="00574FDE"/>
    <w:rsid w:val="00575FC3"/>
    <w:rsid w:val="00580764"/>
    <w:rsid w:val="00581A26"/>
    <w:rsid w:val="00581B43"/>
    <w:rsid w:val="005831CF"/>
    <w:rsid w:val="005846C6"/>
    <w:rsid w:val="00584B79"/>
    <w:rsid w:val="005850DC"/>
    <w:rsid w:val="0058534D"/>
    <w:rsid w:val="005853C4"/>
    <w:rsid w:val="00585E5D"/>
    <w:rsid w:val="00586850"/>
    <w:rsid w:val="005903D3"/>
    <w:rsid w:val="00590410"/>
    <w:rsid w:val="0059128F"/>
    <w:rsid w:val="00593A31"/>
    <w:rsid w:val="00593C08"/>
    <w:rsid w:val="00593E69"/>
    <w:rsid w:val="00594A62"/>
    <w:rsid w:val="005952A0"/>
    <w:rsid w:val="005960ED"/>
    <w:rsid w:val="005A0247"/>
    <w:rsid w:val="005A1023"/>
    <w:rsid w:val="005A2FC1"/>
    <w:rsid w:val="005A394B"/>
    <w:rsid w:val="005A419E"/>
    <w:rsid w:val="005A41D5"/>
    <w:rsid w:val="005A4583"/>
    <w:rsid w:val="005A45CB"/>
    <w:rsid w:val="005A4FBA"/>
    <w:rsid w:val="005A4FE9"/>
    <w:rsid w:val="005A5291"/>
    <w:rsid w:val="005A5F14"/>
    <w:rsid w:val="005A60C8"/>
    <w:rsid w:val="005A6A48"/>
    <w:rsid w:val="005B001E"/>
    <w:rsid w:val="005B08A9"/>
    <w:rsid w:val="005B0AB7"/>
    <w:rsid w:val="005B0D1D"/>
    <w:rsid w:val="005B1024"/>
    <w:rsid w:val="005B17CA"/>
    <w:rsid w:val="005B1F26"/>
    <w:rsid w:val="005B2E79"/>
    <w:rsid w:val="005B34B0"/>
    <w:rsid w:val="005B43CB"/>
    <w:rsid w:val="005B4B7D"/>
    <w:rsid w:val="005B573C"/>
    <w:rsid w:val="005B5AA3"/>
    <w:rsid w:val="005B5D01"/>
    <w:rsid w:val="005B64EA"/>
    <w:rsid w:val="005B68F8"/>
    <w:rsid w:val="005B750C"/>
    <w:rsid w:val="005C0799"/>
    <w:rsid w:val="005C180D"/>
    <w:rsid w:val="005C199C"/>
    <w:rsid w:val="005C1C09"/>
    <w:rsid w:val="005C23D2"/>
    <w:rsid w:val="005C28F4"/>
    <w:rsid w:val="005C2C05"/>
    <w:rsid w:val="005C2C39"/>
    <w:rsid w:val="005C2D6A"/>
    <w:rsid w:val="005C2E5D"/>
    <w:rsid w:val="005C3418"/>
    <w:rsid w:val="005C403D"/>
    <w:rsid w:val="005C4685"/>
    <w:rsid w:val="005C503F"/>
    <w:rsid w:val="005C5209"/>
    <w:rsid w:val="005C5BB7"/>
    <w:rsid w:val="005C7135"/>
    <w:rsid w:val="005C7941"/>
    <w:rsid w:val="005C7E91"/>
    <w:rsid w:val="005D0137"/>
    <w:rsid w:val="005D0765"/>
    <w:rsid w:val="005D0D59"/>
    <w:rsid w:val="005D1C87"/>
    <w:rsid w:val="005D1E46"/>
    <w:rsid w:val="005D2547"/>
    <w:rsid w:val="005D2A5C"/>
    <w:rsid w:val="005D2C5F"/>
    <w:rsid w:val="005D2CB1"/>
    <w:rsid w:val="005D4ADB"/>
    <w:rsid w:val="005D4E8B"/>
    <w:rsid w:val="005D4FC0"/>
    <w:rsid w:val="005D52A2"/>
    <w:rsid w:val="005D6109"/>
    <w:rsid w:val="005D691A"/>
    <w:rsid w:val="005E2108"/>
    <w:rsid w:val="005E27D1"/>
    <w:rsid w:val="005E3FC4"/>
    <w:rsid w:val="005E486F"/>
    <w:rsid w:val="005E4B6E"/>
    <w:rsid w:val="005E5415"/>
    <w:rsid w:val="005E61E3"/>
    <w:rsid w:val="005E6E98"/>
    <w:rsid w:val="005E7123"/>
    <w:rsid w:val="005E72AE"/>
    <w:rsid w:val="005E736E"/>
    <w:rsid w:val="005E78BA"/>
    <w:rsid w:val="005E7C1B"/>
    <w:rsid w:val="005E7DB9"/>
    <w:rsid w:val="005F0BCB"/>
    <w:rsid w:val="005F0EF2"/>
    <w:rsid w:val="005F100D"/>
    <w:rsid w:val="005F1225"/>
    <w:rsid w:val="005F126B"/>
    <w:rsid w:val="005F1487"/>
    <w:rsid w:val="005F1DC0"/>
    <w:rsid w:val="005F36B5"/>
    <w:rsid w:val="005F40D2"/>
    <w:rsid w:val="005F4141"/>
    <w:rsid w:val="005F4525"/>
    <w:rsid w:val="005F4FE1"/>
    <w:rsid w:val="005F573F"/>
    <w:rsid w:val="005F5BF7"/>
    <w:rsid w:val="005F6A77"/>
    <w:rsid w:val="005F79B5"/>
    <w:rsid w:val="005F7FE3"/>
    <w:rsid w:val="006001DA"/>
    <w:rsid w:val="00601209"/>
    <w:rsid w:val="00602D4E"/>
    <w:rsid w:val="006031D5"/>
    <w:rsid w:val="00603382"/>
    <w:rsid w:val="0060346B"/>
    <w:rsid w:val="00604A0A"/>
    <w:rsid w:val="006050E7"/>
    <w:rsid w:val="00605107"/>
    <w:rsid w:val="00605216"/>
    <w:rsid w:val="00605492"/>
    <w:rsid w:val="0060555C"/>
    <w:rsid w:val="006061ED"/>
    <w:rsid w:val="0060651A"/>
    <w:rsid w:val="00607169"/>
    <w:rsid w:val="00607933"/>
    <w:rsid w:val="00610EF1"/>
    <w:rsid w:val="006115A7"/>
    <w:rsid w:val="006115EE"/>
    <w:rsid w:val="00611BD6"/>
    <w:rsid w:val="006123B7"/>
    <w:rsid w:val="006127E8"/>
    <w:rsid w:val="00612895"/>
    <w:rsid w:val="00612B6C"/>
    <w:rsid w:val="00613230"/>
    <w:rsid w:val="00613AAD"/>
    <w:rsid w:val="00614C4F"/>
    <w:rsid w:val="00614C56"/>
    <w:rsid w:val="00614E76"/>
    <w:rsid w:val="00615995"/>
    <w:rsid w:val="00615EF6"/>
    <w:rsid w:val="00617B11"/>
    <w:rsid w:val="006209AF"/>
    <w:rsid w:val="00620A28"/>
    <w:rsid w:val="0062136C"/>
    <w:rsid w:val="006217E1"/>
    <w:rsid w:val="00622623"/>
    <w:rsid w:val="00622E8A"/>
    <w:rsid w:val="0062351C"/>
    <w:rsid w:val="00624AAE"/>
    <w:rsid w:val="00625520"/>
    <w:rsid w:val="0062627B"/>
    <w:rsid w:val="00626B87"/>
    <w:rsid w:val="00626EEA"/>
    <w:rsid w:val="006276D6"/>
    <w:rsid w:val="006306A9"/>
    <w:rsid w:val="00631252"/>
    <w:rsid w:val="00631AE4"/>
    <w:rsid w:val="00631DDB"/>
    <w:rsid w:val="00632AD8"/>
    <w:rsid w:val="006330A7"/>
    <w:rsid w:val="006332C6"/>
    <w:rsid w:val="006338F4"/>
    <w:rsid w:val="00634D65"/>
    <w:rsid w:val="006352A6"/>
    <w:rsid w:val="00636333"/>
    <w:rsid w:val="00636771"/>
    <w:rsid w:val="00637539"/>
    <w:rsid w:val="006400FC"/>
    <w:rsid w:val="006415AE"/>
    <w:rsid w:val="00641C63"/>
    <w:rsid w:val="00641FC7"/>
    <w:rsid w:val="006424A8"/>
    <w:rsid w:val="0064257C"/>
    <w:rsid w:val="006429F4"/>
    <w:rsid w:val="00642C03"/>
    <w:rsid w:val="00642DF7"/>
    <w:rsid w:val="00643749"/>
    <w:rsid w:val="006456AE"/>
    <w:rsid w:val="00647008"/>
    <w:rsid w:val="00647061"/>
    <w:rsid w:val="006472D7"/>
    <w:rsid w:val="00647334"/>
    <w:rsid w:val="00647602"/>
    <w:rsid w:val="00647CA8"/>
    <w:rsid w:val="00647D68"/>
    <w:rsid w:val="006507DB"/>
    <w:rsid w:val="00650846"/>
    <w:rsid w:val="00650D2A"/>
    <w:rsid w:val="0065108E"/>
    <w:rsid w:val="006514BB"/>
    <w:rsid w:val="006516E6"/>
    <w:rsid w:val="00651862"/>
    <w:rsid w:val="0065296E"/>
    <w:rsid w:val="00652BF2"/>
    <w:rsid w:val="00652F72"/>
    <w:rsid w:val="00653A31"/>
    <w:rsid w:val="0065473F"/>
    <w:rsid w:val="00655099"/>
    <w:rsid w:val="00655A66"/>
    <w:rsid w:val="00657BA0"/>
    <w:rsid w:val="00657FE8"/>
    <w:rsid w:val="00660D5C"/>
    <w:rsid w:val="00661E74"/>
    <w:rsid w:val="00662C29"/>
    <w:rsid w:val="006631E5"/>
    <w:rsid w:val="0066428D"/>
    <w:rsid w:val="006649DF"/>
    <w:rsid w:val="00665296"/>
    <w:rsid w:val="006657BA"/>
    <w:rsid w:val="0066647B"/>
    <w:rsid w:val="00666766"/>
    <w:rsid w:val="00666C20"/>
    <w:rsid w:val="00666E2D"/>
    <w:rsid w:val="0066734A"/>
    <w:rsid w:val="006673BE"/>
    <w:rsid w:val="00667C30"/>
    <w:rsid w:val="0067021A"/>
    <w:rsid w:val="0067021B"/>
    <w:rsid w:val="006710CE"/>
    <w:rsid w:val="006713EF"/>
    <w:rsid w:val="00671868"/>
    <w:rsid w:val="00672F63"/>
    <w:rsid w:val="006734C2"/>
    <w:rsid w:val="00673936"/>
    <w:rsid w:val="00673F79"/>
    <w:rsid w:val="00674235"/>
    <w:rsid w:val="0067560A"/>
    <w:rsid w:val="006765EF"/>
    <w:rsid w:val="00676945"/>
    <w:rsid w:val="00680075"/>
    <w:rsid w:val="0068055A"/>
    <w:rsid w:val="006805D0"/>
    <w:rsid w:val="00680CB8"/>
    <w:rsid w:val="0068197F"/>
    <w:rsid w:val="00681BE2"/>
    <w:rsid w:val="00682F26"/>
    <w:rsid w:val="00684DC5"/>
    <w:rsid w:val="006855A0"/>
    <w:rsid w:val="00685BD4"/>
    <w:rsid w:val="00685D5F"/>
    <w:rsid w:val="00685FA4"/>
    <w:rsid w:val="00686213"/>
    <w:rsid w:val="00687ACA"/>
    <w:rsid w:val="006901FB"/>
    <w:rsid w:val="0069084A"/>
    <w:rsid w:val="00690F57"/>
    <w:rsid w:val="00692D16"/>
    <w:rsid w:val="00693831"/>
    <w:rsid w:val="00693A79"/>
    <w:rsid w:val="00696970"/>
    <w:rsid w:val="00696C31"/>
    <w:rsid w:val="00697BD5"/>
    <w:rsid w:val="00697D3B"/>
    <w:rsid w:val="00697EF1"/>
    <w:rsid w:val="006A10CF"/>
    <w:rsid w:val="006A118B"/>
    <w:rsid w:val="006A11F1"/>
    <w:rsid w:val="006A1654"/>
    <w:rsid w:val="006A1DED"/>
    <w:rsid w:val="006A2515"/>
    <w:rsid w:val="006A2788"/>
    <w:rsid w:val="006A2963"/>
    <w:rsid w:val="006A313B"/>
    <w:rsid w:val="006A3E0C"/>
    <w:rsid w:val="006A4038"/>
    <w:rsid w:val="006A41F5"/>
    <w:rsid w:val="006A4EE0"/>
    <w:rsid w:val="006A5D1C"/>
    <w:rsid w:val="006A6F2A"/>
    <w:rsid w:val="006A71DF"/>
    <w:rsid w:val="006B0A0E"/>
    <w:rsid w:val="006B1B41"/>
    <w:rsid w:val="006B29B6"/>
    <w:rsid w:val="006B3227"/>
    <w:rsid w:val="006B39FC"/>
    <w:rsid w:val="006B4263"/>
    <w:rsid w:val="006B4521"/>
    <w:rsid w:val="006B52D0"/>
    <w:rsid w:val="006B6EA8"/>
    <w:rsid w:val="006B774E"/>
    <w:rsid w:val="006B79D7"/>
    <w:rsid w:val="006C0091"/>
    <w:rsid w:val="006C0A5D"/>
    <w:rsid w:val="006C16D4"/>
    <w:rsid w:val="006C1CC4"/>
    <w:rsid w:val="006C22ED"/>
    <w:rsid w:val="006C27D3"/>
    <w:rsid w:val="006C27DA"/>
    <w:rsid w:val="006C27F5"/>
    <w:rsid w:val="006C3449"/>
    <w:rsid w:val="006C354D"/>
    <w:rsid w:val="006C5CAE"/>
    <w:rsid w:val="006C632C"/>
    <w:rsid w:val="006C63AA"/>
    <w:rsid w:val="006C71BA"/>
    <w:rsid w:val="006C7AD0"/>
    <w:rsid w:val="006D0310"/>
    <w:rsid w:val="006D066D"/>
    <w:rsid w:val="006D1719"/>
    <w:rsid w:val="006D190F"/>
    <w:rsid w:val="006D1E9A"/>
    <w:rsid w:val="006D1EBA"/>
    <w:rsid w:val="006D2FFC"/>
    <w:rsid w:val="006D438D"/>
    <w:rsid w:val="006D4698"/>
    <w:rsid w:val="006D4802"/>
    <w:rsid w:val="006D49E1"/>
    <w:rsid w:val="006D52C4"/>
    <w:rsid w:val="006D71E2"/>
    <w:rsid w:val="006D73A4"/>
    <w:rsid w:val="006E019E"/>
    <w:rsid w:val="006E0BFE"/>
    <w:rsid w:val="006E1043"/>
    <w:rsid w:val="006E1C8D"/>
    <w:rsid w:val="006E1EAD"/>
    <w:rsid w:val="006E2980"/>
    <w:rsid w:val="006E30DA"/>
    <w:rsid w:val="006E3453"/>
    <w:rsid w:val="006E3AFA"/>
    <w:rsid w:val="006E4676"/>
    <w:rsid w:val="006E474C"/>
    <w:rsid w:val="006E4766"/>
    <w:rsid w:val="006E48A0"/>
    <w:rsid w:val="006E5950"/>
    <w:rsid w:val="006E5B79"/>
    <w:rsid w:val="006E6080"/>
    <w:rsid w:val="006E6B89"/>
    <w:rsid w:val="006E6ED5"/>
    <w:rsid w:val="006E739B"/>
    <w:rsid w:val="006E7FAF"/>
    <w:rsid w:val="006F0366"/>
    <w:rsid w:val="006F0C30"/>
    <w:rsid w:val="006F17EA"/>
    <w:rsid w:val="006F1810"/>
    <w:rsid w:val="006F1BE6"/>
    <w:rsid w:val="006F1F75"/>
    <w:rsid w:val="006F21B6"/>
    <w:rsid w:val="006F2585"/>
    <w:rsid w:val="006F2D86"/>
    <w:rsid w:val="006F399E"/>
    <w:rsid w:val="006F3F86"/>
    <w:rsid w:val="006F4868"/>
    <w:rsid w:val="006F4F24"/>
    <w:rsid w:val="006F5634"/>
    <w:rsid w:val="006F57D3"/>
    <w:rsid w:val="006F65E2"/>
    <w:rsid w:val="006F7642"/>
    <w:rsid w:val="006F7A36"/>
    <w:rsid w:val="00701161"/>
    <w:rsid w:val="0070139F"/>
    <w:rsid w:val="007019A3"/>
    <w:rsid w:val="00703220"/>
    <w:rsid w:val="00703C89"/>
    <w:rsid w:val="00704357"/>
    <w:rsid w:val="007053B7"/>
    <w:rsid w:val="007063A7"/>
    <w:rsid w:val="00706466"/>
    <w:rsid w:val="007064B5"/>
    <w:rsid w:val="0070705D"/>
    <w:rsid w:val="0070738F"/>
    <w:rsid w:val="00707B2F"/>
    <w:rsid w:val="007101FA"/>
    <w:rsid w:val="007108D3"/>
    <w:rsid w:val="00711510"/>
    <w:rsid w:val="00712242"/>
    <w:rsid w:val="007123B9"/>
    <w:rsid w:val="007126C0"/>
    <w:rsid w:val="007129FB"/>
    <w:rsid w:val="00712D82"/>
    <w:rsid w:val="007139C4"/>
    <w:rsid w:val="0071437D"/>
    <w:rsid w:val="007145ED"/>
    <w:rsid w:val="007145F3"/>
    <w:rsid w:val="0071494F"/>
    <w:rsid w:val="00714ADA"/>
    <w:rsid w:val="00715718"/>
    <w:rsid w:val="007160C1"/>
    <w:rsid w:val="00716769"/>
    <w:rsid w:val="00717744"/>
    <w:rsid w:val="00720176"/>
    <w:rsid w:val="007211C5"/>
    <w:rsid w:val="007214C4"/>
    <w:rsid w:val="00722329"/>
    <w:rsid w:val="007224CB"/>
    <w:rsid w:val="00722CB7"/>
    <w:rsid w:val="00723BB1"/>
    <w:rsid w:val="0072470A"/>
    <w:rsid w:val="0072535A"/>
    <w:rsid w:val="00725A51"/>
    <w:rsid w:val="00725E7B"/>
    <w:rsid w:val="00726571"/>
    <w:rsid w:val="00726EAA"/>
    <w:rsid w:val="00727536"/>
    <w:rsid w:val="007275BC"/>
    <w:rsid w:val="007301DD"/>
    <w:rsid w:val="00731394"/>
    <w:rsid w:val="00732064"/>
    <w:rsid w:val="0073231C"/>
    <w:rsid w:val="0073271B"/>
    <w:rsid w:val="0073289A"/>
    <w:rsid w:val="007330BB"/>
    <w:rsid w:val="007332D7"/>
    <w:rsid w:val="0073392D"/>
    <w:rsid w:val="00733DEA"/>
    <w:rsid w:val="0073441F"/>
    <w:rsid w:val="00734C3F"/>
    <w:rsid w:val="00735E51"/>
    <w:rsid w:val="007368D3"/>
    <w:rsid w:val="00736B0F"/>
    <w:rsid w:val="0073788D"/>
    <w:rsid w:val="00740686"/>
    <w:rsid w:val="00740733"/>
    <w:rsid w:val="00740C21"/>
    <w:rsid w:val="007411E6"/>
    <w:rsid w:val="00741A76"/>
    <w:rsid w:val="00741A7C"/>
    <w:rsid w:val="00741AAF"/>
    <w:rsid w:val="00741FF3"/>
    <w:rsid w:val="007423E7"/>
    <w:rsid w:val="007428EF"/>
    <w:rsid w:val="00743111"/>
    <w:rsid w:val="00743823"/>
    <w:rsid w:val="00744266"/>
    <w:rsid w:val="007442E1"/>
    <w:rsid w:val="00744A6C"/>
    <w:rsid w:val="007457A8"/>
    <w:rsid w:val="00745A63"/>
    <w:rsid w:val="00745C4F"/>
    <w:rsid w:val="00745EF6"/>
    <w:rsid w:val="00746F41"/>
    <w:rsid w:val="007476BF"/>
    <w:rsid w:val="00747821"/>
    <w:rsid w:val="00747D32"/>
    <w:rsid w:val="00747E88"/>
    <w:rsid w:val="00750329"/>
    <w:rsid w:val="0075079B"/>
    <w:rsid w:val="007507AF"/>
    <w:rsid w:val="00751A30"/>
    <w:rsid w:val="007521BE"/>
    <w:rsid w:val="00752B21"/>
    <w:rsid w:val="00752B43"/>
    <w:rsid w:val="00753469"/>
    <w:rsid w:val="00753B13"/>
    <w:rsid w:val="00754533"/>
    <w:rsid w:val="00754720"/>
    <w:rsid w:val="00754EF9"/>
    <w:rsid w:val="00756162"/>
    <w:rsid w:val="00757707"/>
    <w:rsid w:val="00761349"/>
    <w:rsid w:val="007614F5"/>
    <w:rsid w:val="00761B16"/>
    <w:rsid w:val="007622F5"/>
    <w:rsid w:val="00763E6F"/>
    <w:rsid w:val="0076414F"/>
    <w:rsid w:val="007647A5"/>
    <w:rsid w:val="007649E2"/>
    <w:rsid w:val="00764FD0"/>
    <w:rsid w:val="007654FC"/>
    <w:rsid w:val="0076629A"/>
    <w:rsid w:val="00766335"/>
    <w:rsid w:val="00766696"/>
    <w:rsid w:val="00766C5F"/>
    <w:rsid w:val="007671D1"/>
    <w:rsid w:val="0076750B"/>
    <w:rsid w:val="00767611"/>
    <w:rsid w:val="00767AEE"/>
    <w:rsid w:val="00767E8F"/>
    <w:rsid w:val="00770050"/>
    <w:rsid w:val="007733E7"/>
    <w:rsid w:val="007738B2"/>
    <w:rsid w:val="007745DA"/>
    <w:rsid w:val="00776A79"/>
    <w:rsid w:val="007772F3"/>
    <w:rsid w:val="00777AB5"/>
    <w:rsid w:val="00780854"/>
    <w:rsid w:val="00780E79"/>
    <w:rsid w:val="00780F9B"/>
    <w:rsid w:val="00782353"/>
    <w:rsid w:val="007831A7"/>
    <w:rsid w:val="00783746"/>
    <w:rsid w:val="00783E34"/>
    <w:rsid w:val="00785001"/>
    <w:rsid w:val="00785C6E"/>
    <w:rsid w:val="007878DB"/>
    <w:rsid w:val="007879C5"/>
    <w:rsid w:val="00787ECB"/>
    <w:rsid w:val="0079030E"/>
    <w:rsid w:val="0079070F"/>
    <w:rsid w:val="0079077E"/>
    <w:rsid w:val="0079084C"/>
    <w:rsid w:val="00790C59"/>
    <w:rsid w:val="00790D2B"/>
    <w:rsid w:val="00790EC9"/>
    <w:rsid w:val="00790EF7"/>
    <w:rsid w:val="007918AE"/>
    <w:rsid w:val="00794610"/>
    <w:rsid w:val="00795427"/>
    <w:rsid w:val="00795CD5"/>
    <w:rsid w:val="00796234"/>
    <w:rsid w:val="0079639E"/>
    <w:rsid w:val="007963DF"/>
    <w:rsid w:val="00796674"/>
    <w:rsid w:val="007967F1"/>
    <w:rsid w:val="0079693C"/>
    <w:rsid w:val="00796B27"/>
    <w:rsid w:val="007971DF"/>
    <w:rsid w:val="00797795"/>
    <w:rsid w:val="0079780C"/>
    <w:rsid w:val="007A0E60"/>
    <w:rsid w:val="007A20B2"/>
    <w:rsid w:val="007A23D4"/>
    <w:rsid w:val="007A2595"/>
    <w:rsid w:val="007A35A7"/>
    <w:rsid w:val="007A36FD"/>
    <w:rsid w:val="007A3753"/>
    <w:rsid w:val="007A4445"/>
    <w:rsid w:val="007A5531"/>
    <w:rsid w:val="007A7207"/>
    <w:rsid w:val="007B0609"/>
    <w:rsid w:val="007B0ADB"/>
    <w:rsid w:val="007B35F0"/>
    <w:rsid w:val="007B41C8"/>
    <w:rsid w:val="007B5468"/>
    <w:rsid w:val="007B5C46"/>
    <w:rsid w:val="007B6534"/>
    <w:rsid w:val="007B6F56"/>
    <w:rsid w:val="007B7629"/>
    <w:rsid w:val="007B7972"/>
    <w:rsid w:val="007C06F4"/>
    <w:rsid w:val="007C1125"/>
    <w:rsid w:val="007C18EF"/>
    <w:rsid w:val="007C1CA4"/>
    <w:rsid w:val="007C21B4"/>
    <w:rsid w:val="007C321B"/>
    <w:rsid w:val="007C32E4"/>
    <w:rsid w:val="007C402A"/>
    <w:rsid w:val="007C7269"/>
    <w:rsid w:val="007C73D2"/>
    <w:rsid w:val="007D1683"/>
    <w:rsid w:val="007D1CBF"/>
    <w:rsid w:val="007D23F2"/>
    <w:rsid w:val="007D2BB0"/>
    <w:rsid w:val="007D3737"/>
    <w:rsid w:val="007D3AF4"/>
    <w:rsid w:val="007D3D1A"/>
    <w:rsid w:val="007D5146"/>
    <w:rsid w:val="007D6254"/>
    <w:rsid w:val="007D6518"/>
    <w:rsid w:val="007D6C4C"/>
    <w:rsid w:val="007E0B75"/>
    <w:rsid w:val="007E1A27"/>
    <w:rsid w:val="007E1AA5"/>
    <w:rsid w:val="007E2BB5"/>
    <w:rsid w:val="007E2D88"/>
    <w:rsid w:val="007E3321"/>
    <w:rsid w:val="007E36EE"/>
    <w:rsid w:val="007E375A"/>
    <w:rsid w:val="007E3FCC"/>
    <w:rsid w:val="007E43B6"/>
    <w:rsid w:val="007E536C"/>
    <w:rsid w:val="007E53E2"/>
    <w:rsid w:val="007E5A93"/>
    <w:rsid w:val="007E5BB8"/>
    <w:rsid w:val="007E5F9B"/>
    <w:rsid w:val="007E63CC"/>
    <w:rsid w:val="007E74AB"/>
    <w:rsid w:val="007F0B62"/>
    <w:rsid w:val="007F13EA"/>
    <w:rsid w:val="007F1AF3"/>
    <w:rsid w:val="007F1C0D"/>
    <w:rsid w:val="007F358D"/>
    <w:rsid w:val="007F4488"/>
    <w:rsid w:val="007F4AD1"/>
    <w:rsid w:val="007F70CF"/>
    <w:rsid w:val="007F7271"/>
    <w:rsid w:val="007F766C"/>
    <w:rsid w:val="00800084"/>
    <w:rsid w:val="008017BE"/>
    <w:rsid w:val="00802CD6"/>
    <w:rsid w:val="00802E33"/>
    <w:rsid w:val="0080333B"/>
    <w:rsid w:val="00803A59"/>
    <w:rsid w:val="00804FEE"/>
    <w:rsid w:val="008069DF"/>
    <w:rsid w:val="00807B54"/>
    <w:rsid w:val="00807FF3"/>
    <w:rsid w:val="00810B31"/>
    <w:rsid w:val="0081129F"/>
    <w:rsid w:val="008117C4"/>
    <w:rsid w:val="0081209F"/>
    <w:rsid w:val="00813728"/>
    <w:rsid w:val="00814341"/>
    <w:rsid w:val="008143FC"/>
    <w:rsid w:val="0081449F"/>
    <w:rsid w:val="008149C5"/>
    <w:rsid w:val="00816674"/>
    <w:rsid w:val="00816ACE"/>
    <w:rsid w:val="0081777C"/>
    <w:rsid w:val="00820362"/>
    <w:rsid w:val="0082054C"/>
    <w:rsid w:val="00820C69"/>
    <w:rsid w:val="00820CA2"/>
    <w:rsid w:val="00821361"/>
    <w:rsid w:val="00821442"/>
    <w:rsid w:val="00821CA3"/>
    <w:rsid w:val="00821DAF"/>
    <w:rsid w:val="00822560"/>
    <w:rsid w:val="00822B5D"/>
    <w:rsid w:val="00822C5F"/>
    <w:rsid w:val="00823502"/>
    <w:rsid w:val="00824E15"/>
    <w:rsid w:val="00825E19"/>
    <w:rsid w:val="00826690"/>
    <w:rsid w:val="00826DE0"/>
    <w:rsid w:val="0082718B"/>
    <w:rsid w:val="008301E9"/>
    <w:rsid w:val="0083040E"/>
    <w:rsid w:val="00831321"/>
    <w:rsid w:val="0083185B"/>
    <w:rsid w:val="00831C0B"/>
    <w:rsid w:val="00831D26"/>
    <w:rsid w:val="008328D4"/>
    <w:rsid w:val="00832F8B"/>
    <w:rsid w:val="0083349E"/>
    <w:rsid w:val="00833A93"/>
    <w:rsid w:val="0083429A"/>
    <w:rsid w:val="0083462C"/>
    <w:rsid w:val="00834DB4"/>
    <w:rsid w:val="00834FB7"/>
    <w:rsid w:val="00835430"/>
    <w:rsid w:val="0083656A"/>
    <w:rsid w:val="008367D5"/>
    <w:rsid w:val="00836FEF"/>
    <w:rsid w:val="008406BA"/>
    <w:rsid w:val="00841727"/>
    <w:rsid w:val="00841E21"/>
    <w:rsid w:val="008422BE"/>
    <w:rsid w:val="0084236B"/>
    <w:rsid w:val="008427CC"/>
    <w:rsid w:val="00842FA6"/>
    <w:rsid w:val="008434E0"/>
    <w:rsid w:val="00844100"/>
    <w:rsid w:val="00844655"/>
    <w:rsid w:val="00845024"/>
    <w:rsid w:val="00845D91"/>
    <w:rsid w:val="00845F9C"/>
    <w:rsid w:val="008460D8"/>
    <w:rsid w:val="00846A62"/>
    <w:rsid w:val="00847DDB"/>
    <w:rsid w:val="00850C0B"/>
    <w:rsid w:val="00852D7E"/>
    <w:rsid w:val="008533AD"/>
    <w:rsid w:val="008536AD"/>
    <w:rsid w:val="00853760"/>
    <w:rsid w:val="00853878"/>
    <w:rsid w:val="008562D3"/>
    <w:rsid w:val="00856613"/>
    <w:rsid w:val="00856E77"/>
    <w:rsid w:val="00857352"/>
    <w:rsid w:val="0085742B"/>
    <w:rsid w:val="0085794A"/>
    <w:rsid w:val="00857D48"/>
    <w:rsid w:val="00863C31"/>
    <w:rsid w:val="00863F61"/>
    <w:rsid w:val="0086431D"/>
    <w:rsid w:val="0086483B"/>
    <w:rsid w:val="00864EA9"/>
    <w:rsid w:val="00864F9A"/>
    <w:rsid w:val="00865CDC"/>
    <w:rsid w:val="00865EE3"/>
    <w:rsid w:val="00866923"/>
    <w:rsid w:val="00867BF1"/>
    <w:rsid w:val="0087087F"/>
    <w:rsid w:val="00870E8A"/>
    <w:rsid w:val="008718FF"/>
    <w:rsid w:val="00871A01"/>
    <w:rsid w:val="00871BB5"/>
    <w:rsid w:val="0087309F"/>
    <w:rsid w:val="0087324C"/>
    <w:rsid w:val="008733FE"/>
    <w:rsid w:val="00875E67"/>
    <w:rsid w:val="008764AE"/>
    <w:rsid w:val="00876771"/>
    <w:rsid w:val="00876E3A"/>
    <w:rsid w:val="00877B78"/>
    <w:rsid w:val="00877E2C"/>
    <w:rsid w:val="00877E3B"/>
    <w:rsid w:val="00880C07"/>
    <w:rsid w:val="00882191"/>
    <w:rsid w:val="008821E9"/>
    <w:rsid w:val="00882AC2"/>
    <w:rsid w:val="00883C85"/>
    <w:rsid w:val="00884312"/>
    <w:rsid w:val="008847A8"/>
    <w:rsid w:val="008850D0"/>
    <w:rsid w:val="008850D5"/>
    <w:rsid w:val="00885798"/>
    <w:rsid w:val="00886B32"/>
    <w:rsid w:val="00890FE0"/>
    <w:rsid w:val="008910B5"/>
    <w:rsid w:val="008911B5"/>
    <w:rsid w:val="00893316"/>
    <w:rsid w:val="0089390F"/>
    <w:rsid w:val="00893BC2"/>
    <w:rsid w:val="00893FFD"/>
    <w:rsid w:val="00894870"/>
    <w:rsid w:val="008954B5"/>
    <w:rsid w:val="008956DD"/>
    <w:rsid w:val="0089584F"/>
    <w:rsid w:val="00895C26"/>
    <w:rsid w:val="008961E1"/>
    <w:rsid w:val="00896AF1"/>
    <w:rsid w:val="00896AFD"/>
    <w:rsid w:val="00896B50"/>
    <w:rsid w:val="00896C4F"/>
    <w:rsid w:val="00896E53"/>
    <w:rsid w:val="00897323"/>
    <w:rsid w:val="00897F39"/>
    <w:rsid w:val="008A0DBE"/>
    <w:rsid w:val="008A114D"/>
    <w:rsid w:val="008A2674"/>
    <w:rsid w:val="008A29F6"/>
    <w:rsid w:val="008A2A1F"/>
    <w:rsid w:val="008A2F7E"/>
    <w:rsid w:val="008A2FAD"/>
    <w:rsid w:val="008A30DD"/>
    <w:rsid w:val="008A33F9"/>
    <w:rsid w:val="008A4489"/>
    <w:rsid w:val="008A5D87"/>
    <w:rsid w:val="008A664C"/>
    <w:rsid w:val="008A6837"/>
    <w:rsid w:val="008A689D"/>
    <w:rsid w:val="008A7C1D"/>
    <w:rsid w:val="008A7C4E"/>
    <w:rsid w:val="008B098C"/>
    <w:rsid w:val="008B0C6C"/>
    <w:rsid w:val="008B15DC"/>
    <w:rsid w:val="008B1968"/>
    <w:rsid w:val="008B1A73"/>
    <w:rsid w:val="008B219A"/>
    <w:rsid w:val="008B3B02"/>
    <w:rsid w:val="008B411F"/>
    <w:rsid w:val="008B4130"/>
    <w:rsid w:val="008B4354"/>
    <w:rsid w:val="008B4663"/>
    <w:rsid w:val="008B529F"/>
    <w:rsid w:val="008B595F"/>
    <w:rsid w:val="008B72E8"/>
    <w:rsid w:val="008B78E4"/>
    <w:rsid w:val="008B7CB7"/>
    <w:rsid w:val="008B7DE6"/>
    <w:rsid w:val="008C00EC"/>
    <w:rsid w:val="008C0109"/>
    <w:rsid w:val="008C08C7"/>
    <w:rsid w:val="008C09A6"/>
    <w:rsid w:val="008C109E"/>
    <w:rsid w:val="008C1CB5"/>
    <w:rsid w:val="008C3D63"/>
    <w:rsid w:val="008C477D"/>
    <w:rsid w:val="008C4FD5"/>
    <w:rsid w:val="008C5408"/>
    <w:rsid w:val="008C5A59"/>
    <w:rsid w:val="008D09DF"/>
    <w:rsid w:val="008D0D89"/>
    <w:rsid w:val="008D0E0C"/>
    <w:rsid w:val="008D1480"/>
    <w:rsid w:val="008D1528"/>
    <w:rsid w:val="008D157C"/>
    <w:rsid w:val="008D1F65"/>
    <w:rsid w:val="008D2A7A"/>
    <w:rsid w:val="008D3992"/>
    <w:rsid w:val="008D4354"/>
    <w:rsid w:val="008D5A41"/>
    <w:rsid w:val="008D618B"/>
    <w:rsid w:val="008D67B9"/>
    <w:rsid w:val="008D75C6"/>
    <w:rsid w:val="008E0050"/>
    <w:rsid w:val="008E0082"/>
    <w:rsid w:val="008E05C5"/>
    <w:rsid w:val="008E11DB"/>
    <w:rsid w:val="008E13C6"/>
    <w:rsid w:val="008E170A"/>
    <w:rsid w:val="008E21C2"/>
    <w:rsid w:val="008E21DD"/>
    <w:rsid w:val="008E2AAD"/>
    <w:rsid w:val="008E2F34"/>
    <w:rsid w:val="008E392E"/>
    <w:rsid w:val="008E3A24"/>
    <w:rsid w:val="008E5D34"/>
    <w:rsid w:val="008E66C2"/>
    <w:rsid w:val="008E78EF"/>
    <w:rsid w:val="008F0145"/>
    <w:rsid w:val="008F0D2F"/>
    <w:rsid w:val="008F1956"/>
    <w:rsid w:val="008F3EAA"/>
    <w:rsid w:val="008F64AA"/>
    <w:rsid w:val="008F683F"/>
    <w:rsid w:val="008F6924"/>
    <w:rsid w:val="008F75D6"/>
    <w:rsid w:val="008F7E88"/>
    <w:rsid w:val="0090059F"/>
    <w:rsid w:val="00900AEE"/>
    <w:rsid w:val="009025B2"/>
    <w:rsid w:val="009036A2"/>
    <w:rsid w:val="00903A8B"/>
    <w:rsid w:val="00903D13"/>
    <w:rsid w:val="009044B6"/>
    <w:rsid w:val="00905C08"/>
    <w:rsid w:val="00907C42"/>
    <w:rsid w:val="00910317"/>
    <w:rsid w:val="009103BA"/>
    <w:rsid w:val="009121CE"/>
    <w:rsid w:val="009129FA"/>
    <w:rsid w:val="00913C7D"/>
    <w:rsid w:val="00914009"/>
    <w:rsid w:val="0091453C"/>
    <w:rsid w:val="00915DAB"/>
    <w:rsid w:val="009163BB"/>
    <w:rsid w:val="00916463"/>
    <w:rsid w:val="00916B25"/>
    <w:rsid w:val="00917C2F"/>
    <w:rsid w:val="00917F08"/>
    <w:rsid w:val="00920194"/>
    <w:rsid w:val="00921246"/>
    <w:rsid w:val="009225B3"/>
    <w:rsid w:val="00922A16"/>
    <w:rsid w:val="00923370"/>
    <w:rsid w:val="0092402A"/>
    <w:rsid w:val="00924774"/>
    <w:rsid w:val="00924F13"/>
    <w:rsid w:val="0092502F"/>
    <w:rsid w:val="00926153"/>
    <w:rsid w:val="00926461"/>
    <w:rsid w:val="00927028"/>
    <w:rsid w:val="00927D60"/>
    <w:rsid w:val="0093013E"/>
    <w:rsid w:val="00930366"/>
    <w:rsid w:val="00930ABB"/>
    <w:rsid w:val="009318AF"/>
    <w:rsid w:val="009319BB"/>
    <w:rsid w:val="009325AD"/>
    <w:rsid w:val="00933932"/>
    <w:rsid w:val="00933F2B"/>
    <w:rsid w:val="0093452A"/>
    <w:rsid w:val="0093518B"/>
    <w:rsid w:val="00935D77"/>
    <w:rsid w:val="00936400"/>
    <w:rsid w:val="0093682D"/>
    <w:rsid w:val="00937D62"/>
    <w:rsid w:val="00937E76"/>
    <w:rsid w:val="009414CF"/>
    <w:rsid w:val="009417F0"/>
    <w:rsid w:val="009428C9"/>
    <w:rsid w:val="009430E7"/>
    <w:rsid w:val="0094323C"/>
    <w:rsid w:val="009455CF"/>
    <w:rsid w:val="00945F14"/>
    <w:rsid w:val="00946CBA"/>
    <w:rsid w:val="00947960"/>
    <w:rsid w:val="00947A1D"/>
    <w:rsid w:val="00947B5C"/>
    <w:rsid w:val="0095015C"/>
    <w:rsid w:val="00950610"/>
    <w:rsid w:val="00950616"/>
    <w:rsid w:val="009508C8"/>
    <w:rsid w:val="00950D0D"/>
    <w:rsid w:val="00951E33"/>
    <w:rsid w:val="009535BB"/>
    <w:rsid w:val="00955C21"/>
    <w:rsid w:val="00955D38"/>
    <w:rsid w:val="009569D4"/>
    <w:rsid w:val="00957439"/>
    <w:rsid w:val="009579A9"/>
    <w:rsid w:val="00960728"/>
    <w:rsid w:val="00961B10"/>
    <w:rsid w:val="00961EE6"/>
    <w:rsid w:val="009620AF"/>
    <w:rsid w:val="009628F6"/>
    <w:rsid w:val="0096330C"/>
    <w:rsid w:val="00963E3C"/>
    <w:rsid w:val="009642A2"/>
    <w:rsid w:val="00964B6F"/>
    <w:rsid w:val="00964E93"/>
    <w:rsid w:val="0096580A"/>
    <w:rsid w:val="00965D8A"/>
    <w:rsid w:val="00965FB1"/>
    <w:rsid w:val="00966041"/>
    <w:rsid w:val="00966A9F"/>
    <w:rsid w:val="0096722A"/>
    <w:rsid w:val="00967305"/>
    <w:rsid w:val="00967512"/>
    <w:rsid w:val="0097119F"/>
    <w:rsid w:val="00971CB2"/>
    <w:rsid w:val="009721D4"/>
    <w:rsid w:val="0097320C"/>
    <w:rsid w:val="009739DD"/>
    <w:rsid w:val="00973E78"/>
    <w:rsid w:val="009742CB"/>
    <w:rsid w:val="00976AAC"/>
    <w:rsid w:val="00976DB5"/>
    <w:rsid w:val="00977461"/>
    <w:rsid w:val="009779AD"/>
    <w:rsid w:val="0098049B"/>
    <w:rsid w:val="00980545"/>
    <w:rsid w:val="00980635"/>
    <w:rsid w:val="009810EB"/>
    <w:rsid w:val="00981563"/>
    <w:rsid w:val="009827AC"/>
    <w:rsid w:val="00982CA2"/>
    <w:rsid w:val="009834A9"/>
    <w:rsid w:val="00983DA5"/>
    <w:rsid w:val="0098531D"/>
    <w:rsid w:val="009855B7"/>
    <w:rsid w:val="009867EC"/>
    <w:rsid w:val="00986849"/>
    <w:rsid w:val="0099127A"/>
    <w:rsid w:val="009924F7"/>
    <w:rsid w:val="009929F1"/>
    <w:rsid w:val="0099338C"/>
    <w:rsid w:val="00993BBE"/>
    <w:rsid w:val="009944A6"/>
    <w:rsid w:val="0099457E"/>
    <w:rsid w:val="00995E25"/>
    <w:rsid w:val="0099655B"/>
    <w:rsid w:val="00997136"/>
    <w:rsid w:val="009972CC"/>
    <w:rsid w:val="009979A2"/>
    <w:rsid w:val="009A023B"/>
    <w:rsid w:val="009A0897"/>
    <w:rsid w:val="009A094D"/>
    <w:rsid w:val="009A0B30"/>
    <w:rsid w:val="009A0EF5"/>
    <w:rsid w:val="009A1C2E"/>
    <w:rsid w:val="009A2D0D"/>
    <w:rsid w:val="009A2D6B"/>
    <w:rsid w:val="009A2E60"/>
    <w:rsid w:val="009A3339"/>
    <w:rsid w:val="009A3D31"/>
    <w:rsid w:val="009A443C"/>
    <w:rsid w:val="009A4AA5"/>
    <w:rsid w:val="009A4FC9"/>
    <w:rsid w:val="009A5215"/>
    <w:rsid w:val="009A58B3"/>
    <w:rsid w:val="009A5FC6"/>
    <w:rsid w:val="009A7870"/>
    <w:rsid w:val="009A7A4E"/>
    <w:rsid w:val="009A7C7A"/>
    <w:rsid w:val="009A7EA8"/>
    <w:rsid w:val="009B0459"/>
    <w:rsid w:val="009B0DD5"/>
    <w:rsid w:val="009B1975"/>
    <w:rsid w:val="009B1C62"/>
    <w:rsid w:val="009B23A8"/>
    <w:rsid w:val="009B2E89"/>
    <w:rsid w:val="009B5740"/>
    <w:rsid w:val="009B63D3"/>
    <w:rsid w:val="009B64E6"/>
    <w:rsid w:val="009B6824"/>
    <w:rsid w:val="009B70FC"/>
    <w:rsid w:val="009B7F70"/>
    <w:rsid w:val="009C0B6E"/>
    <w:rsid w:val="009C0E7B"/>
    <w:rsid w:val="009C1398"/>
    <w:rsid w:val="009C15C9"/>
    <w:rsid w:val="009C1ADE"/>
    <w:rsid w:val="009C2628"/>
    <w:rsid w:val="009C2721"/>
    <w:rsid w:val="009C327E"/>
    <w:rsid w:val="009C3C71"/>
    <w:rsid w:val="009C3D7F"/>
    <w:rsid w:val="009C3D8B"/>
    <w:rsid w:val="009C3DD0"/>
    <w:rsid w:val="009C486C"/>
    <w:rsid w:val="009C4BB0"/>
    <w:rsid w:val="009C58DA"/>
    <w:rsid w:val="009C5A15"/>
    <w:rsid w:val="009C5BDF"/>
    <w:rsid w:val="009C5F40"/>
    <w:rsid w:val="009C64DF"/>
    <w:rsid w:val="009C6F6B"/>
    <w:rsid w:val="009C7D1E"/>
    <w:rsid w:val="009D11E9"/>
    <w:rsid w:val="009D1233"/>
    <w:rsid w:val="009D1465"/>
    <w:rsid w:val="009D31B2"/>
    <w:rsid w:val="009D31F1"/>
    <w:rsid w:val="009D38F7"/>
    <w:rsid w:val="009D3F9C"/>
    <w:rsid w:val="009D5690"/>
    <w:rsid w:val="009D5991"/>
    <w:rsid w:val="009D66C1"/>
    <w:rsid w:val="009D697D"/>
    <w:rsid w:val="009D74FE"/>
    <w:rsid w:val="009E09B8"/>
    <w:rsid w:val="009E0AD7"/>
    <w:rsid w:val="009E2A2F"/>
    <w:rsid w:val="009E4301"/>
    <w:rsid w:val="009E4781"/>
    <w:rsid w:val="009E530B"/>
    <w:rsid w:val="009E7CC0"/>
    <w:rsid w:val="009E7E31"/>
    <w:rsid w:val="009F01DF"/>
    <w:rsid w:val="009F1375"/>
    <w:rsid w:val="009F165E"/>
    <w:rsid w:val="009F1810"/>
    <w:rsid w:val="009F1822"/>
    <w:rsid w:val="009F1B83"/>
    <w:rsid w:val="009F20F5"/>
    <w:rsid w:val="009F6376"/>
    <w:rsid w:val="009F6B9B"/>
    <w:rsid w:val="009F6E11"/>
    <w:rsid w:val="009F6F32"/>
    <w:rsid w:val="00A00ECB"/>
    <w:rsid w:val="00A01F44"/>
    <w:rsid w:val="00A02A3A"/>
    <w:rsid w:val="00A04C55"/>
    <w:rsid w:val="00A04E50"/>
    <w:rsid w:val="00A0511F"/>
    <w:rsid w:val="00A0528E"/>
    <w:rsid w:val="00A0732E"/>
    <w:rsid w:val="00A07466"/>
    <w:rsid w:val="00A07D4B"/>
    <w:rsid w:val="00A118E6"/>
    <w:rsid w:val="00A1197A"/>
    <w:rsid w:val="00A133AE"/>
    <w:rsid w:val="00A1347D"/>
    <w:rsid w:val="00A1366A"/>
    <w:rsid w:val="00A13D09"/>
    <w:rsid w:val="00A1477F"/>
    <w:rsid w:val="00A14EA1"/>
    <w:rsid w:val="00A16121"/>
    <w:rsid w:val="00A204C5"/>
    <w:rsid w:val="00A2078A"/>
    <w:rsid w:val="00A20980"/>
    <w:rsid w:val="00A20AD2"/>
    <w:rsid w:val="00A20AF7"/>
    <w:rsid w:val="00A20EAA"/>
    <w:rsid w:val="00A215A9"/>
    <w:rsid w:val="00A221C0"/>
    <w:rsid w:val="00A23553"/>
    <w:rsid w:val="00A24889"/>
    <w:rsid w:val="00A24E73"/>
    <w:rsid w:val="00A25206"/>
    <w:rsid w:val="00A2602F"/>
    <w:rsid w:val="00A263B6"/>
    <w:rsid w:val="00A263ED"/>
    <w:rsid w:val="00A26647"/>
    <w:rsid w:val="00A26690"/>
    <w:rsid w:val="00A2697A"/>
    <w:rsid w:val="00A300CE"/>
    <w:rsid w:val="00A300E2"/>
    <w:rsid w:val="00A3015F"/>
    <w:rsid w:val="00A30B6E"/>
    <w:rsid w:val="00A30BCB"/>
    <w:rsid w:val="00A33CFB"/>
    <w:rsid w:val="00A33F1D"/>
    <w:rsid w:val="00A3487F"/>
    <w:rsid w:val="00A34D4B"/>
    <w:rsid w:val="00A355E2"/>
    <w:rsid w:val="00A3586F"/>
    <w:rsid w:val="00A36639"/>
    <w:rsid w:val="00A36CFC"/>
    <w:rsid w:val="00A3705E"/>
    <w:rsid w:val="00A4037F"/>
    <w:rsid w:val="00A40BCD"/>
    <w:rsid w:val="00A40DFD"/>
    <w:rsid w:val="00A4122F"/>
    <w:rsid w:val="00A42705"/>
    <w:rsid w:val="00A42C68"/>
    <w:rsid w:val="00A42EA9"/>
    <w:rsid w:val="00A43B01"/>
    <w:rsid w:val="00A44A38"/>
    <w:rsid w:val="00A44C00"/>
    <w:rsid w:val="00A44D74"/>
    <w:rsid w:val="00A45A20"/>
    <w:rsid w:val="00A46444"/>
    <w:rsid w:val="00A46EDB"/>
    <w:rsid w:val="00A475FD"/>
    <w:rsid w:val="00A476F6"/>
    <w:rsid w:val="00A478D9"/>
    <w:rsid w:val="00A47903"/>
    <w:rsid w:val="00A47AE8"/>
    <w:rsid w:val="00A517D5"/>
    <w:rsid w:val="00A527F7"/>
    <w:rsid w:val="00A529BE"/>
    <w:rsid w:val="00A52D88"/>
    <w:rsid w:val="00A53B44"/>
    <w:rsid w:val="00A540FB"/>
    <w:rsid w:val="00A54CC2"/>
    <w:rsid w:val="00A54D82"/>
    <w:rsid w:val="00A54F2B"/>
    <w:rsid w:val="00A54F92"/>
    <w:rsid w:val="00A5517D"/>
    <w:rsid w:val="00A56296"/>
    <w:rsid w:val="00A56765"/>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98B"/>
    <w:rsid w:val="00A6360B"/>
    <w:rsid w:val="00A63E3D"/>
    <w:rsid w:val="00A640AA"/>
    <w:rsid w:val="00A6423F"/>
    <w:rsid w:val="00A64349"/>
    <w:rsid w:val="00A646F8"/>
    <w:rsid w:val="00A64AE7"/>
    <w:rsid w:val="00A64F31"/>
    <w:rsid w:val="00A654DB"/>
    <w:rsid w:val="00A65FBC"/>
    <w:rsid w:val="00A661BD"/>
    <w:rsid w:val="00A66F3B"/>
    <w:rsid w:val="00A67367"/>
    <w:rsid w:val="00A675C9"/>
    <w:rsid w:val="00A67DA4"/>
    <w:rsid w:val="00A71032"/>
    <w:rsid w:val="00A711FD"/>
    <w:rsid w:val="00A71336"/>
    <w:rsid w:val="00A71DB9"/>
    <w:rsid w:val="00A72469"/>
    <w:rsid w:val="00A7290E"/>
    <w:rsid w:val="00A75079"/>
    <w:rsid w:val="00A75A44"/>
    <w:rsid w:val="00A75C85"/>
    <w:rsid w:val="00A773A7"/>
    <w:rsid w:val="00A777C9"/>
    <w:rsid w:val="00A77EE6"/>
    <w:rsid w:val="00A80DAA"/>
    <w:rsid w:val="00A81608"/>
    <w:rsid w:val="00A827A9"/>
    <w:rsid w:val="00A82A5D"/>
    <w:rsid w:val="00A843A5"/>
    <w:rsid w:val="00A84709"/>
    <w:rsid w:val="00A84742"/>
    <w:rsid w:val="00A86119"/>
    <w:rsid w:val="00A869AD"/>
    <w:rsid w:val="00A921B6"/>
    <w:rsid w:val="00A9302A"/>
    <w:rsid w:val="00A934EF"/>
    <w:rsid w:val="00A9358B"/>
    <w:rsid w:val="00A93781"/>
    <w:rsid w:val="00A95D3A"/>
    <w:rsid w:val="00A95EDA"/>
    <w:rsid w:val="00A96571"/>
    <w:rsid w:val="00A969DD"/>
    <w:rsid w:val="00A96A24"/>
    <w:rsid w:val="00A96B4C"/>
    <w:rsid w:val="00A96F87"/>
    <w:rsid w:val="00A97355"/>
    <w:rsid w:val="00AA03A7"/>
    <w:rsid w:val="00AA0D0A"/>
    <w:rsid w:val="00AA1F90"/>
    <w:rsid w:val="00AA30D8"/>
    <w:rsid w:val="00AA3378"/>
    <w:rsid w:val="00AA3649"/>
    <w:rsid w:val="00AA3CE5"/>
    <w:rsid w:val="00AA3D16"/>
    <w:rsid w:val="00AA4074"/>
    <w:rsid w:val="00AA4514"/>
    <w:rsid w:val="00AA513E"/>
    <w:rsid w:val="00AA5267"/>
    <w:rsid w:val="00AA52A2"/>
    <w:rsid w:val="00AA674D"/>
    <w:rsid w:val="00AB035C"/>
    <w:rsid w:val="00AB0617"/>
    <w:rsid w:val="00AB16D1"/>
    <w:rsid w:val="00AB287C"/>
    <w:rsid w:val="00AB41EC"/>
    <w:rsid w:val="00AB4277"/>
    <w:rsid w:val="00AB562F"/>
    <w:rsid w:val="00AB5F9F"/>
    <w:rsid w:val="00AB60ED"/>
    <w:rsid w:val="00AB645C"/>
    <w:rsid w:val="00AB64F0"/>
    <w:rsid w:val="00AB64FD"/>
    <w:rsid w:val="00AB71D2"/>
    <w:rsid w:val="00AB7F9C"/>
    <w:rsid w:val="00AC0752"/>
    <w:rsid w:val="00AC118F"/>
    <w:rsid w:val="00AC140D"/>
    <w:rsid w:val="00AC1669"/>
    <w:rsid w:val="00AC16C3"/>
    <w:rsid w:val="00AC19D5"/>
    <w:rsid w:val="00AC2F13"/>
    <w:rsid w:val="00AC3368"/>
    <w:rsid w:val="00AC39DD"/>
    <w:rsid w:val="00AC5482"/>
    <w:rsid w:val="00AC5587"/>
    <w:rsid w:val="00AC5D36"/>
    <w:rsid w:val="00AC65F8"/>
    <w:rsid w:val="00AC6A77"/>
    <w:rsid w:val="00AC727A"/>
    <w:rsid w:val="00AC73B1"/>
    <w:rsid w:val="00AC750D"/>
    <w:rsid w:val="00AD080F"/>
    <w:rsid w:val="00AD16E2"/>
    <w:rsid w:val="00AD1B69"/>
    <w:rsid w:val="00AD1F2A"/>
    <w:rsid w:val="00AD217F"/>
    <w:rsid w:val="00AD260F"/>
    <w:rsid w:val="00AD2F15"/>
    <w:rsid w:val="00AD32A7"/>
    <w:rsid w:val="00AD4405"/>
    <w:rsid w:val="00AD5520"/>
    <w:rsid w:val="00AD5597"/>
    <w:rsid w:val="00AD61C8"/>
    <w:rsid w:val="00AD6D3E"/>
    <w:rsid w:val="00AD6DB2"/>
    <w:rsid w:val="00AD6FFB"/>
    <w:rsid w:val="00AE0D61"/>
    <w:rsid w:val="00AE5475"/>
    <w:rsid w:val="00AE5541"/>
    <w:rsid w:val="00AE5DD4"/>
    <w:rsid w:val="00AE62E0"/>
    <w:rsid w:val="00AE6999"/>
    <w:rsid w:val="00AE6A82"/>
    <w:rsid w:val="00AE6C93"/>
    <w:rsid w:val="00AF0649"/>
    <w:rsid w:val="00AF0BCC"/>
    <w:rsid w:val="00AF0E93"/>
    <w:rsid w:val="00AF2783"/>
    <w:rsid w:val="00AF31D9"/>
    <w:rsid w:val="00AF3C4B"/>
    <w:rsid w:val="00AF47F5"/>
    <w:rsid w:val="00AF579E"/>
    <w:rsid w:val="00AF5898"/>
    <w:rsid w:val="00AF5A46"/>
    <w:rsid w:val="00AF63A1"/>
    <w:rsid w:val="00AF7401"/>
    <w:rsid w:val="00AF7E62"/>
    <w:rsid w:val="00B00191"/>
    <w:rsid w:val="00B00D95"/>
    <w:rsid w:val="00B0180F"/>
    <w:rsid w:val="00B02215"/>
    <w:rsid w:val="00B0230B"/>
    <w:rsid w:val="00B02F25"/>
    <w:rsid w:val="00B03CFF"/>
    <w:rsid w:val="00B05D84"/>
    <w:rsid w:val="00B069B3"/>
    <w:rsid w:val="00B072A2"/>
    <w:rsid w:val="00B07E71"/>
    <w:rsid w:val="00B10125"/>
    <w:rsid w:val="00B11BA1"/>
    <w:rsid w:val="00B123D0"/>
    <w:rsid w:val="00B12FE6"/>
    <w:rsid w:val="00B135B8"/>
    <w:rsid w:val="00B139AC"/>
    <w:rsid w:val="00B13A8A"/>
    <w:rsid w:val="00B142B7"/>
    <w:rsid w:val="00B144BC"/>
    <w:rsid w:val="00B149FC"/>
    <w:rsid w:val="00B1514C"/>
    <w:rsid w:val="00B15D6B"/>
    <w:rsid w:val="00B1645B"/>
    <w:rsid w:val="00B17C55"/>
    <w:rsid w:val="00B206D2"/>
    <w:rsid w:val="00B20B71"/>
    <w:rsid w:val="00B2143A"/>
    <w:rsid w:val="00B2207C"/>
    <w:rsid w:val="00B230A4"/>
    <w:rsid w:val="00B235F5"/>
    <w:rsid w:val="00B2372B"/>
    <w:rsid w:val="00B24453"/>
    <w:rsid w:val="00B255A7"/>
    <w:rsid w:val="00B2605A"/>
    <w:rsid w:val="00B3071F"/>
    <w:rsid w:val="00B30ADF"/>
    <w:rsid w:val="00B313DE"/>
    <w:rsid w:val="00B31A9D"/>
    <w:rsid w:val="00B32268"/>
    <w:rsid w:val="00B32A43"/>
    <w:rsid w:val="00B33473"/>
    <w:rsid w:val="00B33A10"/>
    <w:rsid w:val="00B34A4F"/>
    <w:rsid w:val="00B34D97"/>
    <w:rsid w:val="00B35391"/>
    <w:rsid w:val="00B35599"/>
    <w:rsid w:val="00B3724C"/>
    <w:rsid w:val="00B3728C"/>
    <w:rsid w:val="00B40150"/>
    <w:rsid w:val="00B40A24"/>
    <w:rsid w:val="00B423F0"/>
    <w:rsid w:val="00B42CAC"/>
    <w:rsid w:val="00B43692"/>
    <w:rsid w:val="00B43CF7"/>
    <w:rsid w:val="00B443B1"/>
    <w:rsid w:val="00B44EB6"/>
    <w:rsid w:val="00B45ECC"/>
    <w:rsid w:val="00B4605D"/>
    <w:rsid w:val="00B50AD8"/>
    <w:rsid w:val="00B53F6A"/>
    <w:rsid w:val="00B53FD2"/>
    <w:rsid w:val="00B5476C"/>
    <w:rsid w:val="00B54982"/>
    <w:rsid w:val="00B54C5D"/>
    <w:rsid w:val="00B54EA0"/>
    <w:rsid w:val="00B56B77"/>
    <w:rsid w:val="00B56CA1"/>
    <w:rsid w:val="00B5722B"/>
    <w:rsid w:val="00B57D6D"/>
    <w:rsid w:val="00B603E9"/>
    <w:rsid w:val="00B60C95"/>
    <w:rsid w:val="00B60F13"/>
    <w:rsid w:val="00B612EC"/>
    <w:rsid w:val="00B6185D"/>
    <w:rsid w:val="00B61C03"/>
    <w:rsid w:val="00B6257F"/>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FC4"/>
    <w:rsid w:val="00B72054"/>
    <w:rsid w:val="00B740CF"/>
    <w:rsid w:val="00B768FD"/>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87F4A"/>
    <w:rsid w:val="00B90A99"/>
    <w:rsid w:val="00B90BAA"/>
    <w:rsid w:val="00B912E3"/>
    <w:rsid w:val="00B91571"/>
    <w:rsid w:val="00B9197C"/>
    <w:rsid w:val="00B91A6E"/>
    <w:rsid w:val="00B926AF"/>
    <w:rsid w:val="00B92E7C"/>
    <w:rsid w:val="00B9367B"/>
    <w:rsid w:val="00B936E6"/>
    <w:rsid w:val="00B94329"/>
    <w:rsid w:val="00B9491A"/>
    <w:rsid w:val="00B94A5B"/>
    <w:rsid w:val="00B95001"/>
    <w:rsid w:val="00B9528B"/>
    <w:rsid w:val="00B95624"/>
    <w:rsid w:val="00B959AF"/>
    <w:rsid w:val="00B95F06"/>
    <w:rsid w:val="00B9688F"/>
    <w:rsid w:val="00B97C28"/>
    <w:rsid w:val="00BA0F9E"/>
    <w:rsid w:val="00BA10D0"/>
    <w:rsid w:val="00BA162C"/>
    <w:rsid w:val="00BA184A"/>
    <w:rsid w:val="00BA1C70"/>
    <w:rsid w:val="00BA1F62"/>
    <w:rsid w:val="00BA21C5"/>
    <w:rsid w:val="00BA29D0"/>
    <w:rsid w:val="00BA29F9"/>
    <w:rsid w:val="00BA3A00"/>
    <w:rsid w:val="00BA3C67"/>
    <w:rsid w:val="00BA4105"/>
    <w:rsid w:val="00BA4A61"/>
    <w:rsid w:val="00BA4A75"/>
    <w:rsid w:val="00BA4DF6"/>
    <w:rsid w:val="00BA58FC"/>
    <w:rsid w:val="00BA65D4"/>
    <w:rsid w:val="00BA68BE"/>
    <w:rsid w:val="00BA6B5E"/>
    <w:rsid w:val="00BA7663"/>
    <w:rsid w:val="00BA76AE"/>
    <w:rsid w:val="00BB0470"/>
    <w:rsid w:val="00BB0504"/>
    <w:rsid w:val="00BB1C52"/>
    <w:rsid w:val="00BB1DCA"/>
    <w:rsid w:val="00BB202C"/>
    <w:rsid w:val="00BB3A3D"/>
    <w:rsid w:val="00BB3B3E"/>
    <w:rsid w:val="00BB43CE"/>
    <w:rsid w:val="00BB464D"/>
    <w:rsid w:val="00BB49D0"/>
    <w:rsid w:val="00BB4FA9"/>
    <w:rsid w:val="00BB7D24"/>
    <w:rsid w:val="00BC02D0"/>
    <w:rsid w:val="00BC12D9"/>
    <w:rsid w:val="00BC3066"/>
    <w:rsid w:val="00BC387E"/>
    <w:rsid w:val="00BC3BF0"/>
    <w:rsid w:val="00BC3F70"/>
    <w:rsid w:val="00BC4220"/>
    <w:rsid w:val="00BC433E"/>
    <w:rsid w:val="00BC4700"/>
    <w:rsid w:val="00BC5385"/>
    <w:rsid w:val="00BC5CF3"/>
    <w:rsid w:val="00BC6712"/>
    <w:rsid w:val="00BC7578"/>
    <w:rsid w:val="00BD0979"/>
    <w:rsid w:val="00BD0B15"/>
    <w:rsid w:val="00BD0E22"/>
    <w:rsid w:val="00BD1036"/>
    <w:rsid w:val="00BD3228"/>
    <w:rsid w:val="00BD4BF6"/>
    <w:rsid w:val="00BD4FF6"/>
    <w:rsid w:val="00BD516C"/>
    <w:rsid w:val="00BD649F"/>
    <w:rsid w:val="00BD6B9B"/>
    <w:rsid w:val="00BD6D47"/>
    <w:rsid w:val="00BD7961"/>
    <w:rsid w:val="00BD7D3A"/>
    <w:rsid w:val="00BE0859"/>
    <w:rsid w:val="00BE0F3C"/>
    <w:rsid w:val="00BE153D"/>
    <w:rsid w:val="00BE42DE"/>
    <w:rsid w:val="00BE430C"/>
    <w:rsid w:val="00BE47FF"/>
    <w:rsid w:val="00BE5C17"/>
    <w:rsid w:val="00BE5D58"/>
    <w:rsid w:val="00BE5F6D"/>
    <w:rsid w:val="00BE6060"/>
    <w:rsid w:val="00BE676A"/>
    <w:rsid w:val="00BE6C15"/>
    <w:rsid w:val="00BE6CD6"/>
    <w:rsid w:val="00BE7130"/>
    <w:rsid w:val="00BE72C7"/>
    <w:rsid w:val="00BE7C93"/>
    <w:rsid w:val="00BE7EFD"/>
    <w:rsid w:val="00BF0221"/>
    <w:rsid w:val="00BF0915"/>
    <w:rsid w:val="00BF0B0A"/>
    <w:rsid w:val="00BF0FAC"/>
    <w:rsid w:val="00BF16BD"/>
    <w:rsid w:val="00BF1DED"/>
    <w:rsid w:val="00BF1E61"/>
    <w:rsid w:val="00BF2CCB"/>
    <w:rsid w:val="00BF2FDF"/>
    <w:rsid w:val="00BF30AD"/>
    <w:rsid w:val="00BF31EA"/>
    <w:rsid w:val="00BF32A6"/>
    <w:rsid w:val="00BF3ABD"/>
    <w:rsid w:val="00BF41D8"/>
    <w:rsid w:val="00BF4319"/>
    <w:rsid w:val="00BF5623"/>
    <w:rsid w:val="00BF57A4"/>
    <w:rsid w:val="00BF63B0"/>
    <w:rsid w:val="00BF6FBE"/>
    <w:rsid w:val="00C005EA"/>
    <w:rsid w:val="00C01209"/>
    <w:rsid w:val="00C01A6C"/>
    <w:rsid w:val="00C01C61"/>
    <w:rsid w:val="00C02AB5"/>
    <w:rsid w:val="00C030DA"/>
    <w:rsid w:val="00C05657"/>
    <w:rsid w:val="00C073D0"/>
    <w:rsid w:val="00C1115C"/>
    <w:rsid w:val="00C122AC"/>
    <w:rsid w:val="00C12FDC"/>
    <w:rsid w:val="00C13A9D"/>
    <w:rsid w:val="00C13FC1"/>
    <w:rsid w:val="00C157D2"/>
    <w:rsid w:val="00C160DE"/>
    <w:rsid w:val="00C1636A"/>
    <w:rsid w:val="00C16B63"/>
    <w:rsid w:val="00C16C25"/>
    <w:rsid w:val="00C17444"/>
    <w:rsid w:val="00C178FB"/>
    <w:rsid w:val="00C20A4F"/>
    <w:rsid w:val="00C20F06"/>
    <w:rsid w:val="00C2187D"/>
    <w:rsid w:val="00C21E1A"/>
    <w:rsid w:val="00C22E1B"/>
    <w:rsid w:val="00C230BC"/>
    <w:rsid w:val="00C23905"/>
    <w:rsid w:val="00C24001"/>
    <w:rsid w:val="00C242AF"/>
    <w:rsid w:val="00C24C9A"/>
    <w:rsid w:val="00C24F7F"/>
    <w:rsid w:val="00C25560"/>
    <w:rsid w:val="00C25615"/>
    <w:rsid w:val="00C26274"/>
    <w:rsid w:val="00C26396"/>
    <w:rsid w:val="00C274F6"/>
    <w:rsid w:val="00C27561"/>
    <w:rsid w:val="00C27DFE"/>
    <w:rsid w:val="00C30E70"/>
    <w:rsid w:val="00C30F99"/>
    <w:rsid w:val="00C3130E"/>
    <w:rsid w:val="00C320AE"/>
    <w:rsid w:val="00C32130"/>
    <w:rsid w:val="00C32529"/>
    <w:rsid w:val="00C3315F"/>
    <w:rsid w:val="00C336DD"/>
    <w:rsid w:val="00C33AA8"/>
    <w:rsid w:val="00C343E2"/>
    <w:rsid w:val="00C34FC0"/>
    <w:rsid w:val="00C35CD5"/>
    <w:rsid w:val="00C37309"/>
    <w:rsid w:val="00C37408"/>
    <w:rsid w:val="00C37E6F"/>
    <w:rsid w:val="00C400DC"/>
    <w:rsid w:val="00C40612"/>
    <w:rsid w:val="00C406C7"/>
    <w:rsid w:val="00C4070B"/>
    <w:rsid w:val="00C40756"/>
    <w:rsid w:val="00C40FD9"/>
    <w:rsid w:val="00C41722"/>
    <w:rsid w:val="00C418C2"/>
    <w:rsid w:val="00C41F5D"/>
    <w:rsid w:val="00C432B0"/>
    <w:rsid w:val="00C43B4F"/>
    <w:rsid w:val="00C454C4"/>
    <w:rsid w:val="00C47007"/>
    <w:rsid w:val="00C5002A"/>
    <w:rsid w:val="00C500B9"/>
    <w:rsid w:val="00C51EAC"/>
    <w:rsid w:val="00C524B2"/>
    <w:rsid w:val="00C533FE"/>
    <w:rsid w:val="00C53C62"/>
    <w:rsid w:val="00C546FC"/>
    <w:rsid w:val="00C55E62"/>
    <w:rsid w:val="00C5690D"/>
    <w:rsid w:val="00C57A65"/>
    <w:rsid w:val="00C57D0C"/>
    <w:rsid w:val="00C6008C"/>
    <w:rsid w:val="00C60BE0"/>
    <w:rsid w:val="00C60D9B"/>
    <w:rsid w:val="00C61446"/>
    <w:rsid w:val="00C6219D"/>
    <w:rsid w:val="00C625BF"/>
    <w:rsid w:val="00C62918"/>
    <w:rsid w:val="00C62EA8"/>
    <w:rsid w:val="00C63B1E"/>
    <w:rsid w:val="00C65CBA"/>
    <w:rsid w:val="00C664BD"/>
    <w:rsid w:val="00C66AFE"/>
    <w:rsid w:val="00C66B86"/>
    <w:rsid w:val="00C677E7"/>
    <w:rsid w:val="00C71C78"/>
    <w:rsid w:val="00C72D4F"/>
    <w:rsid w:val="00C73921"/>
    <w:rsid w:val="00C73CCF"/>
    <w:rsid w:val="00C73DE0"/>
    <w:rsid w:val="00C73E95"/>
    <w:rsid w:val="00C7456A"/>
    <w:rsid w:val="00C748D7"/>
    <w:rsid w:val="00C755C7"/>
    <w:rsid w:val="00C7583F"/>
    <w:rsid w:val="00C759A6"/>
    <w:rsid w:val="00C76DD8"/>
    <w:rsid w:val="00C76F51"/>
    <w:rsid w:val="00C777F7"/>
    <w:rsid w:val="00C77C1D"/>
    <w:rsid w:val="00C77EDA"/>
    <w:rsid w:val="00C803BB"/>
    <w:rsid w:val="00C80BBA"/>
    <w:rsid w:val="00C814F3"/>
    <w:rsid w:val="00C826DB"/>
    <w:rsid w:val="00C83F74"/>
    <w:rsid w:val="00C84555"/>
    <w:rsid w:val="00C8679D"/>
    <w:rsid w:val="00C875D0"/>
    <w:rsid w:val="00C876F2"/>
    <w:rsid w:val="00C87809"/>
    <w:rsid w:val="00C90098"/>
    <w:rsid w:val="00C9032B"/>
    <w:rsid w:val="00C913A8"/>
    <w:rsid w:val="00C91A83"/>
    <w:rsid w:val="00C91DD4"/>
    <w:rsid w:val="00C9215F"/>
    <w:rsid w:val="00C921F0"/>
    <w:rsid w:val="00C928AF"/>
    <w:rsid w:val="00C92E0F"/>
    <w:rsid w:val="00C9313A"/>
    <w:rsid w:val="00C935E1"/>
    <w:rsid w:val="00C93815"/>
    <w:rsid w:val="00C93915"/>
    <w:rsid w:val="00C96B12"/>
    <w:rsid w:val="00C972B8"/>
    <w:rsid w:val="00C97E86"/>
    <w:rsid w:val="00CA0124"/>
    <w:rsid w:val="00CA0B87"/>
    <w:rsid w:val="00CA1939"/>
    <w:rsid w:val="00CA1BEE"/>
    <w:rsid w:val="00CA4931"/>
    <w:rsid w:val="00CA4A3D"/>
    <w:rsid w:val="00CA4A56"/>
    <w:rsid w:val="00CA5387"/>
    <w:rsid w:val="00CA5475"/>
    <w:rsid w:val="00CA5C19"/>
    <w:rsid w:val="00CA658C"/>
    <w:rsid w:val="00CA6F68"/>
    <w:rsid w:val="00CB00A4"/>
    <w:rsid w:val="00CB0AE1"/>
    <w:rsid w:val="00CB0DA5"/>
    <w:rsid w:val="00CB0E0D"/>
    <w:rsid w:val="00CB0F3D"/>
    <w:rsid w:val="00CB0F79"/>
    <w:rsid w:val="00CB1700"/>
    <w:rsid w:val="00CB260B"/>
    <w:rsid w:val="00CB26F7"/>
    <w:rsid w:val="00CB2D0E"/>
    <w:rsid w:val="00CB3C4D"/>
    <w:rsid w:val="00CB414C"/>
    <w:rsid w:val="00CB41FE"/>
    <w:rsid w:val="00CB4D09"/>
    <w:rsid w:val="00CB4D0B"/>
    <w:rsid w:val="00CB4DFC"/>
    <w:rsid w:val="00CB5760"/>
    <w:rsid w:val="00CB58CA"/>
    <w:rsid w:val="00CB5D95"/>
    <w:rsid w:val="00CB656C"/>
    <w:rsid w:val="00CB6C7F"/>
    <w:rsid w:val="00CC0588"/>
    <w:rsid w:val="00CC0EB5"/>
    <w:rsid w:val="00CC0F45"/>
    <w:rsid w:val="00CC119E"/>
    <w:rsid w:val="00CC11AA"/>
    <w:rsid w:val="00CC14E2"/>
    <w:rsid w:val="00CC18C2"/>
    <w:rsid w:val="00CC1ED0"/>
    <w:rsid w:val="00CC24F9"/>
    <w:rsid w:val="00CC3789"/>
    <w:rsid w:val="00CC4789"/>
    <w:rsid w:val="00CC4B29"/>
    <w:rsid w:val="00CC4D4C"/>
    <w:rsid w:val="00CC4D76"/>
    <w:rsid w:val="00CC56A6"/>
    <w:rsid w:val="00CC5CC5"/>
    <w:rsid w:val="00CC5FBE"/>
    <w:rsid w:val="00CC6A66"/>
    <w:rsid w:val="00CC6F5A"/>
    <w:rsid w:val="00CC7139"/>
    <w:rsid w:val="00CC7313"/>
    <w:rsid w:val="00CC7489"/>
    <w:rsid w:val="00CC7E6A"/>
    <w:rsid w:val="00CD0AEB"/>
    <w:rsid w:val="00CD0B43"/>
    <w:rsid w:val="00CD10E1"/>
    <w:rsid w:val="00CD11A7"/>
    <w:rsid w:val="00CD1489"/>
    <w:rsid w:val="00CD1C11"/>
    <w:rsid w:val="00CD1DA3"/>
    <w:rsid w:val="00CD22C6"/>
    <w:rsid w:val="00CD33BB"/>
    <w:rsid w:val="00CD460E"/>
    <w:rsid w:val="00CD653A"/>
    <w:rsid w:val="00CD770A"/>
    <w:rsid w:val="00CE0B18"/>
    <w:rsid w:val="00CE1177"/>
    <w:rsid w:val="00CE2005"/>
    <w:rsid w:val="00CE21E9"/>
    <w:rsid w:val="00CE2623"/>
    <w:rsid w:val="00CE2CF5"/>
    <w:rsid w:val="00CE3E87"/>
    <w:rsid w:val="00CE3EE7"/>
    <w:rsid w:val="00CE3F0E"/>
    <w:rsid w:val="00CE41A4"/>
    <w:rsid w:val="00CE4992"/>
    <w:rsid w:val="00CE5269"/>
    <w:rsid w:val="00CE62B6"/>
    <w:rsid w:val="00CE7047"/>
    <w:rsid w:val="00CE731C"/>
    <w:rsid w:val="00CE7893"/>
    <w:rsid w:val="00CE7BB3"/>
    <w:rsid w:val="00CF1F17"/>
    <w:rsid w:val="00CF2DBC"/>
    <w:rsid w:val="00CF497F"/>
    <w:rsid w:val="00CF5457"/>
    <w:rsid w:val="00CF588F"/>
    <w:rsid w:val="00CF597C"/>
    <w:rsid w:val="00CF6ACA"/>
    <w:rsid w:val="00CF6B5F"/>
    <w:rsid w:val="00CF70B6"/>
    <w:rsid w:val="00CF74C8"/>
    <w:rsid w:val="00CF7F19"/>
    <w:rsid w:val="00D00730"/>
    <w:rsid w:val="00D00D83"/>
    <w:rsid w:val="00D00F7D"/>
    <w:rsid w:val="00D01087"/>
    <w:rsid w:val="00D0179E"/>
    <w:rsid w:val="00D01883"/>
    <w:rsid w:val="00D03203"/>
    <w:rsid w:val="00D04558"/>
    <w:rsid w:val="00D0486F"/>
    <w:rsid w:val="00D049DD"/>
    <w:rsid w:val="00D05384"/>
    <w:rsid w:val="00D05EEB"/>
    <w:rsid w:val="00D0632D"/>
    <w:rsid w:val="00D07427"/>
    <w:rsid w:val="00D07F86"/>
    <w:rsid w:val="00D105A2"/>
    <w:rsid w:val="00D11EAD"/>
    <w:rsid w:val="00D124C3"/>
    <w:rsid w:val="00D12697"/>
    <w:rsid w:val="00D13FD7"/>
    <w:rsid w:val="00D142A9"/>
    <w:rsid w:val="00D14467"/>
    <w:rsid w:val="00D14A57"/>
    <w:rsid w:val="00D14CC8"/>
    <w:rsid w:val="00D156DE"/>
    <w:rsid w:val="00D15CEA"/>
    <w:rsid w:val="00D15DF9"/>
    <w:rsid w:val="00D16E42"/>
    <w:rsid w:val="00D2038D"/>
    <w:rsid w:val="00D20A48"/>
    <w:rsid w:val="00D20E13"/>
    <w:rsid w:val="00D218E4"/>
    <w:rsid w:val="00D21EC2"/>
    <w:rsid w:val="00D2282C"/>
    <w:rsid w:val="00D22D3D"/>
    <w:rsid w:val="00D25164"/>
    <w:rsid w:val="00D25837"/>
    <w:rsid w:val="00D258F7"/>
    <w:rsid w:val="00D25CB2"/>
    <w:rsid w:val="00D265D7"/>
    <w:rsid w:val="00D2698D"/>
    <w:rsid w:val="00D30329"/>
    <w:rsid w:val="00D309EC"/>
    <w:rsid w:val="00D3125D"/>
    <w:rsid w:val="00D33469"/>
    <w:rsid w:val="00D334BB"/>
    <w:rsid w:val="00D33F78"/>
    <w:rsid w:val="00D34386"/>
    <w:rsid w:val="00D3512D"/>
    <w:rsid w:val="00D35DC5"/>
    <w:rsid w:val="00D360FC"/>
    <w:rsid w:val="00D36EF2"/>
    <w:rsid w:val="00D37386"/>
    <w:rsid w:val="00D37804"/>
    <w:rsid w:val="00D37992"/>
    <w:rsid w:val="00D40312"/>
    <w:rsid w:val="00D4103F"/>
    <w:rsid w:val="00D411FF"/>
    <w:rsid w:val="00D413C8"/>
    <w:rsid w:val="00D41FD5"/>
    <w:rsid w:val="00D424AC"/>
    <w:rsid w:val="00D44641"/>
    <w:rsid w:val="00D45C82"/>
    <w:rsid w:val="00D45ED2"/>
    <w:rsid w:val="00D471BD"/>
    <w:rsid w:val="00D472C4"/>
    <w:rsid w:val="00D47AE7"/>
    <w:rsid w:val="00D47C21"/>
    <w:rsid w:val="00D47F63"/>
    <w:rsid w:val="00D5113A"/>
    <w:rsid w:val="00D51BD1"/>
    <w:rsid w:val="00D53EEB"/>
    <w:rsid w:val="00D55D31"/>
    <w:rsid w:val="00D55EB7"/>
    <w:rsid w:val="00D5708A"/>
    <w:rsid w:val="00D600AE"/>
    <w:rsid w:val="00D60529"/>
    <w:rsid w:val="00D6065F"/>
    <w:rsid w:val="00D60ECC"/>
    <w:rsid w:val="00D61182"/>
    <w:rsid w:val="00D61285"/>
    <w:rsid w:val="00D61EC5"/>
    <w:rsid w:val="00D636B6"/>
    <w:rsid w:val="00D65390"/>
    <w:rsid w:val="00D65900"/>
    <w:rsid w:val="00D66A59"/>
    <w:rsid w:val="00D66AA0"/>
    <w:rsid w:val="00D67890"/>
    <w:rsid w:val="00D711B5"/>
    <w:rsid w:val="00D719FA"/>
    <w:rsid w:val="00D71ACD"/>
    <w:rsid w:val="00D7212A"/>
    <w:rsid w:val="00D730FA"/>
    <w:rsid w:val="00D731DD"/>
    <w:rsid w:val="00D73402"/>
    <w:rsid w:val="00D7390C"/>
    <w:rsid w:val="00D74365"/>
    <w:rsid w:val="00D7443E"/>
    <w:rsid w:val="00D75889"/>
    <w:rsid w:val="00D76B19"/>
    <w:rsid w:val="00D76FCA"/>
    <w:rsid w:val="00D77462"/>
    <w:rsid w:val="00D77526"/>
    <w:rsid w:val="00D77E68"/>
    <w:rsid w:val="00D80818"/>
    <w:rsid w:val="00D80B14"/>
    <w:rsid w:val="00D80ECA"/>
    <w:rsid w:val="00D81874"/>
    <w:rsid w:val="00D81DA9"/>
    <w:rsid w:val="00D826E4"/>
    <w:rsid w:val="00D83143"/>
    <w:rsid w:val="00D8363C"/>
    <w:rsid w:val="00D83D85"/>
    <w:rsid w:val="00D844CB"/>
    <w:rsid w:val="00D8549B"/>
    <w:rsid w:val="00D8563A"/>
    <w:rsid w:val="00D859D1"/>
    <w:rsid w:val="00D85D17"/>
    <w:rsid w:val="00D86BC0"/>
    <w:rsid w:val="00D86C12"/>
    <w:rsid w:val="00D909B0"/>
    <w:rsid w:val="00D90B6C"/>
    <w:rsid w:val="00D90DA5"/>
    <w:rsid w:val="00D911B3"/>
    <w:rsid w:val="00D913B1"/>
    <w:rsid w:val="00D91800"/>
    <w:rsid w:val="00D9290C"/>
    <w:rsid w:val="00D92A38"/>
    <w:rsid w:val="00D92F3D"/>
    <w:rsid w:val="00D92F9C"/>
    <w:rsid w:val="00D93E86"/>
    <w:rsid w:val="00D93F07"/>
    <w:rsid w:val="00D942B9"/>
    <w:rsid w:val="00D94374"/>
    <w:rsid w:val="00D94FC1"/>
    <w:rsid w:val="00D954A6"/>
    <w:rsid w:val="00D9558A"/>
    <w:rsid w:val="00D95B85"/>
    <w:rsid w:val="00D970AB"/>
    <w:rsid w:val="00D974BF"/>
    <w:rsid w:val="00D976AB"/>
    <w:rsid w:val="00D978F6"/>
    <w:rsid w:val="00D97AC3"/>
    <w:rsid w:val="00DA08C6"/>
    <w:rsid w:val="00DA0BC0"/>
    <w:rsid w:val="00DA1230"/>
    <w:rsid w:val="00DA16F6"/>
    <w:rsid w:val="00DA1D35"/>
    <w:rsid w:val="00DA248A"/>
    <w:rsid w:val="00DA26C3"/>
    <w:rsid w:val="00DA27E8"/>
    <w:rsid w:val="00DA369D"/>
    <w:rsid w:val="00DA3B3B"/>
    <w:rsid w:val="00DA459F"/>
    <w:rsid w:val="00DA56AE"/>
    <w:rsid w:val="00DA5EC0"/>
    <w:rsid w:val="00DA6651"/>
    <w:rsid w:val="00DA7A18"/>
    <w:rsid w:val="00DA7A36"/>
    <w:rsid w:val="00DA7C37"/>
    <w:rsid w:val="00DA7D3F"/>
    <w:rsid w:val="00DB0CA2"/>
    <w:rsid w:val="00DB10D7"/>
    <w:rsid w:val="00DB267B"/>
    <w:rsid w:val="00DB2D17"/>
    <w:rsid w:val="00DB38F8"/>
    <w:rsid w:val="00DB424D"/>
    <w:rsid w:val="00DB4B26"/>
    <w:rsid w:val="00DB4EBE"/>
    <w:rsid w:val="00DB5492"/>
    <w:rsid w:val="00DB55CA"/>
    <w:rsid w:val="00DB5D88"/>
    <w:rsid w:val="00DB6B0C"/>
    <w:rsid w:val="00DB6C79"/>
    <w:rsid w:val="00DB6CBE"/>
    <w:rsid w:val="00DB756A"/>
    <w:rsid w:val="00DB7696"/>
    <w:rsid w:val="00DC1580"/>
    <w:rsid w:val="00DC2828"/>
    <w:rsid w:val="00DC2A0D"/>
    <w:rsid w:val="00DC33BA"/>
    <w:rsid w:val="00DC345F"/>
    <w:rsid w:val="00DC37C2"/>
    <w:rsid w:val="00DC3FE2"/>
    <w:rsid w:val="00DC44B7"/>
    <w:rsid w:val="00DC584B"/>
    <w:rsid w:val="00DC615D"/>
    <w:rsid w:val="00DC6C27"/>
    <w:rsid w:val="00DD01C4"/>
    <w:rsid w:val="00DD04B4"/>
    <w:rsid w:val="00DD0EB9"/>
    <w:rsid w:val="00DD0EBB"/>
    <w:rsid w:val="00DD2ABB"/>
    <w:rsid w:val="00DD3A8D"/>
    <w:rsid w:val="00DD42F7"/>
    <w:rsid w:val="00DD47FB"/>
    <w:rsid w:val="00DD4DAC"/>
    <w:rsid w:val="00DD505B"/>
    <w:rsid w:val="00DD51D1"/>
    <w:rsid w:val="00DD5AF4"/>
    <w:rsid w:val="00DD5E6E"/>
    <w:rsid w:val="00DD63BE"/>
    <w:rsid w:val="00DD749E"/>
    <w:rsid w:val="00DE093B"/>
    <w:rsid w:val="00DE1184"/>
    <w:rsid w:val="00DE1345"/>
    <w:rsid w:val="00DE18F3"/>
    <w:rsid w:val="00DE1F27"/>
    <w:rsid w:val="00DE2802"/>
    <w:rsid w:val="00DE2EAE"/>
    <w:rsid w:val="00DE351E"/>
    <w:rsid w:val="00DE389B"/>
    <w:rsid w:val="00DE40F2"/>
    <w:rsid w:val="00DE4B0E"/>
    <w:rsid w:val="00DE5441"/>
    <w:rsid w:val="00DE645A"/>
    <w:rsid w:val="00DE7385"/>
    <w:rsid w:val="00DE7401"/>
    <w:rsid w:val="00DE77A1"/>
    <w:rsid w:val="00DF27AE"/>
    <w:rsid w:val="00DF376B"/>
    <w:rsid w:val="00DF4748"/>
    <w:rsid w:val="00DF57D7"/>
    <w:rsid w:val="00DF5865"/>
    <w:rsid w:val="00DF5A64"/>
    <w:rsid w:val="00DF5C3E"/>
    <w:rsid w:val="00DF6ADB"/>
    <w:rsid w:val="00DF7473"/>
    <w:rsid w:val="00DF7C77"/>
    <w:rsid w:val="00E00A6C"/>
    <w:rsid w:val="00E016E2"/>
    <w:rsid w:val="00E0370D"/>
    <w:rsid w:val="00E03C37"/>
    <w:rsid w:val="00E03CDF"/>
    <w:rsid w:val="00E052BD"/>
    <w:rsid w:val="00E05308"/>
    <w:rsid w:val="00E06B46"/>
    <w:rsid w:val="00E079D2"/>
    <w:rsid w:val="00E07EA5"/>
    <w:rsid w:val="00E10DEB"/>
    <w:rsid w:val="00E11741"/>
    <w:rsid w:val="00E11A8B"/>
    <w:rsid w:val="00E11F85"/>
    <w:rsid w:val="00E1264F"/>
    <w:rsid w:val="00E12B1E"/>
    <w:rsid w:val="00E12FA8"/>
    <w:rsid w:val="00E1361A"/>
    <w:rsid w:val="00E137C4"/>
    <w:rsid w:val="00E13C76"/>
    <w:rsid w:val="00E14F54"/>
    <w:rsid w:val="00E15352"/>
    <w:rsid w:val="00E153C6"/>
    <w:rsid w:val="00E15572"/>
    <w:rsid w:val="00E1589F"/>
    <w:rsid w:val="00E162D9"/>
    <w:rsid w:val="00E16AAC"/>
    <w:rsid w:val="00E21AB5"/>
    <w:rsid w:val="00E21C82"/>
    <w:rsid w:val="00E22CFA"/>
    <w:rsid w:val="00E233F9"/>
    <w:rsid w:val="00E24061"/>
    <w:rsid w:val="00E24A28"/>
    <w:rsid w:val="00E24B7E"/>
    <w:rsid w:val="00E25C2A"/>
    <w:rsid w:val="00E26A83"/>
    <w:rsid w:val="00E26BA8"/>
    <w:rsid w:val="00E27857"/>
    <w:rsid w:val="00E279E8"/>
    <w:rsid w:val="00E27F09"/>
    <w:rsid w:val="00E30BA3"/>
    <w:rsid w:val="00E30D17"/>
    <w:rsid w:val="00E310AD"/>
    <w:rsid w:val="00E31F00"/>
    <w:rsid w:val="00E33AB0"/>
    <w:rsid w:val="00E34A81"/>
    <w:rsid w:val="00E3556A"/>
    <w:rsid w:val="00E35A9F"/>
    <w:rsid w:val="00E3620D"/>
    <w:rsid w:val="00E37936"/>
    <w:rsid w:val="00E37DAE"/>
    <w:rsid w:val="00E4216C"/>
    <w:rsid w:val="00E43A63"/>
    <w:rsid w:val="00E44380"/>
    <w:rsid w:val="00E44978"/>
    <w:rsid w:val="00E45B2A"/>
    <w:rsid w:val="00E45C8B"/>
    <w:rsid w:val="00E4696B"/>
    <w:rsid w:val="00E4793B"/>
    <w:rsid w:val="00E503A9"/>
    <w:rsid w:val="00E50940"/>
    <w:rsid w:val="00E509BB"/>
    <w:rsid w:val="00E511A4"/>
    <w:rsid w:val="00E518A6"/>
    <w:rsid w:val="00E52329"/>
    <w:rsid w:val="00E53CB4"/>
    <w:rsid w:val="00E54EA0"/>
    <w:rsid w:val="00E55244"/>
    <w:rsid w:val="00E553CA"/>
    <w:rsid w:val="00E5791A"/>
    <w:rsid w:val="00E579CF"/>
    <w:rsid w:val="00E57B3B"/>
    <w:rsid w:val="00E57E50"/>
    <w:rsid w:val="00E602FD"/>
    <w:rsid w:val="00E623E1"/>
    <w:rsid w:val="00E62579"/>
    <w:rsid w:val="00E6283A"/>
    <w:rsid w:val="00E628A6"/>
    <w:rsid w:val="00E6360A"/>
    <w:rsid w:val="00E64636"/>
    <w:rsid w:val="00E64C60"/>
    <w:rsid w:val="00E64D61"/>
    <w:rsid w:val="00E64E5D"/>
    <w:rsid w:val="00E660DE"/>
    <w:rsid w:val="00E66AD6"/>
    <w:rsid w:val="00E672F6"/>
    <w:rsid w:val="00E674B9"/>
    <w:rsid w:val="00E67EBE"/>
    <w:rsid w:val="00E70289"/>
    <w:rsid w:val="00E7047D"/>
    <w:rsid w:val="00E70CA9"/>
    <w:rsid w:val="00E70DA6"/>
    <w:rsid w:val="00E71945"/>
    <w:rsid w:val="00E71AD5"/>
    <w:rsid w:val="00E72BEA"/>
    <w:rsid w:val="00E73B5D"/>
    <w:rsid w:val="00E7515B"/>
    <w:rsid w:val="00E77824"/>
    <w:rsid w:val="00E808CD"/>
    <w:rsid w:val="00E809C5"/>
    <w:rsid w:val="00E80F49"/>
    <w:rsid w:val="00E824A9"/>
    <w:rsid w:val="00E827D2"/>
    <w:rsid w:val="00E839D0"/>
    <w:rsid w:val="00E85E43"/>
    <w:rsid w:val="00E92170"/>
    <w:rsid w:val="00E924E9"/>
    <w:rsid w:val="00E9262F"/>
    <w:rsid w:val="00E92983"/>
    <w:rsid w:val="00E930AA"/>
    <w:rsid w:val="00E9353E"/>
    <w:rsid w:val="00E936CF"/>
    <w:rsid w:val="00E93AF6"/>
    <w:rsid w:val="00E9464C"/>
    <w:rsid w:val="00E94B50"/>
    <w:rsid w:val="00E952B5"/>
    <w:rsid w:val="00E97520"/>
    <w:rsid w:val="00E97DD8"/>
    <w:rsid w:val="00E97F38"/>
    <w:rsid w:val="00EA1139"/>
    <w:rsid w:val="00EA246A"/>
    <w:rsid w:val="00EA29BE"/>
    <w:rsid w:val="00EA2B65"/>
    <w:rsid w:val="00EA2C43"/>
    <w:rsid w:val="00EA313C"/>
    <w:rsid w:val="00EA388E"/>
    <w:rsid w:val="00EA5171"/>
    <w:rsid w:val="00EA5D44"/>
    <w:rsid w:val="00EA5E0A"/>
    <w:rsid w:val="00EA60CC"/>
    <w:rsid w:val="00EA6317"/>
    <w:rsid w:val="00EA6411"/>
    <w:rsid w:val="00EA6429"/>
    <w:rsid w:val="00EA68CE"/>
    <w:rsid w:val="00EA6988"/>
    <w:rsid w:val="00EA6ABC"/>
    <w:rsid w:val="00EA6C5C"/>
    <w:rsid w:val="00EA7A84"/>
    <w:rsid w:val="00EB023D"/>
    <w:rsid w:val="00EB0333"/>
    <w:rsid w:val="00EB09A1"/>
    <w:rsid w:val="00EB2184"/>
    <w:rsid w:val="00EB27BA"/>
    <w:rsid w:val="00EB2D63"/>
    <w:rsid w:val="00EB3201"/>
    <w:rsid w:val="00EB3C75"/>
    <w:rsid w:val="00EB4190"/>
    <w:rsid w:val="00EB420F"/>
    <w:rsid w:val="00EB56A9"/>
    <w:rsid w:val="00EB6203"/>
    <w:rsid w:val="00EB72EC"/>
    <w:rsid w:val="00EB7846"/>
    <w:rsid w:val="00EB7990"/>
    <w:rsid w:val="00EB79B0"/>
    <w:rsid w:val="00EB7B41"/>
    <w:rsid w:val="00EC09F3"/>
    <w:rsid w:val="00EC2FEC"/>
    <w:rsid w:val="00EC32D1"/>
    <w:rsid w:val="00EC530B"/>
    <w:rsid w:val="00EC5682"/>
    <w:rsid w:val="00EC5FFF"/>
    <w:rsid w:val="00EC6EED"/>
    <w:rsid w:val="00EC7750"/>
    <w:rsid w:val="00EC78C2"/>
    <w:rsid w:val="00EC799D"/>
    <w:rsid w:val="00ED07E8"/>
    <w:rsid w:val="00ED1929"/>
    <w:rsid w:val="00ED1A46"/>
    <w:rsid w:val="00ED501D"/>
    <w:rsid w:val="00ED743C"/>
    <w:rsid w:val="00ED7967"/>
    <w:rsid w:val="00EE0641"/>
    <w:rsid w:val="00EE30E5"/>
    <w:rsid w:val="00EE37D4"/>
    <w:rsid w:val="00EE416F"/>
    <w:rsid w:val="00EE465F"/>
    <w:rsid w:val="00EE5BE8"/>
    <w:rsid w:val="00EE6670"/>
    <w:rsid w:val="00EE6A5F"/>
    <w:rsid w:val="00EE6AFF"/>
    <w:rsid w:val="00EE7713"/>
    <w:rsid w:val="00EF06CD"/>
    <w:rsid w:val="00EF220A"/>
    <w:rsid w:val="00EF2D33"/>
    <w:rsid w:val="00EF3836"/>
    <w:rsid w:val="00EF4262"/>
    <w:rsid w:val="00EF5C63"/>
    <w:rsid w:val="00EF5EAB"/>
    <w:rsid w:val="00EF6FAE"/>
    <w:rsid w:val="00EF7AFA"/>
    <w:rsid w:val="00EF7AFB"/>
    <w:rsid w:val="00EF7DEF"/>
    <w:rsid w:val="00F00071"/>
    <w:rsid w:val="00F00228"/>
    <w:rsid w:val="00F00E33"/>
    <w:rsid w:val="00F0275B"/>
    <w:rsid w:val="00F029F4"/>
    <w:rsid w:val="00F02E07"/>
    <w:rsid w:val="00F02FD3"/>
    <w:rsid w:val="00F033F0"/>
    <w:rsid w:val="00F0345C"/>
    <w:rsid w:val="00F04633"/>
    <w:rsid w:val="00F07678"/>
    <w:rsid w:val="00F07705"/>
    <w:rsid w:val="00F07751"/>
    <w:rsid w:val="00F1026A"/>
    <w:rsid w:val="00F107EC"/>
    <w:rsid w:val="00F10EC8"/>
    <w:rsid w:val="00F112BE"/>
    <w:rsid w:val="00F11376"/>
    <w:rsid w:val="00F119D3"/>
    <w:rsid w:val="00F12823"/>
    <w:rsid w:val="00F12E28"/>
    <w:rsid w:val="00F12F34"/>
    <w:rsid w:val="00F1349A"/>
    <w:rsid w:val="00F142D7"/>
    <w:rsid w:val="00F148A3"/>
    <w:rsid w:val="00F149C5"/>
    <w:rsid w:val="00F149DC"/>
    <w:rsid w:val="00F14B37"/>
    <w:rsid w:val="00F14E69"/>
    <w:rsid w:val="00F16C7C"/>
    <w:rsid w:val="00F170D6"/>
    <w:rsid w:val="00F17D89"/>
    <w:rsid w:val="00F17E13"/>
    <w:rsid w:val="00F2046E"/>
    <w:rsid w:val="00F2127E"/>
    <w:rsid w:val="00F218FF"/>
    <w:rsid w:val="00F21BE4"/>
    <w:rsid w:val="00F2255B"/>
    <w:rsid w:val="00F2289C"/>
    <w:rsid w:val="00F22A74"/>
    <w:rsid w:val="00F23F3B"/>
    <w:rsid w:val="00F240A7"/>
    <w:rsid w:val="00F24100"/>
    <w:rsid w:val="00F24970"/>
    <w:rsid w:val="00F24AFD"/>
    <w:rsid w:val="00F24E37"/>
    <w:rsid w:val="00F25425"/>
    <w:rsid w:val="00F2667A"/>
    <w:rsid w:val="00F278DE"/>
    <w:rsid w:val="00F27BCC"/>
    <w:rsid w:val="00F27DC1"/>
    <w:rsid w:val="00F3051D"/>
    <w:rsid w:val="00F30D67"/>
    <w:rsid w:val="00F3164F"/>
    <w:rsid w:val="00F31FE8"/>
    <w:rsid w:val="00F3398F"/>
    <w:rsid w:val="00F346B0"/>
    <w:rsid w:val="00F3478A"/>
    <w:rsid w:val="00F35EC2"/>
    <w:rsid w:val="00F368AB"/>
    <w:rsid w:val="00F37CE5"/>
    <w:rsid w:val="00F40B36"/>
    <w:rsid w:val="00F418A5"/>
    <w:rsid w:val="00F41F54"/>
    <w:rsid w:val="00F424B6"/>
    <w:rsid w:val="00F42EEF"/>
    <w:rsid w:val="00F43BBC"/>
    <w:rsid w:val="00F43C10"/>
    <w:rsid w:val="00F44025"/>
    <w:rsid w:val="00F44BCF"/>
    <w:rsid w:val="00F45493"/>
    <w:rsid w:val="00F4575C"/>
    <w:rsid w:val="00F45CF5"/>
    <w:rsid w:val="00F47579"/>
    <w:rsid w:val="00F47BEF"/>
    <w:rsid w:val="00F51115"/>
    <w:rsid w:val="00F515EE"/>
    <w:rsid w:val="00F52A51"/>
    <w:rsid w:val="00F542BE"/>
    <w:rsid w:val="00F549E3"/>
    <w:rsid w:val="00F54DF3"/>
    <w:rsid w:val="00F55F46"/>
    <w:rsid w:val="00F56A52"/>
    <w:rsid w:val="00F56D5C"/>
    <w:rsid w:val="00F57C10"/>
    <w:rsid w:val="00F57F9B"/>
    <w:rsid w:val="00F57FBB"/>
    <w:rsid w:val="00F610E0"/>
    <w:rsid w:val="00F617A2"/>
    <w:rsid w:val="00F62BF5"/>
    <w:rsid w:val="00F62DE4"/>
    <w:rsid w:val="00F6327C"/>
    <w:rsid w:val="00F63AB2"/>
    <w:rsid w:val="00F65BF0"/>
    <w:rsid w:val="00F65C6A"/>
    <w:rsid w:val="00F66549"/>
    <w:rsid w:val="00F66759"/>
    <w:rsid w:val="00F67451"/>
    <w:rsid w:val="00F67C3D"/>
    <w:rsid w:val="00F707FC"/>
    <w:rsid w:val="00F72B2B"/>
    <w:rsid w:val="00F73831"/>
    <w:rsid w:val="00F738B9"/>
    <w:rsid w:val="00F73C3C"/>
    <w:rsid w:val="00F7625D"/>
    <w:rsid w:val="00F762DC"/>
    <w:rsid w:val="00F778FB"/>
    <w:rsid w:val="00F77DFE"/>
    <w:rsid w:val="00F80103"/>
    <w:rsid w:val="00F80333"/>
    <w:rsid w:val="00F811C2"/>
    <w:rsid w:val="00F81712"/>
    <w:rsid w:val="00F82185"/>
    <w:rsid w:val="00F824AA"/>
    <w:rsid w:val="00F82D80"/>
    <w:rsid w:val="00F85CDC"/>
    <w:rsid w:val="00F8634A"/>
    <w:rsid w:val="00F87B90"/>
    <w:rsid w:val="00F90C27"/>
    <w:rsid w:val="00F9164B"/>
    <w:rsid w:val="00F93528"/>
    <w:rsid w:val="00F93777"/>
    <w:rsid w:val="00F941D0"/>
    <w:rsid w:val="00F94A75"/>
    <w:rsid w:val="00F95025"/>
    <w:rsid w:val="00F951AB"/>
    <w:rsid w:val="00F951D1"/>
    <w:rsid w:val="00F96F9E"/>
    <w:rsid w:val="00F9756A"/>
    <w:rsid w:val="00F97F3A"/>
    <w:rsid w:val="00FA01E8"/>
    <w:rsid w:val="00FA0360"/>
    <w:rsid w:val="00FA089D"/>
    <w:rsid w:val="00FA1BB8"/>
    <w:rsid w:val="00FA1F9E"/>
    <w:rsid w:val="00FA29CE"/>
    <w:rsid w:val="00FA3508"/>
    <w:rsid w:val="00FA351D"/>
    <w:rsid w:val="00FA40CD"/>
    <w:rsid w:val="00FA4A63"/>
    <w:rsid w:val="00FA51C2"/>
    <w:rsid w:val="00FA5523"/>
    <w:rsid w:val="00FA59B3"/>
    <w:rsid w:val="00FA59CC"/>
    <w:rsid w:val="00FA62E2"/>
    <w:rsid w:val="00FA6302"/>
    <w:rsid w:val="00FA638E"/>
    <w:rsid w:val="00FA6646"/>
    <w:rsid w:val="00FB1138"/>
    <w:rsid w:val="00FB160E"/>
    <w:rsid w:val="00FB166D"/>
    <w:rsid w:val="00FB271A"/>
    <w:rsid w:val="00FB29DC"/>
    <w:rsid w:val="00FB2C3C"/>
    <w:rsid w:val="00FB48A4"/>
    <w:rsid w:val="00FB4F2C"/>
    <w:rsid w:val="00FB55B7"/>
    <w:rsid w:val="00FB5A00"/>
    <w:rsid w:val="00FB5B56"/>
    <w:rsid w:val="00FB60BE"/>
    <w:rsid w:val="00FB6255"/>
    <w:rsid w:val="00FB63B5"/>
    <w:rsid w:val="00FB77C6"/>
    <w:rsid w:val="00FC1032"/>
    <w:rsid w:val="00FC1595"/>
    <w:rsid w:val="00FC160F"/>
    <w:rsid w:val="00FC1DA3"/>
    <w:rsid w:val="00FC1F41"/>
    <w:rsid w:val="00FC3AB8"/>
    <w:rsid w:val="00FC3BE7"/>
    <w:rsid w:val="00FC6758"/>
    <w:rsid w:val="00FC6858"/>
    <w:rsid w:val="00FC69CF"/>
    <w:rsid w:val="00FC6F9A"/>
    <w:rsid w:val="00FC71B6"/>
    <w:rsid w:val="00FD07CE"/>
    <w:rsid w:val="00FD0D6A"/>
    <w:rsid w:val="00FD0D7F"/>
    <w:rsid w:val="00FD1C04"/>
    <w:rsid w:val="00FD1D67"/>
    <w:rsid w:val="00FD1D94"/>
    <w:rsid w:val="00FD2719"/>
    <w:rsid w:val="00FD51A4"/>
    <w:rsid w:val="00FD51AF"/>
    <w:rsid w:val="00FD5A2F"/>
    <w:rsid w:val="00FD6527"/>
    <w:rsid w:val="00FD6C47"/>
    <w:rsid w:val="00FD76CC"/>
    <w:rsid w:val="00FD77E5"/>
    <w:rsid w:val="00FD7AD9"/>
    <w:rsid w:val="00FD7F51"/>
    <w:rsid w:val="00FE0011"/>
    <w:rsid w:val="00FE03D4"/>
    <w:rsid w:val="00FE04B6"/>
    <w:rsid w:val="00FE04DA"/>
    <w:rsid w:val="00FE09B7"/>
    <w:rsid w:val="00FE195F"/>
    <w:rsid w:val="00FE1B48"/>
    <w:rsid w:val="00FE3230"/>
    <w:rsid w:val="00FE3C74"/>
    <w:rsid w:val="00FE3C96"/>
    <w:rsid w:val="00FE3E16"/>
    <w:rsid w:val="00FE4C9B"/>
    <w:rsid w:val="00FE5248"/>
    <w:rsid w:val="00FE5B95"/>
    <w:rsid w:val="00FE5EB2"/>
    <w:rsid w:val="00FE617F"/>
    <w:rsid w:val="00FE625F"/>
    <w:rsid w:val="00FE6D0A"/>
    <w:rsid w:val="00FE6E98"/>
    <w:rsid w:val="00FE7084"/>
    <w:rsid w:val="00FE7222"/>
    <w:rsid w:val="00FE7267"/>
    <w:rsid w:val="00FE7F1C"/>
    <w:rsid w:val="00FF02DA"/>
    <w:rsid w:val="00FF0A8F"/>
    <w:rsid w:val="00FF0D2D"/>
    <w:rsid w:val="00FF17F9"/>
    <w:rsid w:val="00FF1922"/>
    <w:rsid w:val="00FF1DBB"/>
    <w:rsid w:val="00FF25C8"/>
    <w:rsid w:val="00FF27F6"/>
    <w:rsid w:val="00FF306A"/>
    <w:rsid w:val="00FF3467"/>
    <w:rsid w:val="00FF379A"/>
    <w:rsid w:val="00FF39D9"/>
    <w:rsid w:val="00FF4BDF"/>
    <w:rsid w:val="00FF4EEB"/>
    <w:rsid w:val="00FF536B"/>
    <w:rsid w:val="00FF59C7"/>
    <w:rsid w:val="00FF5BF8"/>
    <w:rsid w:val="00FF61DF"/>
    <w:rsid w:val="00FF6791"/>
    <w:rsid w:val="00FF7041"/>
    <w:rsid w:val="00FF7188"/>
    <w:rsid w:val="04D23642"/>
    <w:rsid w:val="0E29D587"/>
    <w:rsid w:val="19D45C16"/>
    <w:rsid w:val="1AC3C54C"/>
    <w:rsid w:val="1B5539FF"/>
    <w:rsid w:val="1FD2485E"/>
    <w:rsid w:val="26F5476E"/>
    <w:rsid w:val="27C696E0"/>
    <w:rsid w:val="2A6671D3"/>
    <w:rsid w:val="390A34C7"/>
    <w:rsid w:val="3D930E08"/>
    <w:rsid w:val="3DDED601"/>
    <w:rsid w:val="4289A7DC"/>
    <w:rsid w:val="4539BC88"/>
    <w:rsid w:val="45BDEEAA"/>
    <w:rsid w:val="470615CF"/>
    <w:rsid w:val="4C5EE2A1"/>
    <w:rsid w:val="4D0E8133"/>
    <w:rsid w:val="50328C2B"/>
    <w:rsid w:val="539D44A7"/>
    <w:rsid w:val="57E94D92"/>
    <w:rsid w:val="5A848F66"/>
    <w:rsid w:val="5B10022D"/>
    <w:rsid w:val="60643345"/>
    <w:rsid w:val="69F1ED2E"/>
    <w:rsid w:val="6BCBF5E8"/>
    <w:rsid w:val="6EC55E51"/>
    <w:rsid w:val="7D0A62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5579A26A-4E35-45C6-A937-563D0038B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C93"/>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856E77"/>
    <w:pPr>
      <w:keepNext/>
      <w:numPr>
        <w:ilvl w:val="1"/>
        <w:numId w:val="1"/>
      </w:numPr>
      <w:tabs>
        <w:tab w:val="clear" w:pos="3403"/>
        <w:tab w:val="num" w:pos="993"/>
      </w:tabs>
      <w:spacing w:before="240"/>
      <w:ind w:left="993" w:hanging="99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856E77"/>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UnresolvedMention">
    <w:name w:val="Unresolved Mention"/>
    <w:basedOn w:val="DefaultParagraphFont"/>
    <w:uiPriority w:val="99"/>
    <w:unhideWhenUsed/>
    <w:rsid w:val="00B123D0"/>
    <w:rPr>
      <w:color w:val="605E5C"/>
      <w:shd w:val="clear" w:color="auto" w:fill="E1DFDD"/>
    </w:rPr>
  </w:style>
  <w:style w:type="character" w:styleId="Mention">
    <w:name w:val="Mention"/>
    <w:basedOn w:val="DefaultParagraphFont"/>
    <w:uiPriority w:val="99"/>
    <w:unhideWhenUsed/>
    <w:rsid w:val="00B32A43"/>
    <w:rPr>
      <w:color w:val="2B579A"/>
      <w:shd w:val="clear" w:color="auto" w:fill="E1DFDD"/>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6B7B"/>
    <w:rPr>
      <w:rFonts w:ascii="Arial" w:hAnsi="Arial"/>
      <w:sz w:val="32"/>
      <w:lang w:val="en-GB" w:eastAsia="en-US" w:bidi="ar-SA"/>
    </w:rPr>
  </w:style>
  <w:style w:type="paragraph" w:customStyle="1" w:styleId="-PAGE-">
    <w:name w:val="- PAGE -"/>
    <w:qFormat/>
    <w:rsid w:val="00466B7B"/>
    <w:rPr>
      <w:rFonts w:ascii="Times New Roman" w:eastAsia="Malgun Gothic" w:hAnsi="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625622">
      <w:bodyDiv w:val="1"/>
      <w:marLeft w:val="0"/>
      <w:marRight w:val="0"/>
      <w:marTop w:val="0"/>
      <w:marBottom w:val="0"/>
      <w:divBdr>
        <w:top w:val="none" w:sz="0" w:space="0" w:color="auto"/>
        <w:left w:val="none" w:sz="0" w:space="0" w:color="auto"/>
        <w:bottom w:val="none" w:sz="0" w:space="0" w:color="auto"/>
        <w:right w:val="none" w:sz="0" w:space="0" w:color="auto"/>
      </w:divBdr>
      <w:divsChild>
        <w:div w:id="658964774">
          <w:marLeft w:val="0"/>
          <w:marRight w:val="0"/>
          <w:marTop w:val="0"/>
          <w:marBottom w:val="0"/>
          <w:divBdr>
            <w:top w:val="none" w:sz="0" w:space="0" w:color="auto"/>
            <w:left w:val="none" w:sz="0" w:space="0" w:color="auto"/>
            <w:bottom w:val="none" w:sz="0" w:space="0" w:color="auto"/>
            <w:right w:val="none" w:sz="0" w:space="0" w:color="auto"/>
          </w:divBdr>
        </w:div>
      </w:divsChild>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4923111">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0312436">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399404479">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0" ma:contentTypeDescription="Create a new document." ma:contentTypeScope="" ma:versionID="6bfcd527a0debd62ce4182a85dcae23f">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9789c744d5c742c931910b2abb89e008"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7662-6AB4-4806-8746-CD4F835F22ED}">
  <ds:schemaRefs>
    <ds:schemaRef ds:uri="http://schemas.microsoft.com/sharepoint/v3/contenttype/forms"/>
  </ds:schemaRefs>
</ds:datastoreItem>
</file>

<file path=customXml/itemProps2.xml><?xml version="1.0" encoding="utf-8"?>
<ds:datastoreItem xmlns:ds="http://schemas.openxmlformats.org/officeDocument/2006/customXml" ds:itemID="{36BC1D39-12DB-4A24-BBCE-275A486C6CCB}">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63A8EA77-DD7A-4E39-9C44-38E790615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4989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Kobayashi, Ryosuke/小林 綾介</dc:creator>
  <cp:keywords/>
  <dc:description/>
  <cp:lastModifiedBy>Kobayashi, Ryosuke/小林 綾介</cp:lastModifiedBy>
  <cp:revision>3</cp:revision>
  <dcterms:created xsi:type="dcterms:W3CDTF">2022-11-07T04:06:00Z</dcterms:created>
  <dcterms:modified xsi:type="dcterms:W3CDTF">2022-11-07T04:43:00Z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0x0101001B5DA04ED863BD499CA46425B3060840</vt:lpwstr>
  </property>
  <property fmtid="{D5CDD505-2E9C-101B-9397-08002B2CF9AE}" pid="10" name="MediaServiceImageTags">
    <vt:lpwstr/>
  </property>
</Properties>
</file>