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3727B5">
        <w:rPr>
          <w:rFonts w:ascii="Arial" w:hAnsi="Arial" w:cs="Arial"/>
          <w:b/>
          <w:sz w:val="24"/>
          <w:szCs w:val="24"/>
        </w:rPr>
        <w:t>4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1347D3" w:rsidRPr="001347D3">
        <w:rPr>
          <w:rFonts w:ascii="Arial" w:hAnsi="Arial" w:cs="Arial"/>
          <w:b/>
          <w:sz w:val="24"/>
          <w:szCs w:val="24"/>
        </w:rPr>
        <w:t>R4-2212384</w:t>
      </w:r>
      <w:bookmarkStart w:id="0" w:name="_GoBack"/>
      <w:bookmarkEnd w:id="0"/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C56063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831031">
        <w:rPr>
          <w:rFonts w:ascii="Arial" w:hAnsi="Arial" w:cs="Arial"/>
          <w:lang w:val="en-US"/>
        </w:rPr>
        <w:t>RRM core requirements for ATG UE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31031">
        <w:rPr>
          <w:rFonts w:ascii="Arial" w:hAnsi="Arial" w:cs="Arial"/>
          <w:lang w:val="en-US" w:eastAsia="ko-KR"/>
        </w:rPr>
        <w:t>11.12</w:t>
      </w:r>
      <w:r w:rsidR="000A27C2">
        <w:rPr>
          <w:rFonts w:ascii="Arial" w:hAnsi="Arial" w:cs="Arial"/>
          <w:lang w:val="en-US" w:eastAsia="ko-KR"/>
        </w:rPr>
        <w:t>.</w:t>
      </w:r>
      <w:r w:rsidR="00831031">
        <w:rPr>
          <w:rFonts w:ascii="Arial" w:hAnsi="Arial" w:cs="Arial"/>
          <w:lang w:val="en-US" w:eastAsia="ko-KR"/>
        </w:rPr>
        <w:t>4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E422B0">
        <w:rPr>
          <w:lang w:val="en-US" w:eastAsia="ko-KR"/>
        </w:rPr>
        <w:t>RRM core issues for ATG UE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0C19FB" w:rsidRDefault="00E422B0" w:rsidP="002D41F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ATG WID [1], </w:t>
      </w:r>
      <w:r>
        <w:rPr>
          <w:lang w:val="en-US" w:eastAsia="ko-KR"/>
        </w:rPr>
        <w:t>the objectives for RRM core requirements for ATG UE are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22B0" w:rsidTr="00E422B0">
        <w:tc>
          <w:tcPr>
            <w:tcW w:w="9855" w:type="dxa"/>
          </w:tcPr>
          <w:p w:rsidR="00E422B0" w:rsidRPr="001A6BD8" w:rsidRDefault="00E422B0" w:rsidP="00E422B0">
            <w:pPr>
              <w:widowControl w:val="0"/>
              <w:numPr>
                <w:ilvl w:val="2"/>
                <w:numId w:val="17"/>
              </w:numPr>
              <w:ind w:left="454" w:hanging="283"/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Specify RRM core requirements for ATG UE</w:t>
            </w:r>
            <w:r w:rsidRPr="001A6BD8">
              <w:rPr>
                <w:strike/>
                <w:kern w:val="2"/>
                <w:lang w:val="en-US" w:eastAsia="zh-CN"/>
              </w:rPr>
              <w:t xml:space="preserve"> </w:t>
            </w:r>
          </w:p>
          <w:p w:rsidR="00E422B0" w:rsidRPr="001A6BD8" w:rsidRDefault="00E422B0" w:rsidP="00E422B0">
            <w:pPr>
              <w:widowControl w:val="0"/>
              <w:numPr>
                <w:ilvl w:val="3"/>
                <w:numId w:val="17"/>
              </w:numPr>
              <w:ind w:left="738" w:hanging="284"/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Taking into account identified differences between ATG and fully ground based systems</w:t>
            </w:r>
          </w:p>
          <w:p w:rsidR="00E422B0" w:rsidRPr="00E422B0" w:rsidRDefault="00E422B0" w:rsidP="002D41FF">
            <w:pPr>
              <w:widowControl w:val="0"/>
              <w:numPr>
                <w:ilvl w:val="3"/>
                <w:numId w:val="17"/>
              </w:numPr>
              <w:ind w:left="738" w:hanging="284"/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Considering the different nature of ATG UEs and their view of the ne</w:t>
            </w:r>
            <w:r>
              <w:rPr>
                <w:kern w:val="2"/>
                <w:lang w:val="en-US" w:eastAsia="zh-CN"/>
              </w:rPr>
              <w:t>twork, increased cell sizes and</w:t>
            </w:r>
            <w:r>
              <w:rPr>
                <w:rFonts w:hint="eastAsia"/>
                <w:kern w:val="2"/>
                <w:lang w:val="en-US" w:eastAsia="zh-CN"/>
              </w:rPr>
              <w:t xml:space="preserve"> </w:t>
            </w:r>
            <w:r w:rsidRPr="001A6BD8">
              <w:rPr>
                <w:kern w:val="2"/>
                <w:lang w:val="en-US" w:eastAsia="zh-CN"/>
              </w:rPr>
              <w:t>other relevant aspects</w:t>
            </w:r>
          </w:p>
        </w:tc>
      </w:tr>
    </w:tbl>
    <w:p w:rsidR="00B9346B" w:rsidRDefault="00E422B0" w:rsidP="002D41F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As stated in WID, RAN4 needs to identify the difference between ATG and grounded based systems. ATG UE is the CPE type of UE mounted in the aircraft</w:t>
      </w:r>
      <w:r w:rsidR="00B9346B">
        <w:rPr>
          <w:lang w:val="en-US" w:eastAsia="ko-KR"/>
        </w:rPr>
        <w:t>, and the direct radio link between ground gNB and ATG UE is assumed. Based on the justification in WID, following characteristics for ATG network deployment scenario</w:t>
      </w:r>
      <w:r w:rsidR="009B47F0">
        <w:rPr>
          <w:lang w:val="en-US" w:eastAsia="ko-KR"/>
        </w:rPr>
        <w:t xml:space="preserve"> are considered:</w:t>
      </w:r>
    </w:p>
    <w:p w:rsidR="009B47F0" w:rsidRDefault="009B47F0" w:rsidP="009B47F0">
      <w:pPr>
        <w:pStyle w:val="a0"/>
        <w:numPr>
          <w:ilvl w:val="6"/>
          <w:numId w:val="18"/>
        </w:numPr>
        <w:ind w:left="567" w:hanging="283"/>
        <w:jc w:val="both"/>
        <w:rPr>
          <w:lang w:val="en-US" w:eastAsia="ko-KR"/>
        </w:rPr>
      </w:pPr>
      <w:r w:rsidRPr="009B47F0">
        <w:rPr>
          <w:lang w:val="en-US" w:eastAsia="ko-KR"/>
        </w:rPr>
        <w:t>Extremely large inter-site distance (ISD) and large coverage range</w:t>
      </w:r>
      <w:r>
        <w:rPr>
          <w:lang w:val="en-US" w:eastAsia="ko-KR"/>
        </w:rPr>
        <w:t xml:space="preserve"> : ~300km</w:t>
      </w:r>
    </w:p>
    <w:p w:rsidR="009B47F0" w:rsidRDefault="009B47F0" w:rsidP="009B47F0">
      <w:pPr>
        <w:pStyle w:val="a0"/>
        <w:numPr>
          <w:ilvl w:val="6"/>
          <w:numId w:val="18"/>
        </w:numPr>
        <w:ind w:left="567" w:hanging="283"/>
        <w:jc w:val="both"/>
        <w:rPr>
          <w:lang w:val="en-US" w:eastAsia="ko-KR"/>
        </w:rPr>
      </w:pPr>
      <w:r w:rsidRPr="009B47F0">
        <w:rPr>
          <w:lang w:val="en-US" w:eastAsia="ko-KR"/>
        </w:rPr>
        <w:t>Utilizing non-disjoint frequency for deploying both ATG and terrestrial networks</w:t>
      </w:r>
      <w:r>
        <w:rPr>
          <w:lang w:val="en-US" w:eastAsia="ko-KR"/>
        </w:rPr>
        <w:t xml:space="preserve"> : same frequency for both AT</w:t>
      </w:r>
      <w:r w:rsidR="00D12536">
        <w:rPr>
          <w:lang w:val="en-US" w:eastAsia="ko-KR"/>
        </w:rPr>
        <w:t>G</w:t>
      </w:r>
      <w:r>
        <w:rPr>
          <w:lang w:val="en-US" w:eastAsia="ko-KR"/>
        </w:rPr>
        <w:t xml:space="preserve"> and terrestrial networks</w:t>
      </w:r>
    </w:p>
    <w:p w:rsidR="009B47F0" w:rsidRDefault="009B47F0" w:rsidP="009B47F0">
      <w:pPr>
        <w:pStyle w:val="a0"/>
        <w:numPr>
          <w:ilvl w:val="6"/>
          <w:numId w:val="18"/>
        </w:numPr>
        <w:ind w:left="567" w:hanging="283"/>
        <w:jc w:val="both"/>
        <w:rPr>
          <w:lang w:val="en-US" w:eastAsia="ko-KR"/>
        </w:rPr>
      </w:pPr>
      <w:r>
        <w:rPr>
          <w:lang w:val="en-US" w:eastAsia="ko-KR"/>
        </w:rPr>
        <w:t>Flight speed (ATG UE) : ~1200km/h</w:t>
      </w:r>
    </w:p>
    <w:p w:rsidR="009B47F0" w:rsidRDefault="009B47F0" w:rsidP="009B47F0">
      <w:pPr>
        <w:pStyle w:val="a0"/>
        <w:numPr>
          <w:ilvl w:val="6"/>
          <w:numId w:val="18"/>
        </w:numPr>
        <w:ind w:left="567" w:hanging="283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Example band : n1</w:t>
      </w:r>
      <w:r>
        <w:rPr>
          <w:lang w:val="en-US" w:eastAsia="ko-KR"/>
        </w:rPr>
        <w:t>(FDD)</w:t>
      </w:r>
      <w:r>
        <w:rPr>
          <w:rFonts w:hint="eastAsia"/>
          <w:lang w:val="en-US" w:eastAsia="ko-KR"/>
        </w:rPr>
        <w:t>, n78</w:t>
      </w:r>
      <w:r>
        <w:rPr>
          <w:lang w:val="en-US" w:eastAsia="ko-KR"/>
        </w:rPr>
        <w:t>(TDD)</w:t>
      </w:r>
      <w:r>
        <w:rPr>
          <w:rFonts w:hint="eastAsia"/>
          <w:lang w:val="en-US" w:eastAsia="ko-KR"/>
        </w:rPr>
        <w:t>, n79</w:t>
      </w:r>
      <w:r>
        <w:rPr>
          <w:lang w:val="en-US" w:eastAsia="ko-KR"/>
        </w:rPr>
        <w:t>(TDD)</w:t>
      </w:r>
    </w:p>
    <w:p w:rsidR="009B47F0" w:rsidRDefault="009B47F0" w:rsidP="002D41FF">
      <w:pPr>
        <w:pStyle w:val="a0"/>
        <w:jc w:val="both"/>
        <w:rPr>
          <w:lang w:val="en-US" w:eastAsia="ko-KR"/>
        </w:rPr>
      </w:pPr>
    </w:p>
    <w:p w:rsidR="003F441E" w:rsidRDefault="00B0622D" w:rsidP="003F441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From RRM perspective, d</w:t>
      </w:r>
      <w:r w:rsidR="005453D0">
        <w:rPr>
          <w:rFonts w:hint="eastAsia"/>
          <w:lang w:val="en-US" w:eastAsia="ko-KR"/>
        </w:rPr>
        <w:t xml:space="preserve">ue to the large ISD and </w:t>
      </w:r>
      <w:r w:rsidR="005453D0">
        <w:rPr>
          <w:lang w:val="en-US" w:eastAsia="ko-KR"/>
        </w:rPr>
        <w:t xml:space="preserve">the </w:t>
      </w:r>
      <w:r w:rsidR="005453D0" w:rsidRPr="005453D0">
        <w:rPr>
          <w:lang w:val="en-US" w:eastAsia="ko-KR"/>
        </w:rPr>
        <w:t>altitude</w:t>
      </w:r>
      <w:r w:rsidR="005453D0">
        <w:rPr>
          <w:lang w:val="en-US" w:eastAsia="ko-KR"/>
        </w:rPr>
        <w:t xml:space="preserve"> (~ 15km) of ATG UE,</w:t>
      </w:r>
      <w:r>
        <w:rPr>
          <w:lang w:val="en-US" w:eastAsia="ko-KR"/>
        </w:rPr>
        <w:t xml:space="preserve"> longer propagation delay is experienced</w:t>
      </w:r>
      <w:r w:rsidR="003F441E">
        <w:rPr>
          <w:lang w:val="en-US" w:eastAsia="ko-KR"/>
        </w:rPr>
        <w:t xml:space="preserve">. </w:t>
      </w:r>
      <w:r>
        <w:rPr>
          <w:lang w:val="en-US" w:eastAsia="ko-KR"/>
        </w:rPr>
        <w:t xml:space="preserve"> </w:t>
      </w:r>
      <w:r w:rsidR="003F441E">
        <w:rPr>
          <w:lang w:val="en-US" w:eastAsia="ko-KR"/>
        </w:rPr>
        <w:t>RRM impact on longer propagation delay</w:t>
      </w:r>
      <w:r>
        <w:rPr>
          <w:lang w:val="en-US" w:eastAsia="ko-KR"/>
        </w:rPr>
        <w:t xml:space="preserve"> </w:t>
      </w:r>
      <w:r w:rsidR="003F441E">
        <w:rPr>
          <w:lang w:val="en-US" w:eastAsia="ko-KR"/>
        </w:rPr>
        <w:t xml:space="preserve">is </w:t>
      </w:r>
      <w:r>
        <w:rPr>
          <w:lang w:val="en-US" w:eastAsia="ko-KR"/>
        </w:rPr>
        <w:t>similar as NTN</w:t>
      </w:r>
      <w:r w:rsidR="003F441E">
        <w:rPr>
          <w:lang w:val="en-US" w:eastAsia="ko-KR"/>
        </w:rPr>
        <w:t xml:space="preserve"> RRM</w:t>
      </w:r>
      <w:r>
        <w:rPr>
          <w:lang w:val="en-US" w:eastAsia="ko-KR"/>
        </w:rPr>
        <w:t xml:space="preserve">. However, </w:t>
      </w:r>
      <w:r w:rsidR="006331C1">
        <w:rPr>
          <w:lang w:val="en-US" w:eastAsia="ko-KR"/>
        </w:rPr>
        <w:t>frequency bands for ATG consider both TDD and FDD</w:t>
      </w:r>
      <w:r w:rsidR="00CA64B9">
        <w:rPr>
          <w:lang w:val="en-US" w:eastAsia="ko-KR"/>
        </w:rPr>
        <w:t xml:space="preserve"> bands</w:t>
      </w:r>
      <w:r w:rsidR="006331C1">
        <w:rPr>
          <w:lang w:val="en-US" w:eastAsia="ko-KR"/>
        </w:rPr>
        <w:t xml:space="preserve"> unlike NTN us</w:t>
      </w:r>
      <w:r w:rsidR="00F5733C">
        <w:rPr>
          <w:lang w:val="en-US" w:eastAsia="ko-KR"/>
        </w:rPr>
        <w:t>ing</w:t>
      </w:r>
      <w:r w:rsidR="006331C1">
        <w:rPr>
          <w:lang w:val="en-US" w:eastAsia="ko-KR"/>
        </w:rPr>
        <w:t xml:space="preserve"> </w:t>
      </w:r>
      <w:r>
        <w:rPr>
          <w:lang w:val="en-US" w:eastAsia="ko-KR"/>
        </w:rPr>
        <w:t>only FDD bands</w:t>
      </w:r>
      <w:r w:rsidR="006331C1">
        <w:rPr>
          <w:lang w:val="en-US" w:eastAsia="ko-KR"/>
        </w:rPr>
        <w:t>.</w:t>
      </w:r>
      <w:r w:rsidR="00CA64B9">
        <w:rPr>
          <w:lang w:val="en-US" w:eastAsia="ko-KR"/>
        </w:rPr>
        <w:t xml:space="preserve"> </w:t>
      </w:r>
      <w:r w:rsidR="003F441E">
        <w:rPr>
          <w:lang w:val="en-US" w:eastAsia="ko-KR"/>
        </w:rPr>
        <w:t>Therefore, RAN4 needs to study TDD impact for longer propagation delay such as TA, overlapping between DL and UL symbols, and measurements.</w:t>
      </w:r>
    </w:p>
    <w:p w:rsidR="005453D0" w:rsidRDefault="003F441E" w:rsidP="00D43D06">
      <w:pPr>
        <w:pStyle w:val="a0"/>
        <w:numPr>
          <w:ilvl w:val="3"/>
          <w:numId w:val="17"/>
        </w:numPr>
        <w:ind w:left="760" w:hanging="360"/>
        <w:jc w:val="both"/>
        <w:rPr>
          <w:lang w:val="en-US" w:eastAsia="ko-KR"/>
        </w:rPr>
      </w:pPr>
      <w:r w:rsidRPr="0018563A">
        <w:rPr>
          <w:b/>
          <w:i/>
          <w:lang w:val="en-US" w:eastAsia="ko-KR"/>
        </w:rPr>
        <w:t xml:space="preserve">Proposal </w:t>
      </w:r>
      <w:r w:rsidR="006E7212">
        <w:rPr>
          <w:b/>
          <w:i/>
          <w:lang w:val="en-US" w:eastAsia="ko-KR"/>
        </w:rPr>
        <w:t>1</w:t>
      </w:r>
      <w:r>
        <w:rPr>
          <w:lang w:val="en-US" w:eastAsia="ko-KR"/>
        </w:rPr>
        <w:t>: RAN4 needs to study impact on TDD band operation due to longer propagation delay between ground gNB and ATG UE.</w:t>
      </w:r>
    </w:p>
    <w:p w:rsidR="00696241" w:rsidRDefault="00696241" w:rsidP="00696241">
      <w:pPr>
        <w:pStyle w:val="a0"/>
        <w:jc w:val="both"/>
        <w:rPr>
          <w:lang w:val="en-US" w:eastAsia="ko-KR"/>
        </w:rPr>
      </w:pPr>
    </w:p>
    <w:p w:rsidR="005D67AD" w:rsidRDefault="00E83551" w:rsidP="00696241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ATG networks, </w:t>
      </w:r>
      <w:r w:rsidR="005D67AD">
        <w:rPr>
          <w:lang w:val="en-US" w:eastAsia="ko-KR"/>
        </w:rPr>
        <w:t>up to 1200km/h speed</w:t>
      </w:r>
      <w:r>
        <w:rPr>
          <w:lang w:val="en-US" w:eastAsia="ko-KR"/>
        </w:rPr>
        <w:t xml:space="preserve"> of ATG UE</w:t>
      </w:r>
      <w:r w:rsidR="00B27E1E">
        <w:rPr>
          <w:lang w:val="en-US" w:eastAsia="ko-KR"/>
        </w:rPr>
        <w:t xml:space="preserve"> </w:t>
      </w:r>
      <w:r w:rsidR="007A02A5">
        <w:rPr>
          <w:lang w:val="en-US" w:eastAsia="ko-KR"/>
        </w:rPr>
        <w:t>is</w:t>
      </w:r>
      <w:r w:rsidR="00B27E1E">
        <w:rPr>
          <w:lang w:val="en-US" w:eastAsia="ko-KR"/>
        </w:rPr>
        <w:t xml:space="preserve"> considered as mentioned above</w:t>
      </w:r>
      <w:r w:rsidR="00696241">
        <w:rPr>
          <w:lang w:val="en-US" w:eastAsia="ko-KR"/>
        </w:rPr>
        <w:t>. It has similar impact as NTN</w:t>
      </w:r>
      <w:r w:rsidR="005D67AD">
        <w:rPr>
          <w:lang w:val="en-US" w:eastAsia="ko-KR"/>
        </w:rPr>
        <w:t xml:space="preserve"> LEO scenario in which 7.5 km/s relative speed is expected</w:t>
      </w:r>
      <w:r w:rsidR="00696241">
        <w:rPr>
          <w:lang w:val="en-US" w:eastAsia="ko-KR"/>
        </w:rPr>
        <w:t>. In NTN,</w:t>
      </w:r>
      <w:r w:rsidR="00C71B51">
        <w:rPr>
          <w:lang w:val="en-US" w:eastAsia="ko-KR"/>
        </w:rPr>
        <w:t xml:space="preserve"> UE assistance information is used such as propagation delay and UE location information using GNSS capability t</w:t>
      </w:r>
      <w:r w:rsidR="00701B06">
        <w:rPr>
          <w:lang w:val="en-US" w:eastAsia="ko-KR"/>
        </w:rPr>
        <w:t>o resolve issues from</w:t>
      </w:r>
      <w:r w:rsidR="0023778A">
        <w:rPr>
          <w:lang w:val="en-US" w:eastAsia="ko-KR"/>
        </w:rPr>
        <w:t xml:space="preserve"> </w:t>
      </w:r>
      <w:r w:rsidR="00701B06">
        <w:rPr>
          <w:lang w:val="en-US" w:eastAsia="ko-KR"/>
        </w:rPr>
        <w:t>high speed and long propagation delay</w:t>
      </w:r>
      <w:r w:rsidR="0023778A">
        <w:rPr>
          <w:lang w:val="en-US" w:eastAsia="ko-KR"/>
        </w:rPr>
        <w:t xml:space="preserve">. </w:t>
      </w:r>
      <w:r w:rsidR="00701B06">
        <w:rPr>
          <w:lang w:val="en-US" w:eastAsia="ko-KR"/>
        </w:rPr>
        <w:t xml:space="preserve">Since </w:t>
      </w:r>
      <w:r w:rsidR="0023778A">
        <w:rPr>
          <w:lang w:val="en-US" w:eastAsia="ko-KR"/>
        </w:rPr>
        <w:t xml:space="preserve">  </w:t>
      </w:r>
      <w:r w:rsidR="00C71B51">
        <w:rPr>
          <w:lang w:val="en-US" w:eastAsia="ko-KR"/>
        </w:rPr>
        <w:t>high speed and long propagation delay</w:t>
      </w:r>
      <w:r w:rsidR="00701B06">
        <w:rPr>
          <w:lang w:val="en-US" w:eastAsia="ko-KR"/>
        </w:rPr>
        <w:t xml:space="preserve"> are also experienced in ATG</w:t>
      </w:r>
      <w:r w:rsidR="00C71B51">
        <w:rPr>
          <w:lang w:val="en-US" w:eastAsia="ko-KR"/>
        </w:rPr>
        <w:t>, we think UE ass</w:t>
      </w:r>
      <w:r w:rsidR="0023778A">
        <w:rPr>
          <w:lang w:val="en-US" w:eastAsia="ko-KR"/>
        </w:rPr>
        <w:t>istance information can also be used in ATG network.</w:t>
      </w:r>
    </w:p>
    <w:p w:rsidR="00696241" w:rsidRDefault="00696241" w:rsidP="00696241">
      <w:pPr>
        <w:pStyle w:val="a0"/>
        <w:numPr>
          <w:ilvl w:val="3"/>
          <w:numId w:val="17"/>
        </w:numPr>
        <w:ind w:left="760" w:hanging="360"/>
        <w:jc w:val="both"/>
        <w:rPr>
          <w:lang w:val="en-US" w:eastAsia="ko-KR"/>
        </w:rPr>
      </w:pPr>
      <w:r w:rsidRPr="0018563A">
        <w:rPr>
          <w:b/>
          <w:i/>
          <w:lang w:val="en-US" w:eastAsia="ko-KR"/>
        </w:rPr>
        <w:t xml:space="preserve">Proposal </w:t>
      </w:r>
      <w:r w:rsidR="006E7212">
        <w:rPr>
          <w:b/>
          <w:i/>
          <w:lang w:val="en-US" w:eastAsia="ko-KR"/>
        </w:rPr>
        <w:t>2</w:t>
      </w:r>
      <w:r>
        <w:rPr>
          <w:lang w:val="en-US" w:eastAsia="ko-KR"/>
        </w:rPr>
        <w:t xml:space="preserve">: RAN4 needs to study </w:t>
      </w:r>
      <w:r w:rsidR="00C71B51">
        <w:rPr>
          <w:lang w:val="en-US" w:eastAsia="ko-KR"/>
        </w:rPr>
        <w:t xml:space="preserve">ATG UE assistance information such as altitude, location, propagation delay difference. </w:t>
      </w:r>
    </w:p>
    <w:p w:rsidR="00696241" w:rsidRDefault="00696241" w:rsidP="00696241">
      <w:pPr>
        <w:pStyle w:val="a0"/>
        <w:ind w:left="760"/>
        <w:jc w:val="both"/>
        <w:rPr>
          <w:lang w:val="en-US" w:eastAsia="ko-KR"/>
        </w:rPr>
      </w:pPr>
    </w:p>
    <w:p w:rsidR="000C19FB" w:rsidRDefault="000C19FB" w:rsidP="002D41F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</w:t>
      </w:r>
      <w:r w:rsidR="000A27C2">
        <w:rPr>
          <w:lang w:val="en-US" w:eastAsia="ko-KR"/>
        </w:rPr>
        <w:t>on</w:t>
      </w:r>
      <w:r w:rsidR="00D43D06" w:rsidRPr="00D43D06">
        <w:rPr>
          <w:lang w:val="en-US" w:eastAsia="ko-KR"/>
        </w:rPr>
        <w:t xml:space="preserve"> </w:t>
      </w:r>
      <w:r w:rsidR="00D43D06">
        <w:rPr>
          <w:lang w:val="en-US" w:eastAsia="ko-KR"/>
        </w:rPr>
        <w:t>RRM core issues for ATG UE</w:t>
      </w:r>
      <w:r w:rsidR="00611378">
        <w:rPr>
          <w:lang w:val="en-US" w:eastAsia="ko-KR"/>
        </w:rPr>
        <w:t>, and we propose</w:t>
      </w:r>
    </w:p>
    <w:p w:rsidR="00D43D06" w:rsidRPr="003F441E" w:rsidRDefault="00D43D06" w:rsidP="00D43D06">
      <w:pPr>
        <w:pStyle w:val="a0"/>
        <w:numPr>
          <w:ilvl w:val="3"/>
          <w:numId w:val="17"/>
        </w:numPr>
        <w:ind w:left="760" w:hanging="360"/>
        <w:jc w:val="both"/>
        <w:rPr>
          <w:lang w:val="en-US" w:eastAsia="ko-KR"/>
        </w:rPr>
      </w:pPr>
      <w:r w:rsidRPr="0018563A">
        <w:rPr>
          <w:b/>
          <w:i/>
          <w:lang w:val="en-US" w:eastAsia="ko-KR"/>
        </w:rPr>
        <w:lastRenderedPageBreak/>
        <w:t xml:space="preserve">Proposal </w:t>
      </w:r>
      <w:r w:rsidR="009B5E05">
        <w:rPr>
          <w:b/>
          <w:i/>
          <w:lang w:val="en-US" w:eastAsia="ko-KR"/>
        </w:rPr>
        <w:t>1</w:t>
      </w:r>
      <w:r>
        <w:rPr>
          <w:lang w:val="en-US" w:eastAsia="ko-KR"/>
        </w:rPr>
        <w:t>: RAN4 needs to study impact on TDD band operation due to longer propagation delay between ground gNB and ATG UE.</w:t>
      </w:r>
    </w:p>
    <w:p w:rsidR="009B5E05" w:rsidRDefault="009B5E05" w:rsidP="009B5E05">
      <w:pPr>
        <w:pStyle w:val="a0"/>
        <w:numPr>
          <w:ilvl w:val="3"/>
          <w:numId w:val="17"/>
        </w:numPr>
        <w:ind w:left="760" w:hanging="360"/>
        <w:jc w:val="both"/>
        <w:rPr>
          <w:lang w:val="en-US" w:eastAsia="ko-KR"/>
        </w:rPr>
      </w:pPr>
      <w:r w:rsidRPr="0018563A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>
        <w:rPr>
          <w:lang w:val="en-US" w:eastAsia="ko-KR"/>
        </w:rPr>
        <w:t xml:space="preserve">: RAN4 needs to study ATG UE assistance information such as altitude, location, propagation delay difference. </w:t>
      </w:r>
    </w:p>
    <w:p w:rsidR="00C51F68" w:rsidRPr="009B5E05" w:rsidRDefault="00C51F68" w:rsidP="00D43D06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2D41FF">
        <w:rPr>
          <w:lang w:val="en-US" w:eastAsia="ko-KR"/>
        </w:rPr>
        <w:t>P</w:t>
      </w:r>
      <w:r w:rsidR="00CD0965">
        <w:rPr>
          <w:lang w:val="en-US" w:eastAsia="ko-KR"/>
        </w:rPr>
        <w:t>-</w:t>
      </w:r>
      <w:r w:rsidR="002D41FF">
        <w:rPr>
          <w:lang w:val="en-US" w:eastAsia="ko-KR"/>
        </w:rPr>
        <w:t>22</w:t>
      </w:r>
      <w:r w:rsidR="00E422B0">
        <w:rPr>
          <w:lang w:val="en-US" w:eastAsia="ko-KR"/>
        </w:rPr>
        <w:t>1369</w:t>
      </w:r>
      <w:r w:rsidR="00CD0965">
        <w:rPr>
          <w:lang w:val="en-US" w:eastAsia="ko-KR"/>
        </w:rPr>
        <w:t>, “</w:t>
      </w:r>
      <w:r w:rsidR="00E422B0" w:rsidRPr="00E422B0">
        <w:rPr>
          <w:lang w:val="en-US" w:eastAsia="ko-KR"/>
        </w:rPr>
        <w:t>WID on Air-to-ground network for NR</w:t>
      </w:r>
      <w:r w:rsidR="00CD0965">
        <w:rPr>
          <w:lang w:val="en-US" w:eastAsia="ko-KR"/>
        </w:rPr>
        <w:t xml:space="preserve">,” </w:t>
      </w:r>
      <w:r w:rsidR="00E422B0">
        <w:rPr>
          <w:lang w:val="en-US" w:eastAsia="ko-KR"/>
        </w:rPr>
        <w:t>CMCC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71A" w:rsidRDefault="0031171A" w:rsidP="00D306DF">
      <w:r>
        <w:separator/>
      </w:r>
    </w:p>
  </w:endnote>
  <w:endnote w:type="continuationSeparator" w:id="0">
    <w:p w:rsidR="0031171A" w:rsidRDefault="0031171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71A" w:rsidRDefault="0031171A" w:rsidP="00D306DF">
      <w:r>
        <w:separator/>
      </w:r>
    </w:p>
  </w:footnote>
  <w:footnote w:type="continuationSeparator" w:id="0">
    <w:p w:rsidR="0031171A" w:rsidRDefault="0031171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CBD6824"/>
    <w:multiLevelType w:val="hybridMultilevel"/>
    <w:tmpl w:val="FBDCC76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1EB6A7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0583DDC">
      <w:numFmt w:val="bullet"/>
      <w:lvlText w:val="•"/>
      <w:lvlJc w:val="left"/>
      <w:pPr>
        <w:ind w:left="2880" w:hanging="360"/>
      </w:pPr>
      <w:rPr>
        <w:rFonts w:ascii="맑은 고딕" w:eastAsia="맑은 고딕" w:hAnsi="맑은 고딕" w:cs="Times New Roman" w:hint="eastAsia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91A2ADB"/>
    <w:multiLevelType w:val="hybridMultilevel"/>
    <w:tmpl w:val="852AFC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E9C48F1"/>
    <w:multiLevelType w:val="hybridMultilevel"/>
    <w:tmpl w:val="ED2067F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4B5336"/>
    <w:multiLevelType w:val="hybridMultilevel"/>
    <w:tmpl w:val="36969B54"/>
    <w:lvl w:ilvl="0" w:tplc="BA805C7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BA805C74">
      <w:start w:val="1"/>
      <w:numFmt w:val="bullet"/>
      <w:lvlText w:val="•"/>
      <w:lvlJc w:val="left"/>
      <w:pPr>
        <w:ind w:left="3484" w:hanging="400"/>
      </w:pPr>
      <w:rPr>
        <w:rFonts w:ascii="Arial" w:hAnsi="Arial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6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6"/>
  </w:num>
  <w:num w:numId="5">
    <w:abstractNumId w:val="3"/>
  </w:num>
  <w:num w:numId="6">
    <w:abstractNumId w:val="12"/>
  </w:num>
  <w:num w:numId="7">
    <w:abstractNumId w:val="9"/>
  </w:num>
  <w:num w:numId="8">
    <w:abstractNumId w:val="0"/>
  </w:num>
  <w:num w:numId="9">
    <w:abstractNumId w:val="17"/>
  </w:num>
  <w:num w:numId="10">
    <w:abstractNumId w:val="2"/>
  </w:num>
  <w:num w:numId="11">
    <w:abstractNumId w:val="14"/>
  </w:num>
  <w:num w:numId="12">
    <w:abstractNumId w:val="16"/>
  </w:num>
  <w:num w:numId="13">
    <w:abstractNumId w:val="5"/>
  </w:num>
  <w:num w:numId="14">
    <w:abstractNumId w:val="7"/>
  </w:num>
  <w:num w:numId="15">
    <w:abstractNumId w:val="10"/>
  </w:num>
  <w:num w:numId="16">
    <w:abstractNumId w:val="13"/>
  </w:num>
  <w:num w:numId="17">
    <w:abstractNumId w:val="8"/>
  </w:num>
  <w:num w:numId="1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173F"/>
    <w:rsid w:val="000036D4"/>
    <w:rsid w:val="00003B1D"/>
    <w:rsid w:val="000053F0"/>
    <w:rsid w:val="00005524"/>
    <w:rsid w:val="00005935"/>
    <w:rsid w:val="00005C1F"/>
    <w:rsid w:val="000065BD"/>
    <w:rsid w:val="0000665E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27C2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9FB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1C2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7D3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6BD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563A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78A"/>
    <w:rsid w:val="0024041D"/>
    <w:rsid w:val="00240ED9"/>
    <w:rsid w:val="00241772"/>
    <w:rsid w:val="0024187F"/>
    <w:rsid w:val="00241A94"/>
    <w:rsid w:val="00241F9E"/>
    <w:rsid w:val="0024208B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71A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2C6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41E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6B46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631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BC4"/>
    <w:rsid w:val="00541F2D"/>
    <w:rsid w:val="005420FF"/>
    <w:rsid w:val="00543075"/>
    <w:rsid w:val="005453D0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29D7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7AD"/>
    <w:rsid w:val="005D6E1B"/>
    <w:rsid w:val="005D6E69"/>
    <w:rsid w:val="005D788B"/>
    <w:rsid w:val="005E021A"/>
    <w:rsid w:val="005E1796"/>
    <w:rsid w:val="005E2E31"/>
    <w:rsid w:val="005E3050"/>
    <w:rsid w:val="005E31BE"/>
    <w:rsid w:val="005E449D"/>
    <w:rsid w:val="005E5619"/>
    <w:rsid w:val="005E7EFD"/>
    <w:rsid w:val="005E7F9C"/>
    <w:rsid w:val="005F1C17"/>
    <w:rsid w:val="005F1EC5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1378"/>
    <w:rsid w:val="00612FCC"/>
    <w:rsid w:val="00615CAC"/>
    <w:rsid w:val="0061698E"/>
    <w:rsid w:val="00616EF3"/>
    <w:rsid w:val="006173F6"/>
    <w:rsid w:val="0061749B"/>
    <w:rsid w:val="00617E4F"/>
    <w:rsid w:val="006204E9"/>
    <w:rsid w:val="00620C85"/>
    <w:rsid w:val="00620E9E"/>
    <w:rsid w:val="00621498"/>
    <w:rsid w:val="00622C87"/>
    <w:rsid w:val="00622DB2"/>
    <w:rsid w:val="00622DBC"/>
    <w:rsid w:val="00622EC0"/>
    <w:rsid w:val="00623E0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31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6241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1583"/>
    <w:rsid w:val="006D369E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212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06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EF4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48F"/>
    <w:rsid w:val="0078285C"/>
    <w:rsid w:val="00782E7B"/>
    <w:rsid w:val="00783675"/>
    <w:rsid w:val="00784CE3"/>
    <w:rsid w:val="0078535C"/>
    <w:rsid w:val="007855C2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2A5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3DD0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1031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603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139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47F0"/>
    <w:rsid w:val="009B5077"/>
    <w:rsid w:val="009B5E05"/>
    <w:rsid w:val="009B76B5"/>
    <w:rsid w:val="009C0C6F"/>
    <w:rsid w:val="009C0D55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321E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0622D"/>
    <w:rsid w:val="00B110FA"/>
    <w:rsid w:val="00B12589"/>
    <w:rsid w:val="00B14DA7"/>
    <w:rsid w:val="00B15B0A"/>
    <w:rsid w:val="00B16A83"/>
    <w:rsid w:val="00B17217"/>
    <w:rsid w:val="00B17359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27E1E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670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46B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6A81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B51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4B9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2536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3D06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117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11A3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763"/>
    <w:rsid w:val="00E422B0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3551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33C"/>
    <w:rsid w:val="00F5793D"/>
    <w:rsid w:val="00F61486"/>
    <w:rsid w:val="00F616B3"/>
    <w:rsid w:val="00F631BB"/>
    <w:rsid w:val="00F64004"/>
    <w:rsid w:val="00F64DE9"/>
    <w:rsid w:val="00F65655"/>
    <w:rsid w:val="00F707F1"/>
    <w:rsid w:val="00F722AD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51C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3B62C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3B62C6"/>
    <w:rPr>
      <w:rFonts w:ascii="Times New Roman" w:eastAsia="Times New Roman" w:hAnsi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3B62C6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1F8D1-ECF8-4C2D-A61B-E091FADE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Jin Woong Park</cp:lastModifiedBy>
  <cp:revision>30</cp:revision>
  <dcterms:created xsi:type="dcterms:W3CDTF">2022-07-27T06:17:00Z</dcterms:created>
  <dcterms:modified xsi:type="dcterms:W3CDTF">2022-08-10T05:00:00Z</dcterms:modified>
</cp:coreProperties>
</file>