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6255" w14:textId="203AFF80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E0AE6" w:rsidRPr="000E0AE6">
        <w:rPr>
          <w:rFonts w:ascii="Arial" w:eastAsia="MS Mincho" w:hAnsi="Arial" w:cs="Arial"/>
          <w:b/>
          <w:sz w:val="24"/>
          <w:szCs w:val="24"/>
          <w:lang w:eastAsia="en-US"/>
        </w:rPr>
        <w:t>R4-2212316</w:t>
      </w:r>
    </w:p>
    <w:p w14:paraId="5AC635E3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171F7339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11.1</w:t>
      </w:r>
      <w:r w:rsidR="00DA750D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3428C6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0F718D9E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E254D" w:rsidRPr="00DE254D">
        <w:rPr>
          <w:rFonts w:ascii="Arial" w:eastAsia="MS Mincho" w:hAnsi="Arial" w:cs="Arial" w:hint="eastAsia"/>
          <w:b/>
          <w:sz w:val="24"/>
          <w:szCs w:val="24"/>
          <w:lang w:eastAsia="en-US"/>
        </w:rPr>
        <w:t>ATG</w:t>
      </w:r>
      <w:r w:rsidR="00DE254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3428C6" w:rsidRPr="003428C6">
        <w:rPr>
          <w:rFonts w:ascii="Arial" w:eastAsia="MS Mincho" w:hAnsi="Arial" w:cs="Arial" w:hint="eastAsia"/>
          <w:b/>
          <w:sz w:val="24"/>
          <w:szCs w:val="24"/>
          <w:lang w:eastAsia="en-US"/>
        </w:rPr>
        <w:t>gNB</w:t>
      </w:r>
      <w:r w:rsidR="003428C6">
        <w:rPr>
          <w:rFonts w:ascii="Arial" w:eastAsia="MS Mincho" w:hAnsi="Arial" w:cs="Arial"/>
          <w:b/>
          <w:sz w:val="24"/>
          <w:szCs w:val="24"/>
          <w:lang w:eastAsia="en-US"/>
        </w:rPr>
        <w:t xml:space="preserve"> classes and UE types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430E8C9F" w:rsidR="001F2616" w:rsidRDefault="00CB77D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 new WID on </w:t>
      </w:r>
      <w:r w:rsidRPr="00CB77D8">
        <w:rPr>
          <w:rFonts w:ascii="Times New Roman" w:hAnsi="Times New Roman"/>
          <w:sz w:val="20"/>
        </w:rPr>
        <w:t>Air-to-ground network for NR</w:t>
      </w:r>
      <w:r>
        <w:rPr>
          <w:rFonts w:ascii="Times New Roman" w:hAnsi="Times New Roman"/>
          <w:sz w:val="20"/>
        </w:rPr>
        <w:t xml:space="preserve"> is approved in RAN #95 e-meeting</w:t>
      </w:r>
      <w:r w:rsidR="00210F23">
        <w:rPr>
          <w:rFonts w:ascii="Times New Roman" w:hAnsi="Times New Roman"/>
          <w:sz w:val="20"/>
        </w:rPr>
        <w:t>.</w:t>
      </w:r>
      <w:r w:rsidR="00B640D9">
        <w:rPr>
          <w:rFonts w:ascii="Times New Roman" w:hAnsi="Times New Roman"/>
          <w:sz w:val="20"/>
        </w:rPr>
        <w:t xml:space="preserve"> One objective is to </w:t>
      </w:r>
      <w:r w:rsidR="003428C6">
        <w:rPr>
          <w:rFonts w:ascii="Times New Roman" w:hAnsi="Times New Roman"/>
          <w:sz w:val="20"/>
        </w:rPr>
        <w:t>define RF core requirement for ATG UE and gNB</w:t>
      </w:r>
      <w:r w:rsidR="00B640D9">
        <w:rPr>
          <w:rFonts w:ascii="Times New Roman" w:hAnsi="Times New Roman"/>
          <w:sz w:val="20"/>
        </w:rPr>
        <w:t>.</w:t>
      </w:r>
    </w:p>
    <w:p w14:paraId="08064A4C" w14:textId="7E1CBE9F" w:rsidR="00126631" w:rsidRDefault="00DB538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focus on the discussion of </w:t>
      </w:r>
      <w:r w:rsidR="006D7C78">
        <w:rPr>
          <w:rFonts w:ascii="Times New Roman" w:hAnsi="Times New Roman"/>
          <w:sz w:val="20"/>
        </w:rPr>
        <w:t>gNB classes and UE types</w:t>
      </w:r>
      <w:r>
        <w:rPr>
          <w:rFonts w:ascii="Times New Roman" w:hAnsi="Times New Roman"/>
          <w:sz w:val="20"/>
        </w:rPr>
        <w:t xml:space="preserve"> for ATG.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D28D293" w14:textId="6E9A81E3" w:rsidR="001630E5" w:rsidRDefault="00CD7F9B" w:rsidP="00503B87">
      <w:pPr>
        <w:spacing w:after="120"/>
        <w:rPr>
          <w:rFonts w:ascii="Times New Roman" w:hAnsi="Times New Roman"/>
          <w:sz w:val="20"/>
          <w:szCs w:val="21"/>
        </w:rPr>
      </w:pPr>
      <w:r w:rsidRPr="00EA3580">
        <w:rPr>
          <w:rFonts w:ascii="Times New Roman" w:hAnsi="Times New Roman"/>
          <w:sz w:val="20"/>
          <w:szCs w:val="21"/>
        </w:rPr>
        <w:t xml:space="preserve">In practical deployment scenario, ATG would only be </w:t>
      </w:r>
      <w:r w:rsidR="00EA3580" w:rsidRPr="00EA3580">
        <w:rPr>
          <w:rFonts w:ascii="Times New Roman" w:hAnsi="Times New Roman"/>
          <w:sz w:val="20"/>
          <w:szCs w:val="21"/>
        </w:rPr>
        <w:t>linear</w:t>
      </w:r>
      <w:r w:rsidR="00EA3580">
        <w:rPr>
          <w:rFonts w:ascii="Times New Roman" w:hAnsi="Times New Roman"/>
          <w:sz w:val="20"/>
          <w:szCs w:val="21"/>
        </w:rPr>
        <w:t>ly</w:t>
      </w:r>
      <w:r w:rsidR="00EA3580" w:rsidRPr="00EA3580">
        <w:rPr>
          <w:rFonts w:ascii="Times New Roman" w:hAnsi="Times New Roman"/>
          <w:sz w:val="20"/>
          <w:szCs w:val="21"/>
        </w:rPr>
        <w:t xml:space="preserve"> </w:t>
      </w:r>
      <w:r w:rsidRPr="00EA3580">
        <w:rPr>
          <w:rFonts w:ascii="Times New Roman" w:hAnsi="Times New Roman"/>
          <w:sz w:val="20"/>
          <w:szCs w:val="21"/>
        </w:rPr>
        <w:t>deployed along airplane route</w:t>
      </w:r>
      <w:r w:rsidR="008A0830" w:rsidRPr="00EA3580">
        <w:rPr>
          <w:rFonts w:ascii="Times New Roman" w:hAnsi="Times New Roman"/>
          <w:sz w:val="20"/>
          <w:szCs w:val="21"/>
        </w:rPr>
        <w:t xml:space="preserve"> rather than traditional hexagon network.</w:t>
      </w:r>
      <w:r w:rsidR="001630E5">
        <w:rPr>
          <w:rFonts w:ascii="Times New Roman" w:hAnsi="Times New Roman"/>
          <w:sz w:val="20"/>
          <w:szCs w:val="21"/>
        </w:rPr>
        <w:t xml:space="preserve"> Following fig shows one typical deployment scenario for ATG.</w:t>
      </w:r>
    </w:p>
    <w:p w14:paraId="3875DB86" w14:textId="12EEECFD" w:rsidR="00B65F38" w:rsidRPr="00B65F38" w:rsidRDefault="00697C23" w:rsidP="00503B87">
      <w:pPr>
        <w:spacing w:after="120"/>
        <w:rPr>
          <w:rFonts w:ascii="Times New Roman" w:hAnsi="Times New Roman"/>
          <w:sz w:val="20"/>
          <w:szCs w:val="21"/>
        </w:rPr>
      </w:pPr>
      <w:r>
        <w:object w:dxaOrig="14141" w:dyaOrig="5841" w14:anchorId="2A5087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pt;height:201pt" o:ole="">
            <v:imagedata r:id="rId9" o:title=""/>
          </v:shape>
          <o:OLEObject Type="Embed" ProgID="Visio.Drawing.15" ShapeID="_x0000_i1025" DrawAspect="Content" ObjectID="_1721664327" r:id="rId10"/>
        </w:object>
      </w:r>
    </w:p>
    <w:p w14:paraId="61B333AB" w14:textId="481F7AD9" w:rsidR="001D0773" w:rsidRDefault="001630E5" w:rsidP="00503B87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</w:t>
      </w:r>
      <w:r w:rsidR="008A0830" w:rsidRPr="00EA3580">
        <w:rPr>
          <w:rFonts w:ascii="Times New Roman" w:hAnsi="Times New Roman"/>
          <w:sz w:val="20"/>
          <w:szCs w:val="21"/>
        </w:rPr>
        <w:t xml:space="preserve">ATG gNB class </w:t>
      </w:r>
      <w:r w:rsidR="00C63E64">
        <w:rPr>
          <w:rFonts w:ascii="Times New Roman" w:hAnsi="Times New Roman"/>
          <w:sz w:val="20"/>
          <w:szCs w:val="21"/>
        </w:rPr>
        <w:t>definition,</w:t>
      </w:r>
      <w:r w:rsidR="00A5380F" w:rsidRPr="00EA3580">
        <w:rPr>
          <w:rFonts w:ascii="Times New Roman" w:hAnsi="Times New Roman"/>
          <w:sz w:val="20"/>
          <w:szCs w:val="21"/>
        </w:rPr>
        <w:t xml:space="preserve"> </w:t>
      </w:r>
      <w:r w:rsidR="00503B87">
        <w:rPr>
          <w:rFonts w:ascii="Times New Roman" w:hAnsi="Times New Roman"/>
          <w:sz w:val="20"/>
          <w:szCs w:val="21"/>
        </w:rPr>
        <w:t>the method as for HAPS gNB class could be referred</w:t>
      </w:r>
      <w:r w:rsidR="001D0773">
        <w:rPr>
          <w:rFonts w:ascii="Times New Roman" w:hAnsi="Times New Roman"/>
          <w:sz w:val="20"/>
          <w:szCs w:val="21"/>
        </w:rPr>
        <w:t xml:space="preserve"> but with different minimum distance. For the distance </w:t>
      </w:r>
      <w:r w:rsidR="00697C23">
        <w:rPr>
          <w:rFonts w:ascii="Times New Roman" w:hAnsi="Times New Roman"/>
          <w:sz w:val="20"/>
          <w:szCs w:val="21"/>
        </w:rPr>
        <w:t xml:space="preserve">definition </w:t>
      </w:r>
      <w:r w:rsidR="001D0773">
        <w:rPr>
          <w:rFonts w:ascii="Times New Roman" w:hAnsi="Times New Roman"/>
          <w:sz w:val="20"/>
          <w:szCs w:val="21"/>
        </w:rPr>
        <w:t xml:space="preserve">between </w:t>
      </w:r>
      <w:r w:rsidR="006C597D">
        <w:rPr>
          <w:rFonts w:ascii="Times New Roman" w:hAnsi="Times New Roman"/>
          <w:sz w:val="20"/>
          <w:szCs w:val="21"/>
        </w:rPr>
        <w:t xml:space="preserve">ground </w:t>
      </w:r>
      <w:r w:rsidR="001D0773">
        <w:rPr>
          <w:rFonts w:ascii="Times New Roman" w:hAnsi="Times New Roman"/>
          <w:sz w:val="20"/>
          <w:szCs w:val="21"/>
        </w:rPr>
        <w:t xml:space="preserve">gNB and UE airplane, we have </w:t>
      </w:r>
      <w:r w:rsidR="00F74341">
        <w:rPr>
          <w:rFonts w:ascii="Times New Roman" w:hAnsi="Times New Roman"/>
          <w:sz w:val="20"/>
          <w:szCs w:val="21"/>
        </w:rPr>
        <w:t>following three</w:t>
      </w:r>
      <w:r w:rsidR="001D0773">
        <w:rPr>
          <w:rFonts w:ascii="Times New Roman" w:hAnsi="Times New Roman"/>
          <w:sz w:val="20"/>
          <w:szCs w:val="21"/>
        </w:rPr>
        <w:t xml:space="preserve"> options:</w:t>
      </w:r>
    </w:p>
    <w:p w14:paraId="6BB316B1" w14:textId="14434778" w:rsidR="001D0773" w:rsidRDefault="001D0773" w:rsidP="001D0773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Option 1: only description with vertical distance between ground gNB and air UE</w:t>
      </w:r>
      <w:r w:rsidR="009D5C8C">
        <w:rPr>
          <w:rFonts w:ascii="Times New Roman" w:hAnsi="Times New Roman"/>
          <w:sz w:val="20"/>
          <w:szCs w:val="21"/>
        </w:rPr>
        <w:t xml:space="preserve"> </w:t>
      </w:r>
      <w:r w:rsidR="009D5C8C" w:rsidRPr="009D5C8C">
        <w:rPr>
          <w:rFonts w:ascii="Times New Roman" w:hAnsi="Times New Roman"/>
          <w:sz w:val="20"/>
          <w:szCs w:val="21"/>
        </w:rPr>
        <w:t>without any description of the horizon distance.</w:t>
      </w:r>
    </w:p>
    <w:p w14:paraId="04BEBBF2" w14:textId="77777777" w:rsidR="001D0773" w:rsidRDefault="001D0773" w:rsidP="001D0773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Option 2: 3D- distance between ground gNB and air UE</w:t>
      </w:r>
    </w:p>
    <w:p w14:paraId="4DF1EED7" w14:textId="77777777" w:rsidR="001D0773" w:rsidRDefault="001D0773" w:rsidP="001D0773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Option 3: both vertical distance and horizon distance </w:t>
      </w:r>
    </w:p>
    <w:p w14:paraId="1B04AF65" w14:textId="4DFEF41D" w:rsidR="0063614F" w:rsidRDefault="009D5C8C" w:rsidP="009D5C8C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 xml:space="preserve">Normally, </w:t>
      </w:r>
      <w:r w:rsidR="00C80A45">
        <w:rPr>
          <w:rFonts w:ascii="Times New Roman" w:hAnsi="Times New Roman"/>
          <w:sz w:val="20"/>
          <w:szCs w:val="21"/>
        </w:rPr>
        <w:t>t</w:t>
      </w:r>
      <w:r w:rsidR="003B5E69">
        <w:rPr>
          <w:rFonts w:ascii="Times New Roman" w:hAnsi="Times New Roman"/>
          <w:sz w:val="20"/>
          <w:szCs w:val="21"/>
        </w:rPr>
        <w:t xml:space="preserve">he </w:t>
      </w:r>
      <w:r w:rsidR="00C80A45">
        <w:rPr>
          <w:rFonts w:ascii="Times New Roman" w:hAnsi="Times New Roman"/>
          <w:sz w:val="20"/>
          <w:szCs w:val="21"/>
        </w:rPr>
        <w:t xml:space="preserve">minimum </w:t>
      </w:r>
      <w:r w:rsidR="003B5E69">
        <w:rPr>
          <w:rFonts w:ascii="Times New Roman" w:hAnsi="Times New Roman"/>
          <w:sz w:val="20"/>
          <w:szCs w:val="21"/>
        </w:rPr>
        <w:t xml:space="preserve">horizontal distance between ATG UE and gNB could be zero, </w:t>
      </w:r>
      <w:r w:rsidR="00C80A45">
        <w:rPr>
          <w:rFonts w:ascii="Times New Roman" w:hAnsi="Times New Roman"/>
          <w:sz w:val="20"/>
          <w:szCs w:val="21"/>
        </w:rPr>
        <w:t xml:space="preserve">and the maximum horizon distance is based on actual deployment and no need to limit it. </w:t>
      </w:r>
      <w:r w:rsidR="00AC2788">
        <w:rPr>
          <w:rFonts w:ascii="Times New Roman" w:hAnsi="Times New Roman"/>
          <w:sz w:val="20"/>
          <w:szCs w:val="21"/>
        </w:rPr>
        <w:t>So for ATG cell</w:t>
      </w:r>
      <w:r w:rsidR="003B5E69">
        <w:rPr>
          <w:rFonts w:ascii="Times New Roman" w:hAnsi="Times New Roman"/>
          <w:sz w:val="20"/>
          <w:szCs w:val="21"/>
        </w:rPr>
        <w:t>, it’s</w:t>
      </w:r>
      <w:r w:rsidR="00AC2788">
        <w:rPr>
          <w:rFonts w:ascii="Times New Roman" w:hAnsi="Times New Roman"/>
          <w:sz w:val="20"/>
          <w:szCs w:val="21"/>
        </w:rPr>
        <w:t xml:space="preserve"> suggest</w:t>
      </w:r>
      <w:r w:rsidR="003B5E69">
        <w:rPr>
          <w:rFonts w:ascii="Times New Roman" w:hAnsi="Times New Roman"/>
          <w:sz w:val="20"/>
          <w:szCs w:val="21"/>
        </w:rPr>
        <w:t xml:space="preserve">ed </w:t>
      </w:r>
      <w:r w:rsidR="00C80A45">
        <w:rPr>
          <w:rFonts w:ascii="Times New Roman" w:hAnsi="Times New Roman"/>
          <w:sz w:val="20"/>
          <w:szCs w:val="21"/>
        </w:rPr>
        <w:t>to only define vertical altitude</w:t>
      </w:r>
      <w:r w:rsidR="00AC2788">
        <w:rPr>
          <w:rFonts w:ascii="Times New Roman" w:hAnsi="Times New Roman"/>
          <w:sz w:val="20"/>
          <w:szCs w:val="21"/>
        </w:rPr>
        <w:t>.</w:t>
      </w:r>
      <w:r w:rsidR="00193A94">
        <w:rPr>
          <w:rFonts w:ascii="Times New Roman" w:hAnsi="Times New Roman"/>
          <w:sz w:val="20"/>
          <w:szCs w:val="21"/>
        </w:rPr>
        <w:t xml:space="preserve"> </w:t>
      </w:r>
    </w:p>
    <w:p w14:paraId="69A248E8" w14:textId="075A2AA7" w:rsidR="001630E5" w:rsidRPr="003B5E69" w:rsidRDefault="001630E5" w:rsidP="00503B87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>Proposal 1: ATG BS class is defined as indicated below:</w:t>
      </w:r>
    </w:p>
    <w:p w14:paraId="1E78F6B1" w14:textId="0B93F5AF" w:rsidR="001630E5" w:rsidRPr="003B5E69" w:rsidRDefault="001630E5" w:rsidP="001630E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>-</w:t>
      </w:r>
      <w:r w:rsidRPr="003B5E69">
        <w:rPr>
          <w:rFonts w:ascii="Times New Roman" w:hAnsi="Times New Roman"/>
          <w:b/>
          <w:bCs/>
          <w:sz w:val="20"/>
          <w:szCs w:val="21"/>
        </w:rPr>
        <w:tab/>
        <w:t>ATG Base Stations are characteri</w:t>
      </w:r>
      <w:r w:rsidR="00C80A45">
        <w:rPr>
          <w:rFonts w:ascii="Times New Roman" w:hAnsi="Times New Roman"/>
          <w:b/>
          <w:bCs/>
          <w:sz w:val="20"/>
          <w:szCs w:val="21"/>
        </w:rPr>
        <w:t>z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ed by requirements derived from ATG scenarios with a ground BS to air UE with typical </w:t>
      </w:r>
      <w:r w:rsidR="00C80A45">
        <w:rPr>
          <w:rFonts w:ascii="Times New Roman" w:hAnsi="Times New Roman"/>
          <w:b/>
          <w:bCs/>
          <w:sz w:val="20"/>
          <w:szCs w:val="21"/>
        </w:rPr>
        <w:t>vertical altitude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 range 8-12km.</w:t>
      </w:r>
    </w:p>
    <w:p w14:paraId="2922F51A" w14:textId="6B025F84" w:rsidR="001630E5" w:rsidRDefault="001630E5" w:rsidP="001630E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>-</w:t>
      </w:r>
      <w:r w:rsidRPr="003B5E69">
        <w:rPr>
          <w:rFonts w:ascii="Times New Roman" w:hAnsi="Times New Roman"/>
          <w:b/>
          <w:bCs/>
          <w:sz w:val="20"/>
          <w:szCs w:val="21"/>
        </w:rPr>
        <w:tab/>
        <w:t>Unless otherwise stated, ATG BS class would refer to Wide Area BS class.</w:t>
      </w:r>
    </w:p>
    <w:p w14:paraId="4DCCC1C1" w14:textId="600F2F83" w:rsidR="00BE2130" w:rsidRDefault="00184A3E" w:rsidP="001630E5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ATG UE fly in the sky</w:t>
      </w:r>
      <w:r w:rsidR="00074C5D">
        <w:rPr>
          <w:rFonts w:ascii="Times New Roman" w:hAnsi="Times New Roman"/>
          <w:sz w:val="20"/>
          <w:szCs w:val="21"/>
        </w:rPr>
        <w:t xml:space="preserve"> with different RF characteristics compared with legacy UE</w:t>
      </w:r>
      <w:r w:rsidR="0042411C">
        <w:rPr>
          <w:rFonts w:ascii="Times New Roman" w:hAnsi="Times New Roman"/>
          <w:sz w:val="20"/>
          <w:szCs w:val="21"/>
        </w:rPr>
        <w:t>. new RF requirements are required and</w:t>
      </w:r>
      <w:r>
        <w:rPr>
          <w:rFonts w:ascii="Times New Roman" w:hAnsi="Times New Roman"/>
          <w:sz w:val="20"/>
          <w:szCs w:val="21"/>
        </w:rPr>
        <w:t xml:space="preserve"> legacy UE types are not applicable for ATG UE anymore.</w:t>
      </w:r>
      <w:r w:rsidR="00540AF8">
        <w:rPr>
          <w:rFonts w:ascii="Times New Roman" w:hAnsi="Times New Roman"/>
          <w:sz w:val="20"/>
          <w:szCs w:val="21"/>
        </w:rPr>
        <w:t xml:space="preserve"> For example, </w:t>
      </w:r>
      <w:r w:rsidR="00D82034">
        <w:rPr>
          <w:rFonts w:ascii="Times New Roman" w:hAnsi="Times New Roman"/>
          <w:sz w:val="20"/>
          <w:szCs w:val="21"/>
        </w:rPr>
        <w:t>36dBm</w:t>
      </w:r>
      <w:r w:rsidR="006253D1">
        <w:rPr>
          <w:rFonts w:ascii="Times New Roman" w:hAnsi="Times New Roman"/>
          <w:sz w:val="20"/>
          <w:szCs w:val="21"/>
        </w:rPr>
        <w:t>~42dBm EIRP assumption</w:t>
      </w:r>
      <w:r w:rsidR="00947361">
        <w:rPr>
          <w:rFonts w:ascii="Times New Roman" w:hAnsi="Times New Roman"/>
          <w:sz w:val="20"/>
          <w:szCs w:val="21"/>
        </w:rPr>
        <w:t>, which is larger than any FR1 power class</w:t>
      </w:r>
      <w:r w:rsidR="00540AF8">
        <w:rPr>
          <w:rFonts w:ascii="Times New Roman" w:hAnsi="Times New Roman"/>
          <w:sz w:val="20"/>
          <w:szCs w:val="21"/>
        </w:rPr>
        <w:t>.</w:t>
      </w:r>
      <w:r w:rsidR="00D65366">
        <w:rPr>
          <w:rFonts w:ascii="Times New Roman" w:hAnsi="Times New Roman"/>
          <w:sz w:val="20"/>
          <w:szCs w:val="21"/>
        </w:rPr>
        <w:t xml:space="preserve"> </w:t>
      </w:r>
      <w:r w:rsidR="00D65366" w:rsidRPr="00D65366">
        <w:rPr>
          <w:rFonts w:ascii="Times New Roman" w:hAnsi="Times New Roman"/>
          <w:sz w:val="20"/>
          <w:szCs w:val="21"/>
        </w:rPr>
        <w:t xml:space="preserve">For the airplane, reserved </w:t>
      </w:r>
      <w:r w:rsidR="00947361">
        <w:rPr>
          <w:rFonts w:ascii="Times New Roman" w:hAnsi="Times New Roman"/>
          <w:sz w:val="20"/>
          <w:szCs w:val="21"/>
        </w:rPr>
        <w:t xml:space="preserve">spatial </w:t>
      </w:r>
      <w:r w:rsidR="00D65366" w:rsidRPr="00D65366">
        <w:rPr>
          <w:rFonts w:ascii="Times New Roman" w:hAnsi="Times New Roman"/>
          <w:sz w:val="20"/>
          <w:szCs w:val="21"/>
        </w:rPr>
        <w:t xml:space="preserve">size for ATG antenna is limited. It’s very hard for </w:t>
      </w:r>
      <w:r w:rsidR="00166ACD">
        <w:rPr>
          <w:rFonts w:ascii="Times New Roman" w:hAnsi="Times New Roman"/>
          <w:sz w:val="20"/>
          <w:szCs w:val="21"/>
        </w:rPr>
        <w:t>ATG UE</w:t>
      </w:r>
      <w:r w:rsidR="00D65366" w:rsidRPr="00D65366">
        <w:rPr>
          <w:rFonts w:ascii="Times New Roman" w:hAnsi="Times New Roman"/>
          <w:sz w:val="20"/>
          <w:szCs w:val="21"/>
        </w:rPr>
        <w:t xml:space="preserve"> to support multi-band antenna arrays. </w:t>
      </w:r>
      <w:r w:rsidR="006253D1">
        <w:rPr>
          <w:rFonts w:ascii="Times New Roman" w:hAnsi="Times New Roman"/>
          <w:sz w:val="20"/>
          <w:szCs w:val="21"/>
        </w:rPr>
        <w:t xml:space="preserve">For some bands, </w:t>
      </w:r>
      <w:r w:rsidR="00D65366" w:rsidRPr="00D65366">
        <w:rPr>
          <w:rFonts w:ascii="Times New Roman" w:hAnsi="Times New Roman"/>
          <w:sz w:val="20"/>
          <w:szCs w:val="21"/>
        </w:rPr>
        <w:t xml:space="preserve">omni-directional antenna </w:t>
      </w:r>
      <w:r w:rsidR="00166ACD">
        <w:rPr>
          <w:rFonts w:ascii="Times New Roman" w:hAnsi="Times New Roman"/>
          <w:sz w:val="20"/>
          <w:szCs w:val="21"/>
        </w:rPr>
        <w:t xml:space="preserve">is </w:t>
      </w:r>
      <w:r w:rsidR="006253D1">
        <w:rPr>
          <w:rFonts w:ascii="Times New Roman" w:hAnsi="Times New Roman"/>
          <w:sz w:val="20"/>
          <w:szCs w:val="21"/>
        </w:rPr>
        <w:t xml:space="preserve">considered </w:t>
      </w:r>
      <w:r w:rsidR="00166ACD">
        <w:rPr>
          <w:rFonts w:ascii="Times New Roman" w:hAnsi="Times New Roman"/>
          <w:sz w:val="20"/>
          <w:szCs w:val="21"/>
        </w:rPr>
        <w:t>with larger output power for UL coverage</w:t>
      </w:r>
      <w:r w:rsidR="00D65366" w:rsidRPr="00D65366">
        <w:rPr>
          <w:rFonts w:ascii="Times New Roman" w:hAnsi="Times New Roman"/>
          <w:sz w:val="20"/>
          <w:szCs w:val="21"/>
        </w:rPr>
        <w:t xml:space="preserve">. </w:t>
      </w:r>
      <w:r w:rsidR="006253D1">
        <w:rPr>
          <w:rFonts w:ascii="Times New Roman" w:hAnsi="Times New Roman"/>
          <w:sz w:val="20"/>
          <w:szCs w:val="21"/>
        </w:rPr>
        <w:t xml:space="preserve">for other bands, antenna array is designed to achieve higher antenna gain </w:t>
      </w:r>
      <w:r w:rsidR="00850CF9">
        <w:rPr>
          <w:rFonts w:ascii="Times New Roman" w:hAnsi="Times New Roman"/>
          <w:sz w:val="20"/>
          <w:szCs w:val="21"/>
        </w:rPr>
        <w:t>with relatively low output power, e.g. 26dBm power with 10-16dBi antenna gain.</w:t>
      </w:r>
    </w:p>
    <w:p w14:paraId="419E97B8" w14:textId="0C4E4B03" w:rsidR="004E7D5E" w:rsidRPr="004E7D5E" w:rsidRDefault="004E7D5E" w:rsidP="001630E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Proposal 2: it’s suggested to define a new UE type for ATG UE</w:t>
      </w:r>
      <w:r w:rsidRPr="003102A7">
        <w:rPr>
          <w:rFonts w:ascii="Times New Roman" w:hAnsi="Times New Roman"/>
          <w:b/>
          <w:bCs/>
          <w:sz w:val="20"/>
          <w:szCs w:val="21"/>
        </w:rPr>
        <w:t>.</w:t>
      </w:r>
    </w:p>
    <w:p w14:paraId="61BB75F5" w14:textId="1D60B1BB" w:rsidR="001A7BAD" w:rsidRDefault="001A7BAD" w:rsidP="001630E5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Following table show the linkage budget for ATG UL. 3</w:t>
      </w:r>
      <w:r w:rsidR="00F61921">
        <w:rPr>
          <w:rFonts w:ascii="Times New Roman" w:hAnsi="Times New Roman"/>
          <w:sz w:val="20"/>
          <w:szCs w:val="21"/>
        </w:rPr>
        <w:t>6</w:t>
      </w:r>
      <w:r>
        <w:rPr>
          <w:rFonts w:ascii="Times New Roman" w:hAnsi="Times New Roman"/>
          <w:sz w:val="20"/>
          <w:szCs w:val="21"/>
        </w:rPr>
        <w:t>dBm</w:t>
      </w:r>
      <w:r w:rsidR="00F61921">
        <w:rPr>
          <w:rFonts w:ascii="Times New Roman" w:hAnsi="Times New Roman"/>
          <w:sz w:val="20"/>
          <w:szCs w:val="21"/>
        </w:rPr>
        <w:t xml:space="preserve"> EIRP</w:t>
      </w:r>
      <w:r>
        <w:rPr>
          <w:rFonts w:ascii="Times New Roman" w:hAnsi="Times New Roman"/>
          <w:sz w:val="20"/>
          <w:szCs w:val="21"/>
        </w:rPr>
        <w:t xml:space="preserve"> could make sure UL coverage</w:t>
      </w:r>
      <w:r w:rsidR="00F61921">
        <w:rPr>
          <w:rFonts w:ascii="Times New Roman" w:hAnsi="Times New Roman"/>
          <w:sz w:val="20"/>
          <w:szCs w:val="21"/>
        </w:rPr>
        <w:t xml:space="preserve"> even with 8dB IoT assumption.</w:t>
      </w:r>
    </w:p>
    <w:p w14:paraId="218F0FED" w14:textId="69EA809C" w:rsidR="008459B7" w:rsidRPr="004E7D5E" w:rsidRDefault="008459B7" w:rsidP="001630E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4E7D5E">
        <w:rPr>
          <w:rFonts w:ascii="Times New Roman" w:hAnsi="Times New Roman"/>
          <w:b/>
          <w:bCs/>
          <w:sz w:val="20"/>
          <w:szCs w:val="21"/>
        </w:rPr>
        <w:t xml:space="preserve">Observation 1: minimum 23dBm/MHz EIRP for ATG UE could make sure UL coverage.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1A7BAD" w14:paraId="06BD301D" w14:textId="77777777" w:rsidTr="001A7BAD">
        <w:tc>
          <w:tcPr>
            <w:tcW w:w="4868" w:type="dxa"/>
          </w:tcPr>
          <w:p w14:paraId="6BF9E1B4" w14:textId="2DF5AAFD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C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PE </w:t>
            </w:r>
            <w:r w:rsidR="001A6418">
              <w:rPr>
                <w:rFonts w:ascii="Times New Roman" w:hAnsi="Times New Roman"/>
                <w:sz w:val="20"/>
                <w:szCs w:val="21"/>
                <w:lang w:eastAsia="zh-CN"/>
              </w:rPr>
              <w:t>EIRP</w:t>
            </w:r>
          </w:p>
        </w:tc>
        <w:tc>
          <w:tcPr>
            <w:tcW w:w="4868" w:type="dxa"/>
          </w:tcPr>
          <w:p w14:paraId="6C54A7FB" w14:textId="66F713FF" w:rsidR="001A7BAD" w:rsidRDefault="001A641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36dBm/20MHz</w:t>
            </w:r>
          </w:p>
        </w:tc>
      </w:tr>
      <w:tr w:rsidR="001A7BAD" w14:paraId="20B19ADA" w14:textId="77777777" w:rsidTr="001A7BAD">
        <w:tc>
          <w:tcPr>
            <w:tcW w:w="4868" w:type="dxa"/>
          </w:tcPr>
          <w:p w14:paraId="6E97F92B" w14:textId="3EF3362B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g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NB Rx gain</w:t>
            </w:r>
          </w:p>
        </w:tc>
        <w:tc>
          <w:tcPr>
            <w:tcW w:w="4868" w:type="dxa"/>
          </w:tcPr>
          <w:p w14:paraId="573ED657" w14:textId="278A2C47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3dBi</w:t>
            </w:r>
          </w:p>
        </w:tc>
      </w:tr>
      <w:tr w:rsidR="001A7BAD" w14:paraId="0680E0FD" w14:textId="77777777" w:rsidTr="001A7BAD">
        <w:tc>
          <w:tcPr>
            <w:tcW w:w="4868" w:type="dxa"/>
          </w:tcPr>
          <w:p w14:paraId="588E6F77" w14:textId="359BD8F5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d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istance</w:t>
            </w:r>
          </w:p>
        </w:tc>
        <w:tc>
          <w:tcPr>
            <w:tcW w:w="4868" w:type="dxa"/>
          </w:tcPr>
          <w:p w14:paraId="6B571300" w14:textId="61D62980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00km</w:t>
            </w:r>
          </w:p>
        </w:tc>
      </w:tr>
      <w:tr w:rsidR="001A7BAD" w14:paraId="19705ECA" w14:textId="77777777" w:rsidTr="001A7BAD">
        <w:tc>
          <w:tcPr>
            <w:tcW w:w="4868" w:type="dxa"/>
          </w:tcPr>
          <w:p w14:paraId="1943F24D" w14:textId="3B71D31D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P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L</w:t>
            </w:r>
          </w:p>
        </w:tc>
        <w:tc>
          <w:tcPr>
            <w:tcW w:w="4868" w:type="dxa"/>
          </w:tcPr>
          <w:p w14:paraId="5EB323C6" w14:textId="51039625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44dB at 4GHz</w:t>
            </w:r>
          </w:p>
        </w:tc>
      </w:tr>
      <w:tr w:rsidR="001A7BAD" w14:paraId="308D8F81" w14:textId="77777777" w:rsidTr="001A7BAD">
        <w:tc>
          <w:tcPr>
            <w:tcW w:w="4868" w:type="dxa"/>
          </w:tcPr>
          <w:p w14:paraId="06F12887" w14:textId="02D3C4C0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Rain </w:t>
            </w: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a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ttenuation</w:t>
            </w:r>
          </w:p>
        </w:tc>
        <w:tc>
          <w:tcPr>
            <w:tcW w:w="4868" w:type="dxa"/>
          </w:tcPr>
          <w:p w14:paraId="6CAC7EE9" w14:textId="3E45A002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dB</w:t>
            </w:r>
          </w:p>
        </w:tc>
      </w:tr>
      <w:tr w:rsidR="001A7BAD" w14:paraId="0ADBA164" w14:textId="77777777" w:rsidTr="001A7BAD">
        <w:tc>
          <w:tcPr>
            <w:tcW w:w="4868" w:type="dxa"/>
          </w:tcPr>
          <w:p w14:paraId="41C72034" w14:textId="463C0B99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Received signal</w:t>
            </w:r>
          </w:p>
        </w:tc>
        <w:tc>
          <w:tcPr>
            <w:tcW w:w="4868" w:type="dxa"/>
          </w:tcPr>
          <w:p w14:paraId="0F2B4AA7" w14:textId="3F26C981" w:rsidR="001A7BAD" w:rsidRDefault="001A7BAD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100dBm/MHz</w:t>
            </w:r>
          </w:p>
        </w:tc>
      </w:tr>
      <w:tr w:rsidR="001A7BAD" w14:paraId="73D11E83" w14:textId="77777777" w:rsidTr="001A7BAD">
        <w:tc>
          <w:tcPr>
            <w:tcW w:w="4868" w:type="dxa"/>
          </w:tcPr>
          <w:p w14:paraId="26CB4010" w14:textId="0951343A" w:rsidR="001A7BAD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Thermal </w:t>
            </w: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oise</w:t>
            </w:r>
          </w:p>
        </w:tc>
        <w:tc>
          <w:tcPr>
            <w:tcW w:w="4868" w:type="dxa"/>
          </w:tcPr>
          <w:p w14:paraId="5E656B45" w14:textId="7130F08F" w:rsidR="001A7BAD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109dBm/MHz</w:t>
            </w:r>
            <w:r w:rsidR="00DA1C4C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 with 5dB NF</w:t>
            </w:r>
          </w:p>
        </w:tc>
      </w:tr>
      <w:tr w:rsidR="00040A58" w14:paraId="284A4DDD" w14:textId="77777777" w:rsidTr="001A7BAD">
        <w:tc>
          <w:tcPr>
            <w:tcW w:w="4868" w:type="dxa"/>
          </w:tcPr>
          <w:p w14:paraId="00448551" w14:textId="33F958A3" w:rsidR="00040A58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I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oT due to 5G terrestrial network</w:t>
            </w:r>
          </w:p>
        </w:tc>
        <w:tc>
          <w:tcPr>
            <w:tcW w:w="4868" w:type="dxa"/>
          </w:tcPr>
          <w:p w14:paraId="5FBB1CBC" w14:textId="6EDFE6CE" w:rsidR="00040A58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8</w:t>
            </w:r>
            <w:r w:rsidR="00FB6C7C">
              <w:rPr>
                <w:rFonts w:ascii="Times New Roman" w:hAnsi="Times New Roman"/>
                <w:sz w:val="20"/>
                <w:szCs w:val="21"/>
                <w:lang w:eastAsia="zh-CN"/>
              </w:rPr>
              <w:t>dB</w:t>
            </w:r>
          </w:p>
        </w:tc>
      </w:tr>
      <w:tr w:rsidR="00040A58" w14:paraId="0ED6B1DE" w14:textId="77777777" w:rsidTr="001A7BAD">
        <w:tc>
          <w:tcPr>
            <w:tcW w:w="4868" w:type="dxa"/>
          </w:tcPr>
          <w:p w14:paraId="58A41CE2" w14:textId="740CA63D" w:rsidR="00040A58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NR</w:t>
            </w:r>
          </w:p>
        </w:tc>
        <w:tc>
          <w:tcPr>
            <w:tcW w:w="4868" w:type="dxa"/>
          </w:tcPr>
          <w:p w14:paraId="2AF4DD33" w14:textId="1C391383" w:rsidR="00040A58" w:rsidRDefault="00040A58" w:rsidP="001630E5">
            <w:pPr>
              <w:spacing w:after="120"/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1dB</w:t>
            </w:r>
          </w:p>
        </w:tc>
      </w:tr>
    </w:tbl>
    <w:p w14:paraId="77F44A93" w14:textId="77777777" w:rsidR="001A7BAD" w:rsidRDefault="001A7BAD" w:rsidP="001630E5">
      <w:pPr>
        <w:spacing w:after="120"/>
        <w:rPr>
          <w:rFonts w:ascii="Times New Roman" w:hAnsi="Times New Roman"/>
          <w:sz w:val="20"/>
          <w:szCs w:val="21"/>
        </w:rPr>
      </w:pP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29B138ED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4315E1">
        <w:rPr>
          <w:rFonts w:ascii="Times New Roman" w:hAnsi="Times New Roman"/>
          <w:sz w:val="20"/>
          <w:szCs w:val="20"/>
        </w:rPr>
        <w:t>ATG gNB class and ATG UE type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proposals:</w:t>
      </w:r>
    </w:p>
    <w:p w14:paraId="3D1EB36D" w14:textId="77777777" w:rsidR="004C278A" w:rsidRPr="003B5E69" w:rsidRDefault="004C278A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>Proposal 1: ATG BS class is defined as indicated below:</w:t>
      </w:r>
    </w:p>
    <w:p w14:paraId="5DD63922" w14:textId="77777777" w:rsidR="004C278A" w:rsidRPr="003B5E69" w:rsidRDefault="004C278A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t>-</w:t>
      </w:r>
      <w:r w:rsidRPr="003B5E69">
        <w:rPr>
          <w:rFonts w:ascii="Times New Roman" w:hAnsi="Times New Roman"/>
          <w:b/>
          <w:bCs/>
          <w:sz w:val="20"/>
          <w:szCs w:val="21"/>
        </w:rPr>
        <w:tab/>
        <w:t>ATG Base Stations are characteri</w:t>
      </w:r>
      <w:r>
        <w:rPr>
          <w:rFonts w:ascii="Times New Roman" w:hAnsi="Times New Roman"/>
          <w:b/>
          <w:bCs/>
          <w:sz w:val="20"/>
          <w:szCs w:val="21"/>
        </w:rPr>
        <w:t>z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ed by requirements derived from ATG scenarios with a ground BS to air UE with typical </w:t>
      </w:r>
      <w:r>
        <w:rPr>
          <w:rFonts w:ascii="Times New Roman" w:hAnsi="Times New Roman"/>
          <w:b/>
          <w:bCs/>
          <w:sz w:val="20"/>
          <w:szCs w:val="21"/>
        </w:rPr>
        <w:t>vertical altitude</w:t>
      </w:r>
      <w:r w:rsidRPr="003B5E69">
        <w:rPr>
          <w:rFonts w:ascii="Times New Roman" w:hAnsi="Times New Roman"/>
          <w:b/>
          <w:bCs/>
          <w:sz w:val="20"/>
          <w:szCs w:val="21"/>
        </w:rPr>
        <w:t xml:space="preserve"> range 8-12km.</w:t>
      </w:r>
    </w:p>
    <w:p w14:paraId="7E5AB3B3" w14:textId="77777777" w:rsidR="004C278A" w:rsidRDefault="004C278A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B5E69">
        <w:rPr>
          <w:rFonts w:ascii="Times New Roman" w:hAnsi="Times New Roman"/>
          <w:b/>
          <w:bCs/>
          <w:sz w:val="20"/>
          <w:szCs w:val="21"/>
        </w:rPr>
        <w:lastRenderedPageBreak/>
        <w:t>-</w:t>
      </w:r>
      <w:r w:rsidRPr="003B5E69">
        <w:rPr>
          <w:rFonts w:ascii="Times New Roman" w:hAnsi="Times New Roman"/>
          <w:b/>
          <w:bCs/>
          <w:sz w:val="20"/>
          <w:szCs w:val="21"/>
        </w:rPr>
        <w:tab/>
        <w:t>Unless otherwise stated, ATG BS class would refer to Wide Area BS class.</w:t>
      </w:r>
    </w:p>
    <w:p w14:paraId="05736A6C" w14:textId="7B73786D" w:rsidR="00B96AF4" w:rsidRDefault="004C278A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Proposal 2: it’s suggested to define a new UE type for ATG UE</w:t>
      </w:r>
      <w:r w:rsidRPr="003102A7">
        <w:rPr>
          <w:rFonts w:ascii="Times New Roman" w:hAnsi="Times New Roman"/>
          <w:b/>
          <w:bCs/>
          <w:sz w:val="20"/>
          <w:szCs w:val="21"/>
        </w:rPr>
        <w:t>.</w:t>
      </w:r>
    </w:p>
    <w:p w14:paraId="17DFD65A" w14:textId="62A287CD" w:rsidR="005E0A3E" w:rsidRPr="004C278A" w:rsidRDefault="005E0A3E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5E0A3E">
        <w:rPr>
          <w:rFonts w:ascii="Times New Roman" w:hAnsi="Times New Roman"/>
          <w:b/>
          <w:bCs/>
          <w:sz w:val="20"/>
          <w:szCs w:val="21"/>
        </w:rPr>
        <w:t>Observation 1: minimum 23dBm/MHz EIRP for ATG UE could make sure UL coverage.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61D711C4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8E2565" w:rsidRPr="008E2565">
        <w:rPr>
          <w:rFonts w:ascii="Times New Roman" w:hAnsi="Times New Roman"/>
          <w:sz w:val="20"/>
          <w:szCs w:val="20"/>
        </w:rPr>
        <w:t>RP-221369</w:t>
      </w:r>
      <w:r w:rsidR="00530310">
        <w:rPr>
          <w:rFonts w:ascii="Times New Roman" w:hAnsi="Times New Roman"/>
          <w:sz w:val="20"/>
          <w:szCs w:val="20"/>
        </w:rPr>
        <w:t xml:space="preserve">, </w:t>
      </w:r>
      <w:r w:rsidR="00DF40A2" w:rsidRPr="00DF40A2">
        <w:rPr>
          <w:rFonts w:ascii="Times New Roman" w:hAnsi="Times New Roman"/>
          <w:sz w:val="20"/>
          <w:szCs w:val="20"/>
        </w:rPr>
        <w:t>Revised WID on Air-to-ground network for NR</w:t>
      </w:r>
      <w:r w:rsidR="00530310">
        <w:rPr>
          <w:rFonts w:ascii="Times New Roman" w:hAnsi="Times New Roman"/>
          <w:sz w:val="20"/>
          <w:szCs w:val="20"/>
        </w:rPr>
        <w:t xml:space="preserve">, </w:t>
      </w:r>
      <w:r w:rsidR="00DF40A2">
        <w:rPr>
          <w:rFonts w:ascii="Times New Roman" w:hAnsi="Times New Roman"/>
          <w:sz w:val="20"/>
          <w:szCs w:val="20"/>
        </w:rPr>
        <w:t>CMCC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E51D7" w14:textId="77777777" w:rsidR="002F6DE9" w:rsidRDefault="002F6DE9">
      <w:r>
        <w:separator/>
      </w:r>
    </w:p>
  </w:endnote>
  <w:endnote w:type="continuationSeparator" w:id="0">
    <w:p w14:paraId="24D78FD6" w14:textId="77777777" w:rsidR="002F6DE9" w:rsidRDefault="002F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12A9" w14:textId="77777777" w:rsidR="002F6DE9" w:rsidRDefault="002F6DE9">
      <w:r>
        <w:separator/>
      </w:r>
    </w:p>
  </w:footnote>
  <w:footnote w:type="continuationSeparator" w:id="0">
    <w:p w14:paraId="1E6334BF" w14:textId="77777777" w:rsidR="002F6DE9" w:rsidRDefault="002F6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3"/>
  </w:num>
  <w:num w:numId="3" w16cid:durableId="766271796">
    <w:abstractNumId w:val="7"/>
  </w:num>
  <w:num w:numId="4" w16cid:durableId="794757771">
    <w:abstractNumId w:val="3"/>
  </w:num>
  <w:num w:numId="5" w16cid:durableId="491604757">
    <w:abstractNumId w:val="5"/>
  </w:num>
  <w:num w:numId="6" w16cid:durableId="410663615">
    <w:abstractNumId w:val="1"/>
  </w:num>
  <w:num w:numId="7" w16cid:durableId="810758056">
    <w:abstractNumId w:val="15"/>
  </w:num>
  <w:num w:numId="8" w16cid:durableId="131022400">
    <w:abstractNumId w:val="14"/>
  </w:num>
  <w:num w:numId="9" w16cid:durableId="1395203366">
    <w:abstractNumId w:val="10"/>
  </w:num>
  <w:num w:numId="10" w16cid:durableId="4290336">
    <w:abstractNumId w:val="6"/>
  </w:num>
  <w:num w:numId="11" w16cid:durableId="1875574972">
    <w:abstractNumId w:val="8"/>
  </w:num>
  <w:num w:numId="12" w16cid:durableId="1444154814">
    <w:abstractNumId w:val="11"/>
  </w:num>
  <w:num w:numId="13" w16cid:durableId="843007249">
    <w:abstractNumId w:val="12"/>
  </w:num>
  <w:num w:numId="14" w16cid:durableId="610011924">
    <w:abstractNumId w:val="2"/>
  </w:num>
  <w:num w:numId="15" w16cid:durableId="2009824231">
    <w:abstractNumId w:val="4"/>
  </w:num>
  <w:num w:numId="16" w16cid:durableId="5570575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971"/>
    <w:rsid w:val="00040A58"/>
    <w:rsid w:val="00040C35"/>
    <w:rsid w:val="0004256C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904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0AE6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54DD"/>
    <w:rsid w:val="00155651"/>
    <w:rsid w:val="001560D6"/>
    <w:rsid w:val="001563D0"/>
    <w:rsid w:val="00156DAC"/>
    <w:rsid w:val="00157E37"/>
    <w:rsid w:val="001606D6"/>
    <w:rsid w:val="00160888"/>
    <w:rsid w:val="001611C4"/>
    <w:rsid w:val="00161662"/>
    <w:rsid w:val="001630E5"/>
    <w:rsid w:val="00163A38"/>
    <w:rsid w:val="00165020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2638"/>
    <w:rsid w:val="002628DD"/>
    <w:rsid w:val="00262B4C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8A"/>
    <w:rsid w:val="004C27F1"/>
    <w:rsid w:val="004C4033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809"/>
    <w:rsid w:val="005D69DD"/>
    <w:rsid w:val="005D7F7F"/>
    <w:rsid w:val="005E050E"/>
    <w:rsid w:val="005E0A3E"/>
    <w:rsid w:val="005E1867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59B7"/>
    <w:rsid w:val="0084692F"/>
    <w:rsid w:val="008471B7"/>
    <w:rsid w:val="00850CF9"/>
    <w:rsid w:val="00850E66"/>
    <w:rsid w:val="0085183E"/>
    <w:rsid w:val="00851F1C"/>
    <w:rsid w:val="00852499"/>
    <w:rsid w:val="00852F07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5C8C"/>
    <w:rsid w:val="009D6114"/>
    <w:rsid w:val="009D7E18"/>
    <w:rsid w:val="009E0162"/>
    <w:rsid w:val="009E0C00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3F0"/>
    <w:rsid w:val="00B24975"/>
    <w:rsid w:val="00B24DE4"/>
    <w:rsid w:val="00B252F7"/>
    <w:rsid w:val="00B26232"/>
    <w:rsid w:val="00B26574"/>
    <w:rsid w:val="00B27BE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1E6D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67DC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7A93"/>
    <w:rsid w:val="00C412C3"/>
    <w:rsid w:val="00C41873"/>
    <w:rsid w:val="00C418E8"/>
    <w:rsid w:val="00C42308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366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254D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DA4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78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2517</TotalTime>
  <Pages>3</Pages>
  <Words>504</Words>
  <Characters>2875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2022-08-10T11:19:00Z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