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16255" w14:textId="5E9E13DB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104-e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978E2" w:rsidRPr="00D978E2">
        <w:rPr>
          <w:rFonts w:ascii="Arial" w:eastAsia="MS Mincho" w:hAnsi="Arial" w:cs="Arial"/>
          <w:b/>
          <w:sz w:val="24"/>
          <w:szCs w:val="24"/>
          <w:lang w:eastAsia="en-US"/>
        </w:rPr>
        <w:t>R4-2212314</w:t>
      </w:r>
    </w:p>
    <w:p w14:paraId="5AC635E3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Electronic Meeting, August 15 – August 26, 2022</w:t>
      </w:r>
    </w:p>
    <w:p w14:paraId="010E370F" w14:textId="77777777" w:rsidR="00B96AF4" w:rsidRDefault="00B96AF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962FC04" w14:textId="38C6A59C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75009" w:rsidRPr="00475009">
        <w:rPr>
          <w:rFonts w:ascii="Arial" w:eastAsia="MS Mincho" w:hAnsi="Arial" w:cs="Arial"/>
          <w:b/>
          <w:sz w:val="24"/>
          <w:szCs w:val="24"/>
          <w:lang w:eastAsia="en-US"/>
        </w:rPr>
        <w:t>11.13.</w:t>
      </w:r>
      <w:r w:rsidR="00E244DB">
        <w:rPr>
          <w:rFonts w:ascii="Arial" w:eastAsia="MS Mincho" w:hAnsi="Arial" w:cs="Arial"/>
          <w:b/>
          <w:sz w:val="24"/>
          <w:szCs w:val="24"/>
          <w:lang w:eastAsia="en-US"/>
        </w:rPr>
        <w:t>3</w:t>
      </w:r>
    </w:p>
    <w:p w14:paraId="056AD676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6EB223E6" w14:textId="77C5EA31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2777EF">
        <w:rPr>
          <w:rFonts w:ascii="Arial" w:eastAsia="MS Mincho" w:hAnsi="Arial" w:cs="Arial"/>
          <w:b/>
          <w:sz w:val="24"/>
          <w:szCs w:val="24"/>
          <w:lang w:eastAsia="en-US"/>
        </w:rPr>
        <w:t>SBFD regulatory requirements in China</w:t>
      </w:r>
    </w:p>
    <w:p w14:paraId="43182B7F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11498FD1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E57FDF1" w14:textId="27B5904A" w:rsidR="001F2616" w:rsidRDefault="00660CE6" w:rsidP="00A928CA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 objective of SBFD WID includes to collect regulatory requirements</w:t>
      </w:r>
      <w:r w:rsidR="0058142F">
        <w:rPr>
          <w:rFonts w:ascii="Times New Roman" w:hAnsi="Times New Roman"/>
          <w:sz w:val="20"/>
        </w:rPr>
        <w:t xml:space="preserve">. In this contribution, we focus on the discussion of </w:t>
      </w:r>
      <w:r w:rsidR="005D6809">
        <w:rPr>
          <w:rFonts w:ascii="Times New Roman" w:hAnsi="Times New Roman"/>
          <w:sz w:val="20"/>
        </w:rPr>
        <w:t>SBFD regulatory requirements in China</w:t>
      </w:r>
      <w:r w:rsidR="00210F23">
        <w:rPr>
          <w:rFonts w:ascii="Times New Roman" w:hAnsi="Times New Roman"/>
          <w:sz w:val="20"/>
        </w:rPr>
        <w:t>.</w:t>
      </w:r>
    </w:p>
    <w:p w14:paraId="13BF4984" w14:textId="6CDCE374" w:rsidR="00B96AF4" w:rsidRDefault="00000000" w:rsidP="00A928C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1C97EDEA" w14:textId="2A2887BC" w:rsidR="000F5468" w:rsidRDefault="00EA3549" w:rsidP="00A928C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I</w:t>
      </w:r>
      <w:r>
        <w:rPr>
          <w:rFonts w:ascii="Times New Roman" w:hAnsi="Times New Roman" w:hint="eastAsia"/>
          <w:sz w:val="20"/>
          <w:szCs w:val="21"/>
        </w:rPr>
        <w:t>n</w:t>
      </w:r>
      <w:r>
        <w:rPr>
          <w:rFonts w:ascii="Times New Roman" w:hAnsi="Times New Roman"/>
          <w:sz w:val="20"/>
          <w:szCs w:val="21"/>
        </w:rPr>
        <w:t xml:space="preserve"> China, when </w:t>
      </w:r>
      <w:r w:rsidR="000F7379">
        <w:rPr>
          <w:rFonts w:ascii="Times New Roman" w:hAnsi="Times New Roman"/>
          <w:sz w:val="20"/>
          <w:szCs w:val="21"/>
        </w:rPr>
        <w:t>new</w:t>
      </w:r>
      <w:r>
        <w:rPr>
          <w:rFonts w:ascii="Times New Roman" w:hAnsi="Times New Roman"/>
          <w:sz w:val="20"/>
          <w:szCs w:val="21"/>
        </w:rPr>
        <w:t xml:space="preserve"> spectrum is allocated to operators, </w:t>
      </w:r>
      <w:r w:rsidR="000F7379">
        <w:rPr>
          <w:rFonts w:ascii="Times New Roman" w:hAnsi="Times New Roman"/>
          <w:sz w:val="20"/>
          <w:szCs w:val="21"/>
        </w:rPr>
        <w:t>MIIT</w:t>
      </w:r>
      <w:r>
        <w:rPr>
          <w:rFonts w:ascii="Times New Roman" w:hAnsi="Times New Roman"/>
          <w:sz w:val="20"/>
          <w:szCs w:val="21"/>
        </w:rPr>
        <w:t xml:space="preserve"> will </w:t>
      </w:r>
      <w:r w:rsidR="00172540">
        <w:rPr>
          <w:rFonts w:ascii="Times New Roman" w:hAnsi="Times New Roman" w:hint="eastAsia"/>
          <w:sz w:val="20"/>
          <w:szCs w:val="21"/>
        </w:rPr>
        <w:t>constrain</w:t>
      </w:r>
      <w:r>
        <w:rPr>
          <w:rFonts w:ascii="Times New Roman" w:hAnsi="Times New Roman"/>
          <w:sz w:val="20"/>
          <w:szCs w:val="21"/>
        </w:rPr>
        <w:t xml:space="preserve"> the applicable RAT with cl</w:t>
      </w:r>
      <w:r w:rsidR="006323A5">
        <w:rPr>
          <w:rFonts w:ascii="Times New Roman" w:hAnsi="Times New Roman"/>
          <w:sz w:val="20"/>
          <w:szCs w:val="21"/>
        </w:rPr>
        <w:t>early stating the spectrum for TDD or FDD</w:t>
      </w:r>
      <w:r w:rsidR="00522AEB">
        <w:rPr>
          <w:rFonts w:ascii="Times New Roman" w:hAnsi="Times New Roman"/>
          <w:sz w:val="20"/>
          <w:szCs w:val="21"/>
        </w:rPr>
        <w:t xml:space="preserve"> operation</w:t>
      </w:r>
      <w:r w:rsidR="002352B8">
        <w:rPr>
          <w:rFonts w:ascii="Times New Roman" w:hAnsi="Times New Roman"/>
          <w:sz w:val="20"/>
          <w:szCs w:val="21"/>
        </w:rPr>
        <w:t xml:space="preserve"> </w:t>
      </w:r>
      <w:r w:rsidR="008670FE">
        <w:rPr>
          <w:rFonts w:ascii="Times New Roman" w:hAnsi="Times New Roman"/>
          <w:sz w:val="20"/>
          <w:szCs w:val="21"/>
        </w:rPr>
        <w:t xml:space="preserve">and </w:t>
      </w:r>
      <w:r w:rsidR="008670FE" w:rsidRPr="008670FE">
        <w:rPr>
          <w:rFonts w:ascii="Times New Roman" w:hAnsi="Times New Roman"/>
          <w:sz w:val="20"/>
          <w:szCs w:val="21"/>
        </w:rPr>
        <w:t xml:space="preserve">there is no SBFD regulatory </w:t>
      </w:r>
      <w:r w:rsidR="00AF12BB">
        <w:rPr>
          <w:rFonts w:ascii="Times New Roman" w:hAnsi="Times New Roman"/>
          <w:sz w:val="20"/>
          <w:szCs w:val="21"/>
        </w:rPr>
        <w:t xml:space="preserve">requirements </w:t>
      </w:r>
      <w:r w:rsidR="008670FE" w:rsidRPr="008670FE">
        <w:rPr>
          <w:rFonts w:ascii="Times New Roman" w:hAnsi="Times New Roman"/>
          <w:sz w:val="20"/>
          <w:szCs w:val="21"/>
        </w:rPr>
        <w:t>in China</w:t>
      </w:r>
      <w:r w:rsidR="008670FE">
        <w:rPr>
          <w:rFonts w:ascii="Times New Roman" w:hAnsi="Times New Roman"/>
          <w:sz w:val="20"/>
          <w:szCs w:val="21"/>
        </w:rPr>
        <w:t xml:space="preserve"> until now. </w:t>
      </w:r>
    </w:p>
    <w:p w14:paraId="0C2C6C71" w14:textId="6FEC006D" w:rsidR="00BB5F4D" w:rsidRPr="00BB5F4D" w:rsidRDefault="00BB5F4D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BB5F4D">
        <w:rPr>
          <w:rFonts w:ascii="Times New Roman" w:hAnsi="Times New Roman"/>
          <w:b/>
          <w:bCs/>
          <w:sz w:val="20"/>
          <w:szCs w:val="21"/>
        </w:rPr>
        <w:t>Observation 1: In China, spectrum is allocated with clearly stating it for TDD or FDD operation. there is no SBFD regulatory requirements in China until now.</w:t>
      </w:r>
    </w:p>
    <w:p w14:paraId="6DDD871F" w14:textId="0779187B" w:rsidR="006B5DF1" w:rsidRDefault="00AF12BB" w:rsidP="00A928C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According to current spectrum application procedure</w:t>
      </w:r>
      <w:r w:rsidR="000F5468">
        <w:rPr>
          <w:rFonts w:ascii="Times New Roman" w:hAnsi="Times New Roman"/>
          <w:sz w:val="20"/>
          <w:szCs w:val="21"/>
        </w:rPr>
        <w:t xml:space="preserve"> in China</w:t>
      </w:r>
      <w:r>
        <w:rPr>
          <w:rFonts w:ascii="Times New Roman" w:hAnsi="Times New Roman"/>
          <w:sz w:val="20"/>
          <w:szCs w:val="21"/>
        </w:rPr>
        <w:t>, interference issue has to be resolved at first before any SBFD deployment.</w:t>
      </w:r>
      <w:r w:rsidR="00B66F45">
        <w:rPr>
          <w:rFonts w:ascii="Times New Roman" w:hAnsi="Times New Roman"/>
          <w:sz w:val="20"/>
          <w:szCs w:val="21"/>
        </w:rPr>
        <w:t xml:space="preserve"> Here the interference issues include the interference between SBFD network and other concurrent services, e.g. satellite systems and the interference between SBFD network and legacy TDD network.</w:t>
      </w:r>
      <w:r w:rsidR="00AE6474">
        <w:rPr>
          <w:rFonts w:ascii="Times New Roman" w:hAnsi="Times New Roman"/>
          <w:sz w:val="20"/>
          <w:szCs w:val="21"/>
        </w:rPr>
        <w:t xml:space="preserve"> The former interference is the same as interference between legacy TDD system and other services, so no new evaluation is required.</w:t>
      </w:r>
      <w:r w:rsidR="002A28A2">
        <w:rPr>
          <w:rFonts w:ascii="Times New Roman" w:hAnsi="Times New Roman"/>
          <w:sz w:val="20"/>
          <w:szCs w:val="21"/>
        </w:rPr>
        <w:t xml:space="preserve"> About the interference between SBFD and legacy network, MIIT mainly care</w:t>
      </w:r>
      <w:r w:rsidR="000F5468">
        <w:rPr>
          <w:rFonts w:ascii="Times New Roman" w:hAnsi="Times New Roman"/>
          <w:sz w:val="20"/>
          <w:szCs w:val="21"/>
        </w:rPr>
        <w:t>s</w:t>
      </w:r>
      <w:r w:rsidR="002A28A2">
        <w:rPr>
          <w:rFonts w:ascii="Times New Roman" w:hAnsi="Times New Roman"/>
          <w:sz w:val="20"/>
          <w:szCs w:val="21"/>
        </w:rPr>
        <w:t xml:space="preserve"> the interference between different operators</w:t>
      </w:r>
      <w:r w:rsidR="008C4CEB">
        <w:rPr>
          <w:rFonts w:ascii="Times New Roman" w:hAnsi="Times New Roman"/>
          <w:sz w:val="20"/>
          <w:szCs w:val="21"/>
        </w:rPr>
        <w:t>.</w:t>
      </w:r>
      <w:r w:rsidR="00212BCB">
        <w:rPr>
          <w:rFonts w:ascii="Times New Roman" w:hAnsi="Times New Roman"/>
          <w:sz w:val="20"/>
          <w:szCs w:val="21"/>
        </w:rPr>
        <w:t xml:space="preserve"> </w:t>
      </w:r>
      <w:r w:rsidR="00447B78">
        <w:rPr>
          <w:rFonts w:ascii="Times New Roman" w:hAnsi="Times New Roman"/>
          <w:sz w:val="20"/>
          <w:szCs w:val="21"/>
        </w:rPr>
        <w:t>N</w:t>
      </w:r>
      <w:r w:rsidR="00212BCB">
        <w:rPr>
          <w:rFonts w:ascii="Times New Roman" w:hAnsi="Times New Roman"/>
          <w:sz w:val="20"/>
          <w:szCs w:val="21"/>
        </w:rPr>
        <w:t xml:space="preserve">ecessary interference coordination </w:t>
      </w:r>
      <w:r w:rsidR="000F2CC3">
        <w:rPr>
          <w:rFonts w:ascii="Times New Roman" w:hAnsi="Times New Roman"/>
          <w:sz w:val="20"/>
          <w:szCs w:val="21"/>
        </w:rPr>
        <w:t>mechanism</w:t>
      </w:r>
      <w:r w:rsidR="00212BCB">
        <w:rPr>
          <w:rFonts w:ascii="Times New Roman" w:hAnsi="Times New Roman"/>
          <w:sz w:val="20"/>
          <w:szCs w:val="21"/>
        </w:rPr>
        <w:t xml:space="preserve"> and solutions may be proposed by MIIT to avoid interference</w:t>
      </w:r>
      <w:r w:rsidR="002A28A2">
        <w:rPr>
          <w:rFonts w:ascii="Times New Roman" w:hAnsi="Times New Roman"/>
          <w:sz w:val="20"/>
          <w:szCs w:val="21"/>
        </w:rPr>
        <w:t>.</w:t>
      </w:r>
    </w:p>
    <w:p w14:paraId="0BAA3C8B" w14:textId="015639A5" w:rsidR="006D57BF" w:rsidRDefault="006B5DF1" w:rsidP="00A928C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There </w:t>
      </w:r>
      <w:r w:rsidR="000F5468">
        <w:rPr>
          <w:rFonts w:ascii="Times New Roman" w:hAnsi="Times New Roman"/>
          <w:sz w:val="20"/>
          <w:szCs w:val="21"/>
        </w:rPr>
        <w:t>is</w:t>
      </w:r>
      <w:r>
        <w:rPr>
          <w:rFonts w:ascii="Times New Roman" w:hAnsi="Times New Roman"/>
          <w:sz w:val="20"/>
          <w:szCs w:val="21"/>
        </w:rPr>
        <w:t xml:space="preserve"> some experience to resolve inter-operator interferences</w:t>
      </w:r>
      <w:r w:rsidR="000F5468">
        <w:rPr>
          <w:rFonts w:ascii="Times New Roman" w:hAnsi="Times New Roman"/>
          <w:sz w:val="20"/>
          <w:szCs w:val="21"/>
        </w:rPr>
        <w:t xml:space="preserve"> in China</w:t>
      </w:r>
      <w:r>
        <w:rPr>
          <w:rFonts w:ascii="Times New Roman" w:hAnsi="Times New Roman"/>
          <w:sz w:val="20"/>
          <w:szCs w:val="21"/>
        </w:rPr>
        <w:t xml:space="preserve">. </w:t>
      </w:r>
      <w:r w:rsidR="002352B8">
        <w:rPr>
          <w:rFonts w:ascii="Times New Roman" w:hAnsi="Times New Roman"/>
          <w:sz w:val="20"/>
          <w:szCs w:val="21"/>
        </w:rPr>
        <w:t>When two operators share the same TDD operation band</w:t>
      </w:r>
      <w:r w:rsidR="006A0547">
        <w:rPr>
          <w:rFonts w:ascii="Times New Roman" w:hAnsi="Times New Roman"/>
          <w:sz w:val="20"/>
          <w:szCs w:val="21"/>
        </w:rPr>
        <w:t xml:space="preserve"> with adjacent </w:t>
      </w:r>
      <w:r w:rsidR="00B92F62">
        <w:rPr>
          <w:rFonts w:ascii="Times New Roman" w:hAnsi="Times New Roman"/>
          <w:sz w:val="20"/>
          <w:szCs w:val="21"/>
        </w:rPr>
        <w:t>carriers</w:t>
      </w:r>
      <w:r w:rsidR="002352B8">
        <w:rPr>
          <w:rFonts w:ascii="Times New Roman" w:hAnsi="Times New Roman"/>
          <w:sz w:val="20"/>
          <w:szCs w:val="21"/>
        </w:rPr>
        <w:t>, synchronization operation is assumed.</w:t>
      </w:r>
      <w:r w:rsidR="00047101" w:rsidRPr="00047101">
        <w:rPr>
          <w:rFonts w:ascii="Times New Roman" w:hAnsi="Times New Roman"/>
          <w:sz w:val="20"/>
          <w:szCs w:val="21"/>
        </w:rPr>
        <w:t xml:space="preserve"> </w:t>
      </w:r>
      <w:r w:rsidR="00002697">
        <w:rPr>
          <w:rFonts w:ascii="Times New Roman" w:hAnsi="Times New Roman"/>
          <w:sz w:val="20"/>
          <w:szCs w:val="21"/>
        </w:rPr>
        <w:t>Non-</w:t>
      </w:r>
      <w:r w:rsidR="00047101">
        <w:rPr>
          <w:rFonts w:ascii="Times New Roman" w:hAnsi="Times New Roman"/>
          <w:sz w:val="20"/>
          <w:szCs w:val="21"/>
        </w:rPr>
        <w:t>synchronization operation for same TDD band</w:t>
      </w:r>
      <w:r w:rsidR="00E10723">
        <w:rPr>
          <w:rFonts w:ascii="Times New Roman" w:hAnsi="Times New Roman"/>
          <w:sz w:val="20"/>
          <w:szCs w:val="21"/>
        </w:rPr>
        <w:t xml:space="preserve"> </w:t>
      </w:r>
      <w:r w:rsidR="00002697">
        <w:rPr>
          <w:rFonts w:ascii="Times New Roman" w:hAnsi="Times New Roman"/>
          <w:sz w:val="20"/>
          <w:szCs w:val="21"/>
        </w:rPr>
        <w:t>will introduce</w:t>
      </w:r>
      <w:r w:rsidR="00E10723">
        <w:rPr>
          <w:rFonts w:ascii="Times New Roman" w:hAnsi="Times New Roman"/>
          <w:sz w:val="20"/>
          <w:szCs w:val="21"/>
        </w:rPr>
        <w:t xml:space="preserve"> </w:t>
      </w:r>
      <w:r w:rsidR="00E10723" w:rsidRPr="00E10723">
        <w:rPr>
          <w:rFonts w:ascii="Times New Roman" w:hAnsi="Times New Roman"/>
          <w:sz w:val="20"/>
          <w:szCs w:val="21"/>
        </w:rPr>
        <w:t xml:space="preserve">severe cross link interference </w:t>
      </w:r>
      <w:r w:rsidR="00002697">
        <w:rPr>
          <w:rFonts w:ascii="Times New Roman" w:hAnsi="Times New Roman"/>
          <w:sz w:val="20"/>
          <w:szCs w:val="21"/>
        </w:rPr>
        <w:t xml:space="preserve">and </w:t>
      </w:r>
      <w:r w:rsidR="009B5675">
        <w:rPr>
          <w:rFonts w:ascii="Times New Roman" w:hAnsi="Times New Roman"/>
          <w:sz w:val="20"/>
          <w:szCs w:val="21"/>
        </w:rPr>
        <w:t xml:space="preserve">until now </w:t>
      </w:r>
      <w:r w:rsidR="00002697">
        <w:rPr>
          <w:rFonts w:ascii="Times New Roman" w:hAnsi="Times New Roman"/>
          <w:sz w:val="20"/>
          <w:szCs w:val="21"/>
        </w:rPr>
        <w:t>there is no such deployment in China</w:t>
      </w:r>
      <w:r w:rsidR="00047101">
        <w:rPr>
          <w:rFonts w:ascii="Times New Roman" w:hAnsi="Times New Roman"/>
          <w:sz w:val="20"/>
          <w:szCs w:val="21"/>
        </w:rPr>
        <w:t>.</w:t>
      </w:r>
      <w:r w:rsidR="003A5962">
        <w:rPr>
          <w:rFonts w:ascii="Times New Roman" w:hAnsi="Times New Roman"/>
          <w:sz w:val="20"/>
          <w:szCs w:val="21"/>
        </w:rPr>
        <w:t xml:space="preserve"> </w:t>
      </w:r>
      <w:r w:rsidR="000E54B1">
        <w:rPr>
          <w:rFonts w:ascii="Times New Roman" w:hAnsi="Times New Roman"/>
          <w:sz w:val="20"/>
          <w:szCs w:val="21"/>
        </w:rPr>
        <w:t xml:space="preserve">Besides, </w:t>
      </w:r>
      <w:r w:rsidR="00756A62">
        <w:rPr>
          <w:rFonts w:ascii="Times New Roman" w:hAnsi="Times New Roman"/>
          <w:sz w:val="20"/>
          <w:szCs w:val="21"/>
        </w:rPr>
        <w:t>w</w:t>
      </w:r>
      <w:r w:rsidR="003A5962">
        <w:rPr>
          <w:rFonts w:ascii="Times New Roman" w:hAnsi="Times New Roman"/>
          <w:sz w:val="20"/>
          <w:szCs w:val="21"/>
        </w:rPr>
        <w:t>hen two operators using adjacent band</w:t>
      </w:r>
      <w:r w:rsidR="006A68B0">
        <w:rPr>
          <w:rFonts w:ascii="Times New Roman" w:hAnsi="Times New Roman"/>
          <w:sz w:val="20"/>
          <w:szCs w:val="21"/>
        </w:rPr>
        <w:t>s</w:t>
      </w:r>
      <w:r w:rsidR="003A5962">
        <w:rPr>
          <w:rFonts w:ascii="Times New Roman" w:hAnsi="Times New Roman"/>
          <w:sz w:val="20"/>
          <w:szCs w:val="21"/>
        </w:rPr>
        <w:t xml:space="preserve"> for TDD and FDD operation respectively</w:t>
      </w:r>
      <w:r w:rsidR="000E54B1">
        <w:rPr>
          <w:rFonts w:ascii="Times New Roman" w:hAnsi="Times New Roman"/>
          <w:sz w:val="20"/>
          <w:szCs w:val="21"/>
        </w:rPr>
        <w:t xml:space="preserve">, CLI interference </w:t>
      </w:r>
      <w:r w:rsidR="00611CA4">
        <w:rPr>
          <w:rFonts w:ascii="Times New Roman" w:hAnsi="Times New Roman"/>
          <w:sz w:val="20"/>
          <w:szCs w:val="21"/>
        </w:rPr>
        <w:t>also</w:t>
      </w:r>
      <w:r w:rsidR="00756A62">
        <w:rPr>
          <w:rFonts w:ascii="Times New Roman" w:hAnsi="Times New Roman"/>
          <w:sz w:val="20"/>
          <w:szCs w:val="21"/>
        </w:rPr>
        <w:t xml:space="preserve"> </w:t>
      </w:r>
      <w:r w:rsidR="000E54B1">
        <w:rPr>
          <w:rFonts w:ascii="Times New Roman" w:hAnsi="Times New Roman"/>
          <w:sz w:val="20"/>
          <w:szCs w:val="21"/>
        </w:rPr>
        <w:t xml:space="preserve">occurs. To </w:t>
      </w:r>
      <w:r w:rsidR="00D731E5">
        <w:rPr>
          <w:rFonts w:ascii="Times New Roman" w:hAnsi="Times New Roman"/>
          <w:sz w:val="20"/>
          <w:szCs w:val="21"/>
        </w:rPr>
        <w:t>reduce</w:t>
      </w:r>
      <w:r w:rsidR="000E54B1">
        <w:rPr>
          <w:rFonts w:ascii="Times New Roman" w:hAnsi="Times New Roman"/>
          <w:sz w:val="20"/>
          <w:szCs w:val="21"/>
        </w:rPr>
        <w:t xml:space="preserve"> such interference, guard band is reserved, e.g. </w:t>
      </w:r>
      <w:r w:rsidR="00FC7138">
        <w:rPr>
          <w:rFonts w:ascii="Times New Roman" w:hAnsi="Times New Roman"/>
          <w:sz w:val="20"/>
          <w:szCs w:val="21"/>
        </w:rPr>
        <w:t>guard band between band 3 and band 39, guard band between band 39 and band 1 in China</w:t>
      </w:r>
      <w:r w:rsidR="0055713E">
        <w:rPr>
          <w:rFonts w:ascii="Times New Roman" w:hAnsi="Times New Roman"/>
          <w:sz w:val="20"/>
          <w:szCs w:val="21"/>
        </w:rPr>
        <w:t xml:space="preserve"> as below.</w:t>
      </w:r>
    </w:p>
    <w:p w14:paraId="04460E57" w14:textId="332975BF" w:rsidR="00C03687" w:rsidRDefault="00611CA4" w:rsidP="00A928C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 wp14:anchorId="6C8D6E92" wp14:editId="3BBBAC92">
            <wp:extent cx="6311900" cy="719024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068" cy="7270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96EB64" w14:textId="5AF4659A" w:rsidR="000F2CC3" w:rsidRDefault="000F2CC3" w:rsidP="00A928C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In addition to, </w:t>
      </w:r>
      <w:r w:rsidR="008C4CEB">
        <w:rPr>
          <w:rFonts w:ascii="Times New Roman" w:hAnsi="Times New Roman"/>
          <w:sz w:val="20"/>
          <w:szCs w:val="21"/>
        </w:rPr>
        <w:t xml:space="preserve">there is also some report that focus </w:t>
      </w:r>
      <w:r w:rsidR="0058110D">
        <w:rPr>
          <w:rFonts w:ascii="Times New Roman" w:hAnsi="Times New Roman"/>
          <w:sz w:val="20"/>
          <w:szCs w:val="21"/>
        </w:rPr>
        <w:t>to study</w:t>
      </w:r>
      <w:r w:rsidR="008C4CEB">
        <w:rPr>
          <w:rFonts w:ascii="Times New Roman" w:hAnsi="Times New Roman"/>
          <w:sz w:val="20"/>
          <w:szCs w:val="21"/>
        </w:rPr>
        <w:t xml:space="preserve"> how to avoid inter-operator interference. </w:t>
      </w:r>
      <w:r>
        <w:rPr>
          <w:rFonts w:ascii="Times New Roman" w:hAnsi="Times New Roman"/>
          <w:sz w:val="20"/>
          <w:szCs w:val="21"/>
        </w:rPr>
        <w:t xml:space="preserve">CCSA TC5 #WG8 work group is focusing to study the non-synchronization operation at 3300-3600MHz frequency range. </w:t>
      </w:r>
      <w:r w:rsidR="00525CF7">
        <w:rPr>
          <w:rFonts w:ascii="Times New Roman" w:hAnsi="Times New Roman"/>
          <w:sz w:val="20"/>
          <w:szCs w:val="21"/>
        </w:rPr>
        <w:t>S</w:t>
      </w:r>
      <w:r>
        <w:rPr>
          <w:rFonts w:ascii="Times New Roman" w:hAnsi="Times New Roman"/>
          <w:sz w:val="20"/>
          <w:szCs w:val="21"/>
        </w:rPr>
        <w:t xml:space="preserve">ystem level </w:t>
      </w:r>
      <w:r>
        <w:rPr>
          <w:rFonts w:ascii="Times New Roman" w:hAnsi="Times New Roman"/>
          <w:sz w:val="20"/>
          <w:szCs w:val="21"/>
        </w:rPr>
        <w:lastRenderedPageBreak/>
        <w:t xml:space="preserve">simulation is performed based on 3GPP specified ACLR and ACS </w:t>
      </w:r>
      <w:r w:rsidR="00525CF7">
        <w:rPr>
          <w:rFonts w:ascii="Times New Roman" w:hAnsi="Times New Roman"/>
          <w:sz w:val="20"/>
          <w:szCs w:val="21"/>
        </w:rPr>
        <w:t xml:space="preserve">and some recommendations are proposed about how to avoid CLI interference </w:t>
      </w:r>
      <w:r>
        <w:rPr>
          <w:rFonts w:ascii="Times New Roman" w:hAnsi="Times New Roman"/>
          <w:sz w:val="20"/>
          <w:szCs w:val="21"/>
        </w:rPr>
        <w:t>for macro to indoor and indoor to indoor interference scenarios</w:t>
      </w:r>
      <w:r w:rsidR="00456286">
        <w:rPr>
          <w:rFonts w:ascii="Times New Roman" w:hAnsi="Times New Roman"/>
          <w:sz w:val="20"/>
          <w:szCs w:val="21"/>
        </w:rPr>
        <w:t>, e.g. isolation distance etc.</w:t>
      </w:r>
    </w:p>
    <w:p w14:paraId="379A8B13" w14:textId="41A29A5A" w:rsidR="005C2236" w:rsidRPr="00FD7157" w:rsidRDefault="00D623A7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D623A7">
        <w:rPr>
          <w:rFonts w:ascii="Times New Roman" w:hAnsi="Times New Roman"/>
          <w:b/>
          <w:bCs/>
          <w:sz w:val="20"/>
          <w:szCs w:val="21"/>
        </w:rPr>
        <w:t xml:space="preserve">Observation </w:t>
      </w:r>
      <w:r w:rsidR="00BB5F4D">
        <w:rPr>
          <w:rFonts w:ascii="Times New Roman" w:hAnsi="Times New Roman"/>
          <w:b/>
          <w:bCs/>
          <w:sz w:val="20"/>
          <w:szCs w:val="21"/>
        </w:rPr>
        <w:t>2</w:t>
      </w:r>
      <w:r w:rsidRPr="00D623A7">
        <w:rPr>
          <w:rFonts w:ascii="Times New Roman" w:hAnsi="Times New Roman"/>
          <w:b/>
          <w:bCs/>
          <w:sz w:val="20"/>
          <w:szCs w:val="21"/>
        </w:rPr>
        <w:t>:</w:t>
      </w:r>
      <w:r w:rsidR="00BB5F4D">
        <w:rPr>
          <w:rFonts w:ascii="Times New Roman" w:hAnsi="Times New Roman"/>
          <w:b/>
          <w:bCs/>
          <w:sz w:val="20"/>
          <w:szCs w:val="21"/>
        </w:rPr>
        <w:t xml:space="preserve"> </w:t>
      </w:r>
      <w:r w:rsidR="00BB5F4D" w:rsidRPr="00BB5F4D">
        <w:rPr>
          <w:rFonts w:ascii="Times New Roman" w:hAnsi="Times New Roman"/>
          <w:b/>
          <w:bCs/>
          <w:sz w:val="20"/>
          <w:szCs w:val="21"/>
        </w:rPr>
        <w:t>MIIT mainly cares interference between different operators</w:t>
      </w:r>
      <w:r w:rsidR="00BB5F4D">
        <w:rPr>
          <w:rFonts w:ascii="Times New Roman" w:hAnsi="Times New Roman"/>
          <w:b/>
          <w:bCs/>
          <w:sz w:val="20"/>
          <w:szCs w:val="21"/>
        </w:rPr>
        <w:t xml:space="preserve">. </w:t>
      </w:r>
      <w:r w:rsidR="00BB5F4D" w:rsidRPr="00BB5F4D">
        <w:rPr>
          <w:rFonts w:ascii="Times New Roman" w:hAnsi="Times New Roman"/>
          <w:b/>
          <w:bCs/>
          <w:sz w:val="20"/>
          <w:szCs w:val="21"/>
        </w:rPr>
        <w:t>Necessary interference coordination mechanism and solutions may be proposed by MIIT to avoid interference</w:t>
      </w:r>
      <w:r w:rsidR="00BB5F4D">
        <w:rPr>
          <w:rFonts w:ascii="Times New Roman" w:hAnsi="Times New Roman"/>
          <w:b/>
          <w:bCs/>
          <w:sz w:val="20"/>
          <w:szCs w:val="21"/>
        </w:rPr>
        <w:t xml:space="preserve"> before any SBFD deployment</w:t>
      </w:r>
      <w:r w:rsidR="00084C93">
        <w:rPr>
          <w:rFonts w:ascii="Times New Roman" w:hAnsi="Times New Roman"/>
          <w:b/>
          <w:bCs/>
          <w:sz w:val="20"/>
          <w:szCs w:val="21"/>
        </w:rPr>
        <w:t>.</w:t>
      </w:r>
    </w:p>
    <w:p w14:paraId="08FF474C" w14:textId="77777777" w:rsidR="00B96AF4" w:rsidRPr="00281BFF" w:rsidRDefault="00000000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45ED738" w14:textId="5A1A2896" w:rsidR="00B96AF4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FC0900" w:rsidRPr="00FC0900">
        <w:rPr>
          <w:rFonts w:ascii="Times New Roman" w:hAnsi="Times New Roman"/>
          <w:sz w:val="20"/>
          <w:szCs w:val="20"/>
        </w:rPr>
        <w:t>SBFD regulatory requirements</w:t>
      </w:r>
      <w:r>
        <w:rPr>
          <w:rFonts w:ascii="Times New Roman" w:hAnsi="Times New Roman"/>
          <w:sz w:val="20"/>
          <w:szCs w:val="20"/>
        </w:rPr>
        <w:t xml:space="preserve">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 xml:space="preserve">with following </w:t>
      </w:r>
      <w:r w:rsidR="00FC0900">
        <w:rPr>
          <w:rFonts w:ascii="Times New Roman" w:hAnsi="Times New Roman"/>
          <w:sz w:val="20"/>
          <w:szCs w:val="20"/>
        </w:rPr>
        <w:t>observations</w:t>
      </w:r>
      <w:r>
        <w:rPr>
          <w:rFonts w:ascii="Times New Roman" w:hAnsi="Times New Roman"/>
          <w:sz w:val="20"/>
          <w:szCs w:val="20"/>
        </w:rPr>
        <w:t>:</w:t>
      </w:r>
    </w:p>
    <w:p w14:paraId="3AF6BB0F" w14:textId="4FF91130" w:rsidR="009D62C6" w:rsidRPr="00BB5F4D" w:rsidRDefault="009D62C6" w:rsidP="009D62C6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BB5F4D">
        <w:rPr>
          <w:rFonts w:ascii="Times New Roman" w:hAnsi="Times New Roman"/>
          <w:b/>
          <w:bCs/>
          <w:sz w:val="20"/>
          <w:szCs w:val="21"/>
        </w:rPr>
        <w:t xml:space="preserve">Observation 1: In China, spectrum is allocated with clearly stating it for TDD or FDD operation. </w:t>
      </w:r>
      <w:r w:rsidR="00B84857">
        <w:rPr>
          <w:rFonts w:ascii="Times New Roman" w:hAnsi="Times New Roman"/>
          <w:b/>
          <w:bCs/>
          <w:sz w:val="20"/>
          <w:szCs w:val="21"/>
        </w:rPr>
        <w:t>T</w:t>
      </w:r>
      <w:r w:rsidRPr="00BB5F4D">
        <w:rPr>
          <w:rFonts w:ascii="Times New Roman" w:hAnsi="Times New Roman"/>
          <w:b/>
          <w:bCs/>
          <w:sz w:val="20"/>
          <w:szCs w:val="21"/>
        </w:rPr>
        <w:t>here is no SBFD regulatory requirements in China now.</w:t>
      </w:r>
    </w:p>
    <w:p w14:paraId="05736A6C" w14:textId="4345C43B" w:rsidR="00B96AF4" w:rsidRPr="009D62C6" w:rsidRDefault="009D62C6" w:rsidP="009D62C6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D623A7">
        <w:rPr>
          <w:rFonts w:ascii="Times New Roman" w:hAnsi="Times New Roman"/>
          <w:b/>
          <w:bCs/>
          <w:sz w:val="20"/>
          <w:szCs w:val="21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1"/>
        </w:rPr>
        <w:t>2</w:t>
      </w:r>
      <w:r w:rsidRPr="00D623A7">
        <w:rPr>
          <w:rFonts w:ascii="Times New Roman" w:hAnsi="Times New Roman"/>
          <w:b/>
          <w:bCs/>
          <w:sz w:val="20"/>
          <w:szCs w:val="21"/>
        </w:rPr>
        <w:t>:</w:t>
      </w:r>
      <w:r>
        <w:rPr>
          <w:rFonts w:ascii="Times New Roman" w:hAnsi="Times New Roman"/>
          <w:b/>
          <w:bCs/>
          <w:sz w:val="20"/>
          <w:szCs w:val="21"/>
        </w:rPr>
        <w:t xml:space="preserve"> </w:t>
      </w:r>
      <w:r w:rsidRPr="00BB5F4D">
        <w:rPr>
          <w:rFonts w:ascii="Times New Roman" w:hAnsi="Times New Roman"/>
          <w:b/>
          <w:bCs/>
          <w:sz w:val="20"/>
          <w:szCs w:val="21"/>
        </w:rPr>
        <w:t>MIIT mainly cares interference between different operators</w:t>
      </w:r>
      <w:r>
        <w:rPr>
          <w:rFonts w:ascii="Times New Roman" w:hAnsi="Times New Roman"/>
          <w:b/>
          <w:bCs/>
          <w:sz w:val="20"/>
          <w:szCs w:val="21"/>
        </w:rPr>
        <w:t xml:space="preserve">. </w:t>
      </w:r>
      <w:r w:rsidRPr="00BB5F4D">
        <w:rPr>
          <w:rFonts w:ascii="Times New Roman" w:hAnsi="Times New Roman"/>
          <w:b/>
          <w:bCs/>
          <w:sz w:val="20"/>
          <w:szCs w:val="21"/>
        </w:rPr>
        <w:t>Necessary interference coordination mechanism and solutions may be proposed by MIIT to avoid interference</w:t>
      </w:r>
      <w:r>
        <w:rPr>
          <w:rFonts w:ascii="Times New Roman" w:hAnsi="Times New Roman"/>
          <w:b/>
          <w:bCs/>
          <w:sz w:val="20"/>
          <w:szCs w:val="21"/>
        </w:rPr>
        <w:t xml:space="preserve"> before any SBFD deployment.</w:t>
      </w:r>
    </w:p>
    <w:p w14:paraId="37C65400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3B67C028" w14:textId="77777777" w:rsidR="00B96AF4" w:rsidRDefault="00B96AF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B96AF4">
      <w:headerReference w:type="default" r:id="rId10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C3B4E" w14:textId="77777777" w:rsidR="005903DB" w:rsidRDefault="005903DB">
      <w:r>
        <w:separator/>
      </w:r>
    </w:p>
  </w:endnote>
  <w:endnote w:type="continuationSeparator" w:id="0">
    <w:p w14:paraId="101391F5" w14:textId="77777777" w:rsidR="005903DB" w:rsidRDefault="00590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D61A6" w14:textId="77777777" w:rsidR="005903DB" w:rsidRDefault="005903DB">
      <w:r>
        <w:separator/>
      </w:r>
    </w:p>
  </w:footnote>
  <w:footnote w:type="continuationSeparator" w:id="0">
    <w:p w14:paraId="5E3E3E64" w14:textId="77777777" w:rsidR="005903DB" w:rsidRDefault="00590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C3E1C" w14:textId="77777777" w:rsidR="00B96AF4" w:rsidRDefault="00B96AF4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02638440">
    <w:abstractNumId w:val="0"/>
  </w:num>
  <w:num w:numId="2" w16cid:durableId="224997738">
    <w:abstractNumId w:val="11"/>
  </w:num>
  <w:num w:numId="3" w16cid:durableId="766271796">
    <w:abstractNumId w:val="6"/>
  </w:num>
  <w:num w:numId="4" w16cid:durableId="794757771">
    <w:abstractNumId w:val="3"/>
  </w:num>
  <w:num w:numId="5" w16cid:durableId="491604757">
    <w:abstractNumId w:val="4"/>
  </w:num>
  <w:num w:numId="6" w16cid:durableId="410663615">
    <w:abstractNumId w:val="1"/>
  </w:num>
  <w:num w:numId="7" w16cid:durableId="810758056">
    <w:abstractNumId w:val="13"/>
  </w:num>
  <w:num w:numId="8" w16cid:durableId="131022400">
    <w:abstractNumId w:val="12"/>
  </w:num>
  <w:num w:numId="9" w16cid:durableId="1395203366">
    <w:abstractNumId w:val="8"/>
  </w:num>
  <w:num w:numId="10" w16cid:durableId="4290336">
    <w:abstractNumId w:val="5"/>
  </w:num>
  <w:num w:numId="11" w16cid:durableId="1875574972">
    <w:abstractNumId w:val="7"/>
  </w:num>
  <w:num w:numId="12" w16cid:durableId="1444154814">
    <w:abstractNumId w:val="9"/>
  </w:num>
  <w:num w:numId="13" w16cid:durableId="843007249">
    <w:abstractNumId w:val="10"/>
  </w:num>
  <w:num w:numId="14" w16cid:durableId="610011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1E66"/>
    <w:rsid w:val="00002697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28EF"/>
    <w:rsid w:val="0003334A"/>
    <w:rsid w:val="00034492"/>
    <w:rsid w:val="00035DA1"/>
    <w:rsid w:val="000367A0"/>
    <w:rsid w:val="00036D6A"/>
    <w:rsid w:val="00037971"/>
    <w:rsid w:val="00040C35"/>
    <w:rsid w:val="0004256C"/>
    <w:rsid w:val="00043E8D"/>
    <w:rsid w:val="00044652"/>
    <w:rsid w:val="000449E2"/>
    <w:rsid w:val="00044B31"/>
    <w:rsid w:val="0004539C"/>
    <w:rsid w:val="0004564B"/>
    <w:rsid w:val="0004616D"/>
    <w:rsid w:val="00047101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958"/>
    <w:rsid w:val="00095D91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904"/>
    <w:rsid w:val="000B032D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C06"/>
    <w:rsid w:val="000E54B1"/>
    <w:rsid w:val="000E6251"/>
    <w:rsid w:val="000E7663"/>
    <w:rsid w:val="000E7F07"/>
    <w:rsid w:val="000F0B4E"/>
    <w:rsid w:val="000F115E"/>
    <w:rsid w:val="000F145F"/>
    <w:rsid w:val="000F15DF"/>
    <w:rsid w:val="000F2CC3"/>
    <w:rsid w:val="000F41BC"/>
    <w:rsid w:val="000F4F18"/>
    <w:rsid w:val="000F5468"/>
    <w:rsid w:val="000F5E62"/>
    <w:rsid w:val="000F6C2C"/>
    <w:rsid w:val="000F700F"/>
    <w:rsid w:val="000F70C1"/>
    <w:rsid w:val="000F70C8"/>
    <w:rsid w:val="000F7379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D98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3029D"/>
    <w:rsid w:val="00131B3F"/>
    <w:rsid w:val="001326C6"/>
    <w:rsid w:val="001330E3"/>
    <w:rsid w:val="0013477E"/>
    <w:rsid w:val="00136C7A"/>
    <w:rsid w:val="001377DA"/>
    <w:rsid w:val="00137BE3"/>
    <w:rsid w:val="00137E20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5020"/>
    <w:rsid w:val="0016673D"/>
    <w:rsid w:val="00167D5F"/>
    <w:rsid w:val="00171892"/>
    <w:rsid w:val="00172290"/>
    <w:rsid w:val="0017254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911"/>
    <w:rsid w:val="00182D78"/>
    <w:rsid w:val="00182F03"/>
    <w:rsid w:val="00183E23"/>
    <w:rsid w:val="0018424B"/>
    <w:rsid w:val="00184340"/>
    <w:rsid w:val="00186210"/>
    <w:rsid w:val="0018641E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3046"/>
    <w:rsid w:val="00203DEC"/>
    <w:rsid w:val="0020494F"/>
    <w:rsid w:val="002068E6"/>
    <w:rsid w:val="00210F23"/>
    <w:rsid w:val="00211040"/>
    <w:rsid w:val="00211F9F"/>
    <w:rsid w:val="00212427"/>
    <w:rsid w:val="00212BCB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41D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92F"/>
    <w:rsid w:val="00233B01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CD7"/>
    <w:rsid w:val="002628DD"/>
    <w:rsid w:val="00262B4C"/>
    <w:rsid w:val="00263E14"/>
    <w:rsid w:val="002643F2"/>
    <w:rsid w:val="00264A81"/>
    <w:rsid w:val="00265211"/>
    <w:rsid w:val="00266120"/>
    <w:rsid w:val="0026774E"/>
    <w:rsid w:val="00270E88"/>
    <w:rsid w:val="00273C26"/>
    <w:rsid w:val="00273D06"/>
    <w:rsid w:val="00274A57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28A2"/>
    <w:rsid w:val="002A317E"/>
    <w:rsid w:val="002A44FF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43B"/>
    <w:rsid w:val="002E0CA4"/>
    <w:rsid w:val="002E1212"/>
    <w:rsid w:val="002E23B9"/>
    <w:rsid w:val="002E389B"/>
    <w:rsid w:val="002E4D43"/>
    <w:rsid w:val="002E5905"/>
    <w:rsid w:val="002E767C"/>
    <w:rsid w:val="002F0378"/>
    <w:rsid w:val="002F0C66"/>
    <w:rsid w:val="002F0E6F"/>
    <w:rsid w:val="002F1412"/>
    <w:rsid w:val="002F2D0B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0D7C"/>
    <w:rsid w:val="00330FBB"/>
    <w:rsid w:val="003316DF"/>
    <w:rsid w:val="003320BB"/>
    <w:rsid w:val="00333F99"/>
    <w:rsid w:val="003348A0"/>
    <w:rsid w:val="00336C28"/>
    <w:rsid w:val="00337A7F"/>
    <w:rsid w:val="00340045"/>
    <w:rsid w:val="0034101C"/>
    <w:rsid w:val="00341BB8"/>
    <w:rsid w:val="003420CF"/>
    <w:rsid w:val="00342755"/>
    <w:rsid w:val="00343705"/>
    <w:rsid w:val="00343969"/>
    <w:rsid w:val="00343CB6"/>
    <w:rsid w:val="00345281"/>
    <w:rsid w:val="0034578A"/>
    <w:rsid w:val="003458DD"/>
    <w:rsid w:val="00345D3B"/>
    <w:rsid w:val="003463DA"/>
    <w:rsid w:val="00346B8F"/>
    <w:rsid w:val="00347607"/>
    <w:rsid w:val="003476FF"/>
    <w:rsid w:val="00350D07"/>
    <w:rsid w:val="003512E8"/>
    <w:rsid w:val="0035206D"/>
    <w:rsid w:val="00352B4D"/>
    <w:rsid w:val="00352FBC"/>
    <w:rsid w:val="003532FA"/>
    <w:rsid w:val="00354080"/>
    <w:rsid w:val="003542AC"/>
    <w:rsid w:val="00354D4B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D11"/>
    <w:rsid w:val="00376121"/>
    <w:rsid w:val="003776F7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34F2"/>
    <w:rsid w:val="00394CDD"/>
    <w:rsid w:val="00395100"/>
    <w:rsid w:val="00395B8C"/>
    <w:rsid w:val="00396D76"/>
    <w:rsid w:val="00397BAF"/>
    <w:rsid w:val="003A07B8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6612"/>
    <w:rsid w:val="003B74FC"/>
    <w:rsid w:val="003C24C4"/>
    <w:rsid w:val="003C258B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4694"/>
    <w:rsid w:val="00434E36"/>
    <w:rsid w:val="004354E1"/>
    <w:rsid w:val="00437BD1"/>
    <w:rsid w:val="00440184"/>
    <w:rsid w:val="0044165B"/>
    <w:rsid w:val="0044191B"/>
    <w:rsid w:val="00441B32"/>
    <w:rsid w:val="0044386A"/>
    <w:rsid w:val="00443A65"/>
    <w:rsid w:val="00443AA8"/>
    <w:rsid w:val="0044454A"/>
    <w:rsid w:val="00445856"/>
    <w:rsid w:val="00446756"/>
    <w:rsid w:val="00447554"/>
    <w:rsid w:val="00447B78"/>
    <w:rsid w:val="00450AB2"/>
    <w:rsid w:val="00452D97"/>
    <w:rsid w:val="00452E40"/>
    <w:rsid w:val="004541E1"/>
    <w:rsid w:val="00455E60"/>
    <w:rsid w:val="00456286"/>
    <w:rsid w:val="00456777"/>
    <w:rsid w:val="00456965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D82"/>
    <w:rsid w:val="004A1622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2097"/>
    <w:rsid w:val="004C27F1"/>
    <w:rsid w:val="004C4033"/>
    <w:rsid w:val="004D1EF3"/>
    <w:rsid w:val="004D28B0"/>
    <w:rsid w:val="004D3E30"/>
    <w:rsid w:val="004D4695"/>
    <w:rsid w:val="004D5F7E"/>
    <w:rsid w:val="004D60B3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7014"/>
    <w:rsid w:val="0052106B"/>
    <w:rsid w:val="005210CA"/>
    <w:rsid w:val="00521416"/>
    <w:rsid w:val="00521658"/>
    <w:rsid w:val="005227EB"/>
    <w:rsid w:val="00522AEB"/>
    <w:rsid w:val="0052385C"/>
    <w:rsid w:val="00523A16"/>
    <w:rsid w:val="005242FE"/>
    <w:rsid w:val="005247B7"/>
    <w:rsid w:val="00525CF7"/>
    <w:rsid w:val="00526FF4"/>
    <w:rsid w:val="0052721A"/>
    <w:rsid w:val="005275FC"/>
    <w:rsid w:val="005300FD"/>
    <w:rsid w:val="00530310"/>
    <w:rsid w:val="00530EF6"/>
    <w:rsid w:val="00533968"/>
    <w:rsid w:val="00534AAF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4E1D"/>
    <w:rsid w:val="0055537F"/>
    <w:rsid w:val="0055608C"/>
    <w:rsid w:val="00556595"/>
    <w:rsid w:val="00556A8C"/>
    <w:rsid w:val="00556B41"/>
    <w:rsid w:val="0055713E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110D"/>
    <w:rsid w:val="0058142F"/>
    <w:rsid w:val="005815B1"/>
    <w:rsid w:val="005826E8"/>
    <w:rsid w:val="00582FB6"/>
    <w:rsid w:val="00583A1F"/>
    <w:rsid w:val="0058515D"/>
    <w:rsid w:val="00587E7B"/>
    <w:rsid w:val="005903DB"/>
    <w:rsid w:val="00591008"/>
    <w:rsid w:val="00592106"/>
    <w:rsid w:val="005922E0"/>
    <w:rsid w:val="00592AD8"/>
    <w:rsid w:val="00592B00"/>
    <w:rsid w:val="0059339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6E56"/>
    <w:rsid w:val="005A7C55"/>
    <w:rsid w:val="005A7F62"/>
    <w:rsid w:val="005B0BB8"/>
    <w:rsid w:val="005B10D7"/>
    <w:rsid w:val="005B1AA8"/>
    <w:rsid w:val="005B2A74"/>
    <w:rsid w:val="005B32AA"/>
    <w:rsid w:val="005B368A"/>
    <w:rsid w:val="005B4A79"/>
    <w:rsid w:val="005B7524"/>
    <w:rsid w:val="005B7DE2"/>
    <w:rsid w:val="005C0DC7"/>
    <w:rsid w:val="005C2236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6192"/>
    <w:rsid w:val="005D6809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42B8"/>
    <w:rsid w:val="006044E9"/>
    <w:rsid w:val="00606402"/>
    <w:rsid w:val="00606F5F"/>
    <w:rsid w:val="00607FD5"/>
    <w:rsid w:val="0061007F"/>
    <w:rsid w:val="006116A1"/>
    <w:rsid w:val="00611CA4"/>
    <w:rsid w:val="00612000"/>
    <w:rsid w:val="00612375"/>
    <w:rsid w:val="00614160"/>
    <w:rsid w:val="00614CC8"/>
    <w:rsid w:val="00614CFA"/>
    <w:rsid w:val="00616292"/>
    <w:rsid w:val="006179F5"/>
    <w:rsid w:val="00624355"/>
    <w:rsid w:val="006244B7"/>
    <w:rsid w:val="00624638"/>
    <w:rsid w:val="00624854"/>
    <w:rsid w:val="00624FA9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402FA"/>
    <w:rsid w:val="006407FC"/>
    <w:rsid w:val="00640AE4"/>
    <w:rsid w:val="00640FF0"/>
    <w:rsid w:val="0064113E"/>
    <w:rsid w:val="00642D4C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A8F"/>
    <w:rsid w:val="00686CBD"/>
    <w:rsid w:val="00687FBA"/>
    <w:rsid w:val="00691B85"/>
    <w:rsid w:val="0069227D"/>
    <w:rsid w:val="00693C44"/>
    <w:rsid w:val="006941CA"/>
    <w:rsid w:val="00695570"/>
    <w:rsid w:val="0069575E"/>
    <w:rsid w:val="00695DA0"/>
    <w:rsid w:val="006960C8"/>
    <w:rsid w:val="00696996"/>
    <w:rsid w:val="006A0547"/>
    <w:rsid w:val="006A0A07"/>
    <w:rsid w:val="006A0D75"/>
    <w:rsid w:val="006A2E24"/>
    <w:rsid w:val="006A4E40"/>
    <w:rsid w:val="006A571E"/>
    <w:rsid w:val="006A57EA"/>
    <w:rsid w:val="006A68B0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5DF1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C7756"/>
    <w:rsid w:val="006D0155"/>
    <w:rsid w:val="006D11DF"/>
    <w:rsid w:val="006D314F"/>
    <w:rsid w:val="006D4D27"/>
    <w:rsid w:val="006D4FB0"/>
    <w:rsid w:val="006D57BF"/>
    <w:rsid w:val="006D58E6"/>
    <w:rsid w:val="006D5B25"/>
    <w:rsid w:val="006D62AD"/>
    <w:rsid w:val="006D6D52"/>
    <w:rsid w:val="006D7C07"/>
    <w:rsid w:val="006E0CEA"/>
    <w:rsid w:val="006E0E47"/>
    <w:rsid w:val="006E1825"/>
    <w:rsid w:val="006E1914"/>
    <w:rsid w:val="006E3B58"/>
    <w:rsid w:val="006E3DE3"/>
    <w:rsid w:val="006E4B0B"/>
    <w:rsid w:val="006E5911"/>
    <w:rsid w:val="006E59FD"/>
    <w:rsid w:val="006E5B04"/>
    <w:rsid w:val="006E7B77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F2E"/>
    <w:rsid w:val="007334C3"/>
    <w:rsid w:val="00733F7E"/>
    <w:rsid w:val="00735679"/>
    <w:rsid w:val="00740339"/>
    <w:rsid w:val="00742665"/>
    <w:rsid w:val="00742930"/>
    <w:rsid w:val="00743202"/>
    <w:rsid w:val="00743F77"/>
    <w:rsid w:val="0074547A"/>
    <w:rsid w:val="0074649D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A62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371"/>
    <w:rsid w:val="00775D4C"/>
    <w:rsid w:val="007760E1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1112"/>
    <w:rsid w:val="0079192F"/>
    <w:rsid w:val="00791ED1"/>
    <w:rsid w:val="00791F89"/>
    <w:rsid w:val="00792658"/>
    <w:rsid w:val="007932ED"/>
    <w:rsid w:val="007940D7"/>
    <w:rsid w:val="00795B9A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8013C3"/>
    <w:rsid w:val="00803DC4"/>
    <w:rsid w:val="00804ED9"/>
    <w:rsid w:val="0080605A"/>
    <w:rsid w:val="0080629B"/>
    <w:rsid w:val="008063B8"/>
    <w:rsid w:val="00806730"/>
    <w:rsid w:val="00807677"/>
    <w:rsid w:val="00807DA0"/>
    <w:rsid w:val="008103EA"/>
    <w:rsid w:val="00810598"/>
    <w:rsid w:val="00812A06"/>
    <w:rsid w:val="00812D5B"/>
    <w:rsid w:val="00813619"/>
    <w:rsid w:val="00813834"/>
    <w:rsid w:val="00813897"/>
    <w:rsid w:val="00814CD5"/>
    <w:rsid w:val="00814DB3"/>
    <w:rsid w:val="0081515D"/>
    <w:rsid w:val="0081591F"/>
    <w:rsid w:val="00817449"/>
    <w:rsid w:val="0081788F"/>
    <w:rsid w:val="008179E7"/>
    <w:rsid w:val="00817B5D"/>
    <w:rsid w:val="00817F8B"/>
    <w:rsid w:val="00820630"/>
    <w:rsid w:val="00820CC2"/>
    <w:rsid w:val="008224E6"/>
    <w:rsid w:val="008227A6"/>
    <w:rsid w:val="00824080"/>
    <w:rsid w:val="00824152"/>
    <w:rsid w:val="00825207"/>
    <w:rsid w:val="00826711"/>
    <w:rsid w:val="00830A5F"/>
    <w:rsid w:val="008319F7"/>
    <w:rsid w:val="0083337E"/>
    <w:rsid w:val="0083339E"/>
    <w:rsid w:val="00834A55"/>
    <w:rsid w:val="00834B97"/>
    <w:rsid w:val="008355B0"/>
    <w:rsid w:val="008374B8"/>
    <w:rsid w:val="00837A80"/>
    <w:rsid w:val="00840819"/>
    <w:rsid w:val="00840F95"/>
    <w:rsid w:val="00841618"/>
    <w:rsid w:val="00842B46"/>
    <w:rsid w:val="00842C6B"/>
    <w:rsid w:val="00843BD4"/>
    <w:rsid w:val="0084584D"/>
    <w:rsid w:val="0084692F"/>
    <w:rsid w:val="008471B7"/>
    <w:rsid w:val="00850E66"/>
    <w:rsid w:val="0085183E"/>
    <w:rsid w:val="00851F1C"/>
    <w:rsid w:val="00852499"/>
    <w:rsid w:val="00852F07"/>
    <w:rsid w:val="00853050"/>
    <w:rsid w:val="0085332D"/>
    <w:rsid w:val="008545FE"/>
    <w:rsid w:val="00855019"/>
    <w:rsid w:val="00856F1E"/>
    <w:rsid w:val="00857600"/>
    <w:rsid w:val="00862D36"/>
    <w:rsid w:val="00863171"/>
    <w:rsid w:val="00865DA4"/>
    <w:rsid w:val="0086612E"/>
    <w:rsid w:val="0086676B"/>
    <w:rsid w:val="008670FE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16"/>
    <w:rsid w:val="008863D9"/>
    <w:rsid w:val="00887F82"/>
    <w:rsid w:val="008911A1"/>
    <w:rsid w:val="00891D3D"/>
    <w:rsid w:val="008937F8"/>
    <w:rsid w:val="00893DD5"/>
    <w:rsid w:val="00895047"/>
    <w:rsid w:val="00895331"/>
    <w:rsid w:val="0089606D"/>
    <w:rsid w:val="0089678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6D98"/>
    <w:rsid w:val="008A778E"/>
    <w:rsid w:val="008B034E"/>
    <w:rsid w:val="008B0C7A"/>
    <w:rsid w:val="008B1F6A"/>
    <w:rsid w:val="008B317F"/>
    <w:rsid w:val="008B381B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4CEB"/>
    <w:rsid w:val="008C5A9F"/>
    <w:rsid w:val="008C5F5F"/>
    <w:rsid w:val="008C659D"/>
    <w:rsid w:val="008D07C3"/>
    <w:rsid w:val="008D2904"/>
    <w:rsid w:val="008D3C99"/>
    <w:rsid w:val="008D3ECE"/>
    <w:rsid w:val="008D46CE"/>
    <w:rsid w:val="008D49B0"/>
    <w:rsid w:val="008E005A"/>
    <w:rsid w:val="008E0ED1"/>
    <w:rsid w:val="008E1075"/>
    <w:rsid w:val="008E2274"/>
    <w:rsid w:val="008E2363"/>
    <w:rsid w:val="008E2A97"/>
    <w:rsid w:val="008E2C48"/>
    <w:rsid w:val="008E2EDD"/>
    <w:rsid w:val="008E4462"/>
    <w:rsid w:val="008E6B18"/>
    <w:rsid w:val="008E7511"/>
    <w:rsid w:val="008E7EE9"/>
    <w:rsid w:val="008F1C72"/>
    <w:rsid w:val="008F1D32"/>
    <w:rsid w:val="008F29AD"/>
    <w:rsid w:val="008F4240"/>
    <w:rsid w:val="008F4E72"/>
    <w:rsid w:val="008F6020"/>
    <w:rsid w:val="008F6333"/>
    <w:rsid w:val="008F7C8A"/>
    <w:rsid w:val="00900A03"/>
    <w:rsid w:val="00900A13"/>
    <w:rsid w:val="00903842"/>
    <w:rsid w:val="00904951"/>
    <w:rsid w:val="0090604C"/>
    <w:rsid w:val="00907127"/>
    <w:rsid w:val="009077D2"/>
    <w:rsid w:val="00910214"/>
    <w:rsid w:val="0091086C"/>
    <w:rsid w:val="009111AB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37A9C"/>
    <w:rsid w:val="009410C1"/>
    <w:rsid w:val="009430B2"/>
    <w:rsid w:val="00943230"/>
    <w:rsid w:val="00944882"/>
    <w:rsid w:val="00945965"/>
    <w:rsid w:val="00945F2D"/>
    <w:rsid w:val="00952904"/>
    <w:rsid w:val="00953299"/>
    <w:rsid w:val="009533EA"/>
    <w:rsid w:val="009544CC"/>
    <w:rsid w:val="009547EC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225F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93E"/>
    <w:rsid w:val="009B2ABD"/>
    <w:rsid w:val="009B496D"/>
    <w:rsid w:val="009B5675"/>
    <w:rsid w:val="009B650A"/>
    <w:rsid w:val="009C04FD"/>
    <w:rsid w:val="009C107C"/>
    <w:rsid w:val="009C13BA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233"/>
    <w:rsid w:val="009D462F"/>
    <w:rsid w:val="009D466C"/>
    <w:rsid w:val="009D6114"/>
    <w:rsid w:val="009D62C6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C9E"/>
    <w:rsid w:val="00A1407A"/>
    <w:rsid w:val="00A1660C"/>
    <w:rsid w:val="00A1685E"/>
    <w:rsid w:val="00A178D0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BEA"/>
    <w:rsid w:val="00A5007F"/>
    <w:rsid w:val="00A51424"/>
    <w:rsid w:val="00A52035"/>
    <w:rsid w:val="00A52122"/>
    <w:rsid w:val="00A522AE"/>
    <w:rsid w:val="00A52E98"/>
    <w:rsid w:val="00A5364D"/>
    <w:rsid w:val="00A542D6"/>
    <w:rsid w:val="00A5459F"/>
    <w:rsid w:val="00A54B2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A0105"/>
    <w:rsid w:val="00AA1108"/>
    <w:rsid w:val="00AA2A02"/>
    <w:rsid w:val="00AA307C"/>
    <w:rsid w:val="00AA3782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5253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474"/>
    <w:rsid w:val="00AE6994"/>
    <w:rsid w:val="00AE72DB"/>
    <w:rsid w:val="00AE730D"/>
    <w:rsid w:val="00AE7326"/>
    <w:rsid w:val="00AF050F"/>
    <w:rsid w:val="00AF08DE"/>
    <w:rsid w:val="00AF12BB"/>
    <w:rsid w:val="00AF1FAA"/>
    <w:rsid w:val="00AF4202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12225"/>
    <w:rsid w:val="00B129D0"/>
    <w:rsid w:val="00B12C3D"/>
    <w:rsid w:val="00B13E3F"/>
    <w:rsid w:val="00B14EBC"/>
    <w:rsid w:val="00B15D42"/>
    <w:rsid w:val="00B23C21"/>
    <w:rsid w:val="00B23EDC"/>
    <w:rsid w:val="00B243F0"/>
    <w:rsid w:val="00B24975"/>
    <w:rsid w:val="00B24DE4"/>
    <w:rsid w:val="00B252F7"/>
    <w:rsid w:val="00B26232"/>
    <w:rsid w:val="00B27BE3"/>
    <w:rsid w:val="00B31EAB"/>
    <w:rsid w:val="00B35354"/>
    <w:rsid w:val="00B353E3"/>
    <w:rsid w:val="00B37699"/>
    <w:rsid w:val="00B377F6"/>
    <w:rsid w:val="00B37979"/>
    <w:rsid w:val="00B404AC"/>
    <w:rsid w:val="00B40727"/>
    <w:rsid w:val="00B41104"/>
    <w:rsid w:val="00B42F70"/>
    <w:rsid w:val="00B43A50"/>
    <w:rsid w:val="00B44276"/>
    <w:rsid w:val="00B44D02"/>
    <w:rsid w:val="00B46B5C"/>
    <w:rsid w:val="00B4766A"/>
    <w:rsid w:val="00B50532"/>
    <w:rsid w:val="00B50B15"/>
    <w:rsid w:val="00B51718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55E"/>
    <w:rsid w:val="00B570C0"/>
    <w:rsid w:val="00B5780D"/>
    <w:rsid w:val="00B57983"/>
    <w:rsid w:val="00B61BB4"/>
    <w:rsid w:val="00B62881"/>
    <w:rsid w:val="00B639F9"/>
    <w:rsid w:val="00B63BBF"/>
    <w:rsid w:val="00B63D4B"/>
    <w:rsid w:val="00B64BB8"/>
    <w:rsid w:val="00B654E9"/>
    <w:rsid w:val="00B6633E"/>
    <w:rsid w:val="00B66F45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857"/>
    <w:rsid w:val="00B84918"/>
    <w:rsid w:val="00B85C8A"/>
    <w:rsid w:val="00B85EE0"/>
    <w:rsid w:val="00B868F0"/>
    <w:rsid w:val="00B869E4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A04F2"/>
    <w:rsid w:val="00BA3304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B0A7E"/>
    <w:rsid w:val="00BB170E"/>
    <w:rsid w:val="00BB1995"/>
    <w:rsid w:val="00BB285D"/>
    <w:rsid w:val="00BB29AD"/>
    <w:rsid w:val="00BB3F8F"/>
    <w:rsid w:val="00BB5BF1"/>
    <w:rsid w:val="00BB5F4D"/>
    <w:rsid w:val="00BB6619"/>
    <w:rsid w:val="00BB6F22"/>
    <w:rsid w:val="00BB7221"/>
    <w:rsid w:val="00BB72CE"/>
    <w:rsid w:val="00BB74FF"/>
    <w:rsid w:val="00BC05A5"/>
    <w:rsid w:val="00BC21E1"/>
    <w:rsid w:val="00BC320D"/>
    <w:rsid w:val="00BC4161"/>
    <w:rsid w:val="00BC71D8"/>
    <w:rsid w:val="00BD0394"/>
    <w:rsid w:val="00BD1B05"/>
    <w:rsid w:val="00BD28BC"/>
    <w:rsid w:val="00BD30C7"/>
    <w:rsid w:val="00BD3874"/>
    <w:rsid w:val="00BD49A8"/>
    <w:rsid w:val="00BD7072"/>
    <w:rsid w:val="00BD790A"/>
    <w:rsid w:val="00BD7DD0"/>
    <w:rsid w:val="00BE03DC"/>
    <w:rsid w:val="00BE09C2"/>
    <w:rsid w:val="00BE138C"/>
    <w:rsid w:val="00BE1DA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687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2328"/>
    <w:rsid w:val="00C14D53"/>
    <w:rsid w:val="00C15B2F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9EF"/>
    <w:rsid w:val="00C33BD2"/>
    <w:rsid w:val="00C35037"/>
    <w:rsid w:val="00C37A93"/>
    <w:rsid w:val="00C412C3"/>
    <w:rsid w:val="00C41873"/>
    <w:rsid w:val="00C418E8"/>
    <w:rsid w:val="00C42308"/>
    <w:rsid w:val="00C446D7"/>
    <w:rsid w:val="00C51075"/>
    <w:rsid w:val="00C51587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71100"/>
    <w:rsid w:val="00C722F2"/>
    <w:rsid w:val="00C74360"/>
    <w:rsid w:val="00C75570"/>
    <w:rsid w:val="00C75FE8"/>
    <w:rsid w:val="00C7648D"/>
    <w:rsid w:val="00C76957"/>
    <w:rsid w:val="00C76C19"/>
    <w:rsid w:val="00C76DCB"/>
    <w:rsid w:val="00C80C04"/>
    <w:rsid w:val="00C8111F"/>
    <w:rsid w:val="00C81147"/>
    <w:rsid w:val="00C814CE"/>
    <w:rsid w:val="00C81770"/>
    <w:rsid w:val="00C826DB"/>
    <w:rsid w:val="00C82917"/>
    <w:rsid w:val="00C83876"/>
    <w:rsid w:val="00C85A9D"/>
    <w:rsid w:val="00C875B4"/>
    <w:rsid w:val="00C90163"/>
    <w:rsid w:val="00C903FF"/>
    <w:rsid w:val="00C90824"/>
    <w:rsid w:val="00C912D9"/>
    <w:rsid w:val="00C93184"/>
    <w:rsid w:val="00C968C3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B20"/>
    <w:rsid w:val="00CB7C62"/>
    <w:rsid w:val="00CC0CB4"/>
    <w:rsid w:val="00CC200D"/>
    <w:rsid w:val="00CC2902"/>
    <w:rsid w:val="00CC3CEF"/>
    <w:rsid w:val="00CC4CA8"/>
    <w:rsid w:val="00CC4CD6"/>
    <w:rsid w:val="00CC4DFE"/>
    <w:rsid w:val="00CC5284"/>
    <w:rsid w:val="00CC5EAF"/>
    <w:rsid w:val="00CC678B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EA"/>
    <w:rsid w:val="00CE4474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14BA"/>
    <w:rsid w:val="00D616B7"/>
    <w:rsid w:val="00D623A7"/>
    <w:rsid w:val="00D62D2C"/>
    <w:rsid w:val="00D655C4"/>
    <w:rsid w:val="00D66293"/>
    <w:rsid w:val="00D670F7"/>
    <w:rsid w:val="00D675A7"/>
    <w:rsid w:val="00D70CE5"/>
    <w:rsid w:val="00D7102E"/>
    <w:rsid w:val="00D72B83"/>
    <w:rsid w:val="00D731AC"/>
    <w:rsid w:val="00D731E5"/>
    <w:rsid w:val="00D74DA9"/>
    <w:rsid w:val="00D74F9A"/>
    <w:rsid w:val="00D752B5"/>
    <w:rsid w:val="00D754AF"/>
    <w:rsid w:val="00D76B6F"/>
    <w:rsid w:val="00D76C3F"/>
    <w:rsid w:val="00D804AB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4E95"/>
    <w:rsid w:val="00D85C9F"/>
    <w:rsid w:val="00D85EA0"/>
    <w:rsid w:val="00D86854"/>
    <w:rsid w:val="00D86DD0"/>
    <w:rsid w:val="00D87A91"/>
    <w:rsid w:val="00D87F67"/>
    <w:rsid w:val="00D87FD3"/>
    <w:rsid w:val="00D909D1"/>
    <w:rsid w:val="00D91899"/>
    <w:rsid w:val="00D92134"/>
    <w:rsid w:val="00D9319D"/>
    <w:rsid w:val="00D937BB"/>
    <w:rsid w:val="00D93E96"/>
    <w:rsid w:val="00D94FDF"/>
    <w:rsid w:val="00D955C1"/>
    <w:rsid w:val="00D978E2"/>
    <w:rsid w:val="00DA12BE"/>
    <w:rsid w:val="00DA1D05"/>
    <w:rsid w:val="00DA1FF3"/>
    <w:rsid w:val="00DA2367"/>
    <w:rsid w:val="00DA2791"/>
    <w:rsid w:val="00DA279D"/>
    <w:rsid w:val="00DA42B9"/>
    <w:rsid w:val="00DA6320"/>
    <w:rsid w:val="00DA670D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3B7"/>
    <w:rsid w:val="00DD1A79"/>
    <w:rsid w:val="00DD28AB"/>
    <w:rsid w:val="00DD2E3C"/>
    <w:rsid w:val="00DD327E"/>
    <w:rsid w:val="00DD34BD"/>
    <w:rsid w:val="00DD44C1"/>
    <w:rsid w:val="00DE0658"/>
    <w:rsid w:val="00DE106C"/>
    <w:rsid w:val="00DE3F0D"/>
    <w:rsid w:val="00DE44D0"/>
    <w:rsid w:val="00DE5070"/>
    <w:rsid w:val="00DE5345"/>
    <w:rsid w:val="00DE610B"/>
    <w:rsid w:val="00DE6CB8"/>
    <w:rsid w:val="00DE7C88"/>
    <w:rsid w:val="00DE7E7B"/>
    <w:rsid w:val="00DE7E84"/>
    <w:rsid w:val="00DF05DB"/>
    <w:rsid w:val="00DF1742"/>
    <w:rsid w:val="00DF2226"/>
    <w:rsid w:val="00DF23F3"/>
    <w:rsid w:val="00DF2520"/>
    <w:rsid w:val="00DF395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723"/>
    <w:rsid w:val="00E10DA8"/>
    <w:rsid w:val="00E118C2"/>
    <w:rsid w:val="00E11E75"/>
    <w:rsid w:val="00E15630"/>
    <w:rsid w:val="00E156E3"/>
    <w:rsid w:val="00E15854"/>
    <w:rsid w:val="00E20149"/>
    <w:rsid w:val="00E217DA"/>
    <w:rsid w:val="00E22060"/>
    <w:rsid w:val="00E220BC"/>
    <w:rsid w:val="00E224CB"/>
    <w:rsid w:val="00E244DB"/>
    <w:rsid w:val="00E25631"/>
    <w:rsid w:val="00E25FBE"/>
    <w:rsid w:val="00E2633E"/>
    <w:rsid w:val="00E30033"/>
    <w:rsid w:val="00E30B39"/>
    <w:rsid w:val="00E311A3"/>
    <w:rsid w:val="00E3169E"/>
    <w:rsid w:val="00E328B7"/>
    <w:rsid w:val="00E335AE"/>
    <w:rsid w:val="00E339AB"/>
    <w:rsid w:val="00E339C1"/>
    <w:rsid w:val="00E34565"/>
    <w:rsid w:val="00E35197"/>
    <w:rsid w:val="00E35749"/>
    <w:rsid w:val="00E41CB2"/>
    <w:rsid w:val="00E4297D"/>
    <w:rsid w:val="00E44955"/>
    <w:rsid w:val="00E4513A"/>
    <w:rsid w:val="00E45B0A"/>
    <w:rsid w:val="00E45DA8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76CD"/>
    <w:rsid w:val="00E679F0"/>
    <w:rsid w:val="00E67DD5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EF7"/>
    <w:rsid w:val="00E94174"/>
    <w:rsid w:val="00E95DE9"/>
    <w:rsid w:val="00E96141"/>
    <w:rsid w:val="00E96388"/>
    <w:rsid w:val="00E96623"/>
    <w:rsid w:val="00EA0371"/>
    <w:rsid w:val="00EA3549"/>
    <w:rsid w:val="00EA399C"/>
    <w:rsid w:val="00EA4DBD"/>
    <w:rsid w:val="00EA6E84"/>
    <w:rsid w:val="00EB1BF8"/>
    <w:rsid w:val="00EB2CEE"/>
    <w:rsid w:val="00EB5E58"/>
    <w:rsid w:val="00EB60B3"/>
    <w:rsid w:val="00EC1F64"/>
    <w:rsid w:val="00EC2B1A"/>
    <w:rsid w:val="00EC4D82"/>
    <w:rsid w:val="00EC508A"/>
    <w:rsid w:val="00EC50F1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F00492"/>
    <w:rsid w:val="00F02315"/>
    <w:rsid w:val="00F03718"/>
    <w:rsid w:val="00F037B5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373A"/>
    <w:rsid w:val="00F241C2"/>
    <w:rsid w:val="00F2458E"/>
    <w:rsid w:val="00F2504A"/>
    <w:rsid w:val="00F26206"/>
    <w:rsid w:val="00F26737"/>
    <w:rsid w:val="00F26D41"/>
    <w:rsid w:val="00F277DF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6CA"/>
    <w:rsid w:val="00F539A0"/>
    <w:rsid w:val="00F549B5"/>
    <w:rsid w:val="00F5634A"/>
    <w:rsid w:val="00F56817"/>
    <w:rsid w:val="00F56992"/>
    <w:rsid w:val="00F57131"/>
    <w:rsid w:val="00F60383"/>
    <w:rsid w:val="00F616F3"/>
    <w:rsid w:val="00F61EB9"/>
    <w:rsid w:val="00F621F6"/>
    <w:rsid w:val="00F62A97"/>
    <w:rsid w:val="00F65E70"/>
    <w:rsid w:val="00F66940"/>
    <w:rsid w:val="00F66C3F"/>
    <w:rsid w:val="00F70206"/>
    <w:rsid w:val="00F710CE"/>
    <w:rsid w:val="00F722EE"/>
    <w:rsid w:val="00F730FE"/>
    <w:rsid w:val="00F73144"/>
    <w:rsid w:val="00F75557"/>
    <w:rsid w:val="00F75BE9"/>
    <w:rsid w:val="00F80305"/>
    <w:rsid w:val="00F805A6"/>
    <w:rsid w:val="00F80D9A"/>
    <w:rsid w:val="00F81BC0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4FD8"/>
    <w:rsid w:val="00F96C4E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DA0"/>
    <w:rsid w:val="00FA5E38"/>
    <w:rsid w:val="00FB1093"/>
    <w:rsid w:val="00FB1461"/>
    <w:rsid w:val="00FB2018"/>
    <w:rsid w:val="00FB2D0D"/>
    <w:rsid w:val="00FB4417"/>
    <w:rsid w:val="00FB680F"/>
    <w:rsid w:val="00FB7893"/>
    <w:rsid w:val="00FC0900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D7157"/>
    <w:rsid w:val="00FE1196"/>
    <w:rsid w:val="00FE1DA4"/>
    <w:rsid w:val="00FE2388"/>
    <w:rsid w:val="00FE30E0"/>
    <w:rsid w:val="00FE3C1E"/>
    <w:rsid w:val="00FE3C36"/>
    <w:rsid w:val="00FE4B27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9619"/>
  <w15:docId w15:val="{9F6C22A2-40CD-4613-A1D5-741FD480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2C6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1988</TotalTime>
  <Pages>2</Pages>
  <Words>482</Words>
  <Characters>2749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2022-04-25T02:55:00Z</dcterms:created>
  <dcterms:modified xsi:type="dcterms:W3CDTF">2022-08-10T11:17:00Z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