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3GPP TSG-RAN WG4 Meeting #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104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</w:t>
      </w:r>
      <w:r>
        <w:rPr>
          <w:rFonts w:ascii="Arial" w:hAnsi="Arial" w:cs="Arial" w:eastAsiaTheme="minorEastAsia"/>
          <w:b/>
          <w:sz w:val="24"/>
          <w:szCs w:val="24"/>
          <w:highlight w:val="yellow"/>
          <w:lang w:eastAsia="zh-CN"/>
        </w:rPr>
        <w:t>210XXXX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15</w:t>
      </w:r>
      <w:r>
        <w:rPr>
          <w:rFonts w:hint="eastAsia" w:ascii="Arial" w:hAnsi="Arial"/>
          <w:b/>
          <w:sz w:val="24"/>
          <w:szCs w:val="24"/>
          <w:vertAlign w:val="superscript"/>
          <w:lang w:val="en-US" w:eastAsia="zh-CN"/>
        </w:rPr>
        <w:t xml:space="preserve"> 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Aug</w:t>
      </w:r>
      <w:r>
        <w:rPr>
          <w:rFonts w:ascii="Arial" w:hAnsi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26 Aug</w:t>
      </w:r>
      <w:r>
        <w:rPr>
          <w:rFonts w:ascii="Arial" w:hAnsi="Arial"/>
          <w:b/>
          <w:sz w:val="24"/>
          <w:szCs w:val="24"/>
          <w:lang w:eastAsia="zh-CN"/>
        </w:rPr>
        <w:t xml:space="preserve"> 202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2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9.11.4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[104-e][309] NTN_Solutions_UERF_Maintenance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val="en-GB" w:eastAsia="zh-CN"/>
        </w:rPr>
      </w:pPr>
      <w:r>
        <w:rPr>
          <w:lang w:val="en-GB" w:eastAsia="ja-JP"/>
        </w:rPr>
        <w:t>Introduction</w:t>
      </w:r>
    </w:p>
    <w:p>
      <w:pPr>
        <w:rPr>
          <w:lang w:val="en-US" w:eastAsia="zh-CN"/>
        </w:rPr>
      </w:pPr>
      <w:r>
        <w:rPr>
          <w:lang w:eastAsia="zh-CN"/>
        </w:rPr>
        <w:t>The e-mail discussion covers</w:t>
      </w:r>
      <w:r>
        <w:rPr>
          <w:rFonts w:hint="eastAsia"/>
          <w:lang w:val="en-US" w:eastAsia="zh-CN"/>
        </w:rPr>
        <w:t xml:space="preserve"> NTN UE RF requirement, TP to TS 38.101-5 and TP to TR 38.863 on NTN UE RF part.</w:t>
      </w:r>
    </w:p>
    <w:p>
      <w:pPr>
        <w:rPr>
          <w:lang w:eastAsia="zh-CN"/>
        </w:rPr>
      </w:pPr>
      <w:r>
        <w:rPr>
          <w:lang w:eastAsia="zh-CN"/>
        </w:rPr>
        <w:t>All contributions submitted are divided into the following Topics:</w:t>
      </w:r>
    </w:p>
    <w:p>
      <w:pPr>
        <w:pStyle w:val="150"/>
        <w:numPr>
          <w:ilvl w:val="0"/>
          <w:numId w:val="2"/>
        </w:numPr>
        <w:ind w:firstLineChars="0"/>
        <w:rPr>
          <w:lang w:eastAsia="zh-CN"/>
        </w:rPr>
      </w:pPr>
      <w:bookmarkStart w:id="0" w:name="_Hlk54855244"/>
      <w:r>
        <w:rPr>
          <w:rFonts w:hint="eastAsia"/>
          <w:lang w:val="en-US" w:eastAsia="zh-CN"/>
        </w:rPr>
        <w:t xml:space="preserve">NTN UE Tx requirement </w:t>
      </w:r>
    </w:p>
    <w:p>
      <w:pPr>
        <w:pStyle w:val="150"/>
        <w:numPr>
          <w:ilvl w:val="0"/>
          <w:numId w:val="2"/>
        </w:numPr>
        <w:ind w:firstLineChars="0"/>
        <w:rPr>
          <w:lang w:val="en-US" w:eastAsia="zh-CN"/>
        </w:rPr>
      </w:pPr>
      <w:r>
        <w:rPr>
          <w:rFonts w:hint="eastAsia"/>
          <w:lang w:val="en-US" w:eastAsia="zh-CN"/>
        </w:rPr>
        <w:t>N</w:t>
      </w:r>
      <w:bookmarkEnd w:id="0"/>
      <w:r>
        <w:rPr>
          <w:rFonts w:hint="eastAsia"/>
          <w:lang w:val="en-US" w:eastAsia="zh-CN"/>
        </w:rPr>
        <w:t>TN UE Rx requirement</w:t>
      </w:r>
    </w:p>
    <w:p>
      <w:pPr>
        <w:pStyle w:val="150"/>
        <w:numPr>
          <w:ilvl w:val="0"/>
          <w:numId w:val="2"/>
        </w:numPr>
        <w:ind w:firstLineChars="0"/>
        <w:rPr>
          <w:lang w:val="en-US" w:eastAsia="zh-CN"/>
        </w:rPr>
      </w:pPr>
      <w:r>
        <w:rPr>
          <w:rFonts w:hint="eastAsia"/>
          <w:lang w:val="en-US" w:eastAsia="zh-CN"/>
        </w:rPr>
        <w:t>TP to TS 38.101-5</w:t>
      </w:r>
    </w:p>
    <w:p>
      <w:pPr>
        <w:pStyle w:val="150"/>
        <w:numPr>
          <w:ilvl w:val="0"/>
          <w:numId w:val="2"/>
        </w:numPr>
        <w:ind w:firstLineChars="0"/>
        <w:rPr>
          <w:lang w:val="en-US" w:eastAsia="zh-CN"/>
        </w:rPr>
      </w:pPr>
      <w:r>
        <w:rPr>
          <w:rFonts w:hint="eastAsia"/>
          <w:lang w:val="en-US" w:eastAsia="zh-CN"/>
        </w:rPr>
        <w:t>TP to TR 38.863</w:t>
      </w:r>
    </w:p>
    <w:p>
      <w:pPr>
        <w:pStyle w:val="150"/>
        <w:numPr>
          <w:numId w:val="0"/>
        </w:numPr>
        <w:ind w:left="360" w:leftChars="0"/>
        <w:rPr>
          <w:lang w:val="en-US" w:eastAsia="zh-CN"/>
        </w:rPr>
      </w:pPr>
    </w:p>
    <w:p>
      <w:pPr>
        <w:pStyle w:val="2"/>
        <w:rPr>
          <w:lang w:val="en-US" w:eastAsia="zh-CN"/>
        </w:rPr>
      </w:pPr>
      <w:r>
        <w:rPr>
          <w:lang w:val="en-GB" w:eastAsia="ja-JP"/>
        </w:rPr>
        <w:t xml:space="preserve">Topic #1: </w:t>
      </w:r>
      <w:r>
        <w:rPr>
          <w:lang w:val="en-GB" w:eastAsia="ja-JP"/>
        </w:rPr>
        <w:tab/>
      </w:r>
      <w:r>
        <w:rPr>
          <w:rFonts w:hint="eastAsia"/>
          <w:lang w:val="en-US" w:eastAsia="zh-CN"/>
        </w:rPr>
        <w:t>UE Tx requirement</w:t>
      </w:r>
    </w:p>
    <w:p>
      <w:pPr>
        <w:pStyle w:val="3"/>
        <w:rPr>
          <w:lang w:val="en-GB"/>
        </w:rPr>
      </w:pPr>
      <w:r>
        <w:rPr>
          <w:lang w:val="en-GB"/>
        </w:rPr>
        <w:t>Companies’ contributions summary</w:t>
      </w:r>
    </w:p>
    <w:p>
      <w:r>
        <w:t>(Cat A CRs are not listed)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01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30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65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R4-2212158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MediaTek (Chengdu) Inc.</w:t>
            </w:r>
          </w:p>
        </w:tc>
        <w:tc>
          <w:tcPr>
            <w:tcW w:w="65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NR NTN UE frequency error requirement testing</w:t>
            </w:r>
          </w:p>
          <w:p>
            <w:pPr>
              <w:rPr>
                <w:rFonts w:asciiTheme="minorHAnsi" w:hAnsiTheme="minorHAnsi" w:cstheme="minorHAnsi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eastAsia="zh-TW"/>
              </w:rPr>
              <w:t>Proposal 1</w:t>
            </w:r>
            <w:r>
              <w:rPr>
                <w:rFonts w:asciiTheme="minorHAnsi" w:hAnsiTheme="minorHAnsi" w:cstheme="minorHAnsi"/>
                <w:b/>
                <w:bCs/>
                <w:lang w:eastAsia="zh-TW"/>
              </w:rPr>
              <w:t>: Clarify the intended modelling of doppler shift in the requirements description of inform RAN5.</w:t>
            </w:r>
          </w:p>
          <w:p>
            <w:pPr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eastAsia="zh-TW"/>
              </w:rPr>
              <w:t>Proposal 2</w:t>
            </w:r>
            <w:r>
              <w:rPr>
                <w:rFonts w:asciiTheme="minorHAnsi" w:hAnsiTheme="minorHAnsi" w:cstheme="minorHAnsi"/>
                <w:b/>
                <w:bCs/>
                <w:lang w:eastAsia="zh-TW"/>
              </w:rPr>
              <w:t>: For NGSO, recommend to RAN5 that the frequency error be measured under varying doppler shift for the non-zero doppler shift case. For zero doppler shift case, a GSO satellite is proposed be modelled.</w:t>
            </w:r>
          </w:p>
          <w:p>
            <w:pPr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eastAsia="zh-TW"/>
              </w:rPr>
              <w:t>Proposal 3</w:t>
            </w:r>
            <w:r>
              <w:rPr>
                <w:rFonts w:asciiTheme="minorHAnsi" w:hAnsiTheme="minorHAnsi" w:cstheme="minorHAnsi"/>
                <w:b/>
                <w:bCs/>
                <w:lang w:eastAsia="zh-TW"/>
              </w:rPr>
              <w:t>: GSO-only NTN-supporting UEs should not be required to pass the non-zero doppler test, and maybe NGSO-only NTN supporting UEs could not be required to pass the zero doppler test.</w:t>
            </w:r>
          </w:p>
          <w:p>
            <w:pP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eastAsia="zh-TW"/>
              </w:rPr>
              <w:t>Proposal 4</w:t>
            </w:r>
            <w:r>
              <w:rPr>
                <w:rFonts w:asciiTheme="minorHAnsi" w:hAnsiTheme="minorHAnsi" w:cstheme="minorHAnsi"/>
                <w:b/>
                <w:bCs/>
                <w:lang w:eastAsia="zh-TW"/>
              </w:rPr>
              <w:t>: Re-use the existing AT command: “</w:t>
            </w:r>
            <w:r>
              <w:rPr>
                <w:rFonts w:asciiTheme="minorHAnsi" w:hAnsiTheme="minorHAnsi" w:cstheme="minorHAnsi"/>
                <w:b/>
                <w:bCs/>
                <w:snapToGrid w:val="0"/>
                <w:lang w:eastAsia="zh-TW"/>
              </w:rPr>
              <w:t>Update UE Location Information”, defined in TS 38.509</w:t>
            </w:r>
            <w:r>
              <w:rPr>
                <w:rFonts w:asciiTheme="minorHAnsi" w:hAnsiTheme="minorHAnsi" w:cstheme="minorHAnsi"/>
                <w:b/>
                <w:bCs/>
                <w:lang w:eastAsia="zh-TW"/>
              </w:rPr>
              <w:t xml:space="preserve"> to provide the UE with location coordinates for usage with precompensation in the Frequency Error test case.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R4-2214046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Qualcomm Incorporated</w:t>
            </w:r>
          </w:p>
        </w:tc>
        <w:tc>
          <w:tcPr>
            <w:tcW w:w="6563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  <w:t>Doppler pre-compensation in RF requirements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Proposal 1: Doppler is set to zero for other than frequency error UE RF requirements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Observation: Doppler is real NTN system is not necessary constant</w:t>
            </w:r>
          </w:p>
          <w:p>
            <w:pP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b/>
                <w:bCs/>
              </w:rPr>
              <w:t xml:space="preserve">Proposal 2: Frequency error with non-zero doppler is required to be within +/- 0.1 ppm in constant doppler conditions. </w:t>
            </w: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  <w:lang w:val="en-US" w:eastAsia="zh-CN"/>
        </w:rPr>
        <w:t>1</w:t>
      </w:r>
      <w:r>
        <w:rPr>
          <w:rFonts w:hint="eastAsia"/>
          <w:sz w:val="24"/>
          <w:szCs w:val="16"/>
          <w:lang w:val="en-US"/>
        </w:rPr>
        <w:t xml:space="preserve"> </w:t>
      </w:r>
      <w:r>
        <w:rPr>
          <w:rFonts w:hint="eastAsia"/>
          <w:sz w:val="24"/>
          <w:szCs w:val="16"/>
          <w:lang w:val="en-US" w:eastAsia="zh-CN"/>
        </w:rPr>
        <w:t>frequency error for NTN UE conformance testing</w:t>
      </w:r>
      <w:bookmarkStart w:id="1" w:name="_GoBack"/>
      <w:bookmarkEnd w:id="1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8"/>
        <w:spacing w:after="0"/>
        <w:ind w:left="100"/>
        <w:rPr>
          <w:rFonts w:hint="default" w:ascii="Times New Roman" w:hAnsi="Times New Roman"/>
          <w:color w:val="0070C0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1-1</w:t>
      </w:r>
      <w:r>
        <w:rPr>
          <w:rFonts w:ascii="Times New Roman" w:hAnsi="Times New Roman"/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 Frequency error assumption for UE RF requirements other than frequency error testing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Option 1: Doppler is set to zero for other than frequency error UE RF requirements [Qualcomm]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Option 2: others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18"/>
        <w:spacing w:after="0"/>
        <w:ind w:left="100"/>
        <w:rPr>
          <w:rFonts w:ascii="Times New Roman" w:hAnsi="Times New Roman"/>
          <w:b/>
          <w:color w:val="0070C0"/>
          <w:u w:val="single"/>
          <w:lang w:eastAsia="ko-KR"/>
        </w:rPr>
      </w:pPr>
    </w:p>
    <w:p>
      <w:pPr>
        <w:pStyle w:val="118"/>
        <w:spacing w:after="0"/>
        <w:ind w:left="100"/>
        <w:rPr>
          <w:rFonts w:hint="default" w:ascii="Times New Roman" w:hAnsi="Times New Roman"/>
          <w:color w:val="0070C0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1-2</w:t>
      </w:r>
      <w:r>
        <w:rPr>
          <w:rFonts w:ascii="Times New Roman" w:hAnsi="Times New Roman"/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  Frequency error assumption for non-zero doppler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</w:t>
      </w:r>
      <w:r>
        <w:rPr>
          <w:rFonts w:hint="eastAsia" w:eastAsia="宋体"/>
          <w:color w:val="0070C0"/>
          <w:lang w:val="en-US" w:eastAsia="zh-CN"/>
        </w:rPr>
        <w:t xml:space="preserve">  Frequency error with non-zero doppler is required to be within +/- 0.1 ppm in constant doppler conditions. [Qualcomm]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Option 2: </w:t>
      </w:r>
      <w:r>
        <w:rPr>
          <w:rFonts w:hint="eastAsia" w:eastAsia="宋体"/>
          <w:color w:val="0070C0"/>
          <w:szCs w:val="24"/>
          <w:lang w:val="en-US" w:eastAsia="zh-TW"/>
        </w:rPr>
        <w:t>under varying doppler shift for the non-zero doppler shift case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[MTK]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3: other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rPr>
          <w:color w:val="0070C0"/>
          <w:lang w:eastAsia="zh-CN"/>
        </w:rPr>
      </w:pPr>
    </w:p>
    <w:p>
      <w:pPr>
        <w:pStyle w:val="118"/>
        <w:spacing w:after="0"/>
        <w:ind w:left="100"/>
        <w:rPr>
          <w:rFonts w:hint="default" w:ascii="Times New Roman" w:hAnsi="Times New Roman"/>
          <w:color w:val="0070C0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1-3</w:t>
      </w:r>
      <w:r>
        <w:rPr>
          <w:rFonts w:ascii="Times New Roman" w:hAnsi="Times New Roman"/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   Recommendation to RAN5 on frequency error measurement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TW"/>
        </w:rPr>
      </w:pPr>
      <w:r>
        <w:rPr>
          <w:rFonts w:hint="eastAsia" w:eastAsia="宋体"/>
          <w:color w:val="0070C0"/>
          <w:szCs w:val="24"/>
          <w:lang w:val="en-US" w:eastAsia="zh-TW"/>
        </w:rPr>
        <w:t>Proposal 1: Clarify the intended modelling of doppler shift in the requirements description of inform RAN5.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TW"/>
        </w:rPr>
      </w:pPr>
      <w:r>
        <w:rPr>
          <w:rFonts w:hint="eastAsia" w:eastAsia="宋体"/>
          <w:color w:val="0070C0"/>
          <w:szCs w:val="24"/>
          <w:lang w:val="en-US" w:eastAsia="zh-TW"/>
        </w:rPr>
        <w:t>Proposal 2: For NGSO, recommend to RAN5 that the frequency error be measured under varying doppler shift for the non-zero doppler shift case. For zero doppler shift case, a GSO satellite is proposed be modelled.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TW"/>
        </w:rPr>
      </w:pPr>
      <w:r>
        <w:rPr>
          <w:rFonts w:hint="eastAsia" w:eastAsia="宋体"/>
          <w:color w:val="0070C0"/>
          <w:szCs w:val="24"/>
          <w:lang w:val="en-US" w:eastAsia="zh-TW"/>
        </w:rPr>
        <w:t>Proposal 3: GSO-only NTN-supporting UEs should not be required to pass the non-zero doppler test, and maybe NGSO-only NTN supporting UEs could not be required to pass the zero doppler test.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TW"/>
        </w:rPr>
        <w:t>Proposal 4: Re-use the existing AT command: “Update UE Location Information”, defined in TS 38.509 to provide the UE with location coordinates for usage with precompensation in the Frequency Error test case.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 xml:space="preserve">Companies views’ collection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rFonts w:hint="eastAsia"/>
          <w:sz w:val="24"/>
          <w:szCs w:val="16"/>
          <w:lang w:val="en-US"/>
        </w:rPr>
        <w:t>Open issues</w:t>
      </w:r>
    </w:p>
    <w:p>
      <w:pPr>
        <w:rPr>
          <w:b/>
          <w:bCs/>
          <w:color w:val="0070C0"/>
          <w:lang w:val="en-US" w:eastAsia="zh-CN"/>
        </w:rPr>
      </w:pPr>
      <w:r>
        <w:rPr>
          <w:rFonts w:hint="eastAsia"/>
          <w:b/>
          <w:bCs/>
          <w:color w:val="0070C0"/>
          <w:lang w:val="en-US" w:eastAsia="zh-CN"/>
        </w:rPr>
        <w:t>Issue 1-1:</w:t>
      </w:r>
    </w:p>
    <w:tbl>
      <w:tblPr>
        <w:tblStyle w:val="5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1-1: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Company 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B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rPr>
          <w:b/>
          <w:bCs/>
          <w:color w:val="0070C0"/>
          <w:lang w:val="en-US" w:eastAsia="zh-CN"/>
        </w:rPr>
      </w:pPr>
      <w:r>
        <w:rPr>
          <w:rFonts w:hint="eastAsia"/>
          <w:b/>
          <w:bCs/>
          <w:color w:val="0070C0"/>
          <w:lang w:val="en-US" w:eastAsia="zh-CN"/>
        </w:rPr>
        <w:t>Issue 1-2:</w:t>
      </w:r>
    </w:p>
    <w:tbl>
      <w:tblPr>
        <w:tblStyle w:val="5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1-2-1: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1-2-2: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1-2-3: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Company 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B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rPr>
          <w:b/>
          <w:bCs/>
          <w:color w:val="0070C0"/>
          <w:lang w:val="en-US" w:eastAsia="zh-CN"/>
        </w:rPr>
      </w:pPr>
      <w:r>
        <w:rPr>
          <w:rFonts w:hint="eastAsia"/>
          <w:b/>
          <w:bCs/>
          <w:color w:val="0070C0"/>
          <w:lang w:val="en-US" w:eastAsia="zh-CN"/>
        </w:rPr>
        <w:t>Issue 1-3:</w:t>
      </w:r>
    </w:p>
    <w:tbl>
      <w:tblPr>
        <w:tblStyle w:val="5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3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-1: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3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-2: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3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-3: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Company 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B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rPr>
          <w:b/>
          <w:bCs/>
          <w:color w:val="0070C0"/>
          <w:lang w:val="en-US" w:eastAsia="zh-CN"/>
        </w:rPr>
      </w:pPr>
      <w:r>
        <w:rPr>
          <w:rFonts w:hint="eastAsia"/>
          <w:b/>
          <w:bCs/>
          <w:color w:val="0070C0"/>
          <w:lang w:val="en-US" w:eastAsia="zh-CN"/>
        </w:rPr>
        <w:t>Issue 1-4:</w:t>
      </w:r>
    </w:p>
    <w:tbl>
      <w:tblPr>
        <w:tblStyle w:val="5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4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-1: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4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-2: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4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-3: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Company 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B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 xml:space="preserve">Summary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 xml:space="preserve">Open issues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 to summarize discussion status for 1</w:t>
      </w:r>
      <w:r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round, list all the identified open issues and tentative agreements or candidate options and suggestion for 2</w:t>
      </w:r>
      <w:r>
        <w:rPr>
          <w:i/>
          <w:color w:val="0070C0"/>
          <w:vertAlign w:val="superscript"/>
          <w:lang w:eastAsia="zh-CN"/>
        </w:rPr>
        <w:t>nd</w:t>
      </w:r>
      <w:r>
        <w:rPr>
          <w:i/>
          <w:color w:val="0070C0"/>
          <w:lang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Sub-topic 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 for 2</w:t>
            </w:r>
            <w:r>
              <w:rPr>
                <w:rFonts w:eastAsiaTheme="minor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 to summarize discussion status for 1</w:t>
      </w:r>
      <w:r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 and provides recommendation on CRs/TPs Status update</w:t>
      </w:r>
    </w:p>
    <w:p>
      <w:pPr>
        <w:rPr>
          <w:i/>
          <w:color w:val="0070C0"/>
        </w:rPr>
      </w:pPr>
      <w:r>
        <w:rPr>
          <w:i/>
          <w:color w:val="0070C0"/>
          <w:lang w:eastAsia="zh-CN"/>
        </w:rPr>
        <w:t xml:space="preserve">Note: The tdoc decisions shall be provided in Section 3 and this table is optional in case moderators would like to provide additional information.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="Yu Mincho"/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recommendation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Based on 1</w:t>
            </w:r>
            <w:r>
              <w:rPr>
                <w:rFonts w:eastAsiaTheme="minorEastAsia"/>
                <w:i/>
                <w:color w:val="0070C0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 round of comments collection, moderator can recommend the next steps such as “agreeable”, “to be revised”</w:t>
            </w: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>Discussion on 2nd round (if applicable)</w:t>
      </w:r>
    </w:p>
    <w:p>
      <w:pPr>
        <w:rPr>
          <w:lang w:eastAsia="zh-CN"/>
        </w:rPr>
      </w:pPr>
    </w:p>
    <w:p/>
    <w:p>
      <w:pPr>
        <w:pStyle w:val="2"/>
        <w:rPr>
          <w:lang w:val="en-US" w:eastAsia="zh-CN"/>
        </w:rPr>
      </w:pPr>
      <w:r>
        <w:rPr>
          <w:lang w:val="en-GB" w:eastAsia="ja-JP"/>
        </w:rPr>
        <w:t xml:space="preserve">Topic #3: </w:t>
      </w:r>
      <w:r>
        <w:rPr>
          <w:rFonts w:hint="eastAsia"/>
          <w:lang w:val="en-US" w:eastAsia="zh-CN"/>
        </w:rPr>
        <w:t>UE Rx requirement</w:t>
      </w:r>
    </w:p>
    <w:p>
      <w:pPr>
        <w:pStyle w:val="3"/>
        <w:rPr>
          <w:lang w:val="en-GB"/>
        </w:rPr>
      </w:pPr>
      <w:r>
        <w:rPr>
          <w:lang w:val="en-GB"/>
        </w:rPr>
        <w:t>Companies’ contributions summary</w:t>
      </w:r>
    </w:p>
    <w:p>
      <w:r>
        <w:t>(Cat A CRs are not listed)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0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4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R4-2212165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Skyworks Solutions Inc.</w:t>
            </w:r>
          </w:p>
        </w:tc>
        <w:tc>
          <w:tcPr>
            <w:tcW w:w="74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  <w:t>Band n256 requirement gap for out of-band blocking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R4-2212652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74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  <w:t>NTN satellite UE out of band blocking requirement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</w:rPr>
            </w:pPr>
            <w:r>
              <w:rPr>
                <w:rFonts w:hint="eastAsia" w:eastAsia="Yu Mincho"/>
              </w:rPr>
              <w:t>R4-2213711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7471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  <w:t>Further discussion on NTN UE Rx RF requirements</w:t>
            </w:r>
          </w:p>
        </w:tc>
      </w:tr>
    </w:tbl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118"/>
        <w:spacing w:after="0"/>
        <w:ind w:left="100"/>
        <w:rPr>
          <w:rFonts w:ascii="Times New Roman" w:hAnsi="Times New Roman"/>
          <w:b/>
          <w:color w:val="0070C0"/>
          <w:u w:val="single"/>
          <w:lang w:eastAsia="ko-KR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  <w:lang w:val="en-US" w:eastAsia="zh-CN"/>
        </w:rPr>
        <w:t>1 OOBB requirements for n256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8"/>
        <w:spacing w:after="0"/>
        <w:ind w:left="100"/>
        <w:rPr>
          <w:rFonts w:hint="default" w:ascii="Times New Roman" w:hAnsi="Times New Roman" w:eastAsia="宋体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2</w:t>
      </w:r>
      <w:r>
        <w:rPr>
          <w:rFonts w:ascii="Times New Roman" w:hAnsi="Times New Roman"/>
          <w:b/>
          <w:color w:val="0070C0"/>
          <w:u w:val="single"/>
          <w:lang w:eastAsia="ko-KR"/>
        </w:rPr>
        <w:t>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</w:t>
      </w:r>
      <w:r>
        <w:rPr>
          <w:rFonts w:ascii="Times New Roman" w:hAnsi="Times New Roman"/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</w:p>
    <w:p>
      <w:pPr>
        <w:pStyle w:val="150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Skyworks, ZTE</w:t>
      </w:r>
    </w:p>
    <w:tbl>
      <w:tblPr>
        <w:tblStyle w:val="49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36"/>
        <w:gridCol w:w="687"/>
        <w:gridCol w:w="2195"/>
        <w:gridCol w:w="234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rPr>
                <w:highlight w:val="yellow"/>
              </w:rPr>
            </w:pPr>
            <w:r>
              <w:rPr>
                <w:rFonts w:eastAsia="PMingLiU"/>
              </w:rPr>
              <w:t>Operating Band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Parameter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Unit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2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highlight w:val="yellow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P</w:t>
            </w:r>
            <w:r>
              <w:rPr>
                <w:vertAlign w:val="subscript"/>
                <w:lang w:val="sv-SE"/>
              </w:rPr>
              <w:t>interferer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dBm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-44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-30</w:t>
            </w:r>
            <w:r>
              <w:rPr>
                <w:vertAlign w:val="superscript"/>
              </w:rPr>
              <w:t>3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-15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n255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F</w:t>
            </w:r>
            <w:r>
              <w:rPr>
                <w:vertAlign w:val="subscript"/>
                <w:lang w:val="sv-SE"/>
              </w:rPr>
              <w:t>interferer</w:t>
            </w:r>
            <w:r>
              <w:rPr>
                <w:lang w:val="sv-SE"/>
              </w:rPr>
              <w:t xml:space="preserve"> (CW)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MHz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-60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&lt; -15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15 &lt;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60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-85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≤ -60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60 ≤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85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1 ≤ f ≤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– 85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+ 85 ≤ f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≤ 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n256</w:t>
            </w:r>
            <w:r>
              <w:rPr>
                <w:vertAlign w:val="superscript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F</w:t>
            </w:r>
            <w:r>
              <w:rPr>
                <w:vertAlign w:val="subscript"/>
                <w:lang w:val="sv-SE"/>
              </w:rPr>
              <w:t>interferer</w:t>
            </w:r>
            <w:r>
              <w:rPr>
                <w:lang w:val="sv-SE"/>
              </w:rPr>
              <w:t xml:space="preserve"> (CW)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MHz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[-100]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&lt; -15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15 &lt;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60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[-145]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≤ [-100]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60 ≤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85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1 ≤ f ≤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– [145]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+ 85 ≤ f ≤ 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cs="Arial" w:eastAsiaTheme="minorEastAsia"/>
              </w:rPr>
            </w:pPr>
            <w:r>
              <w:t xml:space="preserve">NOTE 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tab/>
            </w:r>
            <w:r>
              <w:rPr>
                <w:rFonts w:eastAsia="MS Mincho"/>
              </w:rPr>
              <w:t>Band n256 lower frequency ranges are modified to enable specific implementations</w:t>
            </w:r>
          </w:p>
          <w:p>
            <w:pPr>
              <w:pStyle w:val="82"/>
            </w:pPr>
            <w:r>
              <w:t>NOTE</w:t>
            </w:r>
            <w:r>
              <w:rPr>
                <w:rFonts w:hint="eastAsia"/>
              </w:rPr>
              <w:t xml:space="preserve"> 2</w:t>
            </w:r>
            <w:r>
              <w:t>:</w:t>
            </w:r>
            <w:r>
              <w:tab/>
            </w:r>
            <w:r>
              <w:t>Void</w:t>
            </w:r>
          </w:p>
          <w:p>
            <w:pPr>
              <w:pStyle w:val="82"/>
              <w:rPr>
                <w:lang w:val="sv-SE"/>
              </w:rPr>
            </w:pPr>
            <w:r>
              <w:t>NOTE</w:t>
            </w:r>
            <w:r>
              <w:rPr>
                <w:rFonts w:hint="eastAsia"/>
              </w:rPr>
              <w:t xml:space="preserve"> </w:t>
            </w:r>
            <w:r>
              <w:t>3:</w:t>
            </w:r>
            <w:r>
              <w:tab/>
            </w:r>
            <w:r>
              <w:t xml:space="preserve">For band n256 </w:t>
            </w:r>
            <w:r>
              <w:rPr>
                <w:rFonts w:hint="eastAsia"/>
              </w:rPr>
              <w:t>in Range 2 requirement,</w:t>
            </w:r>
            <w:r>
              <w:t xml:space="preserve"> the </w:t>
            </w:r>
            <w:r>
              <w:rPr>
                <w:lang w:val="sv-SE"/>
              </w:rPr>
              <w:t>P</w:t>
            </w:r>
            <w:r>
              <w:rPr>
                <w:vertAlign w:val="subscript"/>
                <w:lang w:val="sv-SE"/>
              </w:rPr>
              <w:t xml:space="preserve">interferer </w:t>
            </w:r>
            <w:r>
              <w:rPr>
                <w:lang w:val="sv-SE"/>
              </w:rPr>
              <w:t>should be modified as [-30]</w:t>
            </w:r>
          </w:p>
          <w:p>
            <w:pPr>
              <w:pStyle w:val="82"/>
              <w:rPr>
                <w:lang w:val="sv-SE"/>
              </w:rPr>
            </w:pPr>
            <w:r>
              <w:t>NOTE</w:t>
            </w:r>
            <w:r>
              <w:rPr>
                <w:rFonts w:hint="eastAsia"/>
              </w:rPr>
              <w:t xml:space="preserve"> </w:t>
            </w:r>
            <w:r>
              <w:t>4:</w:t>
            </w:r>
            <w:r>
              <w:tab/>
            </w:r>
            <w:r>
              <w:t xml:space="preserve">For band n256 </w:t>
            </w:r>
            <w:r>
              <w:rPr>
                <w:rFonts w:hint="eastAsia"/>
              </w:rPr>
              <w:t xml:space="preserve">in Range </w:t>
            </w:r>
            <w:r>
              <w:t>3</w:t>
            </w:r>
            <w:r>
              <w:rPr>
                <w:rFonts w:hint="eastAsia"/>
              </w:rPr>
              <w:t xml:space="preserve"> requirement,</w:t>
            </w:r>
            <w:r>
              <w:t xml:space="preserve"> the </w:t>
            </w:r>
            <w:r>
              <w:rPr>
                <w:lang w:val="sv-SE"/>
              </w:rPr>
              <w:t>P</w:t>
            </w:r>
            <w:r>
              <w:rPr>
                <w:vertAlign w:val="subscript"/>
                <w:lang w:val="sv-SE"/>
              </w:rPr>
              <w:t xml:space="preserve">interferer </w:t>
            </w:r>
            <w:r>
              <w:rPr>
                <w:lang w:val="sv-SE"/>
              </w:rPr>
              <w:t>should be modified as [-15]</w:t>
            </w:r>
          </w:p>
        </w:tc>
      </w:tr>
    </w:tbl>
    <w:p>
      <w:pPr>
        <w:pStyle w:val="150"/>
        <w:numPr>
          <w:ilvl w:val="0"/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150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 Ericsson [ keep the same width for range 2 of n256 as the </w:t>
      </w:r>
      <w:r>
        <w:rPr>
          <w:rFonts w:hint="eastAsia" w:eastAsia="宋体"/>
          <w:color w:val="0070C0"/>
          <w:szCs w:val="24"/>
          <w:lang w:val="en-GB" w:eastAsia="zh-CN"/>
        </w:rPr>
        <w:t>25 MHz wid</w:t>
      </w:r>
      <w:r>
        <w:rPr>
          <w:rFonts w:hint="eastAsia" w:eastAsia="宋体"/>
          <w:color w:val="0070C0"/>
          <w:szCs w:val="24"/>
          <w:lang w:val="en-US" w:eastAsia="zh-CN"/>
        </w:rPr>
        <w:t>th of usual TN range 2 ]</w:t>
      </w:r>
    </w:p>
    <w:p>
      <w:pPr>
        <w:pStyle w:val="76"/>
      </w:pPr>
      <w:r>
        <w:rPr>
          <w:lang w:val="en-US"/>
        </w:rPr>
        <w:t>Table 1</w:t>
      </w:r>
      <w:r>
        <w:t>: Out of-band blocking for NR satellite bands with F</w:t>
      </w:r>
      <w:r>
        <w:rPr>
          <w:vertAlign w:val="subscript"/>
        </w:rPr>
        <w:t xml:space="preserve">DL_high </w:t>
      </w:r>
      <w:r>
        <w:rPr>
          <w:rFonts w:cs="Arial"/>
        </w:rPr>
        <w:t>&lt;</w:t>
      </w:r>
      <w:r>
        <w:t xml:space="preserve"> 2700 MHz and F</w:t>
      </w:r>
      <w:r>
        <w:rPr>
          <w:vertAlign w:val="subscript"/>
        </w:rPr>
        <w:t xml:space="preserve">UL_high </w:t>
      </w:r>
      <w:r>
        <w:rPr>
          <w:rFonts w:cs="Arial"/>
        </w:rPr>
        <w:t>&lt;</w:t>
      </w:r>
      <w:r>
        <w:t xml:space="preserve"> 2700 MHz</w:t>
      </w:r>
    </w:p>
    <w:tbl>
      <w:tblPr>
        <w:tblStyle w:val="49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88"/>
        <w:gridCol w:w="799"/>
        <w:gridCol w:w="1939"/>
        <w:gridCol w:w="1939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rPr>
                <w:highlight w:val="yellow"/>
              </w:rPr>
            </w:pPr>
            <w:r>
              <w:rPr>
                <w:rFonts w:eastAsia="PMingLiU"/>
                <w:lang w:val="en-US"/>
              </w:rPr>
              <w:t>Operating Band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Parameter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Unit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2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</w:pPr>
            <w:r>
              <w:t>Range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highlight w:val="yellow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P</w:t>
            </w:r>
            <w:r>
              <w:rPr>
                <w:vertAlign w:val="subscript"/>
                <w:lang w:val="sv-SE"/>
              </w:rPr>
              <w:t>interferer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dBm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-44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[-30]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</w:pPr>
            <w:r>
              <w:t>n255,</w:t>
            </w:r>
          </w:p>
          <w:p>
            <w:pPr>
              <w:pStyle w:val="68"/>
            </w:pPr>
            <w:r>
              <w:t>n256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F</w:t>
            </w:r>
            <w:r>
              <w:rPr>
                <w:vertAlign w:val="subscript"/>
                <w:lang w:val="sv-SE"/>
              </w:rPr>
              <w:t>interferer</w:t>
            </w:r>
            <w:r>
              <w:rPr>
                <w:lang w:val="sv-SE"/>
              </w:rPr>
              <w:t xml:space="preserve"> (CW)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lang w:val="sv-SE"/>
              </w:rPr>
            </w:pPr>
            <w:r>
              <w:rPr>
                <w:lang w:val="sv-SE"/>
              </w:rPr>
              <w:t>MHz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-60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&lt; -15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15 &lt;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60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-85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≤ -60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60 ≤ f – 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&lt; 85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1 ≤ f ≤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– 85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  <w:vertAlign w:val="subscript"/>
              </w:rPr>
              <w:t>DL_high</w:t>
            </w:r>
            <w:r>
              <w:rPr>
                <w:rFonts w:cs="Arial"/>
              </w:rPr>
              <w:t xml:space="preserve"> + 85 ≤ f</w:t>
            </w:r>
          </w:p>
          <w:p>
            <w:pPr>
              <w:pStyle w:val="68"/>
              <w:rPr>
                <w:rFonts w:cs="Arial"/>
              </w:rPr>
            </w:pPr>
            <w:r>
              <w:rPr>
                <w:rFonts w:cs="Arial"/>
              </w:rPr>
              <w:t>≤ 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t xml:space="preserve">NOTE </w:t>
            </w:r>
            <w:r>
              <w:rPr>
                <w:rFonts w:hint="eastAsia"/>
                <w:lang w:val="en-US"/>
              </w:rPr>
              <w:t>1</w:t>
            </w:r>
            <w:r>
              <w:t>:</w:t>
            </w:r>
            <w:r>
              <w:tab/>
            </w:r>
            <w:r>
              <w:rPr>
                <w:rFonts w:eastAsia="MS Mincho"/>
                <w:highlight w:val="yellow"/>
              </w:rPr>
              <w:t>For band n</w:t>
            </w:r>
            <w:r>
              <w:rPr>
                <w:rFonts w:hint="eastAsia"/>
                <w:highlight w:val="yellow"/>
                <w:lang w:val="en-US"/>
              </w:rPr>
              <w:t xml:space="preserve">256 in Range </w:t>
            </w:r>
            <w:r>
              <w:rPr>
                <w:highlight w:val="yellow"/>
                <w:lang w:val="en-US"/>
              </w:rPr>
              <w:t>1</w:t>
            </w:r>
            <w:r>
              <w:rPr>
                <w:rFonts w:hint="eastAsia"/>
                <w:highlight w:val="yellow"/>
                <w:lang w:val="en-US"/>
              </w:rPr>
              <w:t xml:space="preserve"> requirement, the applicable lower frequency range should be modified as  </w:t>
            </w:r>
            <w:r>
              <w:rPr>
                <w:rFonts w:cs="Arial"/>
                <w:highlight w:val="yellow"/>
              </w:rPr>
              <w:t>-</w:t>
            </w:r>
            <w:r>
              <w:rPr>
                <w:rFonts w:hint="eastAsia" w:cs="Arial"/>
                <w:highlight w:val="yellow"/>
                <w:lang w:val="en-US"/>
              </w:rPr>
              <w:t>1</w:t>
            </w:r>
            <w:r>
              <w:rPr>
                <w:rFonts w:cs="Arial"/>
                <w:highlight w:val="yellow"/>
                <w:lang w:val="en-US"/>
              </w:rPr>
              <w:t>00</w:t>
            </w:r>
            <w:r>
              <w:rPr>
                <w:rFonts w:hint="eastAsia" w:cs="Arial"/>
                <w:highlight w:val="yellow"/>
                <w:lang w:val="en-US"/>
              </w:rPr>
              <w:t xml:space="preserve"> </w:t>
            </w:r>
            <w:r>
              <w:rPr>
                <w:rFonts w:cs="Arial"/>
                <w:highlight w:val="yellow"/>
              </w:rPr>
              <w:t xml:space="preserve"> &lt; f – F</w:t>
            </w:r>
            <w:r>
              <w:rPr>
                <w:rFonts w:cs="Arial"/>
                <w:highlight w:val="yellow"/>
                <w:vertAlign w:val="subscript"/>
              </w:rPr>
              <w:t>DL_low</w:t>
            </w:r>
            <w:r>
              <w:rPr>
                <w:rFonts w:cs="Arial"/>
                <w:highlight w:val="yellow"/>
              </w:rPr>
              <w:t xml:space="preserve"> ≤ -1</w:t>
            </w:r>
            <w:r>
              <w:rPr>
                <w:rFonts w:cs="Arial"/>
                <w:highlight w:val="yellow"/>
                <w:lang w:val="en-US"/>
              </w:rPr>
              <w:t>5</w:t>
            </w:r>
            <w:r>
              <w:rPr>
                <w:rFonts w:hint="eastAsia" w:cs="Arial"/>
                <w:highlight w:val="yellow"/>
                <w:lang w:val="en-US"/>
              </w:rPr>
              <w:t>.</w:t>
            </w:r>
          </w:p>
          <w:p>
            <w:pPr>
              <w:pStyle w:val="82"/>
              <w:rPr>
                <w:rFonts w:cs="Arial" w:eastAsiaTheme="minorEastAsia"/>
                <w:lang w:val="en-US"/>
              </w:rPr>
            </w:pPr>
            <w:r>
              <w:rPr>
                <w:rFonts w:eastAsia="MS Mincho"/>
              </w:rPr>
              <w:tab/>
            </w:r>
            <w:r>
              <w:rPr>
                <w:rFonts w:eastAsia="MS Mincho"/>
              </w:rPr>
              <w:t>For band n</w:t>
            </w:r>
            <w:r>
              <w:rPr>
                <w:rFonts w:hint="eastAsia"/>
                <w:lang w:val="en-US"/>
              </w:rPr>
              <w:t xml:space="preserve">256 in Range 2 requirement, the applicable lower frequency range should be modified as  </w:t>
            </w:r>
            <w:r>
              <w:rPr>
                <w:rFonts w:cs="Arial"/>
                <w:highlight w:val="yellow"/>
              </w:rPr>
              <w:t>-</w:t>
            </w:r>
            <w:r>
              <w:rPr>
                <w:rFonts w:hint="eastAsia" w:cs="Arial"/>
                <w:highlight w:val="yellow"/>
                <w:lang w:val="en-US"/>
              </w:rPr>
              <w:t>1</w:t>
            </w:r>
            <w:r>
              <w:rPr>
                <w:rFonts w:cs="Arial"/>
                <w:highlight w:val="yellow"/>
                <w:lang w:val="en-US"/>
              </w:rPr>
              <w:t>2</w:t>
            </w:r>
            <w:r>
              <w:rPr>
                <w:rFonts w:hint="eastAsia" w:cs="Arial"/>
                <w:highlight w:val="yellow"/>
                <w:lang w:val="en-US"/>
              </w:rPr>
              <w:t>5</w:t>
            </w:r>
            <w:r>
              <w:rPr>
                <w:rFonts w:hint="eastAsia" w:cs="Arial"/>
                <w:lang w:val="en-US"/>
              </w:rPr>
              <w:t xml:space="preserve"> </w:t>
            </w:r>
            <w:r>
              <w:rPr>
                <w:rFonts w:cs="Arial"/>
              </w:rPr>
              <w:t xml:space="preserve"> &lt; f – F</w:t>
            </w:r>
            <w:r>
              <w:rPr>
                <w:rFonts w:cs="Arial"/>
                <w:vertAlign w:val="subscript"/>
              </w:rPr>
              <w:t>DL_low</w:t>
            </w:r>
            <w:r>
              <w:rPr>
                <w:rFonts w:cs="Arial"/>
              </w:rPr>
              <w:t xml:space="preserve"> ≤ </w:t>
            </w:r>
            <w:r>
              <w:rPr>
                <w:rFonts w:cs="Arial"/>
                <w:highlight w:val="yellow"/>
              </w:rPr>
              <w:t>-100</w:t>
            </w:r>
            <w:r>
              <w:rPr>
                <w:rFonts w:hint="eastAsia" w:cs="Arial"/>
                <w:lang w:val="en-US"/>
              </w:rPr>
              <w:t>.</w:t>
            </w:r>
          </w:p>
          <w:p>
            <w:pPr>
              <w:pStyle w:val="82"/>
              <w:rPr>
                <w:lang w:val="en-US"/>
              </w:rPr>
            </w:pPr>
            <w:r>
              <w:rPr>
                <w:strike/>
                <w:highlight w:val="yellow"/>
              </w:rPr>
              <w:t>NOTE</w:t>
            </w:r>
            <w:r>
              <w:rPr>
                <w:rFonts w:hint="eastAsia"/>
                <w:strike/>
                <w:highlight w:val="yellow"/>
                <w:lang w:val="en-US"/>
              </w:rPr>
              <w:t xml:space="preserve"> 2</w:t>
            </w:r>
            <w:r>
              <w:rPr>
                <w:strike/>
                <w:highlight w:val="yellow"/>
              </w:rPr>
              <w:t>:</w:t>
            </w:r>
            <w:r>
              <w:rPr>
                <w:strike/>
              </w:rPr>
              <w:tab/>
            </w:r>
            <w:r>
              <w:rPr>
                <w:lang w:val="en-US"/>
              </w:rPr>
              <w:t>Fo</w:t>
            </w:r>
            <w:r>
              <w:t>r band n</w:t>
            </w:r>
            <w:r>
              <w:rPr>
                <w:rFonts w:hint="eastAsia"/>
                <w:lang w:val="en-US"/>
              </w:rPr>
              <w:t xml:space="preserve">256 in Range 3 requirement, the applicable lower frequency range should be modified as </w:t>
            </w:r>
            <w:r>
              <w:t>1 ≤ f ≤ F</w:t>
            </w:r>
            <w:r>
              <w:rPr>
                <w:vertAlign w:val="subscript"/>
              </w:rPr>
              <w:t>DL_low</w:t>
            </w:r>
            <w:r>
              <w:t xml:space="preserve"> </w:t>
            </w:r>
            <w:r>
              <w:rPr>
                <w:highlight w:val="yellow"/>
              </w:rPr>
              <w:t>–</w:t>
            </w:r>
            <w:r>
              <w:rPr>
                <w:rFonts w:hint="eastAsia"/>
                <w:highlight w:val="yellow"/>
                <w:lang w:val="en-US"/>
              </w:rPr>
              <w:t>1</w:t>
            </w:r>
            <w:r>
              <w:rPr>
                <w:highlight w:val="yellow"/>
                <w:lang w:val="en-US"/>
              </w:rPr>
              <w:t>2</w:t>
            </w:r>
            <w:r>
              <w:rPr>
                <w:rFonts w:hint="eastAsia"/>
                <w:highlight w:val="yellow"/>
                <w:lang w:val="en-US"/>
              </w:rPr>
              <w:t>5</w:t>
            </w:r>
          </w:p>
          <w:p>
            <w:pPr>
              <w:pStyle w:val="82"/>
              <w:rPr>
                <w:strike/>
                <w:highlight w:val="yellow"/>
                <w:lang w:val="sv-SE"/>
              </w:rPr>
            </w:pPr>
            <w:r>
              <w:rPr>
                <w:strike/>
                <w:highlight w:val="yellow"/>
              </w:rPr>
              <w:t>NOTE</w:t>
            </w:r>
            <w:r>
              <w:rPr>
                <w:rFonts w:hint="eastAsia"/>
                <w:strike/>
                <w:highlight w:val="yellow"/>
              </w:rPr>
              <w:t xml:space="preserve"> </w:t>
            </w:r>
            <w:r>
              <w:rPr>
                <w:strike/>
                <w:highlight w:val="yellow"/>
              </w:rPr>
              <w:t>3:</w:t>
            </w:r>
            <w:r>
              <w:rPr>
                <w:strike/>
                <w:highlight w:val="yellow"/>
              </w:rPr>
              <w:tab/>
            </w:r>
            <w:r>
              <w:rPr>
                <w:strike/>
                <w:highlight w:val="yellow"/>
                <w:lang w:val="en-US"/>
              </w:rPr>
              <w:t xml:space="preserve">For band n256 </w:t>
            </w:r>
            <w:r>
              <w:rPr>
                <w:rFonts w:hint="eastAsia"/>
                <w:strike/>
                <w:highlight w:val="yellow"/>
                <w:lang w:val="en-US"/>
              </w:rPr>
              <w:t>in Range 2 requirement,</w:t>
            </w:r>
            <w:r>
              <w:rPr>
                <w:strike/>
                <w:highlight w:val="yellow"/>
                <w:lang w:val="en-US"/>
              </w:rPr>
              <w:t xml:space="preserve"> the </w:t>
            </w:r>
            <w:r>
              <w:rPr>
                <w:strike/>
                <w:highlight w:val="yellow"/>
                <w:lang w:val="sv-SE"/>
              </w:rPr>
              <w:t>P</w:t>
            </w:r>
            <w:r>
              <w:rPr>
                <w:strike/>
                <w:highlight w:val="yellow"/>
                <w:vertAlign w:val="subscript"/>
                <w:lang w:val="sv-SE"/>
              </w:rPr>
              <w:t xml:space="preserve">interferer </w:t>
            </w:r>
            <w:r>
              <w:rPr>
                <w:strike/>
                <w:highlight w:val="yellow"/>
                <w:lang w:val="sv-SE"/>
              </w:rPr>
              <w:t>should be modified as [-30]</w:t>
            </w:r>
          </w:p>
          <w:p>
            <w:pPr>
              <w:pStyle w:val="82"/>
              <w:rPr>
                <w:lang w:val="sv-SE"/>
              </w:rPr>
            </w:pPr>
            <w:r>
              <w:rPr>
                <w:strike/>
                <w:highlight w:val="yellow"/>
              </w:rPr>
              <w:t>NOTE</w:t>
            </w:r>
            <w:r>
              <w:rPr>
                <w:rFonts w:hint="eastAsia"/>
                <w:strike/>
                <w:highlight w:val="yellow"/>
                <w:lang w:val="en-US"/>
              </w:rPr>
              <w:t xml:space="preserve"> </w:t>
            </w:r>
            <w:r>
              <w:rPr>
                <w:strike/>
                <w:highlight w:val="yellow"/>
                <w:lang w:val="en-US"/>
              </w:rPr>
              <w:t>4</w:t>
            </w:r>
            <w:r>
              <w:rPr>
                <w:strike/>
                <w:highlight w:val="yellow"/>
              </w:rPr>
              <w:t>:</w:t>
            </w:r>
            <w:r>
              <w:rPr>
                <w:strike/>
                <w:highlight w:val="yellow"/>
              </w:rPr>
              <w:tab/>
            </w:r>
            <w:r>
              <w:rPr>
                <w:strike/>
                <w:highlight w:val="yellow"/>
                <w:lang w:val="en-US"/>
              </w:rPr>
              <w:t xml:space="preserve">For band n256 </w:t>
            </w:r>
            <w:r>
              <w:rPr>
                <w:rFonts w:hint="eastAsia"/>
                <w:strike/>
                <w:highlight w:val="yellow"/>
                <w:lang w:val="en-US"/>
              </w:rPr>
              <w:t xml:space="preserve">in Range </w:t>
            </w:r>
            <w:r>
              <w:rPr>
                <w:strike/>
                <w:highlight w:val="yellow"/>
                <w:lang w:val="en-US"/>
              </w:rPr>
              <w:t>3</w:t>
            </w:r>
            <w:r>
              <w:rPr>
                <w:rFonts w:hint="eastAsia"/>
                <w:strike/>
                <w:highlight w:val="yellow"/>
                <w:lang w:val="en-US"/>
              </w:rPr>
              <w:t xml:space="preserve"> requirement,</w:t>
            </w:r>
            <w:r>
              <w:rPr>
                <w:strike/>
                <w:highlight w:val="yellow"/>
                <w:lang w:val="en-US"/>
              </w:rPr>
              <w:t xml:space="preserve"> the </w:t>
            </w:r>
            <w:r>
              <w:rPr>
                <w:strike/>
                <w:highlight w:val="yellow"/>
                <w:lang w:val="sv-SE"/>
              </w:rPr>
              <w:t>P</w:t>
            </w:r>
            <w:r>
              <w:rPr>
                <w:strike/>
                <w:highlight w:val="yellow"/>
                <w:vertAlign w:val="subscript"/>
                <w:lang w:val="sv-SE"/>
              </w:rPr>
              <w:t xml:space="preserve">interferer </w:t>
            </w:r>
            <w:r>
              <w:rPr>
                <w:strike/>
                <w:highlight w:val="yellow"/>
                <w:lang w:val="sv-SE"/>
              </w:rPr>
              <w:t>should be modified as [-15]</w:t>
            </w:r>
          </w:p>
        </w:tc>
      </w:tr>
    </w:tbl>
    <w:p>
      <w:pPr>
        <w:pStyle w:val="150"/>
        <w:numPr>
          <w:ilvl w:val="0"/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 xml:space="preserve">Companies views’ collection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rFonts w:hint="eastAsia"/>
          <w:sz w:val="24"/>
          <w:szCs w:val="16"/>
          <w:lang w:val="en-US"/>
        </w:rPr>
        <w:t>Open issues</w:t>
      </w:r>
    </w:p>
    <w:p>
      <w:pPr>
        <w:rPr>
          <w:b/>
          <w:bCs/>
          <w:color w:val="0070C0"/>
          <w:lang w:val="en-US" w:eastAsia="zh-CN"/>
        </w:rPr>
      </w:pPr>
      <w:r>
        <w:rPr>
          <w:rFonts w:hint="eastAsia"/>
          <w:b/>
          <w:bCs/>
          <w:color w:val="0070C0"/>
          <w:lang w:val="en-US" w:eastAsia="zh-CN"/>
        </w:rPr>
        <w:t>Issue 2-1:</w:t>
      </w:r>
    </w:p>
    <w:tbl>
      <w:tblPr>
        <w:tblStyle w:val="50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Issue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-1:</w:t>
            </w:r>
            <w:r>
              <w:rPr>
                <w:rFonts w:eastAsiaTheme="minorEastAsia"/>
                <w:i/>
                <w:iCs/>
                <w:color w:val="0070C0"/>
                <w:lang w:eastAsia="zh-CN"/>
              </w:rPr>
              <w:t xml:space="preserve"> Comment</w:t>
            </w:r>
          </w:p>
          <w:p>
            <w:pPr>
              <w:pStyle w:val="70"/>
              <w:tabs>
                <w:tab w:val="left" w:pos="426"/>
              </w:tabs>
              <w:overflowPunct/>
              <w:autoSpaceDE/>
              <w:autoSpaceDN/>
              <w:adjustRightInd/>
              <w:spacing w:before="60" w:after="60"/>
              <w:ind w:left="1134" w:hanging="1134"/>
              <w:textAlignment w:val="auto"/>
              <w:rPr>
                <w:rFonts w:eastAsiaTheme="minorEastAsia"/>
                <w:i/>
                <w:iCs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Company 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B</w:t>
            </w:r>
          </w:p>
        </w:tc>
        <w:tc>
          <w:tcPr>
            <w:tcW w:w="8363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XXX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YYY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 xml:space="preserve">Summary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 xml:space="preserve">Open issues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 to summarize discussion status for 1</w:t>
      </w:r>
      <w:r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round, list all the identified open issues and tentative agreements or candidate options and suggestion for 2</w:t>
      </w:r>
      <w:r>
        <w:rPr>
          <w:i/>
          <w:color w:val="0070C0"/>
          <w:vertAlign w:val="superscript"/>
          <w:lang w:eastAsia="zh-CN"/>
        </w:rPr>
        <w:t>nd</w:t>
      </w:r>
      <w:r>
        <w:rPr>
          <w:i/>
          <w:color w:val="0070C0"/>
          <w:lang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 for 2</w:t>
            </w:r>
            <w:r>
              <w:rPr>
                <w:rFonts w:eastAsiaTheme="minor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</w:t>
      </w:r>
    </w:p>
    <w:p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 to summarize discussion status for 1</w:t>
      </w:r>
      <w:r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="Yu Mincho"/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recommendation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Based on 1</w:t>
            </w:r>
            <w:r>
              <w:rPr>
                <w:rFonts w:eastAsiaTheme="minorEastAsia"/>
                <w:i/>
                <w:color w:val="0070C0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 round of comments collection, moderator can recommend the next steps such as “agreeable”, “to be revised”</w:t>
            </w:r>
          </w:p>
        </w:tc>
      </w:tr>
    </w:tbl>
    <w:p>
      <w:pPr>
        <w:rPr>
          <w:color w:val="0070C0"/>
          <w:lang w:eastAsia="zh-CN"/>
        </w:rPr>
      </w:pPr>
    </w:p>
    <w:p>
      <w:pPr>
        <w:pStyle w:val="3"/>
        <w:rPr>
          <w:lang w:val="en-GB"/>
        </w:rPr>
      </w:pPr>
      <w:r>
        <w:rPr>
          <w:lang w:val="en-GB"/>
        </w:rPr>
        <w:t>Discussion on 2nd round (if applicable)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can provide summary of 2nd round here. Note that recommended decisions on tdocs should be provided in the section titled ”Recommendations for Tdocs”.</w:t>
      </w:r>
    </w:p>
    <w:p>
      <w:pPr>
        <w:pStyle w:val="2"/>
        <w:rPr>
          <w:lang w:val="en-US" w:eastAsia="zh-CN"/>
        </w:rPr>
      </w:pPr>
      <w:r>
        <w:rPr>
          <w:lang w:val="en-GB" w:eastAsia="ja-JP"/>
        </w:rPr>
        <w:t xml:space="preserve">Topic #3: </w:t>
      </w:r>
      <w:r>
        <w:rPr>
          <w:rFonts w:hint="eastAsia"/>
          <w:lang w:val="en-US" w:eastAsia="zh-CN"/>
        </w:rPr>
        <w:t>TP to TS 38.101-5</w:t>
      </w:r>
    </w:p>
    <w:p>
      <w:pPr>
        <w:pStyle w:val="3"/>
        <w:rPr>
          <w:lang w:val="en-GB"/>
        </w:rPr>
      </w:pPr>
      <w:r>
        <w:rPr>
          <w:lang w:val="en-GB"/>
        </w:rPr>
        <w:t xml:space="preserve">Companies views’ collection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R4-2212645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 w:ascii="Arial" w:hAnsi="Arial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CR to TS 38.101-5 - Tx requirements issues fixes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Ericsson</w:t>
            </w: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R4-2213156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CR for 38.101-5 to further improve the wording for frequency error requirements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  <w:t>Huawei, HiSilicon</w:t>
            </w:r>
          </w:p>
        </w:tc>
        <w:tc>
          <w:tcPr>
            <w:tcW w:w="835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R4-2212601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CR to 38.101-5: Corrections on Rx requirements for NTN UE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Xiaomi</w:t>
            </w: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R4-2212646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CR to TS 38.101-5 - Rx requirements issues fixes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Ericsson</w:t>
            </w:r>
          </w:p>
        </w:tc>
        <w:tc>
          <w:tcPr>
            <w:tcW w:w="8352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</w:p>
        </w:tc>
        <w:tc>
          <w:tcPr>
            <w:tcW w:w="8352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</w:p>
        </w:tc>
        <w:tc>
          <w:tcPr>
            <w:tcW w:w="8352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</w:p>
        </w:tc>
      </w:tr>
    </w:tbl>
    <w:p>
      <w:pPr>
        <w:rPr>
          <w:i/>
          <w:color w:val="0070C0"/>
        </w:rPr>
      </w:pPr>
    </w:p>
    <w:p>
      <w:pPr>
        <w:pStyle w:val="2"/>
        <w:rPr>
          <w:lang w:val="en-US" w:eastAsia="zh-CN"/>
        </w:rPr>
      </w:pPr>
      <w:r>
        <w:rPr>
          <w:lang w:val="en-GB" w:eastAsia="ja-JP"/>
        </w:rPr>
        <w:t>Topic #</w:t>
      </w:r>
      <w:r>
        <w:rPr>
          <w:rFonts w:hint="eastAsia"/>
          <w:lang w:val="en-US" w:eastAsia="zh-CN"/>
        </w:rPr>
        <w:t>4</w:t>
      </w:r>
      <w:r>
        <w:rPr>
          <w:lang w:val="en-GB" w:eastAsia="ja-JP"/>
        </w:rPr>
        <w:t xml:space="preserve">: </w:t>
      </w:r>
      <w:r>
        <w:rPr>
          <w:rFonts w:hint="eastAsia"/>
          <w:lang w:val="en-US" w:eastAsia="zh-CN"/>
        </w:rPr>
        <w:t>TP to TR 38.863</w:t>
      </w:r>
    </w:p>
    <w:p>
      <w:pPr>
        <w:pStyle w:val="3"/>
        <w:rPr>
          <w:lang w:val="en-GB"/>
        </w:rPr>
      </w:pPr>
      <w:r>
        <w:rPr>
          <w:lang w:val="en-GB"/>
        </w:rPr>
        <w:t xml:space="preserve">Companies views’ collection for 1st round </w:t>
      </w:r>
    </w:p>
    <w:p>
      <w:pPr>
        <w:pStyle w:val="4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>CRs/TPs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R4-2213155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CR for 38.863 to maintain UE RF parts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GB" w:eastAsia="zh-CN" w:bidi="ar"/>
              </w:rPr>
              <w:t>Huawei, HiSilicon</w:t>
            </w: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5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>
      <w:pPr>
        <w:rPr>
          <w:i/>
          <w:color w:val="0070C0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814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884"/>
        <w:gridCol w:w="185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Ne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w Tdoc number</w:t>
            </w:r>
          </w:p>
        </w:tc>
        <w:tc>
          <w:tcPr>
            <w:tcW w:w="2130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80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36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130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80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136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130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80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136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To: RAN_X; Cc: RAN_Y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130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80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66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1119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2714"/>
        <w:gridCol w:w="1178"/>
        <w:gridCol w:w="26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12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evised to</w:t>
            </w:r>
          </w:p>
        </w:tc>
        <w:tc>
          <w:tcPr>
            <w:tcW w:w="271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62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84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R4-22xxxxx</w:t>
            </w:r>
          </w:p>
        </w:tc>
        <w:tc>
          <w:tcPr>
            <w:tcW w:w="12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1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62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84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1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84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71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84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27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71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84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50"/>
        <w:numPr>
          <w:ilvl w:val="0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50"/>
        <w:numPr>
          <w:ilvl w:val="0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50"/>
        <w:numPr>
          <w:ilvl w:val="1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50"/>
        <w:numPr>
          <w:ilvl w:val="1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50"/>
        <w:numPr>
          <w:ilvl w:val="0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50"/>
        <w:numPr>
          <w:ilvl w:val="0"/>
          <w:numId w:val="4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1119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2289"/>
        <w:gridCol w:w="1178"/>
        <w:gridCol w:w="2138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evised to</w:t>
            </w:r>
          </w:p>
        </w:tc>
        <w:tc>
          <w:tcPr>
            <w:tcW w:w="228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1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23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R4-22xxxxx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28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1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23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R4-22xxxxx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28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1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23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R4-22xxxxx</w:t>
            </w: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28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1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23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70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28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1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3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50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50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50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50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50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50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50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3DCF"/>
    <w:multiLevelType w:val="multilevel"/>
    <w:tmpl w:val="32D43D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154A"/>
    <w:rsid w:val="00133C11"/>
    <w:rsid w:val="00136D4C"/>
    <w:rsid w:val="00142538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12AE"/>
    <w:rsid w:val="001E4218"/>
    <w:rsid w:val="001F0B20"/>
    <w:rsid w:val="00200A62"/>
    <w:rsid w:val="00203740"/>
    <w:rsid w:val="0021068C"/>
    <w:rsid w:val="002138EA"/>
    <w:rsid w:val="00213F84"/>
    <w:rsid w:val="00214FBD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57EF7"/>
    <w:rsid w:val="00260EC7"/>
    <w:rsid w:val="00261539"/>
    <w:rsid w:val="0026179F"/>
    <w:rsid w:val="002666AE"/>
    <w:rsid w:val="00271F1F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1B5D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8CA"/>
    <w:rsid w:val="005578E6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032"/>
    <w:rsid w:val="006D3671"/>
    <w:rsid w:val="006D4176"/>
    <w:rsid w:val="006E0A73"/>
    <w:rsid w:val="006E0FEE"/>
    <w:rsid w:val="006E6C11"/>
    <w:rsid w:val="006F7C0C"/>
    <w:rsid w:val="00700755"/>
    <w:rsid w:val="00705557"/>
    <w:rsid w:val="0070646B"/>
    <w:rsid w:val="007130A2"/>
    <w:rsid w:val="00715463"/>
    <w:rsid w:val="00730655"/>
    <w:rsid w:val="00731D77"/>
    <w:rsid w:val="00732360"/>
    <w:rsid w:val="00732738"/>
    <w:rsid w:val="0073390A"/>
    <w:rsid w:val="00734E64"/>
    <w:rsid w:val="00736B37"/>
    <w:rsid w:val="00740A35"/>
    <w:rsid w:val="007520B4"/>
    <w:rsid w:val="0075583F"/>
    <w:rsid w:val="007655D5"/>
    <w:rsid w:val="007763C1"/>
    <w:rsid w:val="00777E82"/>
    <w:rsid w:val="00781359"/>
    <w:rsid w:val="00786921"/>
    <w:rsid w:val="007A1EAA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7F47A5"/>
    <w:rsid w:val="008004B4"/>
    <w:rsid w:val="00805BE8"/>
    <w:rsid w:val="00816078"/>
    <w:rsid w:val="008177E3"/>
    <w:rsid w:val="00822007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E4FF6"/>
    <w:rsid w:val="008E6724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039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45AB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6A6D"/>
    <w:rsid w:val="00A0758F"/>
    <w:rsid w:val="00A1570A"/>
    <w:rsid w:val="00A206CD"/>
    <w:rsid w:val="00A211B4"/>
    <w:rsid w:val="00A33DDF"/>
    <w:rsid w:val="00A34547"/>
    <w:rsid w:val="00A370D7"/>
    <w:rsid w:val="00A376B7"/>
    <w:rsid w:val="00A41BF5"/>
    <w:rsid w:val="00A44778"/>
    <w:rsid w:val="00A469E7"/>
    <w:rsid w:val="00A51CC6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1E9"/>
    <w:rsid w:val="00A97648"/>
    <w:rsid w:val="00AA1CFD"/>
    <w:rsid w:val="00AA2239"/>
    <w:rsid w:val="00AA33D2"/>
    <w:rsid w:val="00AA547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554D"/>
    <w:rsid w:val="00B067CA"/>
    <w:rsid w:val="00B12B26"/>
    <w:rsid w:val="00B163F8"/>
    <w:rsid w:val="00B2472D"/>
    <w:rsid w:val="00B24CA0"/>
    <w:rsid w:val="00B2549F"/>
    <w:rsid w:val="00B4108D"/>
    <w:rsid w:val="00B5169A"/>
    <w:rsid w:val="00B57265"/>
    <w:rsid w:val="00B632DA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5EE1"/>
    <w:rsid w:val="00BC60BF"/>
    <w:rsid w:val="00BD28BF"/>
    <w:rsid w:val="00BD6404"/>
    <w:rsid w:val="00BE33AE"/>
    <w:rsid w:val="00BF046F"/>
    <w:rsid w:val="00C01D50"/>
    <w:rsid w:val="00C056DC"/>
    <w:rsid w:val="00C06D43"/>
    <w:rsid w:val="00C1329B"/>
    <w:rsid w:val="00C1572F"/>
    <w:rsid w:val="00C24C05"/>
    <w:rsid w:val="00C24D2F"/>
    <w:rsid w:val="00C26222"/>
    <w:rsid w:val="00C30C81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4156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15D4"/>
    <w:rsid w:val="00D45D72"/>
    <w:rsid w:val="00D520E4"/>
    <w:rsid w:val="00D53A38"/>
    <w:rsid w:val="00D55C23"/>
    <w:rsid w:val="00D57165"/>
    <w:rsid w:val="00D575DD"/>
    <w:rsid w:val="00D57DFA"/>
    <w:rsid w:val="00D67FCF"/>
    <w:rsid w:val="00D709CE"/>
    <w:rsid w:val="00D71F73"/>
    <w:rsid w:val="00D80786"/>
    <w:rsid w:val="00D81CAB"/>
    <w:rsid w:val="00D844F6"/>
    <w:rsid w:val="00D8576F"/>
    <w:rsid w:val="00D8677F"/>
    <w:rsid w:val="00D97F0C"/>
    <w:rsid w:val="00DA3A86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3634B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75F27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24C96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4F83"/>
    <w:rsid w:val="00F96A3D"/>
    <w:rsid w:val="00FA4718"/>
    <w:rsid w:val="00FA5848"/>
    <w:rsid w:val="00FA6899"/>
    <w:rsid w:val="00FA7F3D"/>
    <w:rsid w:val="00FB059A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10F53DC"/>
    <w:rsid w:val="011C04EE"/>
    <w:rsid w:val="01344B84"/>
    <w:rsid w:val="013F5558"/>
    <w:rsid w:val="015D1FF1"/>
    <w:rsid w:val="015E0BF4"/>
    <w:rsid w:val="0174612C"/>
    <w:rsid w:val="01A00636"/>
    <w:rsid w:val="01D45087"/>
    <w:rsid w:val="02213841"/>
    <w:rsid w:val="0247794E"/>
    <w:rsid w:val="024E223A"/>
    <w:rsid w:val="02635ACD"/>
    <w:rsid w:val="02CA1693"/>
    <w:rsid w:val="02F55824"/>
    <w:rsid w:val="02FB30BA"/>
    <w:rsid w:val="030D04E8"/>
    <w:rsid w:val="032D1D2C"/>
    <w:rsid w:val="03365ADE"/>
    <w:rsid w:val="035E00A3"/>
    <w:rsid w:val="03863C79"/>
    <w:rsid w:val="03897C78"/>
    <w:rsid w:val="03AE74BB"/>
    <w:rsid w:val="03D35EAA"/>
    <w:rsid w:val="041319CA"/>
    <w:rsid w:val="04612AA6"/>
    <w:rsid w:val="04677542"/>
    <w:rsid w:val="04751370"/>
    <w:rsid w:val="049F6F2A"/>
    <w:rsid w:val="04CA1287"/>
    <w:rsid w:val="04D37F1D"/>
    <w:rsid w:val="04E17186"/>
    <w:rsid w:val="05094BB6"/>
    <w:rsid w:val="050C6D26"/>
    <w:rsid w:val="05395871"/>
    <w:rsid w:val="0540152A"/>
    <w:rsid w:val="05552770"/>
    <w:rsid w:val="056A0505"/>
    <w:rsid w:val="056F1CF8"/>
    <w:rsid w:val="05797514"/>
    <w:rsid w:val="057B5A9B"/>
    <w:rsid w:val="05B10CB7"/>
    <w:rsid w:val="05E24717"/>
    <w:rsid w:val="05EC0E55"/>
    <w:rsid w:val="05EE366E"/>
    <w:rsid w:val="06915D4A"/>
    <w:rsid w:val="06A61F8F"/>
    <w:rsid w:val="06AD5CFA"/>
    <w:rsid w:val="06B90D72"/>
    <w:rsid w:val="06CD6F90"/>
    <w:rsid w:val="06D10FB6"/>
    <w:rsid w:val="06EC5EED"/>
    <w:rsid w:val="073D3786"/>
    <w:rsid w:val="073E221F"/>
    <w:rsid w:val="073E2E79"/>
    <w:rsid w:val="074412CA"/>
    <w:rsid w:val="07616F1D"/>
    <w:rsid w:val="07B52614"/>
    <w:rsid w:val="07C165FB"/>
    <w:rsid w:val="07E41E98"/>
    <w:rsid w:val="07F439DF"/>
    <w:rsid w:val="081727E2"/>
    <w:rsid w:val="081E4456"/>
    <w:rsid w:val="086A5547"/>
    <w:rsid w:val="08AB1F12"/>
    <w:rsid w:val="08B432CD"/>
    <w:rsid w:val="08DF7253"/>
    <w:rsid w:val="08F86608"/>
    <w:rsid w:val="090131F0"/>
    <w:rsid w:val="091D6851"/>
    <w:rsid w:val="094C44B2"/>
    <w:rsid w:val="097632CC"/>
    <w:rsid w:val="09CA2176"/>
    <w:rsid w:val="09F911CF"/>
    <w:rsid w:val="0A0E5680"/>
    <w:rsid w:val="0A467BF7"/>
    <w:rsid w:val="0A4B4C12"/>
    <w:rsid w:val="0A6D5145"/>
    <w:rsid w:val="0A845C1A"/>
    <w:rsid w:val="0A9B2BB6"/>
    <w:rsid w:val="0AA25104"/>
    <w:rsid w:val="0AA75873"/>
    <w:rsid w:val="0AB16F74"/>
    <w:rsid w:val="0ACD4531"/>
    <w:rsid w:val="0AFB0F42"/>
    <w:rsid w:val="0B494662"/>
    <w:rsid w:val="0BF7690A"/>
    <w:rsid w:val="0C0724F8"/>
    <w:rsid w:val="0C206204"/>
    <w:rsid w:val="0C22728B"/>
    <w:rsid w:val="0C4F6325"/>
    <w:rsid w:val="0C697DE1"/>
    <w:rsid w:val="0CC17544"/>
    <w:rsid w:val="0CD2442A"/>
    <w:rsid w:val="0CF36278"/>
    <w:rsid w:val="0D30582F"/>
    <w:rsid w:val="0D612CC7"/>
    <w:rsid w:val="0D787EDE"/>
    <w:rsid w:val="0D8F4DE8"/>
    <w:rsid w:val="0DDC3523"/>
    <w:rsid w:val="0DDD5E8F"/>
    <w:rsid w:val="0DF96369"/>
    <w:rsid w:val="0E232F0C"/>
    <w:rsid w:val="0E9A6EC1"/>
    <w:rsid w:val="0EBF605F"/>
    <w:rsid w:val="0F1D1324"/>
    <w:rsid w:val="0F766C43"/>
    <w:rsid w:val="0F7D23EA"/>
    <w:rsid w:val="0FA10003"/>
    <w:rsid w:val="0FD45860"/>
    <w:rsid w:val="102440BF"/>
    <w:rsid w:val="10823C95"/>
    <w:rsid w:val="109515D8"/>
    <w:rsid w:val="10DF65A5"/>
    <w:rsid w:val="10E40476"/>
    <w:rsid w:val="11196FC8"/>
    <w:rsid w:val="114A3530"/>
    <w:rsid w:val="12005263"/>
    <w:rsid w:val="120160B3"/>
    <w:rsid w:val="1205252F"/>
    <w:rsid w:val="12127786"/>
    <w:rsid w:val="12371174"/>
    <w:rsid w:val="1261484E"/>
    <w:rsid w:val="126257CB"/>
    <w:rsid w:val="127C7F55"/>
    <w:rsid w:val="12EF3B69"/>
    <w:rsid w:val="133A1474"/>
    <w:rsid w:val="1394000F"/>
    <w:rsid w:val="13C21CBC"/>
    <w:rsid w:val="142B751A"/>
    <w:rsid w:val="142F3324"/>
    <w:rsid w:val="14822FEF"/>
    <w:rsid w:val="149C618A"/>
    <w:rsid w:val="14B94FD5"/>
    <w:rsid w:val="14EA0AD0"/>
    <w:rsid w:val="1525323C"/>
    <w:rsid w:val="15376EFE"/>
    <w:rsid w:val="154F24E9"/>
    <w:rsid w:val="15AB010B"/>
    <w:rsid w:val="15AB7FDB"/>
    <w:rsid w:val="15BB3A87"/>
    <w:rsid w:val="15C954FA"/>
    <w:rsid w:val="15D7628F"/>
    <w:rsid w:val="15F50458"/>
    <w:rsid w:val="161D373E"/>
    <w:rsid w:val="163E35F4"/>
    <w:rsid w:val="165348E5"/>
    <w:rsid w:val="16CC02F1"/>
    <w:rsid w:val="16F91FB0"/>
    <w:rsid w:val="1712122E"/>
    <w:rsid w:val="177609D5"/>
    <w:rsid w:val="17C02C47"/>
    <w:rsid w:val="17F802D1"/>
    <w:rsid w:val="180559E7"/>
    <w:rsid w:val="182F7A54"/>
    <w:rsid w:val="183B0C5B"/>
    <w:rsid w:val="186676B0"/>
    <w:rsid w:val="18982AE1"/>
    <w:rsid w:val="18A740FD"/>
    <w:rsid w:val="18B74CD0"/>
    <w:rsid w:val="18C84046"/>
    <w:rsid w:val="19717D17"/>
    <w:rsid w:val="197862DF"/>
    <w:rsid w:val="198C25A0"/>
    <w:rsid w:val="19BD5C74"/>
    <w:rsid w:val="1A0D5B47"/>
    <w:rsid w:val="1A17658A"/>
    <w:rsid w:val="1A206C6F"/>
    <w:rsid w:val="1A683AA0"/>
    <w:rsid w:val="1ACB215F"/>
    <w:rsid w:val="1ADC2145"/>
    <w:rsid w:val="1ADC2ABB"/>
    <w:rsid w:val="1AE07A43"/>
    <w:rsid w:val="1AE65BEE"/>
    <w:rsid w:val="1AED1FF4"/>
    <w:rsid w:val="1B1956B7"/>
    <w:rsid w:val="1B1E5C65"/>
    <w:rsid w:val="1B2717F3"/>
    <w:rsid w:val="1B3403A5"/>
    <w:rsid w:val="1B986A4F"/>
    <w:rsid w:val="1B9A60EE"/>
    <w:rsid w:val="1BB047FD"/>
    <w:rsid w:val="1BBA665A"/>
    <w:rsid w:val="1BBB5687"/>
    <w:rsid w:val="1BF95FA7"/>
    <w:rsid w:val="1BFC6FAA"/>
    <w:rsid w:val="1C0A4CC0"/>
    <w:rsid w:val="1C1F4C14"/>
    <w:rsid w:val="1C364EE4"/>
    <w:rsid w:val="1C465E81"/>
    <w:rsid w:val="1C6804F8"/>
    <w:rsid w:val="1C767CDB"/>
    <w:rsid w:val="1C7C4846"/>
    <w:rsid w:val="1CBC5028"/>
    <w:rsid w:val="1CBE328F"/>
    <w:rsid w:val="1D101519"/>
    <w:rsid w:val="1D174413"/>
    <w:rsid w:val="1D467BB4"/>
    <w:rsid w:val="1D56169D"/>
    <w:rsid w:val="1D9D7F5F"/>
    <w:rsid w:val="1DC352C6"/>
    <w:rsid w:val="1DE124F2"/>
    <w:rsid w:val="1E0D0407"/>
    <w:rsid w:val="1E417CF6"/>
    <w:rsid w:val="1EA572C6"/>
    <w:rsid w:val="1EA636CE"/>
    <w:rsid w:val="1EAB3776"/>
    <w:rsid w:val="1ED16C74"/>
    <w:rsid w:val="1ED253D5"/>
    <w:rsid w:val="1F052FFE"/>
    <w:rsid w:val="1F460392"/>
    <w:rsid w:val="1F462DCB"/>
    <w:rsid w:val="1F5916C0"/>
    <w:rsid w:val="1FA22239"/>
    <w:rsid w:val="1FAA7296"/>
    <w:rsid w:val="1FB95406"/>
    <w:rsid w:val="1FDA3135"/>
    <w:rsid w:val="1FE9297E"/>
    <w:rsid w:val="1FF77151"/>
    <w:rsid w:val="20162B3F"/>
    <w:rsid w:val="202C7F76"/>
    <w:rsid w:val="20572ADE"/>
    <w:rsid w:val="207E7B1B"/>
    <w:rsid w:val="20A166A6"/>
    <w:rsid w:val="20B45BF1"/>
    <w:rsid w:val="212C5A1A"/>
    <w:rsid w:val="212E19CC"/>
    <w:rsid w:val="21530534"/>
    <w:rsid w:val="21561523"/>
    <w:rsid w:val="218E7473"/>
    <w:rsid w:val="21B971F7"/>
    <w:rsid w:val="21E85E34"/>
    <w:rsid w:val="21EA19E2"/>
    <w:rsid w:val="2216083C"/>
    <w:rsid w:val="221D7757"/>
    <w:rsid w:val="223550C8"/>
    <w:rsid w:val="223F6851"/>
    <w:rsid w:val="22564AEA"/>
    <w:rsid w:val="226835D6"/>
    <w:rsid w:val="22963528"/>
    <w:rsid w:val="22DB52E3"/>
    <w:rsid w:val="231E559D"/>
    <w:rsid w:val="23335BFE"/>
    <w:rsid w:val="23361528"/>
    <w:rsid w:val="236B7E71"/>
    <w:rsid w:val="23C52CD7"/>
    <w:rsid w:val="23D67F6B"/>
    <w:rsid w:val="23DD7EB3"/>
    <w:rsid w:val="23DE03EF"/>
    <w:rsid w:val="23F53D30"/>
    <w:rsid w:val="23F572D9"/>
    <w:rsid w:val="2432419D"/>
    <w:rsid w:val="24377CF2"/>
    <w:rsid w:val="24487FE5"/>
    <w:rsid w:val="24647216"/>
    <w:rsid w:val="24A55859"/>
    <w:rsid w:val="24BD2161"/>
    <w:rsid w:val="24F33940"/>
    <w:rsid w:val="250E204B"/>
    <w:rsid w:val="254611E6"/>
    <w:rsid w:val="25A737AD"/>
    <w:rsid w:val="25D765C4"/>
    <w:rsid w:val="25E92CA6"/>
    <w:rsid w:val="26136EE1"/>
    <w:rsid w:val="261A104A"/>
    <w:rsid w:val="26267AD4"/>
    <w:rsid w:val="266B66C3"/>
    <w:rsid w:val="268D77F1"/>
    <w:rsid w:val="269E106C"/>
    <w:rsid w:val="26E37ABD"/>
    <w:rsid w:val="26EE2965"/>
    <w:rsid w:val="270C6124"/>
    <w:rsid w:val="27616955"/>
    <w:rsid w:val="27645742"/>
    <w:rsid w:val="27851FD7"/>
    <w:rsid w:val="278C6F6D"/>
    <w:rsid w:val="27937853"/>
    <w:rsid w:val="27990386"/>
    <w:rsid w:val="27AC72BA"/>
    <w:rsid w:val="27C26FBC"/>
    <w:rsid w:val="27D20C5B"/>
    <w:rsid w:val="27E748A9"/>
    <w:rsid w:val="27F103C9"/>
    <w:rsid w:val="27F30863"/>
    <w:rsid w:val="27F45418"/>
    <w:rsid w:val="28444D5C"/>
    <w:rsid w:val="286011B0"/>
    <w:rsid w:val="287A3709"/>
    <w:rsid w:val="288A4EC7"/>
    <w:rsid w:val="28BE0329"/>
    <w:rsid w:val="28DB1873"/>
    <w:rsid w:val="29212C1E"/>
    <w:rsid w:val="295044F8"/>
    <w:rsid w:val="29671DAE"/>
    <w:rsid w:val="297843B3"/>
    <w:rsid w:val="29807A36"/>
    <w:rsid w:val="298C3AD5"/>
    <w:rsid w:val="29B00336"/>
    <w:rsid w:val="29F95326"/>
    <w:rsid w:val="2A0E0DFB"/>
    <w:rsid w:val="2A1A52CF"/>
    <w:rsid w:val="2A1C53D2"/>
    <w:rsid w:val="2A324EB2"/>
    <w:rsid w:val="2A5A2A9F"/>
    <w:rsid w:val="2A616F90"/>
    <w:rsid w:val="2A807BDF"/>
    <w:rsid w:val="2A8B7B93"/>
    <w:rsid w:val="2AA72E09"/>
    <w:rsid w:val="2ACC0FC8"/>
    <w:rsid w:val="2AD90D0A"/>
    <w:rsid w:val="2AF03A55"/>
    <w:rsid w:val="2B0319CC"/>
    <w:rsid w:val="2B07161E"/>
    <w:rsid w:val="2B0E4875"/>
    <w:rsid w:val="2B294FA3"/>
    <w:rsid w:val="2B2B08EC"/>
    <w:rsid w:val="2B414535"/>
    <w:rsid w:val="2B5E6212"/>
    <w:rsid w:val="2B7279D7"/>
    <w:rsid w:val="2B7D4240"/>
    <w:rsid w:val="2BB22F82"/>
    <w:rsid w:val="2BD50B23"/>
    <w:rsid w:val="2BEA3EE7"/>
    <w:rsid w:val="2BEC605C"/>
    <w:rsid w:val="2C036A7D"/>
    <w:rsid w:val="2C101824"/>
    <w:rsid w:val="2C3332D5"/>
    <w:rsid w:val="2C790617"/>
    <w:rsid w:val="2C842C46"/>
    <w:rsid w:val="2C951A85"/>
    <w:rsid w:val="2CAD0D66"/>
    <w:rsid w:val="2CC02447"/>
    <w:rsid w:val="2CD86464"/>
    <w:rsid w:val="2CEB31DD"/>
    <w:rsid w:val="2D105E81"/>
    <w:rsid w:val="2D2E3CF2"/>
    <w:rsid w:val="2D3337BA"/>
    <w:rsid w:val="2D523983"/>
    <w:rsid w:val="2D5D35BF"/>
    <w:rsid w:val="2DAE72D8"/>
    <w:rsid w:val="2DB45FEF"/>
    <w:rsid w:val="2DDD6B4B"/>
    <w:rsid w:val="2E266D06"/>
    <w:rsid w:val="2E2F5B9C"/>
    <w:rsid w:val="2E4410C6"/>
    <w:rsid w:val="2E6064DB"/>
    <w:rsid w:val="2E612C1F"/>
    <w:rsid w:val="2E664E21"/>
    <w:rsid w:val="2E673216"/>
    <w:rsid w:val="2E8F0970"/>
    <w:rsid w:val="2E9D37A0"/>
    <w:rsid w:val="2EBA6860"/>
    <w:rsid w:val="2ECA7B23"/>
    <w:rsid w:val="2ED501ED"/>
    <w:rsid w:val="2EF50A91"/>
    <w:rsid w:val="2F146DB9"/>
    <w:rsid w:val="2F1853B7"/>
    <w:rsid w:val="2F2C5246"/>
    <w:rsid w:val="2F717A4C"/>
    <w:rsid w:val="2F75553A"/>
    <w:rsid w:val="2F986F47"/>
    <w:rsid w:val="2F9F71B3"/>
    <w:rsid w:val="30204F11"/>
    <w:rsid w:val="3025759F"/>
    <w:rsid w:val="306F458A"/>
    <w:rsid w:val="30A17C22"/>
    <w:rsid w:val="30C45286"/>
    <w:rsid w:val="30D45324"/>
    <w:rsid w:val="30E4571C"/>
    <w:rsid w:val="30E7382B"/>
    <w:rsid w:val="312A346D"/>
    <w:rsid w:val="31351FC3"/>
    <w:rsid w:val="3136666C"/>
    <w:rsid w:val="319018F8"/>
    <w:rsid w:val="31AF3E23"/>
    <w:rsid w:val="31E5083D"/>
    <w:rsid w:val="31F03C68"/>
    <w:rsid w:val="321A246D"/>
    <w:rsid w:val="3221605A"/>
    <w:rsid w:val="322E7E39"/>
    <w:rsid w:val="323704CF"/>
    <w:rsid w:val="32627846"/>
    <w:rsid w:val="328863FE"/>
    <w:rsid w:val="329C4CC3"/>
    <w:rsid w:val="32B746A8"/>
    <w:rsid w:val="32DD0DEB"/>
    <w:rsid w:val="32DE1DAF"/>
    <w:rsid w:val="330C32A4"/>
    <w:rsid w:val="331C4913"/>
    <w:rsid w:val="33320181"/>
    <w:rsid w:val="3342684B"/>
    <w:rsid w:val="33B221DC"/>
    <w:rsid w:val="33DA2CF8"/>
    <w:rsid w:val="3427370D"/>
    <w:rsid w:val="34355AD8"/>
    <w:rsid w:val="350F6DAC"/>
    <w:rsid w:val="354C6407"/>
    <w:rsid w:val="35950D89"/>
    <w:rsid w:val="359538BE"/>
    <w:rsid w:val="36267EDD"/>
    <w:rsid w:val="36381095"/>
    <w:rsid w:val="36577E1C"/>
    <w:rsid w:val="367F21B7"/>
    <w:rsid w:val="36B71523"/>
    <w:rsid w:val="36D2259D"/>
    <w:rsid w:val="377D376C"/>
    <w:rsid w:val="37835D02"/>
    <w:rsid w:val="37836FB2"/>
    <w:rsid w:val="37865F93"/>
    <w:rsid w:val="37CE63DB"/>
    <w:rsid w:val="37D308DA"/>
    <w:rsid w:val="38171990"/>
    <w:rsid w:val="386118D8"/>
    <w:rsid w:val="38726E7E"/>
    <w:rsid w:val="38993707"/>
    <w:rsid w:val="38B558E9"/>
    <w:rsid w:val="38DF30EC"/>
    <w:rsid w:val="390940D4"/>
    <w:rsid w:val="39350F43"/>
    <w:rsid w:val="39392056"/>
    <w:rsid w:val="394A3879"/>
    <w:rsid w:val="3962328B"/>
    <w:rsid w:val="39871252"/>
    <w:rsid w:val="39B12261"/>
    <w:rsid w:val="3A330ABC"/>
    <w:rsid w:val="3A5917CF"/>
    <w:rsid w:val="3A6965AD"/>
    <w:rsid w:val="3A9063F2"/>
    <w:rsid w:val="3AF34C47"/>
    <w:rsid w:val="3B1C5162"/>
    <w:rsid w:val="3B3258F6"/>
    <w:rsid w:val="3B351999"/>
    <w:rsid w:val="3B3555F3"/>
    <w:rsid w:val="3B3B6515"/>
    <w:rsid w:val="3B4B3C26"/>
    <w:rsid w:val="3B84261F"/>
    <w:rsid w:val="3B863EFF"/>
    <w:rsid w:val="3BA771D0"/>
    <w:rsid w:val="3BBA0A51"/>
    <w:rsid w:val="3BBE76CD"/>
    <w:rsid w:val="3C224095"/>
    <w:rsid w:val="3C366A23"/>
    <w:rsid w:val="3C4029B4"/>
    <w:rsid w:val="3C471CF5"/>
    <w:rsid w:val="3CB83769"/>
    <w:rsid w:val="3CFF0B42"/>
    <w:rsid w:val="3D0B3142"/>
    <w:rsid w:val="3D353ABE"/>
    <w:rsid w:val="3D3F1799"/>
    <w:rsid w:val="3D427F40"/>
    <w:rsid w:val="3D837154"/>
    <w:rsid w:val="3DBB36DE"/>
    <w:rsid w:val="3DBF20C9"/>
    <w:rsid w:val="3DC96465"/>
    <w:rsid w:val="3DF068B1"/>
    <w:rsid w:val="3E3A6113"/>
    <w:rsid w:val="3E4F3C84"/>
    <w:rsid w:val="3E712BE1"/>
    <w:rsid w:val="3E7F1837"/>
    <w:rsid w:val="3E8C1B10"/>
    <w:rsid w:val="3EAD05FC"/>
    <w:rsid w:val="3ECB5EDF"/>
    <w:rsid w:val="3EDA6143"/>
    <w:rsid w:val="3EEF48DF"/>
    <w:rsid w:val="3EFB4902"/>
    <w:rsid w:val="3F1F5E8F"/>
    <w:rsid w:val="3F303687"/>
    <w:rsid w:val="3F4A72C4"/>
    <w:rsid w:val="3F6D7749"/>
    <w:rsid w:val="3F7E3D57"/>
    <w:rsid w:val="3F7F1A3A"/>
    <w:rsid w:val="3F8747CE"/>
    <w:rsid w:val="3F933D10"/>
    <w:rsid w:val="3FA85ADC"/>
    <w:rsid w:val="3FD52EFF"/>
    <w:rsid w:val="3FE121C6"/>
    <w:rsid w:val="3FEA564A"/>
    <w:rsid w:val="3FFF2682"/>
    <w:rsid w:val="400B069F"/>
    <w:rsid w:val="402A1697"/>
    <w:rsid w:val="40332055"/>
    <w:rsid w:val="405A2AD5"/>
    <w:rsid w:val="40DB1E9E"/>
    <w:rsid w:val="41066F9E"/>
    <w:rsid w:val="41393602"/>
    <w:rsid w:val="416D3C56"/>
    <w:rsid w:val="41773412"/>
    <w:rsid w:val="41A05FAD"/>
    <w:rsid w:val="41B52797"/>
    <w:rsid w:val="41C303E1"/>
    <w:rsid w:val="41C55726"/>
    <w:rsid w:val="41ED54CC"/>
    <w:rsid w:val="42380E0E"/>
    <w:rsid w:val="425031B3"/>
    <w:rsid w:val="428E3F9F"/>
    <w:rsid w:val="42A00040"/>
    <w:rsid w:val="42AB2FD5"/>
    <w:rsid w:val="42C50E9A"/>
    <w:rsid w:val="42CE0AB0"/>
    <w:rsid w:val="430E340F"/>
    <w:rsid w:val="433D0460"/>
    <w:rsid w:val="4348575F"/>
    <w:rsid w:val="435A3FB6"/>
    <w:rsid w:val="4382584D"/>
    <w:rsid w:val="43AD4926"/>
    <w:rsid w:val="43C415DC"/>
    <w:rsid w:val="4402779C"/>
    <w:rsid w:val="4424451B"/>
    <w:rsid w:val="443B4514"/>
    <w:rsid w:val="444A79C0"/>
    <w:rsid w:val="44520968"/>
    <w:rsid w:val="44550D55"/>
    <w:rsid w:val="4468117E"/>
    <w:rsid w:val="44B41532"/>
    <w:rsid w:val="44B80989"/>
    <w:rsid w:val="44E674D4"/>
    <w:rsid w:val="44F85060"/>
    <w:rsid w:val="45195FD2"/>
    <w:rsid w:val="452A6745"/>
    <w:rsid w:val="45415438"/>
    <w:rsid w:val="454F7151"/>
    <w:rsid w:val="4562533B"/>
    <w:rsid w:val="45A37012"/>
    <w:rsid w:val="45BB5C20"/>
    <w:rsid w:val="45DF647C"/>
    <w:rsid w:val="45F10104"/>
    <w:rsid w:val="4611780C"/>
    <w:rsid w:val="46207B3E"/>
    <w:rsid w:val="46213976"/>
    <w:rsid w:val="462F02F4"/>
    <w:rsid w:val="462F07E8"/>
    <w:rsid w:val="46516ADD"/>
    <w:rsid w:val="466B1FFF"/>
    <w:rsid w:val="46EC63AC"/>
    <w:rsid w:val="47451A63"/>
    <w:rsid w:val="47774939"/>
    <w:rsid w:val="477E4113"/>
    <w:rsid w:val="479D4BB4"/>
    <w:rsid w:val="47C820E2"/>
    <w:rsid w:val="47DB366C"/>
    <w:rsid w:val="48570C31"/>
    <w:rsid w:val="48620ED3"/>
    <w:rsid w:val="4884492C"/>
    <w:rsid w:val="489131C8"/>
    <w:rsid w:val="489863DC"/>
    <w:rsid w:val="48AB13E6"/>
    <w:rsid w:val="48C95415"/>
    <w:rsid w:val="48E134ED"/>
    <w:rsid w:val="496135EA"/>
    <w:rsid w:val="499252F8"/>
    <w:rsid w:val="49F81D90"/>
    <w:rsid w:val="49F90442"/>
    <w:rsid w:val="4A1162A2"/>
    <w:rsid w:val="4A443366"/>
    <w:rsid w:val="4A5B653A"/>
    <w:rsid w:val="4AC60537"/>
    <w:rsid w:val="4AF16AEC"/>
    <w:rsid w:val="4AF46082"/>
    <w:rsid w:val="4B1D252E"/>
    <w:rsid w:val="4B2D4530"/>
    <w:rsid w:val="4B621120"/>
    <w:rsid w:val="4B767AA2"/>
    <w:rsid w:val="4C56607D"/>
    <w:rsid w:val="4C571630"/>
    <w:rsid w:val="4C656051"/>
    <w:rsid w:val="4CBC4460"/>
    <w:rsid w:val="4CFD2B90"/>
    <w:rsid w:val="4D2206F9"/>
    <w:rsid w:val="4D273680"/>
    <w:rsid w:val="4D5069F2"/>
    <w:rsid w:val="4D553AAA"/>
    <w:rsid w:val="4D6F121C"/>
    <w:rsid w:val="4D7A00EB"/>
    <w:rsid w:val="4D9D6E87"/>
    <w:rsid w:val="4DBC735B"/>
    <w:rsid w:val="4DC46510"/>
    <w:rsid w:val="4DDD2238"/>
    <w:rsid w:val="4E397383"/>
    <w:rsid w:val="4E561B7F"/>
    <w:rsid w:val="4E57004C"/>
    <w:rsid w:val="4E745F5F"/>
    <w:rsid w:val="4E783E4E"/>
    <w:rsid w:val="4E9847A6"/>
    <w:rsid w:val="4EB8285B"/>
    <w:rsid w:val="4ED267F7"/>
    <w:rsid w:val="4F1945AE"/>
    <w:rsid w:val="4F352659"/>
    <w:rsid w:val="4F3953BF"/>
    <w:rsid w:val="4F4C0B84"/>
    <w:rsid w:val="4F50391A"/>
    <w:rsid w:val="4F5E748F"/>
    <w:rsid w:val="4F816857"/>
    <w:rsid w:val="4F8E1E39"/>
    <w:rsid w:val="4F967B7B"/>
    <w:rsid w:val="4FCC1B26"/>
    <w:rsid w:val="4FE77333"/>
    <w:rsid w:val="4FF47170"/>
    <w:rsid w:val="4FFA75CC"/>
    <w:rsid w:val="502773E0"/>
    <w:rsid w:val="502C1E2C"/>
    <w:rsid w:val="5055273F"/>
    <w:rsid w:val="50561D66"/>
    <w:rsid w:val="505A7B55"/>
    <w:rsid w:val="50623227"/>
    <w:rsid w:val="507A1BD8"/>
    <w:rsid w:val="50843C04"/>
    <w:rsid w:val="50877BB8"/>
    <w:rsid w:val="509C4CCB"/>
    <w:rsid w:val="50B875E3"/>
    <w:rsid w:val="50BF79DB"/>
    <w:rsid w:val="50C00D8F"/>
    <w:rsid w:val="518D70B5"/>
    <w:rsid w:val="51DB61AA"/>
    <w:rsid w:val="5226401C"/>
    <w:rsid w:val="52373264"/>
    <w:rsid w:val="523C35EE"/>
    <w:rsid w:val="523D6DC9"/>
    <w:rsid w:val="5244171B"/>
    <w:rsid w:val="52D13CB2"/>
    <w:rsid w:val="52DE49DF"/>
    <w:rsid w:val="52E6401A"/>
    <w:rsid w:val="52ED240A"/>
    <w:rsid w:val="53206A5C"/>
    <w:rsid w:val="532D0492"/>
    <w:rsid w:val="53AF2FF5"/>
    <w:rsid w:val="53B84674"/>
    <w:rsid w:val="53BC4AB6"/>
    <w:rsid w:val="53C66927"/>
    <w:rsid w:val="53D00795"/>
    <w:rsid w:val="53D0101A"/>
    <w:rsid w:val="53D01122"/>
    <w:rsid w:val="53E65468"/>
    <w:rsid w:val="540A18B2"/>
    <w:rsid w:val="545C5993"/>
    <w:rsid w:val="547D4140"/>
    <w:rsid w:val="5482109C"/>
    <w:rsid w:val="548866EA"/>
    <w:rsid w:val="54BA6430"/>
    <w:rsid w:val="550B3006"/>
    <w:rsid w:val="554158B2"/>
    <w:rsid w:val="55642754"/>
    <w:rsid w:val="55891F9D"/>
    <w:rsid w:val="55AD5B86"/>
    <w:rsid w:val="55C27A2E"/>
    <w:rsid w:val="55F35B6E"/>
    <w:rsid w:val="56710295"/>
    <w:rsid w:val="56782EFB"/>
    <w:rsid w:val="56910073"/>
    <w:rsid w:val="56AC785F"/>
    <w:rsid w:val="56CE738A"/>
    <w:rsid w:val="5719781B"/>
    <w:rsid w:val="571A5512"/>
    <w:rsid w:val="571D1BBE"/>
    <w:rsid w:val="572F3687"/>
    <w:rsid w:val="57511BED"/>
    <w:rsid w:val="576C34F8"/>
    <w:rsid w:val="579348C5"/>
    <w:rsid w:val="57994CA7"/>
    <w:rsid w:val="58036FBA"/>
    <w:rsid w:val="580F274B"/>
    <w:rsid w:val="58985E3C"/>
    <w:rsid w:val="58A53A9D"/>
    <w:rsid w:val="58C4490E"/>
    <w:rsid w:val="58E36165"/>
    <w:rsid w:val="592237B8"/>
    <w:rsid w:val="593A3C3C"/>
    <w:rsid w:val="593C5436"/>
    <w:rsid w:val="59601BCC"/>
    <w:rsid w:val="59902CA9"/>
    <w:rsid w:val="599F7F2F"/>
    <w:rsid w:val="59E7082C"/>
    <w:rsid w:val="5A0C2E83"/>
    <w:rsid w:val="5A154425"/>
    <w:rsid w:val="5A4408DE"/>
    <w:rsid w:val="5A534BCA"/>
    <w:rsid w:val="5A7528E9"/>
    <w:rsid w:val="5A7C5FA0"/>
    <w:rsid w:val="5A7E279C"/>
    <w:rsid w:val="5A8F4674"/>
    <w:rsid w:val="5AB17FC4"/>
    <w:rsid w:val="5AC56FA1"/>
    <w:rsid w:val="5AEB68AA"/>
    <w:rsid w:val="5B026AD6"/>
    <w:rsid w:val="5B314E6E"/>
    <w:rsid w:val="5BC1139D"/>
    <w:rsid w:val="5BE33F50"/>
    <w:rsid w:val="5BF86B7A"/>
    <w:rsid w:val="5C322C7D"/>
    <w:rsid w:val="5C373E87"/>
    <w:rsid w:val="5C4577DD"/>
    <w:rsid w:val="5C85762C"/>
    <w:rsid w:val="5C8A740D"/>
    <w:rsid w:val="5C921F1F"/>
    <w:rsid w:val="5C926F1F"/>
    <w:rsid w:val="5C9B03DE"/>
    <w:rsid w:val="5CAD0058"/>
    <w:rsid w:val="5CAE220A"/>
    <w:rsid w:val="5CBC3330"/>
    <w:rsid w:val="5CE55CAF"/>
    <w:rsid w:val="5D232FCD"/>
    <w:rsid w:val="5D6B28C1"/>
    <w:rsid w:val="5DB535AC"/>
    <w:rsid w:val="5DFE06F2"/>
    <w:rsid w:val="5E1D29A6"/>
    <w:rsid w:val="5E213EBB"/>
    <w:rsid w:val="5E2319EE"/>
    <w:rsid w:val="5E3E6389"/>
    <w:rsid w:val="5E443EAE"/>
    <w:rsid w:val="5E6375B8"/>
    <w:rsid w:val="5E855932"/>
    <w:rsid w:val="5EAB7CF9"/>
    <w:rsid w:val="5EBF4F4D"/>
    <w:rsid w:val="5F2E5E5B"/>
    <w:rsid w:val="5F635938"/>
    <w:rsid w:val="5F9027E1"/>
    <w:rsid w:val="5FA15B6B"/>
    <w:rsid w:val="5FE96F4D"/>
    <w:rsid w:val="5FEF103B"/>
    <w:rsid w:val="600C3E51"/>
    <w:rsid w:val="60176400"/>
    <w:rsid w:val="6053557A"/>
    <w:rsid w:val="606E1BC0"/>
    <w:rsid w:val="60726C17"/>
    <w:rsid w:val="608F6656"/>
    <w:rsid w:val="60906209"/>
    <w:rsid w:val="60911D11"/>
    <w:rsid w:val="60A773BA"/>
    <w:rsid w:val="60B306B2"/>
    <w:rsid w:val="60F764C0"/>
    <w:rsid w:val="60F91F22"/>
    <w:rsid w:val="611628C6"/>
    <w:rsid w:val="62067BE2"/>
    <w:rsid w:val="62120444"/>
    <w:rsid w:val="62243AF5"/>
    <w:rsid w:val="626178CD"/>
    <w:rsid w:val="6267249C"/>
    <w:rsid w:val="628E482E"/>
    <w:rsid w:val="62E45B6A"/>
    <w:rsid w:val="632768FC"/>
    <w:rsid w:val="63414923"/>
    <w:rsid w:val="6355774A"/>
    <w:rsid w:val="63701A1E"/>
    <w:rsid w:val="63870A18"/>
    <w:rsid w:val="63963CAF"/>
    <w:rsid w:val="64080A08"/>
    <w:rsid w:val="64381F18"/>
    <w:rsid w:val="645B5E70"/>
    <w:rsid w:val="6468347A"/>
    <w:rsid w:val="647D1646"/>
    <w:rsid w:val="649F23A5"/>
    <w:rsid w:val="64BA4641"/>
    <w:rsid w:val="64C04055"/>
    <w:rsid w:val="64C63C48"/>
    <w:rsid w:val="64FA7D2C"/>
    <w:rsid w:val="650D1264"/>
    <w:rsid w:val="6577019C"/>
    <w:rsid w:val="657B3961"/>
    <w:rsid w:val="657C6C8E"/>
    <w:rsid w:val="657C7213"/>
    <w:rsid w:val="658713CB"/>
    <w:rsid w:val="65A1368B"/>
    <w:rsid w:val="65B4226E"/>
    <w:rsid w:val="65E33257"/>
    <w:rsid w:val="65F5325C"/>
    <w:rsid w:val="66AE2BA9"/>
    <w:rsid w:val="66B17B76"/>
    <w:rsid w:val="66CF0CCD"/>
    <w:rsid w:val="66F9283C"/>
    <w:rsid w:val="66FA4E0D"/>
    <w:rsid w:val="670568BB"/>
    <w:rsid w:val="671607AE"/>
    <w:rsid w:val="67215D71"/>
    <w:rsid w:val="672518AE"/>
    <w:rsid w:val="6727175D"/>
    <w:rsid w:val="67720216"/>
    <w:rsid w:val="678E23BC"/>
    <w:rsid w:val="67AD5E0F"/>
    <w:rsid w:val="67B72489"/>
    <w:rsid w:val="67FD18D7"/>
    <w:rsid w:val="6842140D"/>
    <w:rsid w:val="68525B9A"/>
    <w:rsid w:val="688179C2"/>
    <w:rsid w:val="68B12E7E"/>
    <w:rsid w:val="68C62668"/>
    <w:rsid w:val="68CF22E2"/>
    <w:rsid w:val="690404D9"/>
    <w:rsid w:val="693E429D"/>
    <w:rsid w:val="69443F28"/>
    <w:rsid w:val="69460E30"/>
    <w:rsid w:val="695077C0"/>
    <w:rsid w:val="6952547D"/>
    <w:rsid w:val="695C5159"/>
    <w:rsid w:val="69776377"/>
    <w:rsid w:val="69887A89"/>
    <w:rsid w:val="699575C4"/>
    <w:rsid w:val="69CD302E"/>
    <w:rsid w:val="69F168D6"/>
    <w:rsid w:val="69F431B7"/>
    <w:rsid w:val="69FD2B16"/>
    <w:rsid w:val="69FD3BA0"/>
    <w:rsid w:val="69FF2052"/>
    <w:rsid w:val="6A20172D"/>
    <w:rsid w:val="6A2C0900"/>
    <w:rsid w:val="6A373B50"/>
    <w:rsid w:val="6A4D7E98"/>
    <w:rsid w:val="6A8C5EAD"/>
    <w:rsid w:val="6AA001CD"/>
    <w:rsid w:val="6AE26132"/>
    <w:rsid w:val="6B7650A8"/>
    <w:rsid w:val="6BAB446C"/>
    <w:rsid w:val="6BE832C0"/>
    <w:rsid w:val="6C074ABD"/>
    <w:rsid w:val="6C1B69FD"/>
    <w:rsid w:val="6C28234C"/>
    <w:rsid w:val="6C296E2F"/>
    <w:rsid w:val="6C6B6666"/>
    <w:rsid w:val="6C6F5C32"/>
    <w:rsid w:val="6CC01C47"/>
    <w:rsid w:val="6CDA6156"/>
    <w:rsid w:val="6CFB3367"/>
    <w:rsid w:val="6D111959"/>
    <w:rsid w:val="6D131244"/>
    <w:rsid w:val="6D1B4030"/>
    <w:rsid w:val="6D201E36"/>
    <w:rsid w:val="6D466657"/>
    <w:rsid w:val="6D691579"/>
    <w:rsid w:val="6D7011AF"/>
    <w:rsid w:val="6D7852E1"/>
    <w:rsid w:val="6D7E51D1"/>
    <w:rsid w:val="6D85009B"/>
    <w:rsid w:val="6D8F383B"/>
    <w:rsid w:val="6DB765BB"/>
    <w:rsid w:val="6DFA7360"/>
    <w:rsid w:val="6E641C0F"/>
    <w:rsid w:val="6E6738E4"/>
    <w:rsid w:val="6E7A7446"/>
    <w:rsid w:val="6EB26AA6"/>
    <w:rsid w:val="6EB5655C"/>
    <w:rsid w:val="6EF31D55"/>
    <w:rsid w:val="6EF81F33"/>
    <w:rsid w:val="6F0443E2"/>
    <w:rsid w:val="6F341860"/>
    <w:rsid w:val="6F3736FC"/>
    <w:rsid w:val="6FA63A8F"/>
    <w:rsid w:val="6FB2375A"/>
    <w:rsid w:val="6FB92CCF"/>
    <w:rsid w:val="6FD4510A"/>
    <w:rsid w:val="6FE1596B"/>
    <w:rsid w:val="6FEA5DE7"/>
    <w:rsid w:val="6FF717AD"/>
    <w:rsid w:val="702A187E"/>
    <w:rsid w:val="706C2D6E"/>
    <w:rsid w:val="707226DE"/>
    <w:rsid w:val="70B1579A"/>
    <w:rsid w:val="70B535EE"/>
    <w:rsid w:val="70CB429A"/>
    <w:rsid w:val="70D148EA"/>
    <w:rsid w:val="714A2BD8"/>
    <w:rsid w:val="71684020"/>
    <w:rsid w:val="71854000"/>
    <w:rsid w:val="71B456A4"/>
    <w:rsid w:val="720F1FB8"/>
    <w:rsid w:val="721505D9"/>
    <w:rsid w:val="7252298E"/>
    <w:rsid w:val="72563F45"/>
    <w:rsid w:val="7259341A"/>
    <w:rsid w:val="72654555"/>
    <w:rsid w:val="72873AAF"/>
    <w:rsid w:val="72A56F06"/>
    <w:rsid w:val="72B7448E"/>
    <w:rsid w:val="72B81F97"/>
    <w:rsid w:val="72F14F85"/>
    <w:rsid w:val="72FE7CAF"/>
    <w:rsid w:val="73096F42"/>
    <w:rsid w:val="735204C1"/>
    <w:rsid w:val="73532B7A"/>
    <w:rsid w:val="735359C4"/>
    <w:rsid w:val="739C19BB"/>
    <w:rsid w:val="739F677F"/>
    <w:rsid w:val="741A338D"/>
    <w:rsid w:val="74436E8A"/>
    <w:rsid w:val="74520C61"/>
    <w:rsid w:val="7461411B"/>
    <w:rsid w:val="74AB57B5"/>
    <w:rsid w:val="74D74AC9"/>
    <w:rsid w:val="74E23B8B"/>
    <w:rsid w:val="7509090C"/>
    <w:rsid w:val="752435E5"/>
    <w:rsid w:val="753D3A0D"/>
    <w:rsid w:val="754423C5"/>
    <w:rsid w:val="75E81387"/>
    <w:rsid w:val="763C4503"/>
    <w:rsid w:val="76794B88"/>
    <w:rsid w:val="76846FB5"/>
    <w:rsid w:val="76926956"/>
    <w:rsid w:val="769754D1"/>
    <w:rsid w:val="76CE5891"/>
    <w:rsid w:val="7755361E"/>
    <w:rsid w:val="77606550"/>
    <w:rsid w:val="7763338C"/>
    <w:rsid w:val="777C3B66"/>
    <w:rsid w:val="779240DD"/>
    <w:rsid w:val="77B57628"/>
    <w:rsid w:val="77BB55EE"/>
    <w:rsid w:val="77D35912"/>
    <w:rsid w:val="77E91C52"/>
    <w:rsid w:val="78050F64"/>
    <w:rsid w:val="78135433"/>
    <w:rsid w:val="784F4252"/>
    <w:rsid w:val="78595563"/>
    <w:rsid w:val="786E5CE2"/>
    <w:rsid w:val="787D2C33"/>
    <w:rsid w:val="78A70B7F"/>
    <w:rsid w:val="78AA778F"/>
    <w:rsid w:val="78AB5352"/>
    <w:rsid w:val="79151196"/>
    <w:rsid w:val="7933190B"/>
    <w:rsid w:val="793B26B8"/>
    <w:rsid w:val="795231FA"/>
    <w:rsid w:val="795E0FAE"/>
    <w:rsid w:val="795E746D"/>
    <w:rsid w:val="79B23A4E"/>
    <w:rsid w:val="79B87F88"/>
    <w:rsid w:val="79D17C92"/>
    <w:rsid w:val="7A034366"/>
    <w:rsid w:val="7A1C4F51"/>
    <w:rsid w:val="7A3B51E0"/>
    <w:rsid w:val="7A4628A5"/>
    <w:rsid w:val="7AB251C2"/>
    <w:rsid w:val="7ACA6CA4"/>
    <w:rsid w:val="7B036AB2"/>
    <w:rsid w:val="7B253C04"/>
    <w:rsid w:val="7B3940F7"/>
    <w:rsid w:val="7B436557"/>
    <w:rsid w:val="7B547F35"/>
    <w:rsid w:val="7BAE751D"/>
    <w:rsid w:val="7BC348C0"/>
    <w:rsid w:val="7BCA22E4"/>
    <w:rsid w:val="7BCB6839"/>
    <w:rsid w:val="7BD15720"/>
    <w:rsid w:val="7C2617ED"/>
    <w:rsid w:val="7C397CD0"/>
    <w:rsid w:val="7C611D42"/>
    <w:rsid w:val="7C725766"/>
    <w:rsid w:val="7C860830"/>
    <w:rsid w:val="7C885795"/>
    <w:rsid w:val="7CD57447"/>
    <w:rsid w:val="7CF861AC"/>
    <w:rsid w:val="7CFE7798"/>
    <w:rsid w:val="7D0963A9"/>
    <w:rsid w:val="7D304E17"/>
    <w:rsid w:val="7DB7550F"/>
    <w:rsid w:val="7DBB4CD4"/>
    <w:rsid w:val="7DBE3CBF"/>
    <w:rsid w:val="7DEE6351"/>
    <w:rsid w:val="7DEE6FA2"/>
    <w:rsid w:val="7E032AD7"/>
    <w:rsid w:val="7E0D5E53"/>
    <w:rsid w:val="7E6C089B"/>
    <w:rsid w:val="7EAA736C"/>
    <w:rsid w:val="7ED1674F"/>
    <w:rsid w:val="7EFA49F0"/>
    <w:rsid w:val="7F4559A8"/>
    <w:rsid w:val="7F7D56F8"/>
    <w:rsid w:val="7F875D1F"/>
    <w:rsid w:val="7FA119CE"/>
    <w:rsid w:val="7FA12062"/>
    <w:rsid w:val="7FAF1E3A"/>
    <w:rsid w:val="7FDB0E9F"/>
    <w:rsid w:val="7FE75A6C"/>
    <w:rsid w:val="7FF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5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3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6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7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8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9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9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40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9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2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9"/>
    <w:qFormat/>
    <w:uiPriority w:val="99"/>
  </w:style>
  <w:style w:type="paragraph" w:styleId="31">
    <w:name w:val="Body Text"/>
    <w:basedOn w:val="1"/>
    <w:link w:val="124"/>
    <w:qFormat/>
    <w:uiPriority w:val="0"/>
  </w:style>
  <w:style w:type="paragraph" w:styleId="32">
    <w:name w:val="Plain Text"/>
    <w:basedOn w:val="1"/>
    <w:link w:val="128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2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2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4"/>
    <w:qFormat/>
    <w:uiPriority w:val="0"/>
    <w:pPr>
      <w:jc w:val="center"/>
    </w:pPr>
    <w:rPr>
      <w:i/>
    </w:rPr>
  </w:style>
  <w:style w:type="paragraph" w:styleId="39">
    <w:name w:val="header"/>
    <w:basedOn w:val="1"/>
    <w:link w:val="108"/>
    <w:qFormat/>
    <w:uiPriority w:val="0"/>
    <w:pPr>
      <w:widowControl w:val="0"/>
      <w:spacing w:after="160"/>
    </w:pPr>
    <w:rPr>
      <w:rFonts w:ascii="Arial" w:hAnsi="Arial"/>
      <w:b/>
      <w:sz w:val="18"/>
      <w:lang w:eastAsia="sv-SE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5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30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4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1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3"/>
    <w:qFormat/>
    <w:uiPriority w:val="0"/>
    <w:rPr>
      <w:b/>
    </w:rPr>
  </w:style>
  <w:style w:type="paragraph" w:customStyle="1" w:styleId="68">
    <w:name w:val="TAC"/>
    <w:basedOn w:val="66"/>
    <w:link w:val="113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1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77"/>
    <w:next w:val="77"/>
    <w:link w:val="102"/>
    <w:qFormat/>
    <w:uiPriority w:val="0"/>
    <w:pPr>
      <w:keepNext/>
      <w:keepLines/>
      <w:spacing w:before="60"/>
      <w:jc w:val="center"/>
    </w:pPr>
    <w:rPr>
      <w:rFonts w:ascii="Arial" w:hAnsi="Arial"/>
      <w:lang w:val="zh-CN"/>
    </w:rPr>
  </w:style>
  <w:style w:type="paragraph" w:customStyle="1" w:styleId="77">
    <w:name w:val="FL"/>
    <w:basedOn w:val="1"/>
    <w:qFormat/>
    <w:uiPriority w:val="0"/>
    <w:pPr>
      <w:keepNext/>
      <w:keepLines/>
      <w:spacing w:before="60"/>
      <w:jc w:val="center"/>
    </w:pPr>
    <w:rPr>
      <w:b/>
    </w:r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0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AN"/>
    <w:basedOn w:val="66"/>
    <w:link w:val="115"/>
    <w:qFormat/>
    <w:uiPriority w:val="0"/>
    <w:pPr>
      <w:ind w:left="851" w:hanging="851"/>
    </w:pPr>
  </w:style>
  <w:style w:type="paragraph" w:customStyle="1" w:styleId="83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F"/>
    <w:basedOn w:val="76"/>
    <w:qFormat/>
    <w:uiPriority w:val="0"/>
    <w:pPr>
      <w:keepNext w:val="0"/>
      <w:spacing w:before="0" w:after="240"/>
    </w:pPr>
  </w:style>
  <w:style w:type="paragraph" w:customStyle="1" w:styleId="85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6">
    <w:name w:val="B2"/>
    <w:basedOn w:val="13"/>
    <w:qFormat/>
    <w:uiPriority w:val="0"/>
  </w:style>
  <w:style w:type="paragraph" w:customStyle="1" w:styleId="87">
    <w:name w:val="B3"/>
    <w:basedOn w:val="12"/>
    <w:qFormat/>
    <w:uiPriority w:val="0"/>
  </w:style>
  <w:style w:type="paragraph" w:customStyle="1" w:styleId="88">
    <w:name w:val="B4"/>
    <w:basedOn w:val="43"/>
    <w:qFormat/>
    <w:uiPriority w:val="0"/>
  </w:style>
  <w:style w:type="paragraph" w:customStyle="1" w:styleId="89">
    <w:name w:val="B5"/>
    <w:basedOn w:val="42"/>
    <w:qFormat/>
    <w:uiPriority w:val="0"/>
  </w:style>
  <w:style w:type="paragraph" w:customStyle="1" w:styleId="90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91">
    <w:name w:val="ZV"/>
    <w:basedOn w:val="81"/>
    <w:qFormat/>
    <w:uiPriority w:val="0"/>
    <w:pPr>
      <w:framePr w:y="16161"/>
    </w:pPr>
  </w:style>
  <w:style w:type="paragraph" w:customStyle="1" w:styleId="92">
    <w:name w:val="INDENT1"/>
    <w:basedOn w:val="1"/>
    <w:qFormat/>
    <w:uiPriority w:val="0"/>
    <w:pPr>
      <w:ind w:left="851"/>
    </w:pPr>
  </w:style>
  <w:style w:type="paragraph" w:customStyle="1" w:styleId="93">
    <w:name w:val="INDENT2"/>
    <w:basedOn w:val="1"/>
    <w:qFormat/>
    <w:uiPriority w:val="0"/>
    <w:pPr>
      <w:ind w:left="1135" w:hanging="284"/>
    </w:pPr>
  </w:style>
  <w:style w:type="paragraph" w:customStyle="1" w:styleId="94">
    <w:name w:val="INDENT3"/>
    <w:basedOn w:val="1"/>
    <w:qFormat/>
    <w:uiPriority w:val="0"/>
    <w:pPr>
      <w:ind w:left="1701" w:hanging="567"/>
    </w:pPr>
  </w:style>
  <w:style w:type="paragraph" w:customStyle="1" w:styleId="9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6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8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9">
    <w:name w:val="TAJ"/>
    <w:basedOn w:val="76"/>
    <w:qFormat/>
    <w:uiPriority w:val="0"/>
  </w:style>
  <w:style w:type="paragraph" w:customStyle="1" w:styleId="100">
    <w:name w:val="Guidance"/>
    <w:basedOn w:val="1"/>
    <w:link w:val="106"/>
    <w:qFormat/>
    <w:uiPriority w:val="0"/>
    <w:rPr>
      <w:i/>
      <w:color w:val="0000FF"/>
      <w:lang w:val="zh-CN"/>
    </w:rPr>
  </w:style>
  <w:style w:type="character" w:customStyle="1" w:styleId="101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2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3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4">
    <w:name w:val="NO Char"/>
    <w:link w:val="63"/>
    <w:qFormat/>
    <w:uiPriority w:val="0"/>
    <w:rPr>
      <w:lang w:eastAsia="en-US"/>
    </w:rPr>
  </w:style>
  <w:style w:type="character" w:customStyle="1" w:styleId="105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6">
    <w:name w:val="Guidance Char"/>
    <w:link w:val="100"/>
    <w:qFormat/>
    <w:uiPriority w:val="0"/>
    <w:rPr>
      <w:i/>
      <w:color w:val="0000FF"/>
      <w:lang w:eastAsia="en-US"/>
    </w:rPr>
  </w:style>
  <w:style w:type="character" w:customStyle="1" w:styleId="107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8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9">
    <w:name w:val="Comment Text Char"/>
    <w:link w:val="30"/>
    <w:qFormat/>
    <w:uiPriority w:val="99"/>
    <w:rPr>
      <w:lang w:val="en-GB" w:eastAsia="en-US"/>
    </w:rPr>
  </w:style>
  <w:style w:type="character" w:customStyle="1" w:styleId="110">
    <w:name w:val="批注主题 Char"/>
    <w:basedOn w:val="109"/>
    <w:qFormat/>
    <w:uiPriority w:val="0"/>
    <w:rPr>
      <w:lang w:val="en-GB" w:eastAsia="en-US"/>
    </w:rPr>
  </w:style>
  <w:style w:type="paragraph" w:customStyle="1" w:styleId="111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2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3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4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5">
    <w:name w:val="TAN Char"/>
    <w:link w:val="82"/>
    <w:qFormat/>
    <w:uiPriority w:val="0"/>
    <w:rPr>
      <w:rFonts w:ascii="Arial" w:hAnsi="Arial"/>
      <w:sz w:val="18"/>
      <w:lang w:val="zh-CN"/>
    </w:rPr>
  </w:style>
  <w:style w:type="paragraph" w:customStyle="1" w:styleId="116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7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8">
    <w:name w:val="CR Cover Page"/>
    <w:link w:val="120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9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20">
    <w:name w:val="CR Cover Page Char"/>
    <w:link w:val="118"/>
    <w:qFormat/>
    <w:uiPriority w:val="0"/>
    <w:rPr>
      <w:rFonts w:ascii="Arial" w:hAnsi="Arial"/>
      <w:lang w:val="en-GB"/>
    </w:rPr>
  </w:style>
  <w:style w:type="character" w:customStyle="1" w:styleId="121">
    <w:name w:val="B1 Char"/>
    <w:link w:val="74"/>
    <w:qFormat/>
    <w:uiPriority w:val="0"/>
    <w:rPr>
      <w:lang w:val="en-GB"/>
    </w:rPr>
  </w:style>
  <w:style w:type="character" w:customStyle="1" w:styleId="122">
    <w:name w:val="Caption Char"/>
    <w:link w:val="28"/>
    <w:qFormat/>
    <w:uiPriority w:val="0"/>
    <w:rPr>
      <w:b/>
      <w:lang w:val="en-GB"/>
    </w:rPr>
  </w:style>
  <w:style w:type="character" w:customStyle="1" w:styleId="123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4">
    <w:name w:val="Body Text Char"/>
    <w:link w:val="31"/>
    <w:qFormat/>
    <w:uiPriority w:val="0"/>
    <w:rPr>
      <w:lang w:val="en-GB"/>
    </w:rPr>
  </w:style>
  <w:style w:type="paragraph" w:customStyle="1" w:styleId="125">
    <w:name w:val="3GPP Normal Text"/>
    <w:basedOn w:val="31"/>
    <w:link w:val="126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6">
    <w:name w:val="3GPP Normal Text Char"/>
    <w:link w:val="125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7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8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9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0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1">
    <w:name w:val="Subtle Reference1"/>
    <w:qFormat/>
    <w:uiPriority w:val="31"/>
    <w:rPr>
      <w:smallCaps/>
      <w:color w:val="C0504D"/>
      <w:u w:val="single"/>
    </w:rPr>
  </w:style>
  <w:style w:type="paragraph" w:customStyle="1" w:styleId="132">
    <w:name w:val="样式 页眉"/>
    <w:basedOn w:val="39"/>
    <w:link w:val="13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3">
    <w:name w:val="样式 页眉 Char"/>
    <w:link w:val="13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4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5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6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7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8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9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40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1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2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3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4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5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6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7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8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9">
    <w:name w:val="H6 Char"/>
    <w:link w:val="8"/>
    <w:qFormat/>
    <w:uiPriority w:val="0"/>
    <w:rPr>
      <w:rFonts w:ascii="Arial" w:hAnsi="Arial"/>
      <w:lang w:eastAsia="en-US"/>
    </w:rPr>
  </w:style>
  <w:style w:type="paragraph" w:styleId="150">
    <w:name w:val="List Paragraph"/>
    <w:basedOn w:val="1"/>
    <w:link w:val="153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1">
    <w:name w:val="EQ Char"/>
    <w:link w:val="58"/>
    <w:qFormat/>
    <w:locked/>
    <w:uiPriority w:val="0"/>
    <w:rPr>
      <w:lang w:val="en-GB" w:eastAsia="en-US"/>
    </w:rPr>
  </w:style>
  <w:style w:type="character" w:customStyle="1" w:styleId="152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3">
    <w:name w:val="List Paragraph Char"/>
    <w:link w:val="150"/>
    <w:qFormat/>
    <w:locked/>
    <w:uiPriority w:val="34"/>
    <w:rPr>
      <w:rFonts w:eastAsia="MS Mincho"/>
      <w:lang w:val="en-GB" w:eastAsia="en-US"/>
    </w:rPr>
  </w:style>
  <w:style w:type="character" w:customStyle="1" w:styleId="154">
    <w:name w:val="文稿抬头"/>
    <w:qFormat/>
    <w:uiPriority w:val="0"/>
    <w:rPr>
      <w:rFonts w:eastAsia="MS Mincho"/>
      <w:b/>
      <w:bCs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F32E9-C0D5-467C-8D75-B8370CA08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EchoStar</Company>
  <Pages>17</Pages>
  <Words>3314</Words>
  <Characters>17054</Characters>
  <Lines>142</Lines>
  <Paragraphs>40</Paragraphs>
  <TotalTime>2</TotalTime>
  <ScaleCrop>false</ScaleCrop>
  <LinksUpToDate>false</LinksUpToDate>
  <CharactersWithSpaces>20328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2022-02-17T21:25:00Z</dcterms:created>
  <dc:creator>양윤오/책임연구원/미래기술센터 C&amp;M표준(연)5G무선통신표준Task(yoonoh.yang@lge.com)</dc:creator>
  <cp:lastModifiedBy>ZTE,Fei Xue</cp:lastModifiedBy>
  <cp:lastPrinted>2019-04-25T01:09:00Z</cp:lastPrinted>
  <dcterms:modified xsi:type="dcterms:W3CDTF">2022-08-11T09:25:18Z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2052-11.8.2.8875</vt:lpwstr>
  </property>
</Properties>
</file>