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rPr>
          <w:rFonts w:ascii="Arial" w:hAnsi="Arial" w:cs="Arial" w:eastAsiaTheme="minorEastAsia"/>
          <w:b/>
          <w:lang w:val="en-US" w:eastAsia="zh-CN"/>
        </w:rPr>
      </w:pPr>
      <w:r>
        <w:rPr>
          <w:rFonts w:ascii="Arial" w:hAnsi="Arial" w:cs="Arial" w:eastAsiaTheme="minorEastAsia"/>
          <w:b/>
          <w:lang w:val="en-US" w:eastAsia="zh-CN"/>
        </w:rPr>
        <w:t xml:space="preserve">3GPP TSG-RAN WG4 Meeting # 104-e </w:t>
      </w:r>
      <w:r>
        <w:rPr>
          <w:rFonts w:ascii="Arial" w:hAnsi="Arial" w:cs="Arial" w:eastAsiaTheme="minorEastAsia"/>
          <w:b/>
          <w:lang w:val="en-US" w:eastAsia="zh-CN"/>
        </w:rPr>
        <w:tab/>
      </w:r>
      <w:r>
        <w:rPr>
          <w:rFonts w:ascii="Arial" w:hAnsi="Arial" w:cs="Arial" w:eastAsiaTheme="minorEastAsia"/>
          <w:b/>
          <w:lang w:val="en-US" w:eastAsia="zh-CN"/>
        </w:rPr>
        <w:tab/>
      </w:r>
      <w:r>
        <w:rPr>
          <w:rFonts w:ascii="Arial" w:hAnsi="Arial" w:cs="Arial" w:eastAsiaTheme="minorEastAsia"/>
          <w:b/>
          <w:lang w:val="en-US" w:eastAsia="zh-CN"/>
        </w:rPr>
        <w:tab/>
      </w:r>
      <w:r>
        <w:rPr>
          <w:rFonts w:ascii="Arial" w:hAnsi="Arial" w:cs="Arial" w:eastAsiaTheme="minorEastAsia"/>
          <w:b/>
          <w:lang w:val="en-US" w:eastAsia="zh-CN"/>
        </w:rPr>
        <w:tab/>
      </w:r>
      <w:r>
        <w:rPr>
          <w:rFonts w:ascii="Arial" w:hAnsi="Arial" w:cs="Arial" w:eastAsiaTheme="minorEastAsia"/>
          <w:b/>
          <w:lang w:val="en-US" w:eastAsia="zh-CN"/>
        </w:rPr>
        <w:tab/>
      </w:r>
      <w:r>
        <w:rPr>
          <w:rFonts w:ascii="Arial" w:hAnsi="Arial" w:cs="Arial" w:eastAsiaTheme="minorEastAsia"/>
          <w:b/>
          <w:lang w:val="en-US" w:eastAsia="zh-CN"/>
        </w:rPr>
        <w:tab/>
      </w:r>
      <w:r>
        <w:rPr>
          <w:rFonts w:ascii="Arial" w:hAnsi="Arial" w:cs="Arial" w:eastAsiaTheme="minorEastAsia"/>
          <w:b/>
          <w:lang w:val="en-US" w:eastAsia="zh-CN"/>
        </w:rPr>
        <w:tab/>
      </w:r>
      <w:r>
        <w:rPr>
          <w:rFonts w:ascii="Arial" w:hAnsi="Arial" w:cs="Arial" w:eastAsiaTheme="minorEastAsia"/>
          <w:b/>
          <w:lang w:val="en-US" w:eastAsia="zh-CN"/>
        </w:rPr>
        <w:tab/>
      </w:r>
      <w:r>
        <w:rPr>
          <w:rFonts w:ascii="Arial" w:hAnsi="Arial" w:cs="Arial" w:eastAsiaTheme="minorEastAsia"/>
          <w:b/>
          <w:lang w:val="en-US" w:eastAsia="zh-CN"/>
        </w:rPr>
        <w:tab/>
      </w:r>
      <w:r>
        <w:rPr>
          <w:rFonts w:ascii="Arial" w:hAnsi="Arial" w:cs="Arial" w:eastAsiaTheme="minorEastAsia"/>
          <w:b/>
          <w:lang w:val="en-US" w:eastAsia="zh-CN"/>
        </w:rPr>
        <w:tab/>
      </w:r>
      <w:r>
        <w:rPr>
          <w:rFonts w:ascii="Arial" w:hAnsi="Arial" w:cs="Arial" w:eastAsiaTheme="minorEastAsia"/>
          <w:b/>
          <w:lang w:val="en-US" w:eastAsia="zh-CN"/>
        </w:rPr>
        <w:tab/>
      </w:r>
      <w:r>
        <w:rPr>
          <w:rFonts w:ascii="Arial" w:hAnsi="Arial" w:cs="Arial" w:eastAsiaTheme="minorEastAsia"/>
          <w:b/>
          <w:lang w:val="en-US" w:eastAsia="zh-CN"/>
        </w:rPr>
        <w:tab/>
      </w:r>
      <w:r>
        <w:rPr>
          <w:rFonts w:ascii="Arial" w:hAnsi="Arial" w:cs="Arial" w:eastAsiaTheme="minorEastAsia"/>
          <w:b/>
          <w:lang w:val="en-US" w:eastAsia="zh-CN"/>
        </w:rPr>
        <w:t>R4-221xxxx</w:t>
      </w:r>
    </w:p>
    <w:p>
      <w:pPr>
        <w:spacing w:after="120"/>
        <w:ind w:left="1985" w:hanging="1985"/>
        <w:rPr>
          <w:rFonts w:ascii="Arial" w:hAnsi="Arial" w:cs="Arial" w:eastAsiaTheme="minorEastAsia"/>
          <w:b/>
          <w:lang w:val="en-US" w:eastAsia="zh-CN"/>
        </w:rPr>
      </w:pPr>
      <w:r>
        <w:rPr>
          <w:rFonts w:ascii="Arial" w:hAnsi="Arial" w:cs="Arial" w:eastAsiaTheme="minorEastAsia"/>
          <w:b/>
          <w:lang w:val="en-US" w:eastAsia="zh-CN"/>
        </w:rPr>
        <w:t xml:space="preserve">Electronic Meeting, </w:t>
      </w:r>
      <w:r>
        <w:rPr>
          <w:rFonts w:ascii="Arial" w:hAnsi="Arial"/>
          <w:b/>
          <w:lang w:val="en-US" w:eastAsia="zh-CN"/>
        </w:rPr>
        <w:t>15th – 26th August, 2022</w:t>
      </w:r>
    </w:p>
    <w:p>
      <w:pPr>
        <w:spacing w:after="120"/>
        <w:ind w:left="1985" w:hanging="1985"/>
        <w:rPr>
          <w:rFonts w:ascii="Arial" w:hAnsi="Arial" w:eastAsia="MS Mincho" w:cs="Arial"/>
          <w:b/>
          <w:sz w:val="22"/>
          <w:lang w:val="en-US"/>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en-US" w:eastAsia="zh-CN"/>
        </w:rPr>
      </w:pPr>
      <w:r>
        <w:rPr>
          <w:rFonts w:ascii="Arial" w:hAnsi="Arial" w:eastAsia="MS Mincho" w:cs="Arial"/>
          <w:b/>
          <w:color w:val="000000"/>
          <w:sz w:val="22"/>
          <w:lang w:val="en-US"/>
        </w:rPr>
        <w:t>Agenda item:</w:t>
      </w:r>
      <w:r>
        <w:rPr>
          <w:rFonts w:ascii="Arial" w:hAnsi="Arial" w:eastAsia="MS Mincho" w:cs="Arial"/>
          <w:b/>
          <w:color w:val="000000"/>
          <w:sz w:val="22"/>
          <w:lang w:val="en-US"/>
        </w:rPr>
        <w:tab/>
      </w:r>
      <w:r>
        <w:rPr>
          <w:rFonts w:ascii="Arial" w:hAnsi="Arial" w:eastAsia="MS Mincho" w:cs="Arial"/>
          <w:b/>
          <w:color w:val="000000"/>
          <w:sz w:val="22"/>
          <w:lang w:val="en-US" w:eastAsia="ja-JP"/>
        </w:rPr>
        <w:tab/>
      </w:r>
      <w:r>
        <w:rPr>
          <w:rFonts w:ascii="Arial" w:hAnsi="Arial" w:eastAsia="MS Mincho" w:cs="Arial"/>
          <w:b/>
          <w:color w:val="000000"/>
          <w:sz w:val="22"/>
          <w:lang w:val="en-US" w:eastAsia="ja-JP"/>
        </w:rPr>
        <w:tab/>
      </w:r>
      <w:r>
        <w:rPr>
          <w:rFonts w:ascii="Arial" w:hAnsi="Arial" w:cs="Arial"/>
          <w:color w:val="000000"/>
          <w:sz w:val="22"/>
          <w:lang w:val="en-US" w:eastAsia="zh-CN"/>
        </w:rPr>
        <w:t>9.18.3, 9.18.3.1 and 9.18.4</w:t>
      </w:r>
    </w:p>
    <w:p>
      <w:pPr>
        <w:spacing w:after="120"/>
        <w:ind w:left="1985" w:hanging="1985"/>
        <w:rPr>
          <w:rFonts w:ascii="Arial" w:hAnsi="Arial" w:cs="Arial"/>
          <w:color w:val="000000"/>
          <w:sz w:val="22"/>
          <w:lang w:val="en-US" w:eastAsia="zh-CN"/>
        </w:rPr>
      </w:pPr>
      <w:r>
        <w:rPr>
          <w:rFonts w:ascii="Arial" w:hAnsi="Arial" w:eastAsia="MS Mincho" w:cs="Arial"/>
          <w:b/>
          <w:sz w:val="22"/>
          <w:lang w:val="en-US"/>
        </w:rPr>
        <w:t>Source:</w:t>
      </w:r>
      <w:r>
        <w:rPr>
          <w:rFonts w:ascii="Arial" w:hAnsi="Arial" w:eastAsia="MS Mincho" w:cs="Arial"/>
          <w:b/>
          <w:sz w:val="22"/>
          <w:lang w:val="en-US"/>
        </w:rPr>
        <w:tab/>
      </w:r>
      <w:r>
        <w:rPr>
          <w:rFonts w:ascii="Arial" w:hAnsi="Arial" w:cs="Arial"/>
          <w:color w:val="000000"/>
          <w:sz w:val="22"/>
          <w:lang w:val="en-US" w:eastAsia="zh-CN"/>
        </w:rPr>
        <w:t>Moderator (Ericsson)</w:t>
      </w:r>
    </w:p>
    <w:p>
      <w:pPr>
        <w:rPr>
          <w:rFonts w:ascii="Calibri" w:hAnsi="Calibri" w:cs="Calibri"/>
          <w:lang w:val="en-US"/>
        </w:rPr>
      </w:pPr>
      <w:r>
        <w:rPr>
          <w:rFonts w:ascii="Arial" w:hAnsi="Arial" w:eastAsia="MS Mincho" w:cs="Arial"/>
          <w:b/>
          <w:color w:val="000000"/>
          <w:sz w:val="22"/>
          <w:lang w:val="en-US"/>
        </w:rPr>
        <w:t>Title:</w:t>
      </w:r>
      <w:r>
        <w:rPr>
          <w:rFonts w:ascii="Arial" w:hAnsi="Arial" w:eastAsia="MS Mincho" w:cs="Arial"/>
          <w:b/>
          <w:color w:val="000000"/>
          <w:sz w:val="22"/>
          <w:lang w:val="en-US"/>
        </w:rPr>
        <w:tab/>
      </w:r>
      <w:r>
        <w:rPr>
          <w:rFonts w:ascii="Arial" w:hAnsi="Arial" w:eastAsia="MS Mincho" w:cs="Arial"/>
          <w:b/>
          <w:color w:val="000000"/>
          <w:sz w:val="22"/>
          <w:lang w:val="en-US"/>
        </w:rPr>
        <w:tab/>
      </w:r>
      <w:r>
        <w:rPr>
          <w:rFonts w:ascii="Arial" w:hAnsi="Arial" w:eastAsia="MS Mincho" w:cs="Arial"/>
          <w:b/>
          <w:color w:val="000000"/>
          <w:sz w:val="22"/>
          <w:lang w:val="en-US"/>
        </w:rPr>
        <w:tab/>
      </w:r>
      <w:r>
        <w:rPr>
          <w:rFonts w:ascii="Arial" w:hAnsi="Arial" w:eastAsia="MS Mincho" w:cs="Arial"/>
          <w:b/>
          <w:color w:val="000000"/>
          <w:sz w:val="22"/>
          <w:lang w:val="en-US"/>
        </w:rPr>
        <w:tab/>
      </w:r>
      <w:r>
        <w:rPr>
          <w:rFonts w:ascii="Arial" w:hAnsi="Arial" w:eastAsia="MS Mincho" w:cs="Arial"/>
          <w:b/>
          <w:color w:val="000000"/>
          <w:sz w:val="22"/>
          <w:lang w:val="en-US"/>
        </w:rPr>
        <w:tab/>
      </w:r>
      <w:r>
        <w:rPr>
          <w:rFonts w:ascii="Arial" w:hAnsi="Arial" w:eastAsia="MS Mincho" w:cs="Arial"/>
          <w:b/>
          <w:color w:val="000000"/>
          <w:sz w:val="22"/>
          <w:lang w:val="en-US"/>
        </w:rPr>
        <w:tab/>
      </w:r>
      <w:r>
        <w:rPr>
          <w:rFonts w:ascii="Arial" w:hAnsi="Arial" w:cs="Arial" w:eastAsiaTheme="minorEastAsia"/>
          <w:color w:val="000000"/>
          <w:sz w:val="22"/>
          <w:lang w:val="en-US" w:eastAsia="zh-CN"/>
        </w:rPr>
        <w:t>Email discussion summary for [104-e][223] NR_redcap_RRM_1</w:t>
      </w:r>
    </w:p>
    <w:p>
      <w:pPr>
        <w:spacing w:after="120"/>
        <w:ind w:left="1985" w:hanging="1985"/>
        <w:rPr>
          <w:rFonts w:ascii="Arial" w:hAnsi="Arial" w:cs="Arial" w:eastAsiaTheme="minorEastAsia"/>
          <w:color w:val="000000"/>
          <w:sz w:val="22"/>
          <w:lang w:val="en-US" w:eastAsia="zh-CN"/>
        </w:rPr>
      </w:pP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lang w:eastAsia="ja-JP"/>
        </w:rPr>
      </w:pPr>
      <w:r>
        <w:rPr>
          <w:rFonts w:hint="eastAsia"/>
          <w:lang w:eastAsia="ja-JP"/>
        </w:rPr>
        <w:t>Introduction</w:t>
      </w:r>
    </w:p>
    <w:p>
      <w:pPr>
        <w:rPr>
          <w:color w:val="0070C0"/>
          <w:sz w:val="20"/>
          <w:szCs w:val="20"/>
          <w:lang w:val="en-US" w:eastAsia="zh-CN"/>
        </w:rPr>
      </w:pPr>
      <w:r>
        <w:rPr>
          <w:color w:val="0070C0"/>
          <w:sz w:val="20"/>
          <w:szCs w:val="20"/>
          <w:lang w:val="en-US" w:eastAsia="zh-CN"/>
        </w:rPr>
        <w:t>It is appreciated that the delegates for this topic put their contact information in the table below.</w:t>
      </w:r>
    </w:p>
    <w:p>
      <w:pPr>
        <w:jc w:val="center"/>
        <w:rPr>
          <w:sz w:val="20"/>
          <w:szCs w:val="20"/>
          <w:lang w:val="en-US" w:eastAsia="ja-JP"/>
        </w:rPr>
      </w:pPr>
      <w:r>
        <w:rPr>
          <w:sz w:val="20"/>
          <w:szCs w:val="20"/>
          <w:lang w:val="en-US" w:eastAsia="ja-JP"/>
        </w:rPr>
        <w:t>Contact information</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7"/>
        <w:gridCol w:w="3036"/>
        <w:gridCol w:w="3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7" w:type="dxa"/>
          </w:tcPr>
          <w:p>
            <w:pPr>
              <w:overflowPunct w:val="0"/>
              <w:autoSpaceDE w:val="0"/>
              <w:autoSpaceDN w:val="0"/>
              <w:adjustRightInd w:val="0"/>
              <w:spacing w:after="120"/>
              <w:textAlignment w:val="baseline"/>
              <w:rPr>
                <w:rFonts w:eastAsiaTheme="minorEastAsia"/>
                <w:b/>
                <w:bCs/>
                <w:color w:val="0070C0"/>
                <w:sz w:val="20"/>
                <w:szCs w:val="20"/>
                <w:lang w:val="en-US" w:eastAsia="zh-CN"/>
              </w:rPr>
            </w:pPr>
            <w:r>
              <w:rPr>
                <w:rFonts w:eastAsiaTheme="minorEastAsia"/>
                <w:b/>
                <w:bCs/>
                <w:color w:val="0070C0"/>
                <w:sz w:val="20"/>
                <w:szCs w:val="20"/>
                <w:lang w:val="en-US" w:eastAsia="zh-CN"/>
              </w:rPr>
              <w:t>Company</w:t>
            </w:r>
          </w:p>
        </w:tc>
        <w:tc>
          <w:tcPr>
            <w:tcW w:w="3036" w:type="dxa"/>
          </w:tcPr>
          <w:p>
            <w:pPr>
              <w:overflowPunct w:val="0"/>
              <w:autoSpaceDE w:val="0"/>
              <w:autoSpaceDN w:val="0"/>
              <w:adjustRightInd w:val="0"/>
              <w:spacing w:after="120"/>
              <w:textAlignment w:val="baseline"/>
              <w:rPr>
                <w:rFonts w:eastAsiaTheme="minorEastAsia"/>
                <w:b/>
                <w:bCs/>
                <w:color w:val="0070C0"/>
                <w:sz w:val="20"/>
                <w:szCs w:val="20"/>
                <w:lang w:val="en-US" w:eastAsia="zh-CN"/>
              </w:rPr>
            </w:pPr>
            <w:r>
              <w:rPr>
                <w:rFonts w:eastAsiaTheme="minorEastAsia"/>
                <w:b/>
                <w:bCs/>
                <w:color w:val="0070C0"/>
                <w:sz w:val="20"/>
                <w:szCs w:val="20"/>
                <w:lang w:val="en-US" w:eastAsia="zh-CN"/>
              </w:rPr>
              <w:t>Name</w:t>
            </w:r>
          </w:p>
        </w:tc>
        <w:tc>
          <w:tcPr>
            <w:tcW w:w="3184" w:type="dxa"/>
          </w:tcPr>
          <w:p>
            <w:pPr>
              <w:overflowPunct w:val="0"/>
              <w:autoSpaceDE w:val="0"/>
              <w:autoSpaceDN w:val="0"/>
              <w:adjustRightInd w:val="0"/>
              <w:spacing w:after="120"/>
              <w:textAlignment w:val="baseline"/>
              <w:rPr>
                <w:rFonts w:eastAsiaTheme="minorEastAsia"/>
                <w:b/>
                <w:bCs/>
                <w:color w:val="0070C0"/>
                <w:sz w:val="20"/>
                <w:szCs w:val="20"/>
                <w:lang w:val="en-US" w:eastAsia="zh-CN"/>
              </w:rPr>
            </w:pPr>
            <w:r>
              <w:rPr>
                <w:rFonts w:eastAsiaTheme="minorEastAsia"/>
                <w:b/>
                <w:bCs/>
                <w:color w:val="0070C0"/>
                <w:sz w:val="20"/>
                <w:szCs w:val="20"/>
                <w:lang w:val="en-US" w:eastAsia="zh-CN"/>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7" w:type="dxa"/>
          </w:tcPr>
          <w:p>
            <w:pPr>
              <w:overflowPunct w:val="0"/>
              <w:autoSpaceDE w:val="0"/>
              <w:autoSpaceDN w:val="0"/>
              <w:adjustRightInd w:val="0"/>
              <w:spacing w:after="120"/>
              <w:textAlignment w:val="baseline"/>
              <w:rPr>
                <w:rFonts w:eastAsiaTheme="minorEastAsia"/>
                <w:color w:val="0070C0"/>
                <w:sz w:val="20"/>
                <w:szCs w:val="20"/>
                <w:lang w:val="en-US" w:eastAsia="zh-CN"/>
              </w:rPr>
            </w:pPr>
            <w:r>
              <w:rPr>
                <w:rFonts w:eastAsiaTheme="minorEastAsia"/>
                <w:color w:val="0070C0"/>
                <w:sz w:val="20"/>
                <w:szCs w:val="20"/>
                <w:lang w:val="en-US" w:eastAsia="zh-CN"/>
              </w:rPr>
              <w:t>Apple</w:t>
            </w:r>
          </w:p>
        </w:tc>
        <w:tc>
          <w:tcPr>
            <w:tcW w:w="3036" w:type="dxa"/>
          </w:tcPr>
          <w:p>
            <w:pPr>
              <w:overflowPunct w:val="0"/>
              <w:autoSpaceDE w:val="0"/>
              <w:autoSpaceDN w:val="0"/>
              <w:adjustRightInd w:val="0"/>
              <w:spacing w:after="120"/>
              <w:textAlignment w:val="baseline"/>
              <w:rPr>
                <w:rFonts w:eastAsiaTheme="minorEastAsia"/>
                <w:color w:val="0070C0"/>
                <w:sz w:val="20"/>
                <w:szCs w:val="20"/>
                <w:lang w:val="en-US" w:eastAsia="zh-CN"/>
              </w:rPr>
            </w:pPr>
            <w:r>
              <w:rPr>
                <w:rFonts w:eastAsiaTheme="minorEastAsia"/>
                <w:color w:val="0070C0"/>
                <w:sz w:val="20"/>
                <w:szCs w:val="20"/>
                <w:lang w:val="en-US" w:eastAsia="zh-CN"/>
              </w:rPr>
              <w:t>Jie Cui</w:t>
            </w:r>
          </w:p>
        </w:tc>
        <w:tc>
          <w:tcPr>
            <w:tcW w:w="3184" w:type="dxa"/>
          </w:tcPr>
          <w:p>
            <w:pPr>
              <w:overflowPunct w:val="0"/>
              <w:autoSpaceDE w:val="0"/>
              <w:autoSpaceDN w:val="0"/>
              <w:adjustRightInd w:val="0"/>
              <w:spacing w:after="120"/>
              <w:textAlignment w:val="baseline"/>
              <w:rPr>
                <w:rFonts w:eastAsiaTheme="minorEastAsia"/>
                <w:color w:val="0070C0"/>
                <w:sz w:val="20"/>
                <w:szCs w:val="20"/>
                <w:lang w:val="en-US" w:eastAsia="zh-CN"/>
              </w:rPr>
            </w:pPr>
            <w:r>
              <w:fldChar w:fldCharType="begin"/>
            </w:r>
            <w:r>
              <w:instrText xml:space="preserve"> HYPERLINK "mailto:Jie_cui@apple.com" </w:instrText>
            </w:r>
            <w:r>
              <w:fldChar w:fldCharType="separate"/>
            </w:r>
            <w:r>
              <w:rPr>
                <w:rStyle w:val="56"/>
                <w:rFonts w:eastAsiaTheme="minorEastAsia"/>
                <w:sz w:val="20"/>
                <w:szCs w:val="20"/>
                <w:lang w:val="en-US" w:eastAsia="zh-CN"/>
              </w:rPr>
              <w:t>Jie_cui@apple.com</w:t>
            </w:r>
            <w:r>
              <w:rPr>
                <w:rStyle w:val="56"/>
                <w:rFonts w:eastAsiaTheme="minorEastAsia"/>
                <w:sz w:val="20"/>
                <w:szCs w:val="20"/>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7" w:type="dxa"/>
          </w:tcPr>
          <w:p>
            <w:pPr>
              <w:overflowPunct w:val="0"/>
              <w:autoSpaceDE w:val="0"/>
              <w:autoSpaceDN w:val="0"/>
              <w:adjustRightInd w:val="0"/>
              <w:spacing w:after="120"/>
              <w:textAlignment w:val="baseline"/>
              <w:rPr>
                <w:rFonts w:eastAsiaTheme="minorEastAsia"/>
                <w:color w:val="0070C0"/>
                <w:sz w:val="20"/>
                <w:szCs w:val="20"/>
                <w:lang w:val="en-US" w:eastAsia="zh-CN"/>
              </w:rPr>
            </w:pPr>
            <w:r>
              <w:rPr>
                <w:rFonts w:eastAsiaTheme="minorEastAsia"/>
                <w:color w:val="0070C0"/>
                <w:sz w:val="20"/>
                <w:szCs w:val="20"/>
                <w:lang w:val="en-US" w:eastAsia="zh-CN"/>
              </w:rPr>
              <w:t>Qualcomm</w:t>
            </w:r>
          </w:p>
        </w:tc>
        <w:tc>
          <w:tcPr>
            <w:tcW w:w="3036" w:type="dxa"/>
          </w:tcPr>
          <w:p>
            <w:pPr>
              <w:overflowPunct w:val="0"/>
              <w:autoSpaceDE w:val="0"/>
              <w:autoSpaceDN w:val="0"/>
              <w:adjustRightInd w:val="0"/>
              <w:spacing w:after="120"/>
              <w:textAlignment w:val="baseline"/>
              <w:rPr>
                <w:rFonts w:eastAsiaTheme="minorEastAsia"/>
                <w:color w:val="0070C0"/>
                <w:sz w:val="20"/>
                <w:szCs w:val="20"/>
                <w:lang w:val="en-US" w:eastAsia="zh-CN"/>
              </w:rPr>
            </w:pPr>
            <w:r>
              <w:rPr>
                <w:rFonts w:eastAsiaTheme="minorEastAsia"/>
                <w:color w:val="0070C0"/>
                <w:sz w:val="20"/>
                <w:szCs w:val="20"/>
                <w:lang w:val="en-US" w:eastAsia="zh-CN"/>
              </w:rPr>
              <w:t>Prashant Sharma</w:t>
            </w:r>
          </w:p>
        </w:tc>
        <w:tc>
          <w:tcPr>
            <w:tcW w:w="3184" w:type="dxa"/>
          </w:tcPr>
          <w:p>
            <w:pPr>
              <w:overflowPunct w:val="0"/>
              <w:autoSpaceDE w:val="0"/>
              <w:autoSpaceDN w:val="0"/>
              <w:adjustRightInd w:val="0"/>
              <w:spacing w:after="120"/>
              <w:textAlignment w:val="baseline"/>
              <w:rPr>
                <w:rFonts w:eastAsiaTheme="minorEastAsia"/>
                <w:color w:val="0070C0"/>
                <w:sz w:val="20"/>
                <w:szCs w:val="20"/>
                <w:lang w:val="en-US" w:eastAsia="zh-CN"/>
              </w:rPr>
            </w:pPr>
            <w:r>
              <w:rPr>
                <w:rFonts w:eastAsiaTheme="minorEastAsia"/>
                <w:color w:val="0070C0"/>
                <w:sz w:val="20"/>
                <w:szCs w:val="20"/>
                <w:lang w:val="en-US" w:eastAsia="zh-CN"/>
              </w:rPr>
              <w:t>prasshar@qti.qualcomm.com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7" w:type="dxa"/>
          </w:tcPr>
          <w:p>
            <w:pPr>
              <w:overflowPunct w:val="0"/>
              <w:autoSpaceDE w:val="0"/>
              <w:autoSpaceDN w:val="0"/>
              <w:adjustRightInd w:val="0"/>
              <w:spacing w:after="120"/>
              <w:textAlignment w:val="baseline"/>
              <w:rPr>
                <w:rFonts w:eastAsiaTheme="minorEastAsia"/>
                <w:color w:val="0070C0"/>
                <w:sz w:val="20"/>
                <w:szCs w:val="20"/>
                <w:lang w:val="en-US" w:eastAsia="zh-CN"/>
              </w:rPr>
            </w:pPr>
            <w:r>
              <w:rPr>
                <w:rFonts w:hint="eastAsia" w:eastAsiaTheme="minorEastAsia"/>
                <w:color w:val="0070C0"/>
                <w:sz w:val="20"/>
                <w:szCs w:val="20"/>
                <w:lang w:val="en-US" w:eastAsia="zh-CN"/>
              </w:rPr>
              <w:t>H</w:t>
            </w:r>
            <w:r>
              <w:rPr>
                <w:rFonts w:eastAsiaTheme="minorEastAsia"/>
                <w:color w:val="0070C0"/>
                <w:sz w:val="20"/>
                <w:szCs w:val="20"/>
                <w:lang w:val="en-US" w:eastAsia="zh-CN"/>
              </w:rPr>
              <w:t>uawei</w:t>
            </w:r>
          </w:p>
        </w:tc>
        <w:tc>
          <w:tcPr>
            <w:tcW w:w="3036" w:type="dxa"/>
          </w:tcPr>
          <w:p>
            <w:pPr>
              <w:overflowPunct w:val="0"/>
              <w:autoSpaceDE w:val="0"/>
              <w:autoSpaceDN w:val="0"/>
              <w:adjustRightInd w:val="0"/>
              <w:spacing w:after="120"/>
              <w:textAlignment w:val="baseline"/>
              <w:rPr>
                <w:rFonts w:eastAsiaTheme="minorEastAsia"/>
                <w:color w:val="0070C0"/>
                <w:sz w:val="20"/>
                <w:szCs w:val="20"/>
                <w:lang w:val="en-US" w:eastAsia="zh-CN"/>
              </w:rPr>
            </w:pPr>
            <w:r>
              <w:rPr>
                <w:rFonts w:hint="eastAsia" w:eastAsiaTheme="minorEastAsia"/>
                <w:color w:val="0070C0"/>
                <w:sz w:val="20"/>
                <w:szCs w:val="20"/>
                <w:lang w:val="en-US" w:eastAsia="zh-CN"/>
              </w:rPr>
              <w:t>H</w:t>
            </w:r>
            <w:r>
              <w:rPr>
                <w:rFonts w:eastAsiaTheme="minorEastAsia"/>
                <w:color w:val="0070C0"/>
                <w:sz w:val="20"/>
                <w:szCs w:val="20"/>
                <w:lang w:val="en-US" w:eastAsia="zh-CN"/>
              </w:rPr>
              <w:t>an Jing</w:t>
            </w:r>
          </w:p>
        </w:tc>
        <w:tc>
          <w:tcPr>
            <w:tcW w:w="3184" w:type="dxa"/>
          </w:tcPr>
          <w:p>
            <w:pPr>
              <w:overflowPunct w:val="0"/>
              <w:autoSpaceDE w:val="0"/>
              <w:autoSpaceDN w:val="0"/>
              <w:adjustRightInd w:val="0"/>
              <w:spacing w:after="120"/>
              <w:textAlignment w:val="baseline"/>
              <w:rPr>
                <w:rFonts w:eastAsiaTheme="minorEastAsia"/>
                <w:color w:val="0070C0"/>
                <w:sz w:val="20"/>
                <w:szCs w:val="20"/>
                <w:lang w:val="en-US" w:eastAsia="zh-CN"/>
              </w:rPr>
            </w:pPr>
            <w:r>
              <w:fldChar w:fldCharType="begin"/>
            </w:r>
            <w:r>
              <w:instrText xml:space="preserve"> HYPERLINK "mailto:Hw.hanjing@huawei.com" </w:instrText>
            </w:r>
            <w:r>
              <w:fldChar w:fldCharType="separate"/>
            </w:r>
            <w:r>
              <w:rPr>
                <w:rStyle w:val="56"/>
                <w:rFonts w:eastAsiaTheme="minorEastAsia"/>
                <w:color w:val="0070C0"/>
                <w:sz w:val="20"/>
                <w:szCs w:val="20"/>
                <w:lang w:val="en-US" w:eastAsia="zh-CN"/>
              </w:rPr>
              <w:t>Hw.hanjing@huawei.com</w:t>
            </w:r>
            <w:r>
              <w:rPr>
                <w:rStyle w:val="56"/>
                <w:rFonts w:eastAsiaTheme="minorEastAsia"/>
                <w:color w:val="0070C0"/>
                <w:sz w:val="20"/>
                <w:szCs w:val="20"/>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7" w:type="dxa"/>
          </w:tcPr>
          <w:p>
            <w:pPr>
              <w:overflowPunct w:val="0"/>
              <w:autoSpaceDE w:val="0"/>
              <w:autoSpaceDN w:val="0"/>
              <w:adjustRightInd w:val="0"/>
              <w:spacing w:after="120"/>
              <w:textAlignment w:val="baseline"/>
              <w:rPr>
                <w:rFonts w:eastAsiaTheme="minorEastAsia"/>
                <w:color w:val="0070C0"/>
                <w:sz w:val="20"/>
                <w:szCs w:val="20"/>
                <w:lang w:val="en-US" w:eastAsia="zh-CN"/>
              </w:rPr>
            </w:pPr>
            <w:r>
              <w:rPr>
                <w:rFonts w:hint="eastAsia" w:eastAsiaTheme="minorEastAsia"/>
                <w:color w:val="0070C0"/>
                <w:sz w:val="20"/>
                <w:szCs w:val="20"/>
                <w:lang w:val="en-US" w:eastAsia="zh-CN"/>
              </w:rPr>
              <w:t>Xiaomi</w:t>
            </w:r>
          </w:p>
        </w:tc>
        <w:tc>
          <w:tcPr>
            <w:tcW w:w="3036" w:type="dxa"/>
          </w:tcPr>
          <w:p>
            <w:pPr>
              <w:overflowPunct w:val="0"/>
              <w:autoSpaceDE w:val="0"/>
              <w:autoSpaceDN w:val="0"/>
              <w:adjustRightInd w:val="0"/>
              <w:spacing w:after="120"/>
              <w:textAlignment w:val="baseline"/>
              <w:rPr>
                <w:rFonts w:eastAsiaTheme="minorEastAsia"/>
                <w:color w:val="0070C0"/>
                <w:sz w:val="20"/>
                <w:szCs w:val="20"/>
                <w:lang w:val="en-US" w:eastAsia="zh-CN"/>
              </w:rPr>
            </w:pPr>
            <w:r>
              <w:rPr>
                <w:rFonts w:hint="eastAsia" w:eastAsiaTheme="minorEastAsia"/>
                <w:color w:val="0070C0"/>
                <w:sz w:val="20"/>
                <w:szCs w:val="20"/>
                <w:lang w:val="en-US" w:eastAsia="zh-CN"/>
              </w:rPr>
              <w:t>Ziquan Hu</w:t>
            </w:r>
          </w:p>
        </w:tc>
        <w:tc>
          <w:tcPr>
            <w:tcW w:w="3184" w:type="dxa"/>
          </w:tcPr>
          <w:p>
            <w:pPr>
              <w:overflowPunct w:val="0"/>
              <w:autoSpaceDE w:val="0"/>
              <w:autoSpaceDN w:val="0"/>
              <w:adjustRightInd w:val="0"/>
              <w:spacing w:after="120"/>
              <w:textAlignment w:val="baseline"/>
              <w:rPr>
                <w:rFonts w:eastAsiaTheme="minorEastAsia"/>
                <w:color w:val="0070C0"/>
                <w:sz w:val="20"/>
                <w:szCs w:val="20"/>
                <w:lang w:val="en-US" w:eastAsia="zh-CN"/>
              </w:rPr>
            </w:pPr>
            <w:r>
              <w:rPr>
                <w:rFonts w:hint="eastAsia" w:eastAsiaTheme="minorEastAsia"/>
                <w:color w:val="0070C0"/>
                <w:sz w:val="20"/>
                <w:szCs w:val="20"/>
                <w:lang w:val="en-US" w:eastAsia="zh-CN"/>
              </w:rPr>
              <w:t>huziquan@xiaomi.com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7" w:type="dxa"/>
          </w:tcPr>
          <w:p>
            <w:pPr>
              <w:overflowPunct w:val="0"/>
              <w:autoSpaceDE w:val="0"/>
              <w:autoSpaceDN w:val="0"/>
              <w:adjustRightInd w:val="0"/>
              <w:spacing w:after="120"/>
              <w:textAlignment w:val="baseline"/>
              <w:rPr>
                <w:rFonts w:eastAsiaTheme="minorEastAsia"/>
                <w:color w:val="0070C0"/>
                <w:sz w:val="20"/>
                <w:szCs w:val="20"/>
                <w:lang w:val="en-US" w:eastAsia="zh-CN"/>
              </w:rPr>
            </w:pPr>
            <w:r>
              <w:rPr>
                <w:rFonts w:hint="eastAsia" w:eastAsiaTheme="minorEastAsia"/>
                <w:color w:val="0070C0"/>
                <w:sz w:val="20"/>
                <w:szCs w:val="20"/>
                <w:lang w:val="en-US" w:eastAsia="zh-CN"/>
              </w:rPr>
              <w:t>v</w:t>
            </w:r>
            <w:r>
              <w:rPr>
                <w:rFonts w:eastAsiaTheme="minorEastAsia"/>
                <w:color w:val="0070C0"/>
                <w:sz w:val="20"/>
                <w:szCs w:val="20"/>
                <w:lang w:val="en-US" w:eastAsia="zh-CN"/>
              </w:rPr>
              <w:t>ivo</w:t>
            </w:r>
          </w:p>
        </w:tc>
        <w:tc>
          <w:tcPr>
            <w:tcW w:w="3036" w:type="dxa"/>
          </w:tcPr>
          <w:p>
            <w:pPr>
              <w:overflowPunct w:val="0"/>
              <w:autoSpaceDE w:val="0"/>
              <w:autoSpaceDN w:val="0"/>
              <w:adjustRightInd w:val="0"/>
              <w:spacing w:after="120"/>
              <w:textAlignment w:val="baseline"/>
              <w:rPr>
                <w:rFonts w:eastAsiaTheme="minorEastAsia"/>
                <w:color w:val="0070C0"/>
                <w:sz w:val="20"/>
                <w:szCs w:val="20"/>
                <w:lang w:val="en-US" w:eastAsia="zh-CN"/>
              </w:rPr>
            </w:pPr>
            <w:r>
              <w:rPr>
                <w:rFonts w:eastAsiaTheme="minorEastAsia"/>
                <w:color w:val="0070C0"/>
                <w:sz w:val="20"/>
                <w:szCs w:val="20"/>
                <w:lang w:val="en-US" w:eastAsia="zh-CN"/>
              </w:rPr>
              <w:t>Xusheng wei</w:t>
            </w:r>
          </w:p>
        </w:tc>
        <w:tc>
          <w:tcPr>
            <w:tcW w:w="3184" w:type="dxa"/>
          </w:tcPr>
          <w:p>
            <w:pPr>
              <w:overflowPunct w:val="0"/>
              <w:autoSpaceDE w:val="0"/>
              <w:autoSpaceDN w:val="0"/>
              <w:adjustRightInd w:val="0"/>
              <w:spacing w:after="120"/>
              <w:textAlignment w:val="baseline"/>
              <w:rPr>
                <w:rFonts w:eastAsiaTheme="minorEastAsia"/>
                <w:color w:val="0070C0"/>
                <w:sz w:val="20"/>
                <w:szCs w:val="20"/>
                <w:lang w:val="en-US" w:eastAsia="zh-CN"/>
              </w:rPr>
            </w:pPr>
            <w:r>
              <w:rPr>
                <w:rFonts w:eastAsiaTheme="minorEastAsia"/>
                <w:color w:val="0070C0"/>
                <w:sz w:val="20"/>
                <w:szCs w:val="20"/>
                <w:lang w:val="en-US" w:eastAsia="zh-CN"/>
              </w:rPr>
              <w:t>Xusheng.wei</w:t>
            </w:r>
            <w:r>
              <w:rPr>
                <w:rFonts w:hint="eastAsia" w:eastAsiaTheme="minorEastAsia"/>
                <w:color w:val="0070C0"/>
                <w:sz w:val="20"/>
                <w:szCs w:val="20"/>
                <w:lang w:val="en-US" w:eastAsia="zh-CN"/>
              </w:rPr>
              <w:t>@vivo</w:t>
            </w:r>
            <w:r>
              <w:rPr>
                <w:rFonts w:eastAsiaTheme="minorEastAsia"/>
                <w:color w:val="0070C0"/>
                <w:sz w:val="20"/>
                <w:szCs w:val="20"/>
                <w:lang w:val="en-US" w:eastAsia="zh-CN"/>
              </w:rPr>
              <w: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7" w:type="dxa"/>
          </w:tcPr>
          <w:p>
            <w:pPr>
              <w:overflowPunct w:val="0"/>
              <w:autoSpaceDE w:val="0"/>
              <w:autoSpaceDN w:val="0"/>
              <w:adjustRightInd w:val="0"/>
              <w:spacing w:after="120"/>
              <w:textAlignment w:val="baseline"/>
              <w:rPr>
                <w:rFonts w:eastAsiaTheme="minorEastAsia"/>
                <w:color w:val="0070C0"/>
                <w:sz w:val="20"/>
                <w:szCs w:val="20"/>
                <w:lang w:eastAsia="zh-CN"/>
              </w:rPr>
            </w:pPr>
            <w:r>
              <w:rPr>
                <w:rFonts w:eastAsiaTheme="minorEastAsia"/>
                <w:color w:val="0070C0"/>
                <w:sz w:val="20"/>
                <w:szCs w:val="20"/>
                <w:lang w:eastAsia="zh-CN"/>
              </w:rPr>
              <w:t>OPPO</w:t>
            </w:r>
          </w:p>
        </w:tc>
        <w:tc>
          <w:tcPr>
            <w:tcW w:w="3036" w:type="dxa"/>
          </w:tcPr>
          <w:p>
            <w:pPr>
              <w:overflowPunct w:val="0"/>
              <w:autoSpaceDE w:val="0"/>
              <w:autoSpaceDN w:val="0"/>
              <w:adjustRightInd w:val="0"/>
              <w:spacing w:after="120"/>
              <w:textAlignment w:val="baseline"/>
              <w:rPr>
                <w:rFonts w:eastAsiaTheme="minorEastAsia"/>
                <w:color w:val="0070C0"/>
                <w:sz w:val="20"/>
                <w:szCs w:val="20"/>
                <w:lang w:val="en-US" w:eastAsia="zh-CN"/>
              </w:rPr>
            </w:pPr>
            <w:r>
              <w:rPr>
                <w:rFonts w:hint="eastAsia" w:eastAsiaTheme="minorEastAsia"/>
                <w:color w:val="0070C0"/>
                <w:sz w:val="20"/>
                <w:szCs w:val="20"/>
                <w:lang w:val="en-US" w:eastAsia="zh-CN"/>
              </w:rPr>
              <w:t>Roy</w:t>
            </w:r>
            <w:r>
              <w:rPr>
                <w:rFonts w:eastAsiaTheme="minorEastAsia"/>
                <w:color w:val="0070C0"/>
                <w:sz w:val="20"/>
                <w:szCs w:val="20"/>
                <w:lang w:val="en-US" w:eastAsia="zh-CN"/>
              </w:rPr>
              <w:t xml:space="preserve"> </w:t>
            </w:r>
            <w:r>
              <w:rPr>
                <w:rFonts w:hint="eastAsia" w:eastAsiaTheme="minorEastAsia"/>
                <w:color w:val="0070C0"/>
                <w:sz w:val="20"/>
                <w:szCs w:val="20"/>
                <w:lang w:val="en-US" w:eastAsia="zh-CN"/>
              </w:rPr>
              <w:t>Hu</w:t>
            </w:r>
          </w:p>
        </w:tc>
        <w:tc>
          <w:tcPr>
            <w:tcW w:w="3184" w:type="dxa"/>
          </w:tcPr>
          <w:p>
            <w:pPr>
              <w:overflowPunct w:val="0"/>
              <w:autoSpaceDE w:val="0"/>
              <w:autoSpaceDN w:val="0"/>
              <w:adjustRightInd w:val="0"/>
              <w:spacing w:after="120"/>
              <w:textAlignment w:val="baseline"/>
              <w:rPr>
                <w:rFonts w:eastAsiaTheme="minorEastAsia"/>
                <w:color w:val="0070C0"/>
                <w:sz w:val="20"/>
                <w:szCs w:val="20"/>
                <w:lang w:val="en-US" w:eastAsia="zh-CN"/>
              </w:rPr>
            </w:pPr>
            <w:r>
              <w:rPr>
                <w:rFonts w:eastAsiaTheme="minorEastAsia"/>
                <w:color w:val="0070C0"/>
                <w:sz w:val="20"/>
                <w:szCs w:val="20"/>
                <w:lang w:val="en-US" w:eastAsia="zh-CN"/>
              </w:rPr>
              <w:t>h</w:t>
            </w:r>
            <w:r>
              <w:rPr>
                <w:rFonts w:hint="eastAsia" w:eastAsiaTheme="minorEastAsia"/>
                <w:color w:val="0070C0"/>
                <w:sz w:val="20"/>
                <w:szCs w:val="20"/>
                <w:lang w:val="en-US" w:eastAsia="zh-CN"/>
              </w:rPr>
              <w:t>urongyi</w:t>
            </w:r>
            <w:r>
              <w:rPr>
                <w:rFonts w:eastAsiaTheme="minorEastAsia"/>
                <w:color w:val="0070C0"/>
                <w:sz w:val="20"/>
                <w:szCs w:val="20"/>
                <w:lang w:val="en-US" w:eastAsia="zh-CN"/>
              </w:rPr>
              <w:t>@oppo.com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7" w:type="dxa"/>
          </w:tcPr>
          <w:p>
            <w:pPr>
              <w:overflowPunct w:val="0"/>
              <w:autoSpaceDE w:val="0"/>
              <w:autoSpaceDN w:val="0"/>
              <w:adjustRightInd w:val="0"/>
              <w:spacing w:after="120"/>
              <w:textAlignment w:val="baseline"/>
              <w:rPr>
                <w:rFonts w:eastAsiaTheme="minorEastAsia"/>
                <w:color w:val="0070C0"/>
                <w:sz w:val="20"/>
                <w:szCs w:val="20"/>
                <w:lang w:eastAsia="zh-CN"/>
              </w:rPr>
            </w:pPr>
            <w:r>
              <w:rPr>
                <w:rFonts w:eastAsiaTheme="minorEastAsia"/>
                <w:color w:val="0070C0"/>
                <w:sz w:val="20"/>
                <w:szCs w:val="20"/>
                <w:lang w:val="en-US" w:eastAsia="zh-CN"/>
              </w:rPr>
              <w:t>Ericsson</w:t>
            </w:r>
          </w:p>
        </w:tc>
        <w:tc>
          <w:tcPr>
            <w:tcW w:w="3036" w:type="dxa"/>
          </w:tcPr>
          <w:p>
            <w:pPr>
              <w:overflowPunct w:val="0"/>
              <w:autoSpaceDE w:val="0"/>
              <w:autoSpaceDN w:val="0"/>
              <w:adjustRightInd w:val="0"/>
              <w:spacing w:after="120"/>
              <w:textAlignment w:val="baseline"/>
              <w:rPr>
                <w:rFonts w:eastAsiaTheme="minorEastAsia"/>
                <w:color w:val="0070C0"/>
                <w:sz w:val="20"/>
                <w:szCs w:val="20"/>
                <w:lang w:val="en-US" w:eastAsia="zh-CN"/>
              </w:rPr>
            </w:pPr>
            <w:r>
              <w:rPr>
                <w:rFonts w:eastAsiaTheme="minorEastAsia"/>
                <w:color w:val="0070C0"/>
                <w:sz w:val="20"/>
                <w:szCs w:val="20"/>
                <w:lang w:val="en-US" w:eastAsia="zh-CN"/>
              </w:rPr>
              <w:t>Zhixun Tang</w:t>
            </w:r>
          </w:p>
        </w:tc>
        <w:tc>
          <w:tcPr>
            <w:tcW w:w="3184" w:type="dxa"/>
          </w:tcPr>
          <w:p>
            <w:pPr>
              <w:overflowPunct w:val="0"/>
              <w:autoSpaceDE w:val="0"/>
              <w:autoSpaceDN w:val="0"/>
              <w:adjustRightInd w:val="0"/>
              <w:spacing w:after="120"/>
              <w:textAlignment w:val="baseline"/>
              <w:rPr>
                <w:rFonts w:eastAsiaTheme="minorEastAsia"/>
                <w:color w:val="0070C0"/>
                <w:sz w:val="20"/>
                <w:szCs w:val="20"/>
                <w:lang w:val="en-US" w:eastAsia="zh-CN"/>
              </w:rPr>
            </w:pPr>
            <w:r>
              <w:fldChar w:fldCharType="begin"/>
            </w:r>
            <w:r>
              <w:instrText xml:space="preserve"> HYPERLINK "mailto:Zhixun.tang@ericsson.com" </w:instrText>
            </w:r>
            <w:r>
              <w:fldChar w:fldCharType="separate"/>
            </w:r>
            <w:r>
              <w:rPr>
                <w:rStyle w:val="56"/>
                <w:rFonts w:eastAsiaTheme="minorEastAsia"/>
                <w:sz w:val="20"/>
                <w:szCs w:val="20"/>
                <w:lang w:val="en-US" w:eastAsia="zh-CN"/>
              </w:rPr>
              <w:t>Zhixun.tang@ericsson.com</w:t>
            </w:r>
            <w:r>
              <w:rPr>
                <w:rStyle w:val="56"/>
                <w:rFonts w:eastAsiaTheme="minorEastAsia"/>
                <w:sz w:val="20"/>
                <w:szCs w:val="20"/>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7" w:type="dxa"/>
          </w:tcPr>
          <w:p>
            <w:pPr>
              <w:overflowPunct w:val="0"/>
              <w:autoSpaceDE w:val="0"/>
              <w:autoSpaceDN w:val="0"/>
              <w:adjustRightInd w:val="0"/>
              <w:spacing w:after="120"/>
              <w:textAlignment w:val="baseline"/>
              <w:rPr>
                <w:rFonts w:eastAsiaTheme="minorEastAsia"/>
                <w:color w:val="0070C0"/>
                <w:sz w:val="20"/>
                <w:szCs w:val="20"/>
                <w:lang w:val="en-US" w:eastAsia="zh-CN"/>
              </w:rPr>
            </w:pPr>
            <w:r>
              <w:rPr>
                <w:rFonts w:eastAsiaTheme="minorEastAsia"/>
                <w:color w:val="0070C0"/>
                <w:sz w:val="20"/>
                <w:szCs w:val="20"/>
                <w:lang w:val="en-US" w:eastAsia="zh-CN"/>
              </w:rPr>
              <w:t>Nokia</w:t>
            </w:r>
          </w:p>
        </w:tc>
        <w:tc>
          <w:tcPr>
            <w:tcW w:w="3036" w:type="dxa"/>
          </w:tcPr>
          <w:p>
            <w:pPr>
              <w:overflowPunct w:val="0"/>
              <w:autoSpaceDE w:val="0"/>
              <w:autoSpaceDN w:val="0"/>
              <w:adjustRightInd w:val="0"/>
              <w:spacing w:after="120"/>
              <w:textAlignment w:val="baseline"/>
              <w:rPr>
                <w:rFonts w:eastAsiaTheme="minorEastAsia"/>
                <w:color w:val="0070C0"/>
                <w:sz w:val="20"/>
                <w:szCs w:val="20"/>
                <w:lang w:val="en-US" w:eastAsia="zh-CN"/>
              </w:rPr>
            </w:pPr>
            <w:r>
              <w:rPr>
                <w:rFonts w:eastAsiaTheme="minorEastAsia"/>
                <w:color w:val="0070C0"/>
                <w:sz w:val="20"/>
                <w:szCs w:val="20"/>
                <w:lang w:val="en-US" w:eastAsia="zh-CN"/>
              </w:rPr>
              <w:t>Erika Almeida</w:t>
            </w:r>
          </w:p>
        </w:tc>
        <w:tc>
          <w:tcPr>
            <w:tcW w:w="3184" w:type="dxa"/>
          </w:tcPr>
          <w:p>
            <w:pPr>
              <w:overflowPunct w:val="0"/>
              <w:autoSpaceDE w:val="0"/>
              <w:autoSpaceDN w:val="0"/>
              <w:adjustRightInd w:val="0"/>
              <w:spacing w:after="120"/>
              <w:textAlignment w:val="baseline"/>
              <w:rPr>
                <w:rFonts w:eastAsiaTheme="minorEastAsia"/>
                <w:color w:val="0070C0"/>
                <w:sz w:val="20"/>
                <w:szCs w:val="20"/>
                <w:lang w:val="en-US" w:eastAsia="zh-CN"/>
              </w:rPr>
            </w:pPr>
            <w:r>
              <w:fldChar w:fldCharType="begin"/>
            </w:r>
            <w:r>
              <w:instrText xml:space="preserve"> HYPERLINK "mailto:erika.almeida@nokia.com" </w:instrText>
            </w:r>
            <w:r>
              <w:fldChar w:fldCharType="separate"/>
            </w:r>
            <w:r>
              <w:rPr>
                <w:rStyle w:val="56"/>
                <w:rFonts w:eastAsiaTheme="minorEastAsia"/>
                <w:sz w:val="20"/>
                <w:szCs w:val="20"/>
                <w:lang w:val="en-US" w:eastAsia="zh-CN"/>
              </w:rPr>
              <w:t>erika.almeida@nokia.com</w:t>
            </w:r>
            <w:r>
              <w:rPr>
                <w:rStyle w:val="56"/>
                <w:rFonts w:eastAsiaTheme="minorEastAsia"/>
                <w:sz w:val="20"/>
                <w:szCs w:val="20"/>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7" w:type="dxa"/>
          </w:tcPr>
          <w:p>
            <w:pPr>
              <w:overflowPunct w:val="0"/>
              <w:autoSpaceDE w:val="0"/>
              <w:autoSpaceDN w:val="0"/>
              <w:adjustRightInd w:val="0"/>
              <w:spacing w:after="120"/>
              <w:textAlignment w:val="baseline"/>
              <w:rPr>
                <w:rFonts w:eastAsiaTheme="minorEastAsia"/>
                <w:color w:val="0070C0"/>
                <w:sz w:val="20"/>
                <w:szCs w:val="20"/>
                <w:lang w:val="en-US" w:eastAsia="zh-CN"/>
              </w:rPr>
            </w:pPr>
            <w:r>
              <w:rPr>
                <w:rFonts w:eastAsiaTheme="minorEastAsia"/>
                <w:color w:val="0070C0"/>
                <w:sz w:val="20"/>
                <w:szCs w:val="20"/>
                <w:lang w:val="en-US" w:eastAsia="zh-CN"/>
              </w:rPr>
              <w:t>Nokia</w:t>
            </w:r>
          </w:p>
        </w:tc>
        <w:tc>
          <w:tcPr>
            <w:tcW w:w="3036" w:type="dxa"/>
          </w:tcPr>
          <w:p>
            <w:pPr>
              <w:overflowPunct w:val="0"/>
              <w:autoSpaceDE w:val="0"/>
              <w:autoSpaceDN w:val="0"/>
              <w:adjustRightInd w:val="0"/>
              <w:spacing w:after="120"/>
              <w:textAlignment w:val="baseline"/>
              <w:rPr>
                <w:rFonts w:eastAsiaTheme="minorEastAsia"/>
                <w:color w:val="0070C0"/>
                <w:sz w:val="20"/>
                <w:szCs w:val="20"/>
                <w:lang w:val="en-US" w:eastAsia="zh-CN"/>
              </w:rPr>
            </w:pPr>
            <w:r>
              <w:rPr>
                <w:rFonts w:eastAsiaTheme="minorEastAsia"/>
                <w:color w:val="0070C0"/>
                <w:sz w:val="20"/>
                <w:szCs w:val="20"/>
                <w:lang w:val="en-US" w:eastAsia="zh-CN"/>
              </w:rPr>
              <w:t>Juergen Hofmann</w:t>
            </w:r>
          </w:p>
        </w:tc>
        <w:tc>
          <w:tcPr>
            <w:tcW w:w="3184" w:type="dxa"/>
          </w:tcPr>
          <w:p>
            <w:pPr>
              <w:overflowPunct w:val="0"/>
              <w:autoSpaceDE w:val="0"/>
              <w:autoSpaceDN w:val="0"/>
              <w:adjustRightInd w:val="0"/>
              <w:spacing w:after="120"/>
              <w:textAlignment w:val="baseline"/>
              <w:rPr>
                <w:rFonts w:eastAsiaTheme="minorEastAsia"/>
                <w:color w:val="0070C0"/>
                <w:sz w:val="20"/>
                <w:szCs w:val="20"/>
                <w:lang w:val="en-US" w:eastAsia="zh-CN"/>
              </w:rPr>
            </w:pPr>
            <w:r>
              <w:rPr>
                <w:rFonts w:eastAsiaTheme="minorEastAsia"/>
                <w:color w:val="0070C0"/>
                <w:sz w:val="20"/>
                <w:szCs w:val="20"/>
                <w:lang w:val="en-US" w:eastAsia="zh-CN"/>
              </w:rPr>
              <w:t>juergen.hofmann@nokia.com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7" w:type="dxa"/>
          </w:tcPr>
          <w:p>
            <w:pPr>
              <w:overflowPunct w:val="0"/>
              <w:autoSpaceDE w:val="0"/>
              <w:autoSpaceDN w:val="0"/>
              <w:adjustRightInd w:val="0"/>
              <w:spacing w:after="120"/>
              <w:textAlignment w:val="baseline"/>
              <w:rPr>
                <w:rFonts w:eastAsiaTheme="minorEastAsia"/>
                <w:color w:val="0070C0"/>
                <w:sz w:val="20"/>
                <w:szCs w:val="20"/>
                <w:lang w:val="en-US" w:eastAsia="zh-CN"/>
              </w:rPr>
            </w:pPr>
            <w:r>
              <w:rPr>
                <w:rFonts w:hint="eastAsia" w:eastAsiaTheme="minorEastAsia"/>
                <w:color w:val="0070C0"/>
                <w:sz w:val="20"/>
                <w:szCs w:val="20"/>
                <w:lang w:val="en-US" w:eastAsia="zh-CN"/>
              </w:rPr>
              <w:t>CATT</w:t>
            </w:r>
          </w:p>
        </w:tc>
        <w:tc>
          <w:tcPr>
            <w:tcW w:w="3036" w:type="dxa"/>
          </w:tcPr>
          <w:p>
            <w:pPr>
              <w:overflowPunct w:val="0"/>
              <w:autoSpaceDE w:val="0"/>
              <w:autoSpaceDN w:val="0"/>
              <w:adjustRightInd w:val="0"/>
              <w:spacing w:after="120"/>
              <w:textAlignment w:val="baseline"/>
              <w:rPr>
                <w:rFonts w:eastAsiaTheme="minorEastAsia"/>
                <w:color w:val="0070C0"/>
                <w:sz w:val="20"/>
                <w:szCs w:val="20"/>
                <w:lang w:val="en-US" w:eastAsia="zh-CN"/>
              </w:rPr>
            </w:pPr>
            <w:r>
              <w:rPr>
                <w:rFonts w:hint="eastAsia" w:eastAsiaTheme="minorEastAsia"/>
                <w:color w:val="0070C0"/>
                <w:sz w:val="20"/>
                <w:szCs w:val="20"/>
                <w:lang w:val="en-US" w:eastAsia="zh-CN"/>
              </w:rPr>
              <w:t>Lingyu Gao</w:t>
            </w:r>
          </w:p>
        </w:tc>
        <w:tc>
          <w:tcPr>
            <w:tcW w:w="3184" w:type="dxa"/>
          </w:tcPr>
          <w:p>
            <w:pPr>
              <w:overflowPunct w:val="0"/>
              <w:autoSpaceDE w:val="0"/>
              <w:autoSpaceDN w:val="0"/>
              <w:adjustRightInd w:val="0"/>
              <w:spacing w:after="120"/>
              <w:textAlignment w:val="baseline"/>
              <w:rPr>
                <w:rFonts w:eastAsiaTheme="minorEastAsia"/>
                <w:color w:val="0070C0"/>
                <w:sz w:val="20"/>
                <w:szCs w:val="20"/>
                <w:lang w:val="en-US" w:eastAsia="zh-CN"/>
              </w:rPr>
            </w:pPr>
            <w:r>
              <w:rPr>
                <w:rFonts w:hint="eastAsia" w:eastAsiaTheme="minorEastAsia"/>
                <w:color w:val="0070C0"/>
                <w:sz w:val="20"/>
                <w:szCs w:val="20"/>
                <w:lang w:val="en-US" w:eastAsia="zh-CN"/>
              </w:rPr>
              <w:t>gaolingyu@catt.cn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7" w:type="dxa"/>
          </w:tcPr>
          <w:p>
            <w:pPr>
              <w:overflowPunct w:val="0"/>
              <w:autoSpaceDE w:val="0"/>
              <w:autoSpaceDN w:val="0"/>
              <w:adjustRightInd w:val="0"/>
              <w:spacing w:after="120"/>
              <w:textAlignment w:val="baseline"/>
              <w:rPr>
                <w:rFonts w:eastAsiaTheme="minorEastAsia"/>
                <w:color w:val="0070C0"/>
                <w:sz w:val="20"/>
                <w:szCs w:val="20"/>
                <w:lang w:val="en-US" w:eastAsia="zh-CN"/>
              </w:rPr>
            </w:pPr>
            <w:r>
              <w:rPr>
                <w:rFonts w:eastAsiaTheme="minorEastAsia"/>
                <w:color w:val="0070C0"/>
                <w:sz w:val="20"/>
                <w:szCs w:val="20"/>
                <w:lang w:val="en-US" w:eastAsia="zh-CN"/>
              </w:rPr>
              <w:t>Intel</w:t>
            </w:r>
          </w:p>
        </w:tc>
        <w:tc>
          <w:tcPr>
            <w:tcW w:w="3036" w:type="dxa"/>
          </w:tcPr>
          <w:p>
            <w:pPr>
              <w:overflowPunct w:val="0"/>
              <w:autoSpaceDE w:val="0"/>
              <w:autoSpaceDN w:val="0"/>
              <w:adjustRightInd w:val="0"/>
              <w:spacing w:after="120"/>
              <w:textAlignment w:val="baseline"/>
              <w:rPr>
                <w:rFonts w:eastAsiaTheme="minorEastAsia"/>
                <w:color w:val="0070C0"/>
                <w:sz w:val="20"/>
                <w:szCs w:val="20"/>
                <w:lang w:val="en-US" w:eastAsia="zh-CN"/>
              </w:rPr>
            </w:pPr>
            <w:r>
              <w:rPr>
                <w:rFonts w:eastAsiaTheme="minorEastAsia"/>
                <w:color w:val="0070C0"/>
                <w:sz w:val="20"/>
                <w:szCs w:val="20"/>
                <w:lang w:val="en-US" w:eastAsia="zh-CN"/>
              </w:rPr>
              <w:t>Ian Hwang</w:t>
            </w:r>
          </w:p>
        </w:tc>
        <w:tc>
          <w:tcPr>
            <w:tcW w:w="3184" w:type="dxa"/>
          </w:tcPr>
          <w:p>
            <w:pPr>
              <w:overflowPunct w:val="0"/>
              <w:autoSpaceDE w:val="0"/>
              <w:autoSpaceDN w:val="0"/>
              <w:adjustRightInd w:val="0"/>
              <w:spacing w:after="120"/>
              <w:textAlignment w:val="baseline"/>
              <w:rPr>
                <w:rFonts w:eastAsiaTheme="minorEastAsia"/>
                <w:color w:val="0070C0"/>
                <w:sz w:val="20"/>
                <w:szCs w:val="20"/>
                <w:lang w:val="en-US" w:eastAsia="zh-CN"/>
              </w:rPr>
            </w:pPr>
            <w:r>
              <w:rPr>
                <w:rFonts w:eastAsiaTheme="minorEastAsia"/>
                <w:color w:val="0070C0"/>
                <w:sz w:val="20"/>
                <w:szCs w:val="20"/>
                <w:lang w:val="en-US" w:eastAsia="zh-CN"/>
              </w:rPr>
              <w:t>Ian</w:t>
            </w:r>
            <w:ins w:id="0" w:author="Hwang, Ian" w:date="2022-08-23T21:41:00Z">
              <w:r>
                <w:rPr>
                  <w:rFonts w:eastAsiaTheme="minorEastAsia"/>
                  <w:color w:val="0070C0"/>
                  <w:sz w:val="20"/>
                  <w:szCs w:val="20"/>
                  <w:lang w:val="en-US" w:eastAsia="zh-CN"/>
                </w:rPr>
                <w:t>.</w:t>
              </w:r>
            </w:ins>
            <w:r>
              <w:rPr>
                <w:rFonts w:eastAsiaTheme="minorEastAsia"/>
                <w:color w:val="0070C0"/>
                <w:sz w:val="20"/>
                <w:szCs w:val="20"/>
                <w:lang w:val="en-US" w:eastAsia="zh-CN"/>
              </w:rPr>
              <w:t>hwang@intel.com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7" w:type="dxa"/>
          </w:tcPr>
          <w:p>
            <w:pPr>
              <w:overflowPunct w:val="0"/>
              <w:autoSpaceDE w:val="0"/>
              <w:autoSpaceDN w:val="0"/>
              <w:adjustRightInd w:val="0"/>
              <w:spacing w:after="120"/>
              <w:textAlignment w:val="baseline"/>
              <w:rPr>
                <w:rFonts w:eastAsiaTheme="minorEastAsia"/>
                <w:color w:val="0070C0"/>
                <w:sz w:val="20"/>
                <w:szCs w:val="20"/>
                <w:lang w:val="en-US" w:eastAsia="zh-CN"/>
              </w:rPr>
            </w:pPr>
            <w:r>
              <w:rPr>
                <w:rFonts w:hint="eastAsia" w:eastAsiaTheme="minorEastAsia"/>
                <w:color w:val="0070C0"/>
                <w:sz w:val="20"/>
                <w:szCs w:val="20"/>
                <w:lang w:val="en-US" w:eastAsia="zh-CN"/>
              </w:rPr>
              <w:t>CMCC</w:t>
            </w:r>
          </w:p>
        </w:tc>
        <w:tc>
          <w:tcPr>
            <w:tcW w:w="3036" w:type="dxa"/>
          </w:tcPr>
          <w:p>
            <w:pPr>
              <w:overflowPunct w:val="0"/>
              <w:autoSpaceDE w:val="0"/>
              <w:autoSpaceDN w:val="0"/>
              <w:adjustRightInd w:val="0"/>
              <w:spacing w:after="120"/>
              <w:textAlignment w:val="baseline"/>
              <w:rPr>
                <w:rFonts w:eastAsiaTheme="minorEastAsia"/>
                <w:color w:val="0070C0"/>
                <w:sz w:val="20"/>
                <w:szCs w:val="20"/>
                <w:lang w:val="en-US" w:eastAsia="zh-CN"/>
              </w:rPr>
            </w:pPr>
            <w:r>
              <w:rPr>
                <w:rFonts w:hint="eastAsia" w:eastAsiaTheme="minorEastAsia"/>
                <w:color w:val="0070C0"/>
                <w:sz w:val="20"/>
                <w:szCs w:val="20"/>
                <w:lang w:val="en-US" w:eastAsia="zh-CN"/>
              </w:rPr>
              <w:t>Xiaoran ZHANG</w:t>
            </w:r>
          </w:p>
        </w:tc>
        <w:tc>
          <w:tcPr>
            <w:tcW w:w="3184" w:type="dxa"/>
          </w:tcPr>
          <w:p>
            <w:pPr>
              <w:overflowPunct w:val="0"/>
              <w:autoSpaceDE w:val="0"/>
              <w:autoSpaceDN w:val="0"/>
              <w:adjustRightInd w:val="0"/>
              <w:spacing w:after="120"/>
              <w:textAlignment w:val="baseline"/>
              <w:rPr>
                <w:rFonts w:eastAsiaTheme="minorEastAsia"/>
                <w:color w:val="0070C0"/>
                <w:sz w:val="20"/>
                <w:szCs w:val="20"/>
                <w:lang w:val="en-US" w:eastAsia="zh-CN"/>
              </w:rPr>
            </w:pPr>
            <w:r>
              <w:rPr>
                <w:rFonts w:hint="eastAsia" w:eastAsiaTheme="minorEastAsia"/>
                <w:color w:val="0070C0"/>
                <w:sz w:val="20"/>
                <w:szCs w:val="20"/>
                <w:lang w:val="en-US" w:eastAsia="zh-CN"/>
              </w:rPr>
              <w:t>zhangxiaoran@chinamobile.com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7" w:type="dxa"/>
          </w:tcPr>
          <w:p>
            <w:pPr>
              <w:overflowPunct w:val="0"/>
              <w:autoSpaceDE w:val="0"/>
              <w:autoSpaceDN w:val="0"/>
              <w:adjustRightInd w:val="0"/>
              <w:spacing w:after="120"/>
              <w:textAlignment w:val="baseline"/>
              <w:rPr>
                <w:rFonts w:eastAsiaTheme="minorEastAsia"/>
                <w:color w:val="0070C0"/>
                <w:sz w:val="20"/>
                <w:szCs w:val="20"/>
                <w:lang w:val="en-US" w:eastAsia="zh-CN"/>
              </w:rPr>
            </w:pPr>
            <w:r>
              <w:rPr>
                <w:rFonts w:eastAsiaTheme="minorEastAsia"/>
                <w:color w:val="0070C0"/>
                <w:sz w:val="20"/>
                <w:szCs w:val="20"/>
                <w:lang w:val="en-US" w:eastAsia="zh-CN"/>
              </w:rPr>
              <w:t>MediaTek</w:t>
            </w:r>
          </w:p>
        </w:tc>
        <w:tc>
          <w:tcPr>
            <w:tcW w:w="3036" w:type="dxa"/>
          </w:tcPr>
          <w:p>
            <w:pPr>
              <w:overflowPunct w:val="0"/>
              <w:autoSpaceDE w:val="0"/>
              <w:autoSpaceDN w:val="0"/>
              <w:adjustRightInd w:val="0"/>
              <w:spacing w:after="120"/>
              <w:textAlignment w:val="baseline"/>
              <w:rPr>
                <w:rFonts w:eastAsiaTheme="minorEastAsia"/>
                <w:color w:val="0070C0"/>
                <w:sz w:val="20"/>
                <w:szCs w:val="20"/>
                <w:lang w:val="en-US" w:eastAsia="zh-CN"/>
              </w:rPr>
            </w:pPr>
            <w:r>
              <w:rPr>
                <w:rFonts w:eastAsiaTheme="minorEastAsia"/>
                <w:color w:val="0070C0"/>
                <w:sz w:val="20"/>
                <w:szCs w:val="20"/>
                <w:lang w:val="en-US" w:eastAsia="zh-CN"/>
              </w:rPr>
              <w:t>Waseem Ozan</w:t>
            </w:r>
          </w:p>
        </w:tc>
        <w:tc>
          <w:tcPr>
            <w:tcW w:w="3184" w:type="dxa"/>
          </w:tcPr>
          <w:p>
            <w:pPr>
              <w:overflowPunct w:val="0"/>
              <w:autoSpaceDE w:val="0"/>
              <w:autoSpaceDN w:val="0"/>
              <w:adjustRightInd w:val="0"/>
              <w:spacing w:after="120"/>
              <w:textAlignment w:val="baseline"/>
              <w:rPr>
                <w:rFonts w:eastAsiaTheme="minorEastAsia"/>
                <w:color w:val="0070C0"/>
                <w:sz w:val="20"/>
                <w:szCs w:val="20"/>
                <w:lang w:val="en-US" w:eastAsia="zh-CN"/>
              </w:rPr>
            </w:pPr>
            <w:r>
              <w:rPr>
                <w:rFonts w:eastAsiaTheme="minorEastAsia"/>
                <w:color w:val="0070C0"/>
                <w:sz w:val="20"/>
                <w:szCs w:val="20"/>
                <w:lang w:val="en-US" w:eastAsia="zh-CN"/>
              </w:rPr>
              <w:t>Waseem.ozan@mediatek.com</w:t>
            </w:r>
          </w:p>
        </w:tc>
      </w:tr>
    </w:tbl>
    <w:p>
      <w:pPr>
        <w:rPr>
          <w:color w:val="0070C0"/>
          <w:sz w:val="20"/>
          <w:szCs w:val="20"/>
          <w:lang w:eastAsia="zh-CN"/>
        </w:rPr>
      </w:pPr>
    </w:p>
    <w:p>
      <w:pPr>
        <w:rPr>
          <w:rFonts w:eastAsiaTheme="minorEastAsia"/>
          <w:color w:val="0070C0"/>
          <w:sz w:val="20"/>
          <w:szCs w:val="20"/>
          <w:lang w:val="en-US" w:eastAsia="zh-CN"/>
        </w:rPr>
      </w:pPr>
      <w:r>
        <w:rPr>
          <w:rFonts w:eastAsiaTheme="minorEastAsia"/>
          <w:color w:val="0070C0"/>
          <w:sz w:val="20"/>
          <w:szCs w:val="20"/>
          <w:lang w:val="en-US" w:eastAsia="zh-CN"/>
        </w:rPr>
        <w:t>Note:</w:t>
      </w:r>
    </w:p>
    <w:p>
      <w:pPr>
        <w:pStyle w:val="150"/>
        <w:numPr>
          <w:ilvl w:val="0"/>
          <w:numId w:val="7"/>
        </w:numPr>
        <w:spacing w:after="180"/>
        <w:ind w:firstLineChars="0"/>
        <w:rPr>
          <w:rFonts w:eastAsiaTheme="minorEastAsia"/>
          <w:color w:val="0070C0"/>
          <w:sz w:val="20"/>
          <w:szCs w:val="20"/>
          <w:lang w:val="en-US" w:eastAsia="zh-CN"/>
        </w:rPr>
      </w:pPr>
      <w:r>
        <w:rPr>
          <w:rFonts w:eastAsiaTheme="minorEastAsia"/>
          <w:color w:val="0070C0"/>
          <w:sz w:val="20"/>
          <w:szCs w:val="20"/>
          <w:lang w:val="en-US" w:eastAsia="zh-CN"/>
        </w:rPr>
        <w:t xml:space="preserve">Please add your contact information in above table once you make comments on this email thread. </w:t>
      </w:r>
    </w:p>
    <w:p>
      <w:pPr>
        <w:pStyle w:val="150"/>
        <w:numPr>
          <w:ilvl w:val="0"/>
          <w:numId w:val="7"/>
        </w:numPr>
        <w:spacing w:after="180"/>
        <w:ind w:firstLineChars="0"/>
        <w:rPr>
          <w:rFonts w:eastAsiaTheme="minorEastAsia"/>
          <w:color w:val="0070C0"/>
          <w:sz w:val="20"/>
          <w:szCs w:val="20"/>
          <w:lang w:val="en-US" w:eastAsia="zh-CN"/>
        </w:rPr>
      </w:pPr>
      <w:r>
        <w:rPr>
          <w:rFonts w:eastAsiaTheme="minorEastAsia"/>
          <w:color w:val="0070C0"/>
          <w:sz w:val="20"/>
          <w:szCs w:val="20"/>
          <w:lang w:val="en-US" w:eastAsia="zh-CN"/>
        </w:rPr>
        <w:t>If multiple delegates from the same company make comments on single email thread, please add you name as suffix after company name when make comments i.e. Company A (XX, XX)</w:t>
      </w:r>
    </w:p>
    <w:p>
      <w:pPr>
        <w:pStyle w:val="2"/>
        <w:rPr>
          <w:lang w:eastAsia="ja-JP"/>
        </w:rPr>
      </w:pPr>
      <w:r>
        <w:rPr>
          <w:lang w:eastAsia="ja-JP"/>
        </w:rPr>
        <w:t>Topic #1: General</w:t>
      </w:r>
    </w:p>
    <w:p>
      <w:pPr>
        <w:rPr>
          <w:iCs/>
          <w:sz w:val="20"/>
          <w:szCs w:val="20"/>
          <w:lang w:val="en-US" w:eastAsia="zh-CN"/>
        </w:rPr>
      </w:pPr>
      <w:r>
        <w:rPr>
          <w:iCs/>
          <w:sz w:val="20"/>
          <w:szCs w:val="20"/>
          <w:lang w:val="en-US" w:eastAsia="zh-CN"/>
        </w:rPr>
        <w:t>Contributions from AI 9.18.3.1.1 are discussed here.</w:t>
      </w:r>
    </w:p>
    <w:p>
      <w:pPr>
        <w:pStyle w:val="3"/>
      </w:pPr>
      <w:r>
        <w:rPr>
          <w:rFonts w:hint="eastAsia"/>
        </w:rPr>
        <w:t>Companies</w:t>
      </w:r>
      <w:r>
        <w:t>’ contributions summary</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0"/>
        <w:gridCol w:w="1424"/>
        <w:gridCol w:w="6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1600" w:type="dxa"/>
            <w:vAlign w:val="center"/>
          </w:tcPr>
          <w:p>
            <w:pPr>
              <w:overflowPunct w:val="0"/>
              <w:autoSpaceDE w:val="0"/>
              <w:autoSpaceDN w:val="0"/>
              <w:adjustRightInd w:val="0"/>
              <w:spacing w:before="120" w:after="120"/>
              <w:textAlignment w:val="baseline"/>
              <w:rPr>
                <w:rFonts w:ascii="Arial" w:hAnsi="Arial" w:cs="Arial"/>
                <w:b/>
                <w:bCs/>
                <w:sz w:val="20"/>
                <w:szCs w:val="20"/>
              </w:rPr>
            </w:pPr>
            <w:r>
              <w:rPr>
                <w:rFonts w:ascii="Arial" w:hAnsi="Arial" w:cs="Arial"/>
                <w:b/>
                <w:bCs/>
                <w:sz w:val="20"/>
                <w:szCs w:val="20"/>
              </w:rPr>
              <w:t>T-doc number</w:t>
            </w:r>
          </w:p>
        </w:tc>
        <w:tc>
          <w:tcPr>
            <w:tcW w:w="1424" w:type="dxa"/>
            <w:vAlign w:val="center"/>
          </w:tcPr>
          <w:p>
            <w:pPr>
              <w:overflowPunct w:val="0"/>
              <w:autoSpaceDE w:val="0"/>
              <w:autoSpaceDN w:val="0"/>
              <w:adjustRightInd w:val="0"/>
              <w:spacing w:before="120" w:after="120"/>
              <w:textAlignment w:val="baseline"/>
              <w:rPr>
                <w:rFonts w:ascii="Arial" w:hAnsi="Arial" w:cs="Arial"/>
                <w:b/>
                <w:bCs/>
                <w:sz w:val="20"/>
                <w:szCs w:val="20"/>
              </w:rPr>
            </w:pPr>
            <w:r>
              <w:rPr>
                <w:rFonts w:ascii="Arial" w:hAnsi="Arial" w:cs="Arial"/>
                <w:b/>
                <w:bCs/>
                <w:sz w:val="20"/>
                <w:szCs w:val="20"/>
              </w:rPr>
              <w:t>Company</w:t>
            </w:r>
          </w:p>
        </w:tc>
        <w:tc>
          <w:tcPr>
            <w:tcW w:w="6607" w:type="dxa"/>
            <w:vAlign w:val="center"/>
          </w:tcPr>
          <w:p>
            <w:pPr>
              <w:overflowPunct w:val="0"/>
              <w:autoSpaceDE w:val="0"/>
              <w:autoSpaceDN w:val="0"/>
              <w:adjustRightInd w:val="0"/>
              <w:spacing w:before="120" w:after="120"/>
              <w:textAlignment w:val="baseline"/>
              <w:rPr>
                <w:rFonts w:ascii="Arial" w:hAnsi="Arial" w:cs="Arial"/>
                <w:b/>
                <w:bCs/>
                <w:sz w:val="20"/>
                <w:szCs w:val="20"/>
              </w:rPr>
            </w:pPr>
            <w:r>
              <w:rPr>
                <w:rFonts w:ascii="Arial" w:hAnsi="Arial" w:cs="Arial"/>
                <w:b/>
                <w:bCs/>
                <w:sz w:val="20"/>
                <w:szCs w:val="20"/>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00" w:type="dxa"/>
            <w:vAlign w:val="center"/>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"https://www.3gpp.org/ftp/TSG_RAN/WG4_Radio/TSGR4_104-e/Docs/R4-2212037.zip" </w:instrText>
            </w:r>
            <w:r>
              <w:fldChar w:fldCharType="separate"/>
            </w:r>
            <w:r>
              <w:rPr>
                <w:rStyle w:val="56"/>
                <w:rFonts w:asciiTheme="minorHAnsi" w:hAnsiTheme="minorHAnsi" w:cstheme="minorHAnsi"/>
                <w:sz w:val="16"/>
                <w:szCs w:val="16"/>
              </w:rPr>
              <w:t>R4-2212037</w:t>
            </w:r>
            <w:r>
              <w:rPr>
                <w:rStyle w:val="56"/>
                <w:rFonts w:asciiTheme="minorHAnsi" w:hAnsiTheme="minorHAnsi" w:cstheme="minorHAnsi"/>
                <w:sz w:val="16"/>
                <w:szCs w:val="16"/>
              </w:rPr>
              <w:fldChar w:fldCharType="end"/>
            </w:r>
          </w:p>
        </w:tc>
        <w:tc>
          <w:tcPr>
            <w:tcW w:w="1424" w:type="dxa"/>
            <w:vAlign w:val="center"/>
          </w:tcPr>
          <w:p>
            <w:pPr>
              <w:overflowPunct w:val="0"/>
              <w:autoSpaceDE w:val="0"/>
              <w:autoSpaceDN w:val="0"/>
              <w:adjustRightInd w:val="0"/>
              <w:spacing w:before="120" w:after="120"/>
              <w:textAlignment w:val="baseline"/>
              <w:rPr>
                <w:rFonts w:asciiTheme="minorHAnsi" w:hAnsiTheme="minorHAnsi" w:cstheme="minorHAnsi"/>
                <w:sz w:val="16"/>
                <w:szCs w:val="16"/>
              </w:rPr>
            </w:pPr>
            <w:r>
              <w:rPr>
                <w:rFonts w:asciiTheme="minorHAnsi" w:hAnsiTheme="minorHAnsi" w:cstheme="minorHAnsi"/>
                <w:sz w:val="16"/>
                <w:szCs w:val="16"/>
              </w:rPr>
              <w:t>OPPO</w:t>
            </w:r>
          </w:p>
        </w:tc>
        <w:tc>
          <w:tcPr>
            <w:tcW w:w="6607" w:type="dxa"/>
            <w:vAlign w:val="center"/>
          </w:tcPr>
          <w:p>
            <w:pPr>
              <w:overflowPunct w:val="0"/>
              <w:autoSpaceDE w:val="0"/>
              <w:autoSpaceDN w:val="0"/>
              <w:adjustRightInd w:val="0"/>
              <w:spacing w:after="180"/>
              <w:jc w:val="both"/>
              <w:textAlignment w:val="baseline"/>
              <w:rPr>
                <w:rFonts w:asciiTheme="minorHAnsi" w:hAnsiTheme="minorHAnsi" w:cstheme="minorHAnsi"/>
                <w:sz w:val="16"/>
                <w:szCs w:val="16"/>
                <w:lang w:val="en-US" w:eastAsia="zh-CN"/>
              </w:rPr>
            </w:pPr>
            <w:r>
              <w:rPr>
                <w:rFonts w:asciiTheme="minorHAnsi" w:hAnsiTheme="minorHAnsi" w:eastAsiaTheme="minorEastAsia" w:cstheme="minorHAnsi"/>
                <w:sz w:val="16"/>
                <w:szCs w:val="16"/>
                <w:lang w:val="en-US" w:eastAsia="zh-CN"/>
              </w:rPr>
              <w:t>Proposal</w:t>
            </w:r>
            <w:r>
              <w:rPr>
                <w:rFonts w:asciiTheme="minorHAnsi" w:hAnsiTheme="minorHAnsi" w:cstheme="minorHAnsi"/>
                <w:sz w:val="16"/>
                <w:szCs w:val="16"/>
                <w:lang w:val="en-US" w:eastAsia="zh-CN"/>
              </w:rPr>
              <w:t xml:space="preserve"> 1: No need to add restrictions of relaxed measurements for the case if the UE is not configured with eDRX_IDLE cycle.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00" w:type="dxa"/>
            <w:vAlign w:val="center"/>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"https://www.3gpp.org/ftp/TSG_RAN/WG4_Radio/TSGR4_104-e/Docs/R4-2212393.zip" </w:instrText>
            </w:r>
            <w:r>
              <w:fldChar w:fldCharType="separate"/>
            </w:r>
            <w:r>
              <w:rPr>
                <w:rStyle w:val="56"/>
                <w:rFonts w:asciiTheme="minorHAnsi" w:hAnsiTheme="minorHAnsi" w:cstheme="minorHAnsi"/>
                <w:sz w:val="16"/>
                <w:szCs w:val="16"/>
              </w:rPr>
              <w:t>R4-2212393</w:t>
            </w:r>
            <w:r>
              <w:rPr>
                <w:rStyle w:val="56"/>
                <w:rFonts w:asciiTheme="minorHAnsi" w:hAnsiTheme="minorHAnsi" w:cstheme="minorHAnsi"/>
                <w:sz w:val="16"/>
                <w:szCs w:val="16"/>
              </w:rPr>
              <w:fldChar w:fldCharType="end"/>
            </w:r>
          </w:p>
          <w:p>
            <w:pPr>
              <w:overflowPunct w:val="0"/>
              <w:autoSpaceDE w:val="0"/>
              <w:autoSpaceDN w:val="0"/>
              <w:adjustRightInd w:val="0"/>
              <w:spacing w:after="0"/>
              <w:textAlignment w:val="baseline"/>
              <w:rPr>
                <w:rFonts w:asciiTheme="minorHAnsi" w:hAnsiTheme="minorHAnsi" w:cstheme="minorHAnsi"/>
                <w:color w:val="0000FF"/>
                <w:sz w:val="16"/>
                <w:szCs w:val="16"/>
                <w:u w:val="single"/>
                <w:lang w:val="en-US"/>
              </w:rPr>
            </w:pPr>
          </w:p>
        </w:tc>
        <w:tc>
          <w:tcPr>
            <w:tcW w:w="1424" w:type="dxa"/>
            <w:vAlign w:val="center"/>
          </w:tcPr>
          <w:p>
            <w:pPr>
              <w:overflowPunct w:val="0"/>
              <w:autoSpaceDE w:val="0"/>
              <w:autoSpaceDN w:val="0"/>
              <w:adjustRightInd w:val="0"/>
              <w:spacing w:before="120" w:after="120"/>
              <w:textAlignment w:val="baseline"/>
              <w:rPr>
                <w:rFonts w:asciiTheme="minorHAnsi" w:hAnsiTheme="minorHAnsi" w:cstheme="minorHAnsi"/>
                <w:sz w:val="16"/>
                <w:szCs w:val="16"/>
                <w:lang w:val="en-US"/>
              </w:rPr>
            </w:pPr>
            <w:r>
              <w:rPr>
                <w:rFonts w:asciiTheme="minorHAnsi" w:hAnsiTheme="minorHAnsi" w:cstheme="minorHAnsi"/>
                <w:sz w:val="16"/>
                <w:szCs w:val="16"/>
                <w:lang w:val="en-US"/>
              </w:rPr>
              <w:t>Nokia, Nokia Shanghai Bell</w:t>
            </w:r>
          </w:p>
        </w:tc>
        <w:tc>
          <w:tcPr>
            <w:tcW w:w="6607" w:type="dxa"/>
            <w:vAlign w:val="center"/>
          </w:tcPr>
          <w:p>
            <w:pPr>
              <w:overflowPunct w:val="0"/>
              <w:autoSpaceDE w:val="0"/>
              <w:autoSpaceDN w:val="0"/>
              <w:adjustRightInd w:val="0"/>
              <w:spacing w:before="120" w:after="120"/>
              <w:textAlignment w:val="baseline"/>
              <w:rPr>
                <w:rFonts w:asciiTheme="minorHAnsi" w:hAnsiTheme="minorHAnsi" w:cstheme="minorHAnsi"/>
                <w:sz w:val="16"/>
                <w:szCs w:val="16"/>
                <w:lang w:val="en-GB"/>
              </w:rPr>
            </w:pPr>
            <w:r>
              <w:rPr>
                <w:rFonts w:asciiTheme="minorHAnsi" w:hAnsiTheme="minorHAnsi" w:cstheme="minorHAnsi"/>
                <w:sz w:val="16"/>
                <w:szCs w:val="16"/>
                <w:lang w:val="en-GB"/>
              </w:rPr>
              <w:t>CR on applicability of requirements for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00" w:type="dxa"/>
            <w:vAlign w:val="center"/>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"https://www.3gpp.org/ftp/TSG_RAN/WG4_Radio/TSGR4_104-e/Docs/R4-2212987.zip" </w:instrText>
            </w:r>
            <w:r>
              <w:fldChar w:fldCharType="separate"/>
            </w:r>
            <w:r>
              <w:rPr>
                <w:rStyle w:val="56"/>
                <w:rFonts w:asciiTheme="minorHAnsi" w:hAnsiTheme="minorHAnsi" w:cstheme="minorHAnsi"/>
                <w:sz w:val="16"/>
                <w:szCs w:val="16"/>
              </w:rPr>
              <w:t>R4-2212987</w:t>
            </w:r>
            <w:r>
              <w:rPr>
                <w:rStyle w:val="56"/>
                <w:rFonts w:asciiTheme="minorHAnsi" w:hAnsiTheme="minorHAnsi" w:cstheme="minorHAnsi"/>
                <w:sz w:val="16"/>
                <w:szCs w:val="16"/>
              </w:rPr>
              <w:fldChar w:fldCharType="end"/>
            </w:r>
          </w:p>
          <w:p>
            <w:pPr>
              <w:overflowPunct w:val="0"/>
              <w:autoSpaceDE w:val="0"/>
              <w:autoSpaceDN w:val="0"/>
              <w:adjustRightInd w:val="0"/>
              <w:spacing w:after="0"/>
              <w:textAlignment w:val="baseline"/>
              <w:rPr>
                <w:rFonts w:asciiTheme="minorHAnsi" w:hAnsiTheme="minorHAnsi" w:cstheme="minorHAnsi"/>
                <w:color w:val="0000FF"/>
                <w:sz w:val="16"/>
                <w:szCs w:val="16"/>
                <w:u w:val="single"/>
                <w:lang w:val="en-US"/>
              </w:rPr>
            </w:pPr>
          </w:p>
        </w:tc>
        <w:tc>
          <w:tcPr>
            <w:tcW w:w="1424" w:type="dxa"/>
            <w:vAlign w:val="center"/>
          </w:tcPr>
          <w:p>
            <w:pPr>
              <w:overflowPunct w:val="0"/>
              <w:autoSpaceDE w:val="0"/>
              <w:autoSpaceDN w:val="0"/>
              <w:adjustRightInd w:val="0"/>
              <w:spacing w:before="120" w:after="120"/>
              <w:textAlignment w:val="baseline"/>
              <w:rPr>
                <w:rFonts w:asciiTheme="minorHAnsi" w:hAnsiTheme="minorHAnsi" w:cstheme="minorHAnsi"/>
                <w:sz w:val="16"/>
                <w:szCs w:val="16"/>
                <w:lang w:val="en-US"/>
              </w:rPr>
            </w:pPr>
            <w:r>
              <w:rPr>
                <w:rFonts w:asciiTheme="minorHAnsi" w:hAnsiTheme="minorHAnsi" w:cstheme="minorHAnsi"/>
                <w:sz w:val="16"/>
                <w:szCs w:val="16"/>
                <w:lang w:val="en-US"/>
              </w:rPr>
              <w:t>Huawei, HiSilicon</w:t>
            </w:r>
          </w:p>
        </w:tc>
        <w:tc>
          <w:tcPr>
            <w:tcW w:w="6607" w:type="dxa"/>
            <w:vAlign w:val="center"/>
          </w:tcPr>
          <w:p>
            <w:pPr>
              <w:overflowPunct w:val="0"/>
              <w:autoSpaceDE w:val="0"/>
              <w:autoSpaceDN w:val="0"/>
              <w:adjustRightInd w:val="0"/>
              <w:spacing w:after="180"/>
              <w:textAlignment w:val="baseline"/>
              <w:rPr>
                <w:rFonts w:asciiTheme="minorHAnsi" w:hAnsiTheme="minorHAnsi" w:cstheme="minorHAnsi"/>
                <w:iCs/>
                <w:sz w:val="16"/>
                <w:szCs w:val="16"/>
                <w:lang w:val="en-US"/>
              </w:rPr>
            </w:pPr>
            <w:r>
              <w:rPr>
                <w:rFonts w:eastAsia="宋体" w:asciiTheme="minorHAnsi" w:hAnsiTheme="minorHAnsi" w:cstheme="minorHAnsi"/>
                <w:iCs/>
                <w:sz w:val="16"/>
                <w:szCs w:val="16"/>
                <w:lang w:val="en-US" w:eastAsia="zh-CN"/>
              </w:rPr>
              <w:t>Proposal 1: Not introduce threshold offset in spec and the measurement difference gap between 1Rx and 2RX is up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00" w:type="dxa"/>
            <w:vAlign w:val="center"/>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"https://www.3gpp.org/ftp/TSG_RAN/WG4_Radio/TSGR4_104-e/Docs/R4-2212141.zip" </w:instrText>
            </w:r>
            <w:r>
              <w:fldChar w:fldCharType="separate"/>
            </w:r>
            <w:r>
              <w:rPr>
                <w:rStyle w:val="56"/>
                <w:rFonts w:asciiTheme="minorHAnsi" w:hAnsiTheme="minorHAnsi" w:cstheme="minorHAnsi"/>
                <w:sz w:val="16"/>
                <w:szCs w:val="16"/>
              </w:rPr>
              <w:t>R4-2212141</w:t>
            </w:r>
            <w:r>
              <w:rPr>
                <w:rStyle w:val="56"/>
                <w:rFonts w:asciiTheme="minorHAnsi" w:hAnsiTheme="minorHAnsi" w:cstheme="minorHAnsi"/>
                <w:sz w:val="16"/>
                <w:szCs w:val="16"/>
              </w:rPr>
              <w:fldChar w:fldCharType="end"/>
            </w:r>
          </w:p>
          <w:p>
            <w:pPr>
              <w:overflowPunct w:val="0"/>
              <w:autoSpaceDE w:val="0"/>
              <w:autoSpaceDN w:val="0"/>
              <w:adjustRightInd w:val="0"/>
              <w:spacing w:after="0"/>
              <w:textAlignment w:val="baseline"/>
              <w:rPr>
                <w:rFonts w:asciiTheme="minorHAnsi" w:hAnsiTheme="minorHAnsi" w:cstheme="minorHAnsi"/>
                <w:color w:val="0000FF"/>
                <w:sz w:val="16"/>
                <w:szCs w:val="16"/>
                <w:u w:val="single"/>
                <w:lang w:val="en-US"/>
              </w:rPr>
            </w:pPr>
          </w:p>
        </w:tc>
        <w:tc>
          <w:tcPr>
            <w:tcW w:w="1424" w:type="dxa"/>
            <w:vAlign w:val="center"/>
          </w:tcPr>
          <w:p>
            <w:pPr>
              <w:overflowPunct w:val="0"/>
              <w:autoSpaceDE w:val="0"/>
              <w:autoSpaceDN w:val="0"/>
              <w:adjustRightInd w:val="0"/>
              <w:spacing w:before="120" w:after="120"/>
              <w:textAlignment w:val="baseline"/>
              <w:rPr>
                <w:rFonts w:asciiTheme="minorHAnsi" w:hAnsiTheme="minorHAnsi" w:cstheme="minorHAnsi"/>
                <w:sz w:val="16"/>
                <w:szCs w:val="16"/>
                <w:lang w:val="en-US"/>
              </w:rPr>
            </w:pPr>
            <w:r>
              <w:rPr>
                <w:rFonts w:asciiTheme="minorHAnsi" w:hAnsiTheme="minorHAnsi" w:cstheme="minorHAnsi"/>
                <w:sz w:val="16"/>
                <w:szCs w:val="16"/>
                <w:lang w:val="en-US"/>
              </w:rPr>
              <w:t>Intel Corporation</w:t>
            </w:r>
          </w:p>
        </w:tc>
        <w:tc>
          <w:tcPr>
            <w:tcW w:w="6607" w:type="dxa"/>
            <w:vAlign w:val="center"/>
          </w:tcPr>
          <w:p>
            <w:pPr>
              <w:overflowPunct w:val="0"/>
              <w:autoSpaceDE w:val="0"/>
              <w:autoSpaceDN w:val="0"/>
              <w:adjustRightInd w:val="0"/>
              <w:spacing w:after="180"/>
              <w:jc w:val="both"/>
              <w:textAlignment w:val="baseline"/>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Proposal 1: Reflect the RAN2 consideration of </w:t>
            </w:r>
            <w:r>
              <w:rPr>
                <w:rFonts w:asciiTheme="minorHAnsi" w:hAnsiTheme="minorHAnsi" w:cstheme="minorHAnsi"/>
                <w:i/>
                <w:iCs/>
                <w:sz w:val="16"/>
                <w:szCs w:val="16"/>
                <w:lang w:val="en-US" w:eastAsia="zh-CN"/>
              </w:rPr>
              <w:t>sdt-RSRP-Threshold</w:t>
            </w:r>
            <w:r>
              <w:rPr>
                <w:rFonts w:asciiTheme="minorHAnsi" w:hAnsiTheme="minorHAnsi" w:cstheme="minorHAnsi"/>
                <w:sz w:val="16"/>
                <w:szCs w:val="16"/>
                <w:lang w:val="en-US" w:eastAsia="zh-CN"/>
              </w:rPr>
              <w:t xml:space="preserve"> in RAN4 RRM requirements as below.</w:t>
            </w:r>
          </w:p>
          <w:tbl>
            <w:tblPr>
              <w:tblStyle w:val="51"/>
              <w:tblW w:w="0" w:type="auto"/>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8" w:hRule="atLeast"/>
              </w:trPr>
              <w:tc>
                <w:tcPr>
                  <w:tcW w:w="9274" w:type="dxa"/>
                </w:tcPr>
                <w:p>
                  <w:pPr>
                    <w:overflowPunct w:val="0"/>
                    <w:autoSpaceDE w:val="0"/>
                    <w:autoSpaceDN w:val="0"/>
                    <w:adjustRightInd w:val="0"/>
                    <w:spacing w:after="180"/>
                    <w:jc w:val="both"/>
                    <w:textAlignment w:val="baseline"/>
                    <w:rPr>
                      <w:rFonts w:asciiTheme="minorHAnsi" w:hAnsiTheme="minorHAnsi" w:eastAsiaTheme="minorEastAsia" w:cstheme="minorHAnsi"/>
                      <w:sz w:val="16"/>
                      <w:szCs w:val="16"/>
                      <w:lang w:val="en-US" w:eastAsia="zh-CN"/>
                    </w:rPr>
                  </w:pPr>
                  <w:r>
                    <w:rPr>
                      <w:rFonts w:asciiTheme="minorHAnsi" w:hAnsiTheme="minorHAnsi" w:cstheme="minorHAnsi"/>
                      <w:sz w:val="16"/>
                      <w:szCs w:val="16"/>
                      <w:lang w:val="en-US" w:eastAsia="zh-CN"/>
                    </w:rPr>
                    <w:t>For FR1, RedCap UE determines the absolute RSRP related thresholds for SDT procedure as follows:</w:t>
                  </w:r>
                </w:p>
                <w:p>
                  <w:pPr>
                    <w:overflowPunct w:val="0"/>
                    <w:autoSpaceDE w:val="0"/>
                    <w:autoSpaceDN w:val="0"/>
                    <w:adjustRightInd w:val="0"/>
                    <w:spacing w:after="180"/>
                    <w:jc w:val="both"/>
                    <w:textAlignment w:val="baseline"/>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 • UE using 2 Rx branches determines any of the above threshold (H1) based on existing signalling and RSRP range defined in TS 38.133. </w:t>
                  </w:r>
                </w:p>
                <w:p>
                  <w:pPr>
                    <w:overflowPunct w:val="0"/>
                    <w:autoSpaceDE w:val="0"/>
                    <w:autoSpaceDN w:val="0"/>
                    <w:adjustRightInd w:val="0"/>
                    <w:spacing w:after="180"/>
                    <w:ind w:left="75" w:hanging="75"/>
                    <w:jc w:val="both"/>
                    <w:textAlignment w:val="baseline"/>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 • For absolute RSRP threshold, UE using 1 Rx branch determines any of the above threshold (H2) as H2 = H1 + offset</w:t>
                  </w:r>
                  <w:r>
                    <w:rPr>
                      <w:rFonts w:asciiTheme="minorHAnsi" w:hAnsiTheme="minorHAnsi" w:cstheme="minorHAnsi"/>
                      <w:sz w:val="16"/>
                      <w:szCs w:val="16"/>
                      <w:vertAlign w:val="subscript"/>
                      <w:lang w:val="en-US" w:eastAsia="zh-CN"/>
                    </w:rPr>
                    <w:t>absolute</w:t>
                  </w:r>
                  <w:r>
                    <w:rPr>
                      <w:rFonts w:asciiTheme="minorHAnsi" w:hAnsiTheme="minorHAnsi" w:cstheme="minorHAnsi"/>
                      <w:sz w:val="16"/>
                      <w:szCs w:val="16"/>
                      <w:lang w:val="en-US" w:eastAsia="zh-CN"/>
                    </w:rPr>
                    <w:t xml:space="preserve"> </w:t>
                  </w:r>
                </w:p>
                <w:p>
                  <w:pPr>
                    <w:pStyle w:val="150"/>
                    <w:numPr>
                      <w:ilvl w:val="1"/>
                      <w:numId w:val="8"/>
                    </w:numPr>
                    <w:spacing w:after="180" w:line="254" w:lineRule="auto"/>
                    <w:ind w:firstLineChars="0"/>
                    <w:contextualSpacing/>
                    <w:jc w:val="both"/>
                    <w:textAlignment w:val="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        - Absolute RSRP threshold for SDT procedure includes </w:t>
                  </w:r>
                  <w:r>
                    <w:rPr>
                      <w:rFonts w:asciiTheme="minorHAnsi" w:hAnsiTheme="minorHAnsi" w:cstheme="minorHAnsi"/>
                      <w:i/>
                      <w:sz w:val="16"/>
                      <w:szCs w:val="16"/>
                      <w:lang w:val="en-US" w:eastAsia="zh-CN"/>
                    </w:rPr>
                    <w:t>sdt-RSRP-Threshold</w:t>
                  </w:r>
                  <w:r>
                    <w:rPr>
                      <w:rFonts w:asciiTheme="minorHAnsi" w:hAnsiTheme="minorHAnsi" w:cstheme="minorHAnsi"/>
                      <w:sz w:val="16"/>
                      <w:szCs w:val="16"/>
                      <w:lang w:val="en-US" w:eastAsia="zh-CN"/>
                    </w:rPr>
                    <w:t xml:space="preserve"> and </w:t>
                  </w:r>
                  <w:r>
                    <w:rPr>
                      <w:rFonts w:asciiTheme="minorHAnsi" w:hAnsiTheme="minorHAnsi" w:cstheme="minorHAnsi"/>
                      <w:i/>
                      <w:sz w:val="16"/>
                      <w:szCs w:val="16"/>
                      <w:lang w:val="en-US" w:eastAsia="zh-CN"/>
                    </w:rPr>
                    <w:t>cg-SDT-RSRP-ThresholdSSB</w:t>
                  </w:r>
                </w:p>
                <w:p>
                  <w:pPr>
                    <w:pStyle w:val="150"/>
                    <w:numPr>
                      <w:ilvl w:val="1"/>
                      <w:numId w:val="8"/>
                    </w:numPr>
                    <w:spacing w:after="180" w:line="254" w:lineRule="auto"/>
                    <w:ind w:firstLineChars="0"/>
                    <w:contextualSpacing/>
                    <w:jc w:val="both"/>
                    <w:textAlignment w:val="auto"/>
                    <w:rPr>
                      <w:rFonts w:asciiTheme="minorHAnsi" w:hAnsiTheme="minorHAnsi" w:cstheme="minorHAnsi"/>
                      <w:sz w:val="16"/>
                      <w:szCs w:val="16"/>
                      <w:lang w:val="en-GB" w:eastAsia="zh-CN"/>
                    </w:rPr>
                  </w:pPr>
                  <w:r>
                    <w:rPr>
                      <w:rFonts w:asciiTheme="minorHAnsi" w:hAnsiTheme="minorHAnsi" w:cstheme="minorHAnsi"/>
                      <w:i/>
                      <w:sz w:val="16"/>
                      <w:szCs w:val="16"/>
                      <w:lang w:val="en-US" w:eastAsia="zh-CN"/>
                    </w:rPr>
                    <w:t xml:space="preserve">        - </w:t>
                  </w:r>
                  <w:r>
                    <w:rPr>
                      <w:rFonts w:asciiTheme="minorHAnsi" w:hAnsiTheme="minorHAnsi" w:cstheme="minorHAnsi"/>
                      <w:iCs/>
                      <w:sz w:val="16"/>
                      <w:szCs w:val="16"/>
                      <w:lang w:val="en-US" w:eastAsia="zh-CN"/>
                    </w:rPr>
                    <w:t xml:space="preserve">The </w:t>
                  </w:r>
                  <w:r>
                    <w:rPr>
                      <w:rFonts w:asciiTheme="minorHAnsi" w:hAnsiTheme="minorHAnsi" w:cstheme="minorHAnsi"/>
                      <w:sz w:val="16"/>
                      <w:szCs w:val="16"/>
                      <w:lang w:val="en-US" w:eastAsia="zh-CN"/>
                    </w:rPr>
                    <w:t>offset</w:t>
                  </w:r>
                  <w:r>
                    <w:rPr>
                      <w:rFonts w:asciiTheme="minorHAnsi" w:hAnsiTheme="minorHAnsi" w:cstheme="minorHAnsi"/>
                      <w:sz w:val="16"/>
                      <w:szCs w:val="16"/>
                      <w:vertAlign w:val="subscript"/>
                      <w:lang w:val="en-US" w:eastAsia="zh-CN"/>
                    </w:rPr>
                    <w:t>absolute</w:t>
                  </w:r>
                  <w:r>
                    <w:rPr>
                      <w:rFonts w:asciiTheme="minorHAnsi" w:hAnsiTheme="minorHAnsi" w:cstheme="minorHAnsi"/>
                      <w:sz w:val="16"/>
                      <w:szCs w:val="16"/>
                      <w:lang w:val="en-US" w:eastAsia="zh-CN"/>
                    </w:rPr>
                    <w:t xml:space="preserve"> is to be inherited from RRC parameter of 1 Rx. </w:t>
                  </w:r>
                  <w:r>
                    <w:rPr>
                      <w:rFonts w:asciiTheme="minorHAnsi" w:hAnsiTheme="minorHAnsi" w:cstheme="minorHAnsi"/>
                      <w:sz w:val="16"/>
                      <w:szCs w:val="16"/>
                      <w:lang w:eastAsia="zh-CN"/>
                    </w:rPr>
                    <w:t>RSRP absolute configuration margin which is</w:t>
                  </w:r>
                </w:p>
                <w:p>
                  <w:pPr>
                    <w:pStyle w:val="150"/>
                    <w:numPr>
                      <w:ilvl w:val="1"/>
                      <w:numId w:val="8"/>
                    </w:numPr>
                    <w:spacing w:after="180" w:line="254" w:lineRule="auto"/>
                    <w:ind w:firstLineChars="0"/>
                    <w:contextualSpacing/>
                    <w:jc w:val="both"/>
                    <w:textAlignment w:val="auto"/>
                    <w:rPr>
                      <w:rFonts w:asciiTheme="minorHAnsi" w:hAnsiTheme="minorHAnsi" w:cstheme="minorHAnsi"/>
                      <w:sz w:val="16"/>
                      <w:szCs w:val="16"/>
                      <w:lang w:val="en-GB" w:eastAsia="zh-CN"/>
                    </w:rPr>
                  </w:pPr>
                  <w:r>
                    <w:rPr>
                      <w:rFonts w:asciiTheme="minorHAnsi" w:hAnsiTheme="minorHAnsi" w:cstheme="minorHAnsi"/>
                      <w:i/>
                      <w:sz w:val="16"/>
                      <w:szCs w:val="16"/>
                      <w:lang w:val="en-US" w:eastAsia="zh-CN"/>
                    </w:rPr>
                    <w:t xml:space="preserve">          </w:t>
                  </w:r>
                  <w:r>
                    <w:rPr>
                      <w:rFonts w:asciiTheme="minorHAnsi" w:hAnsiTheme="minorHAnsi" w:cstheme="minorHAnsi"/>
                      <w:sz w:val="16"/>
                      <w:szCs w:val="16"/>
                      <w:lang w:val="en-US" w:eastAsia="zh-CN"/>
                    </w:rPr>
                    <w:t>to be introduced for absolute RSRP THLDs for RA-related procedures.</w:t>
                  </w:r>
                </w:p>
              </w:tc>
            </w:tr>
          </w:tbl>
          <w:p>
            <w:pPr>
              <w:overflowPunct w:val="0"/>
              <w:autoSpaceDE w:val="0"/>
              <w:autoSpaceDN w:val="0"/>
              <w:adjustRightInd w:val="0"/>
              <w:spacing w:after="180"/>
              <w:jc w:val="both"/>
              <w:textAlignment w:val="baseline"/>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Proposal 1a: Send an LS to RAN2 capturing the Proposal 1 above to include </w:t>
            </w:r>
            <w:r>
              <w:rPr>
                <w:rFonts w:asciiTheme="minorHAnsi" w:hAnsiTheme="minorHAnsi" w:cstheme="minorHAnsi"/>
                <w:i/>
                <w:sz w:val="16"/>
                <w:szCs w:val="16"/>
                <w:lang w:val="en-US" w:eastAsia="zh-CN"/>
              </w:rPr>
              <w:t>cg-SDT-RSRP-ThresholdSSB</w:t>
            </w:r>
            <w:r>
              <w:rPr>
                <w:rFonts w:asciiTheme="minorHAnsi" w:hAnsiTheme="minorHAnsi" w:cstheme="minorHAnsi"/>
                <w:sz w:val="16"/>
                <w:szCs w:val="16"/>
                <w:lang w:val="en-US" w:eastAsia="zh-CN"/>
              </w:rPr>
              <w:t xml:space="preserve"> among the candidate of 1 Rx. RSRP absolute configuration margin.</w:t>
            </w:r>
          </w:p>
          <w:p>
            <w:pPr>
              <w:overflowPunct w:val="0"/>
              <w:autoSpaceDE w:val="0"/>
              <w:autoSpaceDN w:val="0"/>
              <w:adjustRightInd w:val="0"/>
              <w:spacing w:after="180"/>
              <w:jc w:val="both"/>
              <w:textAlignment w:val="baseline"/>
              <w:rPr>
                <w:rFonts w:asciiTheme="minorHAnsi" w:hAnsiTheme="minorHAnsi" w:cstheme="minorHAnsi"/>
                <w:sz w:val="16"/>
                <w:szCs w:val="16"/>
                <w:lang w:val="en-US" w:eastAsia="zh-CN"/>
              </w:rPr>
            </w:pPr>
            <w:r>
              <w:rPr>
                <w:rFonts w:asciiTheme="minorHAnsi" w:hAnsiTheme="minorHAnsi" w:cstheme="minorHAnsi"/>
                <w:sz w:val="16"/>
                <w:szCs w:val="16"/>
                <w:lang w:val="en-US" w:eastAsia="zh-CN"/>
              </w:rPr>
              <w:t>Proposal 2: Introduce separate offset of offset</w:t>
            </w:r>
            <w:r>
              <w:rPr>
                <w:rFonts w:asciiTheme="minorHAnsi" w:hAnsiTheme="minorHAnsi" w:cstheme="minorHAnsi"/>
                <w:sz w:val="16"/>
                <w:szCs w:val="16"/>
                <w:vertAlign w:val="subscript"/>
                <w:lang w:val="en-US" w:eastAsia="zh-CN"/>
              </w:rPr>
              <w:t>RSRPChange, cg-SDT</w:t>
            </w:r>
            <w:r>
              <w:rPr>
                <w:rFonts w:asciiTheme="minorHAnsi" w:hAnsiTheme="minorHAnsi" w:cstheme="minorHAnsi"/>
                <w:sz w:val="16"/>
                <w:szCs w:val="16"/>
                <w:lang w:val="en-US" w:eastAsia="zh-CN"/>
              </w:rPr>
              <w:t xml:space="preserve"> for TA validation of cg-SDT procedure as below.</w:t>
            </w:r>
          </w:p>
          <w:tbl>
            <w:tblPr>
              <w:tblStyle w:val="51"/>
              <w:tblpPr w:leftFromText="180" w:rightFromText="180" w:vertAnchor="text" w:horzAnchor="margin" w:tblpXSpec="center" w:tblpY="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6" w:hRule="atLeast"/>
              </w:trPr>
              <w:tc>
                <w:tcPr>
                  <w:tcW w:w="9355" w:type="dxa"/>
                </w:tcPr>
                <w:p>
                  <w:pPr>
                    <w:overflowPunct w:val="0"/>
                    <w:autoSpaceDE w:val="0"/>
                    <w:autoSpaceDN w:val="0"/>
                    <w:adjustRightInd w:val="0"/>
                    <w:spacing w:after="180"/>
                    <w:jc w:val="both"/>
                    <w:textAlignment w:val="baseline"/>
                    <w:rPr>
                      <w:rFonts w:asciiTheme="minorHAnsi" w:hAnsiTheme="minorHAnsi" w:eastAsiaTheme="minorEastAsia" w:cstheme="minorHAnsi"/>
                      <w:sz w:val="16"/>
                      <w:szCs w:val="16"/>
                      <w:lang w:val="en-US" w:eastAsia="zh-CN"/>
                    </w:rPr>
                  </w:pPr>
                  <w:r>
                    <w:rPr>
                      <w:rFonts w:asciiTheme="minorHAnsi" w:hAnsiTheme="minorHAnsi" w:cstheme="minorHAnsi"/>
                      <w:sz w:val="16"/>
                      <w:szCs w:val="16"/>
                      <w:lang w:val="en-US" w:eastAsia="zh-CN"/>
                    </w:rPr>
                    <w:t>For FR1, RedCap UE determines the RSRP change related threshold for SDT procedure as follows:</w:t>
                  </w:r>
                </w:p>
                <w:p>
                  <w:pPr>
                    <w:overflowPunct w:val="0"/>
                    <w:autoSpaceDE w:val="0"/>
                    <w:autoSpaceDN w:val="0"/>
                    <w:adjustRightInd w:val="0"/>
                    <w:spacing w:after="180"/>
                    <w:jc w:val="both"/>
                    <w:textAlignment w:val="baseline"/>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 • UE using 2 Rx branches determines any of the above threshold (H1) based on existing signalling and RSRP range defined in TS 38.133. </w:t>
                  </w:r>
                </w:p>
                <w:p>
                  <w:pPr>
                    <w:overflowPunct w:val="0"/>
                    <w:autoSpaceDE w:val="0"/>
                    <w:autoSpaceDN w:val="0"/>
                    <w:adjustRightInd w:val="0"/>
                    <w:spacing w:after="180"/>
                    <w:jc w:val="both"/>
                    <w:textAlignment w:val="baseline"/>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 • For RSRP change threshold for TA validation of cg-SDT procedure, UE using 1 Rx branch determines any of the above threshold (H2) as H2 = H1 + offset</w:t>
                  </w:r>
                  <w:r>
                    <w:rPr>
                      <w:rFonts w:asciiTheme="minorHAnsi" w:hAnsiTheme="minorHAnsi" w:cstheme="minorHAnsi"/>
                      <w:sz w:val="16"/>
                      <w:szCs w:val="16"/>
                      <w:vertAlign w:val="subscript"/>
                      <w:lang w:val="en-US" w:eastAsia="zh-CN"/>
                    </w:rPr>
                    <w:t>RSRPChange, cg-SDT</w:t>
                  </w:r>
                  <w:r>
                    <w:rPr>
                      <w:rFonts w:asciiTheme="minorHAnsi" w:hAnsiTheme="minorHAnsi" w:cstheme="minorHAnsi"/>
                      <w:sz w:val="16"/>
                      <w:szCs w:val="16"/>
                      <w:lang w:val="en-US" w:eastAsia="zh-CN"/>
                    </w:rPr>
                    <w:t>.</w:t>
                  </w:r>
                </w:p>
              </w:tc>
            </w:tr>
          </w:tbl>
          <w:p>
            <w:pPr>
              <w:overflowPunct w:val="0"/>
              <w:autoSpaceDE w:val="0"/>
              <w:autoSpaceDN w:val="0"/>
              <w:adjustRightInd w:val="0"/>
              <w:spacing w:after="180"/>
              <w:jc w:val="both"/>
              <w:textAlignment w:val="baseline"/>
              <w:rPr>
                <w:rFonts w:asciiTheme="minorHAnsi" w:hAnsiTheme="minorHAnsi" w:cstheme="minorHAnsi"/>
                <w:sz w:val="16"/>
                <w:szCs w:val="16"/>
                <w:lang w:val="en-US" w:eastAsia="zh-CN"/>
              </w:rPr>
            </w:pPr>
          </w:p>
          <w:p>
            <w:pPr>
              <w:overflowPunct w:val="0"/>
              <w:autoSpaceDE w:val="0"/>
              <w:autoSpaceDN w:val="0"/>
              <w:adjustRightInd w:val="0"/>
              <w:spacing w:after="180"/>
              <w:jc w:val="both"/>
              <w:textAlignment w:val="baseline"/>
              <w:rPr>
                <w:rFonts w:asciiTheme="minorHAnsi" w:hAnsiTheme="minorHAnsi" w:cstheme="minorHAnsi"/>
                <w:sz w:val="16"/>
                <w:szCs w:val="16"/>
                <w:lang w:val="en-US" w:eastAsia="zh-CN"/>
              </w:rPr>
            </w:pPr>
            <w:r>
              <w:rPr>
                <w:rFonts w:asciiTheme="minorHAnsi" w:hAnsiTheme="minorHAnsi" w:cstheme="minorHAnsi"/>
                <w:sz w:val="16"/>
                <w:szCs w:val="16"/>
                <w:lang w:val="en-US" w:eastAsia="zh-CN"/>
              </w:rPr>
              <w:t>Proposal 2a: Send an LS to RAN2 capturing the Proposal 2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00" w:type="dxa"/>
            <w:vAlign w:val="center"/>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"https://www.3gpp.org/ftp/TSG_RAN/WG4_Radio/TSGR4_104-e/Docs/R4-2212988.zip" </w:instrText>
            </w:r>
            <w:r>
              <w:fldChar w:fldCharType="separate"/>
            </w:r>
            <w:r>
              <w:rPr>
                <w:rStyle w:val="56"/>
                <w:rFonts w:asciiTheme="minorHAnsi" w:hAnsiTheme="minorHAnsi" w:cstheme="minorHAnsi"/>
                <w:sz w:val="16"/>
                <w:szCs w:val="16"/>
              </w:rPr>
              <w:t>R4-2212988</w:t>
            </w:r>
            <w:r>
              <w:rPr>
                <w:rStyle w:val="56"/>
                <w:rFonts w:asciiTheme="minorHAnsi" w:hAnsiTheme="minorHAnsi" w:cstheme="minorHAnsi"/>
                <w:sz w:val="16"/>
                <w:szCs w:val="16"/>
              </w:rPr>
              <w:fldChar w:fldCharType="end"/>
            </w:r>
          </w:p>
          <w:p>
            <w:pPr>
              <w:overflowPunct w:val="0"/>
              <w:autoSpaceDE w:val="0"/>
              <w:autoSpaceDN w:val="0"/>
              <w:adjustRightInd w:val="0"/>
              <w:spacing w:after="0"/>
              <w:textAlignment w:val="baseline"/>
              <w:rPr>
                <w:rFonts w:asciiTheme="minorHAnsi" w:hAnsiTheme="minorHAnsi" w:cstheme="minorHAnsi"/>
                <w:color w:val="0000FF"/>
                <w:sz w:val="16"/>
                <w:szCs w:val="16"/>
                <w:u w:val="single"/>
                <w:lang w:val="en-US"/>
              </w:rPr>
            </w:pPr>
          </w:p>
        </w:tc>
        <w:tc>
          <w:tcPr>
            <w:tcW w:w="1424" w:type="dxa"/>
            <w:vAlign w:val="center"/>
          </w:tcPr>
          <w:p>
            <w:pPr>
              <w:overflowPunct w:val="0"/>
              <w:autoSpaceDE w:val="0"/>
              <w:autoSpaceDN w:val="0"/>
              <w:adjustRightInd w:val="0"/>
              <w:spacing w:before="120" w:after="120"/>
              <w:textAlignment w:val="baseline"/>
              <w:rPr>
                <w:rFonts w:asciiTheme="minorHAnsi" w:hAnsiTheme="minorHAnsi" w:cstheme="minorHAnsi"/>
                <w:sz w:val="16"/>
                <w:szCs w:val="16"/>
                <w:lang w:val="en-US"/>
              </w:rPr>
            </w:pPr>
            <w:r>
              <w:rPr>
                <w:rFonts w:asciiTheme="minorHAnsi" w:hAnsiTheme="minorHAnsi" w:cstheme="minorHAnsi"/>
                <w:sz w:val="16"/>
                <w:szCs w:val="16"/>
                <w:lang w:val="en-US"/>
              </w:rPr>
              <w:t>Huawei, HiSilicon</w:t>
            </w:r>
          </w:p>
        </w:tc>
        <w:tc>
          <w:tcPr>
            <w:tcW w:w="6607" w:type="dxa"/>
            <w:vAlign w:val="center"/>
          </w:tcPr>
          <w:p>
            <w:pPr>
              <w:overflowPunct w:val="0"/>
              <w:autoSpaceDE w:val="0"/>
              <w:autoSpaceDN w:val="0"/>
              <w:adjustRightInd w:val="0"/>
              <w:spacing w:after="180"/>
              <w:textAlignment w:val="baseline"/>
              <w:rPr>
                <w:rFonts w:asciiTheme="minorHAnsi" w:hAnsiTheme="minorHAnsi" w:cstheme="minorHAnsi"/>
                <w:sz w:val="16"/>
                <w:szCs w:val="16"/>
                <w:lang w:val="en-US" w:eastAsia="zh-CN"/>
              </w:rPr>
            </w:pPr>
            <w:r>
              <w:rPr>
                <w:rFonts w:asciiTheme="minorHAnsi" w:hAnsiTheme="minorHAnsi" w:cstheme="minorHAnsi"/>
                <w:sz w:val="16"/>
                <w:szCs w:val="16"/>
                <w:lang w:val="en-US" w:eastAsia="zh-CN"/>
              </w:rPr>
              <w:t>CR: Correction on Ranking for 1RX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00" w:type="dxa"/>
            <w:vAlign w:val="center"/>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"https://www.3gpp.org/ftp/TSG_RAN/WG4_Radio/TSGR4_104-e/Docs/R4-2213064.zip" </w:instrText>
            </w:r>
            <w:r>
              <w:fldChar w:fldCharType="separate"/>
            </w:r>
            <w:r>
              <w:rPr>
                <w:rStyle w:val="56"/>
                <w:rFonts w:asciiTheme="minorHAnsi" w:hAnsiTheme="minorHAnsi" w:cstheme="minorHAnsi"/>
                <w:sz w:val="16"/>
                <w:szCs w:val="16"/>
              </w:rPr>
              <w:t>R4-2213064</w:t>
            </w:r>
            <w:r>
              <w:rPr>
                <w:rStyle w:val="56"/>
                <w:rFonts w:asciiTheme="minorHAnsi" w:hAnsiTheme="minorHAnsi" w:cstheme="minorHAnsi"/>
                <w:sz w:val="16"/>
                <w:szCs w:val="16"/>
              </w:rPr>
              <w:fldChar w:fldCharType="end"/>
            </w:r>
          </w:p>
          <w:p>
            <w:pPr>
              <w:overflowPunct w:val="0"/>
              <w:autoSpaceDE w:val="0"/>
              <w:autoSpaceDN w:val="0"/>
              <w:adjustRightInd w:val="0"/>
              <w:spacing w:after="0"/>
              <w:textAlignment w:val="baseline"/>
              <w:rPr>
                <w:rFonts w:asciiTheme="minorHAnsi" w:hAnsiTheme="minorHAnsi" w:cstheme="minorHAnsi"/>
                <w:color w:val="0000FF"/>
                <w:sz w:val="16"/>
                <w:szCs w:val="16"/>
                <w:u w:val="single"/>
                <w:lang w:val="en-US"/>
              </w:rPr>
            </w:pPr>
          </w:p>
        </w:tc>
        <w:tc>
          <w:tcPr>
            <w:tcW w:w="1424" w:type="dxa"/>
            <w:vAlign w:val="center"/>
          </w:tcPr>
          <w:p>
            <w:pPr>
              <w:overflowPunct w:val="0"/>
              <w:autoSpaceDE w:val="0"/>
              <w:autoSpaceDN w:val="0"/>
              <w:adjustRightInd w:val="0"/>
              <w:spacing w:before="120" w:after="120"/>
              <w:textAlignment w:val="baseline"/>
              <w:rPr>
                <w:rFonts w:asciiTheme="minorHAnsi" w:hAnsiTheme="minorHAnsi" w:cstheme="minorHAnsi"/>
                <w:sz w:val="16"/>
                <w:szCs w:val="16"/>
                <w:lang w:val="en-US"/>
              </w:rPr>
            </w:pPr>
            <w:r>
              <w:rPr>
                <w:rFonts w:asciiTheme="minorHAnsi" w:hAnsiTheme="minorHAnsi" w:cstheme="minorHAnsi"/>
                <w:sz w:val="16"/>
                <w:szCs w:val="16"/>
                <w:lang w:val="en-US"/>
              </w:rPr>
              <w:t>Nokia, Nokia Shanghai Bell</w:t>
            </w:r>
          </w:p>
        </w:tc>
        <w:tc>
          <w:tcPr>
            <w:tcW w:w="6607" w:type="dxa"/>
            <w:vAlign w:val="center"/>
          </w:tcPr>
          <w:p>
            <w:pPr>
              <w:pStyle w:val="159"/>
              <w:overflowPunct w:val="0"/>
              <w:autoSpaceDE w:val="0"/>
              <w:autoSpaceDN w:val="0"/>
              <w:adjustRightInd w:val="0"/>
              <w:textAlignment w:val="baseline"/>
              <w:rPr>
                <w:rFonts w:asciiTheme="minorHAnsi" w:hAnsiTheme="minorHAnsi" w:cstheme="minorHAnsi"/>
                <w:b w:val="0"/>
                <w:sz w:val="16"/>
                <w:szCs w:val="16"/>
                <w:lang w:val="en-GB"/>
              </w:rPr>
            </w:pPr>
            <w:r>
              <w:rPr>
                <w:rFonts w:asciiTheme="minorHAnsi" w:hAnsiTheme="minorHAnsi" w:cstheme="minorHAnsi"/>
                <w:b w:val="0"/>
                <w:sz w:val="16"/>
                <w:szCs w:val="16"/>
                <w:lang w:val="en-GB"/>
              </w:rPr>
              <w:t>Do not specify different TA validation requirements when eDRX is configured and hence reuse the requirements specified for the configuration without eDRX.</w:t>
            </w:r>
          </w:p>
          <w:p>
            <w:pPr>
              <w:pStyle w:val="159"/>
              <w:overflowPunct w:val="0"/>
              <w:autoSpaceDE w:val="0"/>
              <w:autoSpaceDN w:val="0"/>
              <w:adjustRightInd w:val="0"/>
              <w:textAlignment w:val="baseline"/>
              <w:rPr>
                <w:rFonts w:asciiTheme="minorHAnsi" w:hAnsiTheme="minorHAnsi" w:cstheme="minorHAnsi"/>
                <w:b w:val="0"/>
                <w:sz w:val="16"/>
                <w:szCs w:val="16"/>
                <w:lang w:val="en-GB"/>
              </w:rPr>
            </w:pPr>
            <w:r>
              <w:rPr>
                <w:rFonts w:asciiTheme="minorHAnsi" w:hAnsiTheme="minorHAnsi" w:cstheme="minorHAnsi"/>
                <w:b w:val="0"/>
                <w:sz w:val="16"/>
                <w:szCs w:val="16"/>
                <w:lang w:val="en-GB"/>
              </w:rPr>
              <w:t>Reuse the FR2 requirements for SDT for legacy NR devices defined in clause 5.5.3 for RedCap UE in clause 5.2B.2.1.</w:t>
            </w:r>
          </w:p>
          <w:p>
            <w:pPr>
              <w:pStyle w:val="159"/>
              <w:overflowPunct w:val="0"/>
              <w:autoSpaceDE w:val="0"/>
              <w:autoSpaceDN w:val="0"/>
              <w:adjustRightInd w:val="0"/>
              <w:textAlignment w:val="baseline"/>
              <w:rPr>
                <w:rFonts w:asciiTheme="minorHAnsi" w:hAnsiTheme="minorHAnsi" w:cstheme="minorHAnsi"/>
                <w:b w:val="0"/>
                <w:sz w:val="16"/>
                <w:szCs w:val="16"/>
              </w:rPr>
            </w:pPr>
            <w:r>
              <w:rPr>
                <w:rFonts w:asciiTheme="minorHAnsi" w:hAnsiTheme="minorHAnsi" w:cstheme="minorHAnsi"/>
                <w:b w:val="0"/>
                <w:sz w:val="16"/>
                <w:szCs w:val="16"/>
                <w:lang w:val="en-GB"/>
              </w:rPr>
              <w:t>Add the phrase: “In this case the UE shall not relax measurements on any of the neighbour cells even if the UE is configured with any relaxed measurement criterion and has fulfilled that criterion.”, for the cases with and without configured eDRX in clause 4.2B.2.2 in TS 38.133.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00" w:type="dxa"/>
            <w:vAlign w:val="center"/>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"https://www.3gpp.org/ftp/TSG_RAN/WG4_Radio/TSGR4_104-e/Docs/R4-2213407.zip" </w:instrText>
            </w:r>
            <w:r>
              <w:fldChar w:fldCharType="separate"/>
            </w:r>
            <w:r>
              <w:rPr>
                <w:rStyle w:val="56"/>
                <w:rFonts w:asciiTheme="minorHAnsi" w:hAnsiTheme="minorHAnsi" w:cstheme="minorHAnsi"/>
                <w:sz w:val="16"/>
                <w:szCs w:val="16"/>
              </w:rPr>
              <w:t>R4-2213407</w:t>
            </w:r>
            <w:r>
              <w:rPr>
                <w:rStyle w:val="56"/>
                <w:rFonts w:asciiTheme="minorHAnsi" w:hAnsiTheme="minorHAnsi" w:cstheme="minorHAnsi"/>
                <w:sz w:val="16"/>
                <w:szCs w:val="16"/>
              </w:rPr>
              <w:fldChar w:fldCharType="end"/>
            </w:r>
          </w:p>
          <w:p>
            <w:pPr>
              <w:overflowPunct w:val="0"/>
              <w:autoSpaceDE w:val="0"/>
              <w:autoSpaceDN w:val="0"/>
              <w:adjustRightInd w:val="0"/>
              <w:spacing w:after="0"/>
              <w:textAlignment w:val="baseline"/>
              <w:rPr>
                <w:rFonts w:asciiTheme="minorHAnsi" w:hAnsiTheme="minorHAnsi" w:cstheme="minorHAnsi"/>
                <w:color w:val="0000FF"/>
                <w:sz w:val="16"/>
                <w:szCs w:val="16"/>
                <w:u w:val="single"/>
                <w:lang w:val="en-US"/>
              </w:rPr>
            </w:pPr>
          </w:p>
        </w:tc>
        <w:tc>
          <w:tcPr>
            <w:tcW w:w="1424" w:type="dxa"/>
            <w:vAlign w:val="center"/>
          </w:tcPr>
          <w:p>
            <w:pPr>
              <w:overflowPunct w:val="0"/>
              <w:autoSpaceDE w:val="0"/>
              <w:autoSpaceDN w:val="0"/>
              <w:adjustRightInd w:val="0"/>
              <w:spacing w:before="120" w:after="120"/>
              <w:textAlignment w:val="baseline"/>
              <w:rPr>
                <w:rFonts w:asciiTheme="minorHAnsi" w:hAnsiTheme="minorHAnsi" w:cstheme="minorHAnsi"/>
                <w:sz w:val="16"/>
                <w:szCs w:val="16"/>
                <w:lang w:val="en-US"/>
              </w:rPr>
            </w:pPr>
            <w:r>
              <w:rPr>
                <w:rFonts w:asciiTheme="minorHAnsi" w:hAnsiTheme="minorHAnsi" w:cstheme="minorHAnsi"/>
                <w:sz w:val="16"/>
                <w:szCs w:val="16"/>
                <w:lang w:val="en-US"/>
              </w:rPr>
              <w:t>Ericsson</w:t>
            </w:r>
          </w:p>
        </w:tc>
        <w:tc>
          <w:tcPr>
            <w:tcW w:w="6607" w:type="dxa"/>
            <w:vAlign w:val="center"/>
          </w:tcPr>
          <w:p>
            <w:pPr>
              <w:overflowPunct/>
              <w:autoSpaceDE/>
              <w:autoSpaceDN/>
              <w:adjustRightInd/>
              <w:spacing w:after="180"/>
              <w:contextualSpacing/>
              <w:textAlignment w:val="auto"/>
              <w:rPr>
                <w:rFonts w:asciiTheme="minorHAnsi" w:hAnsiTheme="minorHAnsi" w:cstheme="minorHAnsi"/>
                <w:sz w:val="16"/>
                <w:szCs w:val="16"/>
                <w:lang w:val="en-US"/>
              </w:rPr>
            </w:pPr>
            <w:r>
              <w:rPr>
                <w:rFonts w:asciiTheme="minorHAnsi" w:hAnsiTheme="minorHAnsi" w:cstheme="minorHAnsi"/>
                <w:sz w:val="16"/>
                <w:szCs w:val="16"/>
                <w:lang w:val="en-US"/>
              </w:rPr>
              <w:t xml:space="preserve">Proposal 1: TA validation requirements for RedCap CG-SDT is defined for UE configured with eDRX in RRC_INACTIVE state. </w:t>
            </w:r>
          </w:p>
          <w:p>
            <w:pPr>
              <w:overflowPunct w:val="0"/>
              <w:autoSpaceDE w:val="0"/>
              <w:autoSpaceDN w:val="0"/>
              <w:adjustRightInd w:val="0"/>
              <w:spacing w:after="180"/>
              <w:textAlignment w:val="baseline"/>
              <w:rPr>
                <w:rFonts w:asciiTheme="minorHAnsi" w:hAnsiTheme="minorHAnsi" w:cstheme="minorHAnsi"/>
                <w:color w:val="000000" w:themeColor="text1"/>
                <w:sz w:val="16"/>
                <w:szCs w:val="16"/>
                <w:lang w:val="en-US"/>
                <w14:textFill>
                  <w14:solidFill>
                    <w14:schemeClr w14:val="tx1"/>
                  </w14:solidFill>
                </w14:textFill>
              </w:rPr>
            </w:pPr>
            <w:r>
              <w:rPr>
                <w:rFonts w:asciiTheme="minorHAnsi" w:hAnsiTheme="minorHAnsi" w:cstheme="minorHAnsi"/>
                <w:sz w:val="16"/>
                <w:szCs w:val="16"/>
                <w:lang w:val="en-US"/>
              </w:rPr>
              <w:t xml:space="preserve"> </w:t>
            </w:r>
            <w:r>
              <w:rPr>
                <w:rFonts w:asciiTheme="minorHAnsi" w:hAnsiTheme="minorHAnsi" w:cstheme="minorHAnsi"/>
                <w:color w:val="000000" w:themeColor="text1"/>
                <w:sz w:val="16"/>
                <w:szCs w:val="16"/>
                <w:lang w:val="en-US"/>
                <w14:textFill>
                  <w14:solidFill>
                    <w14:schemeClr w14:val="tx1"/>
                  </w14:solidFill>
                </w14:textFill>
              </w:rPr>
              <w:t xml:space="preserve">Proposal 2: X1 in FR2 TA validation rules is set to </w:t>
            </w:r>
            <w:r>
              <w:rPr>
                <w:rFonts w:asciiTheme="minorHAnsi" w:hAnsiTheme="minorHAnsi" w:cstheme="minorHAnsi"/>
                <w:color w:val="000000" w:themeColor="text1"/>
                <w:sz w:val="16"/>
                <w:szCs w:val="16"/>
                <w:lang w:val="fr-FR"/>
                <w14:textFill>
                  <w14:solidFill>
                    <w14:schemeClr w14:val="tx1"/>
                  </w14:solidFill>
                </w14:textFill>
              </w:rPr>
              <w:t>max{480ms, 8*SMTC periodicity}.</w:t>
            </w:r>
          </w:p>
          <w:p>
            <w:pPr>
              <w:overflowPunct/>
              <w:autoSpaceDE/>
              <w:autoSpaceDN/>
              <w:adjustRightInd/>
              <w:spacing w:after="180"/>
              <w:contextualSpacing/>
              <w:jc w:val="both"/>
              <w:textAlignment w:val="auto"/>
              <w:rPr>
                <w:rFonts w:asciiTheme="minorHAnsi" w:hAnsiTheme="minorHAnsi" w:cstheme="minorHAnsi"/>
                <w:color w:val="000000" w:themeColor="text1"/>
                <w:sz w:val="16"/>
                <w:szCs w:val="16"/>
                <w:lang w:val="en-US"/>
                <w14:textFill>
                  <w14:solidFill>
                    <w14:schemeClr w14:val="tx1"/>
                  </w14:solidFill>
                </w14:textFill>
              </w:rPr>
            </w:pPr>
            <w:r>
              <w:rPr>
                <w:rFonts w:asciiTheme="minorHAnsi" w:hAnsiTheme="minorHAnsi" w:cstheme="minorHAnsi"/>
                <w:color w:val="000000" w:themeColor="text1"/>
                <w:sz w:val="16"/>
                <w:szCs w:val="16"/>
                <w:lang w:val="en-US"/>
                <w14:textFill>
                  <w14:solidFill>
                    <w14:schemeClr w14:val="tx1"/>
                  </w14:solidFill>
                </w14:textFill>
              </w:rPr>
              <w:t xml:space="preserve">Proposal 3: Z1 is set to 640 ms. </w:t>
            </w:r>
          </w:p>
          <w:p>
            <w:pPr>
              <w:overflowPunct/>
              <w:autoSpaceDE/>
              <w:autoSpaceDN/>
              <w:adjustRightInd/>
              <w:spacing w:after="0"/>
              <w:contextualSpacing/>
              <w:textAlignment w:val="auto"/>
              <w:rPr>
                <w:rFonts w:asciiTheme="minorHAnsi" w:hAnsiTheme="minorHAnsi" w:cstheme="minorHAnsi"/>
                <w:sz w:val="16"/>
                <w:szCs w:val="16"/>
                <w:highlight w:val="green"/>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00" w:type="dxa"/>
            <w:vAlign w:val="center"/>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"https://www.3gpp.org/ftp/TSG_RAN/WG4_Radio/TSGR4_104-e/Docs/R4-2213408.zip" </w:instrText>
            </w:r>
            <w:r>
              <w:fldChar w:fldCharType="separate"/>
            </w:r>
            <w:r>
              <w:rPr>
                <w:rStyle w:val="56"/>
                <w:rFonts w:asciiTheme="minorHAnsi" w:hAnsiTheme="minorHAnsi" w:cstheme="minorHAnsi"/>
                <w:sz w:val="16"/>
                <w:szCs w:val="16"/>
              </w:rPr>
              <w:t>R4-2213408</w:t>
            </w:r>
            <w:r>
              <w:rPr>
                <w:rStyle w:val="56"/>
                <w:rFonts w:asciiTheme="minorHAnsi" w:hAnsiTheme="minorHAnsi" w:cstheme="minorHAnsi"/>
                <w:sz w:val="16"/>
                <w:szCs w:val="16"/>
              </w:rPr>
              <w:fldChar w:fldCharType="end"/>
            </w:r>
          </w:p>
          <w:p>
            <w:pPr>
              <w:overflowPunct w:val="0"/>
              <w:autoSpaceDE w:val="0"/>
              <w:autoSpaceDN w:val="0"/>
              <w:adjustRightInd w:val="0"/>
              <w:spacing w:after="0"/>
              <w:textAlignment w:val="baseline"/>
              <w:rPr>
                <w:rFonts w:asciiTheme="minorHAnsi" w:hAnsiTheme="minorHAnsi" w:cstheme="minorHAnsi"/>
                <w:color w:val="0000FF"/>
                <w:sz w:val="16"/>
                <w:szCs w:val="16"/>
                <w:u w:val="single"/>
                <w:lang w:val="en-US"/>
              </w:rPr>
            </w:pPr>
          </w:p>
        </w:tc>
        <w:tc>
          <w:tcPr>
            <w:tcW w:w="1424" w:type="dxa"/>
            <w:vAlign w:val="center"/>
          </w:tcPr>
          <w:p>
            <w:pPr>
              <w:overflowPunct w:val="0"/>
              <w:autoSpaceDE w:val="0"/>
              <w:autoSpaceDN w:val="0"/>
              <w:adjustRightInd w:val="0"/>
              <w:spacing w:before="120" w:after="120"/>
              <w:textAlignment w:val="baseline"/>
              <w:rPr>
                <w:rFonts w:asciiTheme="minorHAnsi" w:hAnsiTheme="minorHAnsi" w:cstheme="minorHAnsi"/>
                <w:sz w:val="16"/>
                <w:szCs w:val="16"/>
                <w:lang w:val="en-US"/>
              </w:rPr>
            </w:pPr>
            <w:r>
              <w:rPr>
                <w:rFonts w:asciiTheme="minorHAnsi" w:hAnsiTheme="minorHAnsi" w:cstheme="minorHAnsi"/>
                <w:sz w:val="16"/>
                <w:szCs w:val="16"/>
                <w:lang w:val="en-US"/>
              </w:rPr>
              <w:t>Ericsson</w:t>
            </w:r>
          </w:p>
        </w:tc>
        <w:tc>
          <w:tcPr>
            <w:tcW w:w="6607" w:type="dxa"/>
            <w:vAlign w:val="center"/>
          </w:tcPr>
          <w:p>
            <w:pPr>
              <w:overflowPunct w:val="0"/>
              <w:autoSpaceDE w:val="0"/>
              <w:autoSpaceDN w:val="0"/>
              <w:adjustRightInd w:val="0"/>
              <w:spacing w:after="180"/>
              <w:textAlignment w:val="baseline"/>
              <w:rPr>
                <w:rFonts w:asciiTheme="minorHAnsi" w:hAnsiTheme="minorHAnsi" w:cstheme="minorHAnsi"/>
                <w:sz w:val="16"/>
                <w:szCs w:val="16"/>
                <w:highlight w:val="green"/>
                <w:lang w:val="en-US"/>
              </w:rPr>
            </w:pPr>
            <w:r>
              <w:rPr>
                <w:rFonts w:asciiTheme="minorHAnsi" w:hAnsiTheme="minorHAnsi" w:cstheme="minorHAnsi"/>
                <w:sz w:val="16"/>
                <w:szCs w:val="16"/>
                <w:lang w:val="en-US"/>
              </w:rPr>
              <w:t>Changes to RRC_IDLE mode requirements for RedCap for TS 38.133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00" w:type="dxa"/>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"https://www.3gpp.org/ftp/TSG_RAN/WG4_Radio/TSGR4_104-e/Docs/R4-2213441.zip" </w:instrText>
            </w:r>
            <w:r>
              <w:fldChar w:fldCharType="separate"/>
            </w:r>
            <w:r>
              <w:rPr>
                <w:rStyle w:val="56"/>
                <w:rFonts w:asciiTheme="minorHAnsi" w:hAnsiTheme="minorHAnsi" w:cstheme="minorHAnsi"/>
                <w:sz w:val="16"/>
                <w:szCs w:val="16"/>
              </w:rPr>
              <w:t>R4-2213441</w:t>
            </w:r>
            <w:r>
              <w:rPr>
                <w:rStyle w:val="56"/>
                <w:rFonts w:asciiTheme="minorHAnsi" w:hAnsiTheme="minorHAnsi" w:cstheme="minorHAnsi"/>
                <w:sz w:val="16"/>
                <w:szCs w:val="16"/>
              </w:rPr>
              <w:fldChar w:fldCharType="end"/>
            </w:r>
          </w:p>
          <w:p>
            <w:pPr>
              <w:overflowPunct w:val="0"/>
              <w:autoSpaceDE w:val="0"/>
              <w:autoSpaceDN w:val="0"/>
              <w:adjustRightInd w:val="0"/>
              <w:spacing w:after="0"/>
              <w:textAlignment w:val="baseline"/>
              <w:rPr>
                <w:rFonts w:asciiTheme="minorHAnsi" w:hAnsiTheme="minorHAnsi" w:cstheme="minorHAnsi"/>
                <w:sz w:val="16"/>
                <w:szCs w:val="16"/>
                <w:lang w:val="en-US"/>
              </w:rPr>
            </w:pPr>
          </w:p>
        </w:tc>
        <w:tc>
          <w:tcPr>
            <w:tcW w:w="1424" w:type="dxa"/>
          </w:tcPr>
          <w:p>
            <w:pPr>
              <w:overflowPunct w:val="0"/>
              <w:autoSpaceDE w:val="0"/>
              <w:autoSpaceDN w:val="0"/>
              <w:adjustRightInd w:val="0"/>
              <w:spacing w:before="120" w:after="120"/>
              <w:textAlignment w:val="baseline"/>
              <w:rPr>
                <w:rFonts w:asciiTheme="minorHAnsi" w:hAnsiTheme="minorHAnsi" w:cstheme="minorHAnsi"/>
                <w:sz w:val="16"/>
                <w:szCs w:val="16"/>
                <w:lang w:val="en-US"/>
              </w:rPr>
            </w:pPr>
            <w:r>
              <w:rPr>
                <w:rFonts w:asciiTheme="minorHAnsi" w:hAnsiTheme="minorHAnsi" w:cstheme="minorHAnsi"/>
                <w:sz w:val="16"/>
                <w:szCs w:val="16"/>
                <w:lang w:val="en-US"/>
              </w:rPr>
              <w:t>vivo</w:t>
            </w:r>
          </w:p>
        </w:tc>
        <w:tc>
          <w:tcPr>
            <w:tcW w:w="6607" w:type="dxa"/>
          </w:tcPr>
          <w:p>
            <w:pPr>
              <w:overflowPunct w:val="0"/>
              <w:autoSpaceDE w:val="0"/>
              <w:autoSpaceDN w:val="0"/>
              <w:adjustRightInd w:val="0"/>
              <w:spacing w:after="180"/>
              <w:jc w:val="both"/>
              <w:textAlignment w:val="baseline"/>
              <w:rPr>
                <w:rFonts w:asciiTheme="minorHAnsi" w:hAnsiTheme="minorHAnsi" w:cstheme="minorHAnsi"/>
                <w:color w:val="000000"/>
                <w:sz w:val="16"/>
                <w:szCs w:val="16"/>
                <w:u w:val="single"/>
                <w:lang w:val="en-US" w:eastAsia="ko-KR"/>
              </w:rPr>
            </w:pPr>
            <w:r>
              <w:rPr>
                <w:rFonts w:asciiTheme="minorHAnsi" w:hAnsiTheme="minorHAnsi" w:cstheme="minorHAnsi"/>
                <w:sz w:val="16"/>
                <w:szCs w:val="16"/>
                <w:lang w:val="en-US" w:eastAsia="ko-KR"/>
              </w:rPr>
              <w:t xml:space="preserve">Proposal 1: </w:t>
            </w:r>
            <w:r>
              <w:rPr>
                <w:rFonts w:asciiTheme="minorHAnsi" w:hAnsiTheme="minorHAnsi" w:cstheme="minorHAnsi"/>
                <w:sz w:val="16"/>
                <w:szCs w:val="16"/>
                <w:lang w:val="en-US"/>
              </w:rPr>
              <w:t>SDT requirements when DRX is configured can be reused for eDRX configuration without PTW. For eDRX configuration with PTW, SDT requirements when DRX is configured can be reused within PTW.</w:t>
            </w:r>
          </w:p>
          <w:p>
            <w:pPr>
              <w:overflowPunct w:val="0"/>
              <w:autoSpaceDE w:val="0"/>
              <w:autoSpaceDN w:val="0"/>
              <w:adjustRightInd w:val="0"/>
              <w:spacing w:after="180"/>
              <w:jc w:val="both"/>
              <w:textAlignment w:val="baseline"/>
              <w:rPr>
                <w:rFonts w:asciiTheme="minorHAnsi" w:hAnsiTheme="minorHAnsi" w:cstheme="minorHAnsi"/>
                <w:sz w:val="16"/>
                <w:szCs w:val="16"/>
                <w:lang w:val="en-US"/>
              </w:rPr>
            </w:pPr>
            <w:r>
              <w:rPr>
                <w:rFonts w:asciiTheme="minorHAnsi" w:hAnsiTheme="minorHAnsi" w:cstheme="minorHAnsi"/>
                <w:sz w:val="16"/>
                <w:szCs w:val="16"/>
                <w:lang w:val="en-US" w:eastAsia="ko-KR"/>
              </w:rPr>
              <w:t xml:space="preserve">Proposal 2: </w:t>
            </w:r>
            <w:r>
              <w:rPr>
                <w:rFonts w:asciiTheme="minorHAnsi" w:hAnsiTheme="minorHAnsi" w:cstheme="minorHAnsi"/>
                <w:sz w:val="16"/>
                <w:szCs w:val="16"/>
                <w:lang w:val="en-US"/>
              </w:rPr>
              <w:t>Determine whether the offset is a fixed value for all scenarios or is configurable and reply LS considering all impacted scenarios.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00" w:type="dxa"/>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"https://www.3gpp.org/ftp/TSG_RAN/WG4_Radio/TSGR4_104-e/Docs/R4-2213643.zip" </w:instrText>
            </w:r>
            <w:r>
              <w:fldChar w:fldCharType="separate"/>
            </w:r>
            <w:r>
              <w:rPr>
                <w:rStyle w:val="56"/>
                <w:rFonts w:asciiTheme="minorHAnsi" w:hAnsiTheme="minorHAnsi" w:cstheme="minorHAnsi"/>
                <w:sz w:val="16"/>
                <w:szCs w:val="16"/>
              </w:rPr>
              <w:t>R4-2213643</w:t>
            </w:r>
            <w:r>
              <w:rPr>
                <w:rStyle w:val="56"/>
                <w:rFonts w:asciiTheme="minorHAnsi" w:hAnsiTheme="minorHAnsi" w:cstheme="minorHAnsi"/>
                <w:sz w:val="16"/>
                <w:szCs w:val="16"/>
              </w:rPr>
              <w:fldChar w:fldCharType="end"/>
            </w:r>
          </w:p>
          <w:p>
            <w:pPr>
              <w:overflowPunct w:val="0"/>
              <w:autoSpaceDE w:val="0"/>
              <w:autoSpaceDN w:val="0"/>
              <w:adjustRightInd w:val="0"/>
              <w:spacing w:after="0"/>
              <w:textAlignment w:val="baseline"/>
              <w:rPr>
                <w:rFonts w:asciiTheme="minorHAnsi" w:hAnsiTheme="minorHAnsi" w:cstheme="minorHAnsi"/>
                <w:color w:val="0000FF"/>
                <w:sz w:val="16"/>
                <w:szCs w:val="16"/>
                <w:u w:val="single"/>
                <w:lang w:val="en-US"/>
              </w:rPr>
            </w:pPr>
          </w:p>
        </w:tc>
        <w:tc>
          <w:tcPr>
            <w:tcW w:w="1424" w:type="dxa"/>
          </w:tcPr>
          <w:p>
            <w:pPr>
              <w:overflowPunct w:val="0"/>
              <w:autoSpaceDE w:val="0"/>
              <w:autoSpaceDN w:val="0"/>
              <w:adjustRightInd w:val="0"/>
              <w:spacing w:before="120" w:after="120"/>
              <w:textAlignment w:val="baseline"/>
              <w:rPr>
                <w:rFonts w:asciiTheme="minorHAnsi" w:hAnsiTheme="minorHAnsi" w:cstheme="minorHAnsi"/>
                <w:sz w:val="16"/>
                <w:szCs w:val="16"/>
                <w:lang w:val="en-US"/>
              </w:rPr>
            </w:pPr>
            <w:r>
              <w:rPr>
                <w:rFonts w:asciiTheme="minorHAnsi" w:hAnsiTheme="minorHAnsi" w:cstheme="minorHAnsi"/>
                <w:sz w:val="16"/>
                <w:szCs w:val="16"/>
                <w:lang w:val="en-US"/>
              </w:rPr>
              <w:t>MediaTek inc.</w:t>
            </w:r>
          </w:p>
        </w:tc>
        <w:tc>
          <w:tcPr>
            <w:tcW w:w="6607" w:type="dxa"/>
          </w:tcPr>
          <w:p>
            <w:pPr>
              <w:pStyle w:val="150"/>
              <w:numPr>
                <w:ilvl w:val="0"/>
                <w:numId w:val="9"/>
              </w:numPr>
              <w:overflowPunct/>
              <w:autoSpaceDE/>
              <w:autoSpaceDN/>
              <w:adjustRightInd/>
              <w:spacing w:after="180" w:line="259" w:lineRule="auto"/>
              <w:ind w:firstLineChars="0"/>
              <w:jc w:val="both"/>
              <w:textAlignment w:val="auto"/>
              <w:rPr>
                <w:rFonts w:asciiTheme="minorHAnsi" w:hAnsiTheme="minorHAnsi" w:cstheme="minorHAnsi"/>
                <w:sz w:val="16"/>
                <w:szCs w:val="16"/>
                <w:lang w:val="en-US"/>
              </w:rPr>
            </w:pPr>
            <w:bookmarkStart w:id="0" w:name="_Ref110601412"/>
            <w:r>
              <w:rPr>
                <w:rFonts w:asciiTheme="minorHAnsi" w:hAnsiTheme="minorHAnsi" w:cstheme="minorHAnsi"/>
                <w:sz w:val="16"/>
                <w:szCs w:val="16"/>
                <w:lang w:val="en-US" w:eastAsia="ko-KR"/>
              </w:rPr>
              <w:t>RAN4 can define TA validation requirement as a single value = 640m</w:t>
            </w:r>
            <w:r>
              <w:rPr>
                <w:rFonts w:eastAsia="PMingLiU" w:asciiTheme="minorHAnsi" w:hAnsiTheme="minorHAnsi" w:cstheme="minorHAnsi"/>
                <w:sz w:val="16"/>
                <w:szCs w:val="16"/>
                <w:lang w:val="en-US"/>
              </w:rPr>
              <w:t>s</w:t>
            </w:r>
            <w:r>
              <w:rPr>
                <w:rFonts w:asciiTheme="minorHAnsi" w:hAnsiTheme="minorHAnsi" w:cstheme="minorHAnsi"/>
                <w:sz w:val="16"/>
                <w:szCs w:val="16"/>
                <w:lang w:val="en-US" w:eastAsia="ko-KR"/>
              </w:rPr>
              <w:t xml:space="preserve"> for SDT in RedCap with eDRX.</w:t>
            </w:r>
            <w:bookmarkEnd w:id="0"/>
          </w:p>
          <w:p>
            <w:pPr>
              <w:pStyle w:val="150"/>
              <w:numPr>
                <w:ilvl w:val="0"/>
                <w:numId w:val="9"/>
              </w:numPr>
              <w:overflowPunct/>
              <w:autoSpaceDE/>
              <w:autoSpaceDN/>
              <w:adjustRightInd/>
              <w:spacing w:after="180" w:line="259" w:lineRule="auto"/>
              <w:ind w:firstLineChars="0"/>
              <w:jc w:val="both"/>
              <w:textAlignment w:val="auto"/>
              <w:rPr>
                <w:rFonts w:asciiTheme="minorHAnsi" w:hAnsiTheme="minorHAnsi" w:cstheme="minorHAnsi"/>
                <w:sz w:val="16"/>
                <w:szCs w:val="16"/>
                <w:lang w:val="en-US"/>
              </w:rPr>
            </w:pPr>
            <w:bookmarkStart w:id="1" w:name="_Ref110601424"/>
            <w:r>
              <w:rPr>
                <w:rFonts w:asciiTheme="minorHAnsi" w:hAnsiTheme="minorHAnsi" w:cstheme="minorHAnsi"/>
                <w:sz w:val="16"/>
                <w:szCs w:val="16"/>
                <w:lang w:val="en-US" w:eastAsia="ko-KR"/>
              </w:rPr>
              <w:t>RAN4 not to capture the additional highlighted text from the WF in the RAN4 specifications.</w:t>
            </w:r>
            <w:bookmarkEnd w:id="1"/>
          </w:p>
          <w:p>
            <w:pPr>
              <w:pStyle w:val="150"/>
              <w:numPr>
                <w:ilvl w:val="0"/>
                <w:numId w:val="9"/>
              </w:numPr>
              <w:overflowPunct/>
              <w:autoSpaceDE/>
              <w:autoSpaceDN/>
              <w:adjustRightInd/>
              <w:spacing w:after="180" w:line="259" w:lineRule="auto"/>
              <w:ind w:firstLineChars="0"/>
              <w:jc w:val="both"/>
              <w:textAlignment w:val="auto"/>
              <w:rPr>
                <w:rFonts w:asciiTheme="minorHAnsi" w:hAnsiTheme="minorHAnsi" w:cstheme="minorHAnsi"/>
                <w:sz w:val="16"/>
                <w:szCs w:val="16"/>
                <w:lang w:val="en-US"/>
              </w:rPr>
            </w:pPr>
            <w:bookmarkStart w:id="2" w:name="_Ref110601435"/>
            <w:r>
              <w:rPr>
                <w:rFonts w:asciiTheme="minorHAnsi" w:hAnsiTheme="minorHAnsi" w:cstheme="minorHAnsi"/>
                <w:sz w:val="16"/>
                <w:szCs w:val="16"/>
                <w:lang w:val="en-US" w:eastAsia="ko-KR"/>
              </w:rPr>
              <w:t>RAN4 can agree to provide offset if it is given as a constant value in the RAN4 specification.</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00" w:type="dxa"/>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"https://www.3gpp.org/ftp/TSG_RAN/WG4_Radio/TSGR4_104-e/Docs/R4-2213656.zip" </w:instrText>
            </w:r>
            <w:r>
              <w:fldChar w:fldCharType="separate"/>
            </w:r>
            <w:r>
              <w:rPr>
                <w:rStyle w:val="56"/>
                <w:rFonts w:asciiTheme="minorHAnsi" w:hAnsiTheme="minorHAnsi" w:cstheme="minorHAnsi"/>
                <w:sz w:val="16"/>
                <w:szCs w:val="16"/>
              </w:rPr>
              <w:t>R4-2213656</w:t>
            </w:r>
            <w:r>
              <w:rPr>
                <w:rStyle w:val="56"/>
                <w:rFonts w:asciiTheme="minorHAnsi" w:hAnsiTheme="minorHAnsi" w:cstheme="minorHAnsi"/>
                <w:sz w:val="16"/>
                <w:szCs w:val="16"/>
              </w:rPr>
              <w:fldChar w:fldCharType="end"/>
            </w:r>
          </w:p>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p>
        </w:tc>
        <w:tc>
          <w:tcPr>
            <w:tcW w:w="1424" w:type="dxa"/>
          </w:tcPr>
          <w:p>
            <w:pPr>
              <w:overflowPunct w:val="0"/>
              <w:autoSpaceDE w:val="0"/>
              <w:autoSpaceDN w:val="0"/>
              <w:adjustRightInd w:val="0"/>
              <w:spacing w:before="120" w:after="120"/>
              <w:textAlignment w:val="baseline"/>
              <w:rPr>
                <w:rFonts w:asciiTheme="minorHAnsi" w:hAnsiTheme="minorHAnsi" w:cstheme="minorHAnsi"/>
                <w:sz w:val="16"/>
                <w:szCs w:val="16"/>
                <w:lang w:val="en-US"/>
              </w:rPr>
            </w:pPr>
            <w:r>
              <w:rPr>
                <w:rFonts w:asciiTheme="minorHAnsi" w:hAnsiTheme="minorHAnsi" w:cstheme="minorHAnsi"/>
                <w:sz w:val="16"/>
                <w:szCs w:val="16"/>
                <w:lang w:val="en-US"/>
              </w:rPr>
              <w:t>MediaTek inc.</w:t>
            </w:r>
          </w:p>
        </w:tc>
        <w:tc>
          <w:tcPr>
            <w:tcW w:w="6607" w:type="dxa"/>
          </w:tcPr>
          <w:p>
            <w:pPr>
              <w:overflowPunct w:val="0"/>
              <w:autoSpaceDE w:val="0"/>
              <w:autoSpaceDN w:val="0"/>
              <w:adjustRightInd w:val="0"/>
              <w:spacing w:after="180"/>
              <w:textAlignment w:val="baseline"/>
              <w:rPr>
                <w:rFonts w:asciiTheme="minorHAnsi" w:hAnsiTheme="minorHAnsi" w:cstheme="minorHAnsi"/>
                <w:sz w:val="16"/>
                <w:szCs w:val="16"/>
                <w:lang w:val="en-US" w:eastAsia="zh-CN"/>
              </w:rPr>
            </w:pPr>
            <w:r>
              <w:rPr>
                <w:rFonts w:asciiTheme="minorHAnsi" w:hAnsiTheme="minorHAnsi" w:cstheme="minorHAnsi"/>
                <w:sz w:val="16"/>
                <w:szCs w:val="16"/>
                <w:lang w:val="en-US" w:eastAsia="zh-CN"/>
              </w:rPr>
              <w:t>CR on RedCap maintenance in TS 38.133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00" w:type="dxa"/>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"https://www.3gpp.org/ftp/TSG_RAN/WG4_Radio/TSGR4_104-e/Docs/R4-2212142.zip" </w:instrText>
            </w:r>
            <w:r>
              <w:fldChar w:fldCharType="separate"/>
            </w:r>
            <w:r>
              <w:rPr>
                <w:rStyle w:val="56"/>
                <w:rFonts w:asciiTheme="minorHAnsi" w:hAnsiTheme="minorHAnsi" w:cstheme="minorHAnsi"/>
                <w:sz w:val="16"/>
                <w:szCs w:val="16"/>
              </w:rPr>
              <w:t>R4-2212142</w:t>
            </w:r>
            <w:r>
              <w:rPr>
                <w:rStyle w:val="56"/>
                <w:rFonts w:asciiTheme="minorHAnsi" w:hAnsiTheme="minorHAnsi" w:cstheme="minorHAnsi"/>
                <w:sz w:val="16"/>
                <w:szCs w:val="16"/>
              </w:rPr>
              <w:fldChar w:fldCharType="end"/>
            </w:r>
          </w:p>
          <w:p>
            <w:pPr>
              <w:overflowPunct w:val="0"/>
              <w:autoSpaceDE w:val="0"/>
              <w:autoSpaceDN w:val="0"/>
              <w:adjustRightInd w:val="0"/>
              <w:spacing w:after="180"/>
              <w:textAlignment w:val="baseline"/>
              <w:rPr>
                <w:rFonts w:asciiTheme="minorHAnsi" w:hAnsiTheme="minorHAnsi" w:cstheme="minorHAnsi"/>
                <w:color w:val="0000FF"/>
                <w:sz w:val="16"/>
                <w:szCs w:val="16"/>
                <w:u w:val="single"/>
                <w:lang w:val="en-US"/>
              </w:rPr>
            </w:pPr>
          </w:p>
        </w:tc>
        <w:tc>
          <w:tcPr>
            <w:tcW w:w="1424" w:type="dxa"/>
          </w:tcPr>
          <w:p>
            <w:pPr>
              <w:overflowPunct w:val="0"/>
              <w:autoSpaceDE w:val="0"/>
              <w:autoSpaceDN w:val="0"/>
              <w:adjustRightInd w:val="0"/>
              <w:spacing w:before="120" w:after="120"/>
              <w:textAlignment w:val="baseline"/>
              <w:rPr>
                <w:rFonts w:asciiTheme="minorHAnsi" w:hAnsiTheme="minorHAnsi" w:cstheme="minorHAnsi"/>
                <w:sz w:val="16"/>
                <w:szCs w:val="16"/>
                <w:lang w:val="en-US"/>
              </w:rPr>
            </w:pPr>
            <w:r>
              <w:rPr>
                <w:rFonts w:asciiTheme="minorHAnsi" w:hAnsiTheme="minorHAnsi" w:cstheme="minorHAnsi"/>
                <w:sz w:val="16"/>
                <w:szCs w:val="16"/>
                <w:lang w:val="en-US"/>
              </w:rPr>
              <w:t>Intel Corporation</w:t>
            </w:r>
          </w:p>
        </w:tc>
        <w:tc>
          <w:tcPr>
            <w:tcW w:w="6607" w:type="dxa"/>
          </w:tcPr>
          <w:p>
            <w:pPr>
              <w:overflowPunct w:val="0"/>
              <w:autoSpaceDE w:val="0"/>
              <w:autoSpaceDN w:val="0"/>
              <w:adjustRightInd w:val="0"/>
              <w:spacing w:after="180"/>
              <w:jc w:val="both"/>
              <w:textAlignment w:val="baseline"/>
              <w:rPr>
                <w:rFonts w:asciiTheme="minorHAnsi" w:hAnsiTheme="minorHAnsi" w:cstheme="minorHAnsi"/>
                <w:sz w:val="16"/>
                <w:szCs w:val="16"/>
                <w:lang w:val="en-US"/>
              </w:rPr>
            </w:pPr>
            <w:r>
              <w:rPr>
                <w:rFonts w:asciiTheme="minorHAnsi" w:hAnsiTheme="minorHAnsi" w:cstheme="minorHAnsi"/>
                <w:sz w:val="16"/>
                <w:szCs w:val="16"/>
                <w:lang w:val="en-US" w:eastAsia="zh-CN"/>
              </w:rPr>
              <w:t>Proposal 1: For 1 Rx. RedCap UE, introduce separate offset of offset</w:t>
            </w:r>
            <w:r>
              <w:rPr>
                <w:rFonts w:asciiTheme="minorHAnsi" w:hAnsiTheme="minorHAnsi" w:cstheme="minorHAnsi"/>
                <w:sz w:val="16"/>
                <w:szCs w:val="16"/>
                <w:vertAlign w:val="subscript"/>
                <w:lang w:val="en-US" w:eastAsia="zh-CN"/>
              </w:rPr>
              <w:t>RSRQ</w:t>
            </w:r>
            <w:r>
              <w:rPr>
                <w:rFonts w:asciiTheme="minorHAnsi" w:hAnsiTheme="minorHAnsi" w:cstheme="minorHAnsi"/>
                <w:sz w:val="16"/>
                <w:szCs w:val="16"/>
                <w:lang w:val="en-US" w:eastAsia="zh-CN"/>
              </w:rPr>
              <w:t xml:space="preserve"> and offset</w:t>
            </w:r>
            <w:r>
              <w:rPr>
                <w:rFonts w:asciiTheme="minorHAnsi" w:hAnsiTheme="minorHAnsi" w:cstheme="minorHAnsi"/>
                <w:sz w:val="16"/>
                <w:szCs w:val="16"/>
                <w:vertAlign w:val="subscript"/>
                <w:lang w:val="en-US" w:eastAsia="zh-CN"/>
              </w:rPr>
              <w:t>SINR</w:t>
            </w:r>
            <w:r>
              <w:rPr>
                <w:rFonts w:asciiTheme="minorHAnsi" w:hAnsiTheme="minorHAnsi" w:cstheme="minorHAnsi"/>
                <w:sz w:val="16"/>
                <w:szCs w:val="16"/>
                <w:lang w:val="en-US" w:eastAsia="zh-CN"/>
              </w:rPr>
              <w:t xml:space="preserve"> used for </w:t>
            </w:r>
            <w:r>
              <w:rPr>
                <w:rFonts w:asciiTheme="minorHAnsi" w:hAnsiTheme="minorHAnsi" w:cstheme="minorHAnsi"/>
                <w:i/>
                <w:iCs/>
                <w:sz w:val="16"/>
                <w:szCs w:val="16"/>
                <w:lang w:val="en-US"/>
              </w:rPr>
              <w:t>absThreshSS-BlocksConsolidation</w:t>
            </w:r>
            <w:r>
              <w:rPr>
                <w:rFonts w:asciiTheme="minorHAnsi" w:hAnsiTheme="minorHAnsi" w:cstheme="minorHAnsi"/>
                <w:sz w:val="16"/>
                <w:szCs w:val="16"/>
                <w:lang w:val="en-US" w:eastAsia="zh-CN"/>
              </w:rPr>
              <w:t>.</w:t>
            </w:r>
          </w:p>
          <w:p>
            <w:pPr>
              <w:overflowPunct w:val="0"/>
              <w:autoSpaceDE w:val="0"/>
              <w:autoSpaceDN w:val="0"/>
              <w:adjustRightInd w:val="0"/>
              <w:spacing w:after="180"/>
              <w:jc w:val="both"/>
              <w:textAlignment w:val="baseline"/>
              <w:rPr>
                <w:rFonts w:asciiTheme="minorHAnsi" w:hAnsiTheme="minorHAnsi" w:cstheme="minorHAnsi"/>
                <w:sz w:val="16"/>
                <w:szCs w:val="16"/>
                <w:lang w:val="en-US" w:eastAsia="zh-CN"/>
              </w:rPr>
            </w:pPr>
            <w:r>
              <w:rPr>
                <w:rFonts w:asciiTheme="minorHAnsi" w:hAnsiTheme="minorHAnsi" w:cstheme="minorHAnsi"/>
                <w:sz w:val="16"/>
                <w:szCs w:val="16"/>
                <w:lang w:val="en-US" w:eastAsia="zh-CN"/>
              </w:rPr>
              <w:t>Proposal 1a: For 1 Rx. RedCap UE, reuse offset</w:t>
            </w:r>
            <w:r>
              <w:rPr>
                <w:rFonts w:asciiTheme="minorHAnsi" w:hAnsiTheme="minorHAnsi" w:cstheme="minorHAnsi"/>
                <w:sz w:val="16"/>
                <w:szCs w:val="16"/>
                <w:vertAlign w:val="subscript"/>
                <w:lang w:val="en-US" w:eastAsia="zh-CN"/>
              </w:rPr>
              <w:t>RSRP</w:t>
            </w:r>
            <w:r>
              <w:rPr>
                <w:rFonts w:asciiTheme="minorHAnsi" w:hAnsiTheme="minorHAnsi" w:cstheme="minorHAnsi"/>
                <w:sz w:val="16"/>
                <w:szCs w:val="16"/>
                <w:lang w:val="en-US" w:eastAsia="zh-CN"/>
              </w:rPr>
              <w:t xml:space="preserve"> and offset</w:t>
            </w:r>
            <w:r>
              <w:rPr>
                <w:rFonts w:asciiTheme="minorHAnsi" w:hAnsiTheme="minorHAnsi" w:cstheme="minorHAnsi"/>
                <w:sz w:val="16"/>
                <w:szCs w:val="16"/>
                <w:vertAlign w:val="subscript"/>
                <w:lang w:val="en-US" w:eastAsia="zh-CN"/>
              </w:rPr>
              <w:t>RSRQ</w:t>
            </w:r>
            <w:r>
              <w:rPr>
                <w:rFonts w:asciiTheme="minorHAnsi" w:hAnsiTheme="minorHAnsi" w:cstheme="minorHAnsi"/>
                <w:sz w:val="16"/>
                <w:szCs w:val="16"/>
                <w:lang w:val="en-US" w:eastAsia="zh-CN"/>
              </w:rPr>
              <w:t xml:space="preserve"> for </w:t>
            </w:r>
            <w:r>
              <w:rPr>
                <w:rFonts w:eastAsia="等线" w:asciiTheme="minorHAnsi" w:hAnsiTheme="minorHAnsi" w:cstheme="minorHAnsi"/>
                <w:i/>
                <w:iCs/>
                <w:sz w:val="16"/>
                <w:szCs w:val="16"/>
                <w:lang w:val="en-US"/>
              </w:rPr>
              <w:t>Q-RxLevMin / Q-QualMin</w:t>
            </w:r>
            <w:r>
              <w:rPr>
                <w:rFonts w:asciiTheme="minorHAnsi" w:hAnsiTheme="minorHAnsi" w:cstheme="minorHAnsi"/>
                <w:i/>
                <w:iCs/>
                <w:sz w:val="16"/>
                <w:szCs w:val="16"/>
                <w:lang w:val="en-US"/>
              </w:rPr>
              <w:t xml:space="preserve"> </w:t>
            </w:r>
            <w:r>
              <w:rPr>
                <w:rFonts w:asciiTheme="minorHAnsi" w:hAnsiTheme="minorHAnsi" w:cstheme="minorHAnsi"/>
                <w:sz w:val="16"/>
                <w:szCs w:val="16"/>
                <w:lang w:val="en-US"/>
              </w:rPr>
              <w:t>level determination</w:t>
            </w:r>
            <w:r>
              <w:rPr>
                <w:rFonts w:asciiTheme="minorHAnsi" w:hAnsiTheme="minorHAnsi" w:cstheme="minorHAnsi"/>
                <w:sz w:val="16"/>
                <w:szCs w:val="16"/>
                <w:lang w:val="en-US" w:eastAsia="zh-CN"/>
              </w:rPr>
              <w:t>.</w:t>
            </w:r>
          </w:p>
          <w:p>
            <w:pPr>
              <w:overflowPunct w:val="0"/>
              <w:autoSpaceDE w:val="0"/>
              <w:autoSpaceDN w:val="0"/>
              <w:adjustRightInd w:val="0"/>
              <w:spacing w:after="180"/>
              <w:jc w:val="both"/>
              <w:textAlignment w:val="baseline"/>
              <w:rPr>
                <w:rFonts w:asciiTheme="minorHAnsi" w:hAnsiTheme="minorHAnsi" w:cstheme="minorHAnsi"/>
                <w:sz w:val="16"/>
                <w:szCs w:val="16"/>
                <w:lang w:val="en-US" w:eastAsia="zh-CN"/>
              </w:rPr>
            </w:pPr>
            <w:r>
              <w:rPr>
                <w:rFonts w:asciiTheme="minorHAnsi" w:hAnsiTheme="minorHAnsi" w:cstheme="minorHAnsi"/>
                <w:sz w:val="16"/>
                <w:szCs w:val="16"/>
                <w:lang w:val="en-US" w:eastAsia="zh-CN"/>
              </w:rPr>
              <w:t>Proposal 2: Introduce separate offset of offset</w:t>
            </w:r>
            <w:r>
              <w:rPr>
                <w:rFonts w:asciiTheme="minorHAnsi" w:hAnsiTheme="minorHAnsi" w:cstheme="minorHAnsi"/>
                <w:sz w:val="16"/>
                <w:szCs w:val="16"/>
                <w:vertAlign w:val="subscript"/>
                <w:lang w:val="en-US" w:eastAsia="zh-CN"/>
              </w:rPr>
              <w:t>RSRPChange, cg-SDT</w:t>
            </w:r>
            <w:r>
              <w:rPr>
                <w:rFonts w:asciiTheme="minorHAnsi" w:hAnsiTheme="minorHAnsi" w:cstheme="minorHAnsi"/>
                <w:sz w:val="16"/>
                <w:szCs w:val="16"/>
                <w:lang w:val="en-US" w:eastAsia="zh-CN"/>
              </w:rPr>
              <w:t xml:space="preserve"> for TA validation of cg-SDT procedure for 1 Rx. RedCap UE in INACTIVE.</w:t>
            </w:r>
          </w:p>
          <w:p>
            <w:pPr>
              <w:overflowPunct w:val="0"/>
              <w:autoSpaceDE w:val="0"/>
              <w:autoSpaceDN w:val="0"/>
              <w:adjustRightInd w:val="0"/>
              <w:spacing w:after="180"/>
              <w:jc w:val="both"/>
              <w:textAlignment w:val="baseline"/>
              <w:rPr>
                <w:rFonts w:asciiTheme="minorHAnsi" w:hAnsiTheme="minorHAnsi" w:cstheme="minorHAnsi"/>
                <w:sz w:val="16"/>
                <w:szCs w:val="16"/>
                <w:lang w:val="en-US"/>
              </w:rPr>
            </w:pPr>
            <w:r>
              <w:rPr>
                <w:rFonts w:asciiTheme="minorHAnsi" w:hAnsiTheme="minorHAnsi" w:cstheme="minorHAnsi"/>
                <w:sz w:val="16"/>
                <w:szCs w:val="16"/>
                <w:lang w:val="en-US" w:eastAsia="zh-CN"/>
              </w:rPr>
              <w:t>Proposal 3: For 1 Rx. RedCap UE, introduce separate offset</w:t>
            </w:r>
            <w:r>
              <w:rPr>
                <w:rFonts w:asciiTheme="minorHAnsi" w:hAnsiTheme="minorHAnsi" w:cstheme="minorHAnsi"/>
                <w:sz w:val="16"/>
                <w:szCs w:val="16"/>
                <w:vertAlign w:val="subscript"/>
                <w:lang w:val="en-US" w:eastAsia="zh-CN"/>
              </w:rPr>
              <w:t>RSRPChange, RRM Relxation</w:t>
            </w:r>
            <w:r>
              <w:rPr>
                <w:rFonts w:asciiTheme="minorHAnsi" w:hAnsiTheme="minorHAnsi" w:cstheme="minorHAnsi"/>
                <w:sz w:val="16"/>
                <w:szCs w:val="16"/>
                <w:lang w:val="en-US" w:eastAsia="zh-CN"/>
              </w:rPr>
              <w:t>, offset</w:t>
            </w:r>
            <w:r>
              <w:rPr>
                <w:rFonts w:asciiTheme="minorHAnsi" w:hAnsiTheme="minorHAnsi" w:cstheme="minorHAnsi"/>
                <w:sz w:val="16"/>
                <w:szCs w:val="16"/>
                <w:vertAlign w:val="subscript"/>
                <w:lang w:val="en-US"/>
              </w:rPr>
              <w:t>ReselectionThreshold</w:t>
            </w:r>
            <w:r>
              <w:rPr>
                <w:rFonts w:asciiTheme="minorHAnsi" w:hAnsiTheme="minorHAnsi" w:cstheme="minorHAnsi"/>
                <w:sz w:val="16"/>
                <w:szCs w:val="16"/>
                <w:lang w:val="en-US" w:eastAsia="zh-CN"/>
              </w:rPr>
              <w:t xml:space="preserve"> and offset</w:t>
            </w:r>
            <w:r>
              <w:rPr>
                <w:rFonts w:asciiTheme="minorHAnsi" w:hAnsiTheme="minorHAnsi" w:cstheme="minorHAnsi"/>
                <w:sz w:val="16"/>
                <w:szCs w:val="16"/>
                <w:vertAlign w:val="subscript"/>
                <w:lang w:val="en-US"/>
              </w:rPr>
              <w:t>ReselectionThresholdQ</w:t>
            </w:r>
            <w:r>
              <w:rPr>
                <w:rFonts w:asciiTheme="minorHAnsi" w:hAnsiTheme="minorHAnsi" w:cstheme="minorHAnsi"/>
                <w:sz w:val="16"/>
                <w:szCs w:val="16"/>
                <w:lang w:val="en-US" w:eastAsia="zh-CN"/>
              </w:rPr>
              <w:t xml:space="preserve"> for RRM relaxation evaluation in IDLE/INACTIVE if RAN4 agree to consider them within the scope of 1 Rx. configuring margin for Rel-17 RedCap UEs.</w:t>
            </w:r>
          </w:p>
          <w:p>
            <w:pPr>
              <w:overflowPunct w:val="0"/>
              <w:autoSpaceDE w:val="0"/>
              <w:autoSpaceDN w:val="0"/>
              <w:adjustRightInd w:val="0"/>
              <w:spacing w:after="180"/>
              <w:jc w:val="both"/>
              <w:textAlignment w:val="baseline"/>
              <w:rPr>
                <w:rFonts w:eastAsia="宋体" w:asciiTheme="minorHAnsi" w:hAnsiTheme="minorHAnsi" w:cstheme="minorHAnsi"/>
                <w:i/>
                <w:iCs/>
                <w:sz w:val="16"/>
                <w:szCs w:val="16"/>
                <w:highlight w:val="green"/>
                <w:lang w:val="en-US"/>
              </w:rPr>
            </w:pPr>
            <w:r>
              <w:rPr>
                <w:rFonts w:asciiTheme="minorHAnsi" w:hAnsiTheme="minorHAnsi" w:cstheme="minorHAnsi"/>
                <w:sz w:val="16"/>
                <w:szCs w:val="16"/>
                <w:lang w:val="en-US" w:eastAsia="zh-CN"/>
              </w:rPr>
              <w:t>Proposal 4: For 1 Rx. RedCap UE, consider separate offset</w:t>
            </w:r>
            <w:r>
              <w:rPr>
                <w:rFonts w:asciiTheme="minorHAnsi" w:hAnsiTheme="minorHAnsi" w:cstheme="minorHAnsi"/>
                <w:sz w:val="16"/>
                <w:szCs w:val="16"/>
                <w:vertAlign w:val="subscript"/>
                <w:lang w:val="en-US" w:eastAsia="zh-CN"/>
              </w:rPr>
              <w:t>L3, RSRPChange</w:t>
            </w:r>
            <w:r>
              <w:rPr>
                <w:rFonts w:asciiTheme="minorHAnsi" w:hAnsiTheme="minorHAnsi" w:cstheme="minorHAnsi"/>
                <w:sz w:val="16"/>
                <w:szCs w:val="16"/>
                <w:lang w:val="en-US" w:eastAsia="zh-CN"/>
              </w:rPr>
              <w:t xml:space="preserve"> and offset</w:t>
            </w:r>
            <w:r>
              <w:rPr>
                <w:rFonts w:asciiTheme="minorHAnsi" w:hAnsiTheme="minorHAnsi" w:cstheme="minorHAnsi"/>
                <w:sz w:val="16"/>
                <w:szCs w:val="16"/>
                <w:vertAlign w:val="subscript"/>
                <w:lang w:val="en-US"/>
              </w:rPr>
              <w:t xml:space="preserve">L3, Quality </w:t>
            </w:r>
            <w:r>
              <w:rPr>
                <w:rFonts w:asciiTheme="minorHAnsi" w:hAnsiTheme="minorHAnsi" w:cstheme="minorHAnsi"/>
                <w:sz w:val="16"/>
                <w:szCs w:val="16"/>
                <w:lang w:val="en-US" w:eastAsia="zh-CN"/>
              </w:rPr>
              <w:t>for RLM/BFD relaxation evaluation in CONNECTED if RAN4 agree to consider them within the scope of 1 Rx. configuring margin for Rel-17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00" w:type="dxa"/>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"https://www.3gpp.org/ftp/TSG_RAN/WG4_Radio/TSGR4_104-e/Docs/R4-2214062.zip" </w:instrText>
            </w:r>
            <w:r>
              <w:fldChar w:fldCharType="separate"/>
            </w:r>
            <w:r>
              <w:rPr>
                <w:rStyle w:val="56"/>
                <w:rFonts w:asciiTheme="minorHAnsi" w:hAnsiTheme="minorHAnsi" w:cstheme="minorHAnsi"/>
                <w:sz w:val="16"/>
                <w:szCs w:val="16"/>
              </w:rPr>
              <w:t>R4-2214062</w:t>
            </w:r>
            <w:r>
              <w:rPr>
                <w:rStyle w:val="56"/>
                <w:rFonts w:asciiTheme="minorHAnsi" w:hAnsiTheme="minorHAnsi" w:cstheme="minorHAnsi"/>
                <w:sz w:val="16"/>
                <w:szCs w:val="16"/>
              </w:rPr>
              <w:fldChar w:fldCharType="end"/>
            </w:r>
          </w:p>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p>
        </w:tc>
        <w:tc>
          <w:tcPr>
            <w:tcW w:w="1424" w:type="dxa"/>
          </w:tcPr>
          <w:p>
            <w:pPr>
              <w:overflowPunct w:val="0"/>
              <w:autoSpaceDE w:val="0"/>
              <w:autoSpaceDN w:val="0"/>
              <w:adjustRightInd w:val="0"/>
              <w:spacing w:before="120" w:after="120"/>
              <w:textAlignment w:val="baseline"/>
              <w:rPr>
                <w:rFonts w:asciiTheme="minorHAnsi" w:hAnsiTheme="minorHAnsi" w:cstheme="minorHAnsi"/>
                <w:sz w:val="16"/>
                <w:szCs w:val="16"/>
                <w:lang w:val="en-US"/>
              </w:rPr>
            </w:pPr>
            <w:r>
              <w:rPr>
                <w:rFonts w:asciiTheme="minorHAnsi" w:hAnsiTheme="minorHAnsi" w:cstheme="minorHAnsi"/>
                <w:sz w:val="16"/>
                <w:szCs w:val="16"/>
                <w:lang w:val="en-US"/>
              </w:rPr>
              <w:t>Ericsson</w:t>
            </w:r>
          </w:p>
        </w:tc>
        <w:tc>
          <w:tcPr>
            <w:tcW w:w="6607" w:type="dxa"/>
          </w:tcPr>
          <w:p>
            <w:pPr>
              <w:overflowPunct w:val="0"/>
              <w:autoSpaceDE w:val="0"/>
              <w:autoSpaceDN w:val="0"/>
              <w:adjustRightInd w:val="0"/>
              <w:spacing w:before="120" w:after="180"/>
              <w:textAlignment w:val="baseline"/>
              <w:rPr>
                <w:rFonts w:asciiTheme="minorHAnsi" w:hAnsiTheme="minorHAnsi" w:cstheme="minorHAnsi"/>
                <w:sz w:val="16"/>
                <w:szCs w:val="16"/>
                <w:lang w:val="en-US"/>
              </w:rPr>
            </w:pPr>
            <w:r>
              <w:rPr>
                <w:rFonts w:asciiTheme="minorHAnsi" w:hAnsiTheme="minorHAnsi" w:cstheme="minorHAnsi"/>
                <w:sz w:val="16"/>
                <w:szCs w:val="16"/>
                <w:lang w:val="en-US"/>
              </w:rPr>
              <w:t>Proposal #1: RedCap UE with 1 Rx branch should apply the offset to all the cell-specific RSRP thresholds used in RAN2 specifications except those discussed in proposal 2 below.</w:t>
            </w:r>
          </w:p>
          <w:p>
            <w:pPr>
              <w:overflowPunct w:val="0"/>
              <w:autoSpaceDE w:val="0"/>
              <w:autoSpaceDN w:val="0"/>
              <w:adjustRightInd w:val="0"/>
              <w:spacing w:before="120" w:after="180"/>
              <w:textAlignment w:val="baseline"/>
              <w:rPr>
                <w:rFonts w:asciiTheme="minorHAnsi" w:hAnsiTheme="minorHAnsi" w:cstheme="minorHAnsi"/>
                <w:sz w:val="16"/>
                <w:szCs w:val="16"/>
                <w:lang w:val="en-US"/>
              </w:rPr>
            </w:pPr>
            <w:r>
              <w:rPr>
                <w:rFonts w:asciiTheme="minorHAnsi" w:hAnsiTheme="minorHAnsi" w:cstheme="minorHAnsi"/>
                <w:sz w:val="16"/>
                <w:szCs w:val="16"/>
                <w:lang w:val="en-US"/>
              </w:rPr>
              <w:t>Proposal #2: RAN4 does not recommend that the RedCap UE with 1 Rx branch applies the offset to any of the conditions or thresholds used for any relaxed measurement criteria defined in Rel-16 or Rel-17.</w:t>
            </w:r>
          </w:p>
          <w:p>
            <w:pPr>
              <w:overflowPunct w:val="0"/>
              <w:autoSpaceDE w:val="0"/>
              <w:autoSpaceDN w:val="0"/>
              <w:adjustRightInd w:val="0"/>
              <w:spacing w:before="120" w:after="180"/>
              <w:textAlignment w:val="baseline"/>
              <w:rPr>
                <w:rFonts w:asciiTheme="minorHAnsi" w:hAnsiTheme="minorHAnsi" w:cstheme="minorHAnsi"/>
                <w:sz w:val="16"/>
                <w:szCs w:val="16"/>
                <w:lang w:val="en-US"/>
              </w:rPr>
            </w:pPr>
            <w:r>
              <w:rPr>
                <w:rFonts w:asciiTheme="minorHAnsi" w:hAnsiTheme="minorHAnsi" w:cstheme="minorHAnsi"/>
                <w:sz w:val="16"/>
                <w:szCs w:val="16"/>
                <w:lang w:val="en-US"/>
              </w:rPr>
              <w:t xml:space="preserve">Proposal #3: RAN4 considers that it is beneficial for the RedCap UE with 1 Rx branch to apply configurable offset to the cell (re)selection thresholds: </w:t>
            </w:r>
            <w:r>
              <w:rPr>
                <w:rFonts w:asciiTheme="minorHAnsi" w:hAnsiTheme="minorHAnsi" w:cstheme="minorHAnsi"/>
                <w:i/>
                <w:iCs/>
                <w:sz w:val="16"/>
                <w:szCs w:val="16"/>
                <w:lang w:val="en-US"/>
              </w:rPr>
              <w:t xml:space="preserve">Qrxlevmin </w:t>
            </w:r>
            <w:r>
              <w:rPr>
                <w:rFonts w:asciiTheme="minorHAnsi" w:hAnsiTheme="minorHAnsi" w:cstheme="minorHAnsi"/>
                <w:sz w:val="16"/>
                <w:szCs w:val="16"/>
                <w:lang w:val="en-US"/>
              </w:rPr>
              <w:t>and</w:t>
            </w:r>
            <w:r>
              <w:rPr>
                <w:rFonts w:asciiTheme="minorHAnsi" w:hAnsiTheme="minorHAnsi" w:cstheme="minorHAnsi"/>
                <w:i/>
                <w:iCs/>
                <w:sz w:val="16"/>
                <w:szCs w:val="16"/>
                <w:lang w:val="en-US"/>
              </w:rPr>
              <w:t xml:space="preserve"> Qqualmin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00" w:type="dxa"/>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"https://www.3gpp.org/ftp/TSG_RAN/WG4_Radio/TSGR4_104-e/Docs/R4-2213378.zip" </w:instrText>
            </w:r>
            <w:r>
              <w:fldChar w:fldCharType="separate"/>
            </w:r>
            <w:r>
              <w:rPr>
                <w:rStyle w:val="56"/>
                <w:rFonts w:asciiTheme="minorHAnsi" w:hAnsiTheme="minorHAnsi" w:cstheme="minorHAnsi"/>
                <w:sz w:val="16"/>
                <w:szCs w:val="16"/>
              </w:rPr>
              <w:t>R4-2213378</w:t>
            </w:r>
            <w:r>
              <w:rPr>
                <w:rStyle w:val="56"/>
                <w:rFonts w:asciiTheme="minorHAnsi" w:hAnsiTheme="minorHAnsi" w:cstheme="minorHAnsi"/>
                <w:sz w:val="16"/>
                <w:szCs w:val="16"/>
              </w:rPr>
              <w:fldChar w:fldCharType="end"/>
            </w:r>
          </w:p>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p>
        </w:tc>
        <w:tc>
          <w:tcPr>
            <w:tcW w:w="1424" w:type="dxa"/>
          </w:tcPr>
          <w:p>
            <w:pPr>
              <w:overflowPunct w:val="0"/>
              <w:autoSpaceDE w:val="0"/>
              <w:autoSpaceDN w:val="0"/>
              <w:adjustRightInd w:val="0"/>
              <w:spacing w:before="120" w:after="120"/>
              <w:textAlignment w:val="baseline"/>
              <w:rPr>
                <w:rFonts w:asciiTheme="minorHAnsi" w:hAnsiTheme="minorHAnsi" w:cstheme="minorHAnsi"/>
                <w:sz w:val="16"/>
                <w:szCs w:val="16"/>
                <w:lang w:val="en-US"/>
              </w:rPr>
            </w:pPr>
            <w:r>
              <w:rPr>
                <w:rFonts w:asciiTheme="minorHAnsi" w:hAnsiTheme="minorHAnsi" w:cstheme="minorHAnsi"/>
                <w:sz w:val="16"/>
                <w:szCs w:val="16"/>
                <w:lang w:val="en-US"/>
              </w:rPr>
              <w:t>ZTE Wistron Telecom AB</w:t>
            </w:r>
          </w:p>
        </w:tc>
        <w:tc>
          <w:tcPr>
            <w:tcW w:w="6607" w:type="dxa"/>
          </w:tcPr>
          <w:p>
            <w:pPr>
              <w:overflowPunct w:val="0"/>
              <w:autoSpaceDE w:val="0"/>
              <w:autoSpaceDN w:val="0"/>
              <w:adjustRightInd w:val="0"/>
              <w:spacing w:before="120" w:after="180"/>
              <w:textAlignment w:val="baseline"/>
              <w:rPr>
                <w:rFonts w:asciiTheme="minorHAnsi" w:hAnsiTheme="minorHAnsi" w:cstheme="minorHAnsi"/>
                <w:sz w:val="16"/>
                <w:szCs w:val="16"/>
                <w:lang w:val="en-US"/>
              </w:rPr>
            </w:pPr>
            <w:r>
              <w:rPr>
                <w:rFonts w:asciiTheme="minorHAnsi" w:hAnsiTheme="minorHAnsi" w:cstheme="minorHAnsi"/>
                <w:sz w:val="16"/>
                <w:szCs w:val="16"/>
                <w:lang w:val="en-US"/>
              </w:rPr>
              <w:t>CR on SDT RRM requirements for RedCap Ues</w:t>
            </w:r>
          </w:p>
        </w:tc>
      </w:tr>
    </w:tbl>
    <w:p>
      <w:pPr>
        <w:rPr>
          <w:lang w:val="en-US"/>
        </w:rPr>
      </w:pPr>
    </w:p>
    <w:p>
      <w:pPr>
        <w:pStyle w:val="3"/>
      </w:pPr>
      <w:r>
        <w:rPr>
          <w:rFonts w:hint="eastAsia"/>
        </w:rPr>
        <w:t>Open issues</w:t>
      </w:r>
      <w:r>
        <w:t xml:space="preserve"> summary</w:t>
      </w:r>
    </w:p>
    <w:p>
      <w:pPr>
        <w:pStyle w:val="4"/>
        <w:rPr>
          <w:color w:val="000000" w:themeColor="text1"/>
          <w:sz w:val="24"/>
          <w:szCs w:val="16"/>
          <w:lang w:val="en-US"/>
          <w14:textFill>
            <w14:solidFill>
              <w14:schemeClr w14:val="tx1"/>
            </w14:solidFill>
          </w14:textFill>
        </w:rPr>
      </w:pPr>
      <w:r>
        <w:rPr>
          <w:color w:val="000000" w:themeColor="text1"/>
          <w:sz w:val="24"/>
          <w:szCs w:val="16"/>
          <w:lang w:val="en-US"/>
          <w14:textFill>
            <w14:solidFill>
              <w14:schemeClr w14:val="tx1"/>
            </w14:solidFill>
          </w14:textFill>
        </w:rPr>
        <w:t>Sub-topic 1-1: Small data transmission for RedCap</w:t>
      </w:r>
    </w:p>
    <w:p>
      <w:pPr>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1-1-1: SDT FR2 requirements</w:t>
      </w:r>
    </w:p>
    <w:p>
      <w:pPr>
        <w:pStyle w:val="150"/>
        <w:numPr>
          <w:ilvl w:val="0"/>
          <w:numId w:val="8"/>
        </w:numPr>
        <w:overflowPunct/>
        <w:autoSpaceDE/>
        <w:autoSpaceDN/>
        <w:adjustRightInd/>
        <w:spacing w:after="120"/>
        <w:ind w:left="720" w:firstLineChars="0"/>
        <w:textAlignment w:val="auto"/>
        <w:rPr>
          <w:rFonts w:eastAsia="宋体"/>
          <w:color w:val="000000" w:themeColor="text1"/>
          <w:sz w:val="20"/>
          <w:szCs w:val="20"/>
          <w:lang w:eastAsia="zh-CN"/>
          <w14:textFill>
            <w14:solidFill>
              <w14:schemeClr w14:val="tx1"/>
            </w14:solidFill>
          </w14:textFill>
        </w:rPr>
      </w:pPr>
      <w:r>
        <w:rPr>
          <w:rFonts w:eastAsia="宋体"/>
          <w:color w:val="000000" w:themeColor="text1"/>
          <w:sz w:val="20"/>
          <w:szCs w:val="20"/>
          <w:lang w:eastAsia="zh-CN"/>
          <w14:textFill>
            <w14:solidFill>
              <w14:schemeClr w14:val="tx1"/>
            </w14:solidFill>
          </w14:textFill>
        </w:rPr>
        <w:t>Proposals</w:t>
      </w:r>
    </w:p>
    <w:p>
      <w:pPr>
        <w:pStyle w:val="150"/>
        <w:numPr>
          <w:ilvl w:val="1"/>
          <w:numId w:val="8"/>
        </w:numPr>
        <w:overflowPunct/>
        <w:autoSpaceDE/>
        <w:autoSpaceDN/>
        <w:adjustRightInd/>
        <w:spacing w:after="120"/>
        <w:ind w:left="1440" w:firstLineChars="0"/>
        <w:textAlignment w:val="auto"/>
        <w:rPr>
          <w:rFonts w:eastAsia="宋体"/>
          <w:b/>
          <w:bCs/>
          <w:color w:val="000000" w:themeColor="text1"/>
          <w:sz w:val="20"/>
          <w:szCs w:val="20"/>
          <w:lang w:val="en-US" w:eastAsia="zh-CN"/>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 xml:space="preserve">Option 1 (Nokia): </w:t>
      </w:r>
      <w:r>
        <w:rPr>
          <w:color w:val="000000" w:themeColor="text1"/>
          <w:sz w:val="20"/>
          <w:szCs w:val="20"/>
          <w:lang w:val="en-GB"/>
          <w14:textFill>
            <w14:solidFill>
              <w14:schemeClr w14:val="tx1"/>
            </w14:solidFill>
          </w14:textFill>
        </w:rPr>
        <w:t>Reuse the FR2 requirements for SDT for legacy NR devices defined in clause 5.5.3 for RedCap UE in clause 5.2B.2.1.</w:t>
      </w:r>
    </w:p>
    <w:p>
      <w:pPr>
        <w:pStyle w:val="150"/>
        <w:numPr>
          <w:ilvl w:val="2"/>
          <w:numId w:val="8"/>
        </w:numPr>
        <w:overflowPunct/>
        <w:autoSpaceDE/>
        <w:autoSpaceDN/>
        <w:adjustRightInd/>
        <w:spacing w:after="120"/>
        <w:ind w:firstLineChars="0"/>
        <w:textAlignment w:val="auto"/>
        <w:rPr>
          <w:rFonts w:eastAsia="宋体"/>
          <w:b/>
          <w:bCs/>
          <w:color w:val="000000" w:themeColor="text1"/>
          <w:sz w:val="20"/>
          <w:szCs w:val="20"/>
          <w:lang w:val="en-US" w:eastAsia="zh-CN"/>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 xml:space="preserve">Option 1a (Ericsson): </w:t>
      </w:r>
    </w:p>
    <w:p>
      <w:pPr>
        <w:pStyle w:val="150"/>
        <w:numPr>
          <w:ilvl w:val="3"/>
          <w:numId w:val="8"/>
        </w:numPr>
        <w:overflowPunct/>
        <w:autoSpaceDE/>
        <w:autoSpaceDN/>
        <w:adjustRightInd/>
        <w:spacing w:after="120"/>
        <w:ind w:firstLineChars="0"/>
        <w:textAlignment w:val="auto"/>
        <w:rPr>
          <w:rFonts w:eastAsia="宋体"/>
          <w:b/>
          <w:bCs/>
          <w:color w:val="000000" w:themeColor="text1"/>
          <w:sz w:val="20"/>
          <w:szCs w:val="20"/>
          <w:lang w:val="en-US" w:eastAsia="zh-CN"/>
          <w14:textFill>
            <w14:solidFill>
              <w14:schemeClr w14:val="tx1"/>
            </w14:solidFill>
          </w14:textFill>
        </w:rPr>
      </w:pPr>
      <w:r>
        <w:rPr>
          <w:color w:val="000000" w:themeColor="text1"/>
          <w:sz w:val="20"/>
          <w:szCs w:val="20"/>
          <w:lang w:val="en-US"/>
          <w14:textFill>
            <w14:solidFill>
              <w14:schemeClr w14:val="tx1"/>
            </w14:solidFill>
          </w14:textFill>
        </w:rPr>
        <w:t xml:space="preserve">X1 in FR2 TA validation rules is set to </w:t>
      </w:r>
      <w:r>
        <w:rPr>
          <w:color w:val="000000" w:themeColor="text1"/>
          <w:sz w:val="20"/>
          <w:szCs w:val="20"/>
          <w:lang w:val="fr-FR"/>
          <w14:textFill>
            <w14:solidFill>
              <w14:schemeClr w14:val="tx1"/>
            </w14:solidFill>
          </w14:textFill>
        </w:rPr>
        <w:t>max{480ms, 8*SMTC periodicity}.</w:t>
      </w:r>
      <w:r>
        <w:rPr>
          <w:rFonts w:eastAsia="宋体"/>
          <w:b/>
          <w:bCs/>
          <w:color w:val="000000" w:themeColor="text1"/>
          <w:sz w:val="20"/>
          <w:szCs w:val="20"/>
          <w:lang w:val="en-US" w:eastAsia="zh-CN"/>
          <w14:textFill>
            <w14:solidFill>
              <w14:schemeClr w14:val="tx1"/>
            </w14:solidFill>
          </w14:textFill>
        </w:rPr>
        <w:t xml:space="preserve"> </w:t>
      </w:r>
    </w:p>
    <w:p>
      <w:pPr>
        <w:pStyle w:val="150"/>
        <w:numPr>
          <w:ilvl w:val="3"/>
          <w:numId w:val="8"/>
        </w:numPr>
        <w:overflowPunct/>
        <w:autoSpaceDE/>
        <w:autoSpaceDN/>
        <w:adjustRightInd/>
        <w:spacing w:after="120"/>
        <w:ind w:firstLineChars="0"/>
        <w:textAlignment w:val="auto"/>
        <w:rPr>
          <w:rFonts w:eastAsia="宋体"/>
          <w:b/>
          <w:bCs/>
          <w:color w:val="000000" w:themeColor="text1"/>
          <w:sz w:val="20"/>
          <w:szCs w:val="20"/>
          <w:lang w:val="en-US" w:eastAsia="zh-CN"/>
          <w14:textFill>
            <w14:solidFill>
              <w14:schemeClr w14:val="tx1"/>
            </w14:solidFill>
          </w14:textFill>
        </w:rPr>
      </w:pPr>
      <w:r>
        <w:rPr>
          <w:color w:val="000000" w:themeColor="text1"/>
          <w:sz w:val="20"/>
          <w:szCs w:val="20"/>
          <w:lang w:val="en-US"/>
          <w14:textFill>
            <w14:solidFill>
              <w14:schemeClr w14:val="tx1"/>
            </w14:solidFill>
          </w14:textFill>
        </w:rPr>
        <w:t>Z1 is set to 640 ms.</w:t>
      </w:r>
    </w:p>
    <w:p>
      <w:pPr>
        <w:pStyle w:val="150"/>
        <w:numPr>
          <w:ilvl w:val="0"/>
          <w:numId w:val="8"/>
        </w:numPr>
        <w:overflowPunct/>
        <w:autoSpaceDE/>
        <w:autoSpaceDN/>
        <w:adjustRightInd/>
        <w:spacing w:after="120"/>
        <w:ind w:left="720" w:firstLineChars="0"/>
        <w:textAlignment w:val="auto"/>
        <w:rPr>
          <w:rFonts w:eastAsia="宋体"/>
          <w:color w:val="000000" w:themeColor="text1"/>
          <w:sz w:val="20"/>
          <w:szCs w:val="20"/>
          <w:lang w:eastAsia="zh-CN"/>
          <w14:textFill>
            <w14:solidFill>
              <w14:schemeClr w14:val="tx1"/>
            </w14:solidFill>
          </w14:textFill>
        </w:rPr>
      </w:pPr>
      <w:r>
        <w:rPr>
          <w:rFonts w:eastAsia="宋体"/>
          <w:color w:val="000000" w:themeColor="text1"/>
          <w:sz w:val="20"/>
          <w:szCs w:val="20"/>
          <w:lang w:eastAsia="zh-CN"/>
          <w14:textFill>
            <w14:solidFill>
              <w14:schemeClr w14:val="tx1"/>
            </w14:solidFill>
          </w14:textFill>
        </w:rPr>
        <w:t>Recommended WF</w:t>
      </w:r>
    </w:p>
    <w:p>
      <w:pPr>
        <w:pStyle w:val="150"/>
        <w:overflowPunct/>
        <w:autoSpaceDE/>
        <w:autoSpaceDN/>
        <w:adjustRightInd/>
        <w:spacing w:after="120"/>
        <w:ind w:left="1440" w:firstLine="0" w:firstLineChars="0"/>
        <w:textAlignment w:val="auto"/>
        <w:rPr>
          <w:rFonts w:eastAsia="宋体"/>
          <w:color w:val="000000" w:themeColor="text1"/>
          <w:sz w:val="20"/>
          <w:szCs w:val="20"/>
          <w:highlight w:val="yellow"/>
          <w:lang w:val="en-US" w:eastAsia="zh-CN"/>
          <w14:textFill>
            <w14:solidFill>
              <w14:schemeClr w14:val="tx1"/>
            </w14:solidFill>
          </w14:textFill>
        </w:rPr>
      </w:pPr>
      <w:r>
        <w:rPr>
          <w:rFonts w:eastAsia="宋体"/>
          <w:color w:val="000000" w:themeColor="text1"/>
          <w:sz w:val="20"/>
          <w:szCs w:val="20"/>
          <w:lang w:val="en-US" w:eastAsia="zh-CN"/>
          <w14:textFill>
            <w14:solidFill>
              <w14:schemeClr w14:val="tx1"/>
            </w14:solidFill>
          </w14:textFill>
        </w:rPr>
        <w:t xml:space="preserve">Discuss the options. </w:t>
      </w:r>
    </w:p>
    <w:p>
      <w:pPr>
        <w:rPr>
          <w:color w:val="000000" w:themeColor="text1"/>
          <w:lang w:val="en-US" w:eastAsia="zh-CN"/>
          <w14:textFill>
            <w14:solidFill>
              <w14:schemeClr w14:val="tx1"/>
            </w14:solidFill>
          </w14:textFill>
        </w:rPr>
      </w:pPr>
    </w:p>
    <w:p>
      <w:pPr>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1-1-2: SDT for RedCap with eDRX</w:t>
      </w:r>
    </w:p>
    <w:p>
      <w:pPr>
        <w:pStyle w:val="150"/>
        <w:numPr>
          <w:ilvl w:val="0"/>
          <w:numId w:val="8"/>
        </w:numPr>
        <w:overflowPunct/>
        <w:autoSpaceDE/>
        <w:autoSpaceDN/>
        <w:adjustRightInd/>
        <w:spacing w:after="120"/>
        <w:ind w:left="720" w:firstLineChars="0"/>
        <w:textAlignment w:val="auto"/>
        <w:rPr>
          <w:rFonts w:eastAsia="宋体"/>
          <w:color w:val="000000" w:themeColor="text1"/>
          <w:sz w:val="20"/>
          <w:szCs w:val="20"/>
          <w:lang w:eastAsia="zh-CN"/>
          <w14:textFill>
            <w14:solidFill>
              <w14:schemeClr w14:val="tx1"/>
            </w14:solidFill>
          </w14:textFill>
        </w:rPr>
      </w:pPr>
      <w:r>
        <w:rPr>
          <w:rFonts w:eastAsia="宋体"/>
          <w:color w:val="000000" w:themeColor="text1"/>
          <w:sz w:val="20"/>
          <w:szCs w:val="20"/>
          <w:lang w:eastAsia="zh-CN"/>
          <w14:textFill>
            <w14:solidFill>
              <w14:schemeClr w14:val="tx1"/>
            </w14:solidFill>
          </w14:textFill>
        </w:rPr>
        <w:t>Proposals</w:t>
      </w:r>
    </w:p>
    <w:p>
      <w:pPr>
        <w:pStyle w:val="150"/>
        <w:numPr>
          <w:ilvl w:val="1"/>
          <w:numId w:val="8"/>
        </w:numPr>
        <w:overflowPunct/>
        <w:autoSpaceDE/>
        <w:autoSpaceDN/>
        <w:adjustRightInd/>
        <w:spacing w:after="120"/>
        <w:ind w:left="1440" w:firstLineChars="0"/>
        <w:textAlignment w:val="auto"/>
        <w:rPr>
          <w:rFonts w:eastAsia="宋体"/>
          <w:b/>
          <w:bCs/>
          <w:color w:val="000000" w:themeColor="text1"/>
          <w:sz w:val="20"/>
          <w:szCs w:val="20"/>
          <w:lang w:val="en-US" w:eastAsia="zh-CN"/>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 xml:space="preserve">Option 1 (Ericsson, vivo, MTK, Nokia): </w:t>
      </w:r>
      <w:r>
        <w:rPr>
          <w:color w:val="000000" w:themeColor="text1"/>
          <w:sz w:val="20"/>
          <w:szCs w:val="20"/>
          <w:lang w:val="en-GB"/>
          <w14:textFill>
            <w14:solidFill>
              <w14:schemeClr w14:val="tx1"/>
            </w14:solidFill>
          </w14:textFill>
        </w:rPr>
        <w:t>TA validation requirements for RedCap CG-SDT is defined for UE configured with eDRX in RRC_INACTIVE state.</w:t>
      </w:r>
    </w:p>
    <w:p>
      <w:pPr>
        <w:pStyle w:val="150"/>
        <w:ind w:firstLine="402"/>
        <w:rPr>
          <w:b/>
          <w:color w:val="000000" w:themeColor="text1"/>
          <w:sz w:val="20"/>
          <w:szCs w:val="20"/>
          <w:lang w:val="en-US"/>
          <w14:textFill>
            <w14:solidFill>
              <w14:schemeClr w14:val="tx1"/>
            </w14:solidFill>
          </w14:textFill>
        </w:rPr>
      </w:pPr>
    </w:p>
    <w:p>
      <w:pPr>
        <w:pStyle w:val="150"/>
        <w:numPr>
          <w:ilvl w:val="2"/>
          <w:numId w:val="8"/>
        </w:numPr>
        <w:overflowPunct/>
        <w:autoSpaceDE/>
        <w:autoSpaceDN/>
        <w:adjustRightInd/>
        <w:spacing w:after="120"/>
        <w:ind w:firstLineChars="0"/>
        <w:textAlignment w:val="auto"/>
        <w:rPr>
          <w:rFonts w:eastAsia="宋体"/>
          <w:b/>
          <w:bCs/>
          <w:color w:val="000000" w:themeColor="text1"/>
          <w:sz w:val="20"/>
          <w:szCs w:val="20"/>
          <w:lang w:val="en-US" w:eastAsia="zh-CN"/>
          <w14:textFill>
            <w14:solidFill>
              <w14:schemeClr w14:val="tx1"/>
            </w14:solidFill>
          </w14:textFill>
        </w:rPr>
      </w:pPr>
      <w:r>
        <w:rPr>
          <w:b/>
          <w:color w:val="000000" w:themeColor="text1"/>
          <w:sz w:val="20"/>
          <w:szCs w:val="20"/>
          <w:lang w:val="en-US"/>
          <w14:textFill>
            <w14:solidFill>
              <w14:schemeClr w14:val="tx1"/>
            </w14:solidFill>
          </w14:textFill>
        </w:rPr>
        <w:t xml:space="preserve">Option 1a (vivo): </w:t>
      </w:r>
      <w:r>
        <w:rPr>
          <w:bCs/>
          <w:color w:val="000000" w:themeColor="text1"/>
          <w:sz w:val="20"/>
          <w:szCs w:val="20"/>
          <w:lang w:val="en-US"/>
          <w14:textFill>
            <w14:solidFill>
              <w14:schemeClr w14:val="tx1"/>
            </w14:solidFill>
          </w14:textFill>
        </w:rPr>
        <w:t>SDT requirements when DRX is configured can be reused for eDRX configuration without PTW. For eDRX configuration with PTW, SDT requirements when DRX is configured can be reused within PTW.</w:t>
      </w:r>
    </w:p>
    <w:p>
      <w:pPr>
        <w:pStyle w:val="150"/>
        <w:numPr>
          <w:ilvl w:val="2"/>
          <w:numId w:val="8"/>
        </w:numPr>
        <w:overflowPunct/>
        <w:autoSpaceDE/>
        <w:autoSpaceDN/>
        <w:adjustRightInd/>
        <w:spacing w:after="120"/>
        <w:ind w:firstLineChars="0"/>
        <w:textAlignment w:val="auto"/>
        <w:rPr>
          <w:rFonts w:eastAsia="宋体"/>
          <w:bCs/>
          <w:color w:val="000000" w:themeColor="text1"/>
          <w:sz w:val="20"/>
          <w:szCs w:val="20"/>
          <w:lang w:val="en-US" w:eastAsia="zh-CN"/>
          <w14:textFill>
            <w14:solidFill>
              <w14:schemeClr w14:val="tx1"/>
            </w14:solidFill>
          </w14:textFill>
        </w:rPr>
      </w:pPr>
      <w:r>
        <w:rPr>
          <w:b/>
          <w:color w:val="000000" w:themeColor="text1"/>
          <w:sz w:val="20"/>
          <w:szCs w:val="20"/>
          <w:lang w:val="en-US"/>
          <w14:textFill>
            <w14:solidFill>
              <w14:schemeClr w14:val="tx1"/>
            </w14:solidFill>
          </w14:textFill>
        </w:rPr>
        <w:t>Option 1b (MTK):</w:t>
      </w:r>
      <w:r>
        <w:rPr>
          <w:rFonts w:cstheme="minorHAnsi"/>
          <w:b/>
          <w:color w:val="000000" w:themeColor="text1"/>
          <w:sz w:val="20"/>
          <w:szCs w:val="20"/>
          <w:lang w:val="en-US" w:eastAsia="ko-KR"/>
          <w14:textFill>
            <w14:solidFill>
              <w14:schemeClr w14:val="tx1"/>
            </w14:solidFill>
          </w14:textFill>
        </w:rPr>
        <w:t xml:space="preserve"> </w:t>
      </w:r>
      <w:r>
        <w:rPr>
          <w:rFonts w:cstheme="minorHAnsi"/>
          <w:bCs/>
          <w:color w:val="000000" w:themeColor="text1"/>
          <w:sz w:val="20"/>
          <w:szCs w:val="20"/>
          <w:lang w:val="en-US" w:eastAsia="ko-KR"/>
          <w14:textFill>
            <w14:solidFill>
              <w14:schemeClr w14:val="tx1"/>
            </w14:solidFill>
          </w14:textFill>
        </w:rPr>
        <w:t>RAN4 can define TA validation requirement as a single value = 640m</w:t>
      </w:r>
      <w:r>
        <w:rPr>
          <w:rFonts w:eastAsia="PMingLiU" w:cstheme="minorHAnsi"/>
          <w:bCs/>
          <w:color w:val="000000" w:themeColor="text1"/>
          <w:sz w:val="20"/>
          <w:szCs w:val="20"/>
          <w:lang w:val="en-US"/>
          <w14:textFill>
            <w14:solidFill>
              <w14:schemeClr w14:val="tx1"/>
            </w14:solidFill>
          </w14:textFill>
        </w:rPr>
        <w:t>s</w:t>
      </w:r>
      <w:r>
        <w:rPr>
          <w:rFonts w:cstheme="minorHAnsi"/>
          <w:bCs/>
          <w:color w:val="000000" w:themeColor="text1"/>
          <w:sz w:val="20"/>
          <w:szCs w:val="20"/>
          <w:lang w:val="en-US" w:eastAsia="ko-KR"/>
          <w14:textFill>
            <w14:solidFill>
              <w14:schemeClr w14:val="tx1"/>
            </w14:solidFill>
          </w14:textFill>
        </w:rPr>
        <w:t xml:space="preserve"> for SDT in RedCap with eDRX.</w:t>
      </w:r>
    </w:p>
    <w:p>
      <w:pPr>
        <w:pStyle w:val="150"/>
        <w:numPr>
          <w:ilvl w:val="2"/>
          <w:numId w:val="8"/>
        </w:numPr>
        <w:overflowPunct/>
        <w:autoSpaceDE/>
        <w:autoSpaceDN/>
        <w:adjustRightInd/>
        <w:spacing w:after="120"/>
        <w:ind w:firstLineChars="0"/>
        <w:textAlignment w:val="auto"/>
        <w:rPr>
          <w:rFonts w:eastAsia="宋体"/>
          <w:bCs/>
          <w:color w:val="000000" w:themeColor="text1"/>
          <w:sz w:val="20"/>
          <w:szCs w:val="20"/>
          <w:lang w:val="en-US" w:eastAsia="zh-CN"/>
          <w14:textFill>
            <w14:solidFill>
              <w14:schemeClr w14:val="tx1"/>
            </w14:solidFill>
          </w14:textFill>
        </w:rPr>
      </w:pPr>
      <w:r>
        <w:rPr>
          <w:rFonts w:eastAsia="宋体"/>
          <w:b/>
          <w:color w:val="000000" w:themeColor="text1"/>
          <w:sz w:val="20"/>
          <w:szCs w:val="20"/>
          <w:lang w:val="en-US" w:eastAsia="zh-CN"/>
          <w14:textFill>
            <w14:solidFill>
              <w14:schemeClr w14:val="tx1"/>
            </w14:solidFill>
          </w14:textFill>
        </w:rPr>
        <w:t>Option 1c (Nokia)</w:t>
      </w:r>
      <w:r>
        <w:rPr>
          <w:rFonts w:eastAsia="宋体"/>
          <w:bCs/>
          <w:color w:val="000000" w:themeColor="text1"/>
          <w:sz w:val="20"/>
          <w:szCs w:val="20"/>
          <w:lang w:val="en-US" w:eastAsia="zh-CN"/>
          <w14:textFill>
            <w14:solidFill>
              <w14:schemeClr w14:val="tx1"/>
            </w14:solidFill>
          </w14:textFill>
        </w:rPr>
        <w:t>: Do not specify different TA validation requirements when eDRX is configured and hence reuse the requirements specified for the configuration without eDRX.</w:t>
      </w:r>
    </w:p>
    <w:p>
      <w:pPr>
        <w:pStyle w:val="150"/>
        <w:numPr>
          <w:ilvl w:val="0"/>
          <w:numId w:val="8"/>
        </w:numPr>
        <w:overflowPunct/>
        <w:autoSpaceDE/>
        <w:autoSpaceDN/>
        <w:adjustRightInd/>
        <w:spacing w:after="120"/>
        <w:ind w:left="720" w:firstLineChars="0"/>
        <w:textAlignment w:val="auto"/>
        <w:rPr>
          <w:rFonts w:eastAsia="宋体"/>
          <w:color w:val="000000" w:themeColor="text1"/>
          <w:sz w:val="20"/>
          <w:szCs w:val="20"/>
          <w:lang w:eastAsia="zh-CN"/>
          <w14:textFill>
            <w14:solidFill>
              <w14:schemeClr w14:val="tx1"/>
            </w14:solidFill>
          </w14:textFill>
        </w:rPr>
      </w:pPr>
      <w:r>
        <w:rPr>
          <w:rFonts w:eastAsia="宋体"/>
          <w:color w:val="000000" w:themeColor="text1"/>
          <w:sz w:val="20"/>
          <w:szCs w:val="20"/>
          <w:lang w:eastAsia="zh-CN"/>
          <w14:textFill>
            <w14:solidFill>
              <w14:schemeClr w14:val="tx1"/>
            </w14:solidFill>
          </w14:textFill>
        </w:rPr>
        <w:t>Recommended WF</w:t>
      </w:r>
    </w:p>
    <w:p>
      <w:pPr>
        <w:pStyle w:val="150"/>
        <w:numPr>
          <w:ilvl w:val="1"/>
          <w:numId w:val="8"/>
        </w:numPr>
        <w:overflowPunct/>
        <w:autoSpaceDE/>
        <w:autoSpaceDN/>
        <w:adjustRightInd/>
        <w:spacing w:after="120"/>
        <w:ind w:left="1440" w:firstLineChars="0"/>
        <w:textAlignment w:val="auto"/>
        <w:rPr>
          <w:rFonts w:eastAsia="宋体"/>
          <w:color w:val="000000" w:themeColor="text1"/>
          <w:sz w:val="20"/>
          <w:szCs w:val="20"/>
          <w:lang w:val="en-US" w:eastAsia="zh-CN"/>
          <w14:textFill>
            <w14:solidFill>
              <w14:schemeClr w14:val="tx1"/>
            </w14:solidFill>
          </w14:textFill>
        </w:rPr>
      </w:pPr>
      <w:r>
        <w:rPr>
          <w:rFonts w:eastAsia="宋体"/>
          <w:color w:val="000000" w:themeColor="text1"/>
          <w:sz w:val="20"/>
          <w:szCs w:val="20"/>
          <w:lang w:val="en-US" w:eastAsia="zh-CN"/>
          <w14:textFill>
            <w14:solidFill>
              <w14:schemeClr w14:val="tx1"/>
            </w14:solidFill>
          </w14:textFill>
        </w:rPr>
        <w:t xml:space="preserve">Moderator: Note that eDRX was not considered in Rel-17 SDT WI since eDRX is currently not support for non-RedCap UEs. eDRX is introduced in Rel-17 for RedCap UEs. </w:t>
      </w:r>
    </w:p>
    <w:p>
      <w:pPr>
        <w:pStyle w:val="150"/>
        <w:overflowPunct/>
        <w:autoSpaceDE/>
        <w:autoSpaceDN/>
        <w:adjustRightInd/>
        <w:spacing w:after="120"/>
        <w:ind w:left="1440" w:firstLine="0" w:firstLineChars="0"/>
        <w:textAlignment w:val="auto"/>
        <w:rPr>
          <w:rFonts w:eastAsia="宋体"/>
          <w:color w:val="000000" w:themeColor="text1"/>
          <w:sz w:val="20"/>
          <w:szCs w:val="20"/>
          <w:highlight w:val="yellow"/>
          <w:lang w:val="en-US" w:eastAsia="zh-CN"/>
          <w14:textFill>
            <w14:solidFill>
              <w14:schemeClr w14:val="tx1"/>
            </w14:solidFill>
          </w14:textFill>
        </w:rPr>
      </w:pPr>
      <w:r>
        <w:rPr>
          <w:rFonts w:eastAsia="宋体"/>
          <w:color w:val="000000" w:themeColor="text1"/>
          <w:sz w:val="20"/>
          <w:szCs w:val="20"/>
          <w:lang w:val="en-US" w:eastAsia="zh-CN"/>
          <w14:textFill>
            <w14:solidFill>
              <w14:schemeClr w14:val="tx1"/>
            </w14:solidFill>
          </w14:textFill>
        </w:rPr>
        <w:t xml:space="preserve">Discuss the options. </w:t>
      </w:r>
    </w:p>
    <w:p>
      <w:pPr>
        <w:spacing w:after="120"/>
        <w:rPr>
          <w:rFonts w:eastAsia="宋体"/>
          <w:color w:val="000000" w:themeColor="text1"/>
          <w:lang w:val="en-US" w:eastAsia="zh-CN"/>
          <w14:textFill>
            <w14:solidFill>
              <w14:schemeClr w14:val="tx1"/>
            </w14:solidFill>
          </w14:textFill>
        </w:rPr>
      </w:pPr>
    </w:p>
    <w:p>
      <w:pPr>
        <w:rPr>
          <w:bCs/>
          <w:color w:val="000000" w:themeColor="text1"/>
          <w:u w:val="single"/>
          <w:lang w:val="en-US" w:eastAsia="ko-KR"/>
          <w14:textFill>
            <w14:solidFill>
              <w14:schemeClr w14:val="tx1"/>
            </w14:solidFill>
          </w14:textFill>
        </w:rPr>
      </w:pPr>
      <w:r>
        <w:rPr>
          <w:bCs/>
          <w:color w:val="000000" w:themeColor="text1"/>
          <w:u w:val="single"/>
          <w:lang w:val="en-US" w:eastAsia="ko-KR"/>
          <w14:textFill>
            <w14:solidFill>
              <w14:schemeClr w14:val="tx1"/>
            </w14:solidFill>
          </w14:textFill>
        </w:rPr>
        <w:t>Sub topic 1-1</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7"/>
        <w:gridCol w:w="8255"/>
        <w:gridCol w:w="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Company</w:t>
            </w:r>
          </w:p>
        </w:tc>
        <w:tc>
          <w:tcPr>
            <w:tcW w:w="8308" w:type="dxa"/>
            <w:gridSpan w:val="2"/>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Apple</w:t>
            </w:r>
          </w:p>
        </w:tc>
        <w:tc>
          <w:tcPr>
            <w:tcW w:w="8308" w:type="dxa"/>
            <w:gridSpan w:val="2"/>
          </w:tcPr>
          <w:p>
            <w:pPr>
              <w:overflowPunct w:val="0"/>
              <w:autoSpaceDE w:val="0"/>
              <w:autoSpaceDN w:val="0"/>
              <w:adjustRightInd w:val="0"/>
              <w:spacing w:after="18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Issue 1-1-1: fine with option 1.</w:t>
            </w:r>
          </w:p>
          <w:p>
            <w:pPr>
              <w:overflowPunct w:val="0"/>
              <w:autoSpaceDE w:val="0"/>
              <w:autoSpaceDN w:val="0"/>
              <w:adjustRightInd w:val="0"/>
              <w:spacing w:after="18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Issue 1-1-2: Fine with option 1a, and we think measurement window for TA validation shall not cross PTW windows.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323"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Huawei</w:t>
            </w:r>
          </w:p>
        </w:tc>
        <w:tc>
          <w:tcPr>
            <w:tcW w:w="8308"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1-1-1: SDT FR2 requirements</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 xml:space="preserve">Option 1 is reasonable as 1RX/ reduced bandwidth has no impact on TA validation requirements. Option 1 and option 1a are the same. </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1-1-2: SDT for RedCap with eDRX</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In general, we think even a UE which is outside PTW window when eDRX is configured still needs to perform TA validation for transmitting in uplink using CG-SDT. In addition, in SDT WI there is below agreement:</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lang w:val="en-US" w:eastAsia="zh-CN"/>
              </w:rPr>
              <w:drawing>
                <wp:inline distT="0" distB="0" distL="0" distR="0">
                  <wp:extent cx="4913630" cy="1626235"/>
                  <wp:effectExtent l="0" t="0" r="1270" b="0"/>
                  <wp:docPr id="1" name="图片 1" descr="C:\Users\h00388629\AppData\Roaming\eSpace_Desktop\UserData\h00388629\imagefiles\3A88D350-1D24-44C8-A519-8119FDF1A1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00388629\AppData\Roaming\eSpace_Desktop\UserData\h00388629\imagefiles\3A88D350-1D24-44C8-A519-8119FDF1A12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4945757" cy="1636845"/>
                          </a:xfrm>
                          <a:prstGeom prst="rect">
                            <a:avLst/>
                          </a:prstGeom>
                          <a:noFill/>
                          <a:ln>
                            <a:noFill/>
                          </a:ln>
                        </pic:spPr>
                      </pic:pic>
                    </a:graphicData>
                  </a:graphic>
                </wp:inline>
              </w:drawing>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 xml:space="preserve">Proposal 1c is aligned with the above agreement. </w:t>
            </w:r>
          </w:p>
          <w:p>
            <w:pPr>
              <w:overflowPunct w:val="0"/>
              <w:autoSpaceDE w:val="0"/>
              <w:autoSpaceDN w:val="0"/>
              <w:adjustRightInd w:val="0"/>
              <w:spacing w:after="18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Besides, we think Option 1b may be also reasonable for FR1. However for FR2, when SMTC periodicity is 160ms, max{480ms, 8*SMTC periodicity}=1.28s, then 640ms can not cover the upper bound.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323"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v</w:t>
            </w:r>
            <w:r>
              <w:rPr>
                <w:rFonts w:eastAsiaTheme="minorEastAsia"/>
                <w:color w:val="000000" w:themeColor="text1"/>
                <w:lang w:val="en-US" w:eastAsia="zh-CN"/>
                <w14:textFill>
                  <w14:solidFill>
                    <w14:schemeClr w14:val="tx1"/>
                  </w14:solidFill>
                </w14:textFill>
              </w:rPr>
              <w:t>ivo</w:t>
            </w:r>
          </w:p>
        </w:tc>
        <w:tc>
          <w:tcPr>
            <w:tcW w:w="8308"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1-1-2: SDT for RedCap with eDRX</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Prefer option 1. Open for discussion for inactive state TA validation outside PTW window.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323"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Ericsson</w:t>
            </w:r>
          </w:p>
        </w:tc>
        <w:tc>
          <w:tcPr>
            <w:tcW w:w="8308"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1-1-1: SDT FR2 requirements</w:t>
            </w:r>
          </w:p>
          <w:p>
            <w:pPr>
              <w:overflowPunct w:val="0"/>
              <w:autoSpaceDE w:val="0"/>
              <w:autoSpaceDN w:val="0"/>
              <w:adjustRightInd w:val="0"/>
              <w:spacing w:after="180"/>
              <w:textAlignment w:val="baseline"/>
              <w:rPr>
                <w:bCs/>
                <w:color w:val="000000" w:themeColor="text1"/>
                <w:sz w:val="20"/>
                <w:szCs w:val="20"/>
                <w:lang w:val="en-US" w:eastAsia="ko-KR"/>
                <w14:textFill>
                  <w14:solidFill>
                    <w14:schemeClr w14:val="tx1"/>
                  </w14:solidFill>
                </w14:textFill>
              </w:rPr>
            </w:pPr>
            <w:r>
              <w:rPr>
                <w:bCs/>
                <w:color w:val="000000" w:themeColor="text1"/>
                <w:sz w:val="20"/>
                <w:szCs w:val="20"/>
                <w:lang w:val="en-US" w:eastAsia="ko-KR"/>
                <w14:textFill>
                  <w14:solidFill>
                    <w14:schemeClr w14:val="tx1"/>
                  </w14:solidFill>
                </w14:textFill>
              </w:rPr>
              <w:t xml:space="preserve">Option 1 is referring to the requirements listed in option 1a. Thus both options are acceptable. </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1-1-2: SDT for RedCap with eDRX</w:t>
            </w:r>
          </w:p>
          <w:p>
            <w:pPr>
              <w:overflowPunct w:val="0"/>
              <w:autoSpaceDE w:val="0"/>
              <w:autoSpaceDN w:val="0"/>
              <w:adjustRightInd w:val="0"/>
              <w:spacing w:after="180"/>
              <w:textAlignment w:val="baseline"/>
              <w:rPr>
                <w:bCs/>
                <w:color w:val="000000" w:themeColor="text1"/>
                <w:lang w:val="en-US" w:eastAsia="zh-CN"/>
                <w14:textFill>
                  <w14:solidFill>
                    <w14:schemeClr w14:val="tx1"/>
                  </w14:solidFill>
                </w14:textFill>
              </w:rPr>
            </w:pPr>
            <w:r>
              <w:rPr>
                <w:bCs/>
                <w:color w:val="000000" w:themeColor="text1"/>
                <w:sz w:val="20"/>
                <w:szCs w:val="20"/>
                <w:lang w:val="en-US" w:eastAsia="ko-KR"/>
                <w14:textFill>
                  <w14:solidFill>
                    <w14:schemeClr w14:val="tx1"/>
                  </w14:solidFill>
                </w14:textFill>
              </w:rPr>
              <w:t>eDRX was introduced for RedCap in Rel-17 and it’s impact on RRM requirements was not even discussed in other SDT WI. We support option 1, meaning that UE shall be allowed to validate the TA when configured in eDRX. In INACTIVE mode, the eDRX is configured by RAN and used without PTW is used and in this case it is treated like normal DRX. Thus there is additional work to allow TA validation with eDRX.</w:t>
            </w:r>
            <w:r>
              <w:rPr>
                <w:bCs/>
                <w:color w:val="000000" w:themeColor="text1"/>
                <w:lang w:val="en-US" w:eastAsia="zh-CN"/>
                <w14:textFill>
                  <w14:solidFill>
                    <w14:schemeClr w14:val="tx1"/>
                  </w14:solidFill>
                </w14:textFill>
              </w:rPr>
              <w:t xml:space="preserve">  </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323" w:type="dxa"/>
          </w:tcPr>
          <w:p>
            <w:pPr>
              <w:overflowPunct/>
              <w:autoSpaceDE/>
              <w:autoSpaceDN/>
              <w:adjustRightInd/>
              <w:spacing w:after="120"/>
              <w:textAlignment w:val="auto"/>
              <w:rPr>
                <w:rFonts w:eastAsiaTheme="minorEastAsia"/>
                <w:lang w:val="en-US" w:eastAsia="zh-CN"/>
              </w:rPr>
            </w:pPr>
            <w:r>
              <w:rPr>
                <w:rStyle w:val="156"/>
                <w:u w:val="single"/>
                <w:lang w:val="en-US"/>
              </w:rPr>
              <w:t>Nokia</w:t>
            </w:r>
            <w:r>
              <w:rPr>
                <w:rStyle w:val="157"/>
              </w:rPr>
              <w:t> </w:t>
            </w:r>
          </w:p>
        </w:tc>
        <w:tc>
          <w:tcPr>
            <w:tcW w:w="8308" w:type="dxa"/>
          </w:tcPr>
          <w:p>
            <w:pPr>
              <w:pStyle w:val="155"/>
              <w:overflowPunct w:val="0"/>
              <w:autoSpaceDE w:val="0"/>
              <w:autoSpaceDN w:val="0"/>
              <w:adjustRightInd w:val="0"/>
              <w:spacing w:before="0" w:beforeAutospacing="0" w:after="0" w:afterAutospacing="0"/>
              <w:textAlignment w:val="baseline"/>
              <w:rPr>
                <w:rFonts w:ascii="Segoe UI" w:hAnsi="Segoe UI" w:cs="Segoe UI"/>
                <w:sz w:val="18"/>
                <w:szCs w:val="18"/>
              </w:rPr>
            </w:pPr>
            <w:r>
              <w:rPr>
                <w:rStyle w:val="156"/>
                <w:b/>
                <w:bCs/>
                <w:sz w:val="20"/>
                <w:szCs w:val="20"/>
                <w:u w:val="single"/>
              </w:rPr>
              <w:t>Issue 1-1-1: SDT FR2 requirements</w:t>
            </w:r>
            <w:r>
              <w:rPr>
                <w:rStyle w:val="157"/>
                <w:sz w:val="20"/>
                <w:szCs w:val="20"/>
              </w:rPr>
              <w:t> </w:t>
            </w:r>
          </w:p>
          <w:p>
            <w:pPr>
              <w:pStyle w:val="155"/>
              <w:overflowPunct w:val="0"/>
              <w:autoSpaceDE w:val="0"/>
              <w:autoSpaceDN w:val="0"/>
              <w:adjustRightInd w:val="0"/>
              <w:spacing w:before="0" w:beforeAutospacing="0" w:after="0" w:afterAutospacing="0"/>
              <w:textAlignment w:val="baseline"/>
              <w:rPr>
                <w:rFonts w:ascii="Segoe UI" w:hAnsi="Segoe UI" w:cs="Segoe UI"/>
                <w:sz w:val="18"/>
                <w:szCs w:val="18"/>
              </w:rPr>
            </w:pPr>
            <w:r>
              <w:rPr>
                <w:rStyle w:val="156"/>
                <w:u w:val="single"/>
              </w:rPr>
              <w:t>We support option 1 and option 1a.</w:t>
            </w:r>
            <w:r>
              <w:rPr>
                <w:rStyle w:val="157"/>
              </w:rPr>
              <w:t> </w:t>
            </w:r>
          </w:p>
          <w:p>
            <w:pPr>
              <w:pStyle w:val="155"/>
              <w:overflowPunct w:val="0"/>
              <w:autoSpaceDE w:val="0"/>
              <w:autoSpaceDN w:val="0"/>
              <w:adjustRightInd w:val="0"/>
              <w:spacing w:before="0" w:beforeAutospacing="0" w:after="0" w:afterAutospacing="0"/>
              <w:textAlignment w:val="baseline"/>
              <w:rPr>
                <w:rFonts w:ascii="Segoe UI" w:hAnsi="Segoe UI" w:cs="Segoe UI"/>
                <w:sz w:val="18"/>
                <w:szCs w:val="18"/>
              </w:rPr>
            </w:pPr>
            <w:r>
              <w:rPr>
                <w:rStyle w:val="156"/>
                <w:b/>
                <w:bCs/>
                <w:sz w:val="20"/>
                <w:szCs w:val="20"/>
                <w:u w:val="single"/>
              </w:rPr>
              <w:t>Issue 1-1-2: SDT for RedCap with eDRX</w:t>
            </w:r>
            <w:r>
              <w:rPr>
                <w:rStyle w:val="157"/>
                <w:sz w:val="20"/>
                <w:szCs w:val="20"/>
              </w:rPr>
              <w:t> </w:t>
            </w:r>
          </w:p>
          <w:p>
            <w:pPr>
              <w:overflowPunct/>
              <w:autoSpaceDE/>
              <w:autoSpaceDN/>
              <w:adjustRightInd/>
              <w:spacing w:after="0"/>
              <w:textAlignment w:val="auto"/>
              <w:rPr>
                <w:b/>
                <w:sz w:val="20"/>
                <w:szCs w:val="20"/>
                <w:u w:val="single"/>
                <w:lang w:val="en-US" w:eastAsia="ko-KR"/>
              </w:rPr>
            </w:pPr>
            <w:r>
              <w:rPr>
                <w:rStyle w:val="156"/>
                <w:u w:val="single"/>
                <w:lang w:val="en-US"/>
              </w:rPr>
              <w:t>We support option 1, 1a and 1c. Option 1b is somewhat unclear, it should provide the condition for T1’ and T2’.</w:t>
            </w:r>
            <w:r>
              <w:rPr>
                <w:rStyle w:val="157"/>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323" w:type="dxa"/>
          </w:tcPr>
          <w:p>
            <w:pPr>
              <w:overflowPunct/>
              <w:autoSpaceDE/>
              <w:autoSpaceDN/>
              <w:adjustRightInd/>
              <w:spacing w:after="120"/>
              <w:textAlignment w:val="auto"/>
              <w:rPr>
                <w:rStyle w:val="156"/>
                <w:rFonts w:eastAsiaTheme="minorEastAsia"/>
                <w:u w:val="single"/>
                <w:lang w:val="en-US" w:eastAsia="zh-CN"/>
              </w:rPr>
            </w:pPr>
            <w:r>
              <w:rPr>
                <w:rStyle w:val="156"/>
                <w:rFonts w:hint="eastAsia" w:eastAsiaTheme="minorEastAsia"/>
                <w:u w:val="single"/>
                <w:lang w:val="en-US" w:eastAsia="zh-CN"/>
              </w:rPr>
              <w:t>CATT</w:t>
            </w:r>
          </w:p>
        </w:tc>
        <w:tc>
          <w:tcPr>
            <w:tcW w:w="8308"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1-1-1: SDT FR2 requirements</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hint="eastAsia" w:eastAsiaTheme="minorEastAsia"/>
                <w:color w:val="000000" w:themeColor="text1"/>
                <w:sz w:val="20"/>
                <w:szCs w:val="20"/>
                <w:lang w:val="en-US" w:eastAsia="zh-CN"/>
                <w14:textFill>
                  <w14:solidFill>
                    <w14:schemeClr w14:val="tx1"/>
                  </w14:solidFill>
                </w14:textFill>
              </w:rPr>
              <w:t xml:space="preserve">Ok </w:t>
            </w:r>
            <w:r>
              <w:rPr>
                <w:rFonts w:eastAsiaTheme="minorEastAsia"/>
                <w:color w:val="000000" w:themeColor="text1"/>
                <w:sz w:val="20"/>
                <w:szCs w:val="20"/>
                <w:lang w:val="en-US" w:eastAsia="zh-CN"/>
                <w14:textFill>
                  <w14:solidFill>
                    <w14:schemeClr w14:val="tx1"/>
                  </w14:solidFill>
                </w14:textFill>
              </w:rPr>
              <w:t>with option 1</w:t>
            </w:r>
            <w:r>
              <w:rPr>
                <w:rFonts w:hint="eastAsia" w:eastAsiaTheme="minorEastAsia"/>
                <w:color w:val="000000" w:themeColor="text1"/>
                <w:sz w:val="20"/>
                <w:szCs w:val="20"/>
                <w:lang w:val="en-US" w:eastAsia="zh-CN"/>
                <w14:textFill>
                  <w14:solidFill>
                    <w14:schemeClr w14:val="tx1"/>
                  </w14:solidFill>
                </w14:textFill>
              </w:rPr>
              <w:t>,</w:t>
            </w:r>
            <w:r>
              <w:rPr>
                <w:rFonts w:eastAsiaTheme="minorEastAsia"/>
                <w:color w:val="000000" w:themeColor="text1"/>
                <w:sz w:val="20"/>
                <w:szCs w:val="20"/>
                <w:lang w:val="en-US" w:eastAsia="zh-CN"/>
                <w14:textFill>
                  <w14:solidFill>
                    <w14:schemeClr w14:val="tx1"/>
                  </w14:solidFill>
                </w14:textFill>
              </w:rPr>
              <w:t xml:space="preserve"> and option 1a </w:t>
            </w:r>
            <w:r>
              <w:rPr>
                <w:rFonts w:hint="eastAsia" w:eastAsiaTheme="minorEastAsia"/>
                <w:color w:val="000000" w:themeColor="text1"/>
                <w:sz w:val="20"/>
                <w:szCs w:val="20"/>
                <w:lang w:val="en-US" w:eastAsia="zh-CN"/>
                <w14:textFill>
                  <w14:solidFill>
                    <w14:schemeClr w14:val="tx1"/>
                  </w14:solidFill>
                </w14:textFill>
              </w:rPr>
              <w:t>is</w:t>
            </w:r>
            <w:r>
              <w:rPr>
                <w:rFonts w:eastAsiaTheme="minorEastAsia"/>
                <w:color w:val="000000" w:themeColor="text1"/>
                <w:sz w:val="20"/>
                <w:szCs w:val="20"/>
                <w:lang w:val="en-US" w:eastAsia="zh-CN"/>
                <w14:textFill>
                  <w14:solidFill>
                    <w14:schemeClr w14:val="tx1"/>
                  </w14:solidFill>
                </w14:textFill>
              </w:rPr>
              <w:t xml:space="preserve"> the same. </w:t>
            </w:r>
          </w:p>
          <w:p>
            <w:pPr>
              <w:overflowPunct w:val="0"/>
              <w:autoSpaceDE w:val="0"/>
              <w:autoSpaceDN w:val="0"/>
              <w:adjustRightInd w:val="0"/>
              <w:spacing w:after="180"/>
              <w:textAlignment w:val="baseline"/>
              <w:rPr>
                <w:rFonts w:eastAsiaTheme="minorEastAsia"/>
                <w:b/>
                <w:color w:val="000000" w:themeColor="text1"/>
                <w:sz w:val="20"/>
                <w:szCs w:val="20"/>
                <w:u w:val="single"/>
                <w:lang w:val="en-US" w:eastAsia="zh-CN"/>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1-1-2: SDT for RedCap with eDRX</w:t>
            </w:r>
          </w:p>
          <w:p>
            <w:pPr>
              <w:pStyle w:val="155"/>
              <w:overflowPunct w:val="0"/>
              <w:autoSpaceDE w:val="0"/>
              <w:autoSpaceDN w:val="0"/>
              <w:adjustRightInd w:val="0"/>
              <w:spacing w:before="0" w:beforeAutospacing="0" w:after="0" w:afterAutospacing="0"/>
              <w:textAlignment w:val="baseline"/>
              <w:rPr>
                <w:rStyle w:val="156"/>
                <w:b/>
                <w:bCs/>
                <w:sz w:val="20"/>
                <w:szCs w:val="20"/>
                <w:u w:val="single"/>
              </w:rPr>
            </w:pPr>
            <w:r>
              <w:rPr>
                <w:color w:val="000000" w:themeColor="text1"/>
                <w:sz w:val="20"/>
                <w:szCs w:val="20"/>
                <w:u w:val="single"/>
                <w:lang w:eastAsia="ko-KR"/>
                <w14:textFill>
                  <w14:solidFill>
                    <w14:schemeClr w14:val="tx1"/>
                  </w14:solidFill>
                </w14:textFill>
              </w:rPr>
              <w:t>Option</w:t>
            </w:r>
            <w:r>
              <w:rPr>
                <w:rFonts w:hint="eastAsia" w:eastAsiaTheme="minorEastAsia"/>
                <w:color w:val="000000" w:themeColor="text1"/>
                <w:sz w:val="20"/>
                <w:szCs w:val="20"/>
                <w:u w:val="single"/>
                <w:lang w:eastAsia="zh-CN"/>
                <w14:textFill>
                  <w14:solidFill>
                    <w14:schemeClr w14:val="tx1"/>
                  </w14:solidFill>
                </w14:textFill>
              </w:rPr>
              <w:t xml:space="preserve"> 1 is ok for us, and option 1a is a futher </w:t>
            </w:r>
            <w:r>
              <w:rPr>
                <w:rFonts w:eastAsiaTheme="minorEastAsia"/>
                <w:color w:val="000000" w:themeColor="text1"/>
                <w:sz w:val="20"/>
                <w:szCs w:val="20"/>
                <w:u w:val="single"/>
                <w:lang w:eastAsia="zh-CN"/>
                <w14:textFill>
                  <w14:solidFill>
                    <w14:schemeClr w14:val="tx1"/>
                  </w14:solidFill>
                </w14:textFill>
              </w:rPr>
              <w:t>description</w:t>
            </w:r>
            <w:r>
              <w:rPr>
                <w:rFonts w:hint="eastAsia" w:eastAsiaTheme="minorEastAsia"/>
                <w:color w:val="000000" w:themeColor="text1"/>
                <w:sz w:val="20"/>
                <w:szCs w:val="20"/>
                <w:u w:val="single"/>
                <w:lang w:eastAsia="zh-CN"/>
                <w14:textFill>
                  <w14:solidFill>
                    <w14:schemeClr w14:val="tx1"/>
                  </w14:solidFill>
                </w14:textFill>
              </w:rPr>
              <w:t xml:space="preserve"> for </w:t>
            </w:r>
            <w:r>
              <w:rPr>
                <w:color w:val="000000" w:themeColor="text1"/>
                <w:sz w:val="20"/>
                <w:szCs w:val="20"/>
                <w:lang w:val="en-GB"/>
                <w14:textFill>
                  <w14:solidFill>
                    <w14:schemeClr w14:val="tx1"/>
                  </w14:solidFill>
                </w14:textFill>
              </w:rPr>
              <w:t>TA validation requirements for RedCap CG-SDT</w:t>
            </w:r>
            <w:r>
              <w:rPr>
                <w:rFonts w:hint="eastAsia" w:eastAsiaTheme="minorEastAsia"/>
                <w:color w:val="000000" w:themeColor="text1"/>
                <w:sz w:val="20"/>
                <w:szCs w:val="20"/>
                <w:lang w:val="en-GB"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323" w:type="dxa"/>
          </w:tcPr>
          <w:p>
            <w:pPr>
              <w:overflowPunct w:val="0"/>
              <w:autoSpaceDE w:val="0"/>
              <w:autoSpaceDN w:val="0"/>
              <w:adjustRightInd w:val="0"/>
              <w:spacing w:after="120"/>
              <w:textAlignment w:val="baseline"/>
              <w:rPr>
                <w:rStyle w:val="156"/>
                <w:rFonts w:eastAsiaTheme="minorEastAsia"/>
                <w:u w:val="single"/>
                <w:lang w:val="en-US" w:eastAsia="zh-CN"/>
              </w:rPr>
            </w:pPr>
            <w:r>
              <w:rPr>
                <w:rFonts w:eastAsiaTheme="minorEastAsia"/>
                <w:color w:val="000000" w:themeColor="text1"/>
                <w:lang w:val="en-US" w:eastAsia="zh-CN"/>
                <w14:textFill>
                  <w14:solidFill>
                    <w14:schemeClr w14:val="tx1"/>
                  </w14:solidFill>
                </w14:textFill>
              </w:rPr>
              <w:t>Intel</w:t>
            </w:r>
          </w:p>
        </w:tc>
        <w:tc>
          <w:tcPr>
            <w:tcW w:w="8308" w:type="dxa"/>
          </w:tcPr>
          <w:p>
            <w:pPr>
              <w:overflowPunct/>
              <w:autoSpaceDE/>
              <w:autoSpaceDN/>
              <w:adjustRightInd/>
              <w:spacing w:after="0"/>
              <w:textAlignment w:val="auto"/>
              <w:rPr>
                <w:rFonts w:eastAsiaTheme="minorEastAsia"/>
                <w:color w:val="000000" w:themeColor="text1"/>
                <w:sz w:val="22"/>
                <w:szCs w:val="22"/>
                <w:lang w:val="en-US" w:eastAsia="zh-CN"/>
                <w14:textFill>
                  <w14:solidFill>
                    <w14:schemeClr w14:val="tx1"/>
                  </w14:solidFill>
                </w14:textFill>
              </w:rPr>
            </w:pPr>
            <w:r>
              <w:rPr>
                <w:rFonts w:eastAsiaTheme="minorEastAsia"/>
                <w:b/>
                <w:bCs/>
                <w:color w:val="000000" w:themeColor="text1"/>
                <w:sz w:val="22"/>
                <w:szCs w:val="22"/>
                <w:u w:val="single"/>
                <w:lang w:val="en-US" w:eastAsia="zh-CN"/>
                <w14:textFill>
                  <w14:solidFill>
                    <w14:schemeClr w14:val="tx1"/>
                  </w14:solidFill>
                </w14:textFill>
              </w:rPr>
              <w:t>Issue 1-1-1:</w:t>
            </w:r>
            <w:r>
              <w:rPr>
                <w:rFonts w:eastAsiaTheme="minorEastAsia"/>
                <w:color w:val="000000" w:themeColor="text1"/>
                <w:sz w:val="22"/>
                <w:szCs w:val="22"/>
                <w:lang w:val="en-US" w:eastAsia="zh-CN"/>
                <w14:textFill>
                  <w14:solidFill>
                    <w14:schemeClr w14:val="tx1"/>
                  </w14:solidFill>
                </w14:textFill>
              </w:rPr>
              <w:t xml:space="preserve"> Fine with option 1a. Option 1a the same for SDT WI.</w:t>
            </w:r>
          </w:p>
          <w:p>
            <w:pPr>
              <w:overflowPunct/>
              <w:autoSpaceDE/>
              <w:autoSpaceDN/>
              <w:adjustRightInd/>
              <w:spacing w:after="0"/>
              <w:textAlignment w:val="auto"/>
              <w:rPr>
                <w:rFonts w:eastAsiaTheme="minorEastAsia"/>
                <w:color w:val="000000" w:themeColor="text1"/>
                <w:sz w:val="22"/>
                <w:szCs w:val="22"/>
                <w:lang w:val="en-US" w:eastAsia="zh-CN"/>
                <w14:textFill>
                  <w14:solidFill>
                    <w14:schemeClr w14:val="tx1"/>
                  </w14:solidFill>
                </w14:textFill>
              </w:rPr>
            </w:pPr>
            <w:r>
              <w:rPr>
                <w:rFonts w:eastAsiaTheme="minorEastAsia"/>
                <w:b/>
                <w:bCs/>
                <w:color w:val="000000" w:themeColor="text1"/>
                <w:sz w:val="22"/>
                <w:szCs w:val="22"/>
                <w:u w:val="single"/>
                <w:lang w:val="en-US" w:eastAsia="zh-CN"/>
                <w14:textFill>
                  <w14:solidFill>
                    <w14:schemeClr w14:val="tx1"/>
                  </w14:solidFill>
                </w14:textFill>
              </w:rPr>
              <w:t>Issue 1-1-2</w:t>
            </w:r>
            <w:r>
              <w:rPr>
                <w:rFonts w:eastAsiaTheme="minorEastAsia"/>
                <w:color w:val="000000" w:themeColor="text1"/>
                <w:sz w:val="22"/>
                <w:szCs w:val="22"/>
                <w:lang w:val="en-US" w:eastAsia="zh-CN"/>
                <w14:textFill>
                  <w14:solidFill>
                    <w14:schemeClr w14:val="tx1"/>
                  </w14:solidFill>
                </w14:textFill>
              </w:rPr>
              <w:t>: For FR1, TA validation rule is as below. We support the intention of Option 1. By the way, can each of propoents clarify that what would be the rules for each options ? Need to check this aspect to select between Options - 1a, 1b and 1c.</w:t>
            </w:r>
          </w:p>
          <w:p>
            <w:pPr>
              <w:overflowPunct/>
              <w:autoSpaceDE/>
              <w:autoSpaceDN/>
              <w:adjustRightInd/>
              <w:spacing w:after="0"/>
              <w:textAlignment w:val="auto"/>
              <w:rPr>
                <w:rFonts w:eastAsiaTheme="minorEastAsia"/>
                <w:color w:val="000000" w:themeColor="text1"/>
                <w:sz w:val="22"/>
                <w:szCs w:val="22"/>
                <w:lang w:eastAsia="zh-CN"/>
                <w14:textFill>
                  <w14:solidFill>
                    <w14:schemeClr w14:val="tx1"/>
                  </w14:solidFill>
                </w14:textFill>
              </w:rPr>
            </w:pPr>
            <w:r>
              <w:rPr>
                <w:rFonts w:eastAsiaTheme="minorEastAsia"/>
                <w:color w:val="000000" w:themeColor="text1"/>
                <w:sz w:val="22"/>
                <w:szCs w:val="22"/>
                <w:lang w:eastAsia="zh-CN"/>
                <w14:textFill>
                  <w14:solidFill>
                    <w14:schemeClr w14:val="tx1"/>
                  </w14:solidFill>
                </w14:textFill>
              </w:rPr>
              <w:t>Cf)  TA validation rule for FR1 under DRX</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4"/>
              <w:gridCol w:w="6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68"/>
                    <w:overflowPunct w:val="0"/>
                    <w:autoSpaceDE w:val="0"/>
                    <w:autoSpaceDN w:val="0"/>
                    <w:adjustRightInd w:val="0"/>
                    <w:spacing w:after="180"/>
                    <w:jc w:val="both"/>
                    <w:textAlignment w:val="baseline"/>
                    <w:rPr>
                      <w:rFonts w:ascii="Times New Roman" w:hAnsi="Times New Roman"/>
                      <w:i/>
                      <w:iCs/>
                      <w:szCs w:val="18"/>
                      <w:lang w:val="fr-FR"/>
                    </w:rPr>
                  </w:pPr>
                  <w:r>
                    <w:rPr>
                      <w:rFonts w:ascii="Times New Roman" w:hAnsi="Times New Roman"/>
                      <w:szCs w:val="18"/>
                      <w:lang w:val="fr-FR"/>
                    </w:rPr>
                    <w:t>Measurement</w:t>
                  </w:r>
                </w:p>
              </w:tc>
              <w:tc>
                <w:tcPr>
                  <w:tcW w:w="7791" w:type="dxa"/>
                </w:tcPr>
                <w:p>
                  <w:pPr>
                    <w:pStyle w:val="68"/>
                    <w:overflowPunct w:val="0"/>
                    <w:autoSpaceDE w:val="0"/>
                    <w:autoSpaceDN w:val="0"/>
                    <w:adjustRightInd w:val="0"/>
                    <w:spacing w:after="180"/>
                    <w:jc w:val="both"/>
                    <w:textAlignment w:val="baseline"/>
                    <w:rPr>
                      <w:rFonts w:ascii="Times New Roman" w:hAnsi="Times New Roman"/>
                      <w:i/>
                      <w:iCs/>
                      <w:szCs w:val="18"/>
                      <w:lang w:val="fr-FR"/>
                    </w:rPr>
                  </w:pPr>
                  <w:r>
                    <w:rPr>
                      <w:rFonts w:ascii="Times New Roman" w:hAnsi="Times New Roman"/>
                      <w:szCs w:val="18"/>
                      <w:lang w:val="fr-FR"/>
                    </w:rPr>
                    <w:t>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69"/>
                    <w:overflowPunct w:val="0"/>
                    <w:autoSpaceDE w:val="0"/>
                    <w:autoSpaceDN w:val="0"/>
                    <w:adjustRightInd w:val="0"/>
                    <w:spacing w:after="180"/>
                    <w:jc w:val="both"/>
                    <w:textAlignment w:val="baseline"/>
                    <w:rPr>
                      <w:rFonts w:ascii="Times New Roman" w:hAnsi="Times New Roman"/>
                      <w:i/>
                      <w:iCs/>
                      <w:szCs w:val="18"/>
                      <w:lang w:val="fr-FR"/>
                    </w:rPr>
                  </w:pPr>
                  <w:r>
                    <w:rPr>
                      <w:rFonts w:ascii="Times New Roman" w:hAnsi="Times New Roman"/>
                      <w:szCs w:val="18"/>
                      <w:lang w:val="fr-FR"/>
                    </w:rPr>
                    <w:t>RSRP</w:t>
                  </w:r>
                  <w:r>
                    <w:rPr>
                      <w:rFonts w:ascii="Times New Roman" w:hAnsi="Times New Roman"/>
                      <w:szCs w:val="18"/>
                      <w:vertAlign w:val="subscript"/>
                      <w:lang w:val="fr-FR"/>
                    </w:rPr>
                    <w:t>1</w:t>
                  </w:r>
                </w:p>
              </w:tc>
              <w:tc>
                <w:tcPr>
                  <w:tcW w:w="7791" w:type="dxa"/>
                </w:tcPr>
                <w:p>
                  <w:pPr>
                    <w:pStyle w:val="69"/>
                    <w:overflowPunct w:val="0"/>
                    <w:autoSpaceDE w:val="0"/>
                    <w:autoSpaceDN w:val="0"/>
                    <w:adjustRightInd w:val="0"/>
                    <w:spacing w:after="180"/>
                    <w:jc w:val="both"/>
                    <w:textAlignment w:val="baseline"/>
                    <w:rPr>
                      <w:rFonts w:ascii="Times New Roman" w:hAnsi="Times New Roman"/>
                      <w:i/>
                      <w:iCs/>
                      <w:szCs w:val="18"/>
                      <w:lang w:val="fr-FR"/>
                    </w:rPr>
                  </w:pPr>
                  <w:r>
                    <w:rPr>
                      <w:rFonts w:ascii="Times New Roman" w:hAnsi="Times New Roman"/>
                      <w:szCs w:val="18"/>
                      <w:lang w:val="fr-FR"/>
                    </w:rPr>
                    <w:t>(T1 – min(640ms, M1*T</w:t>
                  </w:r>
                  <w:r>
                    <w:rPr>
                      <w:rFonts w:ascii="Times New Roman" w:hAnsi="Times New Roman"/>
                      <w:szCs w:val="18"/>
                      <w:vertAlign w:val="subscript"/>
                      <w:lang w:val="fr-FR"/>
                    </w:rPr>
                    <w:t>DRX</w:t>
                  </w:r>
                  <w:r>
                    <w:rPr>
                      <w:rFonts w:ascii="Times New Roman" w:hAnsi="Times New Roman"/>
                      <w:szCs w:val="18"/>
                      <w:lang w:val="fr-FR"/>
                    </w:rPr>
                    <w:t>)) ≤ T1’ ≤ (T1 + min(640ms, M1*T</w:t>
                  </w:r>
                  <w:r>
                    <w:rPr>
                      <w:rFonts w:ascii="Times New Roman" w:hAnsi="Times New Roman"/>
                      <w:szCs w:val="18"/>
                      <w:vertAlign w:val="subscript"/>
                      <w:lang w:val="fr-FR"/>
                    </w:rPr>
                    <w:t>DRX</w:t>
                  </w:r>
                  <w:r>
                    <w:rPr>
                      <w:rFonts w:ascii="Times New Roman" w:hAnsi="Times New Roman"/>
                      <w:szCs w:val="18"/>
                      <w:lang w:val="fr-F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69"/>
                    <w:overflowPunct w:val="0"/>
                    <w:autoSpaceDE w:val="0"/>
                    <w:autoSpaceDN w:val="0"/>
                    <w:adjustRightInd w:val="0"/>
                    <w:spacing w:after="180"/>
                    <w:jc w:val="both"/>
                    <w:textAlignment w:val="baseline"/>
                    <w:rPr>
                      <w:rFonts w:ascii="Times New Roman" w:hAnsi="Times New Roman"/>
                      <w:i/>
                      <w:iCs/>
                      <w:szCs w:val="18"/>
                      <w:lang w:val="fr-FR"/>
                    </w:rPr>
                  </w:pPr>
                  <w:r>
                    <w:rPr>
                      <w:rFonts w:ascii="Times New Roman" w:hAnsi="Times New Roman"/>
                      <w:szCs w:val="18"/>
                      <w:lang w:val="fr-FR"/>
                    </w:rPr>
                    <w:t>RSRP</w:t>
                  </w:r>
                  <w:r>
                    <w:rPr>
                      <w:rFonts w:ascii="Times New Roman" w:hAnsi="Times New Roman"/>
                      <w:szCs w:val="18"/>
                      <w:vertAlign w:val="subscript"/>
                      <w:lang w:val="fr-FR"/>
                    </w:rPr>
                    <w:t>2</w:t>
                  </w:r>
                </w:p>
              </w:tc>
              <w:tc>
                <w:tcPr>
                  <w:tcW w:w="7791" w:type="dxa"/>
                </w:tcPr>
                <w:p>
                  <w:pPr>
                    <w:pStyle w:val="69"/>
                    <w:overflowPunct w:val="0"/>
                    <w:autoSpaceDE w:val="0"/>
                    <w:autoSpaceDN w:val="0"/>
                    <w:adjustRightInd w:val="0"/>
                    <w:spacing w:after="180"/>
                    <w:jc w:val="both"/>
                    <w:textAlignment w:val="baseline"/>
                    <w:rPr>
                      <w:rFonts w:ascii="Times New Roman" w:hAnsi="Times New Roman"/>
                      <w:i/>
                      <w:iCs/>
                      <w:szCs w:val="18"/>
                      <w:lang w:val="fr-FR"/>
                    </w:rPr>
                  </w:pPr>
                  <w:r>
                    <w:rPr>
                      <w:rFonts w:ascii="Times New Roman" w:hAnsi="Times New Roman"/>
                      <w:szCs w:val="18"/>
                      <w:lang w:val="fr-FR"/>
                    </w:rPr>
                    <w:t>(T2 – min(640ms, M1*T</w:t>
                  </w:r>
                  <w:r>
                    <w:rPr>
                      <w:rFonts w:ascii="Times New Roman" w:hAnsi="Times New Roman"/>
                      <w:szCs w:val="18"/>
                      <w:vertAlign w:val="subscript"/>
                      <w:lang w:val="fr-FR"/>
                    </w:rPr>
                    <w:t>DRX</w:t>
                  </w:r>
                  <w:r>
                    <w:rPr>
                      <w:rFonts w:ascii="Times New Roman" w:hAnsi="Times New Roman"/>
                      <w:szCs w:val="18"/>
                      <w:lang w:val="fr-FR"/>
                    </w:rPr>
                    <w:t>)) ≤ T2’ ≤ T2</w:t>
                  </w:r>
                </w:p>
              </w:tc>
            </w:tr>
          </w:tbl>
          <w:p>
            <w:pPr>
              <w:overflowPunct w:val="0"/>
              <w:autoSpaceDE w:val="0"/>
              <w:autoSpaceDN w:val="0"/>
              <w:adjustRightInd w:val="0"/>
              <w:spacing w:after="180"/>
              <w:textAlignment w:val="baseline"/>
              <w:rPr>
                <w:b/>
                <w:color w:val="000000" w:themeColor="text1"/>
                <w:sz w:val="20"/>
                <w:szCs w:val="20"/>
                <w:u w:val="single"/>
                <w:lang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323"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Style w:val="156"/>
                <w:rFonts w:eastAsiaTheme="minorEastAsia"/>
                <w:u w:val="single"/>
                <w:lang w:val="en-US" w:eastAsia="zh-CN"/>
              </w:rPr>
              <w:t>Q</w:t>
            </w:r>
            <w:r>
              <w:rPr>
                <w:rStyle w:val="156"/>
                <w:rFonts w:eastAsiaTheme="minorEastAsia"/>
                <w:u w:val="single"/>
                <w:lang w:eastAsia="zh-CN"/>
              </w:rPr>
              <w:t>ualcomm</w:t>
            </w:r>
          </w:p>
        </w:tc>
        <w:tc>
          <w:tcPr>
            <w:tcW w:w="8308"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1-1-1: SDT FR2 requirements</w:t>
            </w:r>
          </w:p>
          <w:p>
            <w:pPr>
              <w:overflowPunct w:val="0"/>
              <w:autoSpaceDE w:val="0"/>
              <w:autoSpaceDN w:val="0"/>
              <w:adjustRightInd w:val="0"/>
              <w:spacing w:after="180"/>
              <w:textAlignment w:val="baseline"/>
              <w:rPr>
                <w:bCs/>
                <w:color w:val="000000" w:themeColor="text1"/>
                <w:sz w:val="20"/>
                <w:szCs w:val="20"/>
                <w:lang w:val="en-US" w:eastAsia="ko-KR"/>
                <w14:textFill>
                  <w14:solidFill>
                    <w14:schemeClr w14:val="tx1"/>
                  </w14:solidFill>
                </w14:textFill>
              </w:rPr>
            </w:pPr>
            <w:r>
              <w:rPr>
                <w:bCs/>
                <w:color w:val="000000" w:themeColor="text1"/>
                <w:sz w:val="20"/>
                <w:szCs w:val="20"/>
                <w:lang w:val="en-US" w:eastAsia="ko-KR"/>
                <w14:textFill>
                  <w14:solidFill>
                    <w14:schemeClr w14:val="tx1"/>
                  </w14:solidFill>
                </w14:textFill>
              </w:rPr>
              <w:t>Fine with Option 1/1a</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1-1-2: SDT for RedCap with eDRX</w:t>
            </w:r>
          </w:p>
          <w:p>
            <w:pPr>
              <w:overflowPunct w:val="0"/>
              <w:autoSpaceDE w:val="0"/>
              <w:autoSpaceDN w:val="0"/>
              <w:adjustRightInd w:val="0"/>
              <w:spacing w:after="180"/>
              <w:textAlignment w:val="baseline"/>
              <w:rPr>
                <w:rFonts w:eastAsiaTheme="minorEastAsia"/>
                <w:b/>
                <w:bCs/>
                <w:color w:val="000000" w:themeColor="text1"/>
                <w:sz w:val="22"/>
                <w:szCs w:val="22"/>
                <w:u w:val="single"/>
                <w:lang w:val="en-US" w:eastAsia="zh-CN"/>
                <w14:textFill>
                  <w14:solidFill>
                    <w14:schemeClr w14:val="tx1"/>
                  </w14:solidFill>
                </w14:textFill>
              </w:rPr>
            </w:pPr>
            <w:r>
              <w:rPr>
                <w:bCs/>
                <w:color w:val="000000" w:themeColor="text1"/>
                <w:sz w:val="20"/>
                <w:szCs w:val="20"/>
                <w:lang w:val="en-US" w:eastAsia="ko-KR"/>
                <w14:textFill>
                  <w14:solidFill>
                    <w14:schemeClr w14:val="tx1"/>
                  </w14:solidFill>
                </w14:textFill>
              </w:rPr>
              <w:t>Support option 1. Option 1a is okay with us, but for INACTIVE mode we don’t have eDRX with PTW. So requirements refined for non-Redcap UEs may apply here. We can further discuss whether the upper bound of 640ms need to be extended.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323" w:type="dxa"/>
          </w:tcPr>
          <w:p>
            <w:pPr>
              <w:overflowPunct w:val="0"/>
              <w:autoSpaceDE w:val="0"/>
              <w:autoSpaceDN w:val="0"/>
              <w:adjustRightInd w:val="0"/>
              <w:spacing w:after="120"/>
              <w:textAlignment w:val="baseline"/>
              <w:rPr>
                <w:rStyle w:val="156"/>
                <w:rFonts w:eastAsiaTheme="minorEastAsia"/>
                <w:u w:val="single"/>
                <w:lang w:val="en-US" w:eastAsia="zh-CN"/>
              </w:rPr>
            </w:pPr>
            <w:r>
              <w:rPr>
                <w:rFonts w:eastAsiaTheme="minorEastAsia"/>
                <w:color w:val="000000" w:themeColor="text1"/>
                <w:lang w:val="en-US" w:eastAsia="zh-CN"/>
                <w14:textFill>
                  <w14:solidFill>
                    <w14:schemeClr w14:val="tx1"/>
                  </w14:solidFill>
                </w14:textFill>
              </w:rPr>
              <w:t>MediaTek</w:t>
            </w:r>
          </w:p>
        </w:tc>
        <w:tc>
          <w:tcPr>
            <w:tcW w:w="8308"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1-1-1: SDT FR2 requirements</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 xml:space="preserve">Option 1 is reasonable. </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1-1-2: SDT for RedCap with eDRX </w:t>
            </w:r>
            <w:r>
              <w:rPr>
                <w:b/>
                <w:color w:val="000000" w:themeColor="text1"/>
                <w:sz w:val="20"/>
                <w:szCs w:val="20"/>
                <w:highlight w:val="green"/>
                <w:u w:val="single"/>
                <w:lang w:val="en-US" w:eastAsia="ko-KR"/>
                <w14:textFill>
                  <w14:solidFill>
                    <w14:schemeClr w14:val="tx1"/>
                  </w14:solidFill>
                </w14:textFill>
              </w:rPr>
              <w:t>for FR1</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 xml:space="preserve">In general, this issue is only applicable for FR1, which is because the TA validation requirements are independent of eDRX/DRX as highlighted by Huawei comment (i.e. TA validation in FR2 is dependent on SMTC only). Therefore, we support Option 1b for FR1 and there is no need to discuss eDRX for TA validation in FR2. </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Besides, Option 1a is not applicable to this issue. This is because the SDT is in INACTIVE mode and the eDRX for the INACTIVE mode has no PTW association. Therefore, the only applicable eDRX in this issue are: 2.56s, 5.12s, and 10.24s. Now, if we substitute these values in the TA validation formula the resulting value is equal to 640ms, which is Option 1b in this issue. Therefore, we support Option 1b.</w:t>
            </w:r>
          </w:p>
        </w:tc>
      </w:tr>
    </w:tbl>
    <w:p>
      <w:pPr>
        <w:rPr>
          <w:color w:val="000000" w:themeColor="text1"/>
          <w:lang w:val="en-US" w:eastAsia="zh-CN"/>
          <w14:textFill>
            <w14:solidFill>
              <w14:schemeClr w14:val="tx1"/>
            </w14:solidFill>
          </w14:textFill>
        </w:rPr>
      </w:pPr>
    </w:p>
    <w:p>
      <w:pPr>
        <w:pStyle w:val="3"/>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pPr>
        <w:pStyle w:val="4"/>
        <w:rPr>
          <w:sz w:val="24"/>
          <w:szCs w:val="16"/>
        </w:rPr>
      </w:pPr>
      <w:r>
        <w:rPr>
          <w:sz w:val="24"/>
          <w:szCs w:val="16"/>
        </w:rPr>
        <w:t xml:space="preserve">Open issues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Company A</w:t>
            </w:r>
          </w:p>
        </w:tc>
        <w:tc>
          <w:tcPr>
            <w:tcW w:w="8395" w:type="dxa"/>
          </w:tcPr>
          <w:p>
            <w:pPr>
              <w:overflowPunct w:val="0"/>
              <w:autoSpaceDE w:val="0"/>
              <w:autoSpaceDN w:val="0"/>
              <w:adjustRightInd w:val="0"/>
              <w:spacing w:after="120"/>
              <w:textAlignment w:val="baseline"/>
              <w:rPr>
                <w:rFonts w:eastAsiaTheme="minorEastAsia"/>
                <w:color w:val="0070C0"/>
                <w:lang w:eastAsia="zh-CN"/>
              </w:rPr>
            </w:pP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PMingLiU"/>
                <w:color w:val="0070C0"/>
                <w:lang w:val="en-US" w:eastAsia="zh-TW"/>
              </w:rPr>
            </w:pPr>
          </w:p>
        </w:tc>
        <w:tc>
          <w:tcPr>
            <w:tcW w:w="8395" w:type="dxa"/>
          </w:tcPr>
          <w:p>
            <w:pPr>
              <w:overflowPunct w:val="0"/>
              <w:autoSpaceDE w:val="0"/>
              <w:autoSpaceDN w:val="0"/>
              <w:adjustRightInd w:val="0"/>
              <w:spacing w:after="180"/>
              <w:textAlignment w:val="baseline"/>
              <w:rPr>
                <w:color w:val="0070C0"/>
                <w:lang w:eastAsia="ko-KR"/>
              </w:rPr>
            </w:pPr>
          </w:p>
        </w:tc>
      </w:tr>
    </w:tbl>
    <w:p>
      <w:pPr>
        <w:rPr>
          <w:color w:val="0070C0"/>
          <w:lang w:val="en-US" w:eastAsia="zh-CN"/>
        </w:rPr>
      </w:pPr>
    </w:p>
    <w:p>
      <w:pPr>
        <w:pStyle w:val="4"/>
        <w:rPr>
          <w:sz w:val="24"/>
          <w:szCs w:val="16"/>
        </w:rPr>
      </w:pPr>
      <w:r>
        <w:rPr>
          <w:sz w:val="24"/>
          <w:szCs w:val="16"/>
        </w:rPr>
        <w:t>CRs/TPs comments collection</w:t>
      </w:r>
    </w:p>
    <w:p>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4"/>
        <w:gridCol w:w="8292"/>
        <w:gridCol w:w="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395" w:type="dxa"/>
            <w:gridSpan w:val="2"/>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restart"/>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"https://www.3gpp.org/ftp/TSG_RAN/WG4_Radio/TSGR4_104-e/Docs/R4-2212759.zip" </w:instrText>
            </w:r>
            <w:r>
              <w:fldChar w:fldCharType="separate"/>
            </w:r>
            <w:r>
              <w:rPr>
                <w:rStyle w:val="56"/>
                <w:sz w:val="20"/>
                <w:szCs w:val="20"/>
              </w:rPr>
              <w:t>R4-2212759</w:t>
            </w:r>
            <w:r>
              <w:rPr>
                <w:rStyle w:val="56"/>
                <w:sz w:val="20"/>
                <w:szCs w:val="20"/>
              </w:rPr>
              <w:fldChar w:fldCharType="end"/>
            </w:r>
          </w:p>
          <w:p>
            <w:pPr>
              <w:overflowPunct w:val="0"/>
              <w:autoSpaceDE w:val="0"/>
              <w:autoSpaceDN w:val="0"/>
              <w:adjustRightInd w:val="0"/>
              <w:spacing w:after="180"/>
              <w:textAlignment w:val="baseline"/>
              <w:rPr>
                <w:color w:val="0000FF"/>
                <w:sz w:val="20"/>
                <w:szCs w:val="20"/>
                <w:u w:val="single"/>
              </w:rPr>
            </w:pPr>
            <w:r>
              <w:rPr>
                <w:rFonts w:eastAsiaTheme="minorEastAsia"/>
                <w:sz w:val="20"/>
                <w:szCs w:val="20"/>
                <w:lang w:val="en-US" w:eastAsia="zh-CN"/>
              </w:rPr>
              <w:t>Moderator (Ericsson)</w:t>
            </w:r>
          </w:p>
          <w:p>
            <w:pPr>
              <w:overflowPunct w:val="0"/>
              <w:autoSpaceDE w:val="0"/>
              <w:autoSpaceDN w:val="0"/>
              <w:adjustRightInd w:val="0"/>
              <w:spacing w:after="180"/>
              <w:textAlignment w:val="baseline"/>
              <w:rPr>
                <w:rFonts w:eastAsiaTheme="minorEastAsia"/>
                <w:sz w:val="20"/>
                <w:szCs w:val="20"/>
                <w:lang w:val="en-US" w:eastAsia="zh-CN"/>
              </w:rPr>
            </w:pPr>
          </w:p>
        </w:tc>
        <w:tc>
          <w:tcPr>
            <w:tcW w:w="8395" w:type="dxa"/>
            <w:gridSpan w:val="2"/>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Big CR to capture all missed endorsed CRs for TS 36.133.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sz w:val="20"/>
                <w:szCs w:val="20"/>
                <w:lang w:val="en-US" w:eastAsia="zh-CN"/>
              </w:rPr>
            </w:pPr>
          </w:p>
        </w:tc>
        <w:tc>
          <w:tcPr>
            <w:tcW w:w="8395" w:type="dxa"/>
            <w:gridSpan w:val="2"/>
          </w:tcPr>
          <w:p>
            <w:pPr>
              <w:overflowPunct/>
              <w:autoSpaceDE/>
              <w:autoSpaceDN/>
              <w:adjustRightInd/>
              <w:spacing w:after="0"/>
              <w:textAlignment w:val="auto"/>
              <w:rPr>
                <w:rFonts w:ascii="Segoe UI" w:hAnsi="Segoe UI" w:cs="Segoe UI"/>
                <w:sz w:val="18"/>
                <w:szCs w:val="18"/>
                <w:lang w:val="en-US" w:eastAsia="da-DK"/>
              </w:rPr>
            </w:pPr>
            <w:r>
              <w:rPr>
                <w:sz w:val="20"/>
                <w:szCs w:val="20"/>
                <w:u w:val="single"/>
                <w:lang w:val="en-US" w:eastAsia="da-DK"/>
              </w:rPr>
              <w:t>Nokia: The CR is agreeable. There are few editorial errors: </w:t>
            </w:r>
            <w:r>
              <w:rPr>
                <w:sz w:val="20"/>
                <w:szCs w:val="20"/>
                <w:lang w:val="en-US" w:eastAsia="da-DK"/>
              </w:rPr>
              <w:t> </w:t>
            </w:r>
          </w:p>
          <w:p>
            <w:pPr>
              <w:overflowPunct/>
              <w:autoSpaceDE/>
              <w:autoSpaceDN/>
              <w:adjustRightInd/>
              <w:spacing w:after="0"/>
              <w:textAlignment w:val="auto"/>
              <w:rPr>
                <w:rFonts w:ascii="Segoe UI" w:hAnsi="Segoe UI" w:cs="Segoe UI"/>
                <w:sz w:val="18"/>
                <w:szCs w:val="18"/>
                <w:lang w:val="en-US" w:eastAsia="da-DK"/>
              </w:rPr>
            </w:pPr>
            <w:r>
              <w:rPr>
                <w:sz w:val="20"/>
                <w:szCs w:val="20"/>
                <w:u w:val="single"/>
                <w:lang w:val="en-US" w:eastAsia="da-DK"/>
              </w:rPr>
              <w:t>Cover page: The meeting where the draft CRs were endorsed was RAN4 #102-e in February (not April).  Clauses affected: 3.1 to be removed.</w:t>
            </w:r>
            <w:r>
              <w:rPr>
                <w:sz w:val="20"/>
                <w:szCs w:val="20"/>
                <w:lang w:val="en-US" w:eastAsia="da-DK"/>
              </w:rPr>
              <w:t> </w:t>
            </w:r>
          </w:p>
          <w:p>
            <w:pPr>
              <w:overflowPunct/>
              <w:autoSpaceDE/>
              <w:autoSpaceDN/>
              <w:adjustRightInd/>
              <w:spacing w:after="0"/>
              <w:textAlignment w:val="auto"/>
              <w:rPr>
                <w:rFonts w:ascii="Segoe UI" w:hAnsi="Segoe UI" w:cs="Segoe UI"/>
                <w:sz w:val="18"/>
                <w:szCs w:val="18"/>
                <w:lang w:val="en-US" w:eastAsia="da-DK"/>
              </w:rPr>
            </w:pPr>
            <w:r>
              <w:rPr>
                <w:sz w:val="20"/>
                <w:szCs w:val="20"/>
                <w:u w:val="single"/>
                <w:lang w:val="en-US" w:eastAsia="da-DK"/>
              </w:rPr>
              <w:t>Page 2: “2 Rx ReCap” in last but not last paragraph of clause 4.2.2.5.8.</w:t>
            </w:r>
            <w:r>
              <w:rPr>
                <w:sz w:val="20"/>
                <w:szCs w:val="20"/>
                <w:lang w:val="en-US" w:eastAsia="da-DK"/>
              </w:rPr>
              <w:t> </w:t>
            </w:r>
          </w:p>
          <w:p>
            <w:pPr>
              <w:overflowPunct w:val="0"/>
              <w:autoSpaceDE w:val="0"/>
              <w:autoSpaceDN w:val="0"/>
              <w:adjustRightInd w:val="0"/>
              <w:spacing w:after="180"/>
              <w:textAlignment w:val="baseline"/>
              <w:rPr>
                <w:rFonts w:ascii="Segoe UI" w:hAnsi="Segoe UI" w:cs="Segoe UI"/>
                <w:sz w:val="18"/>
                <w:szCs w:val="18"/>
                <w:lang w:val="da-DK" w:eastAsia="da-DK"/>
              </w:rPr>
            </w:pPr>
            <w:r>
              <w:rPr>
                <w:sz w:val="20"/>
                <w:szCs w:val="20"/>
                <w:u w:val="single"/>
                <w:lang w:val="en-US" w:eastAsia="da-DK"/>
              </w:rPr>
              <w:t>Page 3 / Page 4: “NOTE 1: Applies for RedCap UE of all power class.” =&gt; classes.</w:t>
            </w:r>
            <w:r>
              <w:rPr>
                <w:sz w:val="20"/>
                <w:szCs w:val="20"/>
                <w:lang w:val="da-DK" w:eastAsia="da-DK"/>
              </w:rPr>
              <w:t> </w:t>
            </w:r>
          </w:p>
          <w:p>
            <w:pPr>
              <w:overflowPunct w:val="0"/>
              <w:autoSpaceDE w:val="0"/>
              <w:autoSpaceDN w:val="0"/>
              <w:adjustRightInd w:val="0"/>
              <w:spacing w:after="120"/>
              <w:textAlignment w:val="baseline"/>
              <w:rPr>
                <w:rFonts w:eastAsiaTheme="minorEastAsia"/>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sz w:val="20"/>
                <w:szCs w:val="20"/>
                <w:lang w:val="en-US" w:eastAsia="zh-CN"/>
              </w:rPr>
            </w:pPr>
          </w:p>
        </w:tc>
        <w:tc>
          <w:tcPr>
            <w:tcW w:w="8395" w:type="dxa"/>
            <w:gridSpan w:val="2"/>
          </w:tcPr>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MediaTek: We have the following comments:</w:t>
            </w:r>
          </w:p>
          <w:p>
            <w:pPr>
              <w:pStyle w:val="150"/>
              <w:numPr>
                <w:ilvl w:val="0"/>
                <w:numId w:val="10"/>
              </w:numPr>
              <w:spacing w:after="120"/>
              <w:ind w:firstLineChars="0"/>
              <w:rPr>
                <w:rFonts w:eastAsiaTheme="minorEastAsia"/>
                <w:sz w:val="20"/>
                <w:szCs w:val="20"/>
                <w:lang w:val="en-US" w:eastAsia="zh-CN"/>
              </w:rPr>
            </w:pPr>
            <w:r>
              <w:rPr>
                <w:rFonts w:eastAsiaTheme="minorEastAsia"/>
                <w:sz w:val="20"/>
                <w:szCs w:val="20"/>
                <w:lang w:val="en-US" w:eastAsia="zh-CN"/>
              </w:rPr>
              <w:t>Clause 4.2.2.14 is missing the requirements for 2Rx, where the current CR covers the requirements for 1Rx.</w:t>
            </w:r>
          </w:p>
          <w:p>
            <w:pPr>
              <w:pStyle w:val="150"/>
              <w:numPr>
                <w:ilvl w:val="0"/>
                <w:numId w:val="10"/>
              </w:numPr>
              <w:spacing w:after="120"/>
              <w:ind w:firstLineChars="0"/>
              <w:rPr>
                <w:rFonts w:eastAsiaTheme="minorEastAsia"/>
                <w:sz w:val="20"/>
                <w:szCs w:val="20"/>
                <w:lang w:val="en-US" w:eastAsia="zh-CN"/>
              </w:rPr>
            </w:pPr>
            <w:r>
              <w:rPr>
                <w:rFonts w:eastAsiaTheme="minorEastAsia"/>
                <w:sz w:val="20"/>
                <w:szCs w:val="20"/>
                <w:lang w:val="en-US" w:eastAsia="zh-CN"/>
              </w:rPr>
              <w:t xml:space="preserve">Clause 4A.1.2.9 shouldn’t be the same as caluse 4.2.2.5.8 because the eDRX range for IDLE is different than that for INACTIVE mode, hence it would be better to write a new clause for the INACTIVE mode.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restart"/>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"https://www.3gpp.org/ftp/TSG_RAN/WG4_Radio/TSGR4_104-e/Docs/R4-2212393.zip" </w:instrText>
            </w:r>
            <w:r>
              <w:fldChar w:fldCharType="separate"/>
            </w:r>
            <w:r>
              <w:rPr>
                <w:rStyle w:val="56"/>
                <w:sz w:val="20"/>
                <w:szCs w:val="20"/>
              </w:rPr>
              <w:t>R4-2212393</w:t>
            </w:r>
            <w:r>
              <w:rPr>
                <w:rStyle w:val="56"/>
                <w:sz w:val="20"/>
                <w:szCs w:val="20"/>
              </w:rPr>
              <w:fldChar w:fldCharType="end"/>
            </w:r>
          </w:p>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(Nokia, Nokia Shanghai Bell)</w:t>
            </w:r>
          </w:p>
        </w:tc>
        <w:tc>
          <w:tcPr>
            <w:tcW w:w="8395" w:type="dxa"/>
            <w:gridSpan w:val="2"/>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CR on applicability of requirements for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sz w:val="20"/>
                <w:szCs w:val="20"/>
                <w:lang w:val="en-US" w:eastAsia="zh-CN"/>
              </w:rPr>
            </w:pPr>
          </w:p>
        </w:tc>
        <w:tc>
          <w:tcPr>
            <w:tcW w:w="8395" w:type="dxa"/>
            <w:gridSpan w:val="2"/>
          </w:tcPr>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Apple: fine with the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sz w:val="20"/>
                <w:szCs w:val="20"/>
                <w:lang w:val="en-US" w:eastAsia="zh-CN"/>
              </w:rPr>
            </w:pPr>
          </w:p>
        </w:tc>
        <w:tc>
          <w:tcPr>
            <w:tcW w:w="8395" w:type="dxa"/>
            <w:gridSpan w:val="2"/>
          </w:tcPr>
          <w:p>
            <w:pPr>
              <w:overflowPunct w:val="0"/>
              <w:autoSpaceDE w:val="0"/>
              <w:autoSpaceDN w:val="0"/>
              <w:adjustRightInd w:val="0"/>
              <w:spacing w:after="120"/>
              <w:textAlignment w:val="baseline"/>
              <w:rPr>
                <w:rFonts w:eastAsiaTheme="minorEastAsia"/>
                <w:sz w:val="20"/>
                <w:szCs w:val="20"/>
                <w:lang w:val="en-US" w:eastAsia="zh-CN"/>
              </w:rPr>
            </w:pPr>
            <w:r>
              <w:rPr>
                <w:rFonts w:hint="eastAsia" w:eastAsiaTheme="minorEastAsia"/>
                <w:sz w:val="20"/>
                <w:szCs w:val="20"/>
                <w:lang w:val="en-US" w:eastAsia="zh-CN"/>
              </w:rPr>
              <w:t>H</w:t>
            </w:r>
            <w:r>
              <w:rPr>
                <w:rFonts w:eastAsiaTheme="minorEastAsia"/>
                <w:sz w:val="20"/>
                <w:szCs w:val="20"/>
                <w:lang w:val="en-US" w:eastAsia="zh-CN"/>
              </w:rPr>
              <w:t>uawei: we have concern on the CR.</w:t>
            </w:r>
          </w:p>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 xml:space="preserve">In essence the requirements of 7.4 </w:t>
            </w:r>
            <w:r>
              <w:rPr>
                <w:sz w:val="20"/>
                <w:szCs w:val="20"/>
                <w:lang w:val="en-US"/>
              </w:rPr>
              <w:t xml:space="preserve">Cell phase synchronization accuracy and </w:t>
            </w:r>
            <w:r>
              <w:rPr>
                <w:rFonts w:eastAsiaTheme="minorEastAsia"/>
                <w:sz w:val="20"/>
                <w:szCs w:val="20"/>
                <w:lang w:val="en-US" w:eastAsia="zh-CN"/>
              </w:rPr>
              <w:t>7.7 deriveSSB-IndexFromCell are for network. The description that the network requirements are applicable to RedCap UE is ambiguous. Moreover as per RANP agreement [RP-212634], RedCap UE can support SUL and the specification will not contain any explicit restriction to prevent implementation of RedCap UE with SUL. Therefore the RRM requirements related with SUL, e.g., 8.4, is supposed to be applicable for Redcap UE. However we believe there would be many other features mixed with RedCap UE in the future. From future-proof perspective, to avoid repeated updating the applicability rule when considering RedCap+ new features, we prefer not to have this applicability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236" w:type="dxa"/>
            <w:vMerge w:val="continue"/>
          </w:tcPr>
          <w:p>
            <w:pPr>
              <w:overflowPunct w:val="0"/>
              <w:autoSpaceDE w:val="0"/>
              <w:autoSpaceDN w:val="0"/>
              <w:adjustRightInd w:val="0"/>
              <w:spacing w:after="120"/>
              <w:textAlignment w:val="baseline"/>
              <w:rPr>
                <w:rFonts w:eastAsiaTheme="minorEastAsia"/>
                <w:sz w:val="20"/>
                <w:szCs w:val="20"/>
                <w:lang w:val="en-US" w:eastAsia="zh-CN"/>
              </w:rPr>
            </w:pPr>
          </w:p>
        </w:tc>
        <w:tc>
          <w:tcPr>
            <w:tcW w:w="8395" w:type="dxa"/>
          </w:tcPr>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Ericsson: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236" w:type="dxa"/>
            <w:vMerge w:val="restart"/>
          </w:tcPr>
          <w:p>
            <w:pPr>
              <w:overflowPunct w:val="0"/>
              <w:autoSpaceDE w:val="0"/>
              <w:autoSpaceDN w:val="0"/>
              <w:adjustRightInd w:val="0"/>
              <w:spacing w:after="120"/>
              <w:textAlignment w:val="baseline"/>
              <w:rPr>
                <w:rFonts w:eastAsiaTheme="minorEastAsia"/>
                <w:sz w:val="20"/>
                <w:szCs w:val="20"/>
                <w:lang w:val="en-US" w:eastAsia="zh-CN"/>
              </w:rPr>
            </w:pPr>
          </w:p>
        </w:tc>
        <w:tc>
          <w:tcPr>
            <w:tcW w:w="8395" w:type="dxa"/>
            <w:gridSpan w:val="2"/>
          </w:tcPr>
          <w:p>
            <w:pPr>
              <w:overflowPunct w:val="0"/>
              <w:autoSpaceDE w:val="0"/>
              <w:autoSpaceDN w:val="0"/>
              <w:adjustRightInd w:val="0"/>
              <w:spacing w:after="120"/>
              <w:textAlignment w:val="baseline"/>
              <w:rPr>
                <w:rFonts w:eastAsiaTheme="minorEastAsia"/>
                <w:i/>
                <w:iCs/>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1236" w:type="dxa"/>
            <w:vMerge w:val="continue"/>
          </w:tcPr>
          <w:p>
            <w:pPr>
              <w:overflowPunct w:val="0"/>
              <w:autoSpaceDE w:val="0"/>
              <w:autoSpaceDN w:val="0"/>
              <w:adjustRightInd w:val="0"/>
              <w:spacing w:after="0"/>
              <w:textAlignment w:val="baseline"/>
              <w:rPr>
                <w:color w:val="0000FF"/>
                <w:sz w:val="20"/>
                <w:szCs w:val="20"/>
                <w:u w:val="single"/>
                <w:lang w:val="en-US"/>
              </w:rPr>
            </w:pPr>
          </w:p>
        </w:tc>
        <w:tc>
          <w:tcPr>
            <w:tcW w:w="8395" w:type="dxa"/>
            <w:gridSpan w:val="2"/>
          </w:tcPr>
          <w:p>
            <w:pPr>
              <w:overflowPunct w:val="0"/>
              <w:autoSpaceDE w:val="0"/>
              <w:autoSpaceDN w:val="0"/>
              <w:adjustRightInd w:val="0"/>
              <w:spacing w:after="120"/>
              <w:textAlignment w:val="baseline"/>
              <w:rPr>
                <w:rFonts w:eastAsiaTheme="minorEastAsia"/>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1236" w:type="dxa"/>
            <w:vMerge w:val="continue"/>
          </w:tcPr>
          <w:p>
            <w:pPr>
              <w:overflowPunct w:val="0"/>
              <w:autoSpaceDE w:val="0"/>
              <w:autoSpaceDN w:val="0"/>
              <w:adjustRightInd w:val="0"/>
              <w:spacing w:after="0"/>
              <w:textAlignment w:val="baseline"/>
              <w:rPr>
                <w:color w:val="0000FF"/>
                <w:sz w:val="20"/>
                <w:szCs w:val="20"/>
                <w:u w:val="single"/>
                <w:lang w:val="en-US"/>
              </w:rPr>
            </w:pPr>
          </w:p>
        </w:tc>
        <w:tc>
          <w:tcPr>
            <w:tcW w:w="8395" w:type="dxa"/>
            <w:gridSpan w:val="2"/>
          </w:tcPr>
          <w:p>
            <w:pPr>
              <w:overflowPunct w:val="0"/>
              <w:autoSpaceDE w:val="0"/>
              <w:autoSpaceDN w:val="0"/>
              <w:adjustRightInd w:val="0"/>
              <w:spacing w:after="120"/>
              <w:textAlignment w:val="baseline"/>
              <w:rPr>
                <w:rFonts w:eastAsiaTheme="minorEastAsia"/>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236" w:type="dxa"/>
            <w:vMerge w:val="restart"/>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"https://www.3gpp.org/ftp/TSG_RAN/WG4_Radio/TSGR4_104-e/Docs/R4-2212988.zip" </w:instrText>
            </w:r>
            <w:r>
              <w:fldChar w:fldCharType="separate"/>
            </w:r>
            <w:r>
              <w:rPr>
                <w:rStyle w:val="56"/>
                <w:sz w:val="20"/>
                <w:szCs w:val="20"/>
              </w:rPr>
              <w:t>R4-2212988</w:t>
            </w:r>
            <w:r>
              <w:rPr>
                <w:rStyle w:val="56"/>
                <w:sz w:val="20"/>
                <w:szCs w:val="20"/>
              </w:rPr>
              <w:fldChar w:fldCharType="end"/>
            </w:r>
          </w:p>
          <w:p>
            <w:pPr>
              <w:overflowPunct w:val="0"/>
              <w:autoSpaceDE w:val="0"/>
              <w:autoSpaceDN w:val="0"/>
              <w:adjustRightInd w:val="0"/>
              <w:spacing w:after="0"/>
              <w:textAlignment w:val="baseline"/>
              <w:rPr>
                <w:color w:val="0000FF"/>
                <w:sz w:val="20"/>
                <w:szCs w:val="20"/>
                <w:lang w:val="en-US"/>
              </w:rPr>
            </w:pPr>
            <w:r>
              <w:rPr>
                <w:rFonts w:eastAsiaTheme="minorEastAsia"/>
                <w:sz w:val="20"/>
                <w:szCs w:val="20"/>
                <w:lang w:val="en-US" w:eastAsia="zh-CN"/>
              </w:rPr>
              <w:t>(Huawei, HiSilicon)</w:t>
            </w:r>
          </w:p>
        </w:tc>
        <w:tc>
          <w:tcPr>
            <w:tcW w:w="8395" w:type="dxa"/>
            <w:gridSpan w:val="2"/>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Correction on Ranking for 1RX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1236" w:type="dxa"/>
            <w:vMerge w:val="continue"/>
          </w:tcPr>
          <w:p>
            <w:pPr>
              <w:overflowPunct w:val="0"/>
              <w:autoSpaceDE w:val="0"/>
              <w:autoSpaceDN w:val="0"/>
              <w:adjustRightInd w:val="0"/>
              <w:spacing w:after="0"/>
              <w:textAlignment w:val="baseline"/>
              <w:rPr>
                <w:color w:val="0000FF"/>
                <w:sz w:val="20"/>
                <w:szCs w:val="20"/>
                <w:u w:val="single"/>
                <w:lang w:val="en-US"/>
              </w:rPr>
            </w:pPr>
          </w:p>
        </w:tc>
        <w:tc>
          <w:tcPr>
            <w:tcW w:w="8395" w:type="dxa"/>
            <w:gridSpan w:val="2"/>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sz w:val="20"/>
                <w:szCs w:val="20"/>
                <w:lang w:val="en-US" w:eastAsia="zh-CN"/>
              </w:rPr>
              <w:t>Apple: fine with the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1236" w:type="dxa"/>
            <w:vMerge w:val="continue"/>
          </w:tcPr>
          <w:p>
            <w:pPr>
              <w:overflowPunct w:val="0"/>
              <w:autoSpaceDE w:val="0"/>
              <w:autoSpaceDN w:val="0"/>
              <w:adjustRightInd w:val="0"/>
              <w:spacing w:after="0"/>
              <w:textAlignment w:val="baseline"/>
              <w:rPr>
                <w:color w:val="0000FF"/>
                <w:sz w:val="20"/>
                <w:szCs w:val="20"/>
                <w:u w:val="single"/>
                <w:lang w:val="en-US"/>
              </w:rPr>
            </w:pPr>
          </w:p>
        </w:tc>
        <w:tc>
          <w:tcPr>
            <w:tcW w:w="8395" w:type="dxa"/>
            <w:gridSpan w:val="2"/>
          </w:tcPr>
          <w:p>
            <w:pPr>
              <w:overflowPunct w:val="0"/>
              <w:autoSpaceDE w:val="0"/>
              <w:autoSpaceDN w:val="0"/>
              <w:adjustRightInd w:val="0"/>
              <w:spacing w:after="120"/>
              <w:textAlignment w:val="baseline"/>
              <w:rPr>
                <w:rFonts w:eastAsiaTheme="minorEastAsia"/>
                <w:i/>
                <w:iCs/>
                <w:sz w:val="20"/>
                <w:szCs w:val="20"/>
                <w:lang w:val="en-US" w:eastAsia="zh-CN"/>
              </w:rPr>
            </w:pPr>
            <w:r>
              <w:rPr>
                <w:rFonts w:hint="eastAsia" w:eastAsiaTheme="minorEastAsia"/>
                <w:i/>
                <w:iCs/>
                <w:sz w:val="20"/>
                <w:szCs w:val="20"/>
                <w:lang w:val="en-US" w:eastAsia="zh-CN"/>
              </w:rPr>
              <w:t>v</w:t>
            </w:r>
            <w:r>
              <w:rPr>
                <w:rFonts w:eastAsiaTheme="minorEastAsia"/>
                <w:i/>
                <w:iCs/>
                <w:sz w:val="20"/>
                <w:szCs w:val="20"/>
                <w:lang w:val="en-US" w:eastAsia="zh-CN"/>
              </w:rPr>
              <w:t>ivo: ok with the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Height w:val="77" w:hRule="atLeast"/>
        </w:trPr>
        <w:tc>
          <w:tcPr>
            <w:tcW w:w="1236" w:type="dxa"/>
            <w:vMerge w:val="continue"/>
          </w:tcPr>
          <w:p>
            <w:pPr>
              <w:overflowPunct w:val="0"/>
              <w:autoSpaceDE w:val="0"/>
              <w:autoSpaceDN w:val="0"/>
              <w:adjustRightInd w:val="0"/>
              <w:spacing w:after="180"/>
              <w:textAlignment w:val="baseline"/>
              <w:rPr>
                <w:color w:val="0000FF"/>
                <w:sz w:val="20"/>
                <w:szCs w:val="20"/>
                <w:u w:val="single"/>
                <w:lang w:val="en-US"/>
              </w:rPr>
            </w:pPr>
          </w:p>
        </w:tc>
        <w:tc>
          <w:tcPr>
            <w:tcW w:w="8395"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sz w:val="20"/>
                <w:szCs w:val="20"/>
                <w:lang w:val="en-US" w:eastAsia="zh-CN"/>
              </w:rPr>
              <w:t>Ericsson: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Height w:val="77" w:hRule="atLeast"/>
        </w:trPr>
        <w:tc>
          <w:tcPr>
            <w:tcW w:w="1236" w:type="dxa"/>
            <w:vMerge w:val="continue"/>
          </w:tcPr>
          <w:p>
            <w:pPr>
              <w:overflowPunct w:val="0"/>
              <w:autoSpaceDE w:val="0"/>
              <w:autoSpaceDN w:val="0"/>
              <w:adjustRightInd w:val="0"/>
              <w:spacing w:after="180"/>
              <w:textAlignment w:val="baseline"/>
              <w:rPr>
                <w:color w:val="0000FF"/>
                <w:sz w:val="20"/>
                <w:szCs w:val="20"/>
                <w:u w:val="single"/>
                <w:lang w:val="en-US"/>
              </w:rPr>
            </w:pPr>
          </w:p>
        </w:tc>
        <w:tc>
          <w:tcPr>
            <w:tcW w:w="8395" w:type="dxa"/>
          </w:tcPr>
          <w:p>
            <w:pPr>
              <w:overflowPunct w:val="0"/>
              <w:autoSpaceDE w:val="0"/>
              <w:autoSpaceDN w:val="0"/>
              <w:adjustRightInd w:val="0"/>
              <w:spacing w:after="120"/>
              <w:textAlignment w:val="baseline"/>
              <w:rPr>
                <w:rFonts w:eastAsiaTheme="minorEastAsia"/>
                <w:sz w:val="20"/>
                <w:szCs w:val="20"/>
                <w:lang w:val="en-US" w:eastAsia="zh-CN"/>
              </w:rPr>
            </w:pPr>
            <w:r>
              <w:rPr>
                <w:rStyle w:val="156"/>
                <w:sz w:val="20"/>
                <w:szCs w:val="20"/>
                <w:u w:val="single"/>
                <w:shd w:val="clear" w:color="auto" w:fill="FFFFFF"/>
                <w:lang w:val="en-US"/>
              </w:rPr>
              <w:t>Nokia: The CR is agreeable. On cover page, the ME box needs to be ticked.</w:t>
            </w:r>
            <w:r>
              <w:rPr>
                <w:rStyle w:val="157"/>
                <w:sz w:val="20"/>
                <w:szCs w:val="20"/>
                <w:shd w:val="clear" w:color="auto" w:fill="FFFFFF"/>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236" w:type="dxa"/>
            <w:vMerge w:val="restart"/>
          </w:tcPr>
          <w:p>
            <w:pPr>
              <w:overflowPunct w:val="0"/>
              <w:autoSpaceDE w:val="0"/>
              <w:autoSpaceDN w:val="0"/>
              <w:adjustRightInd w:val="0"/>
              <w:spacing w:after="0"/>
              <w:textAlignment w:val="baseline"/>
              <w:rPr>
                <w:color w:val="0000FF"/>
                <w:sz w:val="20"/>
                <w:szCs w:val="20"/>
                <w:u w:val="single"/>
                <w:lang w:val="en-US"/>
              </w:rPr>
            </w:pPr>
          </w:p>
        </w:tc>
        <w:tc>
          <w:tcPr>
            <w:tcW w:w="8395" w:type="dxa"/>
            <w:gridSpan w:val="2"/>
          </w:tcPr>
          <w:p>
            <w:pPr>
              <w:overflowPunct w:val="0"/>
              <w:autoSpaceDE w:val="0"/>
              <w:autoSpaceDN w:val="0"/>
              <w:adjustRightInd w:val="0"/>
              <w:spacing w:after="120"/>
              <w:textAlignment w:val="baseline"/>
              <w:rPr>
                <w:rFonts w:eastAsiaTheme="minorEastAsia"/>
                <w:i/>
                <w:iCs/>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1236" w:type="dxa"/>
            <w:vMerge w:val="continue"/>
          </w:tcPr>
          <w:p>
            <w:pPr>
              <w:overflowPunct w:val="0"/>
              <w:autoSpaceDE w:val="0"/>
              <w:autoSpaceDN w:val="0"/>
              <w:adjustRightInd w:val="0"/>
              <w:spacing w:after="0"/>
              <w:textAlignment w:val="baseline"/>
              <w:rPr>
                <w:color w:val="0000FF"/>
                <w:sz w:val="20"/>
                <w:szCs w:val="20"/>
                <w:u w:val="single"/>
                <w:lang w:val="en-US"/>
              </w:rPr>
            </w:pPr>
          </w:p>
        </w:tc>
        <w:tc>
          <w:tcPr>
            <w:tcW w:w="8395" w:type="dxa"/>
            <w:gridSpan w:val="2"/>
          </w:tcPr>
          <w:p>
            <w:pPr>
              <w:overflowPunct w:val="0"/>
              <w:autoSpaceDE w:val="0"/>
              <w:autoSpaceDN w:val="0"/>
              <w:adjustRightInd w:val="0"/>
              <w:spacing w:after="120"/>
              <w:textAlignment w:val="baseline"/>
              <w:rPr>
                <w:rFonts w:eastAsiaTheme="minorEastAsia"/>
                <w:i/>
                <w:iCs/>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1236" w:type="dxa"/>
            <w:vMerge w:val="continue"/>
          </w:tcPr>
          <w:p>
            <w:pPr>
              <w:overflowPunct w:val="0"/>
              <w:autoSpaceDE w:val="0"/>
              <w:autoSpaceDN w:val="0"/>
              <w:adjustRightInd w:val="0"/>
              <w:spacing w:after="0"/>
              <w:textAlignment w:val="baseline"/>
              <w:rPr>
                <w:color w:val="0000FF"/>
                <w:sz w:val="20"/>
                <w:szCs w:val="20"/>
                <w:u w:val="single"/>
                <w:lang w:val="en-US"/>
              </w:rPr>
            </w:pPr>
          </w:p>
        </w:tc>
        <w:tc>
          <w:tcPr>
            <w:tcW w:w="8395" w:type="dxa"/>
            <w:gridSpan w:val="2"/>
          </w:tcPr>
          <w:p>
            <w:pPr>
              <w:overflowPunct w:val="0"/>
              <w:autoSpaceDE w:val="0"/>
              <w:autoSpaceDN w:val="0"/>
              <w:adjustRightInd w:val="0"/>
              <w:spacing w:after="120"/>
              <w:textAlignment w:val="baseline"/>
              <w:rPr>
                <w:rFonts w:eastAsiaTheme="minorEastAsia"/>
                <w:i/>
                <w:iCs/>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1236" w:type="dxa"/>
            <w:vMerge w:val="restart"/>
          </w:tcPr>
          <w:p>
            <w:pPr>
              <w:overflowPunct w:val="0"/>
              <w:autoSpaceDE w:val="0"/>
              <w:autoSpaceDN w:val="0"/>
              <w:adjustRightInd w:val="0"/>
              <w:spacing w:after="180"/>
              <w:jc w:val="center"/>
              <w:textAlignment w:val="baseline"/>
              <w:rPr>
                <w:color w:val="0000FF"/>
                <w:sz w:val="20"/>
                <w:szCs w:val="20"/>
                <w:u w:val="single"/>
              </w:rPr>
            </w:pPr>
            <w:r>
              <w:fldChar w:fldCharType="begin"/>
            </w:r>
            <w:r>
              <w:instrText xml:space="preserve"> HYPERLINK "https://www.3gpp.org/ftp/TSG_RAN/WG4_Radio/TSGR4_104-e/Docs/R4-2213408.zip" </w:instrText>
            </w:r>
            <w:r>
              <w:fldChar w:fldCharType="separate"/>
            </w:r>
            <w:r>
              <w:rPr>
                <w:rStyle w:val="56"/>
                <w:sz w:val="20"/>
                <w:szCs w:val="20"/>
              </w:rPr>
              <w:t>R4-2213408</w:t>
            </w:r>
            <w:r>
              <w:rPr>
                <w:rStyle w:val="56"/>
                <w:sz w:val="20"/>
                <w:szCs w:val="20"/>
              </w:rPr>
              <w:fldChar w:fldCharType="end"/>
            </w:r>
          </w:p>
          <w:p>
            <w:pPr>
              <w:overflowPunct w:val="0"/>
              <w:autoSpaceDE w:val="0"/>
              <w:autoSpaceDN w:val="0"/>
              <w:adjustRightInd w:val="0"/>
              <w:spacing w:after="180"/>
              <w:textAlignment w:val="baseline"/>
              <w:rPr>
                <w:color w:val="0000FF"/>
                <w:sz w:val="20"/>
                <w:szCs w:val="20"/>
                <w:u w:val="single"/>
              </w:rPr>
            </w:pPr>
            <w:r>
              <w:rPr>
                <w:rFonts w:eastAsiaTheme="minorEastAsia"/>
                <w:sz w:val="20"/>
                <w:szCs w:val="20"/>
                <w:lang w:val="en-US" w:eastAsia="zh-CN"/>
              </w:rPr>
              <w:t>(Ericsson)</w:t>
            </w:r>
          </w:p>
          <w:p>
            <w:pPr>
              <w:overflowPunct w:val="0"/>
              <w:autoSpaceDE w:val="0"/>
              <w:autoSpaceDN w:val="0"/>
              <w:adjustRightInd w:val="0"/>
              <w:spacing w:after="0"/>
              <w:jc w:val="center"/>
              <w:textAlignment w:val="baseline"/>
              <w:rPr>
                <w:color w:val="0000FF"/>
                <w:sz w:val="20"/>
                <w:szCs w:val="20"/>
                <w:u w:val="single"/>
                <w:lang w:val="en-US"/>
              </w:rPr>
            </w:pPr>
          </w:p>
        </w:tc>
        <w:tc>
          <w:tcPr>
            <w:tcW w:w="8395" w:type="dxa"/>
            <w:gridSpan w:val="2"/>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Changes to RRC_IDLE mode requirements for RedCap for TS 38.133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trPr>
        <w:tc>
          <w:tcPr>
            <w:tcW w:w="1236" w:type="dxa"/>
            <w:vMerge w:val="continue"/>
          </w:tcPr>
          <w:p>
            <w:pPr>
              <w:overflowPunct w:val="0"/>
              <w:autoSpaceDE w:val="0"/>
              <w:autoSpaceDN w:val="0"/>
              <w:adjustRightInd w:val="0"/>
              <w:spacing w:after="0"/>
              <w:jc w:val="center"/>
              <w:textAlignment w:val="baseline"/>
              <w:rPr>
                <w:color w:val="0000FF"/>
                <w:sz w:val="20"/>
                <w:szCs w:val="20"/>
                <w:u w:val="single"/>
                <w:lang w:val="en-US"/>
              </w:rPr>
            </w:pPr>
          </w:p>
        </w:tc>
        <w:tc>
          <w:tcPr>
            <w:tcW w:w="8395" w:type="dxa"/>
            <w:gridSpan w:val="2"/>
          </w:tcPr>
          <w:p>
            <w:pPr>
              <w:overflowPunct/>
              <w:autoSpaceDE/>
              <w:autoSpaceDN/>
              <w:adjustRightInd/>
              <w:spacing w:after="120"/>
              <w:textAlignment w:val="auto"/>
              <w:rPr>
                <w:rFonts w:eastAsiaTheme="minorEastAsia"/>
                <w:sz w:val="20"/>
                <w:szCs w:val="20"/>
                <w:lang w:val="en-US" w:eastAsia="zh-CN"/>
              </w:rPr>
            </w:pPr>
            <w:r>
              <w:rPr>
                <w:rFonts w:eastAsiaTheme="minorEastAsia"/>
                <w:sz w:val="20"/>
                <w:szCs w:val="20"/>
                <w:lang w:val="en-US" w:eastAsia="zh-CN"/>
              </w:rPr>
              <w:t>Apple: we don’t understand the revision of “In this case the UE shall not relax measurements on any of the neighbour cells even if the UE is configured with any relaxed measurement criterion and has fulfilled that criterion.” In section 4.2B.2.2. Is that an agreement from previous discussion? In R16 RRM relaxation we didn’t have such UE behavior clarification, we are wondering why it’s needed for RedCap RRM relaxation.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trPr>
        <w:tc>
          <w:tcPr>
            <w:tcW w:w="1236" w:type="dxa"/>
            <w:vMerge w:val="continue"/>
          </w:tcPr>
          <w:p>
            <w:pPr>
              <w:overflowPunct w:val="0"/>
              <w:autoSpaceDE w:val="0"/>
              <w:autoSpaceDN w:val="0"/>
              <w:adjustRightInd w:val="0"/>
              <w:spacing w:after="0"/>
              <w:jc w:val="center"/>
              <w:textAlignment w:val="baseline"/>
              <w:rPr>
                <w:color w:val="0000FF"/>
                <w:sz w:val="20"/>
                <w:szCs w:val="20"/>
                <w:u w:val="single"/>
                <w:lang w:val="en-US"/>
              </w:rPr>
            </w:pPr>
          </w:p>
        </w:tc>
        <w:tc>
          <w:tcPr>
            <w:tcW w:w="8395" w:type="dxa"/>
            <w:gridSpan w:val="2"/>
          </w:tcPr>
          <w:p>
            <w:pPr>
              <w:overflowPunct w:val="0"/>
              <w:autoSpaceDE w:val="0"/>
              <w:autoSpaceDN w:val="0"/>
              <w:adjustRightInd w:val="0"/>
              <w:spacing w:after="120"/>
              <w:textAlignment w:val="baseline"/>
              <w:rPr>
                <w:rFonts w:eastAsiaTheme="minorEastAsia"/>
                <w:iCs/>
                <w:sz w:val="20"/>
                <w:szCs w:val="20"/>
                <w:lang w:val="en-US" w:eastAsia="zh-CN"/>
              </w:rPr>
            </w:pPr>
            <w:r>
              <w:rPr>
                <w:rFonts w:hint="eastAsia" w:eastAsiaTheme="minorEastAsia"/>
                <w:iCs/>
                <w:sz w:val="20"/>
                <w:szCs w:val="20"/>
                <w:lang w:val="en-US" w:eastAsia="zh-CN"/>
              </w:rPr>
              <w:t>H</w:t>
            </w:r>
            <w:r>
              <w:rPr>
                <w:rFonts w:eastAsiaTheme="minorEastAsia"/>
                <w:iCs/>
                <w:sz w:val="20"/>
                <w:szCs w:val="20"/>
                <w:lang w:val="en-US" w:eastAsia="zh-CN"/>
              </w:rPr>
              <w:t>uawei: we doubt whether the below UE behavior is necessary. How UE react in this case can leave to UE implementation.</w:t>
            </w:r>
          </w:p>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“In this case the UE shall not relax measurements on any of the neighbour cells even if the UE is configured with any relaxed measurement criterion and has fulfilled that criterion.”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Height w:val="83" w:hRule="atLeast"/>
        </w:trPr>
        <w:tc>
          <w:tcPr>
            <w:tcW w:w="1236" w:type="dxa"/>
            <w:vMerge w:val="continue"/>
          </w:tcPr>
          <w:p>
            <w:pPr>
              <w:overflowPunct w:val="0"/>
              <w:autoSpaceDE w:val="0"/>
              <w:autoSpaceDN w:val="0"/>
              <w:adjustRightInd w:val="0"/>
              <w:spacing w:after="180"/>
              <w:jc w:val="center"/>
              <w:textAlignment w:val="baseline"/>
              <w:rPr>
                <w:color w:val="0000FF"/>
                <w:sz w:val="20"/>
                <w:szCs w:val="20"/>
                <w:u w:val="single"/>
                <w:lang w:val="en-US"/>
              </w:rPr>
            </w:pPr>
          </w:p>
        </w:tc>
        <w:tc>
          <w:tcPr>
            <w:tcW w:w="8395" w:type="dxa"/>
          </w:tcPr>
          <w:p>
            <w:pPr>
              <w:overflowPunct w:val="0"/>
              <w:autoSpaceDE w:val="0"/>
              <w:autoSpaceDN w:val="0"/>
              <w:adjustRightInd w:val="0"/>
              <w:spacing w:after="120"/>
              <w:textAlignment w:val="baseline"/>
              <w:rPr>
                <w:rFonts w:eastAsiaTheme="minorEastAsia"/>
                <w:iCs/>
                <w:sz w:val="20"/>
                <w:szCs w:val="20"/>
                <w:lang w:val="en-US" w:eastAsia="zh-CN"/>
              </w:rPr>
            </w:pPr>
            <w:r>
              <w:rPr>
                <w:rFonts w:eastAsiaTheme="minorEastAsia"/>
                <w:i/>
                <w:iCs/>
                <w:sz w:val="20"/>
                <w:szCs w:val="20"/>
                <w:lang w:val="en-US" w:eastAsia="zh-CN"/>
              </w:rPr>
              <w:t>vivo</w:t>
            </w:r>
            <w:r>
              <w:rPr>
                <w:rFonts w:hint="eastAsia" w:eastAsiaTheme="minorEastAsia"/>
                <w:i/>
                <w:iCs/>
                <w:sz w:val="20"/>
                <w:szCs w:val="20"/>
                <w:lang w:val="en-US" w:eastAsia="zh-CN"/>
              </w:rPr>
              <w:t>：</w:t>
            </w:r>
            <w:r>
              <w:rPr>
                <w:rFonts w:eastAsiaTheme="minorEastAsia"/>
                <w:i/>
                <w:iCs/>
                <w:sz w:val="20"/>
                <w:szCs w:val="20"/>
                <w:lang w:val="en-US" w:eastAsia="zh-CN"/>
              </w:rPr>
              <w:t xml:space="preserve">Technical discussion related to  the issue mentioned by Apple are in the thread [224].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Height w:val="83" w:hRule="atLeast"/>
        </w:trPr>
        <w:tc>
          <w:tcPr>
            <w:tcW w:w="1236" w:type="dxa"/>
            <w:vMerge w:val="continue"/>
          </w:tcPr>
          <w:p>
            <w:pPr>
              <w:overflowPunct w:val="0"/>
              <w:autoSpaceDE w:val="0"/>
              <w:autoSpaceDN w:val="0"/>
              <w:adjustRightInd w:val="0"/>
              <w:spacing w:after="180"/>
              <w:jc w:val="center"/>
              <w:textAlignment w:val="baseline"/>
              <w:rPr>
                <w:color w:val="0000FF"/>
                <w:sz w:val="20"/>
                <w:szCs w:val="20"/>
                <w:u w:val="single"/>
                <w:lang w:val="en-US"/>
              </w:rPr>
            </w:pPr>
          </w:p>
        </w:tc>
        <w:tc>
          <w:tcPr>
            <w:tcW w:w="8395"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hint="eastAsia" w:eastAsiaTheme="minorEastAsia"/>
                <w:iCs/>
                <w:sz w:val="20"/>
                <w:szCs w:val="20"/>
                <w:lang w:val="en-US" w:eastAsia="zh-CN"/>
              </w:rPr>
              <w:t>O</w:t>
            </w:r>
            <w:r>
              <w:rPr>
                <w:rFonts w:eastAsiaTheme="minorEastAsia"/>
                <w:iCs/>
                <w:sz w:val="20"/>
                <w:szCs w:val="20"/>
                <w:lang w:val="en-US" w:eastAsia="zh-CN"/>
              </w:rPr>
              <w:t>PPO: W</w:t>
            </w:r>
            <w:r>
              <w:rPr>
                <w:rFonts w:hint="eastAsia" w:eastAsiaTheme="minorEastAsia"/>
                <w:iCs/>
                <w:sz w:val="20"/>
                <w:szCs w:val="20"/>
                <w:lang w:val="en-US" w:eastAsia="zh-CN"/>
              </w:rPr>
              <w:t>hether</w:t>
            </w:r>
            <w:r>
              <w:rPr>
                <w:rFonts w:eastAsiaTheme="minorEastAsia"/>
                <w:iCs/>
                <w:sz w:val="20"/>
                <w:szCs w:val="20"/>
                <w:lang w:val="en-US" w:eastAsia="zh-CN"/>
              </w:rPr>
              <w:t xml:space="preserve"> </w:t>
            </w:r>
            <w:r>
              <w:rPr>
                <w:rFonts w:hint="eastAsia" w:eastAsiaTheme="minorEastAsia"/>
                <w:iCs/>
                <w:sz w:val="20"/>
                <w:szCs w:val="20"/>
                <w:lang w:val="en-US" w:eastAsia="zh-CN"/>
              </w:rPr>
              <w:t>UE</w:t>
            </w:r>
            <w:r>
              <w:rPr>
                <w:rFonts w:eastAsiaTheme="minorEastAsia"/>
                <w:iCs/>
                <w:sz w:val="20"/>
                <w:szCs w:val="20"/>
                <w:lang w:val="en-US" w:eastAsia="zh-CN"/>
              </w:rPr>
              <w:t xml:space="preserve"> </w:t>
            </w:r>
            <w:r>
              <w:rPr>
                <w:rFonts w:hint="eastAsia" w:eastAsiaTheme="minorEastAsia"/>
                <w:iCs/>
                <w:sz w:val="20"/>
                <w:szCs w:val="20"/>
                <w:lang w:val="en-US" w:eastAsia="zh-CN"/>
              </w:rPr>
              <w:t>is</w:t>
            </w:r>
            <w:r>
              <w:rPr>
                <w:rFonts w:eastAsiaTheme="minorEastAsia"/>
                <w:iCs/>
                <w:sz w:val="20"/>
                <w:szCs w:val="20"/>
                <w:lang w:val="en-US" w:eastAsia="zh-CN"/>
              </w:rPr>
              <w:t xml:space="preserve"> </w:t>
            </w:r>
            <w:r>
              <w:rPr>
                <w:rFonts w:hint="eastAsia" w:eastAsiaTheme="minorEastAsia"/>
                <w:iCs/>
                <w:sz w:val="20"/>
                <w:szCs w:val="20"/>
                <w:lang w:val="en-US" w:eastAsia="zh-CN"/>
              </w:rPr>
              <w:t>configured</w:t>
            </w:r>
            <w:r>
              <w:rPr>
                <w:rFonts w:eastAsiaTheme="minorEastAsia"/>
                <w:iCs/>
                <w:sz w:val="20"/>
                <w:szCs w:val="20"/>
                <w:lang w:val="en-US" w:eastAsia="zh-CN"/>
              </w:rPr>
              <w:t xml:space="preserve"> </w:t>
            </w:r>
            <w:r>
              <w:rPr>
                <w:rFonts w:hint="eastAsia" w:eastAsiaTheme="minorEastAsia"/>
                <w:iCs/>
                <w:sz w:val="20"/>
                <w:szCs w:val="20"/>
                <w:lang w:val="en-US" w:eastAsia="zh-CN"/>
              </w:rPr>
              <w:t>with</w:t>
            </w:r>
            <w:r>
              <w:rPr>
                <w:rFonts w:eastAsiaTheme="minorEastAsia"/>
                <w:iCs/>
                <w:sz w:val="20"/>
                <w:szCs w:val="20"/>
                <w:lang w:val="en-US" w:eastAsia="zh-CN"/>
              </w:rPr>
              <w:t xml:space="preserve"> e</w:t>
            </w:r>
            <w:r>
              <w:rPr>
                <w:rFonts w:hint="eastAsia" w:eastAsiaTheme="minorEastAsia"/>
                <w:iCs/>
                <w:sz w:val="20"/>
                <w:szCs w:val="20"/>
                <w:lang w:val="en-US" w:eastAsia="zh-CN"/>
              </w:rPr>
              <w:t>DRX</w:t>
            </w:r>
            <w:r>
              <w:rPr>
                <w:rFonts w:eastAsiaTheme="minorEastAsia"/>
                <w:iCs/>
                <w:sz w:val="20"/>
                <w:szCs w:val="20"/>
                <w:lang w:val="en-US" w:eastAsia="zh-CN"/>
              </w:rPr>
              <w:t>_IDLE cycle is decoupled with w</w:t>
            </w:r>
            <w:r>
              <w:rPr>
                <w:rFonts w:hint="eastAsia" w:eastAsiaTheme="minorEastAsia"/>
                <w:iCs/>
                <w:sz w:val="20"/>
                <w:szCs w:val="20"/>
                <w:lang w:val="en-US" w:eastAsia="zh-CN"/>
              </w:rPr>
              <w:t>hether</w:t>
            </w:r>
            <w:r>
              <w:rPr>
                <w:rFonts w:eastAsiaTheme="minorEastAsia"/>
                <w:iCs/>
                <w:sz w:val="20"/>
                <w:szCs w:val="20"/>
                <w:lang w:val="en-US" w:eastAsia="zh-CN"/>
              </w:rPr>
              <w:t xml:space="preserve"> UE shall </w:t>
            </w:r>
            <w:r>
              <w:rPr>
                <w:rFonts w:hint="eastAsia" w:eastAsiaTheme="minorEastAsia"/>
                <w:iCs/>
                <w:sz w:val="20"/>
                <w:szCs w:val="20"/>
                <w:lang w:val="en-US" w:eastAsia="zh-CN"/>
              </w:rPr>
              <w:t>meet</w:t>
            </w:r>
            <w:r>
              <w:rPr>
                <w:rFonts w:eastAsiaTheme="minorEastAsia"/>
                <w:iCs/>
                <w:sz w:val="20"/>
                <w:szCs w:val="20"/>
                <w:lang w:val="en-US" w:eastAsia="zh-CN"/>
              </w:rPr>
              <w:t xml:space="preserve"> relax</w:t>
            </w:r>
            <w:r>
              <w:rPr>
                <w:rFonts w:hint="eastAsia" w:eastAsiaTheme="minorEastAsia"/>
                <w:iCs/>
                <w:sz w:val="20"/>
                <w:szCs w:val="20"/>
                <w:lang w:val="en-US" w:eastAsia="zh-CN"/>
              </w:rPr>
              <w:t>ed</w:t>
            </w:r>
            <w:r>
              <w:rPr>
                <w:rFonts w:eastAsiaTheme="minorEastAsia"/>
                <w:iCs/>
                <w:sz w:val="20"/>
                <w:szCs w:val="20"/>
                <w:lang w:val="en-US" w:eastAsia="zh-CN"/>
              </w:rPr>
              <w:t xml:space="preserve"> measurement </w:t>
            </w:r>
            <w:r>
              <w:rPr>
                <w:rFonts w:hint="eastAsia" w:eastAsiaTheme="minorEastAsia"/>
                <w:iCs/>
                <w:sz w:val="20"/>
                <w:szCs w:val="20"/>
                <w:lang w:val="en-US" w:eastAsia="zh-CN"/>
              </w:rPr>
              <w:t>requirements</w:t>
            </w:r>
            <w:r>
              <w:rPr>
                <w:rFonts w:eastAsiaTheme="minorEastAsia"/>
                <w:iCs/>
                <w:sz w:val="20"/>
                <w:szCs w:val="20"/>
                <w:lang w:val="en-US" w:eastAsia="zh-CN"/>
              </w:rPr>
              <w:t xml:space="preserve"> on neighbour cells. But it depends on network configurations of relaxed measurement criterion and whether UE has fulfilled corresponding criterion. In our view, the requirements for power saving when the UE is not configured for eDRX should also apply. Therefore, we think there is no need to add such restrictions for the case if the UE is not configured with eDRX_IDLE cycle.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Height w:val="83" w:hRule="atLeast"/>
        </w:trPr>
        <w:tc>
          <w:tcPr>
            <w:tcW w:w="1236" w:type="dxa"/>
            <w:vMerge w:val="continue"/>
          </w:tcPr>
          <w:p>
            <w:pPr>
              <w:overflowPunct w:val="0"/>
              <w:autoSpaceDE w:val="0"/>
              <w:autoSpaceDN w:val="0"/>
              <w:adjustRightInd w:val="0"/>
              <w:spacing w:after="180"/>
              <w:jc w:val="center"/>
              <w:textAlignment w:val="baseline"/>
              <w:rPr>
                <w:color w:val="0000FF"/>
                <w:sz w:val="20"/>
                <w:szCs w:val="20"/>
                <w:u w:val="single"/>
                <w:lang w:val="en-US"/>
              </w:rPr>
            </w:pPr>
          </w:p>
        </w:tc>
        <w:tc>
          <w:tcPr>
            <w:tcW w:w="8395" w:type="dxa"/>
          </w:tcPr>
          <w:p>
            <w:pPr>
              <w:overflowPunct w:val="0"/>
              <w:autoSpaceDE w:val="0"/>
              <w:autoSpaceDN w:val="0"/>
              <w:adjustRightInd w:val="0"/>
              <w:spacing w:after="120"/>
              <w:textAlignment w:val="baseline"/>
              <w:rPr>
                <w:rFonts w:eastAsiaTheme="minorEastAsia"/>
                <w:iCs/>
                <w:sz w:val="20"/>
                <w:szCs w:val="20"/>
                <w:lang w:val="en-US" w:eastAsia="zh-CN"/>
              </w:rPr>
            </w:pPr>
            <w:r>
              <w:rPr>
                <w:rStyle w:val="156"/>
                <w:sz w:val="20"/>
                <w:szCs w:val="20"/>
                <w:u w:val="single"/>
                <w:shd w:val="clear" w:color="auto" w:fill="FFFFFF"/>
                <w:lang w:val="en-US"/>
              </w:rPr>
              <w:t>Nokia: The CR is agreeable. Proposed rewording for first change in 4.2B.1: “The terms SSB and SMTC in this clause apply to CD-SSB only if not specified otherwise.”</w:t>
            </w:r>
            <w:r>
              <w:rPr>
                <w:rStyle w:val="157"/>
                <w:sz w:val="20"/>
                <w:szCs w:val="20"/>
                <w:shd w:val="clear" w:color="auto" w:fill="FFFFFF"/>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Height w:val="83" w:hRule="atLeast"/>
        </w:trPr>
        <w:tc>
          <w:tcPr>
            <w:tcW w:w="1236" w:type="dxa"/>
          </w:tcPr>
          <w:p>
            <w:pPr>
              <w:overflowPunct w:val="0"/>
              <w:autoSpaceDE w:val="0"/>
              <w:autoSpaceDN w:val="0"/>
              <w:adjustRightInd w:val="0"/>
              <w:spacing w:after="180"/>
              <w:jc w:val="center"/>
              <w:textAlignment w:val="baseline"/>
              <w:rPr>
                <w:color w:val="0000FF"/>
                <w:sz w:val="20"/>
                <w:szCs w:val="20"/>
                <w:u w:val="single"/>
                <w:lang w:val="en-US"/>
              </w:rPr>
            </w:pPr>
          </w:p>
        </w:tc>
        <w:tc>
          <w:tcPr>
            <w:tcW w:w="8395" w:type="dxa"/>
          </w:tcPr>
          <w:p>
            <w:pPr>
              <w:overflowPunct w:val="0"/>
              <w:autoSpaceDE w:val="0"/>
              <w:autoSpaceDN w:val="0"/>
              <w:adjustRightInd w:val="0"/>
              <w:spacing w:after="120"/>
              <w:textAlignment w:val="baseline"/>
              <w:rPr>
                <w:rStyle w:val="156"/>
                <w:sz w:val="20"/>
                <w:szCs w:val="20"/>
                <w:u w:val="single"/>
                <w:shd w:val="clear" w:color="auto" w:fill="FFFFFF"/>
                <w:lang w:val="en-US"/>
              </w:rPr>
            </w:pPr>
            <w:r>
              <w:rPr>
                <w:rFonts w:eastAsiaTheme="minorEastAsia"/>
                <w:sz w:val="20"/>
                <w:szCs w:val="20"/>
                <w:lang w:val="en-US" w:eastAsia="zh-CN"/>
              </w:rPr>
              <w:t>Intel: As pointed by Apple, we need to check any previous agreement or reach new agreement on the neighbor cell measurement relaxation when the serving cell does not fulfil the cell selection criterion although Ericsson’s view on this exception handling seems to be reasonable.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1236" w:type="dxa"/>
            <w:vMerge w:val="restart"/>
          </w:tcPr>
          <w:p>
            <w:pPr>
              <w:overflowPunct w:val="0"/>
              <w:autoSpaceDE w:val="0"/>
              <w:autoSpaceDN w:val="0"/>
              <w:adjustRightInd w:val="0"/>
              <w:spacing w:after="180"/>
              <w:jc w:val="center"/>
              <w:textAlignment w:val="baseline"/>
              <w:rPr>
                <w:color w:val="0000FF"/>
                <w:sz w:val="20"/>
                <w:szCs w:val="20"/>
                <w:u w:val="single"/>
              </w:rPr>
            </w:pPr>
            <w:bookmarkStart w:id="3" w:name="OLE_LINK1"/>
            <w:bookmarkStart w:id="4" w:name="OLE_LINK2"/>
            <w:r>
              <w:fldChar w:fldCharType="begin"/>
            </w:r>
            <w:r>
              <w:instrText xml:space="preserve"> HYPERLINK "https://www.3gpp.org/ftp/TSG_RAN/WG4_Radio/TSGR4_104-e/Docs/R4-2213656.zip" </w:instrText>
            </w:r>
            <w:r>
              <w:fldChar w:fldCharType="separate"/>
            </w:r>
            <w:r>
              <w:rPr>
                <w:rStyle w:val="56"/>
                <w:sz w:val="20"/>
                <w:szCs w:val="20"/>
              </w:rPr>
              <w:t>R4-2213656</w:t>
            </w:r>
            <w:r>
              <w:rPr>
                <w:rStyle w:val="56"/>
                <w:sz w:val="20"/>
                <w:szCs w:val="20"/>
              </w:rPr>
              <w:fldChar w:fldCharType="end"/>
            </w:r>
          </w:p>
          <w:bookmarkEnd w:id="3"/>
          <w:bookmarkEnd w:id="4"/>
          <w:p>
            <w:pPr>
              <w:overflowPunct w:val="0"/>
              <w:autoSpaceDE w:val="0"/>
              <w:autoSpaceDN w:val="0"/>
              <w:adjustRightInd w:val="0"/>
              <w:spacing w:after="180"/>
              <w:textAlignment w:val="baseline"/>
              <w:rPr>
                <w:color w:val="0000FF"/>
                <w:sz w:val="20"/>
                <w:szCs w:val="20"/>
                <w:u w:val="single"/>
              </w:rPr>
            </w:pPr>
            <w:r>
              <w:rPr>
                <w:rFonts w:eastAsiaTheme="minorEastAsia"/>
                <w:sz w:val="20"/>
                <w:szCs w:val="20"/>
                <w:lang w:val="en-US" w:eastAsia="zh-CN"/>
              </w:rPr>
              <w:t>(MediaTek inc.)</w:t>
            </w:r>
          </w:p>
          <w:p>
            <w:pPr>
              <w:overflowPunct w:val="0"/>
              <w:autoSpaceDE w:val="0"/>
              <w:autoSpaceDN w:val="0"/>
              <w:adjustRightInd w:val="0"/>
              <w:spacing w:after="0"/>
              <w:jc w:val="center"/>
              <w:textAlignment w:val="baseline"/>
              <w:rPr>
                <w:color w:val="0000FF"/>
                <w:sz w:val="20"/>
                <w:szCs w:val="20"/>
                <w:u w:val="single"/>
                <w:lang w:val="en-US"/>
              </w:rPr>
            </w:pPr>
          </w:p>
        </w:tc>
        <w:tc>
          <w:tcPr>
            <w:tcW w:w="8395" w:type="dxa"/>
            <w:gridSpan w:val="2"/>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CR on RedCap maintenance in TS 38.133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trPr>
        <w:tc>
          <w:tcPr>
            <w:tcW w:w="1236" w:type="dxa"/>
            <w:vMerge w:val="continue"/>
          </w:tcPr>
          <w:p>
            <w:pPr>
              <w:overflowPunct w:val="0"/>
              <w:autoSpaceDE w:val="0"/>
              <w:autoSpaceDN w:val="0"/>
              <w:adjustRightInd w:val="0"/>
              <w:spacing w:after="0"/>
              <w:jc w:val="center"/>
              <w:textAlignment w:val="baseline"/>
              <w:rPr>
                <w:color w:val="0000FF"/>
                <w:sz w:val="20"/>
                <w:szCs w:val="20"/>
                <w:u w:val="single"/>
                <w:lang w:val="en-US"/>
              </w:rPr>
            </w:pPr>
          </w:p>
        </w:tc>
        <w:tc>
          <w:tcPr>
            <w:tcW w:w="8395" w:type="dxa"/>
            <w:gridSpan w:val="2"/>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sz w:val="20"/>
                <w:szCs w:val="20"/>
                <w:lang w:val="en-US" w:eastAsia="zh-CN"/>
              </w:rPr>
              <w:t>Apple: fine with the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trPr>
        <w:tc>
          <w:tcPr>
            <w:tcW w:w="1236" w:type="dxa"/>
            <w:vMerge w:val="continue"/>
          </w:tcPr>
          <w:p>
            <w:pPr>
              <w:overflowPunct w:val="0"/>
              <w:autoSpaceDE w:val="0"/>
              <w:autoSpaceDN w:val="0"/>
              <w:adjustRightInd w:val="0"/>
              <w:spacing w:after="0"/>
              <w:jc w:val="center"/>
              <w:textAlignment w:val="baseline"/>
              <w:rPr>
                <w:color w:val="0000FF"/>
                <w:sz w:val="20"/>
                <w:szCs w:val="20"/>
                <w:u w:val="single"/>
                <w:lang w:val="en-US"/>
              </w:rPr>
            </w:pPr>
          </w:p>
        </w:tc>
        <w:tc>
          <w:tcPr>
            <w:tcW w:w="8395" w:type="dxa"/>
            <w:gridSpan w:val="2"/>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sz w:val="20"/>
                <w:szCs w:val="20"/>
                <w:lang w:val="en-US" w:eastAsia="zh-CN"/>
              </w:rPr>
              <w:t>Ericsson: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trPr>
        <w:tc>
          <w:tcPr>
            <w:tcW w:w="1236" w:type="dxa"/>
          </w:tcPr>
          <w:p>
            <w:pPr>
              <w:overflowPunct w:val="0"/>
              <w:autoSpaceDE w:val="0"/>
              <w:autoSpaceDN w:val="0"/>
              <w:adjustRightInd w:val="0"/>
              <w:spacing w:after="180"/>
              <w:jc w:val="center"/>
              <w:textAlignment w:val="baseline"/>
              <w:rPr>
                <w:color w:val="0000FF"/>
                <w:sz w:val="20"/>
                <w:szCs w:val="20"/>
                <w:u w:val="single"/>
              </w:rPr>
            </w:pPr>
            <w:r>
              <w:fldChar w:fldCharType="begin"/>
            </w:r>
            <w:r>
              <w:instrText xml:space="preserve"> HYPERLINK "https://www.3gpp.org/ftp/TSG_RAN/WG4_Radio/TSGR4_104-e/Docs/R4-2213406.zip" </w:instrText>
            </w:r>
            <w:r>
              <w:fldChar w:fldCharType="separate"/>
            </w:r>
            <w:r>
              <w:rPr>
                <w:rStyle w:val="56"/>
                <w:sz w:val="20"/>
                <w:szCs w:val="20"/>
              </w:rPr>
              <w:t>R4-2213406</w:t>
            </w:r>
            <w:r>
              <w:rPr>
                <w:rStyle w:val="56"/>
                <w:sz w:val="20"/>
                <w:szCs w:val="20"/>
              </w:rPr>
              <w:fldChar w:fldCharType="end"/>
            </w:r>
          </w:p>
          <w:p>
            <w:pPr>
              <w:overflowPunct w:val="0"/>
              <w:autoSpaceDE w:val="0"/>
              <w:autoSpaceDN w:val="0"/>
              <w:adjustRightInd w:val="0"/>
              <w:spacing w:after="180"/>
              <w:jc w:val="center"/>
              <w:textAlignment w:val="baseline"/>
              <w:rPr>
                <w:color w:val="0000FF"/>
                <w:sz w:val="20"/>
                <w:szCs w:val="20"/>
                <w:u w:val="single"/>
                <w:lang w:val="en-US"/>
              </w:rPr>
            </w:pPr>
            <w:r>
              <w:rPr>
                <w:rFonts w:eastAsiaTheme="minorEastAsia"/>
                <w:sz w:val="20"/>
                <w:szCs w:val="20"/>
                <w:lang w:val="en-US" w:eastAsia="zh-CN"/>
              </w:rPr>
              <w:t>(Ericsson)</w:t>
            </w:r>
          </w:p>
        </w:tc>
        <w:tc>
          <w:tcPr>
            <w:tcW w:w="8395" w:type="dxa"/>
            <w:gridSpan w:val="2"/>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Changes to SDT requirements for NR RedCap</w:t>
            </w:r>
          </w:p>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sz w:val="20"/>
                <w:szCs w:val="20"/>
                <w:lang w:val="en-US" w:eastAsia="zh-CN"/>
              </w:rPr>
              <w:t>Apple: Up to the conclusion from issue 1-1-1 and 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trPr>
        <w:tc>
          <w:tcPr>
            <w:tcW w:w="1236" w:type="dxa"/>
            <w:vMerge w:val="restart"/>
          </w:tcPr>
          <w:p>
            <w:pPr>
              <w:overflowPunct w:val="0"/>
              <w:autoSpaceDE w:val="0"/>
              <w:autoSpaceDN w:val="0"/>
              <w:adjustRightInd w:val="0"/>
              <w:spacing w:after="180"/>
              <w:jc w:val="center"/>
              <w:textAlignment w:val="baseline"/>
              <w:rPr>
                <w:color w:val="0000FF"/>
                <w:sz w:val="20"/>
                <w:szCs w:val="20"/>
                <w:u w:val="single"/>
                <w:lang w:val="en-US"/>
              </w:rPr>
            </w:pPr>
            <w:r>
              <w:fldChar w:fldCharType="begin"/>
            </w:r>
            <w:r>
              <w:instrText xml:space="preserve"> HYPERLINK "https://www.3gpp.org/ftp/TSG_RAN/WG4_Radio/TSGR4_104-e/Docs/R4-2213378.zip" </w:instrText>
            </w:r>
            <w:r>
              <w:fldChar w:fldCharType="separate"/>
            </w:r>
            <w:r>
              <w:rPr>
                <w:rStyle w:val="56"/>
                <w:sz w:val="20"/>
                <w:szCs w:val="20"/>
                <w:lang w:val="en-US"/>
              </w:rPr>
              <w:t>R4-2213</w:t>
            </w:r>
            <w:bookmarkStart w:id="5" w:name="_Hlt111798883"/>
            <w:bookmarkStart w:id="6" w:name="_Hlt111798884"/>
            <w:r>
              <w:rPr>
                <w:rStyle w:val="56"/>
                <w:sz w:val="20"/>
                <w:szCs w:val="20"/>
                <w:lang w:val="en-US"/>
              </w:rPr>
              <w:t>3</w:t>
            </w:r>
            <w:bookmarkEnd w:id="5"/>
            <w:bookmarkEnd w:id="6"/>
            <w:r>
              <w:rPr>
                <w:rStyle w:val="56"/>
                <w:sz w:val="20"/>
                <w:szCs w:val="20"/>
                <w:lang w:val="en-US"/>
              </w:rPr>
              <w:t>78</w:t>
            </w:r>
            <w:r>
              <w:rPr>
                <w:rStyle w:val="56"/>
                <w:sz w:val="20"/>
                <w:szCs w:val="20"/>
                <w:lang w:val="en-US"/>
              </w:rPr>
              <w:fldChar w:fldCharType="end"/>
            </w:r>
          </w:p>
          <w:p>
            <w:pPr>
              <w:overflowPunct w:val="0"/>
              <w:autoSpaceDE w:val="0"/>
              <w:autoSpaceDN w:val="0"/>
              <w:adjustRightInd w:val="0"/>
              <w:spacing w:after="180"/>
              <w:jc w:val="center"/>
              <w:textAlignment w:val="baseline"/>
              <w:rPr>
                <w:color w:val="0000FF"/>
                <w:sz w:val="20"/>
                <w:szCs w:val="20"/>
                <w:u w:val="single"/>
                <w:lang w:val="en-US"/>
              </w:rPr>
            </w:pPr>
            <w:r>
              <w:rPr>
                <w:rFonts w:eastAsiaTheme="minorEastAsia"/>
                <w:sz w:val="20"/>
                <w:szCs w:val="20"/>
                <w:lang w:val="de-DE" w:eastAsia="zh-CN"/>
              </w:rPr>
              <w:t xml:space="preserve"> (ZTE Wistron Telecom AB)</w:t>
            </w:r>
          </w:p>
        </w:tc>
        <w:tc>
          <w:tcPr>
            <w:tcW w:w="8395" w:type="dxa"/>
            <w:gridSpan w:val="2"/>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CR on SDT RRM requirements for RedCap Ues</w:t>
            </w:r>
          </w:p>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sz w:val="20"/>
                <w:szCs w:val="20"/>
                <w:lang w:val="en-US" w:eastAsia="zh-CN"/>
              </w:rPr>
              <w:t>Apple: Up to the conclusion from issue 1-1-1 and 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Height w:val="83" w:hRule="atLeast"/>
        </w:trPr>
        <w:tc>
          <w:tcPr>
            <w:tcW w:w="1236" w:type="dxa"/>
            <w:vMerge w:val="continue"/>
          </w:tcPr>
          <w:p>
            <w:pPr>
              <w:overflowPunct w:val="0"/>
              <w:autoSpaceDE w:val="0"/>
              <w:autoSpaceDN w:val="0"/>
              <w:adjustRightInd w:val="0"/>
              <w:spacing w:after="180"/>
              <w:jc w:val="center"/>
              <w:textAlignment w:val="baseline"/>
              <w:rPr>
                <w:lang w:val="en-US"/>
              </w:rPr>
            </w:pPr>
          </w:p>
        </w:tc>
        <w:tc>
          <w:tcPr>
            <w:tcW w:w="8395"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sz w:val="20"/>
                <w:szCs w:val="20"/>
                <w:lang w:val="en-US" w:eastAsia="zh-CN"/>
              </w:rPr>
              <w:t>Ericsson: We prefer to keep the current spec structure with separate section for RedCap, the reason is that some details are different. For example, for RedCap there is eDRX based requirements which is not the case for non-RedCap UEs.</w:t>
            </w:r>
          </w:p>
        </w:tc>
      </w:tr>
    </w:tbl>
    <w:p>
      <w:pPr>
        <w:rPr>
          <w:color w:val="0070C0"/>
          <w:lang w:val="en-US" w:eastAsia="zh-CN"/>
        </w:rPr>
      </w:pPr>
    </w:p>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80"/>
              <w:textAlignment w:val="baseline"/>
              <w:rPr>
                <w:rFonts w:eastAsiaTheme="minorEastAsia"/>
                <w:b/>
                <w:bCs/>
                <w:color w:val="0070C0"/>
                <w:lang w:val="en-US" w:eastAsia="zh-CN"/>
              </w:rPr>
            </w:pPr>
          </w:p>
        </w:tc>
        <w:tc>
          <w:tcPr>
            <w:tcW w:w="8615" w:type="dxa"/>
          </w:tcPr>
          <w:p>
            <w:pPr>
              <w:overflowPunct w:val="0"/>
              <w:autoSpaceDE w:val="0"/>
              <w:autoSpaceDN w:val="0"/>
              <w:adjustRightInd w:val="0"/>
              <w:spacing w:after="18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8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#1</w:t>
            </w:r>
          </w:p>
        </w:tc>
        <w:tc>
          <w:tcPr>
            <w:tcW w:w="8615" w:type="dxa"/>
          </w:tcPr>
          <w:p>
            <w:pPr>
              <w:overflowPunct w:val="0"/>
              <w:autoSpaceDE w:val="0"/>
              <w:autoSpaceDN w:val="0"/>
              <w:adjustRightInd w:val="0"/>
              <w:spacing w:after="18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spacing w:after="18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spacing w:after="18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80"/>
              <w:textAlignment w:val="baseline"/>
              <w:rPr>
                <w:rFonts w:eastAsiaTheme="minorEastAsia"/>
                <w:b/>
                <w:bCs/>
                <w:color w:val="0070C0"/>
                <w:lang w:val="en-US" w:eastAsia="zh-CN"/>
              </w:rPr>
            </w:pPr>
            <w:r>
              <w:rPr>
                <w:rFonts w:eastAsiaTheme="minorEastAsia"/>
                <w:b/>
                <w:bCs/>
                <w:color w:val="0070C0"/>
                <w:lang w:val="en-US" w:eastAsia="zh-CN"/>
              </w:rPr>
              <w:t>Sub-topic 1-1</w:t>
            </w:r>
          </w:p>
        </w:tc>
        <w:tc>
          <w:tcPr>
            <w:tcW w:w="8615"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1-1-1: SDT FR2 requirements</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rFonts w:eastAsiaTheme="minorEastAsia"/>
                <w:i/>
                <w:color w:val="0070C0"/>
                <w:lang w:val="en-US" w:eastAsia="zh-CN"/>
              </w:rPr>
              <w:t>Company positions after 1</w:t>
            </w:r>
            <w:r>
              <w:rPr>
                <w:rFonts w:eastAsiaTheme="minorEastAsia"/>
                <w:i/>
                <w:color w:val="0070C0"/>
                <w:vertAlign w:val="superscript"/>
                <w:lang w:val="en-US" w:eastAsia="zh-CN"/>
              </w:rPr>
              <w:t>st</w:t>
            </w:r>
            <w:r>
              <w:rPr>
                <w:rFonts w:eastAsiaTheme="minorEastAsia"/>
                <w:i/>
                <w:color w:val="0070C0"/>
                <w:lang w:val="en-US" w:eastAsia="zh-CN"/>
              </w:rPr>
              <w:t xml:space="preserve"> round</w:t>
            </w:r>
            <w:r>
              <w:rPr>
                <w:rFonts w:hint="eastAsia" w:eastAsiaTheme="minorEastAsia"/>
                <w:i/>
                <w:color w:val="0070C0"/>
                <w:lang w:val="en-US" w:eastAsia="zh-CN"/>
              </w:rPr>
              <w:t>:</w:t>
            </w:r>
          </w:p>
          <w:p>
            <w:pPr>
              <w:overflowPunct w:val="0"/>
              <w:autoSpaceDE w:val="0"/>
              <w:autoSpaceDN w:val="0"/>
              <w:adjustRightInd w:val="0"/>
              <w:spacing w:after="120"/>
              <w:textAlignment w:val="baseline"/>
              <w:rPr>
                <w:rFonts w:eastAsia="宋体"/>
                <w:b/>
                <w:bCs/>
                <w:color w:val="000000" w:themeColor="text1"/>
                <w:sz w:val="20"/>
                <w:szCs w:val="20"/>
                <w:lang w:val="en-US" w:eastAsia="zh-CN"/>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 xml:space="preserve">Option 1 (Nokia, Apple, HW, Ericsson, CATT, QC, MTK): </w:t>
            </w:r>
            <w:r>
              <w:rPr>
                <w:color w:val="000000" w:themeColor="text1"/>
                <w:sz w:val="20"/>
                <w:szCs w:val="20"/>
                <w:lang w:val="en-GB"/>
                <w14:textFill>
                  <w14:solidFill>
                    <w14:schemeClr w14:val="tx1"/>
                  </w14:solidFill>
                </w14:textFill>
              </w:rPr>
              <w:t>Reuse the FR2 requirements for SDT for legacy NR devices defined in clause 5.5.3 for RedCap UE in clause 5.2B.2.1.</w:t>
            </w:r>
          </w:p>
          <w:p>
            <w:pPr>
              <w:overflowPunct w:val="0"/>
              <w:autoSpaceDE w:val="0"/>
              <w:autoSpaceDN w:val="0"/>
              <w:adjustRightInd w:val="0"/>
              <w:spacing w:after="120"/>
              <w:textAlignment w:val="baseline"/>
              <w:rPr>
                <w:rFonts w:eastAsia="宋体"/>
                <w:b/>
                <w:bCs/>
                <w:color w:val="000000" w:themeColor="text1"/>
                <w:sz w:val="20"/>
                <w:szCs w:val="20"/>
                <w:lang w:val="en-US" w:eastAsia="zh-CN"/>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 xml:space="preserve">Option 1a (Ericsson, HW, Nokia, CATT, Intel, QC): </w:t>
            </w:r>
          </w:p>
          <w:p>
            <w:pPr>
              <w:pStyle w:val="150"/>
              <w:numPr>
                <w:ilvl w:val="1"/>
                <w:numId w:val="8"/>
              </w:numPr>
              <w:overflowPunct/>
              <w:autoSpaceDE/>
              <w:autoSpaceDN/>
              <w:adjustRightInd/>
              <w:spacing w:after="120"/>
              <w:ind w:left="1440" w:firstLineChars="0"/>
              <w:textAlignment w:val="auto"/>
              <w:rPr>
                <w:rFonts w:eastAsia="宋体"/>
                <w:color w:val="000000" w:themeColor="text1"/>
                <w:sz w:val="20"/>
                <w:szCs w:val="20"/>
                <w:u w:val="single"/>
                <w:lang w:val="en-US" w:eastAsia="zh-CN"/>
                <w14:textFill>
                  <w14:solidFill>
                    <w14:schemeClr w14:val="tx1"/>
                  </w14:solidFill>
                </w14:textFill>
              </w:rPr>
            </w:pPr>
            <w:r>
              <w:rPr>
                <w:rFonts w:eastAsia="宋体"/>
                <w:color w:val="000000" w:themeColor="text1"/>
                <w:sz w:val="20"/>
                <w:szCs w:val="20"/>
                <w:u w:val="single"/>
                <w:lang w:val="en-US" w:eastAsia="zh-CN"/>
                <w14:textFill>
                  <w14:solidFill>
                    <w14:schemeClr w14:val="tx1"/>
                  </w14:solidFill>
                </w14:textFill>
              </w:rPr>
              <w:t xml:space="preserve">X1 in FR2 TA validation rules is set to max{480ms, 8*SMTC periodicity}. </w:t>
            </w:r>
          </w:p>
          <w:p>
            <w:pPr>
              <w:pStyle w:val="150"/>
              <w:numPr>
                <w:ilvl w:val="1"/>
                <w:numId w:val="8"/>
              </w:numPr>
              <w:overflowPunct/>
              <w:autoSpaceDE/>
              <w:autoSpaceDN/>
              <w:adjustRightInd/>
              <w:spacing w:after="120"/>
              <w:ind w:left="1440" w:firstLineChars="0"/>
              <w:textAlignment w:val="auto"/>
              <w:rPr>
                <w:rFonts w:eastAsia="宋体"/>
                <w:color w:val="000000" w:themeColor="text1"/>
                <w:sz w:val="20"/>
                <w:szCs w:val="20"/>
                <w:u w:val="single"/>
                <w:lang w:val="en-US" w:eastAsia="zh-CN"/>
                <w14:textFill>
                  <w14:solidFill>
                    <w14:schemeClr w14:val="tx1"/>
                  </w14:solidFill>
                </w14:textFill>
              </w:rPr>
            </w:pPr>
            <w:r>
              <w:rPr>
                <w:rFonts w:eastAsia="宋体"/>
                <w:color w:val="000000" w:themeColor="text1"/>
                <w:sz w:val="20"/>
                <w:szCs w:val="20"/>
                <w:u w:val="single"/>
                <w:lang w:val="en-US" w:eastAsia="zh-CN"/>
                <w14:textFill>
                  <w14:solidFill>
                    <w14:schemeClr w14:val="tx1"/>
                  </w14:solidFill>
                </w14:textFill>
              </w:rPr>
              <w:t>Z1 is set to 640 ms.</w:t>
            </w:r>
          </w:p>
          <w:p>
            <w:pPr>
              <w:overflowPunct w:val="0"/>
              <w:autoSpaceDE w:val="0"/>
              <w:autoSpaceDN w:val="0"/>
              <w:adjustRightInd w:val="0"/>
              <w:spacing w:after="18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spacing w:after="120"/>
              <w:textAlignment w:val="baseline"/>
              <w:rPr>
                <w:rFonts w:eastAsia="宋体"/>
                <w:b/>
                <w:bCs/>
                <w:color w:val="000000" w:themeColor="text1"/>
                <w:sz w:val="20"/>
                <w:szCs w:val="20"/>
                <w:lang w:val="en-US" w:eastAsia="zh-CN"/>
                <w14:textFill>
                  <w14:solidFill>
                    <w14:schemeClr w14:val="tx1"/>
                  </w14:solidFill>
                </w14:textFill>
              </w:rPr>
            </w:pPr>
            <w:r>
              <w:rPr>
                <w:color w:val="000000" w:themeColor="text1"/>
                <w:sz w:val="20"/>
                <w:szCs w:val="20"/>
                <w:lang w:val="en-GB"/>
                <w14:textFill>
                  <w14:solidFill>
                    <w14:schemeClr w14:val="tx1"/>
                  </w14:solidFill>
                </w14:textFill>
              </w:rPr>
              <w:t>Reuse the FR2 requirements for SDT for legacy NR devices defined in clause 5.5.3 for RedCap UE in clause 5.2B.2.1, where:</w:t>
            </w:r>
          </w:p>
          <w:p>
            <w:pPr>
              <w:pStyle w:val="150"/>
              <w:numPr>
                <w:ilvl w:val="2"/>
                <w:numId w:val="8"/>
              </w:numPr>
              <w:overflowPunct/>
              <w:autoSpaceDE/>
              <w:autoSpaceDN/>
              <w:adjustRightInd/>
              <w:spacing w:after="120"/>
              <w:ind w:firstLineChars="0"/>
              <w:textAlignment w:val="auto"/>
              <w:rPr>
                <w:rFonts w:eastAsia="宋体"/>
                <w:b/>
                <w:bCs/>
                <w:color w:val="000000" w:themeColor="text1"/>
                <w:sz w:val="20"/>
                <w:szCs w:val="20"/>
                <w:lang w:val="en-US" w:eastAsia="zh-CN"/>
                <w14:textFill>
                  <w14:solidFill>
                    <w14:schemeClr w14:val="tx1"/>
                  </w14:solidFill>
                </w14:textFill>
              </w:rPr>
            </w:pPr>
            <w:r>
              <w:rPr>
                <w:color w:val="000000" w:themeColor="text1"/>
                <w:sz w:val="20"/>
                <w:szCs w:val="20"/>
                <w:lang w:val="en-US"/>
                <w14:textFill>
                  <w14:solidFill>
                    <w14:schemeClr w14:val="tx1"/>
                  </w14:solidFill>
                </w14:textFill>
              </w:rPr>
              <w:t>-</w:t>
            </w:r>
            <w:r>
              <w:rPr>
                <w:color w:val="000000" w:themeColor="text1"/>
                <w:lang w:val="en-US"/>
                <w14:textFill>
                  <w14:solidFill>
                    <w14:schemeClr w14:val="tx1"/>
                  </w14:solidFill>
                </w14:textFill>
              </w:rPr>
              <w:t xml:space="preserve"> </w:t>
            </w:r>
            <w:r>
              <w:rPr>
                <w:color w:val="000000" w:themeColor="text1"/>
                <w:sz w:val="20"/>
                <w:szCs w:val="20"/>
                <w:lang w:val="en-US"/>
                <w14:textFill>
                  <w14:solidFill>
                    <w14:schemeClr w14:val="tx1"/>
                  </w14:solidFill>
                </w14:textFill>
              </w:rPr>
              <w:t xml:space="preserve">X1 in FR2 TA validation rules is set to </w:t>
            </w:r>
            <w:r>
              <w:rPr>
                <w:color w:val="000000" w:themeColor="text1"/>
                <w:sz w:val="20"/>
                <w:szCs w:val="20"/>
                <w:lang w:val="fr-FR"/>
                <w14:textFill>
                  <w14:solidFill>
                    <w14:schemeClr w14:val="tx1"/>
                  </w14:solidFill>
                </w14:textFill>
              </w:rPr>
              <w:t>max{480ms, 8*SMTC periodicity}.</w:t>
            </w:r>
            <w:r>
              <w:rPr>
                <w:rFonts w:eastAsia="宋体"/>
                <w:b/>
                <w:bCs/>
                <w:color w:val="000000" w:themeColor="text1"/>
                <w:sz w:val="20"/>
                <w:szCs w:val="20"/>
                <w:lang w:val="en-US" w:eastAsia="zh-CN"/>
                <w14:textFill>
                  <w14:solidFill>
                    <w14:schemeClr w14:val="tx1"/>
                  </w14:solidFill>
                </w14:textFill>
              </w:rPr>
              <w:t xml:space="preserve"> </w:t>
            </w:r>
          </w:p>
          <w:p>
            <w:pPr>
              <w:pStyle w:val="150"/>
              <w:numPr>
                <w:ilvl w:val="2"/>
                <w:numId w:val="8"/>
              </w:numPr>
              <w:overflowPunct/>
              <w:autoSpaceDE/>
              <w:autoSpaceDN/>
              <w:adjustRightInd/>
              <w:spacing w:after="120"/>
              <w:ind w:firstLineChars="0"/>
              <w:textAlignment w:val="auto"/>
              <w:rPr>
                <w:rFonts w:eastAsia="宋体"/>
                <w:b/>
                <w:bCs/>
                <w:color w:val="000000" w:themeColor="text1"/>
                <w:sz w:val="20"/>
                <w:szCs w:val="20"/>
                <w:lang w:val="en-US" w:eastAsia="zh-CN"/>
                <w14:textFill>
                  <w14:solidFill>
                    <w14:schemeClr w14:val="tx1"/>
                  </w14:solidFill>
                </w14:textFill>
              </w:rPr>
            </w:pPr>
            <w:r>
              <w:rPr>
                <w:color w:val="000000" w:themeColor="text1"/>
                <w:sz w:val="20"/>
                <w:szCs w:val="20"/>
                <w:lang w:val="en-US"/>
                <w14:textFill>
                  <w14:solidFill>
                    <w14:schemeClr w14:val="tx1"/>
                  </w14:solidFill>
                </w14:textFill>
              </w:rPr>
              <w:t>- Z1 is set to 640 ms.</w:t>
            </w:r>
          </w:p>
          <w:p>
            <w:pPr>
              <w:tabs>
                <w:tab w:val="left" w:pos="1480"/>
              </w:tabs>
              <w:overflowPunct w:val="0"/>
              <w:autoSpaceDE w:val="0"/>
              <w:autoSpaceDN w:val="0"/>
              <w:adjustRightInd w:val="0"/>
              <w:spacing w:after="180"/>
              <w:textAlignment w:val="baseline"/>
              <w:rPr>
                <w:rFonts w:eastAsiaTheme="minorEastAsia"/>
                <w:i/>
                <w:color w:val="0070C0"/>
                <w:lang w:val="en-US" w:eastAsia="zh-CN"/>
              </w:rPr>
            </w:pP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1-1-2: SDT for RedCap with eDRX</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rFonts w:eastAsiaTheme="minorEastAsia"/>
                <w:i/>
                <w:color w:val="0070C0"/>
                <w:lang w:val="en-US" w:eastAsia="zh-CN"/>
              </w:rPr>
              <w:t>Company positions after 1</w:t>
            </w:r>
            <w:r>
              <w:rPr>
                <w:rFonts w:eastAsiaTheme="minorEastAsia"/>
                <w:i/>
                <w:color w:val="0070C0"/>
                <w:vertAlign w:val="superscript"/>
                <w:lang w:val="en-US" w:eastAsia="zh-CN"/>
              </w:rPr>
              <w:t>st</w:t>
            </w:r>
            <w:r>
              <w:rPr>
                <w:rFonts w:eastAsiaTheme="minorEastAsia"/>
                <w:i/>
                <w:color w:val="0070C0"/>
                <w:lang w:val="en-US" w:eastAsia="zh-CN"/>
              </w:rPr>
              <w:t xml:space="preserve"> round</w:t>
            </w:r>
            <w:r>
              <w:rPr>
                <w:rFonts w:hint="eastAsia" w:eastAsiaTheme="minorEastAsia"/>
                <w:i/>
                <w:color w:val="0070C0"/>
                <w:lang w:val="en-US" w:eastAsia="zh-CN"/>
              </w:rPr>
              <w:t>:</w:t>
            </w:r>
          </w:p>
          <w:p>
            <w:pPr>
              <w:overflowPunct w:val="0"/>
              <w:autoSpaceDE w:val="0"/>
              <w:autoSpaceDN w:val="0"/>
              <w:adjustRightInd w:val="0"/>
              <w:spacing w:after="120"/>
              <w:textAlignment w:val="baseline"/>
              <w:rPr>
                <w:rFonts w:eastAsia="宋体"/>
                <w:b/>
                <w:bCs/>
                <w:color w:val="000000" w:themeColor="text1"/>
                <w:sz w:val="20"/>
                <w:szCs w:val="20"/>
                <w:lang w:val="en-US" w:eastAsia="zh-CN"/>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 xml:space="preserve">Option 1 (Ericsson, vivo, MTK, Nokia, CATT, Intel, QC): </w:t>
            </w:r>
            <w:r>
              <w:rPr>
                <w:color w:val="000000" w:themeColor="text1"/>
                <w:sz w:val="20"/>
                <w:szCs w:val="20"/>
                <w:lang w:val="en-GB"/>
                <w14:textFill>
                  <w14:solidFill>
                    <w14:schemeClr w14:val="tx1"/>
                  </w14:solidFill>
                </w14:textFill>
              </w:rPr>
              <w:t>TA validation requirements for RedCap CG-SDT is defined for UE configured with eDRX in RRC_INACTIVE state.</w:t>
            </w:r>
          </w:p>
          <w:p>
            <w:pPr>
              <w:pStyle w:val="150"/>
              <w:tabs>
                <w:tab w:val="left" w:pos="2980"/>
              </w:tabs>
              <w:spacing w:after="180"/>
              <w:ind w:firstLine="402"/>
              <w:rPr>
                <w:b/>
                <w:color w:val="000000" w:themeColor="text1"/>
                <w:sz w:val="20"/>
                <w:szCs w:val="20"/>
                <w:lang w:val="en-US"/>
                <w14:textFill>
                  <w14:solidFill>
                    <w14:schemeClr w14:val="tx1"/>
                  </w14:solidFill>
                </w14:textFill>
              </w:rPr>
            </w:pPr>
            <w:r>
              <w:rPr>
                <w:b/>
                <w:color w:val="000000" w:themeColor="text1"/>
                <w:sz w:val="20"/>
                <w:szCs w:val="20"/>
                <w:lang w:val="en-US"/>
                <w14:textFill>
                  <w14:solidFill>
                    <w14:schemeClr w14:val="tx1"/>
                  </w14:solidFill>
                </w14:textFill>
              </w:rPr>
              <w:tab/>
            </w:r>
          </w:p>
          <w:p>
            <w:pPr>
              <w:overflowPunct w:val="0"/>
              <w:autoSpaceDE w:val="0"/>
              <w:autoSpaceDN w:val="0"/>
              <w:adjustRightInd w:val="0"/>
              <w:spacing w:after="120"/>
              <w:textAlignment w:val="baseline"/>
              <w:rPr>
                <w:rFonts w:eastAsia="宋体"/>
                <w:b/>
                <w:bCs/>
                <w:color w:val="000000" w:themeColor="text1"/>
                <w:sz w:val="20"/>
                <w:szCs w:val="20"/>
                <w:lang w:val="en-US" w:eastAsia="zh-CN"/>
                <w14:textFill>
                  <w14:solidFill>
                    <w14:schemeClr w14:val="tx1"/>
                  </w14:solidFill>
                </w14:textFill>
              </w:rPr>
            </w:pPr>
            <w:r>
              <w:rPr>
                <w:b/>
                <w:color w:val="000000" w:themeColor="text1"/>
                <w:sz w:val="20"/>
                <w:szCs w:val="20"/>
                <w:lang w:val="en-US"/>
                <w14:textFill>
                  <w14:solidFill>
                    <w14:schemeClr w14:val="tx1"/>
                  </w14:solidFill>
                </w14:textFill>
              </w:rPr>
              <w:t xml:space="preserve">Option 1a (vivo, Apple, Nokia): </w:t>
            </w:r>
            <w:r>
              <w:rPr>
                <w:bCs/>
                <w:color w:val="000000" w:themeColor="text1"/>
                <w:sz w:val="20"/>
                <w:szCs w:val="20"/>
                <w:lang w:val="en-US"/>
                <w14:textFill>
                  <w14:solidFill>
                    <w14:schemeClr w14:val="tx1"/>
                  </w14:solidFill>
                </w14:textFill>
              </w:rPr>
              <w:t>SDT requirements when DRX is configured can be reused for eDRX configuration without PTW. For eDRX configuration with PTW, SDT requirements when DRX is configured can be reused within PTW.</w:t>
            </w:r>
          </w:p>
          <w:p>
            <w:pPr>
              <w:overflowPunct w:val="0"/>
              <w:autoSpaceDE w:val="0"/>
              <w:autoSpaceDN w:val="0"/>
              <w:adjustRightInd w:val="0"/>
              <w:spacing w:after="120"/>
              <w:textAlignment w:val="baseline"/>
              <w:rPr>
                <w:rFonts w:eastAsia="宋体"/>
                <w:bCs/>
                <w:color w:val="000000" w:themeColor="text1"/>
                <w:sz w:val="20"/>
                <w:szCs w:val="20"/>
                <w:lang w:val="en-US" w:eastAsia="zh-CN"/>
                <w14:textFill>
                  <w14:solidFill>
                    <w14:schemeClr w14:val="tx1"/>
                  </w14:solidFill>
                </w14:textFill>
              </w:rPr>
            </w:pPr>
            <w:r>
              <w:rPr>
                <w:b/>
                <w:color w:val="000000" w:themeColor="text1"/>
                <w:sz w:val="20"/>
                <w:szCs w:val="20"/>
                <w:lang w:val="en-US"/>
                <w14:textFill>
                  <w14:solidFill>
                    <w14:schemeClr w14:val="tx1"/>
                  </w14:solidFill>
                </w14:textFill>
              </w:rPr>
              <w:t>Option 1b (MTK):</w:t>
            </w:r>
            <w:r>
              <w:rPr>
                <w:rFonts w:cstheme="minorHAnsi"/>
                <w:b/>
                <w:color w:val="000000" w:themeColor="text1"/>
                <w:sz w:val="20"/>
                <w:szCs w:val="20"/>
                <w:lang w:val="en-US" w:eastAsia="ko-KR"/>
                <w14:textFill>
                  <w14:solidFill>
                    <w14:schemeClr w14:val="tx1"/>
                  </w14:solidFill>
                </w14:textFill>
              </w:rPr>
              <w:t xml:space="preserve"> </w:t>
            </w:r>
            <w:r>
              <w:rPr>
                <w:rFonts w:cstheme="minorHAnsi"/>
                <w:bCs/>
                <w:color w:val="000000" w:themeColor="text1"/>
                <w:sz w:val="20"/>
                <w:szCs w:val="20"/>
                <w:lang w:val="en-US" w:eastAsia="ko-KR"/>
                <w14:textFill>
                  <w14:solidFill>
                    <w14:schemeClr w14:val="tx1"/>
                  </w14:solidFill>
                </w14:textFill>
              </w:rPr>
              <w:t>RAN4 can define TA validation requirement as a single value = 640m</w:t>
            </w:r>
            <w:r>
              <w:rPr>
                <w:rFonts w:eastAsia="PMingLiU" w:cstheme="minorHAnsi"/>
                <w:bCs/>
                <w:color w:val="000000" w:themeColor="text1"/>
                <w:sz w:val="20"/>
                <w:szCs w:val="20"/>
                <w:lang w:val="en-US"/>
                <w14:textFill>
                  <w14:solidFill>
                    <w14:schemeClr w14:val="tx1"/>
                  </w14:solidFill>
                </w14:textFill>
              </w:rPr>
              <w:t>s</w:t>
            </w:r>
            <w:r>
              <w:rPr>
                <w:rFonts w:cstheme="minorHAnsi"/>
                <w:bCs/>
                <w:color w:val="000000" w:themeColor="text1"/>
                <w:sz w:val="20"/>
                <w:szCs w:val="20"/>
                <w:lang w:val="en-US" w:eastAsia="ko-KR"/>
                <w14:textFill>
                  <w14:solidFill>
                    <w14:schemeClr w14:val="tx1"/>
                  </w14:solidFill>
                </w14:textFill>
              </w:rPr>
              <w:t xml:space="preserve"> for SDT in RedCap with eDRX.</w:t>
            </w:r>
          </w:p>
          <w:p>
            <w:pPr>
              <w:overflowPunct w:val="0"/>
              <w:autoSpaceDE w:val="0"/>
              <w:autoSpaceDN w:val="0"/>
              <w:adjustRightInd w:val="0"/>
              <w:spacing w:after="120"/>
              <w:textAlignment w:val="baseline"/>
              <w:rPr>
                <w:rFonts w:eastAsia="宋体"/>
                <w:bCs/>
                <w:color w:val="000000" w:themeColor="text1"/>
                <w:sz w:val="20"/>
                <w:szCs w:val="20"/>
                <w:lang w:val="en-US" w:eastAsia="zh-CN"/>
                <w14:textFill>
                  <w14:solidFill>
                    <w14:schemeClr w14:val="tx1"/>
                  </w14:solidFill>
                </w14:textFill>
              </w:rPr>
            </w:pPr>
            <w:r>
              <w:rPr>
                <w:rFonts w:eastAsia="宋体"/>
                <w:b/>
                <w:color w:val="000000" w:themeColor="text1"/>
                <w:sz w:val="20"/>
                <w:szCs w:val="20"/>
                <w:lang w:val="en-US" w:eastAsia="zh-CN"/>
                <w14:textFill>
                  <w14:solidFill>
                    <w14:schemeClr w14:val="tx1"/>
                  </w14:solidFill>
                </w14:textFill>
              </w:rPr>
              <w:t>Option 1c (Nokia, HW)</w:t>
            </w:r>
            <w:r>
              <w:rPr>
                <w:rFonts w:eastAsia="宋体"/>
                <w:bCs/>
                <w:color w:val="000000" w:themeColor="text1"/>
                <w:sz w:val="20"/>
                <w:szCs w:val="20"/>
                <w:lang w:val="en-US" w:eastAsia="zh-CN"/>
                <w14:textFill>
                  <w14:solidFill>
                    <w14:schemeClr w14:val="tx1"/>
                  </w14:solidFill>
                </w14:textFill>
              </w:rPr>
              <w:t>: Do not specify different TA validation requirements when eDRX is configured and hence reuse the requirements specified for the configuration without eDRX.</w:t>
            </w:r>
          </w:p>
          <w:p>
            <w:pPr>
              <w:tabs>
                <w:tab w:val="left" w:pos="1480"/>
              </w:tabs>
              <w:overflowPunct w:val="0"/>
              <w:autoSpaceDE w:val="0"/>
              <w:autoSpaceDN w:val="0"/>
              <w:adjustRightInd w:val="0"/>
              <w:spacing w:after="18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tabs>
                <w:tab w:val="left" w:pos="1480"/>
              </w:tabs>
              <w:overflowPunct w:val="0"/>
              <w:autoSpaceDE w:val="0"/>
              <w:autoSpaceDN w:val="0"/>
              <w:adjustRightInd w:val="0"/>
              <w:spacing w:after="180"/>
              <w:textAlignment w:val="baseline"/>
              <w:rPr>
                <w:rFonts w:eastAsiaTheme="minorEastAsia"/>
                <w:iCs/>
                <w:color w:val="0070C0"/>
                <w:sz w:val="20"/>
                <w:szCs w:val="20"/>
                <w:lang w:val="en-US" w:eastAsia="zh-CN"/>
              </w:rPr>
            </w:pPr>
            <w:r>
              <w:rPr>
                <w:rFonts w:eastAsiaTheme="minorEastAsia"/>
                <w:iCs/>
                <w:color w:val="0070C0"/>
                <w:sz w:val="20"/>
                <w:szCs w:val="20"/>
                <w:lang w:val="en-US" w:eastAsia="zh-CN"/>
              </w:rPr>
              <w:t>Compaines to confirm if following can be agreed:</w:t>
            </w:r>
          </w:p>
          <w:p>
            <w:pPr>
              <w:tabs>
                <w:tab w:val="left" w:pos="1480"/>
              </w:tabs>
              <w:overflowPunct w:val="0"/>
              <w:autoSpaceDE w:val="0"/>
              <w:autoSpaceDN w:val="0"/>
              <w:adjustRightInd w:val="0"/>
              <w:spacing w:after="180"/>
              <w:textAlignment w:val="baseline"/>
              <w:rPr>
                <w:color w:val="000000" w:themeColor="text1"/>
                <w:sz w:val="20"/>
                <w:szCs w:val="20"/>
                <w:lang w:val="en-GB"/>
                <w14:textFill>
                  <w14:solidFill>
                    <w14:schemeClr w14:val="tx1"/>
                  </w14:solidFill>
                </w14:textFill>
              </w:rPr>
            </w:pPr>
            <w:r>
              <w:rPr>
                <w:color w:val="000000" w:themeColor="text1"/>
                <w:sz w:val="20"/>
                <w:szCs w:val="20"/>
                <w:lang w:val="en-GB"/>
                <w14:textFill>
                  <w14:solidFill>
                    <w14:schemeClr w14:val="tx1"/>
                  </w14:solidFill>
                </w14:textFill>
              </w:rPr>
              <w:t xml:space="preserve">“TA validation requirements for RedCap CG-SDT is defined for UE configured with eDRX in RRC_INACTIVE state by rusing the principles from DRX requirements introduced in R17 SDT WI. </w:t>
            </w:r>
          </w:p>
          <w:p>
            <w:pPr>
              <w:pStyle w:val="150"/>
              <w:numPr>
                <w:ilvl w:val="0"/>
                <w:numId w:val="8"/>
              </w:numPr>
              <w:tabs>
                <w:tab w:val="left" w:pos="1480"/>
              </w:tabs>
              <w:spacing w:after="180"/>
              <w:ind w:firstLineChars="0"/>
              <w:rPr>
                <w:rFonts w:eastAsiaTheme="minorEastAsia"/>
                <w:i/>
                <w:color w:val="0070C0"/>
                <w:lang w:val="en-US" w:eastAsia="zh-CN"/>
              </w:rPr>
            </w:pPr>
            <w:r>
              <w:rPr>
                <w:color w:val="000000" w:themeColor="text1"/>
                <w:sz w:val="20"/>
                <w:szCs w:val="20"/>
                <w:lang w:val="en-GB"/>
                <w14:textFill>
                  <w14:solidFill>
                    <w14:schemeClr w14:val="tx1"/>
                  </w14:solidFill>
                </w14:textFill>
              </w:rPr>
              <w:t>Note: eDRX in RRC_INACTIVE state does not have PTW. “</w:t>
            </w:r>
          </w:p>
          <w:p>
            <w:pPr>
              <w:tabs>
                <w:tab w:val="left" w:pos="1480"/>
              </w:tabs>
              <w:overflowPunct w:val="0"/>
              <w:autoSpaceDE w:val="0"/>
              <w:autoSpaceDN w:val="0"/>
              <w:adjustRightInd w:val="0"/>
              <w:spacing w:after="180"/>
              <w:textAlignment w:val="baseline"/>
              <w:rPr>
                <w:color w:val="000000" w:themeColor="text1"/>
                <w:sz w:val="20"/>
                <w:szCs w:val="20"/>
                <w:lang w:val="en-GB"/>
                <w14:textFill>
                  <w14:solidFill>
                    <w14:schemeClr w14:val="tx1"/>
                  </w14:solidFill>
                </w14:textFill>
              </w:rPr>
            </w:pPr>
          </w:p>
          <w:p>
            <w:pPr>
              <w:tabs>
                <w:tab w:val="left" w:pos="1480"/>
              </w:tabs>
              <w:overflowPunct w:val="0"/>
              <w:autoSpaceDE w:val="0"/>
              <w:autoSpaceDN w:val="0"/>
              <w:adjustRightInd w:val="0"/>
              <w:spacing w:after="180"/>
              <w:textAlignment w:val="baseline"/>
              <w:rPr>
                <w:rFonts w:eastAsiaTheme="minorEastAsia"/>
                <w:i/>
                <w:color w:val="0070C0"/>
                <w:lang w:val="en-US" w:eastAsia="zh-CN"/>
              </w:rPr>
            </w:pPr>
            <w:r>
              <w:rPr>
                <w:color w:val="000000" w:themeColor="text1"/>
                <w:sz w:val="20"/>
                <w:szCs w:val="20"/>
                <w:lang w:val="en-GB"/>
                <w14:textFill>
                  <w14:solidFill>
                    <w14:schemeClr w14:val="tx1"/>
                  </w14:solidFill>
                </w14:textFill>
              </w:rPr>
              <w:t xml:space="preserve">Moderator comment: Note that eDRX was introduced in R17 RedCap WI for RedCap UEs and currently does not apply to non-RedCap UEs.  </w:t>
            </w:r>
          </w:p>
        </w:tc>
      </w:tr>
    </w:tbl>
    <w:p>
      <w:pPr>
        <w:rPr>
          <w:i/>
          <w:color w:val="0070C0"/>
          <w:lang w:val="en-US" w:eastAsia="zh-CN"/>
        </w:rPr>
      </w:pPr>
    </w:p>
    <w:p>
      <w:pPr>
        <w:pStyle w:val="3"/>
        <w:rPr>
          <w:lang w:val="en-US"/>
        </w:rPr>
      </w:pPr>
      <w:r>
        <w:rPr>
          <w:rFonts w:hint="eastAsia"/>
          <w:lang w:val="en-US"/>
        </w:rPr>
        <w:t>Discussion on 2nd round</w:t>
      </w:r>
      <w:r>
        <w:rPr>
          <w:lang w:val="en-US"/>
        </w:rPr>
        <w:t xml:space="preserve"> (if applicable)</w:t>
      </w:r>
    </w:p>
    <w:p>
      <w:pPr>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1-1-2: SDT for RedCap with eDRX</w:t>
      </w:r>
    </w:p>
    <w:p>
      <w:pPr>
        <w:tabs>
          <w:tab w:val="left" w:pos="1480"/>
        </w:tabs>
        <w:rPr>
          <w:rFonts w:eastAsiaTheme="minorEastAsia"/>
          <w:iCs/>
          <w:color w:val="0070C0"/>
          <w:sz w:val="20"/>
          <w:szCs w:val="20"/>
          <w:lang w:val="en-US" w:eastAsia="zh-CN"/>
        </w:rPr>
      </w:pPr>
      <w:r>
        <w:rPr>
          <w:rFonts w:eastAsiaTheme="minorEastAsia"/>
          <w:iCs/>
          <w:color w:val="0070C0"/>
          <w:sz w:val="20"/>
          <w:szCs w:val="20"/>
          <w:lang w:val="en-US" w:eastAsia="zh-CN"/>
        </w:rPr>
        <w:t>Compaines to confirm if following can be agreed:</w:t>
      </w:r>
    </w:p>
    <w:p>
      <w:pPr>
        <w:tabs>
          <w:tab w:val="left" w:pos="1480"/>
        </w:tabs>
        <w:rPr>
          <w:rFonts w:eastAsiaTheme="minorEastAsia"/>
          <w:iCs/>
          <w:color w:val="0070C0"/>
          <w:sz w:val="20"/>
          <w:szCs w:val="20"/>
          <w:lang w:val="en-US" w:eastAsia="zh-CN"/>
        </w:rPr>
      </w:pPr>
    </w:p>
    <w:p>
      <w:pPr>
        <w:tabs>
          <w:tab w:val="left" w:pos="1480"/>
        </w:tabs>
        <w:rPr>
          <w:i/>
          <w:iCs/>
          <w:color w:val="000000" w:themeColor="text1"/>
          <w:sz w:val="20"/>
          <w:szCs w:val="20"/>
          <w:lang w:val="en-GB"/>
          <w14:textFill>
            <w14:solidFill>
              <w14:schemeClr w14:val="tx1"/>
            </w14:solidFill>
          </w14:textFill>
        </w:rPr>
      </w:pPr>
      <w:r>
        <w:rPr>
          <w:i/>
          <w:iCs/>
          <w:color w:val="000000" w:themeColor="text1"/>
          <w:sz w:val="20"/>
          <w:szCs w:val="20"/>
          <w:lang w:val="en-GB"/>
          <w14:textFill>
            <w14:solidFill>
              <w14:schemeClr w14:val="tx1"/>
            </w14:solidFill>
          </w14:textFill>
        </w:rPr>
        <w:t>“TA validation requirements for RedCap CG-SDT is defined for UE configured with eDRX in RRC_INACTIVE state by rusing the principles from DRX requirements introduced in R17 SDT WI.”</w:t>
      </w:r>
    </w:p>
    <w:p>
      <w:pPr>
        <w:tabs>
          <w:tab w:val="left" w:pos="1480"/>
        </w:tabs>
        <w:rPr>
          <w:i/>
          <w:iCs/>
          <w:color w:val="000000" w:themeColor="text1"/>
          <w:sz w:val="20"/>
          <w:szCs w:val="20"/>
          <w:lang w:val="en-GB"/>
          <w14:textFill>
            <w14:solidFill>
              <w14:schemeClr w14:val="tx1"/>
            </w14:solidFill>
          </w14:textFill>
        </w:rPr>
      </w:pPr>
    </w:p>
    <w:p>
      <w:pPr>
        <w:tabs>
          <w:tab w:val="left" w:pos="1480"/>
        </w:tabs>
        <w:rPr>
          <w:rFonts w:eastAsiaTheme="minorEastAsia"/>
          <w:color w:val="0070C0"/>
          <w:lang w:val="en-US" w:eastAsia="zh-CN"/>
        </w:rPr>
      </w:pPr>
      <w:r>
        <w:rPr>
          <w:color w:val="000000" w:themeColor="text1"/>
          <w:sz w:val="20"/>
          <w:szCs w:val="20"/>
          <w:lang w:val="en-GB"/>
          <w14:textFill>
            <w14:solidFill>
              <w14:schemeClr w14:val="tx1"/>
            </w14:solidFill>
          </w14:textFill>
        </w:rPr>
        <w:t xml:space="preserve">Note: eDRX in RRC_INACTIVE state does not have PTW. </w:t>
      </w:r>
    </w:p>
    <w:p>
      <w:pPr>
        <w:tabs>
          <w:tab w:val="left" w:pos="1480"/>
        </w:tabs>
        <w:rPr>
          <w:color w:val="000000" w:themeColor="text1"/>
          <w:sz w:val="20"/>
          <w:szCs w:val="20"/>
          <w:lang w:val="en-GB"/>
          <w14:textFill>
            <w14:solidFill>
              <w14:schemeClr w14:val="tx1"/>
            </w14:solidFill>
          </w14:textFill>
        </w:rPr>
      </w:pPr>
    </w:p>
    <w:p>
      <w:pPr>
        <w:rPr>
          <w:lang w:val="en-US" w:eastAsia="zh-CN"/>
        </w:rPr>
      </w:pPr>
      <w:r>
        <w:rPr>
          <w:color w:val="000000" w:themeColor="text1"/>
          <w:sz w:val="20"/>
          <w:szCs w:val="20"/>
          <w:lang w:val="en-GB"/>
          <w14:textFill>
            <w14:solidFill>
              <w14:schemeClr w14:val="tx1"/>
            </w14:solidFill>
          </w14:textFill>
        </w:rPr>
        <w:t xml:space="preserve">Moderator comment: Note that eDRX was introduced in R17 RedCap WI for RedCap UEs and currently does not apply to non-RedCap UEs.  </w:t>
      </w:r>
    </w:p>
    <w:p>
      <w:pPr>
        <w:rPr>
          <w:lang w:val="en-US" w:eastAsia="zh-CN"/>
        </w:rPr>
      </w:pPr>
    </w:p>
    <w:p>
      <w:pPr>
        <w:rPr>
          <w:bCs/>
          <w:color w:val="000000" w:themeColor="text1"/>
          <w:u w:val="single"/>
          <w:lang w:eastAsia="ko-KR"/>
          <w14:textFill>
            <w14:solidFill>
              <w14:schemeClr w14:val="tx1"/>
            </w14:solidFill>
          </w14:textFill>
        </w:rPr>
      </w:pPr>
      <w:r>
        <w:rPr>
          <w:bCs/>
          <w:color w:val="000000" w:themeColor="text1"/>
          <w:u w:val="single"/>
          <w:lang w:eastAsia="ko-KR"/>
          <w14:textFill>
            <w14:solidFill>
              <w14:schemeClr w14:val="tx1"/>
            </w14:solidFill>
          </w14:textFill>
        </w:rPr>
        <w:t>Issue 1-1-2</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3"/>
        <w:gridCol w:w="8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Company</w:t>
            </w:r>
          </w:p>
        </w:tc>
        <w:tc>
          <w:tcPr>
            <w:tcW w:w="8308" w:type="dxa"/>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del w:id="1" w:author="Jerry Cui" w:date="2022-08-23T11:57:00Z">
              <w:r>
                <w:rPr>
                  <w:rFonts w:hint="eastAsia" w:eastAsiaTheme="minorEastAsia"/>
                  <w:color w:val="000000" w:themeColor="text1"/>
                  <w:lang w:val="en-US" w:eastAsia="zh-CN"/>
                  <w14:textFill>
                    <w14:solidFill>
                      <w14:schemeClr w14:val="tx1"/>
                    </w14:solidFill>
                  </w14:textFill>
                </w:rPr>
                <w:delText>XXX</w:delText>
              </w:r>
            </w:del>
            <w:ins w:id="2" w:author="Jerry Cui" w:date="2022-08-23T11:57:00Z">
              <w:r>
                <w:rPr>
                  <w:rFonts w:eastAsiaTheme="minorEastAsia"/>
                  <w:color w:val="000000" w:themeColor="text1"/>
                  <w:lang w:val="en-US" w:eastAsia="zh-CN"/>
                  <w14:textFill>
                    <w14:solidFill>
                      <w14:schemeClr w14:val="tx1"/>
                    </w14:solidFill>
                  </w14:textFill>
                </w:rPr>
                <w:t>Apple</w:t>
              </w:r>
            </w:ins>
          </w:p>
        </w:tc>
        <w:tc>
          <w:tcPr>
            <w:tcW w:w="8308" w:type="dxa"/>
          </w:tcPr>
          <w:p>
            <w:pPr>
              <w:overflowPunct w:val="0"/>
              <w:autoSpaceDE w:val="0"/>
              <w:autoSpaceDN w:val="0"/>
              <w:adjustRightInd w:val="0"/>
              <w:spacing w:after="180"/>
              <w:textAlignment w:val="baseline"/>
              <w:rPr>
                <w:rFonts w:eastAsiaTheme="minorEastAsia"/>
                <w:color w:val="000000" w:themeColor="text1"/>
                <w:lang w:eastAsia="zh-CN"/>
                <w14:textFill>
                  <w14:solidFill>
                    <w14:schemeClr w14:val="tx1"/>
                  </w14:solidFill>
                </w14:textFill>
              </w:rPr>
            </w:pPr>
            <w:ins w:id="3" w:author="Jerry Cui" w:date="2022-08-23T11:57:00Z">
              <w:r>
                <w:rPr>
                  <w:rFonts w:eastAsiaTheme="minorEastAsia"/>
                  <w:color w:val="000000" w:themeColor="text1"/>
                  <w:lang w:eastAsia="zh-CN"/>
                  <w14:textFill>
                    <w14:solidFill>
                      <w14:schemeClr w14:val="tx1"/>
                    </w14:solidFill>
                  </w14:textFill>
                </w:rPr>
                <w:t>Fine with the moderator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 w:author="Prashant Sharma" w:date="2022-08-23T12:56:00Z"/>
        </w:trPr>
        <w:tc>
          <w:tcPr>
            <w:tcW w:w="1323" w:type="dxa"/>
          </w:tcPr>
          <w:p>
            <w:pPr>
              <w:overflowPunct w:val="0"/>
              <w:autoSpaceDE w:val="0"/>
              <w:autoSpaceDN w:val="0"/>
              <w:adjustRightInd w:val="0"/>
              <w:spacing w:after="120"/>
              <w:textAlignment w:val="baseline"/>
              <w:rPr>
                <w:ins w:id="5" w:author="Prashant Sharma" w:date="2022-08-23T12:56:00Z"/>
                <w:rFonts w:eastAsiaTheme="minorEastAsia"/>
                <w:color w:val="000000" w:themeColor="text1"/>
                <w:lang w:val="en-US" w:eastAsia="zh-CN"/>
                <w14:textFill>
                  <w14:solidFill>
                    <w14:schemeClr w14:val="tx1"/>
                  </w14:solidFill>
                </w14:textFill>
              </w:rPr>
            </w:pPr>
            <w:ins w:id="6" w:author="Prashant Sharma" w:date="2022-08-23T12:56:00Z">
              <w:r>
                <w:rPr>
                  <w:rFonts w:eastAsiaTheme="minorEastAsia"/>
                  <w:color w:val="000000" w:themeColor="text1"/>
                  <w:lang w:val="en-US" w:eastAsia="zh-CN"/>
                  <w14:textFill>
                    <w14:solidFill>
                      <w14:schemeClr w14:val="tx1"/>
                    </w14:solidFill>
                  </w14:textFill>
                </w:rPr>
                <w:t>Qualcomm</w:t>
              </w:r>
            </w:ins>
          </w:p>
        </w:tc>
        <w:tc>
          <w:tcPr>
            <w:tcW w:w="8308" w:type="dxa"/>
          </w:tcPr>
          <w:p>
            <w:pPr>
              <w:overflowPunct w:val="0"/>
              <w:autoSpaceDE w:val="0"/>
              <w:autoSpaceDN w:val="0"/>
              <w:adjustRightInd w:val="0"/>
              <w:spacing w:after="180"/>
              <w:textAlignment w:val="baseline"/>
              <w:rPr>
                <w:ins w:id="7" w:author="Prashant Sharma" w:date="2022-08-23T12:56:00Z"/>
                <w:rFonts w:eastAsiaTheme="minorEastAsia"/>
                <w:color w:val="000000" w:themeColor="text1"/>
                <w:lang w:eastAsia="zh-CN"/>
                <w14:textFill>
                  <w14:solidFill>
                    <w14:schemeClr w14:val="tx1"/>
                  </w14:solidFill>
                </w14:textFill>
              </w:rPr>
            </w:pPr>
            <w:ins w:id="8" w:author="Prashant Sharma" w:date="2022-08-23T12:56:00Z">
              <w:r>
                <w:rPr>
                  <w:rFonts w:eastAsiaTheme="minorEastAsia"/>
                  <w:color w:val="000000" w:themeColor="text1"/>
                  <w:lang w:eastAsia="zh-CN"/>
                  <w14:textFill>
                    <w14:solidFill>
                      <w14:schemeClr w14:val="tx1"/>
                    </w14:solidFill>
                  </w14:textFill>
                </w:rPr>
                <w:t>Fine with the recommeded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 w:author="Huawei" w:date="2022-08-24T10:29:00Z"/>
        </w:trPr>
        <w:tc>
          <w:tcPr>
            <w:tcW w:w="1323" w:type="dxa"/>
          </w:tcPr>
          <w:p>
            <w:pPr>
              <w:overflowPunct w:val="0"/>
              <w:autoSpaceDE w:val="0"/>
              <w:autoSpaceDN w:val="0"/>
              <w:adjustRightInd w:val="0"/>
              <w:spacing w:after="120"/>
              <w:textAlignment w:val="baseline"/>
              <w:rPr>
                <w:ins w:id="10" w:author="Huawei" w:date="2022-08-24T10:29:00Z"/>
                <w:rFonts w:eastAsiaTheme="minorEastAsia"/>
                <w:color w:val="000000" w:themeColor="text1"/>
                <w:lang w:eastAsia="zh-CN"/>
                <w14:textFill>
                  <w14:solidFill>
                    <w14:schemeClr w14:val="tx1"/>
                  </w14:solidFill>
                </w14:textFill>
              </w:rPr>
            </w:pPr>
            <w:ins w:id="11" w:author="Huawei" w:date="2022-08-24T10:29:00Z">
              <w:r>
                <w:rPr>
                  <w:rFonts w:eastAsiaTheme="minorEastAsia"/>
                  <w:color w:val="000000" w:themeColor="text1"/>
                  <w:lang w:eastAsia="zh-CN"/>
                  <w14:textFill>
                    <w14:solidFill>
                      <w14:schemeClr w14:val="tx1"/>
                    </w14:solidFill>
                  </w14:textFill>
                </w:rPr>
                <w:t>Huawei</w:t>
              </w:r>
            </w:ins>
          </w:p>
        </w:tc>
        <w:tc>
          <w:tcPr>
            <w:tcW w:w="8308" w:type="dxa"/>
          </w:tcPr>
          <w:p>
            <w:pPr>
              <w:overflowPunct w:val="0"/>
              <w:autoSpaceDE w:val="0"/>
              <w:autoSpaceDN w:val="0"/>
              <w:adjustRightInd w:val="0"/>
              <w:spacing w:after="180"/>
              <w:textAlignment w:val="baseline"/>
              <w:rPr>
                <w:rFonts w:eastAsiaTheme="minorEastAsia"/>
                <w:color w:val="000000" w:themeColor="text1"/>
                <w:sz w:val="20"/>
                <w:szCs w:val="20"/>
                <w:lang w:eastAsia="zh-CN"/>
                <w14:textFill>
                  <w14:solidFill>
                    <w14:schemeClr w14:val="tx1"/>
                  </w14:solidFill>
                </w14:textFill>
              </w:rPr>
            </w:pPr>
            <w:ins w:id="12" w:author="Huawei" w:date="2022-08-24T10:55:00Z">
              <w:r>
                <w:rPr>
                  <w:rFonts w:eastAsiaTheme="minorEastAsia"/>
                  <w:color w:val="000000" w:themeColor="text1"/>
                  <w:sz w:val="20"/>
                  <w:szCs w:val="20"/>
                  <w:lang w:eastAsia="zh-CN"/>
                  <w14:textFill>
                    <w14:solidFill>
                      <w14:schemeClr w14:val="tx1"/>
                    </w14:solidFill>
                  </w14:textFill>
                </w:rPr>
                <w:t xml:space="preserve">The recommended WF is not clear to us. </w:t>
              </w:r>
            </w:ins>
            <w:ins w:id="13" w:author="Huawei" w:date="2022-08-24T10:35:00Z">
              <w:r>
                <w:rPr>
                  <w:rFonts w:eastAsiaTheme="minorEastAsia"/>
                  <w:color w:val="000000" w:themeColor="text1"/>
                  <w:sz w:val="20"/>
                  <w:szCs w:val="20"/>
                  <w:lang w:eastAsia="zh-CN"/>
                  <w14:textFill>
                    <w14:solidFill>
                      <w14:schemeClr w14:val="tx1"/>
                    </w14:solidFill>
                  </w14:textFill>
                </w:rPr>
                <w:t>Could Moderator clarify</w:t>
              </w:r>
            </w:ins>
            <w:ins w:id="14" w:author="Huawei" w:date="2022-08-24T10:50:00Z">
              <w:r>
                <w:rPr>
                  <w:rFonts w:eastAsiaTheme="minorEastAsia"/>
                  <w:color w:val="000000" w:themeColor="text1"/>
                  <w:sz w:val="20"/>
                  <w:szCs w:val="20"/>
                  <w:lang w:eastAsia="zh-CN"/>
                  <w14:textFill>
                    <w14:solidFill>
                      <w14:schemeClr w14:val="tx1"/>
                    </w14:solidFill>
                  </w14:textFill>
                </w:rPr>
                <w:t xml:space="preserve"> the</w:t>
              </w:r>
            </w:ins>
            <w:ins w:id="15" w:author="Huawei" w:date="2022-08-24T10:51:00Z">
              <w:r>
                <w:rPr>
                  <w:rFonts w:eastAsiaTheme="minorEastAsia"/>
                  <w:color w:val="000000" w:themeColor="text1"/>
                  <w:sz w:val="20"/>
                  <w:szCs w:val="20"/>
                  <w:lang w:eastAsia="zh-CN"/>
                  <w14:textFill>
                    <w14:solidFill>
                      <w14:schemeClr w14:val="tx1"/>
                    </w14:solidFill>
                  </w14:textFill>
                </w:rPr>
                <w:t xml:space="preserve"> following </w:t>
              </w:r>
            </w:ins>
            <w:ins w:id="16" w:author="Huawei" w:date="2022-08-24T10:56:00Z">
              <w:r>
                <w:rPr>
                  <w:rFonts w:eastAsiaTheme="minorEastAsia"/>
                  <w:color w:val="000000" w:themeColor="text1"/>
                  <w:sz w:val="20"/>
                  <w:szCs w:val="20"/>
                  <w:lang w:eastAsia="zh-CN"/>
                  <w14:textFill>
                    <w14:solidFill>
                      <w14:schemeClr w14:val="tx1"/>
                    </w14:solidFill>
                  </w14:textFill>
                </w:rPr>
                <w:t>question</w:t>
              </w:r>
            </w:ins>
            <w:ins w:id="17" w:author="Huawei" w:date="2022-08-24T10:51:00Z">
              <w:r>
                <w:rPr>
                  <w:rFonts w:eastAsiaTheme="minorEastAsia"/>
                  <w:color w:val="000000" w:themeColor="text1"/>
                  <w:sz w:val="20"/>
                  <w:szCs w:val="20"/>
                  <w:lang w:eastAsia="zh-CN"/>
                  <w14:textFill>
                    <w14:solidFill>
                      <w14:schemeClr w14:val="tx1"/>
                    </w14:solidFill>
                  </w14:textFill>
                </w:rPr>
                <w:t>?</w:t>
              </w:r>
            </w:ins>
          </w:p>
          <w:p>
            <w:pPr>
              <w:pStyle w:val="150"/>
              <w:numPr>
                <w:ilvl w:val="0"/>
                <w:numId w:val="11"/>
              </w:numPr>
              <w:spacing w:after="180"/>
              <w:ind w:firstLineChars="0"/>
              <w:rPr>
                <w:ins w:id="18" w:author="Huawei" w:date="2022-08-24T10:31:00Z"/>
                <w:rFonts w:eastAsiaTheme="minorEastAsia"/>
                <w:color w:val="000000" w:themeColor="text1"/>
                <w:sz w:val="20"/>
                <w:szCs w:val="20"/>
                <w:lang w:eastAsia="zh-CN"/>
                <w14:textFill>
                  <w14:solidFill>
                    <w14:schemeClr w14:val="tx1"/>
                  </w14:solidFill>
                </w14:textFill>
              </w:rPr>
            </w:pPr>
            <w:ins w:id="19" w:author="Huawei" w:date="2022-08-24T10:57:00Z">
              <w:r>
                <w:rPr>
                  <w:rFonts w:eastAsiaTheme="minorEastAsia"/>
                  <w:color w:val="000000" w:themeColor="text1"/>
                  <w:sz w:val="20"/>
                  <w:szCs w:val="20"/>
                  <w:lang w:eastAsia="zh-CN"/>
                  <w14:textFill>
                    <w14:solidFill>
                      <w14:schemeClr w14:val="tx1"/>
                    </w14:solidFill>
                  </w14:textFill>
                </w:rPr>
                <w:t>What does ”</w:t>
              </w:r>
            </w:ins>
            <w:ins w:id="20" w:author="Huawei" w:date="2022-08-24T10:57:00Z">
              <w:r>
                <w:rPr>
                  <w:i/>
                  <w:iCs/>
                  <w:color w:val="000000" w:themeColor="text1"/>
                  <w:sz w:val="20"/>
                  <w:szCs w:val="20"/>
                  <w:lang w:val="en-GB"/>
                  <w14:textFill>
                    <w14:solidFill>
                      <w14:schemeClr w14:val="tx1"/>
                    </w14:solidFill>
                  </w14:textFill>
                </w:rPr>
                <w:t xml:space="preserve"> rusing the principles from DRX requirements introduced in R17 SDT WI.</w:t>
              </w:r>
            </w:ins>
            <w:ins w:id="21" w:author="Huawei" w:date="2022-08-24T10:57:00Z">
              <w:r>
                <w:rPr>
                  <w:rFonts w:eastAsiaTheme="minorEastAsia"/>
                  <w:color w:val="000000" w:themeColor="text1"/>
                  <w:sz w:val="20"/>
                  <w:szCs w:val="20"/>
                  <w:lang w:eastAsia="zh-CN"/>
                  <w14:textFill>
                    <w14:solidFill>
                      <w14:schemeClr w14:val="tx1"/>
                    </w14:solidFill>
                  </w14:textFill>
                </w:rPr>
                <w:t>” mean? It is</w:t>
              </w:r>
            </w:ins>
            <w:ins w:id="22" w:author="Huawei" w:date="2022-08-24T10:36:00Z">
              <w:r>
                <w:rPr>
                  <w:rFonts w:eastAsiaTheme="minorEastAsia"/>
                  <w:color w:val="000000" w:themeColor="text1"/>
                  <w:sz w:val="20"/>
                  <w:szCs w:val="20"/>
                  <w:lang w:eastAsia="zh-CN"/>
                  <w14:textFill>
                    <w14:solidFill>
                      <w14:schemeClr w14:val="tx1"/>
                    </w14:solidFill>
                  </w14:textFill>
                </w:rPr>
                <w:t xml:space="preserve"> T</w:t>
              </w:r>
            </w:ins>
            <w:ins w:id="23" w:author="Huawei" w:date="2022-08-24T10:36:00Z">
              <w:r>
                <w:rPr>
                  <w:rFonts w:eastAsiaTheme="minorEastAsia"/>
                  <w:color w:val="000000" w:themeColor="text1"/>
                  <w:sz w:val="20"/>
                  <w:szCs w:val="20"/>
                  <w:vertAlign w:val="subscript"/>
                  <w:lang w:eastAsia="zh-CN"/>
                  <w14:textFill>
                    <w14:solidFill>
                      <w14:schemeClr w14:val="tx1"/>
                    </w14:solidFill>
                  </w14:textFill>
                </w:rPr>
                <w:t xml:space="preserve">DRX </w:t>
              </w:r>
            </w:ins>
            <w:ins w:id="24" w:author="Huawei" w:date="2022-08-24T10:36:00Z">
              <w:r>
                <w:rPr>
                  <w:rFonts w:eastAsiaTheme="minorEastAsia"/>
                  <w:color w:val="000000" w:themeColor="text1"/>
                  <w:sz w:val="20"/>
                  <w:szCs w:val="20"/>
                  <w:lang w:eastAsia="zh-CN"/>
                  <w14:textFill>
                    <w14:solidFill>
                      <w14:schemeClr w14:val="tx1"/>
                    </w14:solidFill>
                  </w14:textFill>
                </w:rPr>
                <w:t>or T</w:t>
              </w:r>
            </w:ins>
            <w:ins w:id="25" w:author="Huawei" w:date="2022-08-24T10:36:00Z">
              <w:r>
                <w:rPr>
                  <w:rFonts w:eastAsiaTheme="minorEastAsia"/>
                  <w:color w:val="000000" w:themeColor="text1"/>
                  <w:sz w:val="20"/>
                  <w:szCs w:val="20"/>
                  <w:vertAlign w:val="subscript"/>
                  <w:lang w:eastAsia="zh-CN"/>
                  <w14:textFill>
                    <w14:solidFill>
                      <w14:schemeClr w14:val="tx1"/>
                    </w14:solidFill>
                  </w14:textFill>
                </w:rPr>
                <w:t>Edrx</w:t>
              </w:r>
            </w:ins>
            <w:ins w:id="26" w:author="Huawei" w:date="2022-08-24T10:52:00Z">
              <w:r>
                <w:rPr>
                  <w:rFonts w:eastAsiaTheme="minorEastAsia"/>
                  <w:color w:val="000000" w:themeColor="text1"/>
                  <w:sz w:val="20"/>
                  <w:szCs w:val="20"/>
                  <w:vertAlign w:val="subscript"/>
                  <w:lang w:eastAsia="zh-CN"/>
                  <w14:textFill>
                    <w14:solidFill>
                      <w14:schemeClr w14:val="tx1"/>
                    </w14:solidFill>
                  </w14:textFill>
                </w:rPr>
                <w:t>_Inactive</w:t>
              </w:r>
            </w:ins>
            <w:ins w:id="27" w:author="Huawei" w:date="2022-08-24T10:38:00Z">
              <w:r>
                <w:rPr>
                  <w:rFonts w:eastAsiaTheme="minorEastAsia"/>
                  <w:color w:val="000000" w:themeColor="text1"/>
                  <w:sz w:val="20"/>
                  <w:szCs w:val="20"/>
                  <w:lang w:eastAsia="zh-CN"/>
                  <w14:textFill>
                    <w14:solidFill>
                      <w14:schemeClr w14:val="tx1"/>
                    </w14:solidFill>
                  </w14:textFill>
                </w:rPr>
                <w:t>,</w:t>
              </w:r>
            </w:ins>
            <w:ins w:id="28" w:author="Huawei" w:date="2022-08-24T10:37:00Z">
              <w:r>
                <w:rPr>
                  <w:rFonts w:eastAsiaTheme="minorEastAsia"/>
                  <w:color w:val="000000" w:themeColor="text1"/>
                  <w:sz w:val="20"/>
                  <w:szCs w:val="20"/>
                  <w:lang w:eastAsia="zh-CN"/>
                  <w14:textFill>
                    <w14:solidFill>
                      <w14:schemeClr w14:val="tx1"/>
                    </w14:solidFill>
                  </w14:textFill>
                </w:rPr>
                <w:t xml:space="preserve"> if </w:t>
              </w:r>
            </w:ins>
            <w:ins w:id="29" w:author="Huawei" w:date="2022-08-24T10:35:00Z">
              <w:r>
                <w:rPr>
                  <w:rFonts w:eastAsiaTheme="minorEastAsia"/>
                  <w:color w:val="000000" w:themeColor="text1"/>
                  <w:sz w:val="20"/>
                  <w:szCs w:val="20"/>
                  <w:lang w:eastAsia="zh-CN"/>
                  <w14:textFill>
                    <w14:solidFill>
                      <w14:schemeClr w14:val="tx1"/>
                    </w14:solidFill>
                  </w14:textFill>
                </w:rPr>
                <w:t>the follo</w:t>
              </w:r>
            </w:ins>
            <w:ins w:id="30" w:author="Huawei" w:date="2022-08-24T10:36:00Z">
              <w:r>
                <w:rPr>
                  <w:rFonts w:eastAsiaTheme="minorEastAsia"/>
                  <w:color w:val="000000" w:themeColor="text1"/>
                  <w:sz w:val="20"/>
                  <w:szCs w:val="20"/>
                  <w:lang w:eastAsia="zh-CN"/>
                  <w14:textFill>
                    <w14:solidFill>
                      <w14:schemeClr w14:val="tx1"/>
                    </w14:solidFill>
                  </w14:textFill>
                </w:rPr>
                <w:t>wing existing TA validation requirements</w:t>
              </w:r>
            </w:ins>
            <w:ins w:id="31" w:author="Huawei" w:date="2022-08-24T10:39:00Z">
              <w:r>
                <w:rPr>
                  <w:rFonts w:eastAsiaTheme="minorEastAsia"/>
                  <w:color w:val="000000" w:themeColor="text1"/>
                  <w:sz w:val="20"/>
                  <w:szCs w:val="20"/>
                  <w:lang w:eastAsia="zh-CN"/>
                  <w14:textFill>
                    <w14:solidFill>
                      <w14:schemeClr w14:val="tx1"/>
                    </w14:solidFill>
                  </w14:textFill>
                </w:rPr>
                <w:t xml:space="preserve"> </w:t>
              </w:r>
            </w:ins>
            <w:ins w:id="32" w:author="Huawei" w:date="2022-08-24T10:38:00Z">
              <w:r>
                <w:rPr>
                  <w:rFonts w:eastAsiaTheme="minorEastAsia"/>
                  <w:color w:val="000000" w:themeColor="text1"/>
                  <w:sz w:val="20"/>
                  <w:szCs w:val="20"/>
                  <w:lang w:eastAsia="zh-CN"/>
                  <w14:textFill>
                    <w14:solidFill>
                      <w14:schemeClr w14:val="tx1"/>
                    </w14:solidFill>
                  </w14:textFill>
                </w:rPr>
                <w:t>are reused for RedCap</w:t>
              </w:r>
            </w:ins>
            <w:ins w:id="33" w:author="Huawei" w:date="2022-08-24T10:39:00Z">
              <w:r>
                <w:rPr>
                  <w:rFonts w:eastAsiaTheme="minorEastAsia"/>
                  <w:color w:val="000000" w:themeColor="text1"/>
                  <w:sz w:val="20"/>
                  <w:szCs w:val="20"/>
                  <w:lang w:eastAsia="zh-CN"/>
                  <w14:textFill>
                    <w14:solidFill>
                      <w14:schemeClr w14:val="tx1"/>
                    </w14:solidFill>
                  </w14:textFill>
                </w:rPr>
                <w:t xml:space="preserve"> UE with eDRX in inactive mode?</w:t>
              </w:r>
            </w:ins>
          </w:p>
          <w:p>
            <w:pPr>
              <w:pStyle w:val="77"/>
              <w:overflowPunct w:val="0"/>
              <w:autoSpaceDE w:val="0"/>
              <w:autoSpaceDN w:val="0"/>
              <w:adjustRightInd w:val="0"/>
              <w:spacing w:after="180"/>
              <w:textAlignment w:val="baseline"/>
              <w:rPr>
                <w:ins w:id="34" w:author="Huawei" w:date="2022-08-24T10:31:00Z"/>
                <w:sz w:val="20"/>
                <w:szCs w:val="20"/>
                <w:lang w:val="fr-FR"/>
              </w:rPr>
            </w:pPr>
            <w:ins w:id="35" w:author="Huawei" w:date="2022-08-24T10:31:00Z">
              <w:r>
                <w:rPr>
                  <w:sz w:val="20"/>
                  <w:szCs w:val="20"/>
                  <w:lang w:val="fr-FR"/>
                </w:rPr>
                <w:t xml:space="preserve">Table 5.2B.2.1-1 Valid measurement for FR1 </w:t>
              </w:r>
            </w:ins>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3"/>
              <w:gridCol w:w="6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6" w:author="Huawei" w:date="2022-08-24T10:31:00Z"/>
              </w:trPr>
              <w:tc>
                <w:tcPr>
                  <w:tcW w:w="1838" w:type="dxa"/>
                </w:tcPr>
                <w:p>
                  <w:pPr>
                    <w:pStyle w:val="68"/>
                    <w:overflowPunct w:val="0"/>
                    <w:autoSpaceDE w:val="0"/>
                    <w:autoSpaceDN w:val="0"/>
                    <w:adjustRightInd w:val="0"/>
                    <w:spacing w:after="180"/>
                    <w:textAlignment w:val="baseline"/>
                    <w:rPr>
                      <w:ins w:id="37" w:author="Huawei" w:date="2022-08-24T10:31:00Z"/>
                      <w:i/>
                      <w:iCs/>
                      <w:sz w:val="20"/>
                      <w:szCs w:val="20"/>
                      <w:lang w:val="fr-FR"/>
                    </w:rPr>
                  </w:pPr>
                  <w:ins w:id="38" w:author="Huawei" w:date="2022-08-24T10:31:00Z">
                    <w:r>
                      <w:rPr>
                        <w:sz w:val="20"/>
                        <w:szCs w:val="20"/>
                        <w:lang w:val="fr-FR"/>
                      </w:rPr>
                      <w:t>Measurement</w:t>
                    </w:r>
                  </w:ins>
                </w:p>
              </w:tc>
              <w:tc>
                <w:tcPr>
                  <w:tcW w:w="7791" w:type="dxa"/>
                </w:tcPr>
                <w:p>
                  <w:pPr>
                    <w:pStyle w:val="68"/>
                    <w:overflowPunct w:val="0"/>
                    <w:autoSpaceDE w:val="0"/>
                    <w:autoSpaceDN w:val="0"/>
                    <w:adjustRightInd w:val="0"/>
                    <w:spacing w:after="180"/>
                    <w:textAlignment w:val="baseline"/>
                    <w:rPr>
                      <w:ins w:id="39" w:author="Huawei" w:date="2022-08-24T10:31:00Z"/>
                      <w:i/>
                      <w:iCs/>
                      <w:sz w:val="20"/>
                      <w:szCs w:val="20"/>
                      <w:lang w:val="fr-FR"/>
                    </w:rPr>
                  </w:pPr>
                  <w:ins w:id="40" w:author="Huawei" w:date="2022-08-24T10:31:00Z">
                    <w:r>
                      <w:rPr>
                        <w:sz w:val="20"/>
                        <w:szCs w:val="20"/>
                        <w:lang w:val="fr-FR"/>
                      </w:rPr>
                      <w:t>FR1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1" w:author="Huawei" w:date="2022-08-24T10:31:00Z"/>
              </w:trPr>
              <w:tc>
                <w:tcPr>
                  <w:tcW w:w="1838" w:type="dxa"/>
                </w:tcPr>
                <w:p>
                  <w:pPr>
                    <w:pStyle w:val="69"/>
                    <w:overflowPunct w:val="0"/>
                    <w:autoSpaceDE w:val="0"/>
                    <w:autoSpaceDN w:val="0"/>
                    <w:adjustRightInd w:val="0"/>
                    <w:spacing w:after="180"/>
                    <w:textAlignment w:val="baseline"/>
                    <w:rPr>
                      <w:ins w:id="42" w:author="Huawei" w:date="2022-08-24T10:31:00Z"/>
                      <w:i/>
                      <w:iCs/>
                      <w:sz w:val="20"/>
                      <w:szCs w:val="20"/>
                      <w:lang w:val="fr-FR"/>
                    </w:rPr>
                  </w:pPr>
                  <w:ins w:id="43" w:author="Huawei" w:date="2022-08-24T10:31:00Z">
                    <w:r>
                      <w:rPr>
                        <w:sz w:val="20"/>
                        <w:szCs w:val="20"/>
                        <w:lang w:val="fr-FR"/>
                      </w:rPr>
                      <w:t>RSRP</w:t>
                    </w:r>
                  </w:ins>
                  <w:ins w:id="44" w:author="Huawei" w:date="2022-08-24T10:31:00Z">
                    <w:r>
                      <w:rPr>
                        <w:sz w:val="20"/>
                        <w:szCs w:val="20"/>
                        <w:vertAlign w:val="subscript"/>
                        <w:lang w:val="fr-FR"/>
                      </w:rPr>
                      <w:t>1</w:t>
                    </w:r>
                  </w:ins>
                </w:p>
              </w:tc>
              <w:tc>
                <w:tcPr>
                  <w:tcW w:w="7791" w:type="dxa"/>
                </w:tcPr>
                <w:p>
                  <w:pPr>
                    <w:pStyle w:val="69"/>
                    <w:overflowPunct w:val="0"/>
                    <w:autoSpaceDE w:val="0"/>
                    <w:autoSpaceDN w:val="0"/>
                    <w:adjustRightInd w:val="0"/>
                    <w:spacing w:after="180"/>
                    <w:textAlignment w:val="baseline"/>
                    <w:rPr>
                      <w:ins w:id="45" w:author="Huawei" w:date="2022-08-24T10:31:00Z"/>
                      <w:i/>
                      <w:iCs/>
                      <w:sz w:val="20"/>
                      <w:szCs w:val="20"/>
                      <w:lang w:val="fr-FR"/>
                    </w:rPr>
                  </w:pPr>
                  <w:ins w:id="46" w:author="Huawei" w:date="2022-08-24T10:31:00Z">
                    <w:r>
                      <w:rPr>
                        <w:sz w:val="20"/>
                        <w:szCs w:val="20"/>
                        <w:lang w:val="fr-FR"/>
                      </w:rPr>
                      <w:t>(T1 – min(640ms, M1*</w:t>
                    </w:r>
                  </w:ins>
                  <w:ins w:id="47" w:author="Huawei" w:date="2022-08-24T10:31:00Z">
                    <w:r>
                      <w:rPr>
                        <w:sz w:val="20"/>
                        <w:szCs w:val="20"/>
                        <w:highlight w:val="yellow"/>
                        <w:lang w:val="fr-FR"/>
                      </w:rPr>
                      <w:t>T</w:t>
                    </w:r>
                  </w:ins>
                  <w:ins w:id="48" w:author="Huawei" w:date="2022-08-24T10:31:00Z">
                    <w:r>
                      <w:rPr>
                        <w:sz w:val="20"/>
                        <w:szCs w:val="20"/>
                        <w:highlight w:val="yellow"/>
                        <w:vertAlign w:val="subscript"/>
                        <w:lang w:val="fr-FR"/>
                      </w:rPr>
                      <w:t>DRX</w:t>
                    </w:r>
                  </w:ins>
                  <w:ins w:id="49" w:author="Huawei" w:date="2022-08-24T10:31:00Z">
                    <w:r>
                      <w:rPr>
                        <w:sz w:val="20"/>
                        <w:szCs w:val="20"/>
                        <w:lang w:val="fr-FR"/>
                      </w:rPr>
                      <w:t xml:space="preserve">)) </w:t>
                    </w:r>
                  </w:ins>
                  <w:ins w:id="50" w:author="Huawei" w:date="2022-08-24T10:31:00Z">
                    <w:r>
                      <w:rPr>
                        <w:rFonts w:cs="Arial"/>
                        <w:sz w:val="20"/>
                        <w:szCs w:val="20"/>
                        <w:lang w:val="fr-FR"/>
                      </w:rPr>
                      <w:t>≤</w:t>
                    </w:r>
                  </w:ins>
                  <w:ins w:id="51" w:author="Huawei" w:date="2022-08-24T10:31:00Z">
                    <w:r>
                      <w:rPr>
                        <w:sz w:val="20"/>
                        <w:szCs w:val="20"/>
                        <w:lang w:val="fr-FR"/>
                      </w:rPr>
                      <w:t xml:space="preserve"> T1’ </w:t>
                    </w:r>
                  </w:ins>
                  <w:ins w:id="52" w:author="Huawei" w:date="2022-08-24T10:31:00Z">
                    <w:r>
                      <w:rPr>
                        <w:rFonts w:cs="Arial"/>
                        <w:sz w:val="20"/>
                        <w:szCs w:val="20"/>
                        <w:lang w:val="fr-FR"/>
                      </w:rPr>
                      <w:t xml:space="preserve">≤ </w:t>
                    </w:r>
                  </w:ins>
                  <w:ins w:id="53" w:author="Huawei" w:date="2022-08-24T10:31:00Z">
                    <w:r>
                      <w:rPr>
                        <w:sz w:val="20"/>
                        <w:szCs w:val="20"/>
                        <w:lang w:val="fr-FR"/>
                      </w:rPr>
                      <w:t>(T1 + min(640ms, M1*</w:t>
                    </w:r>
                  </w:ins>
                  <w:ins w:id="54" w:author="Huawei" w:date="2022-08-24T10:31:00Z">
                    <w:r>
                      <w:rPr>
                        <w:sz w:val="20"/>
                        <w:szCs w:val="20"/>
                        <w:highlight w:val="yellow"/>
                        <w:lang w:val="fr-FR"/>
                      </w:rPr>
                      <w:t>T</w:t>
                    </w:r>
                  </w:ins>
                  <w:ins w:id="55" w:author="Huawei" w:date="2022-08-24T10:31:00Z">
                    <w:r>
                      <w:rPr>
                        <w:sz w:val="20"/>
                        <w:szCs w:val="20"/>
                        <w:highlight w:val="yellow"/>
                        <w:vertAlign w:val="subscript"/>
                        <w:lang w:val="fr-FR"/>
                      </w:rPr>
                      <w:t>DRX</w:t>
                    </w:r>
                  </w:ins>
                  <w:ins w:id="56" w:author="Huawei" w:date="2022-08-24T10:31:00Z">
                    <w:r>
                      <w:rPr>
                        <w:sz w:val="20"/>
                        <w:szCs w:val="20"/>
                        <w:lang w:val="fr-FR"/>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7" w:author="Huawei" w:date="2022-08-24T10:31:00Z"/>
              </w:trPr>
              <w:tc>
                <w:tcPr>
                  <w:tcW w:w="1838" w:type="dxa"/>
                </w:tcPr>
                <w:p>
                  <w:pPr>
                    <w:pStyle w:val="69"/>
                    <w:overflowPunct w:val="0"/>
                    <w:autoSpaceDE w:val="0"/>
                    <w:autoSpaceDN w:val="0"/>
                    <w:adjustRightInd w:val="0"/>
                    <w:spacing w:after="180"/>
                    <w:textAlignment w:val="baseline"/>
                    <w:rPr>
                      <w:ins w:id="58" w:author="Huawei" w:date="2022-08-24T10:31:00Z"/>
                      <w:i/>
                      <w:iCs/>
                      <w:sz w:val="20"/>
                      <w:szCs w:val="20"/>
                      <w:lang w:val="fr-FR"/>
                    </w:rPr>
                  </w:pPr>
                  <w:ins w:id="59" w:author="Huawei" w:date="2022-08-24T10:31:00Z">
                    <w:r>
                      <w:rPr>
                        <w:sz w:val="20"/>
                        <w:szCs w:val="20"/>
                        <w:lang w:val="fr-FR"/>
                      </w:rPr>
                      <w:t>RSRP</w:t>
                    </w:r>
                  </w:ins>
                  <w:ins w:id="60" w:author="Huawei" w:date="2022-08-24T10:31:00Z">
                    <w:r>
                      <w:rPr>
                        <w:sz w:val="20"/>
                        <w:szCs w:val="20"/>
                        <w:vertAlign w:val="subscript"/>
                        <w:lang w:val="fr-FR"/>
                      </w:rPr>
                      <w:t>2</w:t>
                    </w:r>
                  </w:ins>
                </w:p>
              </w:tc>
              <w:tc>
                <w:tcPr>
                  <w:tcW w:w="7791" w:type="dxa"/>
                </w:tcPr>
                <w:p>
                  <w:pPr>
                    <w:pStyle w:val="69"/>
                    <w:overflowPunct w:val="0"/>
                    <w:autoSpaceDE w:val="0"/>
                    <w:autoSpaceDN w:val="0"/>
                    <w:adjustRightInd w:val="0"/>
                    <w:spacing w:after="180"/>
                    <w:textAlignment w:val="baseline"/>
                    <w:rPr>
                      <w:ins w:id="61" w:author="Huawei" w:date="2022-08-24T10:31:00Z"/>
                      <w:i/>
                      <w:iCs/>
                      <w:sz w:val="20"/>
                      <w:szCs w:val="20"/>
                      <w:lang w:val="fr-FR"/>
                    </w:rPr>
                  </w:pPr>
                  <w:ins w:id="62" w:author="Huawei" w:date="2022-08-24T10:31:00Z">
                    <w:r>
                      <w:rPr>
                        <w:sz w:val="20"/>
                        <w:szCs w:val="20"/>
                        <w:lang w:val="fr-FR"/>
                      </w:rPr>
                      <w:t>(T2 – min(640ms, M1*</w:t>
                    </w:r>
                  </w:ins>
                  <w:ins w:id="63" w:author="Huawei" w:date="2022-08-24T10:31:00Z">
                    <w:r>
                      <w:rPr>
                        <w:sz w:val="20"/>
                        <w:szCs w:val="20"/>
                        <w:highlight w:val="yellow"/>
                        <w:lang w:val="fr-FR"/>
                      </w:rPr>
                      <w:t>T</w:t>
                    </w:r>
                  </w:ins>
                  <w:ins w:id="64" w:author="Huawei" w:date="2022-08-24T10:31:00Z">
                    <w:r>
                      <w:rPr>
                        <w:sz w:val="20"/>
                        <w:szCs w:val="20"/>
                        <w:highlight w:val="yellow"/>
                        <w:vertAlign w:val="subscript"/>
                        <w:lang w:val="fr-FR"/>
                      </w:rPr>
                      <w:t>DRX</w:t>
                    </w:r>
                  </w:ins>
                  <w:ins w:id="65" w:author="Huawei" w:date="2022-08-24T10:31:00Z">
                    <w:r>
                      <w:rPr>
                        <w:sz w:val="20"/>
                        <w:szCs w:val="20"/>
                        <w:lang w:val="fr-FR"/>
                      </w:rPr>
                      <w:t xml:space="preserve">)) </w:t>
                    </w:r>
                  </w:ins>
                  <w:ins w:id="66" w:author="Huawei" w:date="2022-08-24T10:31:00Z">
                    <w:r>
                      <w:rPr>
                        <w:rFonts w:cs="Arial"/>
                        <w:sz w:val="20"/>
                        <w:szCs w:val="20"/>
                        <w:lang w:val="fr-FR"/>
                      </w:rPr>
                      <w:t>≤</w:t>
                    </w:r>
                  </w:ins>
                  <w:ins w:id="67" w:author="Huawei" w:date="2022-08-24T10:31:00Z">
                    <w:r>
                      <w:rPr>
                        <w:sz w:val="20"/>
                        <w:szCs w:val="20"/>
                        <w:lang w:val="fr-FR"/>
                      </w:rPr>
                      <w:t xml:space="preserve"> T2’ </w:t>
                    </w:r>
                  </w:ins>
                  <w:ins w:id="68" w:author="Huawei" w:date="2022-08-24T10:31:00Z">
                    <w:r>
                      <w:rPr>
                        <w:rFonts w:cs="Arial"/>
                        <w:sz w:val="20"/>
                        <w:szCs w:val="20"/>
                        <w:lang w:val="fr-FR"/>
                      </w:rPr>
                      <w:t>≤ T2</w:t>
                    </w:r>
                  </w:ins>
                </w:p>
              </w:tc>
            </w:tr>
          </w:tbl>
          <w:p>
            <w:pPr>
              <w:overflowPunct w:val="0"/>
              <w:autoSpaceDE w:val="0"/>
              <w:autoSpaceDN w:val="0"/>
              <w:adjustRightInd w:val="0"/>
              <w:spacing w:after="180"/>
              <w:textAlignment w:val="baseline"/>
              <w:rPr>
                <w:ins w:id="69" w:author="Huawei" w:date="2022-08-24T10:31:00Z"/>
                <w:sz w:val="20"/>
                <w:szCs w:val="20"/>
              </w:rPr>
            </w:pPr>
          </w:p>
          <w:p>
            <w:pPr>
              <w:pStyle w:val="77"/>
              <w:overflowPunct w:val="0"/>
              <w:autoSpaceDE w:val="0"/>
              <w:autoSpaceDN w:val="0"/>
              <w:adjustRightInd w:val="0"/>
              <w:spacing w:after="180"/>
              <w:textAlignment w:val="baseline"/>
              <w:rPr>
                <w:ins w:id="70" w:author="Huawei" w:date="2022-08-24T10:31:00Z"/>
                <w:sz w:val="20"/>
                <w:szCs w:val="20"/>
                <w:lang w:val="fr-FR"/>
              </w:rPr>
            </w:pPr>
            <w:ins w:id="71" w:author="Huawei" w:date="2022-08-24T10:31:00Z">
              <w:r>
                <w:rPr>
                  <w:sz w:val="20"/>
                  <w:szCs w:val="20"/>
                  <w:lang w:val="fr-FR"/>
                </w:rPr>
                <w:t xml:space="preserve">Table 5.2B.2.1-2 Valid measurement for FR2 </w:t>
              </w:r>
            </w:ins>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9"/>
              <w:gridCol w:w="6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2" w:author="Huawei" w:date="2022-08-24T10:31:00Z"/>
              </w:trPr>
              <w:tc>
                <w:tcPr>
                  <w:tcW w:w="1838" w:type="dxa"/>
                </w:tcPr>
                <w:p>
                  <w:pPr>
                    <w:pStyle w:val="68"/>
                    <w:overflowPunct w:val="0"/>
                    <w:autoSpaceDE w:val="0"/>
                    <w:autoSpaceDN w:val="0"/>
                    <w:adjustRightInd w:val="0"/>
                    <w:spacing w:after="180"/>
                    <w:textAlignment w:val="baseline"/>
                    <w:rPr>
                      <w:ins w:id="73" w:author="Huawei" w:date="2022-08-24T10:31:00Z"/>
                      <w:i/>
                      <w:iCs/>
                      <w:sz w:val="20"/>
                      <w:szCs w:val="20"/>
                      <w:lang w:val="fr-FR"/>
                    </w:rPr>
                  </w:pPr>
                  <w:ins w:id="74" w:author="Huawei" w:date="2022-08-24T10:31:00Z">
                    <w:r>
                      <w:rPr>
                        <w:sz w:val="20"/>
                        <w:szCs w:val="20"/>
                        <w:lang w:val="fr-FR"/>
                      </w:rPr>
                      <w:t>Measurement</w:t>
                    </w:r>
                  </w:ins>
                </w:p>
              </w:tc>
              <w:tc>
                <w:tcPr>
                  <w:tcW w:w="7791" w:type="dxa"/>
                </w:tcPr>
                <w:p>
                  <w:pPr>
                    <w:pStyle w:val="68"/>
                    <w:overflowPunct w:val="0"/>
                    <w:autoSpaceDE w:val="0"/>
                    <w:autoSpaceDN w:val="0"/>
                    <w:adjustRightInd w:val="0"/>
                    <w:spacing w:after="180"/>
                    <w:textAlignment w:val="baseline"/>
                    <w:rPr>
                      <w:ins w:id="75" w:author="Huawei" w:date="2022-08-24T10:31:00Z"/>
                      <w:i/>
                      <w:iCs/>
                      <w:sz w:val="20"/>
                      <w:szCs w:val="20"/>
                      <w:lang w:val="fr-FR"/>
                    </w:rPr>
                  </w:pPr>
                  <w:ins w:id="76" w:author="Huawei" w:date="2022-08-24T10:31:00Z">
                    <w:r>
                      <w:rPr>
                        <w:sz w:val="20"/>
                        <w:szCs w:val="20"/>
                        <w:lang w:val="fr-FR"/>
                      </w:rPr>
                      <w:t>FR2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77" w:author="Huawei" w:date="2022-08-24T10:31:00Z"/>
              </w:trPr>
              <w:tc>
                <w:tcPr>
                  <w:tcW w:w="1838" w:type="dxa"/>
                </w:tcPr>
                <w:p>
                  <w:pPr>
                    <w:pStyle w:val="69"/>
                    <w:overflowPunct w:val="0"/>
                    <w:autoSpaceDE w:val="0"/>
                    <w:autoSpaceDN w:val="0"/>
                    <w:adjustRightInd w:val="0"/>
                    <w:spacing w:after="180"/>
                    <w:textAlignment w:val="baseline"/>
                    <w:rPr>
                      <w:ins w:id="78" w:author="Huawei" w:date="2022-08-24T10:31:00Z"/>
                      <w:i/>
                      <w:iCs/>
                      <w:sz w:val="20"/>
                      <w:szCs w:val="20"/>
                      <w:lang w:val="fr-FR"/>
                    </w:rPr>
                  </w:pPr>
                  <w:ins w:id="79" w:author="Huawei" w:date="2022-08-24T10:31:00Z">
                    <w:r>
                      <w:rPr>
                        <w:sz w:val="20"/>
                        <w:szCs w:val="20"/>
                        <w:lang w:val="fr-FR"/>
                      </w:rPr>
                      <w:t>RSRP</w:t>
                    </w:r>
                  </w:ins>
                  <w:ins w:id="80" w:author="Huawei" w:date="2022-08-24T10:31:00Z">
                    <w:r>
                      <w:rPr>
                        <w:sz w:val="20"/>
                        <w:szCs w:val="20"/>
                        <w:vertAlign w:val="subscript"/>
                        <w:lang w:val="fr-FR"/>
                      </w:rPr>
                      <w:t>1</w:t>
                    </w:r>
                  </w:ins>
                </w:p>
              </w:tc>
              <w:tc>
                <w:tcPr>
                  <w:tcW w:w="7791" w:type="dxa"/>
                </w:tcPr>
                <w:p>
                  <w:pPr>
                    <w:pStyle w:val="69"/>
                    <w:overflowPunct w:val="0"/>
                    <w:autoSpaceDE w:val="0"/>
                    <w:autoSpaceDN w:val="0"/>
                    <w:adjustRightInd w:val="0"/>
                    <w:spacing w:after="180"/>
                    <w:textAlignment w:val="baseline"/>
                    <w:rPr>
                      <w:ins w:id="81" w:author="Huawei" w:date="2022-08-24T10:31:00Z"/>
                      <w:i/>
                      <w:iCs/>
                      <w:sz w:val="20"/>
                      <w:szCs w:val="20"/>
                      <w:lang w:val="fr-FR"/>
                    </w:rPr>
                  </w:pPr>
                  <w:ins w:id="82" w:author="Huawei" w:date="2022-08-24T10:31:00Z">
                    <w:r>
                      <w:rPr>
                        <w:sz w:val="20"/>
                        <w:szCs w:val="20"/>
                        <w:lang w:val="fr-FR"/>
                      </w:rPr>
                      <w:t xml:space="preserve">(T1 – [X1]) </w:t>
                    </w:r>
                  </w:ins>
                  <w:ins w:id="83" w:author="Huawei" w:date="2022-08-24T10:31:00Z">
                    <w:r>
                      <w:rPr>
                        <w:rFonts w:cs="Arial"/>
                        <w:sz w:val="20"/>
                        <w:szCs w:val="20"/>
                        <w:lang w:val="fr-FR"/>
                      </w:rPr>
                      <w:t>≤</w:t>
                    </w:r>
                  </w:ins>
                  <w:ins w:id="84" w:author="Huawei" w:date="2022-08-24T10:31:00Z">
                    <w:r>
                      <w:rPr>
                        <w:sz w:val="20"/>
                        <w:szCs w:val="20"/>
                        <w:lang w:val="fr-FR"/>
                      </w:rPr>
                      <w:t xml:space="preserve"> T1’ </w:t>
                    </w:r>
                  </w:ins>
                  <w:ins w:id="85" w:author="Huawei" w:date="2022-08-24T10:31:00Z">
                    <w:r>
                      <w:rPr>
                        <w:rFonts w:cs="Arial"/>
                        <w:sz w:val="20"/>
                        <w:szCs w:val="20"/>
                        <w:lang w:val="fr-FR"/>
                      </w:rPr>
                      <w:t xml:space="preserve">≤ </w:t>
                    </w:r>
                  </w:ins>
                  <w:ins w:id="86" w:author="Huawei" w:date="2022-08-24T10:31:00Z">
                    <w:r>
                      <w:rPr>
                        <w:sz w:val="20"/>
                        <w:szCs w:val="20"/>
                        <w:lang w:val="fr-FR"/>
                      </w:rPr>
                      <w:t>(T1 + [X1])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87" w:author="Huawei" w:date="2022-08-24T10:31:00Z"/>
              </w:trPr>
              <w:tc>
                <w:tcPr>
                  <w:tcW w:w="1838" w:type="dxa"/>
                </w:tcPr>
                <w:p>
                  <w:pPr>
                    <w:pStyle w:val="69"/>
                    <w:overflowPunct w:val="0"/>
                    <w:autoSpaceDE w:val="0"/>
                    <w:autoSpaceDN w:val="0"/>
                    <w:adjustRightInd w:val="0"/>
                    <w:spacing w:after="180"/>
                    <w:textAlignment w:val="baseline"/>
                    <w:rPr>
                      <w:ins w:id="88" w:author="Huawei" w:date="2022-08-24T10:31:00Z"/>
                      <w:i/>
                      <w:iCs/>
                      <w:sz w:val="20"/>
                      <w:szCs w:val="20"/>
                      <w:lang w:val="fr-FR"/>
                    </w:rPr>
                  </w:pPr>
                  <w:ins w:id="89" w:author="Huawei" w:date="2022-08-24T10:31:00Z">
                    <w:r>
                      <w:rPr>
                        <w:sz w:val="20"/>
                        <w:szCs w:val="20"/>
                        <w:lang w:val="fr-FR"/>
                      </w:rPr>
                      <w:t>RSRP</w:t>
                    </w:r>
                  </w:ins>
                  <w:ins w:id="90" w:author="Huawei" w:date="2022-08-24T10:31:00Z">
                    <w:r>
                      <w:rPr>
                        <w:sz w:val="20"/>
                        <w:szCs w:val="20"/>
                        <w:vertAlign w:val="subscript"/>
                        <w:lang w:val="fr-FR"/>
                      </w:rPr>
                      <w:t>2</w:t>
                    </w:r>
                  </w:ins>
                </w:p>
              </w:tc>
              <w:tc>
                <w:tcPr>
                  <w:tcW w:w="7791" w:type="dxa"/>
                </w:tcPr>
                <w:p>
                  <w:pPr>
                    <w:pStyle w:val="69"/>
                    <w:overflowPunct w:val="0"/>
                    <w:autoSpaceDE w:val="0"/>
                    <w:autoSpaceDN w:val="0"/>
                    <w:adjustRightInd w:val="0"/>
                    <w:spacing w:after="180"/>
                    <w:textAlignment w:val="baseline"/>
                    <w:rPr>
                      <w:ins w:id="91" w:author="Huawei" w:date="2022-08-24T10:31:00Z"/>
                      <w:i/>
                      <w:iCs/>
                      <w:sz w:val="20"/>
                      <w:szCs w:val="20"/>
                      <w:lang w:val="fr-FR"/>
                    </w:rPr>
                  </w:pPr>
                  <w:ins w:id="92" w:author="Huawei" w:date="2022-08-24T10:31:00Z">
                    <w:r>
                      <w:rPr>
                        <w:sz w:val="20"/>
                        <w:szCs w:val="20"/>
                        <w:lang w:val="fr-FR"/>
                      </w:rPr>
                      <w:t xml:space="preserve">(T2 – [X1]) </w:t>
                    </w:r>
                  </w:ins>
                  <w:ins w:id="93" w:author="Huawei" w:date="2022-08-24T10:31:00Z">
                    <w:r>
                      <w:rPr>
                        <w:rFonts w:cs="Arial"/>
                        <w:sz w:val="20"/>
                        <w:szCs w:val="20"/>
                        <w:lang w:val="fr-FR"/>
                      </w:rPr>
                      <w:t>≤</w:t>
                    </w:r>
                  </w:ins>
                  <w:ins w:id="94" w:author="Huawei" w:date="2022-08-24T10:31:00Z">
                    <w:r>
                      <w:rPr>
                        <w:sz w:val="20"/>
                        <w:szCs w:val="20"/>
                        <w:lang w:val="fr-FR"/>
                      </w:rPr>
                      <w:t xml:space="preserve"> T2’ </w:t>
                    </w:r>
                  </w:ins>
                  <w:ins w:id="95" w:author="Huawei" w:date="2022-08-24T10:31:00Z">
                    <w:r>
                      <w:rPr>
                        <w:rFonts w:cs="Arial"/>
                        <w:sz w:val="20"/>
                        <w:szCs w:val="20"/>
                        <w:lang w:val="fr-FR"/>
                      </w:rPr>
                      <w:t>≤ T2</w:t>
                    </w:r>
                  </w:ins>
                </w:p>
              </w:tc>
            </w:tr>
          </w:tbl>
          <w:p>
            <w:pPr>
              <w:pStyle w:val="150"/>
              <w:numPr>
                <w:ilvl w:val="0"/>
                <w:numId w:val="11"/>
              </w:numPr>
              <w:spacing w:after="180"/>
              <w:ind w:firstLineChars="0"/>
              <w:rPr>
                <w:ins w:id="96" w:author="Huawei" w:date="2022-08-24T10:31:00Z"/>
                <w:rFonts w:eastAsiaTheme="minorEastAsia"/>
                <w:color w:val="000000" w:themeColor="text1"/>
                <w:sz w:val="20"/>
                <w:szCs w:val="20"/>
                <w:lang w:eastAsia="zh-CN"/>
                <w14:textFill>
                  <w14:solidFill>
                    <w14:schemeClr w14:val="tx1"/>
                  </w14:solidFill>
                </w14:textFill>
              </w:rPr>
            </w:pPr>
            <w:ins w:id="97" w:author="Huawei" w:date="2022-08-24T10:53:00Z">
              <w:r>
                <w:rPr>
                  <w:rFonts w:eastAsiaTheme="minorEastAsia"/>
                  <w:color w:val="000000" w:themeColor="text1"/>
                  <w:sz w:val="20"/>
                  <w:szCs w:val="20"/>
                  <w:lang w:eastAsia="zh-CN"/>
                  <w14:textFill>
                    <w14:solidFill>
                      <w14:schemeClr w14:val="tx1"/>
                    </w14:solidFill>
                  </w14:textFill>
                </w:rPr>
                <w:t xml:space="preserve">As we know </w:t>
              </w:r>
            </w:ins>
            <w:ins w:id="98" w:author="Huawei" w:date="2022-08-24T10:52:00Z">
              <w:r>
                <w:rPr>
                  <w:rFonts w:hint="eastAsia" w:eastAsiaTheme="minorEastAsia"/>
                  <w:color w:val="000000" w:themeColor="text1"/>
                  <w:sz w:val="20"/>
                  <w:szCs w:val="20"/>
                  <w:lang w:eastAsia="zh-CN"/>
                  <w14:textFill>
                    <w14:solidFill>
                      <w14:schemeClr w14:val="tx1"/>
                    </w14:solidFill>
                  </w14:textFill>
                </w:rPr>
                <w:t>R</w:t>
              </w:r>
            </w:ins>
            <w:ins w:id="99" w:author="Huawei" w:date="2022-08-24T10:52:00Z">
              <w:r>
                <w:rPr>
                  <w:rFonts w:eastAsiaTheme="minorEastAsia"/>
                  <w:color w:val="000000" w:themeColor="text1"/>
                  <w:sz w:val="20"/>
                  <w:szCs w:val="20"/>
                  <w:lang w:eastAsia="zh-CN"/>
                  <w14:textFill>
                    <w14:solidFill>
                      <w14:schemeClr w14:val="tx1"/>
                    </w14:solidFill>
                  </w14:textFill>
                </w:rPr>
                <w:t>edcap UE in RRC_INACTIVE state</w:t>
              </w:r>
            </w:ins>
            <w:ins w:id="100" w:author="Huawei" w:date="2022-08-24T10:53:00Z">
              <w:r>
                <w:rPr>
                  <w:rFonts w:eastAsiaTheme="minorEastAsia"/>
                  <w:color w:val="000000" w:themeColor="text1"/>
                  <w:sz w:val="20"/>
                  <w:szCs w:val="20"/>
                  <w:lang w:eastAsia="zh-CN"/>
                  <w14:textFill>
                    <w14:solidFill>
                      <w14:schemeClr w14:val="tx1"/>
                    </w14:solidFill>
                  </w14:textFill>
                </w:rPr>
                <w:t xml:space="preserve"> </w:t>
              </w:r>
            </w:ins>
            <w:ins w:id="101" w:author="Huawei" w:date="2022-08-24T10:54:00Z">
              <w:r>
                <w:rPr>
                  <w:rFonts w:eastAsiaTheme="minorEastAsia"/>
                  <w:color w:val="000000" w:themeColor="text1"/>
                  <w:sz w:val="20"/>
                  <w:szCs w:val="20"/>
                  <w:lang w:eastAsia="zh-CN"/>
                  <w14:textFill>
                    <w14:solidFill>
                      <w14:schemeClr w14:val="tx1"/>
                    </w14:solidFill>
                  </w14:textFill>
                </w:rPr>
                <w:t>has</w:t>
              </w:r>
            </w:ins>
            <w:ins w:id="102" w:author="Huawei" w:date="2022-08-24T10:53:00Z">
              <w:r>
                <w:rPr>
                  <w:rFonts w:eastAsiaTheme="minorEastAsia"/>
                  <w:color w:val="000000" w:themeColor="text1"/>
                  <w:sz w:val="20"/>
                  <w:szCs w:val="20"/>
                  <w:lang w:eastAsia="zh-CN"/>
                  <w14:textFill>
                    <w14:solidFill>
                      <w14:schemeClr w14:val="tx1"/>
                    </w14:solidFill>
                  </w14:textFill>
                </w:rPr>
                <w:t xml:space="preserve"> DRX_ina</w:t>
              </w:r>
            </w:ins>
            <w:ins w:id="103" w:author="Huawei" w:date="2022-08-24T10:54:00Z">
              <w:r>
                <w:rPr>
                  <w:rFonts w:eastAsiaTheme="minorEastAsia"/>
                  <w:color w:val="000000" w:themeColor="text1"/>
                  <w:sz w:val="20"/>
                  <w:szCs w:val="20"/>
                  <w:lang w:eastAsia="zh-CN"/>
                  <w14:textFill>
                    <w14:solidFill>
                      <w14:schemeClr w14:val="tx1"/>
                    </w14:solidFill>
                  </w14:textFill>
                </w:rPr>
                <w:t>ctive, DRX_idle, Edrx_idle (if configured) and eDRX_inactive (if configured). Herein</w:t>
              </w:r>
            </w:ins>
            <w:ins w:id="104" w:author="Huawei" w:date="2022-08-24T10:55:00Z">
              <w:r>
                <w:rPr>
                  <w:rFonts w:eastAsiaTheme="minorEastAsia"/>
                  <w:color w:val="000000" w:themeColor="text1"/>
                  <w:sz w:val="20"/>
                  <w:szCs w:val="20"/>
                  <w:lang w:eastAsia="zh-CN"/>
                  <w14:textFill>
                    <w14:solidFill>
                      <w14:schemeClr w14:val="tx1"/>
                    </w14:solidFill>
                  </w14:textFill>
                </w:rPr>
                <w:t xml:space="preserve"> </w:t>
              </w:r>
            </w:ins>
            <w:ins w:id="105" w:author="Huawei" w:date="2022-08-24T10:58:00Z">
              <w:r>
                <w:rPr>
                  <w:rFonts w:eastAsiaTheme="minorEastAsia"/>
                  <w:color w:val="000000" w:themeColor="text1"/>
                  <w:sz w:val="20"/>
                  <w:szCs w:val="20"/>
                  <w:lang w:eastAsia="zh-CN"/>
                  <w14:textFill>
                    <w14:solidFill>
                      <w14:schemeClr w14:val="tx1"/>
                    </w14:solidFill>
                  </w14:textFill>
                </w:rPr>
                <w:t>do we consider</w:t>
              </w:r>
            </w:ins>
            <w:ins w:id="106" w:author="Huawei" w:date="2022-08-24T10:55:00Z">
              <w:r>
                <w:rPr>
                  <w:rFonts w:eastAsiaTheme="minorEastAsia"/>
                  <w:color w:val="000000" w:themeColor="text1"/>
                  <w:sz w:val="20"/>
                  <w:szCs w:val="20"/>
                  <w:lang w:eastAsia="zh-CN"/>
                  <w14:textFill>
                    <w14:solidFill>
                      <w14:schemeClr w14:val="tx1"/>
                    </w14:solidFill>
                  </w14:textFill>
                </w:rPr>
                <w:t xml:space="preserve"> Edrx_idle?</w:t>
              </w:r>
            </w:ins>
          </w:p>
          <w:p>
            <w:pPr>
              <w:overflowPunct w:val="0"/>
              <w:autoSpaceDE w:val="0"/>
              <w:autoSpaceDN w:val="0"/>
              <w:adjustRightInd w:val="0"/>
              <w:spacing w:after="180"/>
              <w:textAlignment w:val="baseline"/>
              <w:rPr>
                <w:ins w:id="107" w:author="Huawei" w:date="2022-08-24T10:29:00Z"/>
                <w:rFonts w:eastAsiaTheme="minorEastAsia"/>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8" w:author="Hwang, Ian" w:date="2022-08-23T22:12:00Z"/>
        </w:trPr>
        <w:tc>
          <w:tcPr>
            <w:tcW w:w="1323" w:type="dxa"/>
          </w:tcPr>
          <w:p>
            <w:pPr>
              <w:overflowPunct w:val="0"/>
              <w:autoSpaceDE w:val="0"/>
              <w:autoSpaceDN w:val="0"/>
              <w:adjustRightInd w:val="0"/>
              <w:spacing w:after="120"/>
              <w:textAlignment w:val="baseline"/>
              <w:rPr>
                <w:ins w:id="109" w:author="Hwang, Ian" w:date="2022-08-23T22:12:00Z"/>
                <w:rFonts w:eastAsiaTheme="minorEastAsia"/>
                <w:color w:val="000000" w:themeColor="text1"/>
                <w:lang w:eastAsia="zh-CN"/>
                <w14:textFill>
                  <w14:solidFill>
                    <w14:schemeClr w14:val="tx1"/>
                  </w14:solidFill>
                </w14:textFill>
              </w:rPr>
            </w:pPr>
            <w:ins w:id="110" w:author="Hwang, Ian" w:date="2022-08-23T22:12:00Z">
              <w:r>
                <w:rPr>
                  <w:rFonts w:eastAsiaTheme="minorEastAsia"/>
                  <w:color w:val="000000" w:themeColor="text1"/>
                  <w:lang w:val="en-US" w:eastAsia="zh-CN"/>
                  <w14:textFill>
                    <w14:solidFill>
                      <w14:schemeClr w14:val="tx1"/>
                    </w14:solidFill>
                  </w14:textFill>
                </w:rPr>
                <w:t>Intel</w:t>
              </w:r>
            </w:ins>
          </w:p>
        </w:tc>
        <w:tc>
          <w:tcPr>
            <w:tcW w:w="8308" w:type="dxa"/>
          </w:tcPr>
          <w:p>
            <w:pPr>
              <w:overflowPunct w:val="0"/>
              <w:autoSpaceDE w:val="0"/>
              <w:autoSpaceDN w:val="0"/>
              <w:adjustRightInd w:val="0"/>
              <w:spacing w:after="180"/>
              <w:textAlignment w:val="baseline"/>
              <w:rPr>
                <w:ins w:id="111" w:author="Hwang, Ian" w:date="2022-08-23T22:12:00Z"/>
                <w:rFonts w:eastAsiaTheme="minorEastAsia"/>
                <w:color w:val="000000" w:themeColor="text1"/>
                <w:lang w:eastAsia="zh-CN"/>
                <w14:textFill>
                  <w14:solidFill>
                    <w14:schemeClr w14:val="tx1"/>
                  </w14:solidFill>
                </w14:textFill>
              </w:rPr>
            </w:pPr>
            <w:ins w:id="112" w:author="Hwang, Ian" w:date="2022-08-23T22:12:00Z">
              <w:r>
                <w:rPr>
                  <w:rFonts w:eastAsiaTheme="minorEastAsia"/>
                  <w:color w:val="000000" w:themeColor="text1"/>
                  <w:lang w:eastAsia="zh-CN"/>
                  <w14:textFill>
                    <w14:solidFill>
                      <w14:schemeClr w14:val="tx1"/>
                    </w14:solidFill>
                  </w14:textFill>
                </w:rPr>
                <w:t>Fine with the recommeded WF with the following understanding that</w:t>
              </w:r>
            </w:ins>
          </w:p>
          <w:p>
            <w:pPr>
              <w:overflowPunct w:val="0"/>
              <w:autoSpaceDE w:val="0"/>
              <w:autoSpaceDN w:val="0"/>
              <w:adjustRightInd w:val="0"/>
              <w:spacing w:after="180"/>
              <w:textAlignment w:val="baseline"/>
              <w:rPr>
                <w:ins w:id="113" w:author="Hwang, Ian" w:date="2022-08-23T22:12:00Z"/>
                <w:rFonts w:eastAsiaTheme="minorEastAsia"/>
                <w:color w:val="000000" w:themeColor="text1"/>
                <w:sz w:val="20"/>
                <w:szCs w:val="20"/>
                <w:lang w:eastAsia="zh-CN"/>
                <w14:textFill>
                  <w14:solidFill>
                    <w14:schemeClr w14:val="tx1"/>
                  </w14:solidFill>
                </w14:textFill>
              </w:rPr>
            </w:pPr>
            <w:ins w:id="114" w:author="Hwang, Ian" w:date="2022-08-23T22:12:00Z">
              <w:r>
                <w:rPr>
                  <w:rFonts w:eastAsiaTheme="minorEastAsia"/>
                  <w:color w:val="000000" w:themeColor="text1"/>
                  <w:lang w:eastAsia="zh-CN"/>
                  <w14:textFill>
                    <w14:solidFill>
                      <w14:schemeClr w14:val="tx1"/>
                    </w14:solidFill>
                  </w14:textFill>
                </w:rPr>
                <w:t>”Reuse the equaltion for FR1 by replacing T</w:t>
              </w:r>
            </w:ins>
            <w:ins w:id="115" w:author="Hwang, Ian" w:date="2022-08-23T22:12:00Z">
              <w:r>
                <w:rPr>
                  <w:rFonts w:eastAsiaTheme="minorEastAsia"/>
                  <w:color w:val="000000" w:themeColor="text1"/>
                  <w:vertAlign w:val="subscript"/>
                  <w:lang w:eastAsia="zh-CN"/>
                  <w14:textFill>
                    <w14:solidFill>
                      <w14:schemeClr w14:val="tx1"/>
                    </w14:solidFill>
                  </w14:textFill>
                </w:rPr>
                <w:t>DRX</w:t>
              </w:r>
            </w:ins>
            <w:ins w:id="116" w:author="Hwang, Ian" w:date="2022-08-23T22:12:00Z">
              <w:r>
                <w:rPr>
                  <w:rFonts w:eastAsiaTheme="minorEastAsia"/>
                  <w:color w:val="000000" w:themeColor="text1"/>
                  <w:lang w:eastAsia="zh-CN"/>
                  <w14:textFill>
                    <w14:solidFill>
                      <w14:schemeClr w14:val="tx1"/>
                    </w14:solidFill>
                  </w14:textFill>
                </w:rPr>
                <w:t xml:space="preserve"> by T</w:t>
              </w:r>
            </w:ins>
            <w:ins w:id="117" w:author="Hwang, Ian" w:date="2022-08-23T22:12:00Z">
              <w:r>
                <w:rPr>
                  <w:rFonts w:eastAsiaTheme="minorEastAsia"/>
                  <w:color w:val="000000" w:themeColor="text1"/>
                  <w:vertAlign w:val="subscript"/>
                  <w:lang w:eastAsia="zh-CN"/>
                  <w14:textFill>
                    <w14:solidFill>
                      <w14:schemeClr w14:val="tx1"/>
                    </w14:solidFill>
                  </w14:textFill>
                </w:rPr>
                <w:t>eDRX,RAN</w:t>
              </w:r>
            </w:ins>
            <w:ins w:id="118" w:author="Hwang, Ian" w:date="2022-08-23T22:12:00Z">
              <w:r>
                <w:rPr>
                  <w:rFonts w:eastAsiaTheme="minorEastAsia"/>
                  <w:color w:val="000000" w:themeColor="text1"/>
                  <w:lang w:eastAsia="zh-CN"/>
                  <w14:textFill>
                    <w14:solidFill>
                      <w14:schemeClr w14:val="tx1"/>
                    </w14:solidFill>
                  </w14:textFill>
                </w:rPr>
                <w:t xml:space="preserve"> configured by gNB only under eDRX”</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9" w:author="Ericsson - Zhixun Tang" w:date="2022-08-24T15:15:00Z"/>
        </w:trPr>
        <w:tc>
          <w:tcPr>
            <w:tcW w:w="1323" w:type="dxa"/>
          </w:tcPr>
          <w:p>
            <w:pPr>
              <w:overflowPunct w:val="0"/>
              <w:autoSpaceDE w:val="0"/>
              <w:autoSpaceDN w:val="0"/>
              <w:adjustRightInd w:val="0"/>
              <w:spacing w:after="120"/>
              <w:textAlignment w:val="baseline"/>
              <w:rPr>
                <w:ins w:id="120" w:author="Ericsson - Zhixun Tang" w:date="2022-08-24T15:15:00Z"/>
                <w:rFonts w:eastAsiaTheme="minorEastAsia"/>
                <w:color w:val="000000" w:themeColor="text1"/>
                <w:lang w:val="en-US" w:eastAsia="zh-CN"/>
                <w14:textFill>
                  <w14:solidFill>
                    <w14:schemeClr w14:val="tx1"/>
                  </w14:solidFill>
                </w14:textFill>
              </w:rPr>
            </w:pPr>
            <w:ins w:id="121" w:author="Ericsson - Zhixun Tang" w:date="2022-08-24T15:15:00Z">
              <w:r>
                <w:rPr>
                  <w:rFonts w:eastAsiaTheme="minorEastAsia"/>
                  <w:color w:val="000000" w:themeColor="text1"/>
                  <w:lang w:val="en-US" w:eastAsia="zh-CN"/>
                  <w14:textFill>
                    <w14:solidFill>
                      <w14:schemeClr w14:val="tx1"/>
                    </w14:solidFill>
                  </w14:textFill>
                </w:rPr>
                <w:t>Ericsson</w:t>
              </w:r>
            </w:ins>
          </w:p>
        </w:tc>
        <w:tc>
          <w:tcPr>
            <w:tcW w:w="8308" w:type="dxa"/>
          </w:tcPr>
          <w:p>
            <w:pPr>
              <w:overflowPunct w:val="0"/>
              <w:autoSpaceDE w:val="0"/>
              <w:autoSpaceDN w:val="0"/>
              <w:adjustRightInd w:val="0"/>
              <w:spacing w:after="180"/>
              <w:textAlignment w:val="baseline"/>
              <w:rPr>
                <w:ins w:id="122" w:author="Ericsson - Zhixun Tang" w:date="2022-08-24T15:15:00Z"/>
                <w:rFonts w:eastAsiaTheme="minorEastAsia"/>
                <w:color w:val="000000" w:themeColor="text1"/>
                <w:lang w:eastAsia="zh-CN"/>
                <w14:textFill>
                  <w14:solidFill>
                    <w14:schemeClr w14:val="tx1"/>
                  </w14:solidFill>
                </w14:textFill>
              </w:rPr>
            </w:pPr>
            <w:ins w:id="123" w:author="Ericsson - Zhixun Tang" w:date="2022-08-24T15:15:00Z">
              <w:r>
                <w:rPr>
                  <w:rFonts w:eastAsiaTheme="minorEastAsia"/>
                  <w:color w:val="000000" w:themeColor="text1"/>
                  <w:lang w:eastAsia="zh-CN"/>
                  <w14:textFill>
                    <w14:solidFill>
                      <w14:schemeClr w14:val="tx1"/>
                    </w14:solidFill>
                  </w14:textFill>
                </w:rPr>
                <w:t xml:space="preserve">We support the recommend WF.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4" w:author="Xusheng Wei" w:date="2022-08-24T16:52:00Z"/>
        </w:trPr>
        <w:tc>
          <w:tcPr>
            <w:tcW w:w="1323" w:type="dxa"/>
          </w:tcPr>
          <w:p>
            <w:pPr>
              <w:overflowPunct w:val="0"/>
              <w:autoSpaceDE w:val="0"/>
              <w:autoSpaceDN w:val="0"/>
              <w:adjustRightInd w:val="0"/>
              <w:spacing w:after="120"/>
              <w:textAlignment w:val="baseline"/>
              <w:rPr>
                <w:ins w:id="125" w:author="Xusheng Wei" w:date="2022-08-24T16:52:00Z"/>
                <w:rFonts w:eastAsiaTheme="minorEastAsia"/>
                <w:color w:val="000000" w:themeColor="text1"/>
                <w:lang w:eastAsia="zh-CN"/>
                <w14:textFill>
                  <w14:solidFill>
                    <w14:schemeClr w14:val="tx1"/>
                  </w14:solidFill>
                </w14:textFill>
              </w:rPr>
            </w:pPr>
            <w:ins w:id="126" w:author="Xusheng Wei" w:date="2022-08-24T16:52:00Z">
              <w:r>
                <w:rPr>
                  <w:rFonts w:eastAsiaTheme="minorEastAsia"/>
                  <w:color w:val="000000" w:themeColor="text1"/>
                  <w:lang w:eastAsia="zh-CN"/>
                  <w14:textFill>
                    <w14:solidFill>
                      <w14:schemeClr w14:val="tx1"/>
                    </w14:solidFill>
                  </w14:textFill>
                </w:rPr>
                <w:t>vivo</w:t>
              </w:r>
            </w:ins>
          </w:p>
        </w:tc>
        <w:tc>
          <w:tcPr>
            <w:tcW w:w="8308" w:type="dxa"/>
          </w:tcPr>
          <w:p>
            <w:pPr>
              <w:overflowPunct w:val="0"/>
              <w:autoSpaceDE w:val="0"/>
              <w:autoSpaceDN w:val="0"/>
              <w:adjustRightInd w:val="0"/>
              <w:spacing w:after="180"/>
              <w:textAlignment w:val="baseline"/>
              <w:rPr>
                <w:ins w:id="127" w:author="Xusheng Wei" w:date="2022-08-24T16:52:00Z"/>
                <w:rFonts w:eastAsiaTheme="minorEastAsia"/>
                <w:color w:val="000000" w:themeColor="text1"/>
                <w:lang w:eastAsia="zh-CN"/>
                <w14:textFill>
                  <w14:solidFill>
                    <w14:schemeClr w14:val="tx1"/>
                  </w14:solidFill>
                </w14:textFill>
              </w:rPr>
            </w:pPr>
            <w:ins w:id="128" w:author="Xusheng Wei" w:date="2022-08-24T16:52:00Z">
              <w:r>
                <w:rPr>
                  <w:rFonts w:eastAsiaTheme="minorEastAsia"/>
                  <w:color w:val="000000" w:themeColor="text1"/>
                  <w:lang w:eastAsia="zh-CN"/>
                  <w14:textFill>
                    <w14:solidFill>
                      <w14:schemeClr w14:val="tx1"/>
                    </w14:solidFill>
                  </w14:textFill>
                </w:rPr>
                <w:t>Fine with the recommeded WF</w:t>
              </w:r>
            </w:ins>
          </w:p>
        </w:tc>
      </w:tr>
    </w:tbl>
    <w:p>
      <w:pPr>
        <w:rPr>
          <w:lang w:val="en-US" w:eastAsia="zh-CN"/>
        </w:rPr>
      </w:pPr>
    </w:p>
    <w:p>
      <w:pPr>
        <w:pStyle w:val="2"/>
        <w:rPr>
          <w:lang w:eastAsia="ja-JP"/>
        </w:rPr>
      </w:pPr>
      <w:r>
        <w:rPr>
          <w:lang w:eastAsia="ja-JP"/>
        </w:rPr>
        <w:t>Topic #2: Mobility requirements</w:t>
      </w:r>
    </w:p>
    <w:p>
      <w:pPr>
        <w:rPr>
          <w:iCs/>
          <w:sz w:val="20"/>
          <w:szCs w:val="20"/>
          <w:lang w:val="en-US" w:eastAsia="zh-CN"/>
        </w:rPr>
      </w:pPr>
      <w:r>
        <w:rPr>
          <w:iCs/>
          <w:sz w:val="20"/>
          <w:szCs w:val="20"/>
          <w:lang w:val="en-US" w:eastAsia="zh-CN"/>
        </w:rPr>
        <w:t>Contributions from AI 9.18.3.1.2 are discussed here.</w:t>
      </w:r>
    </w:p>
    <w:p>
      <w:pPr>
        <w:pStyle w:val="3"/>
      </w:pPr>
      <w:r>
        <w:rPr>
          <w:rFonts w:hint="eastAsia"/>
        </w:rPr>
        <w:t>Companies</w:t>
      </w:r>
      <w:r>
        <w:t>’ contributions summary</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1"/>
        <w:gridCol w:w="1429"/>
        <w:gridCol w:w="6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vAlign w:val="center"/>
          </w:tcPr>
          <w:p>
            <w:pPr>
              <w:overflowPunct w:val="0"/>
              <w:autoSpaceDE w:val="0"/>
              <w:autoSpaceDN w:val="0"/>
              <w:adjustRightInd w:val="0"/>
              <w:spacing w:before="120" w:after="120"/>
              <w:textAlignment w:val="baseline"/>
              <w:rPr>
                <w:b/>
                <w:bCs/>
                <w:sz w:val="16"/>
                <w:szCs w:val="16"/>
              </w:rPr>
            </w:pPr>
            <w:r>
              <w:rPr>
                <w:b/>
                <w:bCs/>
                <w:sz w:val="16"/>
                <w:szCs w:val="16"/>
              </w:rPr>
              <w:t>T-doc number</w:t>
            </w:r>
          </w:p>
        </w:tc>
        <w:tc>
          <w:tcPr>
            <w:tcW w:w="1429" w:type="dxa"/>
            <w:vAlign w:val="center"/>
          </w:tcPr>
          <w:p>
            <w:pPr>
              <w:overflowPunct w:val="0"/>
              <w:autoSpaceDE w:val="0"/>
              <w:autoSpaceDN w:val="0"/>
              <w:adjustRightInd w:val="0"/>
              <w:spacing w:before="120" w:after="120"/>
              <w:textAlignment w:val="baseline"/>
              <w:rPr>
                <w:b/>
                <w:bCs/>
                <w:sz w:val="16"/>
                <w:szCs w:val="16"/>
              </w:rPr>
            </w:pPr>
            <w:r>
              <w:rPr>
                <w:b/>
                <w:bCs/>
                <w:sz w:val="16"/>
                <w:szCs w:val="16"/>
              </w:rPr>
              <w:t>Company</w:t>
            </w:r>
          </w:p>
        </w:tc>
        <w:tc>
          <w:tcPr>
            <w:tcW w:w="6581" w:type="dxa"/>
            <w:vAlign w:val="center"/>
          </w:tcPr>
          <w:p>
            <w:pPr>
              <w:overflowPunct w:val="0"/>
              <w:autoSpaceDE w:val="0"/>
              <w:autoSpaceDN w:val="0"/>
              <w:adjustRightInd w:val="0"/>
              <w:spacing w:before="120" w:after="120"/>
              <w:textAlignment w:val="baseline"/>
              <w:rPr>
                <w:b/>
                <w:bCs/>
                <w:sz w:val="16"/>
                <w:szCs w:val="16"/>
              </w:rPr>
            </w:pPr>
            <w:r>
              <w:rPr>
                <w:b/>
                <w:bCs/>
                <w:sz w:val="16"/>
                <w:szCs w:val="16"/>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tcPr>
          <w:p>
            <w:pPr>
              <w:overflowPunct w:val="0"/>
              <w:autoSpaceDE w:val="0"/>
              <w:autoSpaceDN w:val="0"/>
              <w:adjustRightInd w:val="0"/>
              <w:spacing w:after="0"/>
              <w:textAlignment w:val="baseline"/>
              <w:rPr>
                <w:rFonts w:ascii="Calibri" w:hAnsi="Calibri" w:cs="Calibri"/>
                <w:color w:val="0000FF"/>
                <w:sz w:val="16"/>
                <w:szCs w:val="16"/>
                <w:u w:val="single"/>
              </w:rPr>
            </w:pPr>
            <w:r>
              <w:fldChar w:fldCharType="begin"/>
            </w:r>
            <w:r>
              <w:instrText xml:space="preserve"> HYPERLINK "https://www.3gpp.org/ftp/TSG_RAN/WG4_Radio/TSGR4_104-e/Docs/R4-2211970.zip" </w:instrText>
            </w:r>
            <w:r>
              <w:fldChar w:fldCharType="separate"/>
            </w:r>
            <w:r>
              <w:rPr>
                <w:rStyle w:val="56"/>
                <w:rFonts w:ascii="Calibri" w:hAnsi="Calibri" w:cs="Calibri"/>
                <w:sz w:val="16"/>
                <w:szCs w:val="16"/>
              </w:rPr>
              <w:t>R4-2211970</w:t>
            </w:r>
            <w:r>
              <w:rPr>
                <w:rStyle w:val="56"/>
                <w:rFonts w:ascii="Calibri" w:hAnsi="Calibri" w:cs="Calibri"/>
                <w:sz w:val="16"/>
                <w:szCs w:val="16"/>
              </w:rPr>
              <w:fldChar w:fldCharType="end"/>
            </w:r>
          </w:p>
        </w:tc>
        <w:tc>
          <w:tcPr>
            <w:tcW w:w="1429" w:type="dxa"/>
          </w:tcPr>
          <w:p>
            <w:pPr>
              <w:overflowPunct w:val="0"/>
              <w:autoSpaceDE w:val="0"/>
              <w:autoSpaceDN w:val="0"/>
              <w:adjustRightInd w:val="0"/>
              <w:spacing w:before="120" w:after="120"/>
              <w:textAlignment w:val="baseline"/>
              <w:rPr>
                <w:rFonts w:ascii="Calibri" w:hAnsi="Calibri" w:cs="Calibri"/>
                <w:sz w:val="16"/>
                <w:szCs w:val="16"/>
              </w:rPr>
            </w:pPr>
            <w:r>
              <w:rPr>
                <w:rFonts w:ascii="Calibri" w:hAnsi="Calibri" w:cs="Calibri"/>
                <w:sz w:val="16"/>
                <w:szCs w:val="16"/>
              </w:rPr>
              <w:t>Xiaomi</w:t>
            </w:r>
          </w:p>
        </w:tc>
        <w:tc>
          <w:tcPr>
            <w:tcW w:w="6581" w:type="dxa"/>
          </w:tcPr>
          <w:p>
            <w:pPr>
              <w:overflowPunct w:val="0"/>
              <w:autoSpaceDE w:val="0"/>
              <w:autoSpaceDN w:val="0"/>
              <w:adjustRightInd w:val="0"/>
              <w:spacing w:before="240" w:after="240"/>
              <w:textAlignment w:val="baseline"/>
              <w:rPr>
                <w:rFonts w:ascii="Calibri" w:hAnsi="Calibri" w:cs="Calibri"/>
                <w:sz w:val="16"/>
                <w:szCs w:val="16"/>
                <w:lang w:val="en-US"/>
              </w:rPr>
            </w:pPr>
            <w:r>
              <w:rPr>
                <w:rFonts w:ascii="Calibri" w:hAnsi="Calibri" w:cs="Calibri"/>
                <w:sz w:val="16"/>
                <w:szCs w:val="16"/>
                <w:lang w:val="en-US"/>
              </w:rPr>
              <w:t xml:space="preserve">Proposal </w:t>
            </w:r>
            <w:r>
              <w:rPr>
                <w:rFonts w:ascii="Calibri" w:hAnsi="Calibri" w:cs="Calibri"/>
                <w:sz w:val="16"/>
                <w:szCs w:val="16"/>
              </w:rPr>
              <w:fldChar w:fldCharType="begin"/>
            </w:r>
            <w:r>
              <w:rPr>
                <w:rFonts w:ascii="Calibri" w:hAnsi="Calibri" w:cs="Calibri"/>
                <w:sz w:val="16"/>
                <w:szCs w:val="16"/>
                <w:lang w:val="en-US"/>
              </w:rPr>
              <w:instrText xml:space="preserve"> SEQ Proposal \* ARABIC </w:instrText>
            </w:r>
            <w:r>
              <w:rPr>
                <w:rFonts w:ascii="Calibri" w:hAnsi="Calibri" w:cs="Calibri"/>
                <w:sz w:val="16"/>
                <w:szCs w:val="16"/>
              </w:rPr>
              <w:fldChar w:fldCharType="separate"/>
            </w:r>
            <w:r>
              <w:rPr>
                <w:rFonts w:ascii="Calibri" w:hAnsi="Calibri" w:cs="Calibri"/>
                <w:sz w:val="16"/>
                <w:szCs w:val="16"/>
                <w:lang w:val="en-US"/>
              </w:rPr>
              <w:t>1</w:t>
            </w:r>
            <w:r>
              <w:rPr>
                <w:rFonts w:ascii="Calibri" w:hAnsi="Calibri" w:cs="Calibri"/>
                <w:sz w:val="16"/>
                <w:szCs w:val="16"/>
              </w:rPr>
              <w:fldChar w:fldCharType="end"/>
            </w:r>
            <w:r>
              <w:rPr>
                <w:rFonts w:ascii="Calibri" w:hAnsi="Calibri" w:cs="Calibri"/>
                <w:sz w:val="16"/>
                <w:szCs w:val="16"/>
                <w:lang w:val="en-US"/>
              </w:rPr>
              <w:t>: RAN4 to reuse legacy HO requirements for handover directly to RedCap specific BWP with NCD-SSB only without measurement except T</w:t>
            </w:r>
            <w:r>
              <w:rPr>
                <w:rFonts w:ascii="Calibri" w:hAnsi="Calibri" w:cs="Calibri"/>
                <w:sz w:val="16"/>
                <w:szCs w:val="16"/>
                <w:vertAlign w:val="subscript"/>
                <w:lang w:val="en-US"/>
              </w:rPr>
              <w:t>search</w:t>
            </w:r>
            <w:r>
              <w:rPr>
                <w:rFonts w:ascii="Calibri" w:hAnsi="Calibri" w:cs="Calibri"/>
                <w:sz w:val="16"/>
                <w:szCs w:val="16"/>
                <w:lang w:val="en-US"/>
              </w:rPr>
              <w:t xml:space="preserve"> relaxation from 1 Rx reception.</w:t>
            </w:r>
          </w:p>
          <w:p>
            <w:pPr>
              <w:overflowPunct w:val="0"/>
              <w:autoSpaceDE w:val="0"/>
              <w:autoSpaceDN w:val="0"/>
              <w:adjustRightInd w:val="0"/>
              <w:spacing w:before="240" w:after="240"/>
              <w:textAlignment w:val="baseline"/>
              <w:rPr>
                <w:rFonts w:ascii="Calibri" w:hAnsi="Calibri" w:cs="Calibri"/>
                <w:sz w:val="16"/>
                <w:szCs w:val="16"/>
                <w:lang w:val="en-US" w:eastAsia="zh-CN"/>
              </w:rPr>
            </w:pPr>
            <w:r>
              <w:rPr>
                <w:rFonts w:ascii="Calibri" w:hAnsi="Calibri" w:cs="Calibri"/>
                <w:sz w:val="16"/>
                <w:szCs w:val="16"/>
                <w:lang w:val="en-US"/>
              </w:rPr>
              <w:t xml:space="preserve">Proposal </w:t>
            </w:r>
            <w:r>
              <w:rPr>
                <w:rFonts w:ascii="Calibri" w:hAnsi="Calibri" w:cs="Calibri"/>
                <w:sz w:val="16"/>
                <w:szCs w:val="16"/>
              </w:rPr>
              <w:fldChar w:fldCharType="begin"/>
            </w:r>
            <w:r>
              <w:rPr>
                <w:rFonts w:ascii="Calibri" w:hAnsi="Calibri" w:cs="Calibri"/>
                <w:sz w:val="16"/>
                <w:szCs w:val="16"/>
                <w:lang w:val="en-US"/>
              </w:rPr>
              <w:instrText xml:space="preserve"> SEQ Proposal \* ARABIC </w:instrText>
            </w:r>
            <w:r>
              <w:rPr>
                <w:rFonts w:ascii="Calibri" w:hAnsi="Calibri" w:cs="Calibri"/>
                <w:sz w:val="16"/>
                <w:szCs w:val="16"/>
              </w:rPr>
              <w:fldChar w:fldCharType="separate"/>
            </w:r>
            <w:r>
              <w:rPr>
                <w:rFonts w:ascii="Calibri" w:hAnsi="Calibri" w:cs="Calibri"/>
                <w:sz w:val="16"/>
                <w:szCs w:val="16"/>
                <w:lang w:val="en-US"/>
              </w:rPr>
              <w:t>2</w:t>
            </w:r>
            <w:r>
              <w:rPr>
                <w:rFonts w:ascii="Calibri" w:hAnsi="Calibri" w:cs="Calibri"/>
                <w:sz w:val="16"/>
                <w:szCs w:val="16"/>
              </w:rPr>
              <w:fldChar w:fldCharType="end"/>
            </w:r>
            <w:r>
              <w:rPr>
                <w:rFonts w:ascii="Calibri" w:hAnsi="Calibri" w:cs="Calibri"/>
                <w:sz w:val="16"/>
                <w:szCs w:val="16"/>
                <w:lang w:val="en-US"/>
              </w:rPr>
              <w:t>: There is no need to discuss the SMTC configuration mismatch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tcPr>
          <w:p>
            <w:pPr>
              <w:overflowPunct w:val="0"/>
              <w:autoSpaceDE w:val="0"/>
              <w:autoSpaceDN w:val="0"/>
              <w:adjustRightInd w:val="0"/>
              <w:spacing w:after="0"/>
              <w:textAlignment w:val="baseline"/>
              <w:rPr>
                <w:rFonts w:ascii="Calibri" w:hAnsi="Calibri" w:cs="Calibri"/>
                <w:color w:val="0000FF"/>
                <w:sz w:val="16"/>
                <w:szCs w:val="16"/>
                <w:u w:val="single"/>
                <w:lang w:val="en-US"/>
              </w:rPr>
            </w:pPr>
            <w:r>
              <w:fldChar w:fldCharType="begin"/>
            </w:r>
            <w:r>
              <w:instrText xml:space="preserve"> HYPERLINK "https://www.3gpp.org/ftp/TSG_RAN/WG4_Radio/TSGR4_104-e/Docs/R4-2212038.zip" </w:instrText>
            </w:r>
            <w:r>
              <w:fldChar w:fldCharType="separate"/>
            </w:r>
            <w:r>
              <w:rPr>
                <w:rStyle w:val="56"/>
                <w:rFonts w:ascii="Calibri" w:hAnsi="Calibri" w:cs="Calibri"/>
                <w:sz w:val="16"/>
                <w:szCs w:val="16"/>
              </w:rPr>
              <w:t>R4-2212038</w:t>
            </w:r>
            <w:r>
              <w:rPr>
                <w:rStyle w:val="56"/>
                <w:rFonts w:ascii="Calibri" w:hAnsi="Calibri" w:cs="Calibri"/>
                <w:sz w:val="16"/>
                <w:szCs w:val="16"/>
              </w:rPr>
              <w:fldChar w:fldCharType="end"/>
            </w:r>
          </w:p>
        </w:tc>
        <w:tc>
          <w:tcPr>
            <w:tcW w:w="1429" w:type="dxa"/>
          </w:tcPr>
          <w:p>
            <w:pPr>
              <w:overflowPunct w:val="0"/>
              <w:autoSpaceDE w:val="0"/>
              <w:autoSpaceDN w:val="0"/>
              <w:adjustRightInd w:val="0"/>
              <w:spacing w:before="120" w:after="120"/>
              <w:textAlignment w:val="baseline"/>
              <w:rPr>
                <w:rFonts w:ascii="Calibri" w:hAnsi="Calibri" w:cs="Calibri"/>
                <w:sz w:val="16"/>
                <w:szCs w:val="16"/>
                <w:lang w:val="en-US"/>
              </w:rPr>
            </w:pPr>
            <w:r>
              <w:rPr>
                <w:rFonts w:ascii="Calibri" w:hAnsi="Calibri" w:cs="Calibri"/>
                <w:sz w:val="16"/>
                <w:szCs w:val="16"/>
              </w:rPr>
              <w:t>OPPO</w:t>
            </w:r>
          </w:p>
        </w:tc>
        <w:tc>
          <w:tcPr>
            <w:tcW w:w="6581" w:type="dxa"/>
          </w:tcPr>
          <w:p>
            <w:pPr>
              <w:overflowPunct w:val="0"/>
              <w:autoSpaceDE w:val="0"/>
              <w:autoSpaceDN w:val="0"/>
              <w:adjustRightInd w:val="0"/>
              <w:spacing w:after="120" w:line="259" w:lineRule="auto"/>
              <w:jc w:val="both"/>
              <w:textAlignment w:val="baseline"/>
              <w:rPr>
                <w:rFonts w:ascii="Calibri" w:hAnsi="Calibri" w:cs="Calibri" w:eastAsiaTheme="minorEastAsia"/>
                <w:color w:val="000000" w:themeColor="text1"/>
                <w:sz w:val="16"/>
                <w:szCs w:val="16"/>
                <w:lang w:val="en-US" w:eastAsia="zh-CN"/>
                <w14:textFill>
                  <w14:solidFill>
                    <w14:schemeClr w14:val="tx1"/>
                  </w14:solidFill>
                </w14:textFill>
              </w:rPr>
            </w:pPr>
            <w:r>
              <w:rPr>
                <w:rFonts w:ascii="Calibri" w:hAnsi="Calibri" w:cs="Calibri"/>
                <w:sz w:val="16"/>
                <w:szCs w:val="16"/>
                <w:lang w:val="en-US" w:eastAsia="zh-CN"/>
              </w:rPr>
              <w:t xml:space="preserve">Proposal 1: OK with option 2 that </w:t>
            </w:r>
            <w:r>
              <w:rPr>
                <w:rFonts w:ascii="Calibri" w:hAnsi="Calibri" w:cs="Calibri" w:eastAsiaTheme="minorEastAsia"/>
                <w:color w:val="000000" w:themeColor="text1"/>
                <w:sz w:val="16"/>
                <w:szCs w:val="16"/>
                <w:lang w:val="en-US" w:eastAsia="zh-CN"/>
                <w14:textFill>
                  <w14:solidFill>
                    <w14:schemeClr w14:val="tx1"/>
                  </w14:solidFill>
                </w14:textFill>
              </w:rPr>
              <w:t>UE could perform measurement based on NCD-SSB, and no additional handover delay (Trs) is expected.</w:t>
            </w:r>
          </w:p>
          <w:p>
            <w:pPr>
              <w:overflowPunct w:val="0"/>
              <w:autoSpaceDE w:val="0"/>
              <w:autoSpaceDN w:val="0"/>
              <w:adjustRightInd w:val="0"/>
              <w:spacing w:after="120" w:line="259" w:lineRule="auto"/>
              <w:jc w:val="both"/>
              <w:textAlignment w:val="baseline"/>
              <w:rPr>
                <w:rFonts w:ascii="Calibri" w:hAnsi="Calibri" w:cs="Calibri"/>
                <w:sz w:val="16"/>
                <w:szCs w:val="16"/>
                <w:lang w:val="en-US"/>
              </w:rPr>
            </w:pPr>
            <w:r>
              <w:rPr>
                <w:rFonts w:ascii="Calibri" w:hAnsi="Calibri" w:cs="Calibri"/>
                <w:sz w:val="16"/>
                <w:szCs w:val="16"/>
                <w:lang w:val="en-US" w:eastAsia="zh-CN"/>
              </w:rPr>
              <w:t xml:space="preserve">Observation 1: </w:t>
            </w:r>
            <w:r>
              <w:rPr>
                <w:rFonts w:ascii="Calibri" w:hAnsi="Calibri" w:cs="Calibri"/>
                <w:sz w:val="16"/>
                <w:szCs w:val="16"/>
                <w:lang w:val="en-US"/>
              </w:rPr>
              <w:t>T</w:t>
            </w:r>
            <w:r>
              <w:rPr>
                <w:rFonts w:ascii="Calibri" w:hAnsi="Calibri" w:cs="Calibri"/>
                <w:sz w:val="16"/>
                <w:szCs w:val="16"/>
                <w:vertAlign w:val="subscript"/>
                <w:lang w:val="en-US"/>
              </w:rPr>
              <w:t>rs</w:t>
            </w:r>
            <w:r>
              <w:rPr>
                <w:rFonts w:ascii="Calibri" w:hAnsi="Calibri" w:cs="Calibri"/>
                <w:sz w:val="16"/>
                <w:szCs w:val="16"/>
                <w:lang w:val="en-US"/>
              </w:rPr>
              <w:t xml:space="preserve"> is the SMTC periodicity of the target measured SSB, which could be configured in its SMTC configuration in the handover command or in MO on this SSB’s frequency.</w:t>
            </w:r>
          </w:p>
          <w:p>
            <w:pPr>
              <w:overflowPunct w:val="0"/>
              <w:autoSpaceDE w:val="0"/>
              <w:autoSpaceDN w:val="0"/>
              <w:adjustRightInd w:val="0"/>
              <w:spacing w:after="180"/>
              <w:jc w:val="both"/>
              <w:textAlignment w:val="baseline"/>
              <w:rPr>
                <w:rFonts w:ascii="Calibri" w:hAnsi="Calibri" w:cs="Calibri"/>
                <w:iCs/>
                <w:sz w:val="16"/>
                <w:szCs w:val="16"/>
                <w:lang w:val="en-US"/>
              </w:rPr>
            </w:pPr>
            <w:r>
              <w:rPr>
                <w:rFonts w:ascii="Calibri" w:hAnsi="Calibri" w:cs="Calibri"/>
                <w:sz w:val="16"/>
                <w:szCs w:val="16"/>
                <w:lang w:val="en-US"/>
              </w:rPr>
              <w:t>Proposal 2: If the UE is provided SMTC configuration in HO command or measurement object for the target measured SSB (either NCD-SSB or CD-SSB)</w:t>
            </w:r>
            <w:r>
              <w:rPr>
                <w:rFonts w:ascii="Calibri" w:hAnsi="Calibri" w:cs="Calibri"/>
                <w:sz w:val="16"/>
                <w:szCs w:val="16"/>
                <w:lang w:val="en-US" w:eastAsia="zh-CN"/>
              </w:rPr>
              <w:t xml:space="preserve">, </w:t>
            </w:r>
            <w:r>
              <w:rPr>
                <w:rFonts w:ascii="Calibri" w:hAnsi="Calibri" w:cs="Calibri"/>
                <w:sz w:val="16"/>
                <w:szCs w:val="16"/>
                <w:lang w:val="en-US"/>
              </w:rPr>
              <w:t>T</w:t>
            </w:r>
            <w:r>
              <w:rPr>
                <w:rFonts w:ascii="Calibri" w:hAnsi="Calibri" w:cs="Calibri"/>
                <w:sz w:val="16"/>
                <w:szCs w:val="16"/>
                <w:vertAlign w:val="subscript"/>
                <w:lang w:val="en-US"/>
              </w:rPr>
              <w:t>rs</w:t>
            </w:r>
            <w:r>
              <w:rPr>
                <w:rFonts w:ascii="Calibri" w:hAnsi="Calibri" w:cs="Calibri"/>
                <w:sz w:val="16"/>
                <w:szCs w:val="16"/>
                <w:lang w:val="en-US"/>
              </w:rPr>
              <w:t xml:space="preserve"> shall follow legacy requirements. </w:t>
            </w:r>
            <w:r>
              <w:rPr>
                <w:rFonts w:ascii="Calibri" w:hAnsi="Calibri" w:cs="Calibri"/>
                <w:sz w:val="16"/>
                <w:szCs w:val="16"/>
                <w:lang w:val="en-US" w:eastAsia="zh-CN"/>
              </w:rPr>
              <w:t xml:space="preserve">Otherwise, UE can assume no reference SMTC periodicity for </w:t>
            </w:r>
            <w:r>
              <w:rPr>
                <w:rFonts w:ascii="Calibri" w:hAnsi="Calibri" w:cs="Calibri"/>
                <w:sz w:val="16"/>
                <w:szCs w:val="16"/>
                <w:lang w:val="en-US"/>
              </w:rPr>
              <w:t>T</w:t>
            </w:r>
            <w:r>
              <w:rPr>
                <w:rFonts w:ascii="Calibri" w:hAnsi="Calibri" w:cs="Calibri"/>
                <w:sz w:val="16"/>
                <w:szCs w:val="16"/>
                <w:vertAlign w:val="subscript"/>
                <w:lang w:val="en-US"/>
              </w:rPr>
              <w:t>rs</w:t>
            </w:r>
            <w:r>
              <w:rPr>
                <w:rFonts w:ascii="Calibri" w:hAnsi="Calibri" w:cs="Calibri"/>
                <w:sz w:val="16"/>
                <w:szCs w:val="16"/>
                <w:lang w:val="en-US"/>
              </w:rPr>
              <w:t>. In this case, T</w:t>
            </w:r>
            <w:r>
              <w:rPr>
                <w:rFonts w:ascii="Calibri" w:hAnsi="Calibri" w:cs="Calibri"/>
                <w:sz w:val="16"/>
                <w:szCs w:val="16"/>
                <w:vertAlign w:val="subscript"/>
                <w:lang w:val="en-US"/>
              </w:rPr>
              <w:t>rs</w:t>
            </w:r>
            <w:r>
              <w:rPr>
                <w:rFonts w:ascii="Calibri" w:hAnsi="Calibri" w:cs="Calibri"/>
                <w:sz w:val="16"/>
                <w:szCs w:val="16"/>
                <w:lang w:val="en-US"/>
              </w:rPr>
              <w:t>=5ms if the SSB transmission periodicity is 5ms. There is no requirement if the SSB transmission periodicity is not 5ms.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tcPr>
          <w:p>
            <w:pPr>
              <w:overflowPunct w:val="0"/>
              <w:autoSpaceDE w:val="0"/>
              <w:autoSpaceDN w:val="0"/>
              <w:adjustRightInd w:val="0"/>
              <w:spacing w:after="180"/>
              <w:textAlignment w:val="baseline"/>
              <w:rPr>
                <w:rFonts w:ascii="Calibri" w:hAnsi="Calibri" w:cs="Calibri"/>
                <w:color w:val="0000FF"/>
                <w:sz w:val="16"/>
                <w:szCs w:val="16"/>
                <w:u w:val="single"/>
              </w:rPr>
            </w:pPr>
            <w:r>
              <w:fldChar w:fldCharType="begin"/>
            </w:r>
            <w:r>
              <w:instrText xml:space="preserve"> HYPERLINK "https://www.3gpp.org/ftp/TSG_RAN/WG4_Radio/TSGR4_104-e/Docs/R4-2212752.zip" </w:instrText>
            </w:r>
            <w:r>
              <w:fldChar w:fldCharType="separate"/>
            </w:r>
            <w:r>
              <w:rPr>
                <w:rStyle w:val="56"/>
                <w:rFonts w:ascii="Calibri" w:hAnsi="Calibri" w:cs="Calibri"/>
                <w:sz w:val="16"/>
                <w:szCs w:val="16"/>
              </w:rPr>
              <w:t>R4-2212752</w:t>
            </w:r>
            <w:r>
              <w:rPr>
                <w:rStyle w:val="56"/>
                <w:rFonts w:ascii="Calibri" w:hAnsi="Calibri" w:cs="Calibri"/>
                <w:sz w:val="16"/>
                <w:szCs w:val="16"/>
              </w:rPr>
              <w:fldChar w:fldCharType="end"/>
            </w:r>
          </w:p>
        </w:tc>
        <w:tc>
          <w:tcPr>
            <w:tcW w:w="1429" w:type="dxa"/>
          </w:tcPr>
          <w:p>
            <w:pPr>
              <w:overflowPunct w:val="0"/>
              <w:autoSpaceDE w:val="0"/>
              <w:autoSpaceDN w:val="0"/>
              <w:adjustRightInd w:val="0"/>
              <w:spacing w:before="120" w:after="120"/>
              <w:textAlignment w:val="baseline"/>
              <w:rPr>
                <w:rFonts w:ascii="Calibri" w:hAnsi="Calibri" w:cs="Calibri"/>
                <w:sz w:val="16"/>
                <w:szCs w:val="16"/>
                <w:lang w:val="en-US"/>
              </w:rPr>
            </w:pPr>
            <w:r>
              <w:rPr>
                <w:rFonts w:ascii="Calibri" w:hAnsi="Calibri" w:cs="Calibri"/>
                <w:sz w:val="16"/>
                <w:szCs w:val="16"/>
              </w:rPr>
              <w:t>Ericsson</w:t>
            </w:r>
          </w:p>
        </w:tc>
        <w:tc>
          <w:tcPr>
            <w:tcW w:w="6581" w:type="dxa"/>
          </w:tcPr>
          <w:p>
            <w:pPr>
              <w:overflowPunct w:val="0"/>
              <w:autoSpaceDE w:val="0"/>
              <w:autoSpaceDN w:val="0"/>
              <w:adjustRightInd w:val="0"/>
              <w:spacing w:after="180" w:line="259" w:lineRule="auto"/>
              <w:textAlignment w:val="baseline"/>
              <w:rPr>
                <w:rFonts w:ascii="Calibri" w:hAnsi="Calibri" w:cs="Calibri"/>
                <w:sz w:val="16"/>
                <w:szCs w:val="16"/>
                <w:lang w:val="en-US" w:eastAsia="ko-KR"/>
              </w:rPr>
            </w:pPr>
            <w:r>
              <w:rPr>
                <w:rFonts w:ascii="Calibri" w:hAnsi="Calibri" w:eastAsia="Yu Mincho" w:cs="Calibri"/>
                <w:color w:val="000000" w:themeColor="text1"/>
                <w:sz w:val="16"/>
                <w:szCs w:val="16"/>
                <w:lang w:val="zh-CN" w:eastAsia="zh-CN"/>
                <w14:textFill>
                  <w14:solidFill>
                    <w14:schemeClr w14:val="tx1"/>
                  </w14:solidFill>
                </w14:textFill>
              </w:rPr>
              <w:fldChar w:fldCharType="begin"/>
            </w:r>
            <w:r>
              <w:rPr>
                <w:rFonts w:ascii="Calibri" w:hAnsi="Calibri" w:eastAsia="Yu Mincho" w:cs="Calibri"/>
                <w:color w:val="000000" w:themeColor="text1"/>
                <w:sz w:val="16"/>
                <w:szCs w:val="16"/>
                <w:lang w:val="en-US" w:eastAsia="zh-CN"/>
                <w14:textFill>
                  <w14:solidFill>
                    <w14:schemeClr w14:val="tx1"/>
                  </w14:solidFill>
                </w14:textFill>
              </w:rPr>
              <w:instrText xml:space="preserve"> REF _Ref110461318 \h  \* MERGEFORMAT </w:instrText>
            </w:r>
            <w:r>
              <w:rPr>
                <w:rFonts w:ascii="Calibri" w:hAnsi="Calibri" w:eastAsia="Yu Mincho" w:cs="Calibri"/>
                <w:color w:val="000000" w:themeColor="text1"/>
                <w:sz w:val="16"/>
                <w:szCs w:val="16"/>
                <w:lang w:val="zh-CN" w:eastAsia="zh-CN"/>
                <w14:textFill>
                  <w14:solidFill>
                    <w14:schemeClr w14:val="tx1"/>
                  </w14:solidFill>
                </w14:textFill>
              </w:rPr>
              <w:fldChar w:fldCharType="separate"/>
            </w:r>
            <w:r>
              <w:rPr>
                <w:rFonts w:ascii="Calibri" w:hAnsi="Calibri" w:cs="Calibri"/>
                <w:i/>
                <w:iCs/>
                <w:sz w:val="16"/>
                <w:szCs w:val="16"/>
                <w:lang w:val="en-US"/>
              </w:rPr>
              <w:t>Proposal 1: UE should check both CD-SSB and NCD-SSB configuration in the measObjectNR when NW doesn’t configure the SMTC in HO command.</w:t>
            </w:r>
            <w:r>
              <w:rPr>
                <w:rFonts w:ascii="Calibri" w:hAnsi="Calibri" w:eastAsia="Yu Mincho" w:cs="Calibri"/>
                <w:color w:val="000000" w:themeColor="text1"/>
                <w:sz w:val="16"/>
                <w:szCs w:val="16"/>
                <w:lang w:val="zh-CN" w:eastAsia="zh-CN"/>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tcPr>
          <w:p>
            <w:pPr>
              <w:overflowPunct w:val="0"/>
              <w:autoSpaceDE w:val="0"/>
              <w:autoSpaceDN w:val="0"/>
              <w:adjustRightInd w:val="0"/>
              <w:spacing w:after="180"/>
              <w:textAlignment w:val="baseline"/>
              <w:rPr>
                <w:rFonts w:ascii="Calibri" w:hAnsi="Calibri" w:cs="Calibri"/>
                <w:color w:val="0000FF"/>
                <w:sz w:val="16"/>
                <w:szCs w:val="16"/>
                <w:u w:val="single"/>
              </w:rPr>
            </w:pPr>
            <w:r>
              <w:fldChar w:fldCharType="begin"/>
            </w:r>
            <w:r>
              <w:instrText xml:space="preserve"> HYPERLINK "https://www.3gpp.org/ftp/TSG_RAN/WG4_Radio/TSGR4_104-e/Docs/R4-2212989.zip" </w:instrText>
            </w:r>
            <w:r>
              <w:fldChar w:fldCharType="separate"/>
            </w:r>
            <w:r>
              <w:rPr>
                <w:rStyle w:val="56"/>
                <w:rFonts w:ascii="Calibri" w:hAnsi="Calibri" w:cs="Calibri"/>
                <w:sz w:val="16"/>
                <w:szCs w:val="16"/>
              </w:rPr>
              <w:t>R4-2212989</w:t>
            </w:r>
            <w:r>
              <w:rPr>
                <w:rStyle w:val="56"/>
                <w:rFonts w:ascii="Calibri" w:hAnsi="Calibri" w:cs="Calibri"/>
                <w:sz w:val="16"/>
                <w:szCs w:val="16"/>
              </w:rPr>
              <w:fldChar w:fldCharType="end"/>
            </w:r>
          </w:p>
        </w:tc>
        <w:tc>
          <w:tcPr>
            <w:tcW w:w="1429" w:type="dxa"/>
          </w:tcPr>
          <w:p>
            <w:pPr>
              <w:overflowPunct w:val="0"/>
              <w:autoSpaceDE w:val="0"/>
              <w:autoSpaceDN w:val="0"/>
              <w:adjustRightInd w:val="0"/>
              <w:spacing w:before="120" w:after="120"/>
              <w:textAlignment w:val="baseline"/>
              <w:rPr>
                <w:rFonts w:ascii="Calibri" w:hAnsi="Calibri" w:cs="Calibri"/>
                <w:sz w:val="16"/>
                <w:szCs w:val="16"/>
                <w:lang w:val="en-US"/>
              </w:rPr>
            </w:pPr>
            <w:r>
              <w:rPr>
                <w:rFonts w:ascii="Calibri" w:hAnsi="Calibri" w:cs="Calibri"/>
                <w:sz w:val="16"/>
                <w:szCs w:val="16"/>
              </w:rPr>
              <w:t>Huawei, HiSilicon</w:t>
            </w:r>
          </w:p>
        </w:tc>
        <w:tc>
          <w:tcPr>
            <w:tcW w:w="6581" w:type="dxa"/>
          </w:tcPr>
          <w:p>
            <w:pPr>
              <w:overflowPunct w:val="0"/>
              <w:autoSpaceDE w:val="0"/>
              <w:autoSpaceDN w:val="0"/>
              <w:adjustRightInd w:val="0"/>
              <w:spacing w:after="180"/>
              <w:textAlignment w:val="baseline"/>
              <w:rPr>
                <w:rFonts w:ascii="Calibri" w:hAnsi="Calibri" w:cs="Calibri" w:eastAsiaTheme="minorEastAsia"/>
                <w:sz w:val="16"/>
                <w:szCs w:val="16"/>
                <w:lang w:val="en-US" w:eastAsia="zh-CN"/>
              </w:rPr>
            </w:pPr>
            <w:r>
              <w:rPr>
                <w:rFonts w:ascii="Calibri" w:hAnsi="Calibri" w:cs="Calibri" w:eastAsiaTheme="minorEastAsia"/>
                <w:sz w:val="16"/>
                <w:szCs w:val="16"/>
                <w:lang w:val="en-US" w:eastAsia="zh-CN"/>
              </w:rPr>
              <w:t>Proposal: Trs in handover requirements for RedCap UE is defined as:</w:t>
            </w:r>
          </w:p>
          <w:p>
            <w:pPr>
              <w:overflowPunct w:val="0"/>
              <w:autoSpaceDE w:val="0"/>
              <w:autoSpaceDN w:val="0"/>
              <w:adjustRightInd w:val="0"/>
              <w:spacing w:after="180"/>
              <w:textAlignment w:val="baseline"/>
              <w:rPr>
                <w:rFonts w:ascii="Calibri" w:hAnsi="Calibri" w:cs="Calibri"/>
                <w:sz w:val="16"/>
                <w:szCs w:val="16"/>
                <w:highlight w:val="green"/>
                <w:lang w:val="en-US" w:eastAsia="zh-CN"/>
              </w:rPr>
            </w:pPr>
            <w:r>
              <w:rPr>
                <w:rFonts w:ascii="Calibri" w:hAnsi="Calibri" w:cs="Calibri"/>
                <w:sz w:val="16"/>
                <w:szCs w:val="16"/>
                <w:lang w:val="en-US"/>
              </w:rPr>
              <w:t>T</w:t>
            </w:r>
            <w:r>
              <w:rPr>
                <w:rFonts w:ascii="Calibri" w:hAnsi="Calibri" w:cs="Calibri"/>
                <w:sz w:val="16"/>
                <w:szCs w:val="16"/>
                <w:vertAlign w:val="subscript"/>
                <w:lang w:val="en-US"/>
              </w:rPr>
              <w:t>rs</w:t>
            </w:r>
            <w:r>
              <w:rPr>
                <w:rFonts w:ascii="Calibri" w:hAnsi="Calibri" w:cs="Calibri"/>
                <w:sz w:val="16"/>
                <w:szCs w:val="16"/>
                <w:lang w:val="en-US"/>
              </w:rPr>
              <w:t xml:space="preserve"> is the SMTC periodicity of NCD-SSB indicated by nonCellDefiningSSB-r17 if the first active DL BWP included in handover command is configured with </w:t>
            </w:r>
            <w:r>
              <w:rPr>
                <w:rFonts w:ascii="Calibri" w:hAnsi="Calibri" w:cs="Calibri"/>
                <w:iCs/>
                <w:sz w:val="16"/>
                <w:szCs w:val="16"/>
                <w:lang w:val="en-US"/>
              </w:rPr>
              <w:t xml:space="preserve">nonCellDefiningSSB-r17, otherwise, </w:t>
            </w:r>
            <w:r>
              <w:rPr>
                <w:rFonts w:ascii="Calibri" w:hAnsi="Calibri" w:cs="Calibri"/>
                <w:sz w:val="16"/>
                <w:szCs w:val="16"/>
                <w:lang w:val="en-US"/>
              </w:rPr>
              <w:t>T</w:t>
            </w:r>
            <w:r>
              <w:rPr>
                <w:rFonts w:ascii="Calibri" w:hAnsi="Calibri" w:cs="Calibri"/>
                <w:sz w:val="16"/>
                <w:szCs w:val="16"/>
                <w:vertAlign w:val="subscript"/>
                <w:lang w:val="en-US"/>
              </w:rPr>
              <w:t>rs</w:t>
            </w:r>
            <w:r>
              <w:rPr>
                <w:rFonts w:ascii="Calibri" w:hAnsi="Calibri" w:cs="Calibri"/>
                <w:sz w:val="16"/>
                <w:szCs w:val="16"/>
                <w:lang w:val="en-US"/>
              </w:rPr>
              <w:t xml:space="preserve"> is the SMTC periodicity of the CD-SSB indicated by </w:t>
            </w:r>
            <w:r>
              <w:rPr>
                <w:rFonts w:ascii="Calibri" w:hAnsi="Calibri" w:cs="Calibri"/>
                <w:iCs/>
                <w:sz w:val="16"/>
                <w:szCs w:val="16"/>
                <w:lang w:val="en-US"/>
              </w:rPr>
              <w:t>absoluteFrequencySSB</w:t>
            </w:r>
            <w:r>
              <w:rPr>
                <w:rFonts w:ascii="Calibri" w:hAnsi="Calibri" w:cs="Calibri"/>
                <w:sz w:val="16"/>
                <w:szCs w:val="16"/>
                <w:lang w:val="en-US"/>
              </w:rPr>
              <w:t xml:space="preserve"> in </w:t>
            </w:r>
            <w:r>
              <w:rPr>
                <w:rFonts w:ascii="Calibri" w:hAnsi="Calibri" w:cs="Calibri"/>
                <w:iCs/>
                <w:sz w:val="16"/>
                <w:szCs w:val="16"/>
                <w:lang w:val="en-US"/>
              </w:rPr>
              <w:t>frequencyInfoDL in handover command. If the UE is not provided SMTC configuration in handover command,</w:t>
            </w:r>
            <w:r>
              <w:rPr>
                <w:rFonts w:ascii="Calibri" w:hAnsi="Calibri" w:cs="Calibri"/>
                <w:sz w:val="16"/>
                <w:szCs w:val="16"/>
                <w:lang w:val="en-US"/>
              </w:rPr>
              <w:t xml:space="preserve"> Trs is the SMTC configured in the measObjectNR having the same SSB frequency and subcarrier spacing. If the UE is not provided SMTC configuration or measurement object on this frequency, the requirement in this clause is applied with T</w:t>
            </w:r>
            <w:r>
              <w:rPr>
                <w:rFonts w:ascii="Calibri" w:hAnsi="Calibri" w:cs="Calibri"/>
                <w:sz w:val="16"/>
                <w:szCs w:val="16"/>
                <w:vertAlign w:val="subscript"/>
                <w:lang w:val="en-US"/>
              </w:rPr>
              <w:t>rs</w:t>
            </w:r>
            <w:r>
              <w:rPr>
                <w:rFonts w:ascii="Calibri" w:hAnsi="Calibri" w:cs="Calibri"/>
                <w:sz w:val="16"/>
                <w:szCs w:val="16"/>
                <w:lang w:val="en-US"/>
              </w:rPr>
              <w:t>=5ms assuming the SSB transmission periodicity is 5ms. There is no requirement if the SSB transmission periodicity is not 5ms. If the UE has been provided with higher layer in TS 38.331 [2] signaling of smtc2 prior to the handover command, T</w:t>
            </w:r>
            <w:r>
              <w:rPr>
                <w:rFonts w:ascii="Calibri" w:hAnsi="Calibri" w:cs="Calibri"/>
                <w:sz w:val="16"/>
                <w:szCs w:val="16"/>
                <w:vertAlign w:val="subscript"/>
                <w:lang w:val="en-US"/>
              </w:rPr>
              <w:t>rs</w:t>
            </w:r>
            <w:r>
              <w:rPr>
                <w:rFonts w:ascii="Calibri" w:hAnsi="Calibri" w:cs="Calibri"/>
                <w:sz w:val="16"/>
                <w:szCs w:val="16"/>
                <w:lang w:val="en-US"/>
              </w:rPr>
              <w:t xml:space="preserve"> follows smtc1 or smtc2 according to the physical cell ID of the target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tcPr>
          <w:p>
            <w:pPr>
              <w:overflowPunct w:val="0"/>
              <w:autoSpaceDE w:val="0"/>
              <w:autoSpaceDN w:val="0"/>
              <w:adjustRightInd w:val="0"/>
              <w:spacing w:after="180"/>
              <w:textAlignment w:val="baseline"/>
              <w:rPr>
                <w:rFonts w:ascii="Calibri" w:hAnsi="Calibri" w:cs="Calibri"/>
                <w:color w:val="0000FF"/>
                <w:sz w:val="16"/>
                <w:szCs w:val="16"/>
                <w:u w:val="single"/>
                <w:lang w:val="en-US"/>
              </w:rPr>
            </w:pPr>
            <w:r>
              <w:fldChar w:fldCharType="begin"/>
            </w:r>
            <w:r>
              <w:instrText xml:space="preserve"> HYPERLINK "https://www.3gpp.org/ftp/TSG_RAN/WG4_Radio/TSGR4_104-e/Docs/R4-2212990.zip" </w:instrText>
            </w:r>
            <w:r>
              <w:fldChar w:fldCharType="separate"/>
            </w:r>
            <w:r>
              <w:rPr>
                <w:rStyle w:val="56"/>
                <w:rFonts w:ascii="Calibri" w:hAnsi="Calibri" w:cs="Calibri"/>
                <w:sz w:val="16"/>
                <w:szCs w:val="16"/>
              </w:rPr>
              <w:t>R4-2212990</w:t>
            </w:r>
            <w:r>
              <w:rPr>
                <w:rStyle w:val="56"/>
                <w:rFonts w:ascii="Calibri" w:hAnsi="Calibri" w:cs="Calibri"/>
                <w:sz w:val="16"/>
                <w:szCs w:val="16"/>
              </w:rPr>
              <w:fldChar w:fldCharType="end"/>
            </w:r>
          </w:p>
        </w:tc>
        <w:tc>
          <w:tcPr>
            <w:tcW w:w="1429" w:type="dxa"/>
          </w:tcPr>
          <w:p>
            <w:pPr>
              <w:overflowPunct w:val="0"/>
              <w:autoSpaceDE w:val="0"/>
              <w:autoSpaceDN w:val="0"/>
              <w:adjustRightInd w:val="0"/>
              <w:spacing w:before="120" w:after="120"/>
              <w:textAlignment w:val="baseline"/>
              <w:rPr>
                <w:rFonts w:ascii="Calibri" w:hAnsi="Calibri" w:cs="Calibri"/>
                <w:sz w:val="16"/>
                <w:szCs w:val="16"/>
                <w:lang w:val="en-US"/>
              </w:rPr>
            </w:pPr>
            <w:r>
              <w:rPr>
                <w:rFonts w:ascii="Calibri" w:hAnsi="Calibri" w:cs="Calibri"/>
                <w:sz w:val="16"/>
                <w:szCs w:val="16"/>
              </w:rPr>
              <w:t>Huawei, HiSilicon</w:t>
            </w:r>
          </w:p>
        </w:tc>
        <w:tc>
          <w:tcPr>
            <w:tcW w:w="6581" w:type="dxa"/>
          </w:tcPr>
          <w:p>
            <w:pPr>
              <w:overflowPunct w:val="0"/>
              <w:autoSpaceDE w:val="0"/>
              <w:autoSpaceDN w:val="0"/>
              <w:adjustRightInd w:val="0"/>
              <w:spacing w:after="180"/>
              <w:textAlignment w:val="baseline"/>
              <w:rPr>
                <w:rFonts w:ascii="Calibri" w:hAnsi="Calibri" w:cs="Calibri"/>
                <w:sz w:val="16"/>
                <w:szCs w:val="16"/>
                <w:highlight w:val="green"/>
                <w:lang w:val="en-US" w:eastAsia="zh-CN"/>
              </w:rPr>
            </w:pPr>
            <w:r>
              <w:rPr>
                <w:rFonts w:ascii="Calibri" w:hAnsi="Calibri" w:cs="Calibri"/>
                <w:sz w:val="16"/>
                <w:szCs w:val="16"/>
                <w:lang w:val="en-US"/>
              </w:rPr>
              <w:t>Correction on Trs definition for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tcPr>
          <w:p>
            <w:pPr>
              <w:overflowPunct w:val="0"/>
              <w:autoSpaceDE w:val="0"/>
              <w:autoSpaceDN w:val="0"/>
              <w:adjustRightInd w:val="0"/>
              <w:spacing w:after="180"/>
              <w:textAlignment w:val="baseline"/>
              <w:rPr>
                <w:rFonts w:ascii="Calibri" w:hAnsi="Calibri" w:cs="Calibri"/>
                <w:color w:val="0000FF"/>
                <w:sz w:val="16"/>
                <w:szCs w:val="16"/>
                <w:u w:val="single"/>
                <w:lang w:val="en-US"/>
              </w:rPr>
            </w:pPr>
            <w:r>
              <w:fldChar w:fldCharType="begin"/>
            </w:r>
            <w:r>
              <w:instrText xml:space="preserve"> HYPERLINK "https://www.3gpp.org/ftp/TSG_RAN/WG4_Radio/TSGR4_104-e/Docs/R4-2213406.zip" </w:instrText>
            </w:r>
            <w:r>
              <w:fldChar w:fldCharType="separate"/>
            </w:r>
            <w:r>
              <w:rPr>
                <w:rStyle w:val="56"/>
                <w:rFonts w:ascii="Calibri" w:hAnsi="Calibri" w:cs="Calibri"/>
                <w:sz w:val="16"/>
                <w:szCs w:val="16"/>
              </w:rPr>
              <w:t>R4-2213406</w:t>
            </w:r>
            <w:r>
              <w:rPr>
                <w:rStyle w:val="56"/>
                <w:rFonts w:ascii="Calibri" w:hAnsi="Calibri" w:cs="Calibri"/>
                <w:sz w:val="16"/>
                <w:szCs w:val="16"/>
              </w:rPr>
              <w:fldChar w:fldCharType="end"/>
            </w:r>
          </w:p>
        </w:tc>
        <w:tc>
          <w:tcPr>
            <w:tcW w:w="1429" w:type="dxa"/>
          </w:tcPr>
          <w:p>
            <w:pPr>
              <w:overflowPunct w:val="0"/>
              <w:autoSpaceDE w:val="0"/>
              <w:autoSpaceDN w:val="0"/>
              <w:adjustRightInd w:val="0"/>
              <w:spacing w:before="120" w:after="120"/>
              <w:textAlignment w:val="baseline"/>
              <w:rPr>
                <w:rFonts w:ascii="Calibri" w:hAnsi="Calibri" w:cs="Calibri"/>
                <w:sz w:val="16"/>
                <w:szCs w:val="16"/>
                <w:lang w:val="en-US"/>
              </w:rPr>
            </w:pPr>
            <w:r>
              <w:rPr>
                <w:rFonts w:ascii="Calibri" w:hAnsi="Calibri" w:cs="Calibri"/>
                <w:sz w:val="16"/>
                <w:szCs w:val="16"/>
              </w:rPr>
              <w:t>Ericsson</w:t>
            </w:r>
          </w:p>
        </w:tc>
        <w:tc>
          <w:tcPr>
            <w:tcW w:w="6581" w:type="dxa"/>
          </w:tcPr>
          <w:p>
            <w:pPr>
              <w:overflowPunct w:val="0"/>
              <w:autoSpaceDE w:val="0"/>
              <w:autoSpaceDN w:val="0"/>
              <w:adjustRightInd w:val="0"/>
              <w:spacing w:after="180"/>
              <w:textAlignment w:val="baseline"/>
              <w:rPr>
                <w:rFonts w:ascii="Calibri" w:hAnsi="Calibri" w:cs="Calibri"/>
                <w:sz w:val="16"/>
                <w:szCs w:val="16"/>
                <w:highlight w:val="green"/>
                <w:lang w:val="en-US" w:eastAsia="zh-CN"/>
              </w:rPr>
            </w:pPr>
            <w:r>
              <w:rPr>
                <w:rFonts w:ascii="Calibri" w:hAnsi="Calibri" w:cs="Calibri"/>
                <w:sz w:val="16"/>
                <w:szCs w:val="16"/>
                <w:lang w:val="en-US"/>
              </w:rPr>
              <w:t>Changes to SDT requirements for NR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tcPr>
          <w:p>
            <w:pPr>
              <w:overflowPunct w:val="0"/>
              <w:autoSpaceDE w:val="0"/>
              <w:autoSpaceDN w:val="0"/>
              <w:adjustRightInd w:val="0"/>
              <w:spacing w:after="180"/>
              <w:textAlignment w:val="baseline"/>
              <w:rPr>
                <w:rFonts w:ascii="Calibri" w:hAnsi="Calibri" w:cs="Calibri"/>
                <w:color w:val="0000FF"/>
                <w:sz w:val="16"/>
                <w:szCs w:val="16"/>
                <w:u w:val="single"/>
                <w:lang w:val="en-US"/>
              </w:rPr>
            </w:pPr>
            <w:r>
              <w:fldChar w:fldCharType="begin"/>
            </w:r>
            <w:r>
              <w:instrText xml:space="preserve"> HYPERLINK "https://www.3gpp.org/ftp/TSG_RAN/WG4_Radio/TSGR4_104-e/Docs/R4-2213442.zip" </w:instrText>
            </w:r>
            <w:r>
              <w:fldChar w:fldCharType="separate"/>
            </w:r>
            <w:r>
              <w:rPr>
                <w:rStyle w:val="56"/>
                <w:rFonts w:ascii="Calibri" w:hAnsi="Calibri" w:cs="Calibri"/>
                <w:sz w:val="16"/>
                <w:szCs w:val="16"/>
              </w:rPr>
              <w:t>R4-2213442</w:t>
            </w:r>
            <w:r>
              <w:rPr>
                <w:rStyle w:val="56"/>
                <w:rFonts w:ascii="Calibri" w:hAnsi="Calibri" w:cs="Calibri"/>
                <w:sz w:val="16"/>
                <w:szCs w:val="16"/>
              </w:rPr>
              <w:fldChar w:fldCharType="end"/>
            </w:r>
          </w:p>
        </w:tc>
        <w:tc>
          <w:tcPr>
            <w:tcW w:w="1429" w:type="dxa"/>
          </w:tcPr>
          <w:p>
            <w:pPr>
              <w:overflowPunct w:val="0"/>
              <w:autoSpaceDE w:val="0"/>
              <w:autoSpaceDN w:val="0"/>
              <w:adjustRightInd w:val="0"/>
              <w:spacing w:before="120" w:after="120"/>
              <w:textAlignment w:val="baseline"/>
              <w:rPr>
                <w:rFonts w:ascii="Calibri" w:hAnsi="Calibri" w:cs="Calibri"/>
                <w:sz w:val="16"/>
                <w:szCs w:val="16"/>
                <w:lang w:val="en-US"/>
              </w:rPr>
            </w:pPr>
            <w:r>
              <w:rPr>
                <w:rFonts w:ascii="Calibri" w:hAnsi="Calibri" w:cs="Calibri"/>
                <w:sz w:val="16"/>
                <w:szCs w:val="16"/>
              </w:rPr>
              <w:t>vivo</w:t>
            </w:r>
          </w:p>
        </w:tc>
        <w:tc>
          <w:tcPr>
            <w:tcW w:w="6581" w:type="dxa"/>
          </w:tcPr>
          <w:p>
            <w:pPr>
              <w:overflowPunct w:val="0"/>
              <w:autoSpaceDE w:val="0"/>
              <w:autoSpaceDN w:val="0"/>
              <w:adjustRightInd w:val="0"/>
              <w:spacing w:after="180"/>
              <w:textAlignment w:val="baseline"/>
              <w:rPr>
                <w:rFonts w:ascii="Calibri" w:hAnsi="Calibri" w:cs="Calibri"/>
                <w:color w:val="000000"/>
                <w:sz w:val="16"/>
                <w:szCs w:val="16"/>
                <w:lang w:val="en-US"/>
              </w:rPr>
            </w:pPr>
            <w:r>
              <w:rPr>
                <w:rFonts w:ascii="Calibri" w:hAnsi="Calibri" w:cs="Calibri"/>
                <w:color w:val="000000"/>
                <w:sz w:val="16"/>
                <w:szCs w:val="16"/>
                <w:lang w:val="en-US"/>
              </w:rPr>
              <w:t>Proposal 1: For the requirements for HO directly to a RedCap specific BWP with NCD-SSB only without measurement (Scenario 1a), UE shall choose the SSB within the target active BWP and no additional Trs is expected.</w:t>
            </w:r>
          </w:p>
          <w:p>
            <w:pPr>
              <w:overflowPunct w:val="0"/>
              <w:autoSpaceDE w:val="0"/>
              <w:autoSpaceDN w:val="0"/>
              <w:adjustRightInd w:val="0"/>
              <w:spacing w:after="180"/>
              <w:textAlignment w:val="baseline"/>
              <w:rPr>
                <w:rFonts w:ascii="Calibri" w:hAnsi="Calibri" w:cs="Calibri"/>
                <w:color w:val="000000"/>
                <w:sz w:val="16"/>
                <w:szCs w:val="16"/>
                <w:lang w:val="en-US"/>
              </w:rPr>
            </w:pPr>
            <w:r>
              <w:rPr>
                <w:rFonts w:ascii="Calibri" w:hAnsi="Calibri" w:cs="Calibri"/>
                <w:color w:val="000000"/>
                <w:sz w:val="16"/>
                <w:szCs w:val="16"/>
                <w:lang w:val="en-US"/>
              </w:rPr>
              <w:t xml:space="preserve">Proposal 2: For Mismatch between SMTC configurations in scenario 1, 2, 3 and 4, use option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tcPr>
          <w:p>
            <w:pPr>
              <w:overflowPunct w:val="0"/>
              <w:autoSpaceDE w:val="0"/>
              <w:autoSpaceDN w:val="0"/>
              <w:adjustRightInd w:val="0"/>
              <w:spacing w:after="180"/>
              <w:textAlignment w:val="baseline"/>
              <w:rPr>
                <w:rFonts w:ascii="Calibri" w:hAnsi="Calibri" w:cs="Calibri"/>
                <w:color w:val="0000FF"/>
                <w:sz w:val="16"/>
                <w:szCs w:val="16"/>
                <w:u w:val="single"/>
                <w:lang w:val="en-US"/>
              </w:rPr>
            </w:pPr>
            <w:r>
              <w:fldChar w:fldCharType="begin"/>
            </w:r>
            <w:r>
              <w:instrText xml:space="preserve"> HYPERLINK "https://www.3gpp.org/ftp/TSG_RAN/WG4_Radio/TSGR4_104-e/Docs/R4-2213644.zip" </w:instrText>
            </w:r>
            <w:r>
              <w:fldChar w:fldCharType="separate"/>
            </w:r>
            <w:r>
              <w:rPr>
                <w:rStyle w:val="56"/>
                <w:rFonts w:ascii="Calibri" w:hAnsi="Calibri" w:cs="Calibri"/>
                <w:sz w:val="16"/>
                <w:szCs w:val="16"/>
              </w:rPr>
              <w:t>R4-2213644</w:t>
            </w:r>
            <w:r>
              <w:rPr>
                <w:rStyle w:val="56"/>
                <w:rFonts w:ascii="Calibri" w:hAnsi="Calibri" w:cs="Calibri"/>
                <w:sz w:val="16"/>
                <w:szCs w:val="16"/>
              </w:rPr>
              <w:fldChar w:fldCharType="end"/>
            </w:r>
          </w:p>
        </w:tc>
        <w:tc>
          <w:tcPr>
            <w:tcW w:w="1429" w:type="dxa"/>
          </w:tcPr>
          <w:p>
            <w:pPr>
              <w:overflowPunct w:val="0"/>
              <w:autoSpaceDE w:val="0"/>
              <w:autoSpaceDN w:val="0"/>
              <w:adjustRightInd w:val="0"/>
              <w:spacing w:before="120" w:after="120"/>
              <w:textAlignment w:val="baseline"/>
              <w:rPr>
                <w:rFonts w:ascii="Calibri" w:hAnsi="Calibri" w:cs="Calibri"/>
                <w:sz w:val="16"/>
                <w:szCs w:val="16"/>
                <w:lang w:val="en-US"/>
              </w:rPr>
            </w:pPr>
            <w:r>
              <w:rPr>
                <w:rFonts w:ascii="Calibri" w:hAnsi="Calibri" w:cs="Calibri"/>
                <w:sz w:val="16"/>
                <w:szCs w:val="16"/>
              </w:rPr>
              <w:t>MediaTek inc.</w:t>
            </w:r>
          </w:p>
        </w:tc>
        <w:tc>
          <w:tcPr>
            <w:tcW w:w="6581" w:type="dxa"/>
          </w:tcPr>
          <w:p>
            <w:pPr>
              <w:overflowPunct w:val="0"/>
              <w:autoSpaceDE w:val="0"/>
              <w:autoSpaceDN w:val="0"/>
              <w:adjustRightInd w:val="0"/>
              <w:spacing w:after="180"/>
              <w:jc w:val="both"/>
              <w:textAlignment w:val="baseline"/>
              <w:rPr>
                <w:rFonts w:ascii="Calibri" w:hAnsi="Calibri" w:cs="Calibri"/>
                <w:sz w:val="16"/>
                <w:szCs w:val="16"/>
                <w:lang w:val="en-US"/>
              </w:rPr>
            </w:pPr>
            <w:r>
              <w:rPr>
                <w:rFonts w:ascii="Calibri" w:hAnsi="Calibri" w:cs="Calibri"/>
                <w:sz w:val="16"/>
                <w:szCs w:val="16"/>
              </w:rPr>
              <w:fldChar w:fldCharType="begin"/>
            </w:r>
            <w:r>
              <w:rPr>
                <w:rFonts w:ascii="Calibri" w:hAnsi="Calibri" w:cs="Calibri"/>
                <w:sz w:val="16"/>
                <w:szCs w:val="16"/>
                <w:lang w:val="en-US"/>
              </w:rPr>
              <w:instrText xml:space="preserve"> REF _Ref95561395 \r \h  \* MERGEFORMAT </w:instrText>
            </w:r>
            <w:r>
              <w:rPr>
                <w:rFonts w:ascii="Calibri" w:hAnsi="Calibri" w:cs="Calibri"/>
                <w:sz w:val="16"/>
                <w:szCs w:val="16"/>
              </w:rPr>
              <w:fldChar w:fldCharType="separate"/>
            </w:r>
            <w:r>
              <w:rPr>
                <w:rFonts w:ascii="Calibri" w:hAnsi="Calibri" w:cs="Calibri"/>
                <w:sz w:val="16"/>
                <w:szCs w:val="16"/>
                <w:lang w:val="en-US"/>
              </w:rPr>
              <w:t>Proposal 1:</w:t>
            </w:r>
            <w:r>
              <w:rPr>
                <w:rFonts w:ascii="Calibri" w:hAnsi="Calibri" w:cs="Calibri"/>
                <w:sz w:val="16"/>
                <w:szCs w:val="16"/>
              </w:rPr>
              <w:fldChar w:fldCharType="end"/>
            </w:r>
            <w:r>
              <w:rPr>
                <w:rFonts w:ascii="Calibri" w:hAnsi="Calibri" w:cs="Calibri"/>
                <w:sz w:val="16"/>
                <w:szCs w:val="16"/>
                <w:lang w:val="en-US"/>
              </w:rPr>
              <w:t xml:space="preserve"> </w:t>
            </w:r>
            <w:r>
              <w:fldChar w:fldCharType="begin"/>
            </w:r>
            <w:r>
              <w:rPr>
                <w:lang w:val="en-US"/>
              </w:rPr>
              <w:instrText xml:space="preserve"> REF _Ref95561395 \h  \* MERGEFORMAT </w:instrText>
            </w:r>
            <w:r>
              <w:fldChar w:fldCharType="separate"/>
            </w:r>
            <w:r>
              <w:rPr>
                <w:rFonts w:ascii="Calibri" w:hAnsi="Calibri" w:cs="Calibri"/>
                <w:sz w:val="16"/>
                <w:szCs w:val="16"/>
                <w:lang w:val="en-US" w:eastAsia="ko-KR"/>
              </w:rPr>
              <w:t xml:space="preserve">RAN4 shall not add </w:t>
            </w:r>
            <w:r>
              <w:rPr>
                <w:rFonts w:ascii="Calibri" w:hAnsi="Calibri" w:eastAsia="Yu Mincho" w:cs="Calibri"/>
                <w:iCs/>
                <w:color w:val="000000" w:themeColor="text1"/>
                <w:sz w:val="16"/>
                <w:szCs w:val="16"/>
                <w:lang w:val="en-US"/>
                <w14:textFill>
                  <w14:solidFill>
                    <w14:schemeClr w14:val="tx1"/>
                  </w14:solidFill>
                </w14:textFill>
              </w:rPr>
              <w:t>additional Trs</w:t>
            </w:r>
            <w:r>
              <w:rPr>
                <w:rFonts w:ascii="Calibri" w:hAnsi="Calibri" w:cs="Calibri"/>
                <w:iCs/>
                <w:color w:val="000000" w:themeColor="text1"/>
                <w:sz w:val="16"/>
                <w:szCs w:val="16"/>
                <w:lang w:val="en-US"/>
                <w14:textFill>
                  <w14:solidFill>
                    <w14:schemeClr w14:val="tx1"/>
                  </w14:solidFill>
                </w14:textFill>
              </w:rPr>
              <w:t xml:space="preserve"> sample</w:t>
            </w:r>
            <w:r>
              <w:rPr>
                <w:rFonts w:ascii="Calibri" w:hAnsi="Calibri" w:cs="Calibri"/>
                <w:iCs/>
                <w:color w:val="000000" w:themeColor="text1"/>
                <w:sz w:val="16"/>
                <w:szCs w:val="16"/>
                <w:vertAlign w:val="subscript"/>
                <w:lang w:val="en-US"/>
                <w14:textFill>
                  <w14:solidFill>
                    <w14:schemeClr w14:val="tx1"/>
                  </w14:solidFill>
                </w14:textFill>
              </w:rPr>
              <w:t xml:space="preserve"> </w:t>
            </w:r>
            <w:r>
              <w:rPr>
                <w:rFonts w:ascii="Calibri" w:hAnsi="Calibri" w:cs="Calibri"/>
                <w:iCs/>
                <w:color w:val="000000" w:themeColor="text1"/>
                <w:sz w:val="16"/>
                <w:szCs w:val="16"/>
                <w:lang w:val="en-US"/>
                <w14:textFill>
                  <w14:solidFill>
                    <w14:schemeClr w14:val="tx1"/>
                  </w14:solidFill>
                </w14:textFill>
              </w:rPr>
              <w:t>for the handover</w:t>
            </w:r>
            <w:r>
              <w:rPr>
                <w:rFonts w:ascii="Calibri" w:hAnsi="Calibri" w:cs="Calibri"/>
                <w:sz w:val="16"/>
                <w:szCs w:val="16"/>
                <w:lang w:val="en-US" w:eastAsia="ko-KR"/>
              </w:rPr>
              <w:t xml:space="preserve"> delay </w:t>
            </w:r>
            <w:r>
              <w:rPr>
                <w:rFonts w:ascii="Calibri" w:hAnsi="Calibri" w:eastAsia="Yu Mincho" w:cs="Calibri"/>
                <w:iCs/>
                <w:color w:val="000000" w:themeColor="text1"/>
                <w:sz w:val="16"/>
                <w:szCs w:val="16"/>
                <w:lang w:val="en-US"/>
                <w14:textFill>
                  <w14:solidFill>
                    <w14:schemeClr w14:val="tx1"/>
                  </w14:solidFill>
                </w14:textFill>
              </w:rPr>
              <w:t>for unknown cell.</w:t>
            </w:r>
            <w:r>
              <w:fldChar w:fldCharType="end"/>
            </w:r>
          </w:p>
          <w:p>
            <w:pPr>
              <w:overflowPunct w:val="0"/>
              <w:autoSpaceDE w:val="0"/>
              <w:autoSpaceDN w:val="0"/>
              <w:adjustRightInd w:val="0"/>
              <w:spacing w:after="180"/>
              <w:jc w:val="both"/>
              <w:textAlignment w:val="baseline"/>
              <w:rPr>
                <w:rFonts w:ascii="Calibri" w:hAnsi="Calibri" w:cs="Calibri"/>
                <w:sz w:val="16"/>
                <w:szCs w:val="16"/>
                <w:lang w:val="en-US"/>
              </w:rPr>
            </w:pPr>
            <w:r>
              <w:rPr>
                <w:rFonts w:ascii="Calibri" w:hAnsi="Calibri" w:cs="Calibri"/>
                <w:sz w:val="16"/>
                <w:szCs w:val="16"/>
              </w:rPr>
              <w:fldChar w:fldCharType="begin"/>
            </w:r>
            <w:r>
              <w:rPr>
                <w:rFonts w:ascii="Calibri" w:hAnsi="Calibri" w:cs="Calibri"/>
                <w:sz w:val="16"/>
                <w:szCs w:val="16"/>
                <w:lang w:val="en-US"/>
              </w:rPr>
              <w:instrText xml:space="preserve"> REF _Ref110604729 \r \h  \* MERGEFORMAT </w:instrText>
            </w:r>
            <w:r>
              <w:rPr>
                <w:rFonts w:ascii="Calibri" w:hAnsi="Calibri" w:cs="Calibri"/>
                <w:sz w:val="16"/>
                <w:szCs w:val="16"/>
              </w:rPr>
              <w:fldChar w:fldCharType="separate"/>
            </w:r>
            <w:r>
              <w:rPr>
                <w:rFonts w:ascii="Calibri" w:hAnsi="Calibri" w:cs="Calibri"/>
                <w:sz w:val="16"/>
                <w:szCs w:val="16"/>
                <w:lang w:val="en-US"/>
              </w:rPr>
              <w:t>Proposal 2:</w:t>
            </w:r>
            <w:r>
              <w:rPr>
                <w:rFonts w:ascii="Calibri" w:hAnsi="Calibri" w:cs="Calibri"/>
                <w:sz w:val="16"/>
                <w:szCs w:val="16"/>
              </w:rPr>
              <w:fldChar w:fldCharType="end"/>
            </w:r>
            <w:r>
              <w:rPr>
                <w:rFonts w:ascii="Calibri" w:hAnsi="Calibri" w:cs="Calibri"/>
                <w:sz w:val="16"/>
                <w:szCs w:val="16"/>
                <w:lang w:val="en-US"/>
              </w:rPr>
              <w:t xml:space="preserve"> </w:t>
            </w:r>
            <w:r>
              <w:fldChar w:fldCharType="begin"/>
            </w:r>
            <w:r>
              <w:rPr>
                <w:lang w:val="en-US"/>
              </w:rPr>
              <w:instrText xml:space="preserve"> REF _Ref110604729 \h  \* MERGEFORMAT </w:instrText>
            </w:r>
            <w:r>
              <w:fldChar w:fldCharType="separate"/>
            </w:r>
            <w:r>
              <w:rPr>
                <w:rFonts w:ascii="Calibri" w:hAnsi="Calibri" w:cs="Calibri"/>
                <w:sz w:val="16"/>
                <w:szCs w:val="16"/>
                <w:lang w:val="en-US" w:eastAsia="ko-KR"/>
              </w:rPr>
              <w:t>The issue of mismatch SMTC shall be left to RAN2 discussion.</w:t>
            </w:r>
            <w:r>
              <w:fldChar w:fldCharType="end"/>
            </w:r>
          </w:p>
          <w:p>
            <w:pPr>
              <w:overflowPunct w:val="0"/>
              <w:autoSpaceDE w:val="0"/>
              <w:autoSpaceDN w:val="0"/>
              <w:adjustRightInd w:val="0"/>
              <w:spacing w:after="180"/>
              <w:jc w:val="both"/>
              <w:textAlignment w:val="baseline"/>
              <w:rPr>
                <w:rFonts w:ascii="Calibri" w:hAnsi="Calibri" w:cs="Calibri"/>
                <w:sz w:val="16"/>
                <w:szCs w:val="16"/>
                <w:lang w:val="en-US" w:eastAsia="zh-CN"/>
              </w:rPr>
            </w:pPr>
            <w:r>
              <w:rPr>
                <w:rFonts w:ascii="Calibri" w:hAnsi="Calibri" w:cs="Calibri"/>
                <w:sz w:val="16"/>
                <w:szCs w:val="16"/>
              </w:rPr>
              <w:fldChar w:fldCharType="begin"/>
            </w:r>
            <w:r>
              <w:rPr>
                <w:rFonts w:ascii="Calibri" w:hAnsi="Calibri" w:cs="Calibri"/>
                <w:sz w:val="16"/>
                <w:szCs w:val="16"/>
                <w:lang w:val="en-US"/>
              </w:rPr>
              <w:instrText xml:space="preserve"> REF _Ref110604741 \r \h  \* MERGEFORMAT </w:instrText>
            </w:r>
            <w:r>
              <w:rPr>
                <w:rFonts w:ascii="Calibri" w:hAnsi="Calibri" w:cs="Calibri"/>
                <w:sz w:val="16"/>
                <w:szCs w:val="16"/>
              </w:rPr>
              <w:fldChar w:fldCharType="separate"/>
            </w:r>
            <w:r>
              <w:rPr>
                <w:rFonts w:ascii="Calibri" w:hAnsi="Calibri" w:cs="Calibri"/>
                <w:sz w:val="16"/>
                <w:szCs w:val="16"/>
                <w:lang w:val="en-US"/>
              </w:rPr>
              <w:t>Proposal 3:</w:t>
            </w:r>
            <w:r>
              <w:rPr>
                <w:rFonts w:ascii="Calibri" w:hAnsi="Calibri" w:cs="Calibri"/>
                <w:sz w:val="16"/>
                <w:szCs w:val="16"/>
              </w:rPr>
              <w:fldChar w:fldCharType="end"/>
            </w:r>
            <w:r>
              <w:rPr>
                <w:rFonts w:ascii="Calibri" w:hAnsi="Calibri" w:cs="Calibri"/>
                <w:sz w:val="16"/>
                <w:szCs w:val="16"/>
                <w:lang w:val="en-US"/>
              </w:rPr>
              <w:t xml:space="preserve"> </w:t>
            </w:r>
            <w:r>
              <w:fldChar w:fldCharType="begin"/>
            </w:r>
            <w:r>
              <w:rPr>
                <w:lang w:val="en-US"/>
              </w:rPr>
              <w:instrText xml:space="preserve"> REF _Ref110604741 \h  \* MERGEFORMAT </w:instrText>
            </w:r>
            <w:r>
              <w:fldChar w:fldCharType="separate"/>
            </w:r>
            <w:r>
              <w:rPr>
                <w:rFonts w:ascii="Calibri" w:hAnsi="Calibri" w:cs="Calibri"/>
                <w:sz w:val="16"/>
                <w:szCs w:val="16"/>
                <w:lang w:val="en-US" w:eastAsia="ko-KR"/>
              </w:rPr>
              <w:t>RAN4 can leverage the existing requirements of no SMTC configuration to resolve the issue of SMTC mismatch between CD-SSB and NCD-SSB.</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tcPr>
          <w:p>
            <w:pPr>
              <w:overflowPunct w:val="0"/>
              <w:autoSpaceDE w:val="0"/>
              <w:autoSpaceDN w:val="0"/>
              <w:adjustRightInd w:val="0"/>
              <w:spacing w:after="180"/>
              <w:textAlignment w:val="baseline"/>
              <w:rPr>
                <w:rFonts w:ascii="Calibri" w:hAnsi="Calibri" w:cs="Calibri"/>
                <w:color w:val="0000FF"/>
                <w:sz w:val="16"/>
                <w:szCs w:val="16"/>
                <w:u w:val="single"/>
                <w:lang w:val="en-US"/>
              </w:rPr>
            </w:pPr>
            <w:r>
              <w:fldChar w:fldCharType="begin"/>
            </w:r>
            <w:r>
              <w:instrText xml:space="preserve"> HYPERLINK "https://www.3gpp.org/ftp/TSG_RAN/WG4_Radio/TSGR4_104-e/Docs/R4-2214073.zip" </w:instrText>
            </w:r>
            <w:r>
              <w:fldChar w:fldCharType="separate"/>
            </w:r>
            <w:r>
              <w:rPr>
                <w:rStyle w:val="56"/>
                <w:rFonts w:ascii="Calibri" w:hAnsi="Calibri" w:cs="Calibri"/>
                <w:sz w:val="16"/>
                <w:szCs w:val="16"/>
              </w:rPr>
              <w:t>R4-2214073</w:t>
            </w:r>
            <w:r>
              <w:rPr>
                <w:rStyle w:val="56"/>
                <w:rFonts w:ascii="Calibri" w:hAnsi="Calibri" w:cs="Calibri"/>
                <w:sz w:val="16"/>
                <w:szCs w:val="16"/>
              </w:rPr>
              <w:fldChar w:fldCharType="end"/>
            </w:r>
          </w:p>
        </w:tc>
        <w:tc>
          <w:tcPr>
            <w:tcW w:w="1429" w:type="dxa"/>
          </w:tcPr>
          <w:p>
            <w:pPr>
              <w:overflowPunct w:val="0"/>
              <w:autoSpaceDE w:val="0"/>
              <w:autoSpaceDN w:val="0"/>
              <w:adjustRightInd w:val="0"/>
              <w:spacing w:before="120" w:after="120"/>
              <w:textAlignment w:val="baseline"/>
              <w:rPr>
                <w:rFonts w:ascii="Calibri" w:hAnsi="Calibri" w:cs="Calibri"/>
                <w:sz w:val="16"/>
                <w:szCs w:val="16"/>
                <w:lang w:val="en-US"/>
              </w:rPr>
            </w:pPr>
            <w:r>
              <w:rPr>
                <w:rFonts w:ascii="Calibri" w:hAnsi="Calibri" w:cs="Calibri"/>
                <w:sz w:val="16"/>
                <w:szCs w:val="16"/>
              </w:rPr>
              <w:t>Qualcomm Incorporated</w:t>
            </w:r>
          </w:p>
        </w:tc>
        <w:tc>
          <w:tcPr>
            <w:tcW w:w="6581" w:type="dxa"/>
          </w:tcPr>
          <w:p>
            <w:pPr>
              <w:overflowPunct w:val="0"/>
              <w:autoSpaceDE w:val="0"/>
              <w:autoSpaceDN w:val="0"/>
              <w:adjustRightInd w:val="0"/>
              <w:spacing w:after="180"/>
              <w:textAlignment w:val="baseline"/>
              <w:rPr>
                <w:rFonts w:ascii="Calibri" w:hAnsi="Calibri" w:cs="Calibri"/>
                <w:sz w:val="16"/>
                <w:szCs w:val="16"/>
                <w:lang w:val="en-US" w:eastAsia="zh-CN"/>
              </w:rPr>
            </w:pPr>
            <w:r>
              <w:rPr>
                <w:rFonts w:ascii="Calibri" w:hAnsi="Calibri" w:cs="Calibri"/>
                <w:sz w:val="16"/>
                <w:szCs w:val="16"/>
                <w:lang w:val="en-US" w:eastAsia="zh-CN"/>
              </w:rPr>
              <w:t>Proposal 1: The scenario when handover is performed to a BWP which has different SSB than the one used during measurement should be considered as handover to an unknown cell.</w:t>
            </w:r>
          </w:p>
          <w:p>
            <w:pPr>
              <w:pStyle w:val="150"/>
              <w:numPr>
                <w:ilvl w:val="0"/>
                <w:numId w:val="12"/>
              </w:numPr>
              <w:overflowPunct/>
              <w:autoSpaceDE/>
              <w:autoSpaceDN/>
              <w:adjustRightInd/>
              <w:spacing w:after="180"/>
              <w:ind w:firstLineChars="0"/>
              <w:contextualSpacing/>
              <w:textAlignment w:val="auto"/>
              <w:rPr>
                <w:rFonts w:ascii="Calibri" w:hAnsi="Calibri" w:cs="Calibri"/>
                <w:sz w:val="16"/>
                <w:szCs w:val="16"/>
                <w:lang w:val="en-GB" w:eastAsia="zh-CN"/>
              </w:rPr>
            </w:pPr>
            <w:r>
              <w:rPr>
                <w:rFonts w:ascii="Calibri" w:hAnsi="Calibri" w:cs="Calibri"/>
                <w:sz w:val="16"/>
                <w:szCs w:val="16"/>
                <w:lang w:val="en-GB" w:eastAsia="zh-CN"/>
              </w:rPr>
              <w:t>Capture the above condition as a note in the Handover related section in TS38.133</w:t>
            </w:r>
          </w:p>
          <w:p>
            <w:pPr>
              <w:overflowPunct w:val="0"/>
              <w:autoSpaceDE w:val="0"/>
              <w:autoSpaceDN w:val="0"/>
              <w:adjustRightInd w:val="0"/>
              <w:spacing w:after="180"/>
              <w:textAlignment w:val="baseline"/>
              <w:rPr>
                <w:rFonts w:ascii="Calibri" w:hAnsi="Calibri" w:cs="Calibri"/>
                <w:sz w:val="16"/>
                <w:szCs w:val="16"/>
                <w:lang w:val="en-US" w:eastAsia="ko-KR"/>
              </w:rPr>
            </w:pPr>
            <w:r>
              <w:rPr>
                <w:rFonts w:ascii="Calibri" w:hAnsi="Calibri" w:cs="Calibri"/>
                <w:sz w:val="16"/>
                <w:szCs w:val="16"/>
                <w:lang w:val="en-US" w:eastAsia="ko-KR"/>
              </w:rPr>
              <w:t>Proposal 2: When the Redcap specific initial DL BWP is configured for RA, extend the RRC re-establishment delay and RRC connection release with re-direction delay by X ms.</w:t>
            </w:r>
          </w:p>
          <w:p>
            <w:pPr>
              <w:pStyle w:val="59"/>
              <w:numPr>
                <w:ilvl w:val="0"/>
                <w:numId w:val="12"/>
              </w:numPr>
              <w:overflowPunct w:val="0"/>
              <w:autoSpaceDE w:val="0"/>
              <w:autoSpaceDN w:val="0"/>
              <w:adjustRightInd w:val="0"/>
              <w:spacing w:after="180"/>
              <w:textAlignment w:val="baseline"/>
              <w:rPr>
                <w:rFonts w:ascii="Calibri" w:hAnsi="Calibri" w:cs="Calibri"/>
                <w:iCs/>
                <w:sz w:val="16"/>
                <w:szCs w:val="16"/>
                <w:lang w:eastAsia="ko-KR"/>
              </w:rPr>
            </w:pPr>
            <m:oMath>
              <m:sSub>
                <m:sSubPr>
                  <m:ctrlPr>
                    <w:ins w:id="129" w:author="Prashant Sharma" w:date="2022-08-23T12:52:00Z">
                      <w:rPr>
                        <w:rFonts w:ascii="Cambria Math" w:hAnsi="Cambria Math" w:cs="Calibri"/>
                        <w:iCs/>
                        <w:sz w:val="16"/>
                        <w:szCs w:val="16"/>
                        <w:lang w:eastAsia="ko-KR"/>
                      </w:rPr>
                    </w:ins>
                  </m:ctrlPr>
                </m:sSubPr>
                <m:e>
                  <m:r>
                    <m:rPr>
                      <m:sty m:val="p"/>
                    </m:rPr>
                    <w:rPr>
                      <w:rFonts w:ascii="Cambria Math" w:hAnsi="Cambria Math" w:cs="Calibri"/>
                      <w:sz w:val="16"/>
                      <w:szCs w:val="16"/>
                      <w:lang w:eastAsia="ko-KR"/>
                    </w:rPr>
                    <m:t>T</m:t>
                  </m:r>
                  <m:ctrlPr>
                    <w:ins w:id="130" w:author="Prashant Sharma" w:date="2022-08-23T12:52:00Z">
                      <w:rPr>
                        <w:rFonts w:ascii="Cambria Math" w:hAnsi="Cambria Math" w:cs="Calibri"/>
                        <w:iCs/>
                        <w:sz w:val="16"/>
                        <w:szCs w:val="16"/>
                        <w:lang w:eastAsia="ko-KR"/>
                      </w:rPr>
                    </w:ins>
                  </m:ctrlPr>
                </m:e>
                <m:sub>
                  <m:r>
                    <m:rPr>
                      <m:sty m:val="p"/>
                    </m:rPr>
                    <w:rPr>
                      <w:rFonts w:ascii="Cambria Math" w:hAnsi="Cambria Math" w:cs="Calibri"/>
                      <w:sz w:val="16"/>
                      <w:szCs w:val="16"/>
                      <w:lang w:eastAsia="ko-KR"/>
                    </w:rPr>
                    <m:t>UE_re−establish_delay</m:t>
                  </m:r>
                  <m:ctrlPr>
                    <w:ins w:id="131" w:author="Prashant Sharma" w:date="2022-08-23T12:52:00Z">
                      <w:rPr>
                        <w:rFonts w:ascii="Cambria Math" w:hAnsi="Cambria Math" w:cs="Calibri"/>
                        <w:iCs/>
                        <w:sz w:val="16"/>
                        <w:szCs w:val="16"/>
                        <w:lang w:eastAsia="ko-KR"/>
                      </w:rPr>
                    </w:ins>
                  </m:ctrlPr>
                </m:sub>
              </m:sSub>
              <m:r>
                <m:rPr>
                  <m:sty m:val="p"/>
                </m:rPr>
                <w:rPr>
                  <w:rFonts w:ascii="Cambria Math" w:hAnsi="Cambria Math" w:cs="Calibri"/>
                  <w:sz w:val="16"/>
                  <w:szCs w:val="16"/>
                  <w:lang w:eastAsia="ko-KR"/>
                </w:rPr>
                <m:t>=50 ms+</m:t>
              </m:r>
              <m:sSub>
                <m:sSubPr>
                  <m:ctrlPr>
                    <w:ins w:id="132" w:author="Prashant Sharma" w:date="2022-08-23T12:52:00Z">
                      <w:rPr>
                        <w:rFonts w:ascii="Cambria Math" w:hAnsi="Cambria Math" w:cs="Calibri"/>
                        <w:iCs/>
                        <w:sz w:val="16"/>
                        <w:szCs w:val="16"/>
                        <w:lang w:eastAsia="ko-KR"/>
                      </w:rPr>
                    </w:ins>
                  </m:ctrlPr>
                </m:sSubPr>
                <m:e>
                  <m:r>
                    <m:rPr>
                      <m:sty m:val="p"/>
                    </m:rPr>
                    <w:rPr>
                      <w:rFonts w:ascii="Cambria Math" w:hAnsi="Cambria Math" w:cs="Calibri"/>
                      <w:sz w:val="16"/>
                      <w:szCs w:val="16"/>
                      <w:lang w:eastAsia="ko-KR"/>
                    </w:rPr>
                    <m:t>T</m:t>
                  </m:r>
                  <m:ctrlPr>
                    <w:ins w:id="133" w:author="Prashant Sharma" w:date="2022-08-23T12:52:00Z">
                      <w:rPr>
                        <w:rFonts w:ascii="Cambria Math" w:hAnsi="Cambria Math" w:cs="Calibri"/>
                        <w:iCs/>
                        <w:sz w:val="16"/>
                        <w:szCs w:val="16"/>
                        <w:lang w:eastAsia="ko-KR"/>
                      </w:rPr>
                    </w:ins>
                  </m:ctrlPr>
                </m:e>
                <m:sub>
                  <m:r>
                    <m:rPr>
                      <m:sty m:val="p"/>
                    </m:rPr>
                    <w:rPr>
                      <w:rFonts w:ascii="Cambria Math" w:hAnsi="Cambria Math" w:cs="Calibri"/>
                      <w:sz w:val="16"/>
                      <w:szCs w:val="16"/>
                      <w:lang w:eastAsia="ko-KR"/>
                    </w:rPr>
                    <m:t>identify_intra_NR</m:t>
                  </m:r>
                  <m:ctrlPr>
                    <w:ins w:id="134" w:author="Prashant Sharma" w:date="2022-08-23T12:52:00Z">
                      <w:rPr>
                        <w:rFonts w:ascii="Cambria Math" w:hAnsi="Cambria Math" w:cs="Calibri"/>
                        <w:iCs/>
                        <w:sz w:val="16"/>
                        <w:szCs w:val="16"/>
                        <w:lang w:eastAsia="ko-KR"/>
                      </w:rPr>
                    </w:ins>
                  </m:ctrlPr>
                </m:sub>
              </m:sSub>
              <m:r>
                <m:rPr>
                  <m:sty m:val="p"/>
                </m:rPr>
                <w:rPr>
                  <w:rFonts w:ascii="Cambria Math" w:hAnsi="Cambria Math" w:cs="Calibri"/>
                  <w:sz w:val="16"/>
                  <w:szCs w:val="16"/>
                  <w:lang w:eastAsia="ko-KR"/>
                </w:rPr>
                <m:t>+</m:t>
              </m:r>
              <m:nary>
                <m:naryPr>
                  <m:chr m:val="∑"/>
                  <m:limLoc m:val="subSup"/>
                  <m:ctrlPr>
                    <w:ins w:id="135" w:author="Prashant Sharma" w:date="2022-08-23T12:52:00Z">
                      <w:rPr>
                        <w:rFonts w:ascii="Cambria Math" w:hAnsi="Cambria Math" w:cs="Calibri"/>
                        <w:iCs/>
                        <w:sz w:val="16"/>
                        <w:szCs w:val="16"/>
                      </w:rPr>
                    </w:ins>
                  </m:ctrlPr>
                </m:naryPr>
                <m:sub>
                  <m:r>
                    <m:rPr>
                      <m:sty m:val="p"/>
                    </m:rPr>
                    <w:rPr>
                      <w:rFonts w:ascii="Cambria Math" w:hAnsi="Cambria Math" w:cs="Calibri"/>
                      <w:sz w:val="16"/>
                      <w:szCs w:val="16"/>
                    </w:rPr>
                    <m:t>i=1</m:t>
                  </m:r>
                  <m:ctrlPr>
                    <w:ins w:id="136" w:author="Prashant Sharma" w:date="2022-08-23T12:52:00Z">
                      <w:rPr>
                        <w:rFonts w:ascii="Cambria Math" w:hAnsi="Cambria Math" w:cs="Calibri"/>
                        <w:iCs/>
                        <w:sz w:val="16"/>
                        <w:szCs w:val="16"/>
                      </w:rPr>
                    </w:ins>
                  </m:ctrlPr>
                </m:sub>
                <m:sup>
                  <m:sSub>
                    <m:sSubPr>
                      <m:ctrlPr>
                        <w:ins w:id="137" w:author="Prashant Sharma" w:date="2022-08-23T12:52:00Z">
                          <w:rPr>
                            <w:rFonts w:ascii="Cambria Math" w:hAnsi="Cambria Math" w:cs="Calibri"/>
                            <w:iCs/>
                            <w:sz w:val="16"/>
                            <w:szCs w:val="16"/>
                          </w:rPr>
                        </w:ins>
                      </m:ctrlPr>
                    </m:sSubPr>
                    <m:e>
                      <m:r>
                        <m:rPr>
                          <m:sty m:val="p"/>
                        </m:rPr>
                        <w:rPr>
                          <w:rFonts w:ascii="Cambria Math" w:hAnsi="Cambria Math" w:cs="Calibri"/>
                          <w:sz w:val="16"/>
                          <w:szCs w:val="16"/>
                        </w:rPr>
                        <m:t>N</m:t>
                      </m:r>
                      <m:ctrlPr>
                        <w:ins w:id="138" w:author="Prashant Sharma" w:date="2022-08-23T12:52:00Z">
                          <w:rPr>
                            <w:rFonts w:ascii="Cambria Math" w:hAnsi="Cambria Math" w:cs="Calibri"/>
                            <w:iCs/>
                            <w:sz w:val="16"/>
                            <w:szCs w:val="16"/>
                          </w:rPr>
                        </w:ins>
                      </m:ctrlPr>
                    </m:e>
                    <m:sub>
                      <m:r>
                        <m:rPr>
                          <m:sty m:val="p"/>
                        </m:rPr>
                        <w:rPr>
                          <w:rFonts w:ascii="Cambria Math" w:hAnsi="Cambria Math" w:cs="Calibri"/>
                          <w:sz w:val="16"/>
                          <w:szCs w:val="16"/>
                        </w:rPr>
                        <m:t>freq</m:t>
                      </m:r>
                      <m:ctrlPr>
                        <w:ins w:id="139" w:author="Prashant Sharma" w:date="2022-08-23T12:52:00Z">
                          <w:rPr>
                            <w:rFonts w:ascii="Cambria Math" w:hAnsi="Cambria Math" w:cs="Calibri"/>
                            <w:iCs/>
                            <w:sz w:val="16"/>
                            <w:szCs w:val="16"/>
                          </w:rPr>
                        </w:ins>
                      </m:ctrlPr>
                    </m:sub>
                  </m:sSub>
                  <m:r>
                    <m:rPr>
                      <m:sty m:val="p"/>
                    </m:rPr>
                    <w:rPr>
                      <w:rFonts w:ascii="Cambria Math" w:hAnsi="Cambria Math" w:cs="Calibri"/>
                      <w:sz w:val="16"/>
                      <w:szCs w:val="16"/>
                    </w:rPr>
                    <m:t>−1</m:t>
                  </m:r>
                  <m:ctrlPr>
                    <w:ins w:id="140" w:author="Prashant Sharma" w:date="2022-08-23T12:52:00Z">
                      <w:rPr>
                        <w:rFonts w:ascii="Cambria Math" w:hAnsi="Cambria Math" w:cs="Calibri"/>
                        <w:iCs/>
                        <w:sz w:val="16"/>
                        <w:szCs w:val="16"/>
                      </w:rPr>
                    </w:ins>
                  </m:ctrlPr>
                </m:sup>
                <m:e>
                  <m:sSub>
                    <m:sSubPr>
                      <m:ctrlPr>
                        <w:ins w:id="141" w:author="Prashant Sharma" w:date="2022-08-23T12:52:00Z">
                          <w:rPr>
                            <w:rFonts w:ascii="Cambria Math" w:hAnsi="Cambria Math" w:cs="Calibri"/>
                            <w:iCs/>
                            <w:sz w:val="16"/>
                            <w:szCs w:val="16"/>
                          </w:rPr>
                        </w:ins>
                      </m:ctrlPr>
                    </m:sSubPr>
                    <m:e>
                      <m:r>
                        <m:rPr>
                          <m:sty m:val="p"/>
                        </m:rPr>
                        <w:rPr>
                          <w:rFonts w:ascii="Cambria Math" w:hAnsi="Cambria Math" w:cs="Calibri"/>
                          <w:sz w:val="16"/>
                          <w:szCs w:val="16"/>
                        </w:rPr>
                        <m:t>T</m:t>
                      </m:r>
                      <m:ctrlPr>
                        <w:ins w:id="142" w:author="Prashant Sharma" w:date="2022-08-23T12:52:00Z">
                          <w:rPr>
                            <w:rFonts w:ascii="Cambria Math" w:hAnsi="Cambria Math" w:cs="Calibri"/>
                            <w:iCs/>
                            <w:sz w:val="16"/>
                            <w:szCs w:val="16"/>
                          </w:rPr>
                        </w:ins>
                      </m:ctrlPr>
                    </m:e>
                    <m:sub>
                      <m:r>
                        <m:rPr>
                          <m:sty m:val="p"/>
                        </m:rPr>
                        <w:rPr>
                          <w:rFonts w:ascii="Cambria Math" w:hAnsi="Cambria Math" w:cs="Calibri"/>
                          <w:sz w:val="16"/>
                          <w:szCs w:val="16"/>
                        </w:rPr>
                        <m:t>identify_inter_NR,i</m:t>
                      </m:r>
                      <m:ctrlPr>
                        <w:ins w:id="143" w:author="Prashant Sharma" w:date="2022-08-23T12:52:00Z">
                          <w:rPr>
                            <w:rFonts w:ascii="Cambria Math" w:hAnsi="Cambria Math" w:cs="Calibri"/>
                            <w:iCs/>
                            <w:sz w:val="16"/>
                            <w:szCs w:val="16"/>
                          </w:rPr>
                        </w:ins>
                      </m:ctrlPr>
                    </m:sub>
                  </m:sSub>
                  <m:ctrlPr>
                    <w:ins w:id="144" w:author="Prashant Sharma" w:date="2022-08-23T12:52:00Z">
                      <w:rPr>
                        <w:rFonts w:ascii="Cambria Math" w:hAnsi="Cambria Math" w:cs="Calibri"/>
                        <w:iCs/>
                        <w:sz w:val="16"/>
                        <w:szCs w:val="16"/>
                      </w:rPr>
                    </w:ins>
                  </m:ctrlPr>
                </m:e>
              </m:nary>
              <m:r>
                <m:rPr>
                  <m:sty m:val="p"/>
                </m:rPr>
                <w:rPr>
                  <w:rFonts w:ascii="Cambria Math" w:hAnsi="Cambria Math" w:cs="Calibri"/>
                  <w:sz w:val="16"/>
                  <w:szCs w:val="16"/>
                  <w:vertAlign w:val="subscript"/>
                </w:rPr>
                <m:t>+</m:t>
              </m:r>
              <m:sSub>
                <m:sSubPr>
                  <m:ctrlPr>
                    <w:ins w:id="145" w:author="Prashant Sharma" w:date="2022-08-23T12:52:00Z">
                      <w:rPr>
                        <w:rFonts w:ascii="Cambria Math" w:hAnsi="Cambria Math" w:cs="Calibri"/>
                        <w:iCs/>
                        <w:sz w:val="16"/>
                        <w:szCs w:val="16"/>
                        <w:vertAlign w:val="subscript"/>
                      </w:rPr>
                    </w:ins>
                  </m:ctrlPr>
                </m:sSubPr>
                <m:e>
                  <m:r>
                    <m:rPr>
                      <m:sty m:val="p"/>
                    </m:rPr>
                    <w:rPr>
                      <w:rFonts w:ascii="Cambria Math" w:hAnsi="Cambria Math" w:cs="Calibri"/>
                      <w:sz w:val="16"/>
                      <w:szCs w:val="16"/>
                      <w:vertAlign w:val="subscript"/>
                    </w:rPr>
                    <m:t>T</m:t>
                  </m:r>
                  <m:ctrlPr>
                    <w:ins w:id="146" w:author="Prashant Sharma" w:date="2022-08-23T12:52:00Z">
                      <w:rPr>
                        <w:rFonts w:ascii="Cambria Math" w:hAnsi="Cambria Math" w:cs="Calibri"/>
                        <w:iCs/>
                        <w:sz w:val="16"/>
                        <w:szCs w:val="16"/>
                        <w:vertAlign w:val="subscript"/>
                      </w:rPr>
                    </w:ins>
                  </m:ctrlPr>
                </m:e>
                <m:sub>
                  <m:r>
                    <m:rPr>
                      <m:sty m:val="p"/>
                    </m:rPr>
                    <w:rPr>
                      <w:rFonts w:ascii="Cambria Math" w:hAnsi="Cambria Math" w:cs="Calibri"/>
                      <w:sz w:val="16"/>
                      <w:szCs w:val="16"/>
                      <w:vertAlign w:val="subscript"/>
                    </w:rPr>
                    <m:t>SI−NR</m:t>
                  </m:r>
                  <m:ctrlPr>
                    <w:ins w:id="147" w:author="Prashant Sharma" w:date="2022-08-23T12:52:00Z">
                      <w:rPr>
                        <w:rFonts w:ascii="Cambria Math" w:hAnsi="Cambria Math" w:cs="Calibri"/>
                        <w:iCs/>
                        <w:sz w:val="16"/>
                        <w:szCs w:val="16"/>
                        <w:vertAlign w:val="subscript"/>
                      </w:rPr>
                    </w:ins>
                  </m:ctrlPr>
                </m:sub>
              </m:sSub>
              <m:r>
                <m:rPr>
                  <m:sty m:val="p"/>
                </m:rPr>
                <w:rPr>
                  <w:rFonts w:ascii="Cambria Math" w:hAnsi="Cambria Math" w:cs="Calibri"/>
                  <w:sz w:val="16"/>
                  <w:szCs w:val="16"/>
                  <w:vertAlign w:val="subscript"/>
                </w:rPr>
                <m:t>+</m:t>
              </m:r>
              <m:sSub>
                <m:sSubPr>
                  <m:ctrlPr>
                    <w:ins w:id="148" w:author="Prashant Sharma" w:date="2022-08-23T12:52:00Z">
                      <w:rPr>
                        <w:rFonts w:ascii="Cambria Math" w:hAnsi="Cambria Math" w:cs="Calibri"/>
                        <w:iCs/>
                        <w:sz w:val="16"/>
                        <w:szCs w:val="16"/>
                        <w:vertAlign w:val="subscript"/>
                      </w:rPr>
                    </w:ins>
                  </m:ctrlPr>
                </m:sSubPr>
                <m:e>
                  <m:r>
                    <m:rPr>
                      <m:sty m:val="p"/>
                    </m:rPr>
                    <w:rPr>
                      <w:rFonts w:ascii="Cambria Math" w:hAnsi="Cambria Math" w:cs="Calibri"/>
                      <w:sz w:val="16"/>
                      <w:szCs w:val="16"/>
                      <w:vertAlign w:val="subscript"/>
                    </w:rPr>
                    <m:t>T</m:t>
                  </m:r>
                  <m:ctrlPr>
                    <w:ins w:id="149" w:author="Prashant Sharma" w:date="2022-08-23T12:52:00Z">
                      <w:rPr>
                        <w:rFonts w:ascii="Cambria Math" w:hAnsi="Cambria Math" w:cs="Calibri"/>
                        <w:iCs/>
                        <w:sz w:val="16"/>
                        <w:szCs w:val="16"/>
                        <w:vertAlign w:val="subscript"/>
                      </w:rPr>
                    </w:ins>
                  </m:ctrlPr>
                </m:e>
                <m:sub>
                  <m:r>
                    <m:rPr>
                      <m:sty m:val="p"/>
                    </m:rPr>
                    <w:rPr>
                      <w:rFonts w:ascii="Cambria Math" w:hAnsi="Cambria Math" w:cs="Calibri"/>
                      <w:sz w:val="16"/>
                      <w:szCs w:val="16"/>
                      <w:vertAlign w:val="subscript"/>
                    </w:rPr>
                    <m:t>PRACH</m:t>
                  </m:r>
                  <m:ctrlPr>
                    <w:ins w:id="150" w:author="Prashant Sharma" w:date="2022-08-23T12:52:00Z">
                      <w:rPr>
                        <w:rFonts w:ascii="Cambria Math" w:hAnsi="Cambria Math" w:cs="Calibri"/>
                        <w:iCs/>
                        <w:sz w:val="16"/>
                        <w:szCs w:val="16"/>
                        <w:vertAlign w:val="subscript"/>
                      </w:rPr>
                    </w:ins>
                  </m:ctrlPr>
                </m:sub>
              </m:sSub>
              <m:r>
                <m:rPr>
                  <m:sty m:val="p"/>
                </m:rPr>
                <w:rPr>
                  <w:rFonts w:ascii="Cambria Math" w:hAnsi="Cambria Math" w:cs="Calibri"/>
                  <w:sz w:val="16"/>
                  <w:szCs w:val="16"/>
                  <w:vertAlign w:val="subscript"/>
                </w:rPr>
                <m:t>+X</m:t>
              </m:r>
            </m:oMath>
          </w:p>
          <w:p>
            <w:pPr>
              <w:pStyle w:val="59"/>
              <w:numPr>
                <w:ilvl w:val="0"/>
                <w:numId w:val="12"/>
              </w:numPr>
              <w:overflowPunct w:val="0"/>
              <w:autoSpaceDE w:val="0"/>
              <w:autoSpaceDN w:val="0"/>
              <w:adjustRightInd w:val="0"/>
              <w:spacing w:after="180"/>
              <w:textAlignment w:val="baseline"/>
              <w:rPr>
                <w:rFonts w:ascii="Calibri" w:hAnsi="Calibri" w:cs="Calibri"/>
                <w:sz w:val="16"/>
                <w:szCs w:val="16"/>
                <w:vertAlign w:val="subscript"/>
                <w:lang w:val="en-US"/>
              </w:rPr>
            </w:pPr>
            <w:r>
              <w:rPr>
                <w:rFonts w:ascii="Calibri" w:hAnsi="Calibri" w:cs="Calibri"/>
                <w:sz w:val="16"/>
                <w:szCs w:val="16"/>
                <w:lang w:val="en-US"/>
              </w:rPr>
              <w:t>T</w:t>
            </w:r>
            <w:r>
              <w:rPr>
                <w:rFonts w:ascii="Calibri" w:hAnsi="Calibri" w:cs="Calibri"/>
                <w:sz w:val="16"/>
                <w:szCs w:val="16"/>
                <w:vertAlign w:val="subscript"/>
                <w:lang w:val="en-US"/>
              </w:rPr>
              <w:t>connection_release_redirect_NR</w:t>
            </w:r>
            <w:r>
              <w:rPr>
                <w:rFonts w:ascii="Calibri" w:hAnsi="Calibri" w:cs="Calibri"/>
                <w:sz w:val="16"/>
                <w:szCs w:val="16"/>
                <w:lang w:val="en-US"/>
              </w:rPr>
              <w:t xml:space="preserve"> = T</w:t>
            </w:r>
            <w:r>
              <w:rPr>
                <w:rFonts w:ascii="Calibri" w:hAnsi="Calibri" w:cs="Calibri"/>
                <w:sz w:val="16"/>
                <w:szCs w:val="16"/>
                <w:vertAlign w:val="subscript"/>
                <w:lang w:val="en-US"/>
              </w:rPr>
              <w:t xml:space="preserve">RRC_procedure_delay </w:t>
            </w:r>
            <w:r>
              <w:rPr>
                <w:rFonts w:ascii="Calibri" w:hAnsi="Calibri" w:cs="Calibri"/>
                <w:sz w:val="16"/>
                <w:szCs w:val="16"/>
                <w:lang w:val="en-US"/>
              </w:rPr>
              <w:t>+ T</w:t>
            </w:r>
            <w:r>
              <w:rPr>
                <w:rFonts w:ascii="Calibri" w:hAnsi="Calibri" w:cs="Calibri"/>
                <w:sz w:val="16"/>
                <w:szCs w:val="16"/>
                <w:vertAlign w:val="subscript"/>
                <w:lang w:val="en-US"/>
              </w:rPr>
              <w:t xml:space="preserve">identify-NR </w:t>
            </w:r>
            <w:r>
              <w:rPr>
                <w:rFonts w:ascii="Calibri" w:hAnsi="Calibri" w:cs="Calibri"/>
                <w:sz w:val="16"/>
                <w:szCs w:val="16"/>
                <w:lang w:val="en-US"/>
              </w:rPr>
              <w:t>+ T</w:t>
            </w:r>
            <w:r>
              <w:rPr>
                <w:rFonts w:ascii="Calibri" w:hAnsi="Calibri" w:cs="Calibri"/>
                <w:sz w:val="16"/>
                <w:szCs w:val="16"/>
                <w:vertAlign w:val="subscript"/>
                <w:lang w:val="en-US"/>
              </w:rPr>
              <w:t xml:space="preserve">SI-NR </w:t>
            </w:r>
            <w:r>
              <w:rPr>
                <w:rFonts w:ascii="Calibri" w:hAnsi="Calibri" w:cs="Calibri"/>
                <w:sz w:val="16"/>
                <w:szCs w:val="16"/>
                <w:lang w:val="en-US"/>
              </w:rPr>
              <w:t>+ T</w:t>
            </w:r>
            <w:r>
              <w:rPr>
                <w:rFonts w:ascii="Calibri" w:hAnsi="Calibri" w:cs="Calibri"/>
                <w:sz w:val="16"/>
                <w:szCs w:val="16"/>
                <w:vertAlign w:val="subscript"/>
                <w:lang w:val="en-US"/>
              </w:rPr>
              <w:t>RACH</w:t>
            </w:r>
            <w:r>
              <w:rPr>
                <w:rFonts w:ascii="Calibri" w:hAnsi="Calibri" w:cs="Calibri"/>
                <w:sz w:val="16"/>
                <w:szCs w:val="16"/>
                <w:lang w:val="en-US"/>
              </w:rPr>
              <w:t xml:space="preserve"> + X</w:t>
            </w:r>
          </w:p>
          <w:p>
            <w:pPr>
              <w:pStyle w:val="150"/>
              <w:numPr>
                <w:ilvl w:val="0"/>
                <w:numId w:val="12"/>
              </w:numPr>
              <w:overflowPunct/>
              <w:autoSpaceDE/>
              <w:autoSpaceDN/>
              <w:adjustRightInd/>
              <w:spacing w:after="180"/>
              <w:ind w:firstLineChars="0"/>
              <w:contextualSpacing/>
              <w:textAlignment w:val="auto"/>
              <w:rPr>
                <w:rFonts w:ascii="Calibri" w:hAnsi="Calibri" w:cs="Calibri"/>
                <w:sz w:val="16"/>
                <w:szCs w:val="16"/>
                <w:lang w:val="en-US" w:eastAsia="ko-KR"/>
              </w:rPr>
            </w:pPr>
            <w:r>
              <w:rPr>
                <w:rFonts w:ascii="Calibri" w:hAnsi="Calibri" w:cs="Calibri"/>
                <w:sz w:val="16"/>
                <w:szCs w:val="16"/>
                <w:lang w:val="en-US" w:eastAsia="ko-KR"/>
              </w:rPr>
              <w:t>X = 6ms (BWP switching delay)</w:t>
            </w:r>
          </w:p>
        </w:tc>
      </w:tr>
    </w:tbl>
    <w:p>
      <w:pPr>
        <w:rPr>
          <w:lang w:val="en-US"/>
        </w:rPr>
      </w:pPr>
    </w:p>
    <w:p>
      <w:pPr>
        <w:pStyle w:val="3"/>
      </w:pPr>
      <w:r>
        <w:rPr>
          <w:rFonts w:hint="eastAsia"/>
        </w:rPr>
        <w:t>Open issues</w:t>
      </w:r>
      <w:r>
        <w:t xml:space="preserve"> summary</w:t>
      </w:r>
    </w:p>
    <w:p>
      <w:pPr>
        <w:pStyle w:val="4"/>
        <w:rPr>
          <w:color w:val="000000" w:themeColor="text1"/>
          <w:sz w:val="24"/>
          <w:szCs w:val="16"/>
          <w14:textFill>
            <w14:solidFill>
              <w14:schemeClr w14:val="tx1"/>
            </w14:solidFill>
          </w14:textFill>
        </w:rPr>
      </w:pPr>
      <w:r>
        <w:rPr>
          <w:color w:val="000000" w:themeColor="text1"/>
          <w:sz w:val="24"/>
          <w:szCs w:val="16"/>
          <w14:textFill>
            <w14:solidFill>
              <w14:schemeClr w14:val="tx1"/>
            </w14:solidFill>
          </w14:textFill>
        </w:rPr>
        <w:t>Sub-topic 2-1 Handover</w:t>
      </w:r>
    </w:p>
    <w:p>
      <w:pPr>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2-1-1: Requirements for HO to a RedCap specific BWP with NCD-SSB (no CD-SSB) (Scenario 1)</w:t>
      </w:r>
    </w:p>
    <w:p>
      <w:pPr>
        <w:pStyle w:val="150"/>
        <w:numPr>
          <w:ilvl w:val="0"/>
          <w:numId w:val="13"/>
        </w:numPr>
        <w:overflowPunct/>
        <w:autoSpaceDE/>
        <w:autoSpaceDN/>
        <w:adjustRightInd/>
        <w:spacing w:after="120"/>
        <w:ind w:left="720" w:firstLineChars="0"/>
        <w:textAlignment w:val="auto"/>
        <w:rPr>
          <w:rFonts w:eastAsia="宋体"/>
          <w:color w:val="000000" w:themeColor="text1"/>
          <w:sz w:val="20"/>
          <w:szCs w:val="20"/>
          <w:lang w:eastAsia="zh-CN"/>
          <w14:textFill>
            <w14:solidFill>
              <w14:schemeClr w14:val="tx1"/>
            </w14:solidFill>
          </w14:textFill>
        </w:rPr>
      </w:pPr>
      <w:r>
        <w:rPr>
          <w:rFonts w:eastAsia="宋体"/>
          <w:color w:val="000000" w:themeColor="text1"/>
          <w:sz w:val="20"/>
          <w:szCs w:val="20"/>
          <w:lang w:eastAsia="zh-CN"/>
          <w14:textFill>
            <w14:solidFill>
              <w14:schemeClr w14:val="tx1"/>
            </w14:solidFill>
          </w14:textFill>
        </w:rPr>
        <w:t>Proposals</w:t>
      </w:r>
    </w:p>
    <w:p>
      <w:pPr>
        <w:pStyle w:val="150"/>
        <w:numPr>
          <w:ilvl w:val="1"/>
          <w:numId w:val="13"/>
        </w:numPr>
        <w:overflowPunct/>
        <w:autoSpaceDE/>
        <w:autoSpaceDN/>
        <w:adjustRightInd/>
        <w:spacing w:after="120"/>
        <w:ind w:left="1440" w:firstLineChars="0"/>
        <w:textAlignment w:val="auto"/>
        <w:rPr>
          <w:bCs/>
          <w:color w:val="000000" w:themeColor="text1"/>
          <w:sz w:val="20"/>
          <w:szCs w:val="20"/>
          <w:lang w:val="en-US"/>
          <w14:textFill>
            <w14:solidFill>
              <w14:schemeClr w14:val="tx1"/>
            </w14:solidFill>
          </w14:textFill>
        </w:rPr>
      </w:pPr>
      <w:r>
        <w:rPr>
          <w:b/>
          <w:bCs/>
          <w:color w:val="000000" w:themeColor="text1"/>
          <w:sz w:val="20"/>
          <w:szCs w:val="20"/>
          <w:lang w:val="en-US"/>
          <w14:textFill>
            <w14:solidFill>
              <w14:schemeClr w14:val="tx1"/>
            </w14:solidFill>
          </w14:textFill>
        </w:rPr>
        <w:t xml:space="preserve">Option 1 (Xiaomi, OPPO, vivo, MTK): </w:t>
      </w:r>
      <w:r>
        <w:rPr>
          <w:bCs/>
          <w:sz w:val="20"/>
          <w:szCs w:val="20"/>
          <w:lang w:val="en-US"/>
        </w:rPr>
        <w:t>RAN4 to reuse legacy HO requirements for handover directly to RedCap specific BWP with NCD-SSB only without measurement except T</w:t>
      </w:r>
      <w:r>
        <w:rPr>
          <w:bCs/>
          <w:sz w:val="20"/>
          <w:szCs w:val="20"/>
          <w:vertAlign w:val="subscript"/>
          <w:lang w:val="en-US"/>
        </w:rPr>
        <w:t>search</w:t>
      </w:r>
      <w:r>
        <w:rPr>
          <w:bCs/>
          <w:sz w:val="20"/>
          <w:szCs w:val="20"/>
          <w:lang w:val="en-US"/>
        </w:rPr>
        <w:t xml:space="preserve"> relaxation from 1 Rx reception.</w:t>
      </w:r>
    </w:p>
    <w:p>
      <w:pPr>
        <w:pStyle w:val="150"/>
        <w:numPr>
          <w:ilvl w:val="2"/>
          <w:numId w:val="13"/>
        </w:numPr>
        <w:overflowPunct/>
        <w:autoSpaceDE/>
        <w:autoSpaceDN/>
        <w:adjustRightInd/>
        <w:spacing w:after="120"/>
        <w:ind w:firstLineChars="0"/>
        <w:textAlignment w:val="auto"/>
        <w:rPr>
          <w:bCs/>
          <w:color w:val="000000" w:themeColor="text1"/>
          <w:sz w:val="20"/>
          <w:szCs w:val="20"/>
          <w:lang w:val="en-US"/>
          <w14:textFill>
            <w14:solidFill>
              <w14:schemeClr w14:val="tx1"/>
            </w14:solidFill>
          </w14:textFill>
        </w:rPr>
      </w:pPr>
      <w:r>
        <w:rPr>
          <w:b/>
          <w:color w:val="000000"/>
          <w:sz w:val="20"/>
          <w:szCs w:val="20"/>
          <w:lang w:val="en-US"/>
        </w:rPr>
        <w:t xml:space="preserve">Option 1a (vivo, vivo): </w:t>
      </w:r>
      <w:r>
        <w:rPr>
          <w:bCs/>
          <w:color w:val="000000"/>
          <w:sz w:val="20"/>
          <w:szCs w:val="20"/>
          <w:lang w:val="en-US"/>
        </w:rPr>
        <w:t>For the requirements for HO directly to a RedCap specific BWP with NCD-SSB only without measurement (Scenario 1a), UE shall choose the SSB within the target active BWP and no additional Trs is expected.</w:t>
      </w:r>
    </w:p>
    <w:p>
      <w:pPr>
        <w:pStyle w:val="150"/>
        <w:numPr>
          <w:ilvl w:val="0"/>
          <w:numId w:val="13"/>
        </w:numPr>
        <w:overflowPunct/>
        <w:autoSpaceDE/>
        <w:autoSpaceDN/>
        <w:adjustRightInd/>
        <w:spacing w:after="120"/>
        <w:ind w:left="720" w:firstLineChars="0"/>
        <w:textAlignment w:val="auto"/>
        <w:rPr>
          <w:rFonts w:eastAsia="宋体"/>
          <w:color w:val="000000" w:themeColor="text1"/>
          <w:sz w:val="20"/>
          <w:szCs w:val="20"/>
          <w:lang w:val="en-US" w:eastAsia="zh-CN"/>
          <w14:textFill>
            <w14:solidFill>
              <w14:schemeClr w14:val="tx1"/>
            </w14:solidFill>
          </w14:textFill>
        </w:rPr>
      </w:pPr>
      <w:r>
        <w:rPr>
          <w:rFonts w:eastAsia="宋体"/>
          <w:color w:val="000000" w:themeColor="text1"/>
          <w:sz w:val="20"/>
          <w:szCs w:val="20"/>
          <w:lang w:val="en-US" w:eastAsia="zh-CN"/>
          <w14:textFill>
            <w14:solidFill>
              <w14:schemeClr w14:val="tx1"/>
            </w14:solidFill>
          </w14:textFill>
        </w:rPr>
        <w:t>Recommended WF</w:t>
      </w:r>
    </w:p>
    <w:p>
      <w:pPr>
        <w:pStyle w:val="150"/>
        <w:numPr>
          <w:ilvl w:val="1"/>
          <w:numId w:val="13"/>
        </w:numPr>
        <w:overflowPunct/>
        <w:autoSpaceDE/>
        <w:autoSpaceDN/>
        <w:adjustRightInd/>
        <w:spacing w:after="120"/>
        <w:ind w:left="1440" w:firstLineChars="0"/>
        <w:textAlignment w:val="auto"/>
        <w:rPr>
          <w:rFonts w:eastAsia="宋体"/>
          <w:color w:val="000000" w:themeColor="text1"/>
          <w:sz w:val="20"/>
          <w:szCs w:val="20"/>
          <w:lang w:val="en-US" w:eastAsia="zh-CN"/>
          <w14:textFill>
            <w14:solidFill>
              <w14:schemeClr w14:val="tx1"/>
            </w14:solidFill>
          </w14:textFill>
        </w:rPr>
      </w:pPr>
      <w:r>
        <w:rPr>
          <w:rFonts w:eastAsia="宋体"/>
          <w:color w:val="000000" w:themeColor="text1"/>
          <w:sz w:val="20"/>
          <w:szCs w:val="20"/>
          <w:lang w:val="en-US" w:eastAsia="zh-CN"/>
          <w14:textFill>
            <w14:solidFill>
              <w14:schemeClr w14:val="tx1"/>
            </w14:solidFill>
          </w14:textFill>
        </w:rPr>
        <w:t>Discuss the options.</w:t>
      </w:r>
    </w:p>
    <w:p>
      <w:pPr>
        <w:pStyle w:val="150"/>
        <w:overflowPunct/>
        <w:autoSpaceDE/>
        <w:autoSpaceDN/>
        <w:adjustRightInd/>
        <w:spacing w:after="120"/>
        <w:ind w:left="3096" w:firstLine="0" w:firstLineChars="0"/>
        <w:textAlignment w:val="auto"/>
        <w:rPr>
          <w:rFonts w:eastAsia="宋体"/>
          <w:color w:val="FF0000"/>
          <w:sz w:val="20"/>
          <w:szCs w:val="20"/>
          <w:lang w:val="en-US" w:eastAsia="zh-CN"/>
        </w:rPr>
      </w:pPr>
    </w:p>
    <w:p>
      <w:pPr>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2-1-2: Requirements for HO to a BWP which has different SSB with the one used for measurement </w:t>
      </w:r>
    </w:p>
    <w:p>
      <w:pPr>
        <w:pStyle w:val="150"/>
        <w:numPr>
          <w:ilvl w:val="0"/>
          <w:numId w:val="13"/>
        </w:numPr>
        <w:overflowPunct/>
        <w:autoSpaceDE/>
        <w:autoSpaceDN/>
        <w:adjustRightInd/>
        <w:spacing w:after="120"/>
        <w:ind w:left="720" w:firstLineChars="0"/>
        <w:textAlignment w:val="auto"/>
        <w:rPr>
          <w:rFonts w:eastAsia="宋体"/>
          <w:color w:val="000000" w:themeColor="text1"/>
          <w:sz w:val="20"/>
          <w:szCs w:val="20"/>
          <w:lang w:eastAsia="zh-CN"/>
          <w14:textFill>
            <w14:solidFill>
              <w14:schemeClr w14:val="tx1"/>
            </w14:solidFill>
          </w14:textFill>
        </w:rPr>
      </w:pPr>
      <w:r>
        <w:rPr>
          <w:rFonts w:eastAsia="宋体"/>
          <w:color w:val="000000" w:themeColor="text1"/>
          <w:sz w:val="20"/>
          <w:szCs w:val="20"/>
          <w:lang w:eastAsia="zh-CN"/>
          <w14:textFill>
            <w14:solidFill>
              <w14:schemeClr w14:val="tx1"/>
            </w14:solidFill>
          </w14:textFill>
        </w:rPr>
        <w:t>Proposals</w:t>
      </w:r>
    </w:p>
    <w:p>
      <w:pPr>
        <w:pStyle w:val="150"/>
        <w:numPr>
          <w:ilvl w:val="1"/>
          <w:numId w:val="13"/>
        </w:numPr>
        <w:overflowPunct/>
        <w:autoSpaceDE/>
        <w:autoSpaceDN/>
        <w:adjustRightInd/>
        <w:spacing w:after="120"/>
        <w:ind w:left="1440" w:firstLineChars="0"/>
        <w:textAlignment w:val="auto"/>
        <w:rPr>
          <w:color w:val="000000" w:themeColor="text1"/>
          <w:sz w:val="20"/>
          <w:szCs w:val="20"/>
          <w:lang w:val="en-US"/>
          <w14:textFill>
            <w14:solidFill>
              <w14:schemeClr w14:val="tx1"/>
            </w14:solidFill>
          </w14:textFill>
        </w:rPr>
      </w:pPr>
      <w:r>
        <w:rPr>
          <w:b/>
          <w:color w:val="000000" w:themeColor="text1"/>
          <w:sz w:val="20"/>
          <w:szCs w:val="20"/>
          <w:lang w:val="en-US"/>
          <w14:textFill>
            <w14:solidFill>
              <w14:schemeClr w14:val="tx1"/>
            </w14:solidFill>
          </w14:textFill>
        </w:rPr>
        <w:t>Option 1 (QC):</w:t>
      </w:r>
      <w:r>
        <w:rPr>
          <w:bCs/>
          <w:color w:val="000000" w:themeColor="text1"/>
          <w:sz w:val="20"/>
          <w:szCs w:val="20"/>
          <w:lang w:val="en-US"/>
          <w14:textFill>
            <w14:solidFill>
              <w14:schemeClr w14:val="tx1"/>
            </w14:solidFill>
          </w14:textFill>
        </w:rPr>
        <w:t xml:space="preserve"> </w:t>
      </w:r>
      <w:r>
        <w:rPr>
          <w:sz w:val="20"/>
          <w:szCs w:val="20"/>
          <w:lang w:val="en-US" w:eastAsia="zh-CN"/>
        </w:rPr>
        <w:t>The scenario when handover is performed to a BWP which has different SSB than the one used during measurement should be considered as handover to an unknown cell.</w:t>
      </w:r>
    </w:p>
    <w:p>
      <w:pPr>
        <w:pStyle w:val="150"/>
        <w:numPr>
          <w:ilvl w:val="2"/>
          <w:numId w:val="13"/>
        </w:numPr>
        <w:overflowPunct/>
        <w:autoSpaceDE/>
        <w:autoSpaceDN/>
        <w:adjustRightInd/>
        <w:spacing w:after="120"/>
        <w:ind w:firstLineChars="0"/>
        <w:textAlignment w:val="auto"/>
        <w:rPr>
          <w:color w:val="000000" w:themeColor="text1"/>
          <w:sz w:val="20"/>
          <w:szCs w:val="20"/>
          <w:lang w:val="en-US"/>
          <w14:textFill>
            <w14:solidFill>
              <w14:schemeClr w14:val="tx1"/>
            </w14:solidFill>
          </w14:textFill>
        </w:rPr>
      </w:pPr>
      <w:r>
        <w:rPr>
          <w:color w:val="000000" w:themeColor="text1"/>
          <w:sz w:val="20"/>
          <w:szCs w:val="20"/>
          <w:lang w:val="en-GB" w:eastAsia="zh-CN"/>
          <w14:textFill>
            <w14:solidFill>
              <w14:schemeClr w14:val="tx1"/>
            </w14:solidFill>
          </w14:textFill>
        </w:rPr>
        <w:t>Capture the above condition as a note in the Handover related section in TS38.133</w:t>
      </w:r>
    </w:p>
    <w:p>
      <w:pPr>
        <w:pStyle w:val="150"/>
        <w:numPr>
          <w:ilvl w:val="0"/>
          <w:numId w:val="13"/>
        </w:numPr>
        <w:overflowPunct/>
        <w:autoSpaceDE/>
        <w:autoSpaceDN/>
        <w:adjustRightInd/>
        <w:spacing w:after="120"/>
        <w:ind w:left="720" w:firstLineChars="0"/>
        <w:textAlignment w:val="auto"/>
        <w:rPr>
          <w:rFonts w:eastAsia="宋体"/>
          <w:color w:val="000000" w:themeColor="text1"/>
          <w:sz w:val="20"/>
          <w:szCs w:val="20"/>
          <w:lang w:val="en-US" w:eastAsia="zh-CN"/>
          <w14:textFill>
            <w14:solidFill>
              <w14:schemeClr w14:val="tx1"/>
            </w14:solidFill>
          </w14:textFill>
        </w:rPr>
      </w:pPr>
      <w:r>
        <w:rPr>
          <w:rFonts w:eastAsia="宋体"/>
          <w:color w:val="000000" w:themeColor="text1"/>
          <w:sz w:val="20"/>
          <w:szCs w:val="20"/>
          <w:lang w:val="en-US" w:eastAsia="zh-CN"/>
          <w14:textFill>
            <w14:solidFill>
              <w14:schemeClr w14:val="tx1"/>
            </w14:solidFill>
          </w14:textFill>
        </w:rPr>
        <w:t>Recommended WF</w:t>
      </w:r>
    </w:p>
    <w:p>
      <w:pPr>
        <w:pStyle w:val="150"/>
        <w:numPr>
          <w:ilvl w:val="1"/>
          <w:numId w:val="13"/>
        </w:numPr>
        <w:overflowPunct/>
        <w:autoSpaceDE/>
        <w:autoSpaceDN/>
        <w:adjustRightInd/>
        <w:spacing w:after="120"/>
        <w:ind w:left="1440" w:firstLineChars="0"/>
        <w:textAlignment w:val="auto"/>
        <w:rPr>
          <w:rFonts w:eastAsia="宋体"/>
          <w:color w:val="000000" w:themeColor="text1"/>
          <w:sz w:val="20"/>
          <w:szCs w:val="20"/>
          <w:lang w:val="en-US" w:eastAsia="zh-CN"/>
          <w14:textFill>
            <w14:solidFill>
              <w14:schemeClr w14:val="tx1"/>
            </w14:solidFill>
          </w14:textFill>
        </w:rPr>
      </w:pPr>
      <w:r>
        <w:rPr>
          <w:rFonts w:eastAsia="宋体"/>
          <w:color w:val="000000" w:themeColor="text1"/>
          <w:sz w:val="20"/>
          <w:szCs w:val="20"/>
          <w:lang w:val="en-US" w:eastAsia="zh-CN"/>
          <w14:textFill>
            <w14:solidFill>
              <w14:schemeClr w14:val="tx1"/>
            </w14:solidFill>
          </w14:textFill>
        </w:rPr>
        <w:t>Discuss the options.</w:t>
      </w:r>
    </w:p>
    <w:p>
      <w:pPr>
        <w:rPr>
          <w:b/>
          <w:color w:val="000000" w:themeColor="text1"/>
          <w:sz w:val="20"/>
          <w:szCs w:val="20"/>
          <w:u w:val="single"/>
          <w:lang w:val="en-US" w:eastAsia="ko-KR"/>
          <w14:textFill>
            <w14:solidFill>
              <w14:schemeClr w14:val="tx1"/>
            </w14:solidFill>
          </w14:textFill>
        </w:rPr>
      </w:pPr>
    </w:p>
    <w:p>
      <w:pPr>
        <w:rPr>
          <w:b/>
          <w:color w:val="000000" w:themeColor="text1"/>
          <w:sz w:val="20"/>
          <w:szCs w:val="20"/>
          <w:u w:val="single"/>
          <w:lang w:val="en-US" w:eastAsia="ko-KR"/>
          <w14:textFill>
            <w14:solidFill>
              <w14:schemeClr w14:val="tx1"/>
            </w14:solidFill>
          </w14:textFill>
        </w:rPr>
      </w:pPr>
    </w:p>
    <w:p>
      <w:pPr>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2-1-3: </w:t>
      </w:r>
      <w:r>
        <w:rPr>
          <w:b/>
          <w:sz w:val="20"/>
          <w:szCs w:val="20"/>
          <w:u w:val="single"/>
          <w:lang w:val="en-US"/>
        </w:rPr>
        <w:t>T</w:t>
      </w:r>
      <w:r>
        <w:rPr>
          <w:b/>
          <w:sz w:val="20"/>
          <w:szCs w:val="20"/>
          <w:u w:val="single"/>
          <w:vertAlign w:val="subscript"/>
          <w:lang w:val="en-US"/>
        </w:rPr>
        <w:t>rs</w:t>
      </w:r>
      <w:r>
        <w:rPr>
          <w:b/>
          <w:sz w:val="20"/>
          <w:szCs w:val="20"/>
          <w:u w:val="single"/>
          <w:lang w:val="en-US"/>
        </w:rPr>
        <w:t xml:space="preserve"> </w:t>
      </w:r>
      <w:r>
        <w:rPr>
          <w:b/>
          <w:color w:val="000000" w:themeColor="text1"/>
          <w:sz w:val="20"/>
          <w:szCs w:val="20"/>
          <w:u w:val="single"/>
          <w:lang w:val="en-US" w:eastAsia="ko-KR"/>
          <w14:textFill>
            <w14:solidFill>
              <w14:schemeClr w14:val="tx1"/>
            </w14:solidFill>
          </w14:textFill>
        </w:rPr>
        <w:t>clarification due to</w:t>
      </w:r>
      <w:r>
        <w:rPr>
          <w:bCs/>
          <w:sz w:val="20"/>
          <w:szCs w:val="20"/>
          <w:u w:val="single"/>
          <w:lang w:val="en-US"/>
        </w:rPr>
        <w:t xml:space="preserve"> </w:t>
      </w:r>
      <w:r>
        <w:rPr>
          <w:b/>
          <w:color w:val="000000" w:themeColor="text1"/>
          <w:sz w:val="20"/>
          <w:szCs w:val="20"/>
          <w:u w:val="single"/>
          <w:lang w:val="en-US" w:eastAsia="ko-KR"/>
          <w14:textFill>
            <w14:solidFill>
              <w14:schemeClr w14:val="tx1"/>
            </w14:solidFill>
          </w14:textFill>
        </w:rPr>
        <w:t>SMTC configurations mismatch</w:t>
      </w:r>
    </w:p>
    <w:p>
      <w:pPr>
        <w:rPr>
          <w:b/>
          <w:color w:val="000000" w:themeColor="text1"/>
          <w:sz w:val="20"/>
          <w:szCs w:val="20"/>
          <w:u w:val="single"/>
          <w:lang w:val="en-US" w:eastAsia="ko-KR"/>
          <w14:textFill>
            <w14:solidFill>
              <w14:schemeClr w14:val="tx1"/>
            </w14:solidFill>
          </w14:textFill>
        </w:rPr>
      </w:pPr>
    </w:p>
    <w:p>
      <w:pPr>
        <w:pStyle w:val="150"/>
        <w:numPr>
          <w:ilvl w:val="0"/>
          <w:numId w:val="13"/>
        </w:numPr>
        <w:overflowPunct/>
        <w:autoSpaceDE/>
        <w:autoSpaceDN/>
        <w:adjustRightInd/>
        <w:spacing w:after="120"/>
        <w:ind w:left="720" w:firstLineChars="0"/>
        <w:textAlignment w:val="auto"/>
        <w:rPr>
          <w:rFonts w:eastAsia="宋体"/>
          <w:color w:val="000000" w:themeColor="text1"/>
          <w:sz w:val="20"/>
          <w:szCs w:val="20"/>
          <w:lang w:eastAsia="zh-CN"/>
          <w14:textFill>
            <w14:solidFill>
              <w14:schemeClr w14:val="tx1"/>
            </w14:solidFill>
          </w14:textFill>
        </w:rPr>
      </w:pPr>
      <w:r>
        <w:rPr>
          <w:rFonts w:eastAsia="宋体"/>
          <w:color w:val="000000" w:themeColor="text1"/>
          <w:sz w:val="20"/>
          <w:szCs w:val="20"/>
          <w:lang w:eastAsia="zh-CN"/>
          <w14:textFill>
            <w14:solidFill>
              <w14:schemeClr w14:val="tx1"/>
            </w14:solidFill>
          </w14:textFill>
        </w:rPr>
        <w:t>Proposals</w:t>
      </w:r>
    </w:p>
    <w:p>
      <w:pPr>
        <w:pStyle w:val="150"/>
        <w:numPr>
          <w:ilvl w:val="1"/>
          <w:numId w:val="13"/>
        </w:numPr>
        <w:overflowPunct/>
        <w:autoSpaceDE/>
        <w:autoSpaceDN/>
        <w:adjustRightInd/>
        <w:spacing w:after="120"/>
        <w:ind w:left="1440" w:firstLineChars="0"/>
        <w:textAlignment w:val="auto"/>
        <w:rPr>
          <w:color w:val="000000" w:themeColor="text1"/>
          <w:sz w:val="20"/>
          <w:szCs w:val="20"/>
          <w:lang w:val="en-US" w:eastAsia="ko-KR"/>
          <w14:textFill>
            <w14:solidFill>
              <w14:schemeClr w14:val="tx1"/>
            </w14:solidFill>
          </w14:textFill>
        </w:rPr>
      </w:pPr>
      <w:r>
        <w:rPr>
          <w:b/>
          <w:bCs/>
          <w:color w:val="000000" w:themeColor="text1"/>
          <w:sz w:val="20"/>
          <w:szCs w:val="20"/>
          <w:lang w:val="en-US"/>
          <w14:textFill>
            <w14:solidFill>
              <w14:schemeClr w14:val="tx1"/>
            </w14:solidFill>
          </w14:textFill>
        </w:rPr>
        <w:t xml:space="preserve">Option 1 (Xiaomi, vivo, MTK): </w:t>
      </w:r>
      <w:r>
        <w:rPr>
          <w:color w:val="000000" w:themeColor="text1"/>
          <w:sz w:val="20"/>
          <w:szCs w:val="20"/>
          <w:lang w:val="en-US"/>
          <w14:textFill>
            <w14:solidFill>
              <w14:schemeClr w14:val="tx1"/>
            </w14:solidFill>
          </w14:textFill>
        </w:rPr>
        <w:t>There is no need to discuss the SMTC configuration mismatch issue.</w:t>
      </w:r>
    </w:p>
    <w:p>
      <w:pPr>
        <w:pStyle w:val="150"/>
        <w:numPr>
          <w:ilvl w:val="2"/>
          <w:numId w:val="13"/>
        </w:numPr>
        <w:overflowPunct/>
        <w:autoSpaceDE/>
        <w:autoSpaceDN/>
        <w:adjustRightInd/>
        <w:spacing w:after="120"/>
        <w:ind w:firstLineChars="0"/>
        <w:textAlignment w:val="auto"/>
        <w:rPr>
          <w:color w:val="000000" w:themeColor="text1"/>
          <w:sz w:val="20"/>
          <w:szCs w:val="20"/>
          <w:lang w:val="en-US" w:eastAsia="ko-KR"/>
          <w14:textFill>
            <w14:solidFill>
              <w14:schemeClr w14:val="tx1"/>
            </w14:solidFill>
          </w14:textFill>
        </w:rPr>
      </w:pPr>
      <w:r>
        <w:rPr>
          <w:b/>
          <w:bCs/>
          <w:color w:val="000000" w:themeColor="text1"/>
          <w:sz w:val="20"/>
          <w:szCs w:val="20"/>
          <w:lang w:val="en-US"/>
          <w14:textFill>
            <w14:solidFill>
              <w14:schemeClr w14:val="tx1"/>
            </w14:solidFill>
          </w14:textFill>
        </w:rPr>
        <w:t>Option 1a:</w:t>
      </w:r>
      <w:r>
        <w:rPr>
          <w:color w:val="000000" w:themeColor="text1"/>
          <w:sz w:val="20"/>
          <w:szCs w:val="20"/>
          <w:lang w:val="en-US" w:eastAsia="ko-KR"/>
          <w14:textFill>
            <w14:solidFill>
              <w14:schemeClr w14:val="tx1"/>
            </w14:solidFill>
          </w14:textFill>
        </w:rPr>
        <w:t xml:space="preserve"> </w:t>
      </w:r>
      <w:bookmarkStart w:id="7" w:name="_Ref110604729"/>
      <w:r>
        <w:rPr>
          <w:rFonts w:cstheme="minorHAnsi"/>
          <w:bCs/>
          <w:sz w:val="20"/>
          <w:szCs w:val="20"/>
          <w:lang w:val="en-US" w:eastAsia="ko-KR"/>
        </w:rPr>
        <w:t>The issue of mismatch SMTC shall be left to RAN2 discussion.</w:t>
      </w:r>
      <w:bookmarkEnd w:id="7"/>
      <w:r>
        <w:rPr>
          <w:rFonts w:cstheme="minorHAnsi"/>
          <w:bCs/>
          <w:sz w:val="20"/>
          <w:szCs w:val="20"/>
          <w:lang w:val="en-US" w:eastAsia="ko-KR"/>
        </w:rPr>
        <w:t xml:space="preserve"> </w:t>
      </w:r>
      <w:bookmarkStart w:id="8" w:name="_Ref101802402"/>
      <w:bookmarkStart w:id="9" w:name="_Ref101374983"/>
      <w:bookmarkStart w:id="10" w:name="_Ref110604741"/>
      <w:r>
        <w:rPr>
          <w:rFonts w:cstheme="minorHAnsi"/>
          <w:bCs/>
          <w:sz w:val="20"/>
          <w:szCs w:val="20"/>
          <w:lang w:val="en-US" w:eastAsia="ko-KR"/>
        </w:rPr>
        <w:t xml:space="preserve">RAN4 </w:t>
      </w:r>
      <w:bookmarkEnd w:id="8"/>
      <w:bookmarkEnd w:id="9"/>
      <w:r>
        <w:rPr>
          <w:rFonts w:cstheme="minorHAnsi"/>
          <w:bCs/>
          <w:sz w:val="20"/>
          <w:szCs w:val="20"/>
          <w:lang w:val="en-US" w:eastAsia="ko-KR"/>
        </w:rPr>
        <w:t>can leverage the existing requirements of no SMTC configuration to resolve the issue of SMTC mismatch between CD-SSB and NCD-SSB.</w:t>
      </w:r>
      <w:bookmarkEnd w:id="10"/>
    </w:p>
    <w:p>
      <w:pPr>
        <w:pStyle w:val="150"/>
        <w:numPr>
          <w:ilvl w:val="1"/>
          <w:numId w:val="13"/>
        </w:numPr>
        <w:overflowPunct/>
        <w:autoSpaceDE/>
        <w:autoSpaceDN/>
        <w:adjustRightInd/>
        <w:spacing w:after="120"/>
        <w:ind w:left="1440" w:firstLineChars="0"/>
        <w:textAlignment w:val="auto"/>
        <w:rPr>
          <w:color w:val="000000" w:themeColor="text1"/>
          <w:sz w:val="20"/>
          <w:szCs w:val="20"/>
          <w:lang w:val="en-US" w:eastAsia="ko-KR"/>
          <w14:textFill>
            <w14:solidFill>
              <w14:schemeClr w14:val="tx1"/>
            </w14:solidFill>
          </w14:textFill>
        </w:rPr>
      </w:pPr>
      <w:r>
        <w:rPr>
          <w:b/>
          <w:sz w:val="20"/>
          <w:szCs w:val="20"/>
          <w:lang w:val="en-US"/>
        </w:rPr>
        <w:t xml:space="preserve">Option 2 (Ericsson): </w:t>
      </w:r>
      <w:r>
        <w:rPr>
          <w:sz w:val="20"/>
          <w:szCs w:val="20"/>
          <w:lang w:val="en-US"/>
        </w:rPr>
        <w:t>UE should check both CD-SSB and NCD-SSB configuration in the measObjectNR when NW doesn’t configure the SMTC in HO command.</w:t>
      </w:r>
    </w:p>
    <w:p>
      <w:pPr>
        <w:pStyle w:val="150"/>
        <w:numPr>
          <w:ilvl w:val="1"/>
          <w:numId w:val="13"/>
        </w:numPr>
        <w:overflowPunct/>
        <w:autoSpaceDE/>
        <w:autoSpaceDN/>
        <w:adjustRightInd/>
        <w:spacing w:after="120"/>
        <w:ind w:left="1440" w:firstLineChars="0"/>
        <w:textAlignment w:val="auto"/>
        <w:rPr>
          <w:bCs/>
          <w:color w:val="000000" w:themeColor="text1"/>
          <w:sz w:val="20"/>
          <w:szCs w:val="20"/>
          <w:lang w:val="en-US"/>
          <w14:textFill>
            <w14:solidFill>
              <w14:schemeClr w14:val="tx1"/>
            </w14:solidFill>
          </w14:textFill>
        </w:rPr>
      </w:pPr>
      <w:r>
        <w:rPr>
          <w:b/>
          <w:bCs/>
          <w:color w:val="000000" w:themeColor="text1"/>
          <w:sz w:val="20"/>
          <w:szCs w:val="20"/>
          <w:lang w:val="en-US"/>
          <w14:textFill>
            <w14:solidFill>
              <w14:schemeClr w14:val="tx1"/>
            </w14:solidFill>
          </w14:textFill>
        </w:rPr>
        <w:t>Option 3 (HW):</w:t>
      </w:r>
    </w:p>
    <w:p>
      <w:pPr>
        <w:pStyle w:val="150"/>
        <w:numPr>
          <w:ilvl w:val="2"/>
          <w:numId w:val="13"/>
        </w:numPr>
        <w:overflowPunct/>
        <w:autoSpaceDE/>
        <w:autoSpaceDN/>
        <w:adjustRightInd/>
        <w:spacing w:after="120"/>
        <w:ind w:firstLineChars="0"/>
        <w:textAlignment w:val="auto"/>
        <w:rPr>
          <w:bCs/>
          <w:color w:val="000000" w:themeColor="text1"/>
          <w:sz w:val="20"/>
          <w:szCs w:val="20"/>
          <w:lang w:val="en-US"/>
          <w14:textFill>
            <w14:solidFill>
              <w14:schemeClr w14:val="tx1"/>
            </w14:solidFill>
          </w14:textFill>
        </w:rPr>
      </w:pPr>
      <w:r>
        <w:rPr>
          <w:bCs/>
          <w:sz w:val="20"/>
          <w:szCs w:val="20"/>
          <w:lang w:val="en-US"/>
        </w:rPr>
        <w:t>T</w:t>
      </w:r>
      <w:r>
        <w:rPr>
          <w:bCs/>
          <w:sz w:val="20"/>
          <w:szCs w:val="20"/>
          <w:vertAlign w:val="subscript"/>
          <w:lang w:val="en-US"/>
        </w:rPr>
        <w:t>rs</w:t>
      </w:r>
      <w:r>
        <w:rPr>
          <w:bCs/>
          <w:sz w:val="20"/>
          <w:szCs w:val="20"/>
          <w:lang w:val="en-US"/>
        </w:rPr>
        <w:t xml:space="preserve"> is the SMTC periodicity of NCD-SSB indicated by nonCellDefiningSSB-r17 if the first active DL BWP included in handover command is configured with </w:t>
      </w:r>
      <w:r>
        <w:rPr>
          <w:bCs/>
          <w:iCs/>
          <w:sz w:val="20"/>
          <w:szCs w:val="20"/>
          <w:lang w:val="en-US"/>
        </w:rPr>
        <w:t xml:space="preserve">nonCellDefiningSSB-r17, otherwise, </w:t>
      </w:r>
      <w:r>
        <w:rPr>
          <w:bCs/>
          <w:sz w:val="20"/>
          <w:szCs w:val="20"/>
          <w:lang w:val="en-US"/>
        </w:rPr>
        <w:t>T</w:t>
      </w:r>
      <w:r>
        <w:rPr>
          <w:bCs/>
          <w:sz w:val="20"/>
          <w:szCs w:val="20"/>
          <w:vertAlign w:val="subscript"/>
          <w:lang w:val="en-US"/>
        </w:rPr>
        <w:t>rs</w:t>
      </w:r>
      <w:r>
        <w:rPr>
          <w:bCs/>
          <w:sz w:val="20"/>
          <w:szCs w:val="20"/>
          <w:lang w:val="en-US"/>
        </w:rPr>
        <w:t xml:space="preserve"> is the SMTC periodicity of the CD-SSB indicated by </w:t>
      </w:r>
      <w:r>
        <w:rPr>
          <w:bCs/>
          <w:iCs/>
          <w:sz w:val="20"/>
          <w:szCs w:val="20"/>
          <w:lang w:val="en-US"/>
        </w:rPr>
        <w:t>absoluteFrequencySSB</w:t>
      </w:r>
      <w:r>
        <w:rPr>
          <w:bCs/>
          <w:sz w:val="20"/>
          <w:szCs w:val="20"/>
          <w:lang w:val="en-US"/>
        </w:rPr>
        <w:t xml:space="preserve"> in </w:t>
      </w:r>
      <w:r>
        <w:rPr>
          <w:bCs/>
          <w:iCs/>
          <w:sz w:val="20"/>
          <w:szCs w:val="20"/>
          <w:lang w:val="en-US"/>
        </w:rPr>
        <w:t>frequencyInfoDL in handover command. If the UE is not provided SMTC configuration in handover command,</w:t>
      </w:r>
      <w:r>
        <w:rPr>
          <w:bCs/>
          <w:sz w:val="20"/>
          <w:szCs w:val="20"/>
          <w:lang w:val="en-US"/>
        </w:rPr>
        <w:t xml:space="preserve"> Trs is the SMTC configured in the measObjectNR having the same SSB frequency and subcarrier spacing. If the UE is not provided SMTC configuration or measurement object on this frequency, the requirement in this clause is applied with T</w:t>
      </w:r>
      <w:r>
        <w:rPr>
          <w:bCs/>
          <w:sz w:val="20"/>
          <w:szCs w:val="20"/>
          <w:vertAlign w:val="subscript"/>
          <w:lang w:val="en-US"/>
        </w:rPr>
        <w:t>rs</w:t>
      </w:r>
      <w:r>
        <w:rPr>
          <w:bCs/>
          <w:sz w:val="20"/>
          <w:szCs w:val="20"/>
          <w:lang w:val="en-US"/>
        </w:rPr>
        <w:t>=5ms assuming the SSB transmission periodicity is 5ms. There is no requirement if the SSB transmission periodicity is not 5ms. If the UE has been provided with higher layer in TS 38.331 [2] signaling of smtc2 prior to the handover command, T</w:t>
      </w:r>
      <w:r>
        <w:rPr>
          <w:bCs/>
          <w:sz w:val="20"/>
          <w:szCs w:val="20"/>
          <w:vertAlign w:val="subscript"/>
          <w:lang w:val="en-US"/>
        </w:rPr>
        <w:t>rs</w:t>
      </w:r>
      <w:r>
        <w:rPr>
          <w:bCs/>
          <w:sz w:val="20"/>
          <w:szCs w:val="20"/>
          <w:lang w:val="en-US"/>
        </w:rPr>
        <w:t xml:space="preserve"> follows smtc1 or smtc2 according to the physical cell ID of the target cell.</w:t>
      </w:r>
    </w:p>
    <w:p>
      <w:pPr>
        <w:pStyle w:val="150"/>
        <w:numPr>
          <w:ilvl w:val="1"/>
          <w:numId w:val="13"/>
        </w:numPr>
        <w:overflowPunct/>
        <w:autoSpaceDE/>
        <w:autoSpaceDN/>
        <w:adjustRightInd/>
        <w:spacing w:after="120"/>
        <w:ind w:left="1440" w:firstLineChars="0"/>
        <w:textAlignment w:val="auto"/>
        <w:rPr>
          <w:color w:val="000000" w:themeColor="text1"/>
          <w:sz w:val="20"/>
          <w:szCs w:val="20"/>
          <w:lang w:val="en-US" w:eastAsia="ko-KR"/>
          <w14:textFill>
            <w14:solidFill>
              <w14:schemeClr w14:val="tx1"/>
            </w14:solidFill>
          </w14:textFill>
        </w:rPr>
      </w:pPr>
      <w:r>
        <w:rPr>
          <w:b/>
          <w:sz w:val="20"/>
          <w:szCs w:val="20"/>
        </w:rPr>
        <w:t xml:space="preserve">Option 4 (OPPO): </w:t>
      </w:r>
    </w:p>
    <w:p>
      <w:pPr>
        <w:pStyle w:val="150"/>
        <w:numPr>
          <w:ilvl w:val="2"/>
          <w:numId w:val="13"/>
        </w:numPr>
        <w:overflowPunct/>
        <w:autoSpaceDE/>
        <w:autoSpaceDN/>
        <w:adjustRightInd/>
        <w:spacing w:after="120"/>
        <w:ind w:firstLineChars="0"/>
        <w:textAlignment w:val="auto"/>
        <w:rPr>
          <w:color w:val="000000" w:themeColor="text1"/>
          <w:sz w:val="20"/>
          <w:szCs w:val="20"/>
          <w:lang w:val="en-US" w:eastAsia="ko-KR"/>
          <w14:textFill>
            <w14:solidFill>
              <w14:schemeClr w14:val="tx1"/>
            </w14:solidFill>
          </w14:textFill>
        </w:rPr>
      </w:pPr>
      <w:r>
        <w:rPr>
          <w:bCs/>
          <w:sz w:val="20"/>
          <w:szCs w:val="20"/>
          <w:lang w:val="en-US"/>
        </w:rPr>
        <w:t>If the UE is provided SMTC configuration in HO command or measurement object for the target measured SSB (either NCD-SSB or CD-SSB)</w:t>
      </w:r>
      <w:r>
        <w:rPr>
          <w:bCs/>
          <w:sz w:val="20"/>
          <w:szCs w:val="20"/>
          <w:lang w:val="en-US" w:eastAsia="zh-CN"/>
        </w:rPr>
        <w:t xml:space="preserve">, </w:t>
      </w:r>
      <w:r>
        <w:rPr>
          <w:bCs/>
          <w:sz w:val="20"/>
          <w:szCs w:val="20"/>
          <w:lang w:val="en-US"/>
        </w:rPr>
        <w:t>T</w:t>
      </w:r>
      <w:r>
        <w:rPr>
          <w:bCs/>
          <w:sz w:val="20"/>
          <w:szCs w:val="20"/>
          <w:vertAlign w:val="subscript"/>
          <w:lang w:val="en-US"/>
        </w:rPr>
        <w:t>rs</w:t>
      </w:r>
      <w:r>
        <w:rPr>
          <w:bCs/>
          <w:sz w:val="20"/>
          <w:szCs w:val="20"/>
          <w:lang w:val="en-US"/>
        </w:rPr>
        <w:t xml:space="preserve"> shall follow legacy requirements. </w:t>
      </w:r>
      <w:r>
        <w:rPr>
          <w:bCs/>
          <w:sz w:val="20"/>
          <w:szCs w:val="20"/>
          <w:lang w:val="en-US" w:eastAsia="zh-CN"/>
        </w:rPr>
        <w:t xml:space="preserve">Otherwise, UE can assume no reference SMTC periodicity for </w:t>
      </w:r>
      <w:r>
        <w:rPr>
          <w:bCs/>
          <w:sz w:val="20"/>
          <w:szCs w:val="20"/>
          <w:lang w:val="en-US"/>
        </w:rPr>
        <w:t>T</w:t>
      </w:r>
      <w:r>
        <w:rPr>
          <w:bCs/>
          <w:sz w:val="20"/>
          <w:szCs w:val="20"/>
          <w:vertAlign w:val="subscript"/>
          <w:lang w:val="en-US"/>
        </w:rPr>
        <w:t>rs</w:t>
      </w:r>
      <w:r>
        <w:rPr>
          <w:bCs/>
          <w:sz w:val="20"/>
          <w:szCs w:val="20"/>
          <w:lang w:val="en-US"/>
        </w:rPr>
        <w:t>. In this case, T</w:t>
      </w:r>
      <w:r>
        <w:rPr>
          <w:bCs/>
          <w:sz w:val="20"/>
          <w:szCs w:val="20"/>
          <w:vertAlign w:val="subscript"/>
          <w:lang w:val="en-US"/>
        </w:rPr>
        <w:t>rs</w:t>
      </w:r>
      <w:r>
        <w:rPr>
          <w:bCs/>
          <w:sz w:val="20"/>
          <w:szCs w:val="20"/>
          <w:lang w:val="en-US"/>
        </w:rPr>
        <w:t>=5ms if the SSB transmission periodicity is 5ms. There is no requirement if the SSB transmission periodicity is not 5ms.</w:t>
      </w:r>
    </w:p>
    <w:p>
      <w:pPr>
        <w:pStyle w:val="150"/>
        <w:numPr>
          <w:ilvl w:val="0"/>
          <w:numId w:val="13"/>
        </w:numPr>
        <w:overflowPunct/>
        <w:autoSpaceDE/>
        <w:autoSpaceDN/>
        <w:adjustRightInd/>
        <w:spacing w:after="120"/>
        <w:ind w:left="720" w:firstLineChars="0"/>
        <w:textAlignment w:val="auto"/>
        <w:rPr>
          <w:rFonts w:eastAsia="宋体"/>
          <w:color w:val="000000" w:themeColor="text1"/>
          <w:sz w:val="20"/>
          <w:szCs w:val="20"/>
          <w:lang w:val="en-US" w:eastAsia="zh-CN"/>
          <w14:textFill>
            <w14:solidFill>
              <w14:schemeClr w14:val="tx1"/>
            </w14:solidFill>
          </w14:textFill>
        </w:rPr>
      </w:pPr>
      <w:r>
        <w:rPr>
          <w:rFonts w:eastAsia="宋体"/>
          <w:color w:val="000000" w:themeColor="text1"/>
          <w:sz w:val="20"/>
          <w:szCs w:val="20"/>
          <w:lang w:val="en-US" w:eastAsia="zh-CN"/>
          <w14:textFill>
            <w14:solidFill>
              <w14:schemeClr w14:val="tx1"/>
            </w14:solidFill>
          </w14:textFill>
        </w:rPr>
        <w:t>Recommended WF</w:t>
      </w:r>
    </w:p>
    <w:p>
      <w:pPr>
        <w:pStyle w:val="150"/>
        <w:numPr>
          <w:ilvl w:val="1"/>
          <w:numId w:val="13"/>
        </w:numPr>
        <w:overflowPunct/>
        <w:autoSpaceDE/>
        <w:autoSpaceDN/>
        <w:adjustRightInd/>
        <w:spacing w:after="120"/>
        <w:ind w:left="1440" w:firstLineChars="0"/>
        <w:textAlignment w:val="auto"/>
        <w:rPr>
          <w:rFonts w:eastAsia="宋体"/>
          <w:color w:val="000000" w:themeColor="text1"/>
          <w:sz w:val="20"/>
          <w:szCs w:val="20"/>
          <w:lang w:val="en-US" w:eastAsia="zh-CN"/>
          <w14:textFill>
            <w14:solidFill>
              <w14:schemeClr w14:val="tx1"/>
            </w14:solidFill>
          </w14:textFill>
        </w:rPr>
      </w:pPr>
      <w:r>
        <w:rPr>
          <w:rFonts w:eastAsia="宋体"/>
          <w:color w:val="000000" w:themeColor="text1"/>
          <w:sz w:val="20"/>
          <w:szCs w:val="20"/>
          <w:lang w:val="en-US" w:eastAsia="zh-CN"/>
          <w14:textFill>
            <w14:solidFill>
              <w14:schemeClr w14:val="tx1"/>
            </w14:solidFill>
          </w14:textFill>
        </w:rPr>
        <w:t>Discuss the options.</w:t>
      </w:r>
    </w:p>
    <w:p>
      <w:pPr>
        <w:spacing w:after="120"/>
        <w:rPr>
          <w:rFonts w:eastAsia="宋体"/>
          <w:color w:val="000000" w:themeColor="text1"/>
          <w:sz w:val="20"/>
          <w:szCs w:val="20"/>
          <w:highlight w:val="yellow"/>
          <w:lang w:val="en-US" w:eastAsia="zh-CN"/>
          <w14:textFill>
            <w14:solidFill>
              <w14:schemeClr w14:val="tx1"/>
            </w14:solidFill>
          </w14:textFill>
        </w:rPr>
      </w:pPr>
    </w:p>
    <w:p>
      <w:pPr>
        <w:spacing w:after="120"/>
        <w:rPr>
          <w:color w:val="000000" w:themeColor="text1"/>
          <w:lang w:eastAsia="zh-CN"/>
          <w14:textFill>
            <w14:solidFill>
              <w14:schemeClr w14:val="tx1"/>
            </w14:solidFill>
          </w14:textFill>
        </w:rPr>
      </w:pPr>
    </w:p>
    <w:p>
      <w:pPr>
        <w:rPr>
          <w:bCs/>
          <w:color w:val="000000" w:themeColor="text1"/>
          <w:u w:val="single"/>
          <w:lang w:eastAsia="ko-KR"/>
          <w14:textFill>
            <w14:solidFill>
              <w14:schemeClr w14:val="tx1"/>
            </w14:solidFill>
          </w14:textFill>
        </w:rPr>
      </w:pPr>
      <w:r>
        <w:rPr>
          <w:bCs/>
          <w:color w:val="000000" w:themeColor="text1"/>
          <w:u w:val="single"/>
          <w:lang w:eastAsia="ko-KR"/>
          <w14:textFill>
            <w14:solidFill>
              <w14:schemeClr w14:val="tx1"/>
            </w14:solidFill>
          </w14:textFill>
        </w:rPr>
        <w:t xml:space="preserve">Sub topic 2-1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1"/>
        <w:gridCol w:w="8206"/>
        <w:gridCol w:w="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Company</w:t>
            </w:r>
          </w:p>
        </w:tc>
        <w:tc>
          <w:tcPr>
            <w:tcW w:w="8308" w:type="dxa"/>
            <w:gridSpan w:val="2"/>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Apple</w:t>
            </w:r>
          </w:p>
        </w:tc>
        <w:tc>
          <w:tcPr>
            <w:tcW w:w="8308" w:type="dxa"/>
            <w:gridSpan w:val="2"/>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2-1-1: Requirements for HO to a RedCap specific BWP with NCD-SSB (no CD-SSB) (Scenario 1)</w:t>
            </w:r>
          </w:p>
          <w:p>
            <w:pPr>
              <w:overflowPunct/>
              <w:autoSpaceDE/>
              <w:autoSpaceDN/>
              <w:adjustRightInd/>
              <w:spacing w:after="0"/>
              <w:textAlignment w:val="auto"/>
              <w:rPr>
                <w:bCs/>
                <w:color w:val="000000" w:themeColor="text1"/>
                <w:sz w:val="20"/>
                <w:szCs w:val="20"/>
                <w:lang w:val="en-US" w:eastAsia="ko-KR"/>
                <w14:textFill>
                  <w14:solidFill>
                    <w14:schemeClr w14:val="tx1"/>
                  </w14:solidFill>
                </w14:textFill>
              </w:rPr>
            </w:pPr>
            <w:r>
              <w:rPr>
                <w:bCs/>
                <w:color w:val="000000" w:themeColor="text1"/>
                <w:sz w:val="20"/>
                <w:szCs w:val="20"/>
                <w:lang w:val="en-US" w:eastAsia="zh-CN"/>
                <w14:textFill>
                  <w14:solidFill>
                    <w14:schemeClr w14:val="tx1"/>
                  </w14:solidFill>
                </w14:textFill>
              </w:rPr>
              <w:t xml:space="preserve">Option 1. But don’ t understand the rationale to capture active BWP in option 1a. </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2-1-2: Requirements for HO to a BWP which has different SSB with the one used for measurement</w:t>
            </w:r>
          </w:p>
          <w:p>
            <w:pPr>
              <w:overflowPunct w:val="0"/>
              <w:autoSpaceDE w:val="0"/>
              <w:autoSpaceDN w:val="0"/>
              <w:adjustRightInd w:val="0"/>
              <w:spacing w:after="180"/>
              <w:textAlignment w:val="baseline"/>
              <w:rPr>
                <w:bCs/>
                <w:color w:val="000000" w:themeColor="text1"/>
                <w:sz w:val="20"/>
                <w:szCs w:val="20"/>
                <w:lang w:val="en-US" w:eastAsia="zh-CN"/>
                <w14:textFill>
                  <w14:solidFill>
                    <w14:schemeClr w14:val="tx1"/>
                  </w14:solidFill>
                </w14:textFill>
              </w:rPr>
            </w:pPr>
            <w:r>
              <w:rPr>
                <w:bCs/>
                <w:color w:val="000000" w:themeColor="text1"/>
                <w:sz w:val="20"/>
                <w:szCs w:val="20"/>
                <w:lang w:val="en-US" w:eastAsia="zh-CN"/>
                <w14:textFill>
                  <w14:solidFill>
                    <w14:schemeClr w14:val="tx1"/>
                  </w14:solidFill>
                </w14:textFill>
              </w:rPr>
              <w:t>The NCD-SSB and CD-SSB of the target cell carry the same information and option 1 is not needed.</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2-1-3: </w:t>
            </w:r>
            <w:r>
              <w:rPr>
                <w:b/>
                <w:sz w:val="20"/>
                <w:szCs w:val="20"/>
                <w:u w:val="single"/>
                <w:lang w:val="en-US"/>
              </w:rPr>
              <w:t>T</w:t>
            </w:r>
            <w:r>
              <w:rPr>
                <w:b/>
                <w:sz w:val="20"/>
                <w:szCs w:val="20"/>
                <w:u w:val="single"/>
                <w:vertAlign w:val="subscript"/>
                <w:lang w:val="en-US"/>
              </w:rPr>
              <w:t>rs</w:t>
            </w:r>
            <w:r>
              <w:rPr>
                <w:b/>
                <w:sz w:val="20"/>
                <w:szCs w:val="20"/>
                <w:u w:val="single"/>
                <w:lang w:val="en-US"/>
              </w:rPr>
              <w:t xml:space="preserve"> </w:t>
            </w:r>
            <w:r>
              <w:rPr>
                <w:b/>
                <w:color w:val="000000" w:themeColor="text1"/>
                <w:sz w:val="20"/>
                <w:szCs w:val="20"/>
                <w:u w:val="single"/>
                <w:lang w:val="en-US" w:eastAsia="ko-KR"/>
                <w14:textFill>
                  <w14:solidFill>
                    <w14:schemeClr w14:val="tx1"/>
                  </w14:solidFill>
                </w14:textFill>
              </w:rPr>
              <w:t>clarification due to</w:t>
            </w:r>
            <w:r>
              <w:rPr>
                <w:bCs/>
                <w:sz w:val="20"/>
                <w:szCs w:val="20"/>
                <w:u w:val="single"/>
                <w:lang w:val="en-US"/>
              </w:rPr>
              <w:t xml:space="preserve"> </w:t>
            </w:r>
            <w:r>
              <w:rPr>
                <w:b/>
                <w:color w:val="000000" w:themeColor="text1"/>
                <w:sz w:val="20"/>
                <w:szCs w:val="20"/>
                <w:u w:val="single"/>
                <w:lang w:val="en-US" w:eastAsia="ko-KR"/>
                <w14:textFill>
                  <w14:solidFill>
                    <w14:schemeClr w14:val="tx1"/>
                  </w14:solidFill>
                </w14:textFill>
              </w:rPr>
              <w:t>SMTC configurations mismatch</w:t>
            </w:r>
          </w:p>
          <w:p>
            <w:pPr>
              <w:overflowPunct/>
              <w:autoSpaceDE/>
              <w:autoSpaceDN/>
              <w:adjustRightInd/>
              <w:spacing w:after="0"/>
              <w:textAlignment w:val="auto"/>
              <w:rPr>
                <w:bCs/>
                <w:color w:val="000000" w:themeColor="text1"/>
                <w:sz w:val="20"/>
                <w:szCs w:val="20"/>
                <w:lang w:val="en-US" w:eastAsia="ko-KR"/>
                <w14:textFill>
                  <w14:solidFill>
                    <w14:schemeClr w14:val="tx1"/>
                  </w14:solidFill>
                </w14:textFill>
              </w:rPr>
            </w:pPr>
            <w:r>
              <w:rPr>
                <w:bCs/>
                <w:color w:val="000000" w:themeColor="text1"/>
                <w:sz w:val="20"/>
                <w:szCs w:val="20"/>
                <w:lang w:val="en-US" w:eastAsia="ko-KR"/>
                <w14:textFill>
                  <w14:solidFill>
                    <w14:schemeClr w14:val="tx1"/>
                  </w14:solidFill>
                </w14:textFill>
              </w:rPr>
              <w:t>Fine with option 3 based on RRC spec definition.</w:t>
            </w:r>
          </w:p>
          <w:p>
            <w:pPr>
              <w:overflowPunct w:val="0"/>
              <w:autoSpaceDE w:val="0"/>
              <w:autoSpaceDN w:val="0"/>
              <w:adjustRightInd w:val="0"/>
              <w:spacing w:after="180"/>
              <w:textAlignment w:val="baseline"/>
              <w:rPr>
                <w:rFonts w:eastAsiaTheme="minorEastAsia"/>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323"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Qualcomm</w:t>
            </w:r>
          </w:p>
        </w:tc>
        <w:tc>
          <w:tcPr>
            <w:tcW w:w="8308"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2-1-1: Requirements for HO to a RedCap specific BWP with NCD-SSB (no CD-SSB) (Scenario 1)</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Support Option 1. UE shall use the SSB (CD-SSB or NCD-SSB) in the first active BWP and no additional T</w:t>
            </w:r>
            <w:r>
              <w:rPr>
                <w:rFonts w:eastAsiaTheme="minorEastAsia"/>
                <w:color w:val="000000" w:themeColor="text1"/>
                <w:sz w:val="20"/>
                <w:szCs w:val="20"/>
                <w:vertAlign w:val="subscript"/>
                <w:lang w:val="en-US" w:eastAsia="zh-CN"/>
                <w14:textFill>
                  <w14:solidFill>
                    <w14:schemeClr w14:val="tx1"/>
                  </w14:solidFill>
                </w14:textFill>
              </w:rPr>
              <w:t>rs</w:t>
            </w:r>
            <w:r>
              <w:rPr>
                <w:rFonts w:eastAsiaTheme="minorEastAsia"/>
                <w:color w:val="000000" w:themeColor="text1"/>
                <w:sz w:val="20"/>
                <w:szCs w:val="20"/>
                <w:lang w:val="en-US" w:eastAsia="zh-CN"/>
                <w14:textFill>
                  <w14:solidFill>
                    <w14:schemeClr w14:val="tx1"/>
                  </w14:solidFill>
                </w14:textFill>
              </w:rPr>
              <w:t xml:space="preserve"> is needed</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2-1-2: Requirements for HO to a BWP which has different SSB with the one used for measurement </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Support Option 1. This was also discussed in the last meeting, although no formal agreement was captured. If the UE hasn’t measured the SSB in the target BWP before the Handover, it should be considered as HO to unknown cell and corresponding interruption delay should apply</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2-1-3: </w:t>
            </w:r>
            <w:r>
              <w:rPr>
                <w:b/>
                <w:sz w:val="20"/>
                <w:szCs w:val="20"/>
                <w:u w:val="single"/>
                <w:lang w:val="en-US"/>
              </w:rPr>
              <w:t>T</w:t>
            </w:r>
            <w:r>
              <w:rPr>
                <w:b/>
                <w:sz w:val="20"/>
                <w:szCs w:val="20"/>
                <w:u w:val="single"/>
                <w:vertAlign w:val="subscript"/>
                <w:lang w:val="en-US"/>
              </w:rPr>
              <w:t>rs</w:t>
            </w:r>
            <w:r>
              <w:rPr>
                <w:b/>
                <w:sz w:val="20"/>
                <w:szCs w:val="20"/>
                <w:u w:val="single"/>
                <w:lang w:val="en-US"/>
              </w:rPr>
              <w:t xml:space="preserve"> </w:t>
            </w:r>
            <w:r>
              <w:rPr>
                <w:b/>
                <w:color w:val="000000" w:themeColor="text1"/>
                <w:sz w:val="20"/>
                <w:szCs w:val="20"/>
                <w:u w:val="single"/>
                <w:lang w:val="en-US" w:eastAsia="ko-KR"/>
                <w14:textFill>
                  <w14:solidFill>
                    <w14:schemeClr w14:val="tx1"/>
                  </w14:solidFill>
                </w14:textFill>
              </w:rPr>
              <w:t>clarification due to</w:t>
            </w:r>
            <w:r>
              <w:rPr>
                <w:bCs/>
                <w:sz w:val="20"/>
                <w:szCs w:val="20"/>
                <w:u w:val="single"/>
                <w:lang w:val="en-US"/>
              </w:rPr>
              <w:t xml:space="preserve"> </w:t>
            </w:r>
            <w:r>
              <w:rPr>
                <w:b/>
                <w:color w:val="000000" w:themeColor="text1"/>
                <w:sz w:val="20"/>
                <w:szCs w:val="20"/>
                <w:u w:val="single"/>
                <w:lang w:val="en-US" w:eastAsia="ko-KR"/>
                <w14:textFill>
                  <w14:solidFill>
                    <w14:schemeClr w14:val="tx1"/>
                  </w14:solidFill>
                </w14:textFill>
              </w:rPr>
              <w:t>SMTC configurations mismatch</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We support Option 4. For Option 3 we don’t agree with “</w:t>
            </w:r>
            <w:r>
              <w:rPr>
                <w:bCs/>
                <w:iCs/>
                <w:sz w:val="20"/>
                <w:szCs w:val="20"/>
                <w:lang w:val="en-US"/>
              </w:rPr>
              <w:t xml:space="preserve">otherwise, </w:t>
            </w:r>
            <w:r>
              <w:rPr>
                <w:bCs/>
                <w:sz w:val="20"/>
                <w:szCs w:val="20"/>
                <w:lang w:val="en-US"/>
              </w:rPr>
              <w:t>T</w:t>
            </w:r>
            <w:r>
              <w:rPr>
                <w:bCs/>
                <w:sz w:val="20"/>
                <w:szCs w:val="20"/>
                <w:vertAlign w:val="subscript"/>
                <w:lang w:val="en-US"/>
              </w:rPr>
              <w:t>rs</w:t>
            </w:r>
            <w:r>
              <w:rPr>
                <w:bCs/>
                <w:sz w:val="20"/>
                <w:szCs w:val="20"/>
                <w:lang w:val="en-US"/>
              </w:rPr>
              <w:t xml:space="preserve"> is the SMTC periodicity of the CD-SSB indicated by </w:t>
            </w:r>
            <w:r>
              <w:rPr>
                <w:bCs/>
                <w:iCs/>
                <w:sz w:val="20"/>
                <w:szCs w:val="20"/>
                <w:lang w:val="en-US"/>
              </w:rPr>
              <w:t>absoluteFrequencySSB</w:t>
            </w:r>
            <w:r>
              <w:rPr>
                <w:bCs/>
                <w:sz w:val="20"/>
                <w:szCs w:val="20"/>
                <w:lang w:val="en-US"/>
              </w:rPr>
              <w:t xml:space="preserve"> in </w:t>
            </w:r>
            <w:r>
              <w:rPr>
                <w:bCs/>
                <w:iCs/>
                <w:sz w:val="20"/>
                <w:szCs w:val="20"/>
                <w:lang w:val="en-US"/>
              </w:rPr>
              <w:t>frequencyInfoDL in handover command</w:t>
            </w:r>
            <w:r>
              <w:rPr>
                <w:rFonts w:eastAsiaTheme="minorEastAsia"/>
                <w:color w:val="000000" w:themeColor="text1"/>
                <w:sz w:val="20"/>
                <w:szCs w:val="20"/>
                <w:lang w:val="en-US" w:eastAsia="zh-CN"/>
                <w14:textFill>
                  <w14:solidFill>
                    <w14:schemeClr w14:val="tx1"/>
                  </w14:solidFill>
                </w14:textFill>
              </w:rPr>
              <w:t xml:space="preserve">”. This assumption may not be true, if the first active BWP is configured with NCD-SSB whose periodicity is larger than that of CD-SSB.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323"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Huawei</w:t>
            </w:r>
          </w:p>
        </w:tc>
        <w:tc>
          <w:tcPr>
            <w:tcW w:w="8308"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2-1-1: Requirements for HO to a RedCap specific BWP with NCD-SSB (no CD-SSB) (Scenario 1)</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 xml:space="preserve">Support option 1. </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2-1-2: Requirements for HO to a BWP which has different SSB with the one used for measurement</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We have concern on option 1. The intention of cell search during handover is for PCI and coarse timing acquisition. As we know CD-SSB and NCD-SSB have the same PCI, and they are QCLed, therefore the coarse timing information achieved on the SSB during measurement can be applied for the NCD-SSB which UE is target to handover. Moreover cell detection would consume more power, it is not desired for RedCap UE.</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2-1-3: T</w:t>
            </w:r>
            <w:r>
              <w:rPr>
                <w:b/>
                <w:color w:val="000000" w:themeColor="text1"/>
                <w:sz w:val="20"/>
                <w:szCs w:val="20"/>
                <w:u w:val="single"/>
                <w:vertAlign w:val="subscript"/>
                <w:lang w:val="en-US" w:eastAsia="ko-KR"/>
                <w14:textFill>
                  <w14:solidFill>
                    <w14:schemeClr w14:val="tx1"/>
                  </w14:solidFill>
                </w14:textFill>
              </w:rPr>
              <w:t>rs</w:t>
            </w:r>
            <w:r>
              <w:rPr>
                <w:b/>
                <w:color w:val="000000" w:themeColor="text1"/>
                <w:sz w:val="20"/>
                <w:szCs w:val="20"/>
                <w:u w:val="single"/>
                <w:lang w:val="en-US" w:eastAsia="ko-KR"/>
                <w14:textFill>
                  <w14:solidFill>
                    <w14:schemeClr w14:val="tx1"/>
                  </w14:solidFill>
                </w14:textFill>
              </w:rPr>
              <w:t xml:space="preserve"> clarification due to SMTC configurations mismatch</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Option 3.</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We don’t observe issues if the legacy requirements 5ms are applied if the NCD-SSB MO has no SMTC periodicity is provided (the idea also is captured in option 4).</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In addition, the current definition of Trs when SMTC is configured in HO command needs some updates according to RAN2’s agreement on SMTC:</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@Qualcomm, the wording “</w:t>
            </w:r>
            <w:r>
              <w:rPr>
                <w:bCs/>
                <w:iCs/>
                <w:sz w:val="20"/>
                <w:szCs w:val="20"/>
                <w:lang w:val="en-US"/>
              </w:rPr>
              <w:t xml:space="preserve">otherwise, </w:t>
            </w:r>
            <w:r>
              <w:rPr>
                <w:bCs/>
                <w:sz w:val="20"/>
                <w:szCs w:val="20"/>
                <w:lang w:val="en-US"/>
              </w:rPr>
              <w:t>T</w:t>
            </w:r>
            <w:r>
              <w:rPr>
                <w:bCs/>
                <w:sz w:val="20"/>
                <w:szCs w:val="20"/>
                <w:vertAlign w:val="subscript"/>
                <w:lang w:val="en-US"/>
              </w:rPr>
              <w:t>rs</w:t>
            </w:r>
            <w:r>
              <w:rPr>
                <w:bCs/>
                <w:sz w:val="20"/>
                <w:szCs w:val="20"/>
                <w:lang w:val="en-US"/>
              </w:rPr>
              <w:t xml:space="preserve"> is the SMTC periodicity of the CD-SSB indicated by </w:t>
            </w:r>
            <w:r>
              <w:rPr>
                <w:bCs/>
                <w:iCs/>
                <w:sz w:val="20"/>
                <w:szCs w:val="20"/>
                <w:lang w:val="en-US"/>
              </w:rPr>
              <w:t>absoluteFrequencySSB</w:t>
            </w:r>
            <w:r>
              <w:rPr>
                <w:bCs/>
                <w:sz w:val="20"/>
                <w:szCs w:val="20"/>
                <w:lang w:val="en-US"/>
              </w:rPr>
              <w:t xml:space="preserve"> in </w:t>
            </w:r>
            <w:r>
              <w:rPr>
                <w:bCs/>
                <w:iCs/>
                <w:sz w:val="20"/>
                <w:szCs w:val="20"/>
                <w:lang w:val="en-US"/>
              </w:rPr>
              <w:t>frequencyInfoDL</w:t>
            </w:r>
            <w:r>
              <w:rPr>
                <w:rFonts w:eastAsiaTheme="minorEastAsia"/>
                <w:color w:val="000000" w:themeColor="text1"/>
                <w:sz w:val="20"/>
                <w:szCs w:val="20"/>
                <w:lang w:val="en-US" w:eastAsia="zh-CN"/>
                <w14:textFill>
                  <w14:solidFill>
                    <w14:schemeClr w14:val="tx1"/>
                  </w14:solidFill>
                </w14:textFill>
              </w:rPr>
              <w:t>” is the same as RAN2. Please check the latest SMTC definition in TS38.331.</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69" w:type="dxa"/>
                </w:tcPr>
                <w:p>
                  <w:pPr>
                    <w:pStyle w:val="67"/>
                    <w:overflowPunct/>
                    <w:autoSpaceDE/>
                    <w:autoSpaceDN/>
                    <w:adjustRightInd/>
                    <w:spacing w:after="0"/>
                    <w:textAlignment w:val="auto"/>
                    <w:rPr>
                      <w:rFonts w:ascii="Times New Roman" w:hAnsi="Times New Roman"/>
                      <w:b/>
                      <w:i/>
                      <w:sz w:val="20"/>
                      <w:szCs w:val="20"/>
                      <w:lang w:val="en-US"/>
                    </w:rPr>
                  </w:pPr>
                  <w:r>
                    <w:rPr>
                      <w:rFonts w:ascii="Times New Roman" w:hAnsi="Times New Roman"/>
                      <w:b/>
                      <w:i/>
                      <w:sz w:val="20"/>
                      <w:szCs w:val="20"/>
                      <w:lang w:val="en-US"/>
                    </w:rPr>
                    <w:t>smtc</w:t>
                  </w:r>
                </w:p>
                <w:p>
                  <w:pPr>
                    <w:pStyle w:val="67"/>
                    <w:overflowPunct/>
                    <w:autoSpaceDE/>
                    <w:autoSpaceDN/>
                    <w:adjustRightInd/>
                    <w:spacing w:after="0"/>
                    <w:textAlignment w:val="auto"/>
                    <w:rPr>
                      <w:rFonts w:ascii="Times New Roman" w:hAnsi="Times New Roman"/>
                      <w:sz w:val="20"/>
                      <w:szCs w:val="20"/>
                      <w:lang w:val="en-US"/>
                    </w:rPr>
                  </w:pPr>
                  <w:r>
                    <w:rPr>
                      <w:rFonts w:ascii="Times New Roman" w:hAnsi="Times New Roman"/>
                      <w:sz w:val="20"/>
                      <w:szCs w:val="20"/>
                      <w:lang w:val="en-US"/>
                    </w:rPr>
                    <w:t xml:space="preserve">The SSB periodicity/offset/duration configuration of target cell for NR PSCell change and NR PCell change. The network sets the </w:t>
                  </w:r>
                  <w:r>
                    <w:rPr>
                      <w:rFonts w:ascii="Times New Roman" w:hAnsi="Times New Roman"/>
                      <w:i/>
                      <w:sz w:val="20"/>
                      <w:szCs w:val="20"/>
                      <w:lang w:val="en-US"/>
                    </w:rPr>
                    <w:t>periodicityAndOffset</w:t>
                  </w:r>
                  <w:r>
                    <w:rPr>
                      <w:rFonts w:ascii="Times New Roman" w:hAnsi="Times New Roman"/>
                      <w:sz w:val="20"/>
                      <w:szCs w:val="20"/>
                      <w:lang w:val="en-US"/>
                    </w:rPr>
                    <w:t xml:space="preserve"> to indicate the same periodicity as </w:t>
                  </w:r>
                  <w:r>
                    <w:rPr>
                      <w:rFonts w:ascii="Times New Roman" w:hAnsi="Times New Roman"/>
                      <w:i/>
                      <w:sz w:val="20"/>
                      <w:szCs w:val="20"/>
                      <w:lang w:val="en-US"/>
                    </w:rPr>
                    <w:t>ssb-periodicityServingCell</w:t>
                  </w:r>
                  <w:r>
                    <w:rPr>
                      <w:rFonts w:ascii="Times New Roman" w:hAnsi="Times New Roman"/>
                      <w:sz w:val="20"/>
                      <w:szCs w:val="20"/>
                      <w:lang w:val="en-US"/>
                    </w:rPr>
                    <w:t xml:space="preserve"> in </w:t>
                  </w:r>
                  <w:r>
                    <w:rPr>
                      <w:rFonts w:ascii="Times New Roman" w:hAnsi="Times New Roman"/>
                      <w:i/>
                      <w:sz w:val="20"/>
                      <w:szCs w:val="20"/>
                      <w:lang w:val="en-US"/>
                    </w:rPr>
                    <w:t>spCellConfigCommon</w:t>
                  </w:r>
                  <w:r>
                    <w:rPr>
                      <w:rFonts w:ascii="Times New Roman" w:hAnsi="Times New Roman"/>
                      <w:sz w:val="20"/>
                      <w:szCs w:val="20"/>
                      <w:lang w:val="en-US"/>
                    </w:rPr>
                    <w:t>.</w:t>
                  </w:r>
                </w:p>
                <w:p>
                  <w:pPr>
                    <w:pStyle w:val="67"/>
                    <w:overflowPunct/>
                    <w:autoSpaceDE/>
                    <w:autoSpaceDN/>
                    <w:adjustRightInd/>
                    <w:spacing w:after="0"/>
                    <w:textAlignment w:val="auto"/>
                    <w:rPr>
                      <w:rFonts w:ascii="Times New Roman" w:hAnsi="Times New Roman"/>
                      <w:sz w:val="20"/>
                      <w:szCs w:val="20"/>
                      <w:lang w:val="en-US"/>
                    </w:rPr>
                  </w:pPr>
                  <w:r>
                    <w:rPr>
                      <w:rFonts w:ascii="Times New Roman" w:hAnsi="Times New Roman"/>
                      <w:sz w:val="20"/>
                      <w:szCs w:val="20"/>
                      <w:lang w:val="en-US"/>
                    </w:rPr>
                    <w:t xml:space="preserve">For case of NR PCell change, the </w:t>
                  </w:r>
                  <w:r>
                    <w:rPr>
                      <w:rFonts w:ascii="Times New Roman" w:hAnsi="Times New Roman"/>
                      <w:i/>
                      <w:sz w:val="20"/>
                      <w:szCs w:val="20"/>
                      <w:lang w:val="en-US"/>
                    </w:rPr>
                    <w:t>smtc</w:t>
                  </w:r>
                  <w:r>
                    <w:rPr>
                      <w:rFonts w:ascii="Times New Roman" w:hAnsi="Times New Roman"/>
                      <w:sz w:val="20"/>
                      <w:szCs w:val="20"/>
                      <w:lang w:val="en-US"/>
                    </w:rPr>
                    <w:t xml:space="preserve"> is based on the timing reference of (source) PCell. For case of NR PSCell change, it is based on the timing reference of source PSCell.</w:t>
                  </w:r>
                </w:p>
                <w:p>
                  <w:pPr>
                    <w:overflowPunct w:val="0"/>
                    <w:autoSpaceDE w:val="0"/>
                    <w:autoSpaceDN w:val="0"/>
                    <w:adjustRightInd w:val="0"/>
                    <w:spacing w:after="180"/>
                    <w:textAlignment w:val="baseline"/>
                    <w:rPr>
                      <w:rFonts w:eastAsiaTheme="minorEastAsia"/>
                      <w:b/>
                      <w:color w:val="000000" w:themeColor="text1"/>
                      <w:sz w:val="20"/>
                      <w:szCs w:val="20"/>
                      <w:lang w:val="en-US" w:eastAsia="zh-CN"/>
                      <w14:textFill>
                        <w14:solidFill>
                          <w14:schemeClr w14:val="tx1"/>
                        </w14:solidFill>
                      </w14:textFill>
                    </w:rPr>
                  </w:pPr>
                  <w:r>
                    <w:rPr>
                      <w:sz w:val="20"/>
                      <w:szCs w:val="20"/>
                      <w:highlight w:val="yellow"/>
                      <w:lang w:val="en-US"/>
                    </w:rPr>
                    <w:t xml:space="preserve">If both this field and </w:t>
                  </w:r>
                  <w:r>
                    <w:rPr>
                      <w:i/>
                      <w:iCs/>
                      <w:sz w:val="20"/>
                      <w:szCs w:val="20"/>
                      <w:highlight w:val="yellow"/>
                      <w:lang w:val="en-US"/>
                    </w:rPr>
                    <w:t>targetCellSMTC-SCG</w:t>
                  </w:r>
                  <w:r>
                    <w:rPr>
                      <w:sz w:val="20"/>
                      <w:szCs w:val="20"/>
                      <w:highlight w:val="yellow"/>
                      <w:lang w:val="en-US"/>
                    </w:rPr>
                    <w:t xml:space="preserve"> are absent, the UE uses the SMTC in the </w:t>
                  </w:r>
                  <w:r>
                    <w:rPr>
                      <w:i/>
                      <w:sz w:val="20"/>
                      <w:szCs w:val="20"/>
                      <w:highlight w:val="yellow"/>
                      <w:lang w:val="en-US"/>
                    </w:rPr>
                    <w:t>measObjectNR</w:t>
                  </w:r>
                  <w:r>
                    <w:rPr>
                      <w:sz w:val="20"/>
                      <w:szCs w:val="20"/>
                      <w:highlight w:val="yellow"/>
                      <w:lang w:val="en-US"/>
                    </w:rPr>
                    <w:t xml:space="preserve"> having the same SSB frequency and subcarrier spacing, as configured before the reception of the RRC message. For a RedCap UE, if the first active DL BWP included in this RRC message is configured with </w:t>
                  </w:r>
                  <w:r>
                    <w:rPr>
                      <w:i/>
                      <w:iCs/>
                      <w:sz w:val="20"/>
                      <w:szCs w:val="20"/>
                      <w:highlight w:val="yellow"/>
                      <w:lang w:val="en-US"/>
                    </w:rPr>
                    <w:t>nonCellDefiningSSB-r17</w:t>
                  </w:r>
                  <w:r>
                    <w:rPr>
                      <w:sz w:val="20"/>
                      <w:szCs w:val="20"/>
                      <w:highlight w:val="yellow"/>
                      <w:lang w:val="en-US"/>
                    </w:rPr>
                    <w:t xml:space="preserve">, this field corresponds to the NCD-SSB indicated by </w:t>
                  </w:r>
                  <w:r>
                    <w:rPr>
                      <w:i/>
                      <w:iCs/>
                      <w:sz w:val="20"/>
                      <w:szCs w:val="20"/>
                      <w:highlight w:val="yellow"/>
                      <w:lang w:val="en-US"/>
                    </w:rPr>
                    <w:t>nonCellDefiningSSB-r17</w:t>
                  </w:r>
                  <w:r>
                    <w:rPr>
                      <w:sz w:val="20"/>
                      <w:szCs w:val="20"/>
                      <w:highlight w:val="yellow"/>
                      <w:lang w:val="en-US"/>
                    </w:rPr>
                    <w:t xml:space="preserve">, otherwise, this field corresponds to the CD-SSB indicated by </w:t>
                  </w:r>
                  <w:r>
                    <w:rPr>
                      <w:i/>
                      <w:iCs/>
                      <w:sz w:val="20"/>
                      <w:szCs w:val="20"/>
                      <w:highlight w:val="yellow"/>
                      <w:lang w:val="en-US"/>
                    </w:rPr>
                    <w:t>absoluteFrequencySSB</w:t>
                  </w:r>
                  <w:r>
                    <w:rPr>
                      <w:sz w:val="20"/>
                      <w:szCs w:val="20"/>
                      <w:highlight w:val="yellow"/>
                      <w:lang w:val="en-US"/>
                    </w:rPr>
                    <w:t xml:space="preserve"> in </w:t>
                  </w:r>
                  <w:r>
                    <w:rPr>
                      <w:i/>
                      <w:iCs/>
                      <w:sz w:val="20"/>
                      <w:szCs w:val="20"/>
                      <w:highlight w:val="yellow"/>
                      <w:lang w:val="en-US"/>
                    </w:rPr>
                    <w:t>frequencyInfoDL</w:t>
                  </w:r>
                  <w:r>
                    <w:rPr>
                      <w:sz w:val="20"/>
                      <w:szCs w:val="20"/>
                      <w:highlight w:val="yellow"/>
                      <w:lang w:val="en-US"/>
                    </w:rPr>
                    <w:t>.</w:t>
                  </w:r>
                </w:p>
              </w:tc>
            </w:tr>
          </w:tbl>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323"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Xiaomi</w:t>
            </w:r>
          </w:p>
        </w:tc>
        <w:tc>
          <w:tcPr>
            <w:tcW w:w="8308"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2-1-1: Requirements for HO to a RedCap specific BWP with NCD-SSB (no CD-SSB) (Scenario 1)</w:t>
            </w:r>
          </w:p>
          <w:p>
            <w:pPr>
              <w:overflowPunct w:val="0"/>
              <w:autoSpaceDE w:val="0"/>
              <w:autoSpaceDN w:val="0"/>
              <w:adjustRightInd w:val="0"/>
              <w:spacing w:after="180"/>
              <w:textAlignment w:val="baseline"/>
              <w:rPr>
                <w:rFonts w:eastAsia="宋体"/>
                <w:bCs/>
                <w:color w:val="000000" w:themeColor="text1"/>
                <w:sz w:val="20"/>
                <w:szCs w:val="20"/>
                <w:u w:val="single"/>
                <w:lang w:val="en-US" w:eastAsia="zh-CN"/>
                <w14:textFill>
                  <w14:solidFill>
                    <w14:schemeClr w14:val="tx1"/>
                  </w14:solidFill>
                </w14:textFill>
              </w:rPr>
            </w:pPr>
            <w:r>
              <w:rPr>
                <w:rFonts w:hint="eastAsia" w:eastAsia="宋体"/>
                <w:bCs/>
                <w:color w:val="000000" w:themeColor="text1"/>
                <w:sz w:val="20"/>
                <w:szCs w:val="20"/>
                <w:u w:val="single"/>
                <w:lang w:val="en-US" w:eastAsia="zh-CN"/>
                <w14:textFill>
                  <w14:solidFill>
                    <w14:schemeClr w14:val="tx1"/>
                  </w14:solidFill>
                </w14:textFill>
              </w:rPr>
              <w:t>Support option 1.</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2-1-2: Requirements for HO to a BWP which has different SSB with the one used for measurement </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2-1-3: </w:t>
            </w:r>
            <w:r>
              <w:rPr>
                <w:b/>
                <w:sz w:val="20"/>
                <w:szCs w:val="20"/>
                <w:u w:val="single"/>
                <w:lang w:val="en-US"/>
              </w:rPr>
              <w:t>T</w:t>
            </w:r>
            <w:r>
              <w:rPr>
                <w:b/>
                <w:sz w:val="20"/>
                <w:szCs w:val="20"/>
                <w:u w:val="single"/>
                <w:vertAlign w:val="subscript"/>
                <w:lang w:val="en-US"/>
              </w:rPr>
              <w:t>rs</w:t>
            </w:r>
            <w:r>
              <w:rPr>
                <w:b/>
                <w:sz w:val="20"/>
                <w:szCs w:val="20"/>
                <w:u w:val="single"/>
                <w:lang w:val="en-US"/>
              </w:rPr>
              <w:t xml:space="preserve"> </w:t>
            </w:r>
            <w:r>
              <w:rPr>
                <w:b/>
                <w:color w:val="000000" w:themeColor="text1"/>
                <w:sz w:val="20"/>
                <w:szCs w:val="20"/>
                <w:u w:val="single"/>
                <w:lang w:val="en-US" w:eastAsia="ko-KR"/>
                <w14:textFill>
                  <w14:solidFill>
                    <w14:schemeClr w14:val="tx1"/>
                  </w14:solidFill>
                </w14:textFill>
              </w:rPr>
              <w:t>clarification due to</w:t>
            </w:r>
            <w:r>
              <w:rPr>
                <w:bCs/>
                <w:sz w:val="20"/>
                <w:szCs w:val="20"/>
                <w:u w:val="single"/>
                <w:lang w:val="en-US"/>
              </w:rPr>
              <w:t xml:space="preserve"> </w:t>
            </w:r>
            <w:r>
              <w:rPr>
                <w:b/>
                <w:color w:val="000000" w:themeColor="text1"/>
                <w:sz w:val="20"/>
                <w:szCs w:val="20"/>
                <w:u w:val="single"/>
                <w:lang w:val="en-US" w:eastAsia="ko-KR"/>
                <w14:textFill>
                  <w14:solidFill>
                    <w14:schemeClr w14:val="tx1"/>
                  </w14:solidFill>
                </w14:textFill>
              </w:rPr>
              <w:t>SMTC configurations mismatch</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hint="eastAsia" w:eastAsiaTheme="minorEastAsia"/>
                <w:color w:val="000000" w:themeColor="text1"/>
                <w:sz w:val="20"/>
                <w:szCs w:val="20"/>
                <w:lang w:val="en-US" w:eastAsia="zh-CN"/>
                <w14:textFill>
                  <w14:solidFill>
                    <w14:schemeClr w14:val="tx1"/>
                  </w14:solidFill>
                </w14:textFill>
              </w:rPr>
              <w:t>We support option 1. For SMTC configurations mismatch issue, RAN2 has modified the signalling configuration to avoid it. From our perspective the legacy requirement cold be reused.</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rFonts w:hint="eastAsia" w:eastAsiaTheme="minorEastAsia"/>
                <w:color w:val="000000" w:themeColor="text1"/>
                <w:sz w:val="20"/>
                <w:szCs w:val="20"/>
                <w:lang w:val="en-US" w:eastAsia="zh-CN"/>
                <w14:textFill>
                  <w14:solidFill>
                    <w14:schemeClr w14:val="tx1"/>
                  </w14:solidFill>
                </w14:textFill>
              </w:rPr>
              <w:t>If companies have concern on it, we are also fine with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323"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v</w:t>
            </w:r>
            <w:r>
              <w:rPr>
                <w:rFonts w:eastAsiaTheme="minorEastAsia"/>
                <w:color w:val="000000" w:themeColor="text1"/>
                <w:lang w:val="en-US" w:eastAsia="zh-CN"/>
                <w14:textFill>
                  <w14:solidFill>
                    <w14:schemeClr w14:val="tx1"/>
                  </w14:solidFill>
                </w14:textFill>
              </w:rPr>
              <w:t>ivo</w:t>
            </w:r>
          </w:p>
        </w:tc>
        <w:tc>
          <w:tcPr>
            <w:tcW w:w="8308"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2-1-1: Requirements for HO to a RedCap specific BWP with NCD-SSB (no CD-SSB) (Scenario 1)</w:t>
            </w:r>
          </w:p>
          <w:p>
            <w:pPr>
              <w:overflowPunct w:val="0"/>
              <w:autoSpaceDE w:val="0"/>
              <w:autoSpaceDN w:val="0"/>
              <w:adjustRightInd w:val="0"/>
              <w:spacing w:after="180"/>
              <w:textAlignment w:val="baseline"/>
              <w:rPr>
                <w:bCs/>
                <w:color w:val="000000" w:themeColor="text1"/>
                <w:sz w:val="20"/>
                <w:szCs w:val="20"/>
                <w:lang w:val="en-US" w:eastAsia="ko-KR"/>
                <w14:textFill>
                  <w14:solidFill>
                    <w14:schemeClr w14:val="tx1"/>
                  </w14:solidFill>
                </w14:textFill>
              </w:rPr>
            </w:pPr>
            <w:r>
              <w:rPr>
                <w:bCs/>
                <w:color w:val="000000" w:themeColor="text1"/>
                <w:sz w:val="20"/>
                <w:szCs w:val="20"/>
                <w:lang w:val="en-US" w:eastAsia="zh-CN"/>
                <w14:textFill>
                  <w14:solidFill>
                    <w14:schemeClr w14:val="tx1"/>
                  </w14:solidFill>
                </w14:textFill>
              </w:rPr>
              <w:t xml:space="preserve">Option 1.. </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2-1-2: Requirements for HO to a BWP which has different SSB with the one used for measurement</w:t>
            </w:r>
          </w:p>
          <w:p>
            <w:pPr>
              <w:overflowPunct w:val="0"/>
              <w:autoSpaceDE w:val="0"/>
              <w:autoSpaceDN w:val="0"/>
              <w:adjustRightInd w:val="0"/>
              <w:spacing w:after="180"/>
              <w:textAlignment w:val="baseline"/>
              <w:rPr>
                <w:rFonts w:eastAsiaTheme="minorEastAsia"/>
                <w:bCs/>
                <w:color w:val="000000" w:themeColor="text1"/>
                <w:sz w:val="20"/>
                <w:szCs w:val="20"/>
                <w:lang w:val="en-US" w:eastAsia="zh-CN"/>
                <w14:textFill>
                  <w14:solidFill>
                    <w14:schemeClr w14:val="tx1"/>
                  </w14:solidFill>
                </w14:textFill>
              </w:rPr>
            </w:pPr>
            <w:r>
              <w:rPr>
                <w:rFonts w:hint="eastAsia" w:eastAsiaTheme="minorEastAsia"/>
                <w:bCs/>
                <w:color w:val="000000" w:themeColor="text1"/>
                <w:sz w:val="20"/>
                <w:szCs w:val="20"/>
                <w:lang w:val="en-US" w:eastAsia="zh-CN"/>
                <w14:textFill>
                  <w14:solidFill>
                    <w14:schemeClr w14:val="tx1"/>
                  </w14:solidFill>
                </w14:textFill>
              </w:rPr>
              <w:t>W</w:t>
            </w:r>
            <w:r>
              <w:rPr>
                <w:rFonts w:eastAsiaTheme="minorEastAsia"/>
                <w:bCs/>
                <w:color w:val="000000" w:themeColor="text1"/>
                <w:sz w:val="20"/>
                <w:szCs w:val="20"/>
                <w:lang w:val="en-US" w:eastAsia="zh-CN"/>
                <w14:textFill>
                  <w14:solidFill>
                    <w14:schemeClr w14:val="tx1"/>
                  </w14:solidFill>
                </w14:textFill>
              </w:rPr>
              <w:t>e are fine with option 1. Since the target SSB after handover was not measured by the UE, the known condition of the target cell is not met and the cell would be considered as unknown. However, it is also beneficial to further discuss if there is information obtained by measurement on different SSB is also applicable to the SSB of the target cell, e.g., timing information. The known condition may be changed to account for this new scenario.</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2-1-3: </w:t>
            </w:r>
            <w:r>
              <w:rPr>
                <w:b/>
                <w:sz w:val="20"/>
                <w:szCs w:val="20"/>
                <w:u w:val="single"/>
                <w:lang w:val="en-US"/>
              </w:rPr>
              <w:t>T</w:t>
            </w:r>
            <w:r>
              <w:rPr>
                <w:b/>
                <w:sz w:val="20"/>
                <w:szCs w:val="20"/>
                <w:u w:val="single"/>
                <w:vertAlign w:val="subscript"/>
                <w:lang w:val="en-US"/>
              </w:rPr>
              <w:t>rs</w:t>
            </w:r>
            <w:r>
              <w:rPr>
                <w:b/>
                <w:sz w:val="20"/>
                <w:szCs w:val="20"/>
                <w:u w:val="single"/>
                <w:lang w:val="en-US"/>
              </w:rPr>
              <w:t xml:space="preserve"> </w:t>
            </w:r>
            <w:r>
              <w:rPr>
                <w:b/>
                <w:color w:val="000000" w:themeColor="text1"/>
                <w:sz w:val="20"/>
                <w:szCs w:val="20"/>
                <w:u w:val="single"/>
                <w:lang w:val="en-US" w:eastAsia="ko-KR"/>
                <w14:textFill>
                  <w14:solidFill>
                    <w14:schemeClr w14:val="tx1"/>
                  </w14:solidFill>
                </w14:textFill>
              </w:rPr>
              <w:t>clarification due to</w:t>
            </w:r>
            <w:r>
              <w:rPr>
                <w:bCs/>
                <w:sz w:val="20"/>
                <w:szCs w:val="20"/>
                <w:u w:val="single"/>
                <w:lang w:val="en-US"/>
              </w:rPr>
              <w:t xml:space="preserve"> </w:t>
            </w:r>
            <w:r>
              <w:rPr>
                <w:b/>
                <w:color w:val="000000" w:themeColor="text1"/>
                <w:sz w:val="20"/>
                <w:szCs w:val="20"/>
                <w:u w:val="single"/>
                <w:lang w:val="en-US" w:eastAsia="ko-KR"/>
                <w14:textFill>
                  <w14:solidFill>
                    <w14:schemeClr w14:val="tx1"/>
                  </w14:solidFill>
                </w14:textFill>
              </w:rPr>
              <w:t>SMTC configurations mismatch</w:t>
            </w:r>
          </w:p>
          <w:p>
            <w:pPr>
              <w:overflowPunct w:val="0"/>
              <w:autoSpaceDE w:val="0"/>
              <w:autoSpaceDN w:val="0"/>
              <w:adjustRightInd w:val="0"/>
              <w:spacing w:after="180"/>
              <w:textAlignment w:val="baseline"/>
              <w:rPr>
                <w:bCs/>
                <w:color w:val="000000" w:themeColor="text1"/>
                <w:sz w:val="20"/>
                <w:szCs w:val="20"/>
                <w:lang w:val="en-US" w:eastAsia="ko-KR"/>
                <w14:textFill>
                  <w14:solidFill>
                    <w14:schemeClr w14:val="tx1"/>
                  </w14:solidFill>
                </w14:textFill>
              </w:rPr>
            </w:pPr>
            <w:r>
              <w:rPr>
                <w:bCs/>
                <w:color w:val="000000" w:themeColor="text1"/>
                <w:sz w:val="20"/>
                <w:szCs w:val="20"/>
                <w:lang w:val="en-US" w:eastAsia="ko-KR"/>
                <w14:textFill>
                  <w14:solidFill>
                    <w14:schemeClr w14:val="tx1"/>
                  </w14:solidFill>
                </w14:textFill>
              </w:rPr>
              <w:t>Option 1.</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323"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OPPO</w:t>
            </w:r>
          </w:p>
        </w:tc>
        <w:tc>
          <w:tcPr>
            <w:tcW w:w="8308"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2-1-1: Requirements for HO to a RedCap specific BWP with NCD-SSB (no CD-SSB) (Scenario 1)</w:t>
            </w:r>
          </w:p>
          <w:p>
            <w:pPr>
              <w:overflowPunct w:val="0"/>
              <w:autoSpaceDE w:val="0"/>
              <w:autoSpaceDN w:val="0"/>
              <w:adjustRightInd w:val="0"/>
              <w:spacing w:after="180"/>
              <w:textAlignment w:val="baseline"/>
              <w:rPr>
                <w:rFonts w:eastAsia="宋体"/>
                <w:bCs/>
                <w:color w:val="000000" w:themeColor="text1"/>
                <w:sz w:val="20"/>
                <w:szCs w:val="20"/>
                <w:u w:val="single"/>
                <w:lang w:val="en-US" w:eastAsia="zh-CN"/>
                <w14:textFill>
                  <w14:solidFill>
                    <w14:schemeClr w14:val="tx1"/>
                  </w14:solidFill>
                </w14:textFill>
              </w:rPr>
            </w:pPr>
            <w:r>
              <w:rPr>
                <w:rFonts w:hint="eastAsia" w:eastAsia="宋体"/>
                <w:bCs/>
                <w:color w:val="000000" w:themeColor="text1"/>
                <w:sz w:val="20"/>
                <w:szCs w:val="20"/>
                <w:u w:val="single"/>
                <w:lang w:val="en-US" w:eastAsia="zh-CN"/>
                <w14:textFill>
                  <w14:solidFill>
                    <w14:schemeClr w14:val="tx1"/>
                  </w14:solidFill>
                </w14:textFill>
              </w:rPr>
              <w:t>Support option 1.</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2-1-3: </w:t>
            </w:r>
            <w:r>
              <w:rPr>
                <w:b/>
                <w:sz w:val="20"/>
                <w:szCs w:val="20"/>
                <w:u w:val="single"/>
                <w:lang w:val="en-US"/>
              </w:rPr>
              <w:t>T</w:t>
            </w:r>
            <w:r>
              <w:rPr>
                <w:b/>
                <w:sz w:val="20"/>
                <w:szCs w:val="20"/>
                <w:u w:val="single"/>
                <w:vertAlign w:val="subscript"/>
                <w:lang w:val="en-US"/>
              </w:rPr>
              <w:t>rs</w:t>
            </w:r>
            <w:r>
              <w:rPr>
                <w:b/>
                <w:sz w:val="20"/>
                <w:szCs w:val="20"/>
                <w:u w:val="single"/>
                <w:lang w:val="en-US"/>
              </w:rPr>
              <w:t xml:space="preserve"> </w:t>
            </w:r>
            <w:r>
              <w:rPr>
                <w:b/>
                <w:color w:val="000000" w:themeColor="text1"/>
                <w:sz w:val="20"/>
                <w:szCs w:val="20"/>
                <w:u w:val="single"/>
                <w:lang w:val="en-US" w:eastAsia="ko-KR"/>
                <w14:textFill>
                  <w14:solidFill>
                    <w14:schemeClr w14:val="tx1"/>
                  </w14:solidFill>
                </w14:textFill>
              </w:rPr>
              <w:t>clarification due to</w:t>
            </w:r>
            <w:r>
              <w:rPr>
                <w:bCs/>
                <w:sz w:val="20"/>
                <w:szCs w:val="20"/>
                <w:u w:val="single"/>
                <w:lang w:val="en-US"/>
              </w:rPr>
              <w:t xml:space="preserve"> </w:t>
            </w:r>
            <w:r>
              <w:rPr>
                <w:b/>
                <w:color w:val="000000" w:themeColor="text1"/>
                <w:sz w:val="20"/>
                <w:szCs w:val="20"/>
                <w:u w:val="single"/>
                <w:lang w:val="en-US" w:eastAsia="ko-KR"/>
                <w14:textFill>
                  <w14:solidFill>
                    <w14:schemeClr w14:val="tx1"/>
                  </w14:solidFill>
                </w14:textFill>
              </w:rPr>
              <w:t>SMTC configurations mismatch</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rFonts w:eastAsiaTheme="minorEastAsia"/>
                <w:color w:val="000000" w:themeColor="text1"/>
                <w:sz w:val="20"/>
                <w:szCs w:val="20"/>
                <w:u w:val="single"/>
                <w:lang w:val="en-US" w:eastAsia="zh-CN"/>
                <w14:textFill>
                  <w14:solidFill>
                    <w14:schemeClr w14:val="tx1"/>
                  </w14:solidFill>
                </w14:textFill>
              </w:rPr>
              <w:t xml:space="preserve">Option 4. It is not conflicted with option 1 and 3. Regardless NCD-SSB or CD-SSB in HO command, </w:t>
            </w:r>
            <w:r>
              <w:rPr>
                <w:bCs/>
                <w:sz w:val="20"/>
                <w:szCs w:val="20"/>
                <w:lang w:val="en-US"/>
              </w:rPr>
              <w:t>T</w:t>
            </w:r>
            <w:r>
              <w:rPr>
                <w:bCs/>
                <w:sz w:val="20"/>
                <w:szCs w:val="20"/>
                <w:vertAlign w:val="subscript"/>
                <w:lang w:val="en-US"/>
              </w:rPr>
              <w:t>rs</w:t>
            </w:r>
            <w:r>
              <w:rPr>
                <w:bCs/>
                <w:sz w:val="20"/>
                <w:szCs w:val="20"/>
                <w:lang w:val="en-US"/>
              </w:rPr>
              <w:t xml:space="preserve"> shall be the SMTC periodicity of the target SSB configured by network, and the details could refer to RAN2’s definition. We are also fine with option 3 if most companies perfer to clearly paste the signalling discription of RAN2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323"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Ericsson</w:t>
            </w:r>
          </w:p>
        </w:tc>
        <w:tc>
          <w:tcPr>
            <w:tcW w:w="8308"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2-1-1: Requirements for HO to a RedCap specific BWP with NCD-SSB (no CD-SSB) (Scenario 1)</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Option 1</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2-1-2: Requirements for HO to a BWP which has different SSB with the one used for measurement </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From our understanding, if these two SSBs are close, or these two active BWPs are overlapping, no additional delay is needed. Otherwise, similar as legacy HO, additional AGC retuning is needed. In legacy requirement, if inter-frequency HO(the target SSB doesn’t align with the serving cell’s SSB), additional AGC retuning is needed. But we don’t think it should follow unknown requirement directly which will result in an unnecessary longer delay for HO.</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2-1-3: </w:t>
            </w:r>
            <w:r>
              <w:rPr>
                <w:b/>
                <w:sz w:val="20"/>
                <w:szCs w:val="20"/>
                <w:u w:val="single"/>
                <w:lang w:val="en-US"/>
              </w:rPr>
              <w:t>T</w:t>
            </w:r>
            <w:r>
              <w:rPr>
                <w:b/>
                <w:sz w:val="20"/>
                <w:szCs w:val="20"/>
                <w:u w:val="single"/>
                <w:vertAlign w:val="subscript"/>
                <w:lang w:val="en-US"/>
              </w:rPr>
              <w:t>rs</w:t>
            </w:r>
            <w:r>
              <w:rPr>
                <w:b/>
                <w:sz w:val="20"/>
                <w:szCs w:val="20"/>
                <w:u w:val="single"/>
                <w:lang w:val="en-US"/>
              </w:rPr>
              <w:t xml:space="preserve"> </w:t>
            </w:r>
            <w:r>
              <w:rPr>
                <w:b/>
                <w:color w:val="000000" w:themeColor="text1"/>
                <w:sz w:val="20"/>
                <w:szCs w:val="20"/>
                <w:u w:val="single"/>
                <w:lang w:val="en-US" w:eastAsia="ko-KR"/>
                <w14:textFill>
                  <w14:solidFill>
                    <w14:schemeClr w14:val="tx1"/>
                  </w14:solidFill>
                </w14:textFill>
              </w:rPr>
              <w:t>clarification due to</w:t>
            </w:r>
            <w:r>
              <w:rPr>
                <w:bCs/>
                <w:sz w:val="20"/>
                <w:szCs w:val="20"/>
                <w:u w:val="single"/>
                <w:lang w:val="en-US"/>
              </w:rPr>
              <w:t xml:space="preserve"> </w:t>
            </w:r>
            <w:r>
              <w:rPr>
                <w:b/>
                <w:color w:val="000000" w:themeColor="text1"/>
                <w:sz w:val="20"/>
                <w:szCs w:val="20"/>
                <w:u w:val="single"/>
                <w:lang w:val="en-US" w:eastAsia="ko-KR"/>
                <w14:textFill>
                  <w14:solidFill>
                    <w14:schemeClr w14:val="tx1"/>
                  </w14:solidFill>
                </w14:textFill>
              </w:rPr>
              <w:t>SMTC configurations mismatch</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Option 2.</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When NW configures NCD-SSB measurement, but HO to initial BWP with CD-SSB. In this case, UE can directly follow NCD-SSB periodicity to perform handover.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323" w:type="dxa"/>
          </w:tcPr>
          <w:p>
            <w:pPr>
              <w:overflowPunct/>
              <w:autoSpaceDE/>
              <w:autoSpaceDN/>
              <w:adjustRightInd/>
              <w:spacing w:after="120"/>
              <w:textAlignment w:val="auto"/>
              <w:rPr>
                <w:rFonts w:eastAsiaTheme="minorEastAsia"/>
                <w:lang w:val="en-US" w:eastAsia="zh-CN"/>
              </w:rPr>
            </w:pPr>
            <w:r>
              <w:rPr>
                <w:rStyle w:val="156"/>
                <w:u w:val="single"/>
                <w:lang w:val="en-US"/>
              </w:rPr>
              <w:t>Nokia</w:t>
            </w:r>
            <w:r>
              <w:rPr>
                <w:rStyle w:val="157"/>
              </w:rPr>
              <w:t> </w:t>
            </w:r>
          </w:p>
        </w:tc>
        <w:tc>
          <w:tcPr>
            <w:tcW w:w="8308" w:type="dxa"/>
          </w:tcPr>
          <w:p>
            <w:pPr>
              <w:pStyle w:val="155"/>
              <w:overflowPunct w:val="0"/>
              <w:autoSpaceDE w:val="0"/>
              <w:autoSpaceDN w:val="0"/>
              <w:adjustRightInd w:val="0"/>
              <w:spacing w:before="0" w:beforeAutospacing="0" w:after="0" w:afterAutospacing="0"/>
              <w:textAlignment w:val="baseline"/>
              <w:rPr>
                <w:rFonts w:ascii="Segoe UI" w:hAnsi="Segoe UI" w:cs="Segoe UI"/>
                <w:sz w:val="18"/>
                <w:szCs w:val="18"/>
              </w:rPr>
            </w:pPr>
            <w:r>
              <w:rPr>
                <w:rStyle w:val="156"/>
                <w:b/>
                <w:bCs/>
                <w:sz w:val="20"/>
                <w:szCs w:val="20"/>
                <w:u w:val="single"/>
              </w:rPr>
              <w:t>Issue 2-1-1: Requirements for HO to a RedCap specific BWP with NCD-SSB (no CD-SSB) (Scenario 1)</w:t>
            </w:r>
            <w:r>
              <w:rPr>
                <w:rStyle w:val="157"/>
                <w:sz w:val="20"/>
                <w:szCs w:val="20"/>
              </w:rPr>
              <w:t> </w:t>
            </w:r>
          </w:p>
          <w:p>
            <w:pPr>
              <w:pStyle w:val="155"/>
              <w:overflowPunct w:val="0"/>
              <w:autoSpaceDE w:val="0"/>
              <w:autoSpaceDN w:val="0"/>
              <w:adjustRightInd w:val="0"/>
              <w:spacing w:before="0" w:beforeAutospacing="0" w:after="0" w:afterAutospacing="0"/>
              <w:textAlignment w:val="baseline"/>
              <w:rPr>
                <w:rFonts w:ascii="Segoe UI" w:hAnsi="Segoe UI" w:cs="Segoe UI"/>
                <w:sz w:val="18"/>
                <w:szCs w:val="18"/>
              </w:rPr>
            </w:pPr>
            <w:r>
              <w:rPr>
                <w:rStyle w:val="156"/>
                <w:u w:val="single"/>
              </w:rPr>
              <w:t>We support Option 1. </w:t>
            </w:r>
            <w:r>
              <w:rPr>
                <w:rStyle w:val="157"/>
              </w:rPr>
              <w:t> </w:t>
            </w:r>
          </w:p>
          <w:p>
            <w:pPr>
              <w:pStyle w:val="155"/>
              <w:overflowPunct w:val="0"/>
              <w:autoSpaceDE w:val="0"/>
              <w:autoSpaceDN w:val="0"/>
              <w:adjustRightInd w:val="0"/>
              <w:spacing w:before="0" w:beforeAutospacing="0" w:after="0" w:afterAutospacing="0"/>
              <w:textAlignment w:val="baseline"/>
              <w:rPr>
                <w:rFonts w:ascii="Segoe UI" w:hAnsi="Segoe UI" w:cs="Segoe UI"/>
                <w:sz w:val="18"/>
                <w:szCs w:val="18"/>
              </w:rPr>
            </w:pPr>
            <w:r>
              <w:rPr>
                <w:rStyle w:val="156"/>
                <w:b/>
                <w:bCs/>
                <w:sz w:val="20"/>
                <w:szCs w:val="20"/>
                <w:u w:val="single"/>
              </w:rPr>
              <w:t>Issue 2-1-2: Requirements for HO to a BWP which has different SSB with the one used for measurement </w:t>
            </w:r>
            <w:r>
              <w:rPr>
                <w:rStyle w:val="157"/>
                <w:sz w:val="20"/>
                <w:szCs w:val="20"/>
              </w:rPr>
              <w:t> </w:t>
            </w:r>
          </w:p>
          <w:p>
            <w:pPr>
              <w:pStyle w:val="155"/>
              <w:overflowPunct w:val="0"/>
              <w:autoSpaceDE w:val="0"/>
              <w:autoSpaceDN w:val="0"/>
              <w:adjustRightInd w:val="0"/>
              <w:spacing w:before="0" w:beforeAutospacing="0" w:after="0" w:afterAutospacing="0"/>
              <w:textAlignment w:val="baseline"/>
              <w:rPr>
                <w:rFonts w:ascii="Segoe UI" w:hAnsi="Segoe UI" w:cs="Segoe UI"/>
                <w:sz w:val="18"/>
                <w:szCs w:val="18"/>
              </w:rPr>
            </w:pPr>
            <w:r>
              <w:rPr>
                <w:rStyle w:val="156"/>
                <w:u w:val="single"/>
              </w:rPr>
              <w:t>Do not agree with Option 1. In this case, the UE has valid measurements from the target cell. Especially in FR2, the handover interruption might be unnecessarily long if we agree to option 1.</w:t>
            </w:r>
            <w:r>
              <w:rPr>
                <w:rStyle w:val="157"/>
              </w:rPr>
              <w:t> </w:t>
            </w:r>
          </w:p>
          <w:p>
            <w:pPr>
              <w:pStyle w:val="155"/>
              <w:overflowPunct w:val="0"/>
              <w:autoSpaceDE w:val="0"/>
              <w:autoSpaceDN w:val="0"/>
              <w:adjustRightInd w:val="0"/>
              <w:spacing w:before="0" w:beforeAutospacing="0" w:after="0" w:afterAutospacing="0"/>
              <w:textAlignment w:val="baseline"/>
              <w:rPr>
                <w:rFonts w:ascii="Segoe UI" w:hAnsi="Segoe UI" w:cs="Segoe UI"/>
                <w:sz w:val="18"/>
                <w:szCs w:val="18"/>
              </w:rPr>
            </w:pPr>
            <w:r>
              <w:rPr>
                <w:rStyle w:val="156"/>
                <w:b/>
                <w:bCs/>
                <w:sz w:val="20"/>
                <w:szCs w:val="20"/>
                <w:u w:val="single"/>
              </w:rPr>
              <w:t>Issue 2-1-3: T</w:t>
            </w:r>
            <w:r>
              <w:rPr>
                <w:rStyle w:val="156"/>
                <w:b/>
                <w:bCs/>
                <w:sz w:val="16"/>
                <w:szCs w:val="16"/>
                <w:u w:val="single"/>
                <w:vertAlign w:val="subscript"/>
              </w:rPr>
              <w:t>rs</w:t>
            </w:r>
            <w:r>
              <w:rPr>
                <w:rStyle w:val="156"/>
                <w:b/>
                <w:bCs/>
                <w:sz w:val="20"/>
                <w:szCs w:val="20"/>
                <w:u w:val="single"/>
              </w:rPr>
              <w:t xml:space="preserve"> clarification due to</w:t>
            </w:r>
            <w:r>
              <w:rPr>
                <w:rStyle w:val="156"/>
                <w:sz w:val="20"/>
                <w:szCs w:val="20"/>
                <w:u w:val="single"/>
              </w:rPr>
              <w:t xml:space="preserve"> </w:t>
            </w:r>
            <w:r>
              <w:rPr>
                <w:rStyle w:val="156"/>
                <w:b/>
                <w:bCs/>
                <w:sz w:val="20"/>
                <w:szCs w:val="20"/>
                <w:u w:val="single"/>
              </w:rPr>
              <w:t>SMTC configurations mismatch</w:t>
            </w:r>
            <w:r>
              <w:rPr>
                <w:rStyle w:val="157"/>
                <w:sz w:val="20"/>
                <w:szCs w:val="20"/>
              </w:rPr>
              <w:t> </w:t>
            </w:r>
          </w:p>
          <w:p>
            <w:pPr>
              <w:overflowPunct/>
              <w:autoSpaceDE/>
              <w:autoSpaceDN/>
              <w:adjustRightInd/>
              <w:spacing w:after="0"/>
              <w:textAlignment w:val="auto"/>
              <w:rPr>
                <w:b/>
                <w:sz w:val="20"/>
                <w:szCs w:val="20"/>
                <w:u w:val="single"/>
                <w:lang w:val="en-US" w:eastAsia="ko-KR"/>
              </w:rPr>
            </w:pPr>
            <w:r>
              <w:rPr>
                <w:rStyle w:val="156"/>
                <w:u w:val="single"/>
                <w:lang w:val="en-US"/>
              </w:rPr>
              <w:t>Option 1. The legacy requirements cover the case in which there is a mismatch in the SMTC configurations. If the configuration is given, the UE uses it (either NCD-SSB or CD-SSB). Otherwise, the same behavior applies.</w:t>
            </w:r>
            <w:r>
              <w:rPr>
                <w:rStyle w:val="157"/>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323" w:type="dxa"/>
          </w:tcPr>
          <w:p>
            <w:pPr>
              <w:overflowPunct w:val="0"/>
              <w:autoSpaceDE w:val="0"/>
              <w:autoSpaceDN w:val="0"/>
              <w:adjustRightInd w:val="0"/>
              <w:spacing w:after="120"/>
              <w:textAlignment w:val="baseline"/>
              <w:rPr>
                <w:rStyle w:val="156"/>
                <w:u w:val="single"/>
                <w:lang w:val="en-US"/>
              </w:rPr>
            </w:pPr>
            <w:r>
              <w:rPr>
                <w:rFonts w:eastAsiaTheme="minorEastAsia"/>
                <w:color w:val="000000" w:themeColor="text1"/>
                <w:sz w:val="20"/>
                <w:szCs w:val="20"/>
                <w:lang w:val="en-US" w:eastAsia="zh-CN"/>
                <w14:textFill>
                  <w14:solidFill>
                    <w14:schemeClr w14:val="tx1"/>
                  </w14:solidFill>
                </w14:textFill>
              </w:rPr>
              <w:t>Qualcomm</w:t>
            </w:r>
          </w:p>
        </w:tc>
        <w:tc>
          <w:tcPr>
            <w:tcW w:w="8308"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2-1-2: Requirements for HO to a BWP which has different SSB with the one used for measurement </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Support Option 1. Although PCI ID is known, we think the UE still needs to measure SSBs in order to tune AGC and obtain fine time/freq offset based on the target SSB.</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2-1-3: </w:t>
            </w:r>
            <w:r>
              <w:rPr>
                <w:b/>
                <w:sz w:val="20"/>
                <w:szCs w:val="20"/>
                <w:u w:val="single"/>
                <w:lang w:val="en-US"/>
              </w:rPr>
              <w:t>T</w:t>
            </w:r>
            <w:r>
              <w:rPr>
                <w:b/>
                <w:sz w:val="20"/>
                <w:szCs w:val="20"/>
                <w:u w:val="single"/>
                <w:vertAlign w:val="subscript"/>
                <w:lang w:val="en-US"/>
              </w:rPr>
              <w:t>rs</w:t>
            </w:r>
            <w:r>
              <w:rPr>
                <w:b/>
                <w:sz w:val="20"/>
                <w:szCs w:val="20"/>
                <w:u w:val="single"/>
                <w:lang w:val="en-US"/>
              </w:rPr>
              <w:t xml:space="preserve"> </w:t>
            </w:r>
            <w:r>
              <w:rPr>
                <w:b/>
                <w:color w:val="000000" w:themeColor="text1"/>
                <w:sz w:val="20"/>
                <w:szCs w:val="20"/>
                <w:u w:val="single"/>
                <w:lang w:val="en-US" w:eastAsia="ko-KR"/>
                <w14:textFill>
                  <w14:solidFill>
                    <w14:schemeClr w14:val="tx1"/>
                  </w14:solidFill>
                </w14:textFill>
              </w:rPr>
              <w:t>clarification due to</w:t>
            </w:r>
            <w:r>
              <w:rPr>
                <w:bCs/>
                <w:sz w:val="20"/>
                <w:szCs w:val="20"/>
                <w:u w:val="single"/>
                <w:lang w:val="en-US"/>
              </w:rPr>
              <w:t xml:space="preserve"> </w:t>
            </w:r>
            <w:r>
              <w:rPr>
                <w:b/>
                <w:color w:val="000000" w:themeColor="text1"/>
                <w:sz w:val="20"/>
                <w:szCs w:val="20"/>
                <w:u w:val="single"/>
                <w:lang w:val="en-US" w:eastAsia="ko-KR"/>
                <w14:textFill>
                  <w14:solidFill>
                    <w14:schemeClr w14:val="tx1"/>
                  </w14:solidFill>
                </w14:textFill>
              </w:rPr>
              <w:t>SMTC configurations mismatch</w:t>
            </w:r>
          </w:p>
          <w:p>
            <w:pPr>
              <w:pStyle w:val="155"/>
              <w:overflowPunct w:val="0"/>
              <w:autoSpaceDE w:val="0"/>
              <w:autoSpaceDN w:val="0"/>
              <w:adjustRightInd w:val="0"/>
              <w:spacing w:before="0" w:beforeAutospacing="0" w:after="0" w:afterAutospacing="0"/>
              <w:textAlignment w:val="baseline"/>
              <w:rPr>
                <w:rStyle w:val="156"/>
                <w:b/>
                <w:bCs/>
                <w:sz w:val="20"/>
                <w:szCs w:val="20"/>
                <w:u w:val="single"/>
              </w:rPr>
            </w:pPr>
            <w:r>
              <w:rPr>
                <w:rFonts w:eastAsiaTheme="minorEastAsia"/>
                <w:color w:val="000000" w:themeColor="text1"/>
                <w:sz w:val="20"/>
                <w:szCs w:val="20"/>
                <w:lang w:eastAsia="zh-CN"/>
                <w14:textFill>
                  <w14:solidFill>
                    <w14:schemeClr w14:val="tx1"/>
                  </w14:solidFill>
                </w14:textFill>
              </w:rPr>
              <w:t xml:space="preserve">@Huawei. Thank you for pointing out the definition of smtc. With that clarification, RAN4 doesn’t need to specy anything, since it’s already taken care of by RAN2.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323"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hint="eastAsia" w:eastAsiaTheme="minorEastAsia"/>
                <w:color w:val="000000" w:themeColor="text1"/>
                <w:sz w:val="20"/>
                <w:szCs w:val="20"/>
                <w:lang w:val="en-US" w:eastAsia="zh-CN"/>
                <w14:textFill>
                  <w14:solidFill>
                    <w14:schemeClr w14:val="tx1"/>
                  </w14:solidFill>
                </w14:textFill>
              </w:rPr>
              <w:t>CMCC</w:t>
            </w:r>
          </w:p>
        </w:tc>
        <w:tc>
          <w:tcPr>
            <w:tcW w:w="8308" w:type="dxa"/>
          </w:tcPr>
          <w:p>
            <w:pPr>
              <w:overflowPunct w:val="0"/>
              <w:autoSpaceDE w:val="0"/>
              <w:autoSpaceDN w:val="0"/>
              <w:adjustRightInd w:val="0"/>
              <w:spacing w:after="180"/>
              <w:textAlignment w:val="baseline"/>
              <w:rPr>
                <w:rFonts w:eastAsiaTheme="minorEastAsia"/>
                <w:b/>
                <w:color w:val="000000" w:themeColor="text1"/>
                <w:sz w:val="20"/>
                <w:szCs w:val="20"/>
                <w:u w:val="single"/>
                <w:lang w:val="en-US" w:eastAsia="zh-CN"/>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2-1-1: Requirements for HO to a RedCap specific BWP with NCD-SSB (no CD-SSB) (Scenario 1)</w:t>
            </w:r>
          </w:p>
          <w:p>
            <w:pPr>
              <w:overflowPunct w:val="0"/>
              <w:autoSpaceDE w:val="0"/>
              <w:autoSpaceDN w:val="0"/>
              <w:adjustRightInd w:val="0"/>
              <w:spacing w:after="180"/>
              <w:textAlignment w:val="baseline"/>
              <w:rPr>
                <w:rFonts w:eastAsiaTheme="minorEastAsia"/>
                <w:b/>
                <w:color w:val="000000" w:themeColor="text1"/>
                <w:sz w:val="20"/>
                <w:szCs w:val="20"/>
                <w:u w:val="single"/>
                <w:lang w:val="en-US" w:eastAsia="zh-CN"/>
                <w14:textFill>
                  <w14:solidFill>
                    <w14:schemeClr w14:val="tx1"/>
                  </w14:solidFill>
                </w14:textFill>
              </w:rPr>
            </w:pPr>
            <w:r>
              <w:rPr>
                <w:rFonts w:hint="eastAsia" w:eastAsiaTheme="minorEastAsia"/>
                <w:b/>
                <w:color w:val="000000" w:themeColor="text1"/>
                <w:sz w:val="20"/>
                <w:szCs w:val="20"/>
                <w:u w:val="single"/>
                <w:lang w:val="en-US" w:eastAsia="zh-CN"/>
                <w14:textFill>
                  <w14:solidFill>
                    <w14:schemeClr w14:val="tx1"/>
                  </w14:solidFill>
                </w14:textFill>
              </w:rPr>
              <w:t>Option 1</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2-1-2: Requirements for HO to a BWP which has different SSB with the one used for measurement </w:t>
            </w:r>
          </w:p>
          <w:p>
            <w:pPr>
              <w:overflowPunct w:val="0"/>
              <w:autoSpaceDE w:val="0"/>
              <w:autoSpaceDN w:val="0"/>
              <w:adjustRightInd w:val="0"/>
              <w:spacing w:after="180"/>
              <w:textAlignment w:val="baseline"/>
              <w:rPr>
                <w:rFonts w:eastAsiaTheme="minorEastAsia"/>
                <w:b/>
                <w:color w:val="000000" w:themeColor="text1"/>
                <w:sz w:val="20"/>
                <w:szCs w:val="20"/>
                <w:u w:val="single"/>
                <w:lang w:val="en-US" w:eastAsia="zh-CN"/>
                <w14:textFill>
                  <w14:solidFill>
                    <w14:schemeClr w14:val="tx1"/>
                  </w14:solidFill>
                </w14:textFill>
              </w:rPr>
            </w:pPr>
            <w:r>
              <w:rPr>
                <w:rFonts w:hint="eastAsia" w:eastAsiaTheme="minorEastAsia"/>
                <w:b/>
                <w:color w:val="000000" w:themeColor="text1"/>
                <w:sz w:val="20"/>
                <w:szCs w:val="20"/>
                <w:u w:val="single"/>
                <w:lang w:val="en-US" w:eastAsia="zh-CN"/>
                <w14:textFill>
                  <w14:solidFill>
                    <w14:schemeClr w14:val="tx1"/>
                  </w14:solidFill>
                </w14:textFill>
              </w:rPr>
              <w:t>We don</w:t>
            </w:r>
            <w:r>
              <w:rPr>
                <w:rFonts w:eastAsiaTheme="minorEastAsia"/>
                <w:b/>
                <w:color w:val="000000" w:themeColor="text1"/>
                <w:sz w:val="20"/>
                <w:szCs w:val="20"/>
                <w:u w:val="single"/>
                <w:lang w:val="en-US" w:eastAsia="zh-CN"/>
                <w14:textFill>
                  <w14:solidFill>
                    <w14:schemeClr w14:val="tx1"/>
                  </w14:solidFill>
                </w14:textFill>
              </w:rPr>
              <w:t>’</w:t>
            </w:r>
            <w:r>
              <w:rPr>
                <w:rFonts w:hint="eastAsia" w:eastAsiaTheme="minorEastAsia"/>
                <w:b/>
                <w:color w:val="000000" w:themeColor="text1"/>
                <w:sz w:val="20"/>
                <w:szCs w:val="20"/>
                <w:u w:val="single"/>
                <w:lang w:val="en-US" w:eastAsia="zh-CN"/>
                <w14:textFill>
                  <w14:solidFill>
                    <w14:schemeClr w14:val="tx1"/>
                  </w14:solidFill>
                </w14:textFill>
              </w:rPr>
              <w:t xml:space="preserve">t think option 1 is needed. Even though handover is performed to a different SSB, but the measurements of </w:t>
            </w:r>
            <w:r>
              <w:rPr>
                <w:rFonts w:eastAsiaTheme="minorEastAsia"/>
                <w:b/>
                <w:color w:val="000000" w:themeColor="text1"/>
                <w:sz w:val="20"/>
                <w:szCs w:val="20"/>
                <w:u w:val="single"/>
                <w:lang w:val="en-US" w:eastAsia="zh-CN"/>
                <w14:textFill>
                  <w14:solidFill>
                    <w14:schemeClr w14:val="tx1"/>
                  </w14:solidFill>
                </w14:textFill>
              </w:rPr>
              <w:t>original</w:t>
            </w:r>
            <w:r>
              <w:rPr>
                <w:rFonts w:hint="eastAsia" w:eastAsiaTheme="minorEastAsia"/>
                <w:b/>
                <w:color w:val="000000" w:themeColor="text1"/>
                <w:sz w:val="20"/>
                <w:szCs w:val="20"/>
                <w:u w:val="single"/>
                <w:lang w:val="en-US" w:eastAsia="zh-CN"/>
                <w14:textFill>
                  <w14:solidFill>
                    <w14:schemeClr w14:val="tx1"/>
                  </w14:solidFill>
                </w14:textFill>
              </w:rPr>
              <w:t xml:space="preserve"> SSB can still be used. This is quite different from unknown cell.</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2-1-3: </w:t>
            </w:r>
            <w:r>
              <w:rPr>
                <w:b/>
                <w:sz w:val="20"/>
                <w:szCs w:val="20"/>
                <w:u w:val="single"/>
                <w:lang w:val="en-US"/>
              </w:rPr>
              <w:t>T</w:t>
            </w:r>
            <w:r>
              <w:rPr>
                <w:b/>
                <w:sz w:val="20"/>
                <w:szCs w:val="20"/>
                <w:u w:val="single"/>
                <w:vertAlign w:val="subscript"/>
                <w:lang w:val="en-US"/>
              </w:rPr>
              <w:t>rs</w:t>
            </w:r>
            <w:r>
              <w:rPr>
                <w:b/>
                <w:sz w:val="20"/>
                <w:szCs w:val="20"/>
                <w:u w:val="single"/>
                <w:lang w:val="en-US"/>
              </w:rPr>
              <w:t xml:space="preserve"> </w:t>
            </w:r>
            <w:r>
              <w:rPr>
                <w:b/>
                <w:color w:val="000000" w:themeColor="text1"/>
                <w:sz w:val="20"/>
                <w:szCs w:val="20"/>
                <w:u w:val="single"/>
                <w:lang w:val="en-US" w:eastAsia="ko-KR"/>
                <w14:textFill>
                  <w14:solidFill>
                    <w14:schemeClr w14:val="tx1"/>
                  </w14:solidFill>
                </w14:textFill>
              </w:rPr>
              <w:t>clarification due to</w:t>
            </w:r>
            <w:r>
              <w:rPr>
                <w:bCs/>
                <w:sz w:val="20"/>
                <w:szCs w:val="20"/>
                <w:u w:val="single"/>
                <w:lang w:val="en-US"/>
              </w:rPr>
              <w:t xml:space="preserve"> </w:t>
            </w:r>
            <w:r>
              <w:rPr>
                <w:b/>
                <w:color w:val="000000" w:themeColor="text1"/>
                <w:sz w:val="20"/>
                <w:szCs w:val="20"/>
                <w:u w:val="single"/>
                <w:lang w:val="en-US" w:eastAsia="ko-KR"/>
                <w14:textFill>
                  <w14:solidFill>
                    <w14:schemeClr w14:val="tx1"/>
                  </w14:solidFill>
                </w14:textFill>
              </w:rPr>
              <w:t>SMTC configurations mismatch</w:t>
            </w:r>
          </w:p>
          <w:p>
            <w:pPr>
              <w:overflowPunct w:val="0"/>
              <w:autoSpaceDE w:val="0"/>
              <w:autoSpaceDN w:val="0"/>
              <w:adjustRightInd w:val="0"/>
              <w:spacing w:after="180"/>
              <w:textAlignment w:val="baseline"/>
              <w:rPr>
                <w:rFonts w:eastAsiaTheme="minorEastAsia"/>
                <w:b/>
                <w:color w:val="000000" w:themeColor="text1"/>
                <w:sz w:val="20"/>
                <w:szCs w:val="20"/>
                <w:u w:val="single"/>
                <w:lang w:val="en-US" w:eastAsia="zh-CN"/>
                <w14:textFill>
                  <w14:solidFill>
                    <w14:schemeClr w14:val="tx1"/>
                  </w14:solidFill>
                </w14:textFill>
              </w:rPr>
            </w:pPr>
            <w:r>
              <w:rPr>
                <w:rFonts w:hint="eastAsia" w:eastAsiaTheme="minorEastAsia"/>
                <w:b/>
                <w:color w:val="000000" w:themeColor="text1"/>
                <w:sz w:val="20"/>
                <w:szCs w:val="20"/>
                <w:u w:val="single"/>
                <w:lang w:val="en-US" w:eastAsia="zh-CN"/>
                <w14:textFill>
                  <w14:solidFill>
                    <w14:schemeClr w14:val="tx1"/>
                  </w14:solidFill>
                </w14:textFill>
              </w:rPr>
              <w:t xml:space="preserve">According to RAN2 spec, option 3 is </w:t>
            </w:r>
            <w:r>
              <w:rPr>
                <w:rFonts w:eastAsiaTheme="minorEastAsia"/>
                <w:b/>
                <w:color w:val="000000" w:themeColor="text1"/>
                <w:sz w:val="20"/>
                <w:szCs w:val="20"/>
                <w:u w:val="single"/>
                <w:lang w:val="en-US" w:eastAsia="zh-CN"/>
                <w14:textFill>
                  <w14:solidFill>
                    <w14:schemeClr w14:val="tx1"/>
                  </w14:solidFill>
                </w14:textFill>
              </w:rPr>
              <w:t>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323"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MediaTek</w:t>
            </w:r>
          </w:p>
        </w:tc>
        <w:tc>
          <w:tcPr>
            <w:tcW w:w="8308"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2-1-1: Requirements for HO to a RedCap specific BWP with NCD-SSB (no CD-SSB) (Scenario 1)</w:t>
            </w:r>
          </w:p>
          <w:p>
            <w:pPr>
              <w:overflowPunct w:val="0"/>
              <w:autoSpaceDE w:val="0"/>
              <w:autoSpaceDN w:val="0"/>
              <w:adjustRightInd w:val="0"/>
              <w:spacing w:after="180"/>
              <w:textAlignment w:val="baseline"/>
              <w:rPr>
                <w:bCs/>
                <w:color w:val="000000" w:themeColor="text1"/>
                <w:sz w:val="20"/>
                <w:szCs w:val="20"/>
                <w:lang w:val="en-US" w:eastAsia="zh-CN"/>
                <w14:textFill>
                  <w14:solidFill>
                    <w14:schemeClr w14:val="tx1"/>
                  </w14:solidFill>
                </w14:textFill>
              </w:rPr>
            </w:pPr>
            <w:r>
              <w:rPr>
                <w:bCs/>
                <w:color w:val="000000" w:themeColor="text1"/>
                <w:sz w:val="20"/>
                <w:szCs w:val="20"/>
                <w:lang w:val="en-US" w:eastAsia="zh-CN"/>
                <w14:textFill>
                  <w14:solidFill>
                    <w14:schemeClr w14:val="tx1"/>
                  </w14:solidFill>
                </w14:textFill>
              </w:rPr>
              <w:t xml:space="preserve">We support Option 1. </w:t>
            </w:r>
          </w:p>
          <w:p>
            <w:pPr>
              <w:overflowPunct w:val="0"/>
              <w:autoSpaceDE w:val="0"/>
              <w:autoSpaceDN w:val="0"/>
              <w:adjustRightInd w:val="0"/>
              <w:spacing w:after="180"/>
              <w:textAlignment w:val="baseline"/>
              <w:rPr>
                <w:bCs/>
                <w:color w:val="000000" w:themeColor="text1"/>
                <w:sz w:val="20"/>
                <w:szCs w:val="20"/>
                <w:lang w:val="en-US" w:eastAsia="ko-KR"/>
                <w14:textFill>
                  <w14:solidFill>
                    <w14:schemeClr w14:val="tx1"/>
                  </w14:solidFill>
                </w14:textFill>
              </w:rPr>
            </w:pPr>
            <w:r>
              <w:rPr>
                <w:bCs/>
                <w:color w:val="000000" w:themeColor="text1"/>
                <w:sz w:val="20"/>
                <w:szCs w:val="20"/>
                <w:lang w:val="en-US" w:eastAsia="zh-CN"/>
                <w14:textFill>
                  <w14:solidFill>
                    <w14:schemeClr w14:val="tx1"/>
                  </w14:solidFill>
                </w14:textFill>
              </w:rPr>
              <w:t xml:space="preserve">Option 1a is not clear to us.  </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2-1-2: Requirements for HO to a BWP which has different SSB with the one used for measurement</w:t>
            </w:r>
          </w:p>
          <w:p>
            <w:pPr>
              <w:overflowPunct w:val="0"/>
              <w:autoSpaceDE w:val="0"/>
              <w:autoSpaceDN w:val="0"/>
              <w:adjustRightInd w:val="0"/>
              <w:spacing w:after="180"/>
              <w:textAlignment w:val="baseline"/>
              <w:rPr>
                <w:bCs/>
                <w:color w:val="000000" w:themeColor="text1"/>
                <w:sz w:val="20"/>
                <w:szCs w:val="20"/>
                <w:lang w:val="en-US" w:eastAsia="zh-CN"/>
                <w14:textFill>
                  <w14:solidFill>
                    <w14:schemeClr w14:val="tx1"/>
                  </w14:solidFill>
                </w14:textFill>
              </w:rPr>
            </w:pPr>
            <w:r>
              <w:rPr>
                <w:bCs/>
                <w:color w:val="000000" w:themeColor="text1"/>
                <w:sz w:val="20"/>
                <w:szCs w:val="20"/>
                <w:lang w:val="en-US" w:eastAsia="zh-CN"/>
                <w14:textFill>
                  <w14:solidFill>
                    <w14:schemeClr w14:val="tx1"/>
                  </w14:solidFill>
                </w14:textFill>
              </w:rPr>
              <w:t>Given that the SSB used for measurements is different than the one in the BWP then the HO shall be treated as a blind HO because the reference signal is not the same, hence we support Option 1.</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2-1-3: </w:t>
            </w:r>
            <w:r>
              <w:rPr>
                <w:b/>
                <w:sz w:val="20"/>
                <w:szCs w:val="20"/>
                <w:u w:val="single"/>
                <w:lang w:val="en-US"/>
              </w:rPr>
              <w:t>T</w:t>
            </w:r>
            <w:r>
              <w:rPr>
                <w:b/>
                <w:sz w:val="20"/>
                <w:szCs w:val="20"/>
                <w:u w:val="single"/>
                <w:vertAlign w:val="subscript"/>
                <w:lang w:val="en-US"/>
              </w:rPr>
              <w:t>rs</w:t>
            </w:r>
            <w:r>
              <w:rPr>
                <w:b/>
                <w:sz w:val="20"/>
                <w:szCs w:val="20"/>
                <w:u w:val="single"/>
                <w:lang w:val="en-US"/>
              </w:rPr>
              <w:t xml:space="preserve"> </w:t>
            </w:r>
            <w:r>
              <w:rPr>
                <w:b/>
                <w:color w:val="000000" w:themeColor="text1"/>
                <w:sz w:val="20"/>
                <w:szCs w:val="20"/>
                <w:u w:val="single"/>
                <w:lang w:val="en-US" w:eastAsia="ko-KR"/>
                <w14:textFill>
                  <w14:solidFill>
                    <w14:schemeClr w14:val="tx1"/>
                  </w14:solidFill>
                </w14:textFill>
              </w:rPr>
              <w:t>clarification due to</w:t>
            </w:r>
            <w:r>
              <w:rPr>
                <w:bCs/>
                <w:sz w:val="20"/>
                <w:szCs w:val="20"/>
                <w:u w:val="single"/>
                <w:lang w:val="en-US"/>
              </w:rPr>
              <w:t xml:space="preserve"> </w:t>
            </w:r>
            <w:r>
              <w:rPr>
                <w:b/>
                <w:color w:val="000000" w:themeColor="text1"/>
                <w:sz w:val="20"/>
                <w:szCs w:val="20"/>
                <w:u w:val="single"/>
                <w:lang w:val="en-US" w:eastAsia="ko-KR"/>
                <w14:textFill>
                  <w14:solidFill>
                    <w14:schemeClr w14:val="tx1"/>
                  </w14:solidFill>
                </w14:textFill>
              </w:rPr>
              <w:t>SMTC configurations mismatch</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Cs/>
                <w:color w:val="000000" w:themeColor="text1"/>
                <w:sz w:val="20"/>
                <w:szCs w:val="20"/>
                <w:lang w:val="en-US" w:eastAsia="ko-KR"/>
                <w14:textFill>
                  <w14:solidFill>
                    <w14:schemeClr w14:val="tx1"/>
                  </w14:solidFill>
                </w14:textFill>
              </w:rPr>
              <w:t xml:space="preserve">In general, we support Option 1a, which specifies that legacy requirements are applicable when no SMTC configuration (i.e. 5ms). This is already captured in Options 3 and 4, hence we are fine with these options too (3 and 4). Yet, we have a slight preference to support Option 4. The reason is that Option 3 provides all details from RAN2 specs, now, if in the future some of these lines are edited in RAN2 specs then RAN4 needs to modify their specs too. This to avoid that RAN4 should avoid mirroring all the details from RAN2. </w:t>
            </w:r>
          </w:p>
        </w:tc>
      </w:tr>
    </w:tbl>
    <w:p>
      <w:pPr>
        <w:spacing w:after="120"/>
        <w:rPr>
          <w:lang w:val="en-US" w:eastAsia="zh-CN"/>
        </w:rPr>
      </w:pPr>
    </w:p>
    <w:p>
      <w:pPr>
        <w:pStyle w:val="4"/>
        <w:rPr>
          <w:sz w:val="24"/>
          <w:szCs w:val="16"/>
          <w:lang w:val="en-US"/>
        </w:rPr>
      </w:pPr>
      <w:r>
        <w:rPr>
          <w:sz w:val="24"/>
          <w:szCs w:val="16"/>
          <w:lang w:val="en-US"/>
        </w:rPr>
        <w:t xml:space="preserve">Sub-topic 2-2 RRC re-establishment </w:t>
      </w:r>
    </w:p>
    <w:p>
      <w:pPr>
        <w:rPr>
          <w:b/>
          <w:sz w:val="20"/>
          <w:szCs w:val="20"/>
          <w:u w:val="single"/>
          <w:lang w:val="en-US" w:eastAsia="ko-KR"/>
        </w:rPr>
      </w:pPr>
      <w:r>
        <w:rPr>
          <w:b/>
          <w:sz w:val="20"/>
          <w:szCs w:val="20"/>
          <w:u w:val="single"/>
          <w:lang w:val="en-US" w:eastAsia="ko-KR"/>
        </w:rPr>
        <w:t xml:space="preserve">Issue 2-2-1: RRC reestablishment on a BWP with RedCap specific initial DL BWP </w:t>
      </w:r>
    </w:p>
    <w:p>
      <w:pPr>
        <w:pStyle w:val="150"/>
        <w:numPr>
          <w:ilvl w:val="0"/>
          <w:numId w:val="13"/>
        </w:numPr>
        <w:overflowPunct/>
        <w:autoSpaceDE/>
        <w:autoSpaceDN/>
        <w:adjustRightInd/>
        <w:spacing w:after="120"/>
        <w:ind w:left="720" w:firstLineChars="0"/>
        <w:textAlignment w:val="auto"/>
        <w:rPr>
          <w:sz w:val="20"/>
          <w:szCs w:val="20"/>
        </w:rPr>
      </w:pPr>
      <w:r>
        <w:rPr>
          <w:sz w:val="20"/>
          <w:szCs w:val="20"/>
        </w:rPr>
        <w:t>Proposals</w:t>
      </w:r>
    </w:p>
    <w:p>
      <w:pPr>
        <w:pStyle w:val="150"/>
        <w:numPr>
          <w:ilvl w:val="1"/>
          <w:numId w:val="13"/>
        </w:numPr>
        <w:overflowPunct/>
        <w:autoSpaceDE/>
        <w:autoSpaceDN/>
        <w:adjustRightInd/>
        <w:spacing w:after="120"/>
        <w:ind w:left="1440" w:firstLineChars="0"/>
        <w:textAlignment w:val="auto"/>
        <w:rPr>
          <w:sz w:val="20"/>
          <w:szCs w:val="20"/>
          <w:lang w:val="en-US"/>
        </w:rPr>
      </w:pPr>
      <w:r>
        <w:rPr>
          <w:b/>
          <w:bCs/>
          <w:sz w:val="20"/>
          <w:szCs w:val="20"/>
          <w:lang w:val="en-US"/>
        </w:rPr>
        <w:t>Option 1 (QC):</w:t>
      </w:r>
      <w:r>
        <w:rPr>
          <w:sz w:val="20"/>
          <w:szCs w:val="20"/>
          <w:lang w:val="en-US"/>
        </w:rPr>
        <w:t xml:space="preserve"> </w:t>
      </w:r>
    </w:p>
    <w:p>
      <w:pPr>
        <w:ind w:left="1704"/>
        <w:rPr>
          <w:bCs/>
          <w:sz w:val="20"/>
          <w:szCs w:val="20"/>
          <w:lang w:val="en-US" w:eastAsia="ko-KR"/>
        </w:rPr>
      </w:pPr>
      <w:r>
        <w:rPr>
          <w:bCs/>
          <w:sz w:val="20"/>
          <w:szCs w:val="20"/>
          <w:lang w:val="en-US" w:eastAsia="ko-KR"/>
        </w:rPr>
        <w:t>When the Redcap specific initial DL BWP is configured for RA, extend RRC re-establishment delay by X ms.</w:t>
      </w:r>
    </w:p>
    <w:p>
      <w:pPr>
        <w:pStyle w:val="59"/>
        <w:numPr>
          <w:ilvl w:val="0"/>
          <w:numId w:val="12"/>
        </w:numPr>
        <w:spacing w:after="180"/>
        <w:ind w:left="2424"/>
        <w:rPr>
          <w:bCs/>
          <w:iCs/>
          <w:sz w:val="20"/>
          <w:szCs w:val="20"/>
          <w:lang w:eastAsia="ko-KR"/>
        </w:rPr>
      </w:pPr>
      <m:oMath>
        <m:sSub>
          <m:sSubPr>
            <m:ctrlPr>
              <w:ins w:id="151" w:author="Prashant Sharma" w:date="2022-08-23T12:52:00Z">
                <w:rPr>
                  <w:rFonts w:ascii="Cambria Math" w:hAnsi="Cambria Math"/>
                  <w:bCs/>
                  <w:iCs/>
                  <w:sz w:val="20"/>
                  <w:szCs w:val="20"/>
                  <w:lang w:eastAsia="ko-KR"/>
                </w:rPr>
              </w:ins>
            </m:ctrlPr>
          </m:sSubPr>
          <m:e>
            <m:r>
              <m:rPr>
                <m:sty m:val="p"/>
              </m:rPr>
              <w:rPr>
                <w:rFonts w:ascii="Cambria Math" w:hAnsi="Cambria Math"/>
                <w:sz w:val="20"/>
                <w:szCs w:val="20"/>
                <w:lang w:eastAsia="ko-KR"/>
              </w:rPr>
              <m:t>T</m:t>
            </m:r>
            <m:ctrlPr>
              <w:ins w:id="152" w:author="Prashant Sharma" w:date="2022-08-23T12:52:00Z">
                <w:rPr>
                  <w:rFonts w:ascii="Cambria Math" w:hAnsi="Cambria Math"/>
                  <w:bCs/>
                  <w:iCs/>
                  <w:sz w:val="20"/>
                  <w:szCs w:val="20"/>
                  <w:lang w:eastAsia="ko-KR"/>
                </w:rPr>
              </w:ins>
            </m:ctrlPr>
          </m:e>
          <m:sub>
            <m:r>
              <m:rPr>
                <m:sty m:val="p"/>
              </m:rPr>
              <w:rPr>
                <w:rFonts w:ascii="Cambria Math" w:hAnsi="Cambria Math"/>
                <w:sz w:val="20"/>
                <w:szCs w:val="20"/>
                <w:lang w:eastAsia="ko-KR"/>
              </w:rPr>
              <m:t>UE_re−establish_delay</m:t>
            </m:r>
            <m:ctrlPr>
              <w:ins w:id="153" w:author="Prashant Sharma" w:date="2022-08-23T12:52:00Z">
                <w:rPr>
                  <w:rFonts w:ascii="Cambria Math" w:hAnsi="Cambria Math"/>
                  <w:bCs/>
                  <w:iCs/>
                  <w:sz w:val="20"/>
                  <w:szCs w:val="20"/>
                  <w:lang w:eastAsia="ko-KR"/>
                </w:rPr>
              </w:ins>
            </m:ctrlPr>
          </m:sub>
        </m:sSub>
        <m:r>
          <m:rPr>
            <m:sty m:val="p"/>
          </m:rPr>
          <w:rPr>
            <w:rFonts w:ascii="Cambria Math" w:hAnsi="Cambria Math"/>
            <w:sz w:val="20"/>
            <w:szCs w:val="20"/>
            <w:lang w:eastAsia="ko-KR"/>
          </w:rPr>
          <m:t>=50 ms+</m:t>
        </m:r>
        <m:sSub>
          <m:sSubPr>
            <m:ctrlPr>
              <w:ins w:id="154" w:author="Prashant Sharma" w:date="2022-08-23T12:52:00Z">
                <w:rPr>
                  <w:rFonts w:ascii="Cambria Math" w:hAnsi="Cambria Math"/>
                  <w:bCs/>
                  <w:iCs/>
                  <w:sz w:val="20"/>
                  <w:szCs w:val="20"/>
                  <w:lang w:eastAsia="ko-KR"/>
                </w:rPr>
              </w:ins>
            </m:ctrlPr>
          </m:sSubPr>
          <m:e>
            <m:r>
              <m:rPr>
                <m:sty m:val="p"/>
              </m:rPr>
              <w:rPr>
                <w:rFonts w:ascii="Cambria Math" w:hAnsi="Cambria Math"/>
                <w:sz w:val="20"/>
                <w:szCs w:val="20"/>
                <w:lang w:eastAsia="ko-KR"/>
              </w:rPr>
              <m:t>T</m:t>
            </m:r>
            <m:ctrlPr>
              <w:ins w:id="155" w:author="Prashant Sharma" w:date="2022-08-23T12:52:00Z">
                <w:rPr>
                  <w:rFonts w:ascii="Cambria Math" w:hAnsi="Cambria Math"/>
                  <w:bCs/>
                  <w:iCs/>
                  <w:sz w:val="20"/>
                  <w:szCs w:val="20"/>
                  <w:lang w:eastAsia="ko-KR"/>
                </w:rPr>
              </w:ins>
            </m:ctrlPr>
          </m:e>
          <m:sub>
            <m:r>
              <m:rPr>
                <m:sty m:val="p"/>
              </m:rPr>
              <w:rPr>
                <w:rFonts w:ascii="Cambria Math" w:hAnsi="Cambria Math"/>
                <w:sz w:val="20"/>
                <w:szCs w:val="20"/>
                <w:lang w:eastAsia="ko-KR"/>
              </w:rPr>
              <m:t>identify_intra_NR</m:t>
            </m:r>
            <m:ctrlPr>
              <w:ins w:id="156" w:author="Prashant Sharma" w:date="2022-08-23T12:52:00Z">
                <w:rPr>
                  <w:rFonts w:ascii="Cambria Math" w:hAnsi="Cambria Math"/>
                  <w:bCs/>
                  <w:iCs/>
                  <w:sz w:val="20"/>
                  <w:szCs w:val="20"/>
                  <w:lang w:eastAsia="ko-KR"/>
                </w:rPr>
              </w:ins>
            </m:ctrlPr>
          </m:sub>
        </m:sSub>
        <m:r>
          <m:rPr>
            <m:sty m:val="p"/>
          </m:rPr>
          <w:rPr>
            <w:rFonts w:ascii="Cambria Math" w:hAnsi="Cambria Math"/>
            <w:sz w:val="20"/>
            <w:szCs w:val="20"/>
            <w:lang w:eastAsia="ko-KR"/>
          </w:rPr>
          <m:t>+</m:t>
        </m:r>
        <m:nary>
          <m:naryPr>
            <m:chr m:val="∑"/>
            <m:limLoc m:val="subSup"/>
            <m:ctrlPr>
              <w:ins w:id="157" w:author="Prashant Sharma" w:date="2022-08-23T12:52:00Z">
                <w:rPr>
                  <w:rFonts w:ascii="Cambria Math" w:hAnsi="Cambria Math"/>
                  <w:bCs/>
                  <w:iCs/>
                  <w:sz w:val="20"/>
                  <w:szCs w:val="20"/>
                </w:rPr>
              </w:ins>
            </m:ctrlPr>
          </m:naryPr>
          <m:sub>
            <m:r>
              <m:rPr>
                <m:sty m:val="p"/>
              </m:rPr>
              <w:rPr>
                <w:rFonts w:ascii="Cambria Math" w:hAnsi="Cambria Math"/>
                <w:sz w:val="20"/>
                <w:szCs w:val="20"/>
              </w:rPr>
              <m:t>i=1</m:t>
            </m:r>
            <m:ctrlPr>
              <w:ins w:id="158" w:author="Prashant Sharma" w:date="2022-08-23T12:52:00Z">
                <w:rPr>
                  <w:rFonts w:ascii="Cambria Math" w:hAnsi="Cambria Math"/>
                  <w:bCs/>
                  <w:iCs/>
                  <w:sz w:val="20"/>
                  <w:szCs w:val="20"/>
                </w:rPr>
              </w:ins>
            </m:ctrlPr>
          </m:sub>
          <m:sup>
            <m:sSub>
              <m:sSubPr>
                <m:ctrlPr>
                  <w:ins w:id="159" w:author="Prashant Sharma" w:date="2022-08-23T12:52:00Z">
                    <w:rPr>
                      <w:rFonts w:ascii="Cambria Math" w:hAnsi="Cambria Math"/>
                      <w:bCs/>
                      <w:iCs/>
                      <w:sz w:val="20"/>
                      <w:szCs w:val="20"/>
                    </w:rPr>
                  </w:ins>
                </m:ctrlPr>
              </m:sSubPr>
              <m:e>
                <m:r>
                  <m:rPr>
                    <m:sty m:val="p"/>
                  </m:rPr>
                  <w:rPr>
                    <w:rFonts w:ascii="Cambria Math" w:hAnsi="Cambria Math"/>
                    <w:sz w:val="20"/>
                    <w:szCs w:val="20"/>
                  </w:rPr>
                  <m:t>N</m:t>
                </m:r>
                <m:ctrlPr>
                  <w:ins w:id="160" w:author="Prashant Sharma" w:date="2022-08-23T12:52:00Z">
                    <w:rPr>
                      <w:rFonts w:ascii="Cambria Math" w:hAnsi="Cambria Math"/>
                      <w:bCs/>
                      <w:iCs/>
                      <w:sz w:val="20"/>
                      <w:szCs w:val="20"/>
                    </w:rPr>
                  </w:ins>
                </m:ctrlPr>
              </m:e>
              <m:sub>
                <m:r>
                  <m:rPr>
                    <m:sty m:val="p"/>
                  </m:rPr>
                  <w:rPr>
                    <w:rFonts w:ascii="Cambria Math" w:hAnsi="Cambria Math"/>
                    <w:sz w:val="20"/>
                    <w:szCs w:val="20"/>
                  </w:rPr>
                  <m:t>freq</m:t>
                </m:r>
                <m:ctrlPr>
                  <w:ins w:id="161" w:author="Prashant Sharma" w:date="2022-08-23T12:52:00Z">
                    <w:rPr>
                      <w:rFonts w:ascii="Cambria Math" w:hAnsi="Cambria Math"/>
                      <w:bCs/>
                      <w:iCs/>
                      <w:sz w:val="20"/>
                      <w:szCs w:val="20"/>
                    </w:rPr>
                  </w:ins>
                </m:ctrlPr>
              </m:sub>
            </m:sSub>
            <m:r>
              <m:rPr>
                <m:sty m:val="p"/>
              </m:rPr>
              <w:rPr>
                <w:rFonts w:ascii="Cambria Math" w:hAnsi="Cambria Math"/>
                <w:sz w:val="20"/>
                <w:szCs w:val="20"/>
              </w:rPr>
              <m:t>−1</m:t>
            </m:r>
            <m:ctrlPr>
              <w:ins w:id="162" w:author="Prashant Sharma" w:date="2022-08-23T12:52:00Z">
                <w:rPr>
                  <w:rFonts w:ascii="Cambria Math" w:hAnsi="Cambria Math"/>
                  <w:bCs/>
                  <w:iCs/>
                  <w:sz w:val="20"/>
                  <w:szCs w:val="20"/>
                </w:rPr>
              </w:ins>
            </m:ctrlPr>
          </m:sup>
          <m:e>
            <m:sSub>
              <m:sSubPr>
                <m:ctrlPr>
                  <w:ins w:id="163" w:author="Prashant Sharma" w:date="2022-08-23T12:52:00Z">
                    <w:rPr>
                      <w:rFonts w:ascii="Cambria Math" w:hAnsi="Cambria Math"/>
                      <w:bCs/>
                      <w:iCs/>
                      <w:sz w:val="20"/>
                      <w:szCs w:val="20"/>
                    </w:rPr>
                  </w:ins>
                </m:ctrlPr>
              </m:sSubPr>
              <m:e>
                <m:r>
                  <m:rPr>
                    <m:sty m:val="p"/>
                  </m:rPr>
                  <w:rPr>
                    <w:rFonts w:ascii="Cambria Math" w:hAnsi="Cambria Math"/>
                    <w:sz w:val="20"/>
                    <w:szCs w:val="20"/>
                  </w:rPr>
                  <m:t>T</m:t>
                </m:r>
                <m:ctrlPr>
                  <w:ins w:id="164" w:author="Prashant Sharma" w:date="2022-08-23T12:52:00Z">
                    <w:rPr>
                      <w:rFonts w:ascii="Cambria Math" w:hAnsi="Cambria Math"/>
                      <w:bCs/>
                      <w:iCs/>
                      <w:sz w:val="20"/>
                      <w:szCs w:val="20"/>
                    </w:rPr>
                  </w:ins>
                </m:ctrlPr>
              </m:e>
              <m:sub>
                <m:r>
                  <m:rPr>
                    <m:sty m:val="p"/>
                  </m:rPr>
                  <w:rPr>
                    <w:rFonts w:ascii="Cambria Math" w:hAnsi="Cambria Math"/>
                    <w:sz w:val="20"/>
                    <w:szCs w:val="20"/>
                  </w:rPr>
                  <m:t>identify_inter_NR,i</m:t>
                </m:r>
                <m:ctrlPr>
                  <w:ins w:id="165" w:author="Prashant Sharma" w:date="2022-08-23T12:52:00Z">
                    <w:rPr>
                      <w:rFonts w:ascii="Cambria Math" w:hAnsi="Cambria Math"/>
                      <w:bCs/>
                      <w:iCs/>
                      <w:sz w:val="20"/>
                      <w:szCs w:val="20"/>
                    </w:rPr>
                  </w:ins>
                </m:ctrlPr>
              </m:sub>
            </m:sSub>
            <m:ctrlPr>
              <w:ins w:id="166" w:author="Prashant Sharma" w:date="2022-08-23T12:52:00Z">
                <w:rPr>
                  <w:rFonts w:ascii="Cambria Math" w:hAnsi="Cambria Math"/>
                  <w:bCs/>
                  <w:iCs/>
                  <w:sz w:val="20"/>
                  <w:szCs w:val="20"/>
                </w:rPr>
              </w:ins>
            </m:ctrlPr>
          </m:e>
        </m:nary>
        <m:r>
          <m:rPr>
            <m:sty m:val="p"/>
          </m:rPr>
          <w:rPr>
            <w:rFonts w:ascii="Cambria Math" w:hAnsi="Cambria Math"/>
            <w:sz w:val="20"/>
            <w:szCs w:val="20"/>
            <w:vertAlign w:val="subscript"/>
          </w:rPr>
          <m:t>+</m:t>
        </m:r>
        <m:sSub>
          <m:sSubPr>
            <m:ctrlPr>
              <w:ins w:id="167" w:author="Prashant Sharma" w:date="2022-08-23T12:52:00Z">
                <w:rPr>
                  <w:rFonts w:ascii="Cambria Math" w:hAnsi="Cambria Math"/>
                  <w:bCs/>
                  <w:iCs/>
                  <w:sz w:val="20"/>
                  <w:szCs w:val="20"/>
                  <w:vertAlign w:val="subscript"/>
                </w:rPr>
              </w:ins>
            </m:ctrlPr>
          </m:sSubPr>
          <m:e>
            <m:r>
              <m:rPr>
                <m:sty m:val="p"/>
              </m:rPr>
              <w:rPr>
                <w:rFonts w:ascii="Cambria Math" w:hAnsi="Cambria Math"/>
                <w:sz w:val="20"/>
                <w:szCs w:val="20"/>
                <w:vertAlign w:val="subscript"/>
              </w:rPr>
              <m:t>T</m:t>
            </m:r>
            <m:ctrlPr>
              <w:ins w:id="168" w:author="Prashant Sharma" w:date="2022-08-23T12:52:00Z">
                <w:rPr>
                  <w:rFonts w:ascii="Cambria Math" w:hAnsi="Cambria Math"/>
                  <w:bCs/>
                  <w:iCs/>
                  <w:sz w:val="20"/>
                  <w:szCs w:val="20"/>
                  <w:vertAlign w:val="subscript"/>
                </w:rPr>
              </w:ins>
            </m:ctrlPr>
          </m:e>
          <m:sub>
            <m:r>
              <m:rPr>
                <m:sty m:val="p"/>
              </m:rPr>
              <w:rPr>
                <w:rFonts w:ascii="Cambria Math" w:hAnsi="Cambria Math"/>
                <w:sz w:val="20"/>
                <w:szCs w:val="20"/>
                <w:vertAlign w:val="subscript"/>
              </w:rPr>
              <m:t>SI−NR</m:t>
            </m:r>
            <m:ctrlPr>
              <w:ins w:id="169" w:author="Prashant Sharma" w:date="2022-08-23T12:52:00Z">
                <w:rPr>
                  <w:rFonts w:ascii="Cambria Math" w:hAnsi="Cambria Math"/>
                  <w:bCs/>
                  <w:iCs/>
                  <w:sz w:val="20"/>
                  <w:szCs w:val="20"/>
                  <w:vertAlign w:val="subscript"/>
                </w:rPr>
              </w:ins>
            </m:ctrlPr>
          </m:sub>
        </m:sSub>
        <m:r>
          <m:rPr>
            <m:sty m:val="p"/>
          </m:rPr>
          <w:rPr>
            <w:rFonts w:ascii="Cambria Math" w:hAnsi="Cambria Math"/>
            <w:sz w:val="20"/>
            <w:szCs w:val="20"/>
            <w:vertAlign w:val="subscript"/>
          </w:rPr>
          <m:t>+</m:t>
        </m:r>
        <m:sSub>
          <m:sSubPr>
            <m:ctrlPr>
              <w:ins w:id="170" w:author="Prashant Sharma" w:date="2022-08-23T12:52:00Z">
                <w:rPr>
                  <w:rFonts w:ascii="Cambria Math" w:hAnsi="Cambria Math"/>
                  <w:bCs/>
                  <w:iCs/>
                  <w:sz w:val="20"/>
                  <w:szCs w:val="20"/>
                  <w:vertAlign w:val="subscript"/>
                </w:rPr>
              </w:ins>
            </m:ctrlPr>
          </m:sSubPr>
          <m:e>
            <m:r>
              <m:rPr>
                <m:sty m:val="p"/>
              </m:rPr>
              <w:rPr>
                <w:rFonts w:ascii="Cambria Math" w:hAnsi="Cambria Math"/>
                <w:sz w:val="20"/>
                <w:szCs w:val="20"/>
                <w:vertAlign w:val="subscript"/>
              </w:rPr>
              <m:t>T</m:t>
            </m:r>
            <m:ctrlPr>
              <w:ins w:id="171" w:author="Prashant Sharma" w:date="2022-08-23T12:52:00Z">
                <w:rPr>
                  <w:rFonts w:ascii="Cambria Math" w:hAnsi="Cambria Math"/>
                  <w:bCs/>
                  <w:iCs/>
                  <w:sz w:val="20"/>
                  <w:szCs w:val="20"/>
                  <w:vertAlign w:val="subscript"/>
                </w:rPr>
              </w:ins>
            </m:ctrlPr>
          </m:e>
          <m:sub>
            <m:r>
              <m:rPr>
                <m:sty m:val="p"/>
              </m:rPr>
              <w:rPr>
                <w:rFonts w:ascii="Cambria Math" w:hAnsi="Cambria Math"/>
                <w:sz w:val="20"/>
                <w:szCs w:val="20"/>
                <w:vertAlign w:val="subscript"/>
              </w:rPr>
              <m:t>PRACH</m:t>
            </m:r>
            <m:ctrlPr>
              <w:ins w:id="172" w:author="Prashant Sharma" w:date="2022-08-23T12:52:00Z">
                <w:rPr>
                  <w:rFonts w:ascii="Cambria Math" w:hAnsi="Cambria Math"/>
                  <w:bCs/>
                  <w:iCs/>
                  <w:sz w:val="20"/>
                  <w:szCs w:val="20"/>
                  <w:vertAlign w:val="subscript"/>
                </w:rPr>
              </w:ins>
            </m:ctrlPr>
          </m:sub>
        </m:sSub>
        <m:r>
          <m:rPr>
            <m:sty m:val="p"/>
          </m:rPr>
          <w:rPr>
            <w:rFonts w:ascii="Cambria Math" w:hAnsi="Cambria Math"/>
            <w:sz w:val="20"/>
            <w:szCs w:val="20"/>
            <w:vertAlign w:val="subscript"/>
          </w:rPr>
          <m:t>+X</m:t>
        </m:r>
      </m:oMath>
    </w:p>
    <w:p>
      <w:pPr>
        <w:pStyle w:val="150"/>
        <w:numPr>
          <w:ilvl w:val="0"/>
          <w:numId w:val="12"/>
        </w:numPr>
        <w:overflowPunct/>
        <w:autoSpaceDE/>
        <w:autoSpaceDN/>
        <w:adjustRightInd/>
        <w:ind w:left="2424" w:firstLineChars="0"/>
        <w:contextualSpacing/>
        <w:textAlignment w:val="auto"/>
        <w:rPr>
          <w:bCs/>
          <w:sz w:val="20"/>
          <w:szCs w:val="20"/>
          <w:lang w:val="en-US" w:eastAsia="ko-KR"/>
        </w:rPr>
      </w:pPr>
      <w:r>
        <w:rPr>
          <w:bCs/>
          <w:sz w:val="20"/>
          <w:szCs w:val="20"/>
          <w:lang w:val="en-US" w:eastAsia="ko-KR"/>
        </w:rPr>
        <w:t>X = 6ms (BWP switching delay)</w:t>
      </w:r>
    </w:p>
    <w:p>
      <w:pPr>
        <w:spacing w:after="120"/>
        <w:ind w:left="1080"/>
        <w:rPr>
          <w:sz w:val="20"/>
          <w:szCs w:val="20"/>
          <w:lang w:val="en-US"/>
        </w:rPr>
      </w:pPr>
    </w:p>
    <w:p>
      <w:pPr>
        <w:pStyle w:val="150"/>
        <w:numPr>
          <w:ilvl w:val="0"/>
          <w:numId w:val="13"/>
        </w:numPr>
        <w:overflowPunct/>
        <w:autoSpaceDE/>
        <w:autoSpaceDN/>
        <w:adjustRightInd/>
        <w:spacing w:after="120"/>
        <w:ind w:left="720" w:firstLineChars="0"/>
        <w:textAlignment w:val="auto"/>
        <w:rPr>
          <w:sz w:val="20"/>
          <w:szCs w:val="20"/>
        </w:rPr>
      </w:pPr>
      <w:r>
        <w:rPr>
          <w:sz w:val="20"/>
          <w:szCs w:val="20"/>
        </w:rPr>
        <w:t>Recommended WF</w:t>
      </w:r>
    </w:p>
    <w:p>
      <w:pPr>
        <w:pStyle w:val="150"/>
        <w:numPr>
          <w:ilvl w:val="1"/>
          <w:numId w:val="13"/>
        </w:numPr>
        <w:overflowPunct/>
        <w:autoSpaceDE/>
        <w:autoSpaceDN/>
        <w:adjustRightInd/>
        <w:spacing w:after="120"/>
        <w:ind w:left="1440" w:firstLineChars="0"/>
        <w:textAlignment w:val="auto"/>
        <w:rPr>
          <w:sz w:val="20"/>
          <w:szCs w:val="20"/>
          <w:lang w:val="en-US"/>
        </w:rPr>
      </w:pPr>
      <w:r>
        <w:rPr>
          <w:sz w:val="20"/>
          <w:szCs w:val="20"/>
          <w:lang w:val="en-US"/>
        </w:rPr>
        <w:t>Discuss the option.</w:t>
      </w:r>
    </w:p>
    <w:p>
      <w:pPr>
        <w:numPr>
          <w:ilvl w:val="0"/>
          <w:numId w:val="13"/>
        </w:numPr>
        <w:rPr>
          <w:bCs/>
          <w:u w:val="single"/>
          <w:lang w:eastAsia="ko-KR"/>
        </w:rPr>
      </w:pPr>
      <w:r>
        <w:rPr>
          <w:bCs/>
          <w:sz w:val="20"/>
          <w:szCs w:val="20"/>
          <w:u w:val="single"/>
          <w:lang w:eastAsia="ko-KR"/>
        </w:rPr>
        <w:t>Sub topic 2-2</w:t>
      </w:r>
      <w:r>
        <w:rPr>
          <w:bCs/>
          <w:u w:val="single"/>
          <w:lang w:eastAsia="ko-KR"/>
        </w:rPr>
        <w:t xml:space="preserve">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textAlignment w:val="auto"/>
              <w:rPr>
                <w:rFonts w:eastAsiaTheme="minorEastAsia"/>
                <w:b/>
                <w:bCs/>
                <w:sz w:val="20"/>
                <w:szCs w:val="20"/>
                <w:lang w:val="en-US" w:eastAsia="zh-CN"/>
              </w:rPr>
            </w:pPr>
            <w:r>
              <w:rPr>
                <w:rFonts w:eastAsiaTheme="minorEastAsia"/>
                <w:b/>
                <w:bCs/>
                <w:sz w:val="20"/>
                <w:szCs w:val="20"/>
                <w:lang w:val="en-US" w:eastAsia="zh-CN"/>
              </w:rPr>
              <w:t>Company</w:t>
            </w:r>
          </w:p>
        </w:tc>
        <w:tc>
          <w:tcPr>
            <w:tcW w:w="8395" w:type="dxa"/>
          </w:tcPr>
          <w:p>
            <w:pPr>
              <w:overflowPunct/>
              <w:autoSpaceDE/>
              <w:autoSpaceDN/>
              <w:adjustRightInd/>
              <w:spacing w:after="120"/>
              <w:textAlignment w:val="auto"/>
              <w:rPr>
                <w:rFonts w:eastAsiaTheme="minorEastAsia"/>
                <w:b/>
                <w:bCs/>
                <w:sz w:val="20"/>
                <w:szCs w:val="20"/>
                <w:lang w:val="en-US" w:eastAsia="zh-CN"/>
              </w:rPr>
            </w:pPr>
            <w:r>
              <w:rPr>
                <w:rFonts w:eastAsiaTheme="minorEastAsia"/>
                <w:b/>
                <w:bCs/>
                <w:sz w:val="20"/>
                <w:szCs w:val="2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textAlignment w:val="auto"/>
              <w:rPr>
                <w:rFonts w:eastAsiaTheme="minorEastAsia"/>
                <w:sz w:val="20"/>
                <w:szCs w:val="20"/>
                <w:lang w:val="en-US" w:eastAsia="zh-CN"/>
              </w:rPr>
            </w:pPr>
            <w:r>
              <w:rPr>
                <w:rFonts w:eastAsiaTheme="minorEastAsia"/>
                <w:sz w:val="20"/>
                <w:szCs w:val="20"/>
                <w:lang w:val="en-US" w:eastAsia="zh-CN"/>
              </w:rPr>
              <w:t>Apple</w:t>
            </w:r>
          </w:p>
        </w:tc>
        <w:tc>
          <w:tcPr>
            <w:tcW w:w="8395" w:type="dxa"/>
          </w:tcPr>
          <w:p>
            <w:pPr>
              <w:overflowPunct/>
              <w:autoSpaceDE/>
              <w:autoSpaceDN/>
              <w:adjustRightInd/>
              <w:spacing w:after="0"/>
              <w:textAlignment w:val="auto"/>
              <w:rPr>
                <w:b/>
                <w:sz w:val="20"/>
                <w:szCs w:val="20"/>
                <w:u w:val="single"/>
                <w:lang w:val="en-US" w:eastAsia="ko-KR"/>
              </w:rPr>
            </w:pPr>
            <w:r>
              <w:rPr>
                <w:b/>
                <w:sz w:val="20"/>
                <w:szCs w:val="20"/>
                <w:u w:val="single"/>
                <w:lang w:val="en-US" w:eastAsia="ko-KR"/>
              </w:rPr>
              <w:t>Issue 2-2-1: RRC reestablishment on a BWP with RedCap specific initial DL BWP</w:t>
            </w:r>
          </w:p>
          <w:p>
            <w:pPr>
              <w:overflowPunct/>
              <w:autoSpaceDE/>
              <w:autoSpaceDN/>
              <w:adjustRightInd/>
              <w:spacing w:after="0"/>
              <w:textAlignment w:val="auto"/>
              <w:rPr>
                <w:bCs/>
                <w:sz w:val="20"/>
                <w:szCs w:val="20"/>
                <w:lang w:val="en-US" w:eastAsia="ko-KR"/>
              </w:rPr>
            </w:pPr>
            <w:r>
              <w:rPr>
                <w:bCs/>
                <w:sz w:val="20"/>
                <w:szCs w:val="20"/>
                <w:lang w:val="en-US" w:eastAsia="ko-KR"/>
              </w:rPr>
              <w:t>Agree with option 1.</w:t>
            </w:r>
          </w:p>
          <w:p>
            <w:pPr>
              <w:overflowPunct/>
              <w:autoSpaceDE/>
              <w:autoSpaceDN/>
              <w:adjustRightInd/>
              <w:spacing w:after="0"/>
              <w:textAlignment w:val="auto"/>
              <w:rPr>
                <w:rFonts w:eastAsiaTheme="minorEastAsia"/>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textAlignment w:val="auto"/>
              <w:rPr>
                <w:rFonts w:eastAsiaTheme="minorEastAsia"/>
                <w:lang w:val="en-US" w:eastAsia="zh-CN"/>
              </w:rPr>
            </w:pPr>
            <w:r>
              <w:rPr>
                <w:rFonts w:eastAsiaTheme="minorEastAsia"/>
                <w:sz w:val="20"/>
                <w:szCs w:val="20"/>
                <w:lang w:val="en-US" w:eastAsia="zh-CN"/>
              </w:rPr>
              <w:t>Qualcomm</w:t>
            </w:r>
          </w:p>
        </w:tc>
        <w:tc>
          <w:tcPr>
            <w:tcW w:w="8395" w:type="dxa"/>
          </w:tcPr>
          <w:p>
            <w:pPr>
              <w:overflowPunct/>
              <w:autoSpaceDE/>
              <w:autoSpaceDN/>
              <w:adjustRightInd/>
              <w:spacing w:after="0"/>
              <w:textAlignment w:val="auto"/>
              <w:rPr>
                <w:b/>
                <w:sz w:val="20"/>
                <w:szCs w:val="20"/>
                <w:u w:val="single"/>
                <w:lang w:val="en-US" w:eastAsia="ko-KR"/>
              </w:rPr>
            </w:pPr>
            <w:r>
              <w:rPr>
                <w:b/>
                <w:sz w:val="20"/>
                <w:szCs w:val="20"/>
                <w:u w:val="single"/>
                <w:lang w:val="en-US" w:eastAsia="ko-KR"/>
              </w:rPr>
              <w:t xml:space="preserve">Issue 2-2-1: RRC reestablishment on a BWP with RedCap specific initial DL BWP </w:t>
            </w:r>
          </w:p>
          <w:p>
            <w:pPr>
              <w:overflowPunct/>
              <w:autoSpaceDE/>
              <w:autoSpaceDN/>
              <w:adjustRightInd/>
              <w:spacing w:after="0"/>
              <w:textAlignment w:val="auto"/>
              <w:rPr>
                <w:b/>
                <w:sz w:val="20"/>
                <w:szCs w:val="20"/>
                <w:u w:val="single"/>
                <w:lang w:val="en-US" w:eastAsia="ko-KR"/>
              </w:rPr>
            </w:pPr>
            <w:r>
              <w:rPr>
                <w:rFonts w:eastAsiaTheme="minorEastAsia"/>
                <w:sz w:val="20"/>
                <w:szCs w:val="20"/>
                <w:lang w:val="en-US" w:eastAsia="zh-CN"/>
              </w:rPr>
              <w:t xml:space="preserve">Support Option 1. During this procedure the UE performs a cell search on the CD-SSB (configured in the non-RedCap specific initial BWP), obtain the SI (again in non-RedCap specific initial BWP) and transmits PRACH where ROs can be configured either in RedCap specific BWP or non-RedCap specific BWP. If former is the case, then UE will need to perform a BWP switch to transmit RACH, so additional delay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textAlignment w:val="auto"/>
              <w:rPr>
                <w:rFonts w:eastAsiaTheme="minorEastAsia"/>
                <w:sz w:val="20"/>
                <w:szCs w:val="20"/>
                <w:lang w:val="en-US" w:eastAsia="zh-CN"/>
              </w:rPr>
            </w:pPr>
            <w:r>
              <w:rPr>
                <w:rFonts w:eastAsiaTheme="minorEastAsia"/>
                <w:sz w:val="20"/>
                <w:szCs w:val="20"/>
                <w:lang w:val="en-US" w:eastAsia="zh-CN"/>
              </w:rPr>
              <w:t>Huawei</w:t>
            </w:r>
          </w:p>
        </w:tc>
        <w:tc>
          <w:tcPr>
            <w:tcW w:w="8395" w:type="dxa"/>
          </w:tcPr>
          <w:p>
            <w:pPr>
              <w:overflowPunct/>
              <w:autoSpaceDE/>
              <w:autoSpaceDN/>
              <w:adjustRightInd/>
              <w:spacing w:after="0"/>
              <w:textAlignment w:val="auto"/>
              <w:rPr>
                <w:b/>
                <w:sz w:val="20"/>
                <w:szCs w:val="20"/>
                <w:u w:val="single"/>
                <w:lang w:val="en-US" w:eastAsia="ko-KR"/>
              </w:rPr>
            </w:pPr>
            <w:r>
              <w:rPr>
                <w:b/>
                <w:sz w:val="20"/>
                <w:szCs w:val="20"/>
                <w:u w:val="single"/>
                <w:lang w:val="en-US" w:eastAsia="ko-KR"/>
              </w:rPr>
              <w:t xml:space="preserve">Issue 2-2-1: RRC reestablishment on a BWP with NCD-SS </w:t>
            </w:r>
          </w:p>
          <w:p>
            <w:pPr>
              <w:overflowPunct/>
              <w:autoSpaceDE/>
              <w:autoSpaceDN/>
              <w:adjustRightInd/>
              <w:spacing w:after="0"/>
              <w:textAlignment w:val="auto"/>
              <w:rPr>
                <w:b/>
                <w:sz w:val="20"/>
                <w:szCs w:val="20"/>
                <w:u w:val="single"/>
                <w:lang w:val="en-US" w:eastAsia="ko-KR"/>
              </w:rPr>
            </w:pPr>
            <w:r>
              <w:rPr>
                <w:rFonts w:eastAsiaTheme="minorEastAsia"/>
                <w:sz w:val="20"/>
                <w:szCs w:val="20"/>
                <w:lang w:val="en-US" w:eastAsia="zh-CN"/>
              </w:rPr>
              <w:t xml:space="preserve">Don’t think the issue exists. When UE detects a loss in RRC connection, UE enters idle mode and starts to perform cell selection. In this case, UE can only observe CD-SSB (as UE is in idle mode). Therefore in our understanding, </w:t>
            </w:r>
            <w:r>
              <w:rPr>
                <w:sz w:val="20"/>
                <w:szCs w:val="20"/>
                <w:lang w:val="en-US" w:eastAsia="ko-KR"/>
              </w:rPr>
              <w:t>RRC reestablishment on a BWP with NCD-SSB is not a valid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textAlignment w:val="auto"/>
              <w:rPr>
                <w:rFonts w:eastAsiaTheme="minorEastAsia"/>
                <w:sz w:val="20"/>
                <w:szCs w:val="20"/>
                <w:lang w:val="en-US" w:eastAsia="zh-CN"/>
              </w:rPr>
            </w:pPr>
            <w:r>
              <w:rPr>
                <w:rFonts w:eastAsiaTheme="minorEastAsia"/>
                <w:sz w:val="20"/>
                <w:szCs w:val="20"/>
                <w:lang w:val="en-US" w:eastAsia="zh-CN"/>
              </w:rPr>
              <w:t>Xiaomi</w:t>
            </w:r>
          </w:p>
        </w:tc>
        <w:tc>
          <w:tcPr>
            <w:tcW w:w="8395" w:type="dxa"/>
          </w:tcPr>
          <w:p>
            <w:pPr>
              <w:overflowPunct/>
              <w:autoSpaceDE/>
              <w:autoSpaceDN/>
              <w:adjustRightInd/>
              <w:spacing w:after="0"/>
              <w:textAlignment w:val="auto"/>
              <w:rPr>
                <w:rFonts w:eastAsiaTheme="minorEastAsia"/>
                <w:sz w:val="20"/>
                <w:szCs w:val="20"/>
                <w:lang w:val="en-US" w:eastAsia="zh-CN"/>
              </w:rPr>
            </w:pPr>
            <w:r>
              <w:rPr>
                <w:rFonts w:eastAsiaTheme="minorEastAsia"/>
                <w:sz w:val="20"/>
                <w:szCs w:val="20"/>
                <w:lang w:val="en-US" w:eastAsia="zh-CN"/>
              </w:rPr>
              <w:t>We agree that additional delay is need. Need to further check the X=6ms for BWP switching delay.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textAlignment w:val="auto"/>
              <w:rPr>
                <w:rFonts w:eastAsiaTheme="minorEastAsia"/>
                <w:sz w:val="20"/>
                <w:szCs w:val="20"/>
                <w:lang w:val="en-US" w:eastAsia="zh-CN"/>
              </w:rPr>
            </w:pPr>
            <w:r>
              <w:rPr>
                <w:rFonts w:eastAsiaTheme="minorEastAsia"/>
                <w:lang w:val="en-US" w:eastAsia="zh-CN"/>
              </w:rPr>
              <w:t>Ericsson</w:t>
            </w:r>
          </w:p>
        </w:tc>
        <w:tc>
          <w:tcPr>
            <w:tcW w:w="8395" w:type="dxa"/>
          </w:tcPr>
          <w:p>
            <w:pPr>
              <w:overflowPunct/>
              <w:autoSpaceDE/>
              <w:autoSpaceDN/>
              <w:adjustRightInd/>
              <w:spacing w:after="0"/>
              <w:textAlignment w:val="auto"/>
              <w:rPr>
                <w:b/>
                <w:sz w:val="20"/>
                <w:szCs w:val="20"/>
                <w:u w:val="single"/>
                <w:lang w:val="en-US" w:eastAsia="ko-KR"/>
              </w:rPr>
            </w:pPr>
            <w:r>
              <w:rPr>
                <w:b/>
                <w:sz w:val="20"/>
                <w:szCs w:val="20"/>
                <w:u w:val="single"/>
                <w:lang w:val="en-US" w:eastAsia="ko-KR"/>
              </w:rPr>
              <w:t xml:space="preserve">Issue 2-2-1: RRC reestablishment on a BWP with NCD-SS </w:t>
            </w:r>
          </w:p>
          <w:p>
            <w:pPr>
              <w:overflowPunct/>
              <w:autoSpaceDE/>
              <w:autoSpaceDN/>
              <w:adjustRightInd/>
              <w:spacing w:after="0"/>
              <w:textAlignment w:val="auto"/>
              <w:rPr>
                <w:rFonts w:eastAsiaTheme="minorEastAsia"/>
                <w:sz w:val="20"/>
                <w:szCs w:val="20"/>
                <w:lang w:val="en-US" w:eastAsia="zh-CN"/>
              </w:rPr>
            </w:pPr>
            <w:r>
              <w:rPr>
                <w:rFonts w:eastAsiaTheme="minorEastAsia"/>
                <w:sz w:val="20"/>
                <w:szCs w:val="20"/>
                <w:lang w:val="en-US" w:eastAsia="zh-CN"/>
              </w:rPr>
              <w:t>Firstly, we support HW’s observation. RAN4 needs to further discuss whether the scenario is valid.</w:t>
            </w:r>
          </w:p>
          <w:p>
            <w:pPr>
              <w:overflowPunct/>
              <w:autoSpaceDE/>
              <w:autoSpaceDN/>
              <w:adjustRightInd/>
              <w:spacing w:after="0"/>
              <w:textAlignment w:val="auto"/>
              <w:rPr>
                <w:rFonts w:eastAsiaTheme="minorEastAsia"/>
                <w:sz w:val="20"/>
                <w:szCs w:val="20"/>
                <w:lang w:val="en-US" w:eastAsia="zh-CN"/>
              </w:rPr>
            </w:pPr>
            <w:r>
              <w:rPr>
                <w:rFonts w:eastAsiaTheme="minorEastAsia"/>
                <w:sz w:val="20"/>
                <w:szCs w:val="20"/>
                <w:lang w:val="en-US" w:eastAsia="zh-CN"/>
              </w:rPr>
              <w:t xml:space="preserve">Secondly, we think the BWP switching delay can be absorbed into other procedure delay and don’t need to add the additional component.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textAlignment w:val="auto"/>
              <w:rPr>
                <w:rFonts w:eastAsiaTheme="minorEastAsia"/>
                <w:lang w:val="en-US" w:eastAsia="zh-CN"/>
              </w:rPr>
            </w:pPr>
            <w:r>
              <w:rPr>
                <w:rStyle w:val="156"/>
                <w:sz w:val="20"/>
                <w:szCs w:val="20"/>
                <w:u w:val="single"/>
                <w:lang w:val="en-US"/>
              </w:rPr>
              <w:t>Nokia</w:t>
            </w:r>
            <w:r>
              <w:rPr>
                <w:rStyle w:val="157"/>
                <w:sz w:val="20"/>
                <w:szCs w:val="20"/>
              </w:rPr>
              <w:t> </w:t>
            </w:r>
          </w:p>
        </w:tc>
        <w:tc>
          <w:tcPr>
            <w:tcW w:w="8395" w:type="dxa"/>
          </w:tcPr>
          <w:p>
            <w:pPr>
              <w:pStyle w:val="155"/>
              <w:overflowPunct w:val="0"/>
              <w:autoSpaceDE w:val="0"/>
              <w:autoSpaceDN w:val="0"/>
              <w:adjustRightInd w:val="0"/>
              <w:spacing w:before="0" w:beforeAutospacing="0" w:after="0" w:afterAutospacing="0"/>
              <w:textAlignment w:val="baseline"/>
              <w:rPr>
                <w:rFonts w:ascii="Segoe UI" w:hAnsi="Segoe UI" w:cs="Segoe UI"/>
                <w:sz w:val="18"/>
                <w:szCs w:val="18"/>
              </w:rPr>
            </w:pPr>
            <w:r>
              <w:rPr>
                <w:rStyle w:val="156"/>
                <w:b/>
                <w:bCs/>
                <w:sz w:val="20"/>
                <w:szCs w:val="20"/>
                <w:u w:val="single"/>
              </w:rPr>
              <w:t>Issue 2-2-1: RRC reestablishment on a BWP with NCD-SS </w:t>
            </w:r>
            <w:r>
              <w:rPr>
                <w:rStyle w:val="157"/>
                <w:sz w:val="20"/>
                <w:szCs w:val="20"/>
              </w:rPr>
              <w:t> </w:t>
            </w:r>
          </w:p>
          <w:p>
            <w:pPr>
              <w:overflowPunct/>
              <w:autoSpaceDE/>
              <w:autoSpaceDN/>
              <w:adjustRightInd/>
              <w:spacing w:after="0"/>
              <w:textAlignment w:val="auto"/>
              <w:rPr>
                <w:b/>
                <w:sz w:val="20"/>
                <w:szCs w:val="20"/>
                <w:u w:val="single"/>
                <w:lang w:val="en-US" w:eastAsia="ko-KR"/>
              </w:rPr>
            </w:pPr>
            <w:r>
              <w:rPr>
                <w:rStyle w:val="156"/>
                <w:u w:val="single"/>
                <w:lang w:val="en-US"/>
              </w:rPr>
              <w:t>We also support Huawei’s observantion, and don’t see need to include the BWP switching delay. We need first to check with RAN2 if this scenario is possible.</w:t>
            </w:r>
            <w:r>
              <w:rPr>
                <w:rStyle w:val="157"/>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Style w:val="156"/>
                <w:sz w:val="20"/>
                <w:szCs w:val="20"/>
                <w:u w:val="single"/>
                <w:lang w:val="en-US"/>
              </w:rPr>
            </w:pPr>
            <w:r>
              <w:rPr>
                <w:rStyle w:val="156"/>
                <w:sz w:val="20"/>
                <w:szCs w:val="20"/>
                <w:u w:val="single"/>
                <w:lang w:val="en-US"/>
              </w:rPr>
              <w:t>Intel</w:t>
            </w:r>
          </w:p>
        </w:tc>
        <w:tc>
          <w:tcPr>
            <w:tcW w:w="8395" w:type="dxa"/>
          </w:tcPr>
          <w:p>
            <w:pPr>
              <w:overflowPunct w:val="0"/>
              <w:autoSpaceDE w:val="0"/>
              <w:autoSpaceDN w:val="0"/>
              <w:adjustRightInd w:val="0"/>
              <w:spacing w:after="180"/>
              <w:textAlignment w:val="baseline"/>
              <w:rPr>
                <w:b/>
                <w:sz w:val="20"/>
                <w:szCs w:val="20"/>
                <w:u w:val="single"/>
                <w:lang w:val="en-US" w:eastAsia="ko-KR"/>
              </w:rPr>
            </w:pPr>
            <w:r>
              <w:rPr>
                <w:b/>
                <w:sz w:val="20"/>
                <w:szCs w:val="20"/>
                <w:u w:val="single"/>
                <w:lang w:val="en-US" w:eastAsia="ko-KR"/>
              </w:rPr>
              <w:t xml:space="preserve">Issue 2-2-1: RRC reestablishment on a BWP with NCD-SS </w:t>
            </w:r>
          </w:p>
          <w:p>
            <w:pPr>
              <w:pStyle w:val="155"/>
              <w:overflowPunct w:val="0"/>
              <w:autoSpaceDE w:val="0"/>
              <w:autoSpaceDN w:val="0"/>
              <w:adjustRightInd w:val="0"/>
              <w:spacing w:before="0" w:beforeAutospacing="0" w:after="0" w:afterAutospacing="0"/>
              <w:jc w:val="both"/>
              <w:textAlignment w:val="baseline"/>
              <w:rPr>
                <w:rFonts w:ascii="Times New Roman" w:hAnsi="Times New Roman" w:cs="Times New Roman" w:eastAsiaTheme="minorEastAsia"/>
                <w:lang w:eastAsia="zh-CN"/>
              </w:rPr>
            </w:pPr>
            <w:r>
              <w:rPr>
                <w:rFonts w:ascii="Times New Roman" w:hAnsi="Times New Roman" w:cs="Times New Roman" w:eastAsiaTheme="minorEastAsia"/>
                <w:lang w:eastAsia="zh-CN"/>
              </w:rPr>
              <w:t>As pointed out by other companys, RAN4 needs to check validity of the procedure.</w:t>
            </w:r>
          </w:p>
          <w:p>
            <w:pPr>
              <w:pStyle w:val="155"/>
              <w:overflowPunct w:val="0"/>
              <w:autoSpaceDE w:val="0"/>
              <w:autoSpaceDN w:val="0"/>
              <w:adjustRightInd w:val="0"/>
              <w:spacing w:before="0" w:beforeAutospacing="0" w:after="0" w:afterAutospacing="0"/>
              <w:jc w:val="both"/>
              <w:textAlignment w:val="baseline"/>
              <w:rPr>
                <w:rStyle w:val="156"/>
                <w:rFonts w:ascii="Times New Roman" w:hAnsi="Times New Roman" w:cs="Times New Roman"/>
                <w:b/>
                <w:bCs/>
                <w:u w:val="single"/>
              </w:rPr>
            </w:pPr>
            <w:r>
              <w:rPr>
                <w:rFonts w:ascii="Times New Roman" w:hAnsi="Times New Roman" w:cs="Times New Roman" w:eastAsiaTheme="minorEastAsia"/>
                <w:lang w:eastAsia="zh-CN"/>
              </w:rPr>
              <w:t>Also, it is required to check the possibility of BWP switching delay absortion in other procedure as metioned by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Style w:val="156"/>
                <w:sz w:val="20"/>
                <w:szCs w:val="20"/>
                <w:u w:val="single"/>
                <w:lang w:val="en-US"/>
              </w:rPr>
            </w:pPr>
            <w:r>
              <w:rPr>
                <w:rStyle w:val="156"/>
                <w:sz w:val="20"/>
                <w:szCs w:val="20"/>
                <w:u w:val="single"/>
                <w:lang w:val="en-US"/>
              </w:rPr>
              <w:t>Qualcomm</w:t>
            </w:r>
          </w:p>
        </w:tc>
        <w:tc>
          <w:tcPr>
            <w:tcW w:w="8395" w:type="dxa"/>
          </w:tcPr>
          <w:p>
            <w:pPr>
              <w:overflowPunct w:val="0"/>
              <w:autoSpaceDE w:val="0"/>
              <w:autoSpaceDN w:val="0"/>
              <w:adjustRightInd w:val="0"/>
              <w:spacing w:after="180"/>
              <w:textAlignment w:val="baseline"/>
              <w:rPr>
                <w:b/>
                <w:sz w:val="20"/>
                <w:szCs w:val="20"/>
                <w:u w:val="single"/>
                <w:lang w:val="en-US" w:eastAsia="ko-KR"/>
              </w:rPr>
            </w:pPr>
            <w:r>
              <w:rPr>
                <w:b/>
                <w:sz w:val="20"/>
                <w:szCs w:val="20"/>
                <w:u w:val="single"/>
                <w:lang w:val="en-US" w:eastAsia="ko-KR"/>
              </w:rPr>
              <w:t xml:space="preserve">Issue 2-2-1: RRC reestablishment on a BWP with RedCap specific initial DL BWP </w:t>
            </w:r>
          </w:p>
          <w:p>
            <w:pPr>
              <w:pStyle w:val="155"/>
              <w:overflowPunct w:val="0"/>
              <w:autoSpaceDE w:val="0"/>
              <w:autoSpaceDN w:val="0"/>
              <w:adjustRightInd w:val="0"/>
              <w:spacing w:before="0" w:beforeAutospacing="0" w:after="0" w:afterAutospacing="0"/>
              <w:textAlignment w:val="baseline"/>
              <w:rPr>
                <w:rFonts w:eastAsiaTheme="minorEastAsia"/>
                <w:sz w:val="20"/>
                <w:szCs w:val="20"/>
                <w:lang w:eastAsia="zh-CN"/>
              </w:rPr>
            </w:pPr>
            <w:r>
              <w:rPr>
                <w:rFonts w:eastAsiaTheme="minorEastAsia"/>
                <w:sz w:val="20"/>
                <w:szCs w:val="20"/>
                <w:lang w:eastAsia="zh-CN"/>
              </w:rPr>
              <w:t xml:space="preserve">Support Option 1. Note the title of the issue that we corrected during our first comment. This issue has nothing to do with NCD-SSB. It’s about performing RA in RedCap specific initial BWP, while receiving SI in non-RedCap initial BWP which is a perfectly valid scenario. </w:t>
            </w:r>
          </w:p>
          <w:p>
            <w:pPr>
              <w:overflowPunct w:val="0"/>
              <w:autoSpaceDE w:val="0"/>
              <w:autoSpaceDN w:val="0"/>
              <w:adjustRightInd w:val="0"/>
              <w:spacing w:after="180"/>
              <w:textAlignment w:val="baseline"/>
              <w:rPr>
                <w:b/>
                <w:sz w:val="20"/>
                <w:szCs w:val="20"/>
                <w:u w:val="single"/>
                <w:lang w:val="en-US" w:eastAsia="ko-KR"/>
              </w:rPr>
            </w:pPr>
            <w:r>
              <w:rPr>
                <w:rFonts w:eastAsiaTheme="minorEastAsia"/>
                <w:sz w:val="20"/>
                <w:szCs w:val="20"/>
                <w:lang w:val="en-US" w:eastAsia="zh-CN"/>
              </w:rPr>
              <w:t>We are open to discuss the exact value of 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Style w:val="156"/>
                <w:rFonts w:eastAsiaTheme="minorEastAsia"/>
                <w:sz w:val="20"/>
                <w:szCs w:val="20"/>
                <w:u w:val="single"/>
                <w:lang w:val="en-US" w:eastAsia="zh-CN"/>
              </w:rPr>
            </w:pPr>
            <w:r>
              <w:rPr>
                <w:rStyle w:val="156"/>
                <w:rFonts w:hint="eastAsia" w:eastAsiaTheme="minorEastAsia"/>
                <w:sz w:val="20"/>
                <w:szCs w:val="20"/>
                <w:u w:val="single"/>
                <w:lang w:val="en-US" w:eastAsia="zh-CN"/>
              </w:rPr>
              <w:t>CMCC</w:t>
            </w:r>
          </w:p>
        </w:tc>
        <w:tc>
          <w:tcPr>
            <w:tcW w:w="8395" w:type="dxa"/>
          </w:tcPr>
          <w:p>
            <w:pPr>
              <w:overflowPunct w:val="0"/>
              <w:autoSpaceDE w:val="0"/>
              <w:autoSpaceDN w:val="0"/>
              <w:adjustRightInd w:val="0"/>
              <w:spacing w:after="180"/>
              <w:textAlignment w:val="baseline"/>
              <w:rPr>
                <w:rFonts w:eastAsiaTheme="minorEastAsia"/>
                <w:b/>
                <w:sz w:val="20"/>
                <w:szCs w:val="20"/>
                <w:u w:val="single"/>
                <w:lang w:val="en-US" w:eastAsia="zh-CN"/>
              </w:rPr>
            </w:pPr>
            <w:r>
              <w:rPr>
                <w:b/>
                <w:sz w:val="20"/>
                <w:szCs w:val="20"/>
                <w:u w:val="single"/>
                <w:lang w:val="en-US" w:eastAsia="ko-KR"/>
              </w:rPr>
              <w:t>Issue 2-2-1: RRC reestablishment on a BWP with RedCap specific initial DL BWP</w:t>
            </w:r>
          </w:p>
          <w:p>
            <w:pPr>
              <w:overflowPunct w:val="0"/>
              <w:autoSpaceDE w:val="0"/>
              <w:autoSpaceDN w:val="0"/>
              <w:adjustRightInd w:val="0"/>
              <w:spacing w:after="180"/>
              <w:textAlignment w:val="baseline"/>
              <w:rPr>
                <w:b/>
                <w:sz w:val="20"/>
                <w:szCs w:val="20"/>
                <w:u w:val="single"/>
                <w:lang w:val="en-US" w:eastAsia="ko-KR"/>
              </w:rPr>
            </w:pPr>
            <w:r>
              <w:rPr>
                <w:rFonts w:hint="eastAsia" w:eastAsiaTheme="minorEastAsia"/>
                <w:b/>
                <w:sz w:val="20"/>
                <w:szCs w:val="20"/>
                <w:u w:val="single"/>
                <w:lang w:val="en-US" w:eastAsia="zh-CN"/>
              </w:rPr>
              <w:t>According to Qualcomm</w:t>
            </w:r>
            <w:r>
              <w:rPr>
                <w:rFonts w:eastAsiaTheme="minorEastAsia"/>
                <w:b/>
                <w:sz w:val="20"/>
                <w:szCs w:val="20"/>
                <w:u w:val="single"/>
                <w:lang w:val="en-US" w:eastAsia="zh-CN"/>
              </w:rPr>
              <w:t>’</w:t>
            </w:r>
            <w:r>
              <w:rPr>
                <w:rFonts w:hint="eastAsia" w:eastAsiaTheme="minorEastAsia"/>
                <w:b/>
                <w:sz w:val="20"/>
                <w:szCs w:val="20"/>
                <w:u w:val="single"/>
                <w:lang w:val="en-US" w:eastAsia="zh-CN"/>
              </w:rPr>
              <w:t xml:space="preserve">s clarification, it seems </w:t>
            </w:r>
            <w:r>
              <w:rPr>
                <w:rFonts w:eastAsiaTheme="minorEastAsia"/>
                <w:b/>
                <w:sz w:val="20"/>
                <w:szCs w:val="20"/>
                <w:u w:val="single"/>
                <w:lang w:val="en-US" w:eastAsia="zh-CN"/>
              </w:rPr>
              <w:t>that</w:t>
            </w:r>
            <w:r>
              <w:rPr>
                <w:rFonts w:hint="eastAsia" w:eastAsiaTheme="minorEastAsia"/>
                <w:b/>
                <w:sz w:val="20"/>
                <w:szCs w:val="20"/>
                <w:u w:val="single"/>
                <w:lang w:val="en-US" w:eastAsia="zh-CN"/>
              </w:rPr>
              <w:t xml:space="preserve"> RLF happens in a BWP with NCD-SSB and UE has to reestablish on a BWP with CD-SSB for RedCap. Then it seems this BWP switching is not needed in all the cases. Also we should check whether BWP switching can be </w:t>
            </w:r>
            <w:r>
              <w:rPr>
                <w:rFonts w:eastAsiaTheme="minorEastAsia"/>
                <w:b/>
                <w:sz w:val="20"/>
                <w:szCs w:val="20"/>
                <w:u w:val="single"/>
                <w:lang w:val="en-US" w:eastAsia="zh-CN"/>
              </w:rPr>
              <w:t>absorbed</w:t>
            </w:r>
            <w:r>
              <w:rPr>
                <w:rFonts w:hint="eastAsia" w:eastAsiaTheme="minorEastAsia"/>
                <w:b/>
                <w:sz w:val="20"/>
                <w:szCs w:val="20"/>
                <w:u w:val="single"/>
                <w:lang w:val="en-US" w:eastAsia="zh-CN"/>
              </w:rPr>
              <w:t xml:space="preserve"> in other procedure delay.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Style w:val="156"/>
                <w:rFonts w:eastAsiaTheme="minorEastAsia"/>
                <w:sz w:val="20"/>
                <w:szCs w:val="20"/>
                <w:u w:val="single"/>
                <w:lang w:val="en-US" w:eastAsia="zh-CN"/>
              </w:rPr>
            </w:pPr>
            <w:r>
              <w:rPr>
                <w:rFonts w:eastAsiaTheme="minorEastAsia"/>
                <w:color w:val="000000" w:themeColor="text1"/>
                <w:sz w:val="20"/>
                <w:szCs w:val="20"/>
                <w:lang w:val="en-US" w:eastAsia="zh-CN"/>
                <w14:textFill>
                  <w14:solidFill>
                    <w14:schemeClr w14:val="tx1"/>
                  </w14:solidFill>
                </w14:textFill>
              </w:rPr>
              <w:t>MediaTek</w:t>
            </w:r>
          </w:p>
        </w:tc>
        <w:tc>
          <w:tcPr>
            <w:tcW w:w="8395"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2-2-1: RRC reestablishment on a BWP with NCD-SS </w:t>
            </w:r>
          </w:p>
          <w:p>
            <w:pPr>
              <w:overflowPunct w:val="0"/>
              <w:autoSpaceDE w:val="0"/>
              <w:autoSpaceDN w:val="0"/>
              <w:adjustRightInd w:val="0"/>
              <w:spacing w:after="180"/>
              <w:textAlignment w:val="baseline"/>
              <w:rPr>
                <w:b/>
                <w:sz w:val="20"/>
                <w:szCs w:val="20"/>
                <w:u w:val="single"/>
                <w:lang w:val="en-US" w:eastAsia="ko-KR"/>
              </w:rPr>
            </w:pPr>
            <w:r>
              <w:rPr>
                <w:rFonts w:eastAsiaTheme="minorEastAsia"/>
                <w:color w:val="000000" w:themeColor="text1"/>
                <w:sz w:val="20"/>
                <w:szCs w:val="20"/>
                <w:lang w:val="en-US" w:eastAsia="zh-CN"/>
                <w14:textFill>
                  <w14:solidFill>
                    <w14:schemeClr w14:val="tx1"/>
                  </w14:solidFill>
                </w14:textFill>
              </w:rPr>
              <w:t>Fine with Option 1.</w:t>
            </w:r>
          </w:p>
        </w:tc>
      </w:tr>
    </w:tbl>
    <w:p>
      <w:pPr>
        <w:rPr>
          <w:color w:val="000000" w:themeColor="text1"/>
          <w:highlight w:val="lightGray"/>
          <w:lang w:val="en-US" w:eastAsia="zh-CN"/>
          <w14:textFill>
            <w14:solidFill>
              <w14:schemeClr w14:val="tx1"/>
            </w14:solidFill>
          </w14:textFill>
        </w:rPr>
      </w:pPr>
    </w:p>
    <w:p>
      <w:pPr>
        <w:rPr>
          <w:color w:val="000000" w:themeColor="text1"/>
          <w:highlight w:val="lightGray"/>
          <w:lang w:val="en-US" w:eastAsia="zh-CN"/>
          <w14:textFill>
            <w14:solidFill>
              <w14:schemeClr w14:val="tx1"/>
            </w14:solidFill>
          </w14:textFill>
        </w:rPr>
      </w:pPr>
    </w:p>
    <w:p>
      <w:pPr>
        <w:pStyle w:val="4"/>
        <w:rPr>
          <w:color w:val="000000" w:themeColor="text1"/>
          <w:sz w:val="24"/>
          <w:szCs w:val="16"/>
          <w:lang w:val="en-US"/>
          <w14:textFill>
            <w14:solidFill>
              <w14:schemeClr w14:val="tx1"/>
            </w14:solidFill>
          </w14:textFill>
        </w:rPr>
      </w:pPr>
      <w:r>
        <w:rPr>
          <w:color w:val="000000" w:themeColor="text1"/>
          <w:sz w:val="24"/>
          <w:szCs w:val="16"/>
          <w:lang w:val="en-US"/>
          <w14:textFill>
            <w14:solidFill>
              <w14:schemeClr w14:val="tx1"/>
            </w14:solidFill>
          </w14:textFill>
        </w:rPr>
        <w:t xml:space="preserve">Sub-topic 2-3 RRC Connection release with redirection </w:t>
      </w:r>
    </w:p>
    <w:p>
      <w:pPr>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2-3-1: RRC connection release with redirection on a BWP with RedCap specific initial DL BWP </w:t>
      </w:r>
    </w:p>
    <w:p>
      <w:pPr>
        <w:pStyle w:val="150"/>
        <w:numPr>
          <w:ilvl w:val="0"/>
          <w:numId w:val="13"/>
        </w:numPr>
        <w:overflowPunct/>
        <w:autoSpaceDE/>
        <w:autoSpaceDN/>
        <w:adjustRightInd/>
        <w:spacing w:after="120"/>
        <w:ind w:left="720" w:firstLineChars="0"/>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Proposals</w:t>
      </w:r>
    </w:p>
    <w:p>
      <w:pPr>
        <w:pStyle w:val="150"/>
        <w:numPr>
          <w:ilvl w:val="1"/>
          <w:numId w:val="13"/>
        </w:numPr>
        <w:overflowPunct/>
        <w:autoSpaceDE/>
        <w:autoSpaceDN/>
        <w:adjustRightInd/>
        <w:spacing w:after="120"/>
        <w:ind w:left="1440" w:firstLineChars="0"/>
        <w:textAlignment w:val="auto"/>
        <w:rPr>
          <w:color w:val="000000" w:themeColor="text1"/>
          <w:sz w:val="20"/>
          <w:szCs w:val="20"/>
          <w:lang w:val="en-US"/>
          <w14:textFill>
            <w14:solidFill>
              <w14:schemeClr w14:val="tx1"/>
            </w14:solidFill>
          </w14:textFill>
        </w:rPr>
      </w:pPr>
      <w:r>
        <w:rPr>
          <w:color w:val="000000" w:themeColor="text1"/>
          <w:sz w:val="20"/>
          <w:szCs w:val="20"/>
          <w:lang w:val="en-US"/>
          <w14:textFill>
            <w14:solidFill>
              <w14:schemeClr w14:val="tx1"/>
            </w14:solidFill>
          </w14:textFill>
        </w:rPr>
        <w:t xml:space="preserve">Option 1 (QC): </w:t>
      </w:r>
    </w:p>
    <w:p>
      <w:pPr>
        <w:ind w:left="1704"/>
        <w:rPr>
          <w:color w:val="000000" w:themeColor="text1"/>
          <w:sz w:val="20"/>
          <w:szCs w:val="20"/>
          <w:lang w:val="en-US" w:eastAsia="ko-KR"/>
          <w14:textFill>
            <w14:solidFill>
              <w14:schemeClr w14:val="tx1"/>
            </w14:solidFill>
          </w14:textFill>
        </w:rPr>
      </w:pPr>
      <w:r>
        <w:rPr>
          <w:color w:val="000000" w:themeColor="text1"/>
          <w:sz w:val="20"/>
          <w:szCs w:val="20"/>
          <w:lang w:val="en-US" w:eastAsia="ko-KR"/>
          <w14:textFill>
            <w14:solidFill>
              <w14:schemeClr w14:val="tx1"/>
            </w14:solidFill>
          </w14:textFill>
        </w:rPr>
        <w:t>When the Redcap specific initial DL BWP is configured for RA, extend RRC connection release with re-direction delay by X ms.</w:t>
      </w:r>
    </w:p>
    <w:p>
      <w:pPr>
        <w:pStyle w:val="59"/>
        <w:numPr>
          <w:ilvl w:val="0"/>
          <w:numId w:val="12"/>
        </w:numPr>
        <w:spacing w:after="180"/>
        <w:ind w:left="2424"/>
        <w:rPr>
          <w:rFonts w:cs="v4.2.0"/>
          <w:color w:val="000000" w:themeColor="text1"/>
          <w:sz w:val="20"/>
          <w:szCs w:val="20"/>
          <w:vertAlign w:val="subscript"/>
          <w:lang w:val="en-US"/>
          <w14:textFill>
            <w14:solidFill>
              <w14:schemeClr w14:val="tx1"/>
            </w14:solidFill>
          </w14:textFill>
        </w:rPr>
      </w:pPr>
      <w:r>
        <w:rPr>
          <w:color w:val="000000" w:themeColor="text1"/>
          <w:sz w:val="20"/>
          <w:szCs w:val="20"/>
          <w:lang w:val="en-US"/>
          <w14:textFill>
            <w14:solidFill>
              <w14:schemeClr w14:val="tx1"/>
            </w14:solidFill>
          </w14:textFill>
        </w:rPr>
        <w:t>T</w:t>
      </w:r>
      <w:r>
        <w:rPr>
          <w:color w:val="000000" w:themeColor="text1"/>
          <w:sz w:val="20"/>
          <w:szCs w:val="20"/>
          <w:vertAlign w:val="subscript"/>
          <w:lang w:val="en-US"/>
          <w14:textFill>
            <w14:solidFill>
              <w14:schemeClr w14:val="tx1"/>
            </w14:solidFill>
          </w14:textFill>
        </w:rPr>
        <w:t>connection_release_redirect_NR</w:t>
      </w:r>
      <w:r>
        <w:rPr>
          <w:color w:val="000000" w:themeColor="text1"/>
          <w:sz w:val="20"/>
          <w:szCs w:val="20"/>
          <w:lang w:val="en-US"/>
          <w14:textFill>
            <w14:solidFill>
              <w14:schemeClr w14:val="tx1"/>
            </w14:solidFill>
          </w14:textFill>
        </w:rPr>
        <w:t xml:space="preserve"> = T</w:t>
      </w:r>
      <w:r>
        <w:rPr>
          <w:color w:val="000000" w:themeColor="text1"/>
          <w:sz w:val="20"/>
          <w:szCs w:val="20"/>
          <w:vertAlign w:val="subscript"/>
          <w:lang w:val="en-US"/>
          <w14:textFill>
            <w14:solidFill>
              <w14:schemeClr w14:val="tx1"/>
            </w14:solidFill>
          </w14:textFill>
        </w:rPr>
        <w:t xml:space="preserve">RRC_procedure_delay </w:t>
      </w:r>
      <w:r>
        <w:rPr>
          <w:color w:val="000000" w:themeColor="text1"/>
          <w:sz w:val="20"/>
          <w:szCs w:val="20"/>
          <w:lang w:val="en-US"/>
          <w14:textFill>
            <w14:solidFill>
              <w14:schemeClr w14:val="tx1"/>
            </w14:solidFill>
          </w14:textFill>
        </w:rPr>
        <w:t xml:space="preserve">+ </w:t>
      </w:r>
      <w:r>
        <w:rPr>
          <w:rFonts w:cs="v4.2.0"/>
          <w:color w:val="000000" w:themeColor="text1"/>
          <w:sz w:val="20"/>
          <w:szCs w:val="20"/>
          <w:lang w:val="en-US"/>
          <w14:textFill>
            <w14:solidFill>
              <w14:schemeClr w14:val="tx1"/>
            </w14:solidFill>
          </w14:textFill>
        </w:rPr>
        <w:t>T</w:t>
      </w:r>
      <w:r>
        <w:rPr>
          <w:rFonts w:cs="v4.2.0"/>
          <w:color w:val="000000" w:themeColor="text1"/>
          <w:sz w:val="20"/>
          <w:szCs w:val="20"/>
          <w:vertAlign w:val="subscript"/>
          <w:lang w:val="en-US"/>
          <w14:textFill>
            <w14:solidFill>
              <w14:schemeClr w14:val="tx1"/>
            </w14:solidFill>
          </w14:textFill>
        </w:rPr>
        <w:t xml:space="preserve">identify-NR </w:t>
      </w:r>
      <w:r>
        <w:rPr>
          <w:rFonts w:cs="v4.2.0"/>
          <w:color w:val="000000" w:themeColor="text1"/>
          <w:sz w:val="20"/>
          <w:szCs w:val="20"/>
          <w:lang w:val="en-US"/>
          <w14:textFill>
            <w14:solidFill>
              <w14:schemeClr w14:val="tx1"/>
            </w14:solidFill>
          </w14:textFill>
        </w:rPr>
        <w:t>+ T</w:t>
      </w:r>
      <w:r>
        <w:rPr>
          <w:rFonts w:cs="v4.2.0"/>
          <w:color w:val="000000" w:themeColor="text1"/>
          <w:sz w:val="20"/>
          <w:szCs w:val="20"/>
          <w:vertAlign w:val="subscript"/>
          <w:lang w:val="en-US"/>
          <w14:textFill>
            <w14:solidFill>
              <w14:schemeClr w14:val="tx1"/>
            </w14:solidFill>
          </w14:textFill>
        </w:rPr>
        <w:t xml:space="preserve">SI-NR </w:t>
      </w:r>
      <w:r>
        <w:rPr>
          <w:rFonts w:cs="v4.2.0"/>
          <w:color w:val="000000" w:themeColor="text1"/>
          <w:sz w:val="20"/>
          <w:szCs w:val="20"/>
          <w:lang w:val="en-US"/>
          <w14:textFill>
            <w14:solidFill>
              <w14:schemeClr w14:val="tx1"/>
            </w14:solidFill>
          </w14:textFill>
        </w:rPr>
        <w:t>+ T</w:t>
      </w:r>
      <w:r>
        <w:rPr>
          <w:rFonts w:cs="v4.2.0"/>
          <w:color w:val="000000" w:themeColor="text1"/>
          <w:sz w:val="20"/>
          <w:szCs w:val="20"/>
          <w:vertAlign w:val="subscript"/>
          <w:lang w:val="en-US"/>
          <w14:textFill>
            <w14:solidFill>
              <w14:schemeClr w14:val="tx1"/>
            </w14:solidFill>
          </w14:textFill>
        </w:rPr>
        <w:t>RACH</w:t>
      </w:r>
      <w:r>
        <w:rPr>
          <w:rFonts w:cs="v4.2.0"/>
          <w:color w:val="000000" w:themeColor="text1"/>
          <w:sz w:val="20"/>
          <w:szCs w:val="20"/>
          <w:lang w:val="en-US"/>
          <w14:textFill>
            <w14:solidFill>
              <w14:schemeClr w14:val="tx1"/>
            </w14:solidFill>
          </w14:textFill>
        </w:rPr>
        <w:t xml:space="preserve"> + X</w:t>
      </w:r>
    </w:p>
    <w:p>
      <w:pPr>
        <w:pStyle w:val="150"/>
        <w:numPr>
          <w:ilvl w:val="0"/>
          <w:numId w:val="12"/>
        </w:numPr>
        <w:overflowPunct/>
        <w:autoSpaceDE/>
        <w:autoSpaceDN/>
        <w:adjustRightInd/>
        <w:ind w:left="2424" w:firstLineChars="0"/>
        <w:contextualSpacing/>
        <w:textAlignment w:val="auto"/>
        <w:rPr>
          <w:color w:val="000000" w:themeColor="text1"/>
          <w:sz w:val="20"/>
          <w:szCs w:val="20"/>
          <w:lang w:val="en-US" w:eastAsia="ko-KR"/>
          <w14:textFill>
            <w14:solidFill>
              <w14:schemeClr w14:val="tx1"/>
            </w14:solidFill>
          </w14:textFill>
        </w:rPr>
      </w:pPr>
      <w:r>
        <w:rPr>
          <w:color w:val="000000" w:themeColor="text1"/>
          <w:sz w:val="20"/>
          <w:szCs w:val="20"/>
          <w:lang w:val="en-US" w:eastAsia="ko-KR"/>
          <w14:textFill>
            <w14:solidFill>
              <w14:schemeClr w14:val="tx1"/>
            </w14:solidFill>
          </w14:textFill>
        </w:rPr>
        <w:t>X = 6ms (BWP switching delay)</w:t>
      </w:r>
    </w:p>
    <w:p>
      <w:pPr>
        <w:spacing w:after="120"/>
        <w:ind w:left="1080"/>
        <w:rPr>
          <w:color w:val="000000" w:themeColor="text1"/>
          <w:sz w:val="20"/>
          <w:szCs w:val="20"/>
          <w:lang w:val="en-US"/>
          <w14:textFill>
            <w14:solidFill>
              <w14:schemeClr w14:val="tx1"/>
            </w14:solidFill>
          </w14:textFill>
        </w:rPr>
      </w:pPr>
    </w:p>
    <w:p>
      <w:pPr>
        <w:pStyle w:val="150"/>
        <w:numPr>
          <w:ilvl w:val="0"/>
          <w:numId w:val="13"/>
        </w:numPr>
        <w:overflowPunct/>
        <w:autoSpaceDE/>
        <w:autoSpaceDN/>
        <w:adjustRightInd/>
        <w:spacing w:after="120"/>
        <w:ind w:left="720" w:firstLineChars="0"/>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Recommended WF</w:t>
      </w:r>
    </w:p>
    <w:p>
      <w:pPr>
        <w:pStyle w:val="150"/>
        <w:numPr>
          <w:ilvl w:val="1"/>
          <w:numId w:val="13"/>
        </w:numPr>
        <w:overflowPunct/>
        <w:autoSpaceDE/>
        <w:autoSpaceDN/>
        <w:adjustRightInd/>
        <w:spacing w:after="120"/>
        <w:ind w:left="1440" w:firstLineChars="0"/>
        <w:textAlignment w:val="auto"/>
        <w:rPr>
          <w:color w:val="000000" w:themeColor="text1"/>
          <w:sz w:val="20"/>
          <w:szCs w:val="20"/>
          <w:lang w:val="en-US"/>
          <w14:textFill>
            <w14:solidFill>
              <w14:schemeClr w14:val="tx1"/>
            </w14:solidFill>
          </w14:textFill>
        </w:rPr>
      </w:pPr>
      <w:r>
        <w:rPr>
          <w:color w:val="000000" w:themeColor="text1"/>
          <w:sz w:val="20"/>
          <w:szCs w:val="20"/>
          <w:lang w:val="en-US"/>
          <w14:textFill>
            <w14:solidFill>
              <w14:schemeClr w14:val="tx1"/>
            </w14:solidFill>
          </w14:textFill>
        </w:rPr>
        <w:t>Discuss the option.</w:t>
      </w:r>
    </w:p>
    <w:p>
      <w:pPr>
        <w:spacing w:after="120"/>
        <w:rPr>
          <w:color w:val="000000" w:themeColor="text1"/>
          <w:lang w:eastAsia="zh-CN"/>
          <w14:textFill>
            <w14:solidFill>
              <w14:schemeClr w14:val="tx1"/>
            </w14:solidFill>
          </w14:textFill>
        </w:rPr>
      </w:pPr>
    </w:p>
    <w:p>
      <w:pPr>
        <w:rPr>
          <w:bCs/>
          <w:color w:val="000000" w:themeColor="text1"/>
          <w:sz w:val="20"/>
          <w:szCs w:val="20"/>
          <w:u w:val="single"/>
          <w:lang w:eastAsia="ko-KR"/>
          <w14:textFill>
            <w14:solidFill>
              <w14:schemeClr w14:val="tx1"/>
            </w14:solidFill>
          </w14:textFill>
        </w:rPr>
      </w:pPr>
      <w:r>
        <w:rPr>
          <w:bCs/>
          <w:color w:val="000000" w:themeColor="text1"/>
          <w:sz w:val="20"/>
          <w:szCs w:val="20"/>
          <w:u w:val="single"/>
          <w:lang w:eastAsia="ko-KR"/>
          <w14:textFill>
            <w14:solidFill>
              <w14:schemeClr w14:val="tx1"/>
            </w14:solidFill>
          </w14:textFill>
        </w:rPr>
        <w:t xml:space="preserve">Sub topic 2-3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autoSpaceDE/>
              <w:autoSpaceDN/>
              <w:adjustRightInd/>
              <w:spacing w:after="120"/>
              <w:textAlignment w:val="auto"/>
              <w:rPr>
                <w:rFonts w:eastAsiaTheme="minorEastAsia"/>
                <w:b/>
                <w:bCs/>
                <w:color w:val="000000" w:themeColor="text1"/>
                <w:sz w:val="20"/>
                <w:szCs w:val="20"/>
                <w:lang w:val="en-US" w:eastAsia="zh-CN"/>
                <w14:textFill>
                  <w14:solidFill>
                    <w14:schemeClr w14:val="tx1"/>
                  </w14:solidFill>
                </w14:textFill>
              </w:rPr>
            </w:pPr>
            <w:r>
              <w:rPr>
                <w:rFonts w:eastAsiaTheme="minorEastAsia"/>
                <w:b/>
                <w:bCs/>
                <w:color w:val="000000" w:themeColor="text1"/>
                <w:sz w:val="20"/>
                <w:szCs w:val="20"/>
                <w:lang w:val="en-US" w:eastAsia="zh-CN"/>
                <w14:textFill>
                  <w14:solidFill>
                    <w14:schemeClr w14:val="tx1"/>
                  </w14:solidFill>
                </w14:textFill>
              </w:rPr>
              <w:t>Company</w:t>
            </w:r>
          </w:p>
        </w:tc>
        <w:tc>
          <w:tcPr>
            <w:tcW w:w="8395" w:type="dxa"/>
          </w:tcPr>
          <w:p>
            <w:pPr>
              <w:overflowPunct/>
              <w:autoSpaceDE/>
              <w:autoSpaceDN/>
              <w:adjustRightInd/>
              <w:spacing w:after="120"/>
              <w:textAlignment w:val="auto"/>
              <w:rPr>
                <w:rFonts w:eastAsiaTheme="minorEastAsia"/>
                <w:b/>
                <w:bCs/>
                <w:color w:val="000000" w:themeColor="text1"/>
                <w:sz w:val="20"/>
                <w:szCs w:val="20"/>
                <w:lang w:val="en-US" w:eastAsia="zh-CN"/>
                <w14:textFill>
                  <w14:solidFill>
                    <w14:schemeClr w14:val="tx1"/>
                  </w14:solidFill>
                </w14:textFill>
              </w:rPr>
            </w:pPr>
            <w:r>
              <w:rPr>
                <w:rFonts w:eastAsiaTheme="minorEastAsia"/>
                <w:b/>
                <w:bCs/>
                <w:color w:val="000000" w:themeColor="text1"/>
                <w:sz w:val="20"/>
                <w:szCs w:val="20"/>
                <w:lang w:val="en-US" w:eastAsia="zh-CN"/>
                <w14:textFill>
                  <w14:solidFill>
                    <w14:schemeClr w14:val="tx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autoSpaceDE/>
              <w:autoSpaceDN/>
              <w:adjustRightInd/>
              <w:spacing w:after="120"/>
              <w:textAlignment w:val="auto"/>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Apple</w:t>
            </w:r>
          </w:p>
        </w:tc>
        <w:tc>
          <w:tcPr>
            <w:tcW w:w="8395"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2-3-1: RRC connection release with redirection with RedCap specific initial DL BWP</w:t>
            </w:r>
          </w:p>
          <w:p>
            <w:pPr>
              <w:overflowPunct/>
              <w:autoSpaceDE/>
              <w:autoSpaceDN/>
              <w:adjustRightInd/>
              <w:spacing w:after="0"/>
              <w:textAlignment w:val="auto"/>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Agree with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Qualcomm</w:t>
            </w:r>
          </w:p>
        </w:tc>
        <w:tc>
          <w:tcPr>
            <w:tcW w:w="8395"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2-3-1: RRC connection release with redirection with RedCap specific initial DL BWP </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 xml:space="preserve">Support Option 1. During this procedure, the UE performs a cell search on the CD-SSB (configured in the non-RedCap specific initial BWP), obtain the SI (again in non-RedCap specific initial BWP) and transmits PRACH where ROs can be configured either in RedCap specific BWP or non-RedCap specific BWP. If former is the case, then UE will need to perform a BWP switch to transmit RACH, so additional delay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Huawei</w:t>
            </w:r>
          </w:p>
        </w:tc>
        <w:tc>
          <w:tcPr>
            <w:tcW w:w="8395"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2-3-1: RRC connection release with redirection on a BWP with NCD-SS </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 xml:space="preserve">In our understanding, whether network can indicate a NCD-SSB frequency </w:t>
            </w:r>
            <w:r>
              <w:rPr>
                <w:rFonts w:hint="eastAsia" w:eastAsiaTheme="minorEastAsia"/>
                <w:color w:val="000000" w:themeColor="text1"/>
                <w:sz w:val="20"/>
                <w:szCs w:val="20"/>
                <w:lang w:val="en-US" w:eastAsia="zh-CN"/>
                <w14:textFill>
                  <w14:solidFill>
                    <w14:schemeClr w14:val="tx1"/>
                  </w14:solidFill>
                </w14:textFill>
              </w:rPr>
              <w:t>f</w:t>
            </w:r>
            <w:r>
              <w:rPr>
                <w:rFonts w:eastAsiaTheme="minorEastAsia"/>
                <w:color w:val="000000" w:themeColor="text1"/>
                <w:sz w:val="20"/>
                <w:szCs w:val="20"/>
                <w:lang w:val="en-US" w:eastAsia="zh-CN"/>
                <w14:textFill>
                  <w14:solidFill>
                    <w14:schemeClr w14:val="tx1"/>
                  </w14:solidFill>
                </w14:textFill>
              </w:rPr>
              <w:t>or redirection depends on RAN2. If RAN2 think RedCap UE can support the redirection to NCD-SSB scenario, RAN4 can further discuss how to specify the corresponding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hint="eastAsia" w:eastAsiaTheme="minorEastAsia"/>
                <w:color w:val="000000" w:themeColor="text1"/>
                <w:sz w:val="20"/>
                <w:szCs w:val="20"/>
                <w:lang w:val="en-US" w:eastAsia="zh-CN"/>
                <w14:textFill>
                  <w14:solidFill>
                    <w14:schemeClr w14:val="tx1"/>
                  </w14:solidFill>
                </w14:textFill>
              </w:rPr>
              <w:t>Xiaomi</w:t>
            </w:r>
          </w:p>
        </w:tc>
        <w:tc>
          <w:tcPr>
            <w:tcW w:w="8395"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2-3-1: RRC connection release with redirection with RedCap specific initial DL BWP </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hint="eastAsia" w:eastAsiaTheme="minorEastAsia"/>
                <w:color w:val="000000" w:themeColor="text1"/>
                <w:sz w:val="20"/>
                <w:szCs w:val="20"/>
                <w:lang w:val="en-US" w:eastAsia="zh-CN"/>
                <w14:textFill>
                  <w14:solidFill>
                    <w14:schemeClr w14:val="tx1"/>
                  </w14:solidFill>
                </w14:textFill>
              </w:rPr>
              <w:t>We agree that additional delay is need. Need to further check the X=6ms for BWP switching delay.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Ericsson</w:t>
            </w:r>
          </w:p>
        </w:tc>
        <w:tc>
          <w:tcPr>
            <w:tcW w:w="8395"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2-3-1: RRC connection release with redirection on a BWP with NCD-SS </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Firstly, we support HW’s observation. RAN4 needs to further discuss whether the scenario is valid.</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Secondly, we think the BWP switching delay can be absorbed into other procedure delay and don’t need to add the additional component.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autoSpaceDE/>
              <w:autoSpaceDN/>
              <w:adjustRightInd/>
              <w:spacing w:after="120"/>
              <w:textAlignment w:val="auto"/>
              <w:rPr>
                <w:rFonts w:eastAsiaTheme="minorEastAsia"/>
                <w:lang w:val="en-US" w:eastAsia="zh-CN"/>
              </w:rPr>
            </w:pPr>
            <w:r>
              <w:rPr>
                <w:rStyle w:val="156"/>
                <w:u w:val="single"/>
                <w:lang w:val="en-US"/>
              </w:rPr>
              <w:t>Nokia</w:t>
            </w:r>
            <w:r>
              <w:rPr>
                <w:rStyle w:val="157"/>
              </w:rPr>
              <w:t> </w:t>
            </w:r>
          </w:p>
        </w:tc>
        <w:tc>
          <w:tcPr>
            <w:tcW w:w="8395" w:type="dxa"/>
          </w:tcPr>
          <w:p>
            <w:pPr>
              <w:pStyle w:val="155"/>
              <w:overflowPunct w:val="0"/>
              <w:autoSpaceDE w:val="0"/>
              <w:autoSpaceDN w:val="0"/>
              <w:adjustRightInd w:val="0"/>
              <w:spacing w:before="0" w:beforeAutospacing="0" w:after="0" w:afterAutospacing="0"/>
              <w:textAlignment w:val="baseline"/>
              <w:rPr>
                <w:rFonts w:ascii="Segoe UI" w:hAnsi="Segoe UI" w:cs="Segoe UI"/>
                <w:sz w:val="18"/>
                <w:szCs w:val="18"/>
              </w:rPr>
            </w:pPr>
            <w:r>
              <w:rPr>
                <w:rStyle w:val="156"/>
                <w:b/>
                <w:bCs/>
                <w:sz w:val="20"/>
                <w:szCs w:val="20"/>
                <w:u w:val="single"/>
              </w:rPr>
              <w:t>Issue 2-3-1: RRC connection release with redirection on a BWP with NCD-SS </w:t>
            </w:r>
            <w:r>
              <w:rPr>
                <w:rStyle w:val="157"/>
                <w:sz w:val="20"/>
                <w:szCs w:val="20"/>
              </w:rPr>
              <w:t> </w:t>
            </w:r>
          </w:p>
          <w:p>
            <w:pPr>
              <w:overflowPunct/>
              <w:autoSpaceDE/>
              <w:autoSpaceDN/>
              <w:adjustRightInd/>
              <w:spacing w:after="0"/>
              <w:textAlignment w:val="auto"/>
              <w:rPr>
                <w:b/>
                <w:sz w:val="20"/>
                <w:szCs w:val="20"/>
                <w:u w:val="single"/>
                <w:lang w:val="en-US" w:eastAsia="ko-KR"/>
              </w:rPr>
            </w:pPr>
            <w:r>
              <w:rPr>
                <w:rStyle w:val="156"/>
                <w:u w:val="single"/>
                <w:lang w:val="en-US"/>
              </w:rPr>
              <w:t>We no not agree with Option 1. There is need to clarify with RAN2 if the scenario is possible.</w:t>
            </w:r>
            <w:r>
              <w:rPr>
                <w:rStyle w:val="157"/>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Style w:val="156"/>
                <w:u w:val="single"/>
                <w:lang w:val="en-US"/>
              </w:rPr>
            </w:pPr>
            <w:r>
              <w:rPr>
                <w:rStyle w:val="156"/>
                <w:sz w:val="20"/>
                <w:szCs w:val="20"/>
                <w:u w:val="single"/>
                <w:lang w:val="en-US"/>
              </w:rPr>
              <w:t>Intel</w:t>
            </w:r>
          </w:p>
        </w:tc>
        <w:tc>
          <w:tcPr>
            <w:tcW w:w="8395" w:type="dxa"/>
          </w:tcPr>
          <w:p>
            <w:pPr>
              <w:overflowPunct w:val="0"/>
              <w:autoSpaceDE w:val="0"/>
              <w:autoSpaceDN w:val="0"/>
              <w:adjustRightInd w:val="0"/>
              <w:spacing w:after="180"/>
              <w:textAlignment w:val="baseline"/>
              <w:rPr>
                <w:b/>
                <w:sz w:val="20"/>
                <w:szCs w:val="20"/>
                <w:u w:val="single"/>
                <w:lang w:val="en-US" w:eastAsia="ko-KR"/>
              </w:rPr>
            </w:pPr>
            <w:r>
              <w:rPr>
                <w:b/>
                <w:sz w:val="20"/>
                <w:szCs w:val="20"/>
                <w:u w:val="single"/>
                <w:lang w:val="en-US" w:eastAsia="ko-KR"/>
              </w:rPr>
              <w:t xml:space="preserve">Issue 2-2-1: RRC reestablishment on a BWP with NCD-SS </w:t>
            </w:r>
          </w:p>
          <w:p>
            <w:pPr>
              <w:pStyle w:val="155"/>
              <w:overflowPunct w:val="0"/>
              <w:autoSpaceDE w:val="0"/>
              <w:autoSpaceDN w:val="0"/>
              <w:adjustRightInd w:val="0"/>
              <w:spacing w:before="0" w:beforeAutospacing="0" w:after="0" w:afterAutospacing="0"/>
              <w:jc w:val="both"/>
              <w:textAlignment w:val="baseline"/>
              <w:rPr>
                <w:rFonts w:ascii="Times New Roman" w:hAnsi="Times New Roman" w:cs="Times New Roman" w:eastAsiaTheme="minorEastAsia"/>
                <w:lang w:eastAsia="zh-CN"/>
              </w:rPr>
            </w:pPr>
            <w:r>
              <w:rPr>
                <w:rFonts w:ascii="Times New Roman" w:hAnsi="Times New Roman" w:cs="Times New Roman" w:eastAsiaTheme="minorEastAsia"/>
                <w:lang w:eastAsia="zh-CN"/>
              </w:rPr>
              <w:t>As pointed out by other companys, RAN4 needs to check validity of the procedure.</w:t>
            </w:r>
          </w:p>
          <w:p>
            <w:pPr>
              <w:pStyle w:val="155"/>
              <w:overflowPunct w:val="0"/>
              <w:autoSpaceDE w:val="0"/>
              <w:autoSpaceDN w:val="0"/>
              <w:adjustRightInd w:val="0"/>
              <w:spacing w:before="0" w:beforeAutospacing="0" w:after="0" w:afterAutospacing="0"/>
              <w:textAlignment w:val="baseline"/>
              <w:rPr>
                <w:rStyle w:val="156"/>
                <w:b/>
                <w:bCs/>
                <w:sz w:val="20"/>
                <w:szCs w:val="20"/>
                <w:u w:val="single"/>
              </w:rPr>
            </w:pPr>
            <w:r>
              <w:rPr>
                <w:rFonts w:ascii="Times New Roman" w:hAnsi="Times New Roman" w:cs="Times New Roman" w:eastAsiaTheme="minorEastAsia"/>
                <w:lang w:eastAsia="zh-CN"/>
              </w:rPr>
              <w:t>Also, it is required to check the possibility of BWP switching delay absortion in other procedure as metioned by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Style w:val="156"/>
                <w:sz w:val="20"/>
                <w:szCs w:val="20"/>
                <w:u w:val="single"/>
                <w:lang w:val="en-US"/>
              </w:rPr>
            </w:pPr>
            <w:r>
              <w:rPr>
                <w:rStyle w:val="156"/>
                <w:u w:val="single"/>
                <w:lang w:val="en-US"/>
              </w:rPr>
              <w:t>Q</w:t>
            </w:r>
            <w:r>
              <w:rPr>
                <w:rStyle w:val="156"/>
                <w:u w:val="single"/>
              </w:rPr>
              <w:t>ualcomm</w:t>
            </w:r>
          </w:p>
        </w:tc>
        <w:tc>
          <w:tcPr>
            <w:tcW w:w="8395"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2-3-1: RRC connection release with redirection with RedCap specific initial DL BWP </w:t>
            </w:r>
          </w:p>
          <w:p>
            <w:pPr>
              <w:pStyle w:val="155"/>
              <w:overflowPunct w:val="0"/>
              <w:autoSpaceDE w:val="0"/>
              <w:autoSpaceDN w:val="0"/>
              <w:adjustRightInd w:val="0"/>
              <w:spacing w:before="0" w:beforeAutospacing="0" w:after="0" w:afterAutospacing="0"/>
              <w:textAlignment w:val="baseline"/>
              <w:rPr>
                <w:rFonts w:eastAsiaTheme="minorEastAsia"/>
                <w:sz w:val="20"/>
                <w:szCs w:val="20"/>
                <w:lang w:eastAsia="zh-CN"/>
              </w:rPr>
            </w:pPr>
            <w:r>
              <w:rPr>
                <w:rFonts w:eastAsiaTheme="minorEastAsia"/>
                <w:sz w:val="20"/>
                <w:szCs w:val="20"/>
                <w:lang w:eastAsia="zh-CN"/>
              </w:rPr>
              <w:t xml:space="preserve">Support Option 1. Note the title of the issue that we corrected during our first comment. This issue has nothing to do with NCD-SSB. It’s about performing RA in RedCap specific initial BWP, while receiving SI in non-RedCap initial BWP which is a perfectly valid scenario. </w:t>
            </w:r>
          </w:p>
          <w:p>
            <w:pPr>
              <w:overflowPunct w:val="0"/>
              <w:autoSpaceDE w:val="0"/>
              <w:autoSpaceDN w:val="0"/>
              <w:adjustRightInd w:val="0"/>
              <w:spacing w:after="180"/>
              <w:textAlignment w:val="baseline"/>
              <w:rPr>
                <w:b/>
                <w:sz w:val="20"/>
                <w:szCs w:val="20"/>
                <w:u w:val="single"/>
                <w:lang w:val="en-US" w:eastAsia="ko-KR"/>
              </w:rPr>
            </w:pPr>
            <w:r>
              <w:rPr>
                <w:rFonts w:eastAsiaTheme="minorEastAsia"/>
                <w:sz w:val="20"/>
                <w:szCs w:val="20"/>
                <w:lang w:val="en-US" w:eastAsia="zh-CN"/>
              </w:rPr>
              <w:t>We are open to discuss the exact value of 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Style w:val="156"/>
                <w:u w:val="single"/>
                <w:lang w:val="en-US"/>
              </w:rPr>
            </w:pPr>
            <w:r>
              <w:rPr>
                <w:rStyle w:val="156"/>
                <w:rFonts w:hint="eastAsia" w:eastAsiaTheme="minorEastAsia"/>
                <w:u w:val="single"/>
                <w:lang w:val="en-US" w:eastAsia="zh-CN"/>
              </w:rPr>
              <w:t>CMCC</w:t>
            </w:r>
          </w:p>
        </w:tc>
        <w:tc>
          <w:tcPr>
            <w:tcW w:w="8395"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2-3-1: RRC connection release with redirection with RedCap specific initial DL BWP </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rFonts w:hint="eastAsia" w:eastAsiaTheme="minorEastAsia"/>
                <w:b/>
                <w:color w:val="000000" w:themeColor="text1"/>
                <w:sz w:val="20"/>
                <w:szCs w:val="20"/>
                <w:u w:val="single"/>
                <w:lang w:val="en-US" w:eastAsia="zh-CN"/>
                <w14:textFill>
                  <w14:solidFill>
                    <w14:schemeClr w14:val="tx1"/>
                  </w14:solidFill>
                </w14:textFill>
              </w:rPr>
              <w:t xml:space="preserve">This issue is similar as the previous one. Same conclusion </w:t>
            </w:r>
            <w:r>
              <w:rPr>
                <w:rFonts w:eastAsiaTheme="minorEastAsia"/>
                <w:b/>
                <w:color w:val="000000" w:themeColor="text1"/>
                <w:sz w:val="20"/>
                <w:szCs w:val="20"/>
                <w:u w:val="single"/>
                <w:lang w:val="en-US" w:eastAsia="zh-CN"/>
                <w14:textFill>
                  <w14:solidFill>
                    <w14:schemeClr w14:val="tx1"/>
                  </w14:solidFill>
                </w14:textFill>
              </w:rPr>
              <w:t>should</w:t>
            </w:r>
            <w:r>
              <w:rPr>
                <w:rFonts w:hint="eastAsia" w:eastAsiaTheme="minorEastAsia"/>
                <w:b/>
                <w:color w:val="000000" w:themeColor="text1"/>
                <w:sz w:val="20"/>
                <w:szCs w:val="20"/>
                <w:u w:val="single"/>
                <w:lang w:val="en-US" w:eastAsia="zh-CN"/>
                <w14:textFill>
                  <w14:solidFill>
                    <w14:schemeClr w14:val="tx1"/>
                  </w14:solidFill>
                </w14:textFill>
              </w:rPr>
              <w:t xml:space="preserve"> apply.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Style w:val="156"/>
                <w:rFonts w:eastAsiaTheme="minorEastAsia"/>
                <w:u w:val="single"/>
                <w:lang w:val="en-US" w:eastAsia="zh-CN"/>
              </w:rPr>
            </w:pPr>
            <w:r>
              <w:rPr>
                <w:rFonts w:eastAsiaTheme="minorEastAsia"/>
                <w:color w:val="000000" w:themeColor="text1"/>
                <w:sz w:val="20"/>
                <w:szCs w:val="20"/>
                <w:lang w:val="en-US" w:eastAsia="zh-CN"/>
                <w14:textFill>
                  <w14:solidFill>
                    <w14:schemeClr w14:val="tx1"/>
                  </w14:solidFill>
                </w14:textFill>
              </w:rPr>
              <w:t>MediaTek</w:t>
            </w:r>
          </w:p>
        </w:tc>
        <w:tc>
          <w:tcPr>
            <w:tcW w:w="8395"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2-3-1: RRC connection release with redirection on a BWP with RedCap specific initial DL BWP</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Fine with Option 1.</w:t>
            </w:r>
          </w:p>
        </w:tc>
      </w:tr>
    </w:tbl>
    <w:p>
      <w:pPr>
        <w:spacing w:after="120"/>
        <w:rPr>
          <w:color w:val="000000" w:themeColor="text1"/>
          <w:lang w:eastAsia="zh-CN"/>
          <w14:textFill>
            <w14:solidFill>
              <w14:schemeClr w14:val="tx1"/>
            </w14:solidFill>
          </w14:textFill>
        </w:rPr>
      </w:pPr>
    </w:p>
    <w:p>
      <w:pPr>
        <w:spacing w:after="120"/>
        <w:rPr>
          <w:color w:val="000000" w:themeColor="text1"/>
          <w:lang w:eastAsia="zh-CN"/>
          <w14:textFill>
            <w14:solidFill>
              <w14:schemeClr w14:val="tx1"/>
            </w14:solidFill>
          </w14:textFill>
        </w:rPr>
      </w:pPr>
    </w:p>
    <w:p>
      <w:pPr>
        <w:pStyle w:val="4"/>
        <w:rPr>
          <w:sz w:val="24"/>
          <w:szCs w:val="16"/>
        </w:rPr>
      </w:pPr>
      <w:r>
        <w:rPr>
          <w:sz w:val="24"/>
          <w:szCs w:val="16"/>
        </w:rPr>
        <w:t>CRs/TPs comments collection</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3"/>
        <w:gridCol w:w="8292"/>
        <w:gridCol w:w="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395" w:type="dxa"/>
            <w:gridSpan w:val="2"/>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restart"/>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"https://www.3gpp.org/ftp/TSG_RAN/WG4_Radio/TSGR4_104-e/Docs/R4-2212990.zip" </w:instrText>
            </w:r>
            <w:r>
              <w:fldChar w:fldCharType="separate"/>
            </w:r>
            <w:r>
              <w:rPr>
                <w:rStyle w:val="56"/>
                <w:sz w:val="20"/>
                <w:szCs w:val="20"/>
              </w:rPr>
              <w:t>R4-2212990</w:t>
            </w:r>
            <w:r>
              <w:rPr>
                <w:rStyle w:val="56"/>
                <w:sz w:val="20"/>
                <w:szCs w:val="20"/>
              </w:rPr>
              <w:fldChar w:fldCharType="end"/>
            </w:r>
          </w:p>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(Huawei, HiSilicon)</w:t>
            </w:r>
          </w:p>
        </w:tc>
        <w:tc>
          <w:tcPr>
            <w:tcW w:w="8395" w:type="dxa"/>
            <w:gridSpan w:val="2"/>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Correction on Trs definition for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sz w:val="20"/>
                <w:szCs w:val="20"/>
                <w:lang w:val="en-US" w:eastAsia="zh-CN"/>
              </w:rPr>
            </w:pPr>
          </w:p>
        </w:tc>
        <w:tc>
          <w:tcPr>
            <w:tcW w:w="8395" w:type="dxa"/>
            <w:gridSpan w:val="2"/>
          </w:tcPr>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Apple: up to issue 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sz w:val="20"/>
                <w:szCs w:val="20"/>
                <w:lang w:val="en-US" w:eastAsia="zh-CN"/>
              </w:rPr>
            </w:pPr>
          </w:p>
        </w:tc>
        <w:tc>
          <w:tcPr>
            <w:tcW w:w="8395" w:type="dxa"/>
            <w:gridSpan w:val="2"/>
          </w:tcPr>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Qualcomm: Depends on outcome of Issue 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236" w:type="dxa"/>
            <w:vMerge w:val="continue"/>
          </w:tcPr>
          <w:p>
            <w:pPr>
              <w:overflowPunct w:val="0"/>
              <w:autoSpaceDE w:val="0"/>
              <w:autoSpaceDN w:val="0"/>
              <w:adjustRightInd w:val="0"/>
              <w:spacing w:after="120"/>
              <w:textAlignment w:val="baseline"/>
              <w:rPr>
                <w:rFonts w:eastAsiaTheme="minorEastAsia"/>
                <w:sz w:val="20"/>
                <w:szCs w:val="20"/>
                <w:lang w:val="en-US" w:eastAsia="zh-CN"/>
              </w:rPr>
            </w:pPr>
          </w:p>
        </w:tc>
        <w:tc>
          <w:tcPr>
            <w:tcW w:w="8395" w:type="dxa"/>
          </w:tcPr>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Ericsson: Pending on the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restart"/>
          </w:tcPr>
          <w:p>
            <w:pPr>
              <w:overflowPunct w:val="0"/>
              <w:autoSpaceDE w:val="0"/>
              <w:autoSpaceDN w:val="0"/>
              <w:adjustRightInd w:val="0"/>
              <w:spacing w:after="120"/>
              <w:textAlignment w:val="baseline"/>
              <w:rPr>
                <w:rFonts w:eastAsiaTheme="minorEastAsia"/>
                <w:lang w:val="en-US" w:eastAsia="zh-CN"/>
              </w:rPr>
            </w:pPr>
          </w:p>
        </w:tc>
        <w:tc>
          <w:tcPr>
            <w:tcW w:w="8395" w:type="dxa"/>
            <w:gridSpan w:val="2"/>
          </w:tcPr>
          <w:p>
            <w:pPr>
              <w:overflowPunct w:val="0"/>
              <w:autoSpaceDE w:val="0"/>
              <w:autoSpaceDN w:val="0"/>
              <w:adjustRightInd w:val="0"/>
              <w:spacing w:after="120"/>
              <w:textAlignment w:val="baseline"/>
              <w:rPr>
                <w:rFonts w:eastAsiaTheme="minorEastAsia"/>
                <w:b/>
                <w:bCs/>
                <w:i/>
                <w:i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5" w:type="dxa"/>
            <w:gridSpan w:val="2"/>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5" w:type="dxa"/>
            <w:gridSpan w:val="2"/>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236" w:type="dxa"/>
            <w:vMerge w:val="restart"/>
          </w:tcPr>
          <w:p>
            <w:pPr>
              <w:overflowPunct w:val="0"/>
              <w:autoSpaceDE w:val="0"/>
              <w:autoSpaceDN w:val="0"/>
              <w:adjustRightInd w:val="0"/>
              <w:spacing w:after="120"/>
              <w:textAlignment w:val="baseline"/>
              <w:rPr>
                <w:rFonts w:eastAsiaTheme="minorEastAsia"/>
                <w:lang w:val="en-US" w:eastAsia="zh-CN"/>
              </w:rPr>
            </w:pPr>
          </w:p>
        </w:tc>
        <w:tc>
          <w:tcPr>
            <w:tcW w:w="8395" w:type="dxa"/>
            <w:gridSpan w:val="2"/>
          </w:tcPr>
          <w:p>
            <w:pPr>
              <w:overflowPunct w:val="0"/>
              <w:autoSpaceDE w:val="0"/>
              <w:autoSpaceDN w:val="0"/>
              <w:adjustRightInd w:val="0"/>
              <w:spacing w:after="120"/>
              <w:textAlignment w:val="baseline"/>
              <w:rPr>
                <w:rFonts w:eastAsiaTheme="minorEastAsia"/>
                <w:b/>
                <w:bCs/>
                <w:i/>
                <w:i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1236" w:type="dxa"/>
            <w:vMerge w:val="continue"/>
          </w:tcPr>
          <w:p>
            <w:pPr>
              <w:overflowPunct w:val="0"/>
              <w:autoSpaceDE w:val="0"/>
              <w:autoSpaceDN w:val="0"/>
              <w:adjustRightInd w:val="0"/>
              <w:spacing w:after="0"/>
              <w:textAlignment w:val="baseline"/>
              <w:rPr>
                <w:rFonts w:ascii="Arial" w:hAnsi="Arial" w:cs="Arial"/>
                <w:b/>
                <w:bCs/>
                <w:color w:val="0000FF"/>
                <w:sz w:val="16"/>
                <w:szCs w:val="16"/>
                <w:u w:val="single"/>
                <w:lang w:val="en-US"/>
              </w:rPr>
            </w:pPr>
          </w:p>
        </w:tc>
        <w:tc>
          <w:tcPr>
            <w:tcW w:w="8395" w:type="dxa"/>
            <w:gridSpan w:val="2"/>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1236" w:type="dxa"/>
            <w:vMerge w:val="continue"/>
          </w:tcPr>
          <w:p>
            <w:pPr>
              <w:overflowPunct w:val="0"/>
              <w:autoSpaceDE w:val="0"/>
              <w:autoSpaceDN w:val="0"/>
              <w:adjustRightInd w:val="0"/>
              <w:spacing w:after="0"/>
              <w:textAlignment w:val="baseline"/>
              <w:rPr>
                <w:rFonts w:ascii="Arial" w:hAnsi="Arial" w:cs="Arial"/>
                <w:b/>
                <w:bCs/>
                <w:color w:val="0000FF"/>
                <w:sz w:val="16"/>
                <w:szCs w:val="16"/>
                <w:u w:val="single"/>
                <w:lang w:val="en-US"/>
              </w:rPr>
            </w:pPr>
          </w:p>
        </w:tc>
        <w:tc>
          <w:tcPr>
            <w:tcW w:w="8395" w:type="dxa"/>
            <w:gridSpan w:val="2"/>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p>
      <w:pPr>
        <w:spacing w:after="120"/>
        <w:rPr>
          <w:color w:val="000000" w:themeColor="text1"/>
          <w:lang w:val="en-US" w:eastAsia="zh-CN"/>
          <w14:textFill>
            <w14:solidFill>
              <w14:schemeClr w14:val="tx1"/>
            </w14:solidFill>
          </w14:textFill>
        </w:rPr>
      </w:pPr>
    </w:p>
    <w:p>
      <w:pPr>
        <w:pStyle w:val="3"/>
        <w:rPr>
          <w:color w:val="000000" w:themeColor="text1"/>
          <w14:textFill>
            <w14:solidFill>
              <w14:schemeClr w14:val="tx1"/>
            </w14:solidFill>
          </w14:textFill>
        </w:rPr>
      </w:pPr>
      <w:r>
        <w:rPr>
          <w:color w:val="000000" w:themeColor="text1"/>
          <w14:textFill>
            <w14:solidFill>
              <w14:schemeClr w14:val="tx1"/>
            </w14:solidFill>
          </w14:textFill>
        </w:rPr>
        <w:t>Summary</w:t>
      </w:r>
      <w:r>
        <w:rPr>
          <w:rFonts w:hint="eastAsia"/>
          <w:color w:val="000000" w:themeColor="text1"/>
          <w14:textFill>
            <w14:solidFill>
              <w14:schemeClr w14:val="tx1"/>
            </w14:solidFill>
          </w14:textFill>
        </w:rPr>
        <w:t xml:space="preserve"> for 1st round </w:t>
      </w:r>
    </w:p>
    <w:p>
      <w:pPr>
        <w:pStyle w:val="4"/>
        <w:rPr>
          <w:color w:val="000000" w:themeColor="text1"/>
          <w:sz w:val="24"/>
          <w:szCs w:val="16"/>
          <w14:textFill>
            <w14:solidFill>
              <w14:schemeClr w14:val="tx1"/>
            </w14:solidFill>
          </w14:textFill>
        </w:rPr>
      </w:pPr>
      <w:r>
        <w:rPr>
          <w:color w:val="000000" w:themeColor="text1"/>
          <w:sz w:val="24"/>
          <w:szCs w:val="16"/>
          <w14:textFill>
            <w14:solidFill>
              <w14:schemeClr w14:val="tx1"/>
            </w14:solidFill>
          </w14:textFill>
        </w:rPr>
        <w:t xml:space="preserve">Open issues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2"/>
        <w:gridCol w:w="8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Pr>
          <w:p>
            <w:pPr>
              <w:overflowPunct w:val="0"/>
              <w:autoSpaceDE w:val="0"/>
              <w:autoSpaceDN w:val="0"/>
              <w:adjustRightInd w:val="0"/>
              <w:spacing w:after="180"/>
              <w:textAlignment w:val="baseline"/>
              <w:rPr>
                <w:rFonts w:eastAsiaTheme="minorEastAsia"/>
                <w:b/>
                <w:bCs/>
                <w:color w:val="000000" w:themeColor="text1"/>
                <w:lang w:val="en-US" w:eastAsia="zh-CN"/>
                <w14:textFill>
                  <w14:solidFill>
                    <w14:schemeClr w14:val="tx1"/>
                  </w14:solidFill>
                </w14:textFill>
              </w:rPr>
            </w:pPr>
          </w:p>
        </w:tc>
        <w:tc>
          <w:tcPr>
            <w:tcW w:w="8398" w:type="dxa"/>
          </w:tcPr>
          <w:p>
            <w:pPr>
              <w:overflowPunct w:val="0"/>
              <w:autoSpaceDE w:val="0"/>
              <w:autoSpaceDN w:val="0"/>
              <w:adjustRightInd w:val="0"/>
              <w:spacing w:after="18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Pr>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hint="eastAsia" w:eastAsiaTheme="minorEastAsia"/>
                <w:b/>
                <w:bCs/>
                <w:color w:val="000000" w:themeColor="text1"/>
                <w:sz w:val="20"/>
                <w:szCs w:val="20"/>
                <w:lang w:val="en-US" w:eastAsia="zh-CN"/>
                <w14:textFill>
                  <w14:solidFill>
                    <w14:schemeClr w14:val="tx1"/>
                  </w14:solidFill>
                </w14:textFill>
              </w:rPr>
              <w:t>Sub-topic#1</w:t>
            </w:r>
          </w:p>
        </w:tc>
        <w:tc>
          <w:tcPr>
            <w:tcW w:w="8398" w:type="dxa"/>
          </w:tcPr>
          <w:p>
            <w:pPr>
              <w:overflowPunct w:val="0"/>
              <w:autoSpaceDE w:val="0"/>
              <w:autoSpaceDN w:val="0"/>
              <w:adjustRightInd w:val="0"/>
              <w:spacing w:after="180"/>
              <w:textAlignment w:val="baseline"/>
              <w:rPr>
                <w:rFonts w:eastAsiaTheme="minorEastAsia"/>
                <w:i/>
                <w:color w:val="000000" w:themeColor="text1"/>
                <w:sz w:val="20"/>
                <w:szCs w:val="20"/>
                <w:lang w:val="en-US" w:eastAsia="zh-CN"/>
                <w14:textFill>
                  <w14:solidFill>
                    <w14:schemeClr w14:val="tx1"/>
                  </w14:solidFill>
                </w14:textFill>
              </w:rPr>
            </w:pPr>
            <w:r>
              <w:rPr>
                <w:rFonts w:hint="eastAsia" w:eastAsiaTheme="minorEastAsia"/>
                <w:i/>
                <w:color w:val="000000" w:themeColor="text1"/>
                <w:sz w:val="20"/>
                <w:szCs w:val="20"/>
                <w:lang w:val="en-US" w:eastAsia="zh-CN"/>
                <w14:textFill>
                  <w14:solidFill>
                    <w14:schemeClr w14:val="tx1"/>
                  </w14:solidFill>
                </w14:textFill>
              </w:rPr>
              <w:t>Tentative agreements:</w:t>
            </w:r>
          </w:p>
          <w:p>
            <w:pPr>
              <w:overflowPunct w:val="0"/>
              <w:autoSpaceDE w:val="0"/>
              <w:autoSpaceDN w:val="0"/>
              <w:adjustRightInd w:val="0"/>
              <w:spacing w:after="180"/>
              <w:textAlignment w:val="baseline"/>
              <w:rPr>
                <w:rFonts w:eastAsiaTheme="minorEastAsia"/>
                <w:i/>
                <w:color w:val="000000" w:themeColor="text1"/>
                <w:sz w:val="20"/>
                <w:szCs w:val="20"/>
                <w:lang w:val="en-US" w:eastAsia="zh-CN"/>
                <w14:textFill>
                  <w14:solidFill>
                    <w14:schemeClr w14:val="tx1"/>
                  </w14:solidFill>
                </w14:textFill>
              </w:rPr>
            </w:pPr>
            <w:r>
              <w:rPr>
                <w:rFonts w:hint="eastAsia" w:eastAsiaTheme="minorEastAsia"/>
                <w:i/>
                <w:color w:val="000000" w:themeColor="text1"/>
                <w:sz w:val="20"/>
                <w:szCs w:val="20"/>
                <w:lang w:val="en-US" w:eastAsia="zh-CN"/>
                <w14:textFill>
                  <w14:solidFill>
                    <w14:schemeClr w14:val="tx1"/>
                  </w14:solidFill>
                </w14:textFill>
              </w:rPr>
              <w:t>Candidate options:</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i/>
                <w:color w:val="000000" w:themeColor="text1"/>
                <w:sz w:val="20"/>
                <w:szCs w:val="20"/>
                <w:lang w:val="en-US" w:eastAsia="zh-CN"/>
                <w14:textFill>
                  <w14:solidFill>
                    <w14:schemeClr w14:val="tx1"/>
                  </w14:solidFill>
                </w14:textFill>
              </w:rPr>
              <w:t>Recommendations</w:t>
            </w:r>
            <w:r>
              <w:rPr>
                <w:rFonts w:hint="eastAsia" w:eastAsiaTheme="minorEastAsia"/>
                <w:i/>
                <w:color w:val="000000" w:themeColor="text1"/>
                <w:sz w:val="20"/>
                <w:szCs w:val="20"/>
                <w:lang w:val="en-US" w:eastAsia="zh-CN"/>
                <w14:textFill>
                  <w14:solidFill>
                    <w14:schemeClr w14:val="tx1"/>
                  </w14:solidFill>
                </w14:textFill>
              </w:rPr>
              <w:t xml:space="preserve"> for 2</w:t>
            </w:r>
            <w:r>
              <w:rPr>
                <w:rFonts w:hint="eastAsia" w:eastAsiaTheme="minorEastAsia"/>
                <w:i/>
                <w:color w:val="000000" w:themeColor="text1"/>
                <w:sz w:val="20"/>
                <w:szCs w:val="20"/>
                <w:vertAlign w:val="superscript"/>
                <w:lang w:val="en-US" w:eastAsia="zh-CN"/>
                <w14:textFill>
                  <w14:solidFill>
                    <w14:schemeClr w14:val="tx1"/>
                  </w14:solidFill>
                </w14:textFill>
              </w:rPr>
              <w:t>nd</w:t>
            </w:r>
            <w:r>
              <w:rPr>
                <w:rFonts w:hint="eastAsia" w:eastAsiaTheme="minorEastAsia"/>
                <w:i/>
                <w:color w:val="000000" w:themeColor="text1"/>
                <w:sz w:val="20"/>
                <w:szCs w:val="20"/>
                <w:lang w:val="en-US" w:eastAsia="zh-CN"/>
                <w14:textFill>
                  <w14:solidFill>
                    <w14:schemeClr w14:val="tx1"/>
                  </w14:solidFill>
                </w14:textFill>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Pr>
          <w:p>
            <w:pPr>
              <w:overflowPunct w:val="0"/>
              <w:autoSpaceDE w:val="0"/>
              <w:autoSpaceDN w:val="0"/>
              <w:adjustRightInd w:val="0"/>
              <w:spacing w:after="180"/>
              <w:textAlignment w:val="baseline"/>
              <w:rPr>
                <w:rFonts w:eastAsiaTheme="minorEastAsia"/>
                <w:b/>
                <w:bCs/>
                <w:color w:val="000000" w:themeColor="text1"/>
                <w:sz w:val="20"/>
                <w:szCs w:val="20"/>
                <w:lang w:val="en-US" w:eastAsia="zh-CN"/>
                <w14:textFill>
                  <w14:solidFill>
                    <w14:schemeClr w14:val="tx1"/>
                  </w14:solidFill>
                </w14:textFill>
              </w:rPr>
            </w:pPr>
            <w:r>
              <w:rPr>
                <w:rFonts w:hint="eastAsia" w:eastAsiaTheme="minorEastAsia"/>
                <w:b/>
                <w:bCs/>
                <w:color w:val="000000" w:themeColor="text1"/>
                <w:sz w:val="20"/>
                <w:szCs w:val="20"/>
                <w:lang w:val="en-US" w:eastAsia="zh-CN"/>
                <w14:textFill>
                  <w14:solidFill>
                    <w14:schemeClr w14:val="tx1"/>
                  </w14:solidFill>
                </w14:textFill>
              </w:rPr>
              <w:t>Sub-topic#</w:t>
            </w:r>
            <w:r>
              <w:rPr>
                <w:rFonts w:eastAsiaTheme="minorEastAsia"/>
                <w:b/>
                <w:bCs/>
                <w:color w:val="000000" w:themeColor="text1"/>
                <w:sz w:val="20"/>
                <w:szCs w:val="20"/>
                <w:lang w:val="en-US" w:eastAsia="zh-CN"/>
                <w14:textFill>
                  <w14:solidFill>
                    <w14:schemeClr w14:val="tx1"/>
                  </w14:solidFill>
                </w14:textFill>
              </w:rPr>
              <w:t>2-1</w:t>
            </w:r>
          </w:p>
        </w:tc>
        <w:tc>
          <w:tcPr>
            <w:tcW w:w="8398"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2-1-1: Requirements for HO to a RedCap specific BWP with NCD-SSB (no CD-SSB) (Scenario 1)</w:t>
            </w:r>
          </w:p>
          <w:p>
            <w:pPr>
              <w:overflowPunct w:val="0"/>
              <w:autoSpaceDE w:val="0"/>
              <w:autoSpaceDN w:val="0"/>
              <w:adjustRightInd w:val="0"/>
              <w:spacing w:after="180"/>
              <w:textAlignment w:val="baseline"/>
              <w:rPr>
                <w:rFonts w:eastAsiaTheme="minorEastAsia"/>
                <w:i/>
                <w:color w:val="000000" w:themeColor="text1"/>
                <w:sz w:val="20"/>
                <w:szCs w:val="20"/>
                <w:lang w:val="en-US" w:eastAsia="zh-CN"/>
                <w14:textFill>
                  <w14:solidFill>
                    <w14:schemeClr w14:val="tx1"/>
                  </w14:solidFill>
                </w14:textFill>
              </w:rPr>
            </w:pPr>
            <w:r>
              <w:rPr>
                <w:rFonts w:eastAsiaTheme="minorEastAsia"/>
                <w:i/>
                <w:color w:val="000000" w:themeColor="text1"/>
                <w:sz w:val="20"/>
                <w:szCs w:val="20"/>
                <w:lang w:val="en-US" w:eastAsia="zh-CN"/>
                <w14:textFill>
                  <w14:solidFill>
                    <w14:schemeClr w14:val="tx1"/>
                  </w14:solidFill>
                </w14:textFill>
              </w:rPr>
              <w:t>Company positions after 1</w:t>
            </w:r>
            <w:r>
              <w:rPr>
                <w:rFonts w:eastAsiaTheme="minorEastAsia"/>
                <w:i/>
                <w:color w:val="000000" w:themeColor="text1"/>
                <w:sz w:val="20"/>
                <w:szCs w:val="20"/>
                <w:vertAlign w:val="superscript"/>
                <w:lang w:val="en-US" w:eastAsia="zh-CN"/>
                <w14:textFill>
                  <w14:solidFill>
                    <w14:schemeClr w14:val="tx1"/>
                  </w14:solidFill>
                </w14:textFill>
              </w:rPr>
              <w:t>st</w:t>
            </w:r>
            <w:r>
              <w:rPr>
                <w:rFonts w:eastAsiaTheme="minorEastAsia"/>
                <w:i/>
                <w:color w:val="000000" w:themeColor="text1"/>
                <w:sz w:val="20"/>
                <w:szCs w:val="20"/>
                <w:lang w:val="en-US" w:eastAsia="zh-CN"/>
                <w14:textFill>
                  <w14:solidFill>
                    <w14:schemeClr w14:val="tx1"/>
                  </w14:solidFill>
                </w14:textFill>
              </w:rPr>
              <w:t xml:space="preserve"> </w:t>
            </w:r>
            <w:r>
              <w:rPr>
                <w:rFonts w:hint="eastAsia" w:eastAsiaTheme="minorEastAsia"/>
                <w:i/>
                <w:color w:val="000000" w:themeColor="text1"/>
                <w:sz w:val="20"/>
                <w:szCs w:val="20"/>
                <w:lang w:val="en-US" w:eastAsia="zh-CN"/>
                <w14:textFill>
                  <w14:solidFill>
                    <w14:schemeClr w14:val="tx1"/>
                  </w14:solidFill>
                </w14:textFill>
              </w:rPr>
              <w:t>round:</w:t>
            </w:r>
          </w:p>
          <w:p>
            <w:pPr>
              <w:overflowPunct w:val="0"/>
              <w:autoSpaceDE w:val="0"/>
              <w:autoSpaceDN w:val="0"/>
              <w:adjustRightInd w:val="0"/>
              <w:spacing w:after="120"/>
              <w:textAlignment w:val="baseline"/>
              <w:rPr>
                <w:bCs/>
                <w:color w:val="000000" w:themeColor="text1"/>
                <w:sz w:val="20"/>
                <w:szCs w:val="20"/>
                <w:lang w:val="en-US"/>
                <w14:textFill>
                  <w14:solidFill>
                    <w14:schemeClr w14:val="tx1"/>
                  </w14:solidFill>
                </w14:textFill>
              </w:rPr>
            </w:pPr>
            <w:r>
              <w:rPr>
                <w:b/>
                <w:bCs/>
                <w:color w:val="000000" w:themeColor="text1"/>
                <w:sz w:val="20"/>
                <w:szCs w:val="20"/>
                <w:lang w:val="en-US"/>
                <w14:textFill>
                  <w14:solidFill>
                    <w14:schemeClr w14:val="tx1"/>
                  </w14:solidFill>
                </w14:textFill>
              </w:rPr>
              <w:t xml:space="preserve">Option 1 (Xiaomi, OPPO, vivo, MTK, Apple, QC, HW, Xioami, E///, Nokia, CMCC): </w:t>
            </w:r>
            <w:r>
              <w:rPr>
                <w:bCs/>
                <w:sz w:val="20"/>
                <w:szCs w:val="20"/>
                <w:lang w:val="en-US"/>
              </w:rPr>
              <w:t>RAN4 to reuse legacy HO requirements for handover directly to RedCap specific BWP with NCD-SSB only without measurement except T</w:t>
            </w:r>
            <w:r>
              <w:rPr>
                <w:bCs/>
                <w:sz w:val="20"/>
                <w:szCs w:val="20"/>
                <w:vertAlign w:val="subscript"/>
                <w:lang w:val="en-US"/>
              </w:rPr>
              <w:t>search</w:t>
            </w:r>
            <w:r>
              <w:rPr>
                <w:bCs/>
                <w:sz w:val="20"/>
                <w:szCs w:val="20"/>
                <w:lang w:val="en-US"/>
              </w:rPr>
              <w:t xml:space="preserve"> relaxation from 1 Rx reception.</w:t>
            </w:r>
          </w:p>
          <w:p>
            <w:pPr>
              <w:overflowPunct w:val="0"/>
              <w:autoSpaceDE w:val="0"/>
              <w:autoSpaceDN w:val="0"/>
              <w:adjustRightInd w:val="0"/>
              <w:spacing w:after="120"/>
              <w:textAlignment w:val="baseline"/>
              <w:rPr>
                <w:bCs/>
                <w:color w:val="000000" w:themeColor="text1"/>
                <w:sz w:val="20"/>
                <w:szCs w:val="20"/>
                <w:lang w:val="en-US"/>
                <w14:textFill>
                  <w14:solidFill>
                    <w14:schemeClr w14:val="tx1"/>
                  </w14:solidFill>
                </w14:textFill>
              </w:rPr>
            </w:pPr>
            <w:r>
              <w:rPr>
                <w:b/>
                <w:color w:val="000000"/>
                <w:sz w:val="20"/>
                <w:szCs w:val="20"/>
                <w:lang w:val="en-US"/>
              </w:rPr>
              <w:t xml:space="preserve">Option 1a (vivo): </w:t>
            </w:r>
            <w:r>
              <w:rPr>
                <w:bCs/>
                <w:color w:val="000000"/>
                <w:sz w:val="20"/>
                <w:szCs w:val="20"/>
                <w:lang w:val="en-US"/>
              </w:rPr>
              <w:t>For the requirements for HO directly to a RedCap specific BWP with NCD-SSB only without measurement (Scenario 1a), UE shall choose the SSB within the target active BWP and no additional Trs is expected.</w:t>
            </w:r>
          </w:p>
          <w:p>
            <w:pPr>
              <w:overflowPunct w:val="0"/>
              <w:autoSpaceDE w:val="0"/>
              <w:autoSpaceDN w:val="0"/>
              <w:adjustRightInd w:val="0"/>
              <w:spacing w:after="180"/>
              <w:textAlignment w:val="baseline"/>
              <w:rPr>
                <w:rFonts w:eastAsiaTheme="minorEastAsia"/>
                <w:i/>
                <w:color w:val="000000" w:themeColor="text1"/>
                <w:sz w:val="20"/>
                <w:szCs w:val="20"/>
                <w:lang w:val="en-US" w:eastAsia="zh-CN"/>
                <w14:textFill>
                  <w14:solidFill>
                    <w14:schemeClr w14:val="tx1"/>
                  </w14:solidFill>
                </w14:textFill>
              </w:rPr>
            </w:pPr>
            <w:r>
              <w:rPr>
                <w:rFonts w:hint="eastAsia" w:eastAsiaTheme="minorEastAsia"/>
                <w:i/>
                <w:color w:val="000000" w:themeColor="text1"/>
                <w:sz w:val="20"/>
                <w:szCs w:val="20"/>
                <w:lang w:val="en-US" w:eastAsia="zh-CN"/>
                <w14:textFill>
                  <w14:solidFill>
                    <w14:schemeClr w14:val="tx1"/>
                  </w14:solidFill>
                </w14:textFill>
              </w:rPr>
              <w:t>Tentative agreements:</w:t>
            </w:r>
          </w:p>
          <w:p>
            <w:pPr>
              <w:overflowPunct w:val="0"/>
              <w:autoSpaceDE w:val="0"/>
              <w:autoSpaceDN w:val="0"/>
              <w:adjustRightInd w:val="0"/>
              <w:spacing w:after="180"/>
              <w:textAlignment w:val="baseline"/>
              <w:rPr>
                <w:rFonts w:eastAsiaTheme="minorEastAsia"/>
                <w:i/>
                <w:color w:val="000000" w:themeColor="text1"/>
                <w:sz w:val="20"/>
                <w:szCs w:val="20"/>
                <w:lang w:val="en-US" w:eastAsia="zh-CN"/>
                <w14:textFill>
                  <w14:solidFill>
                    <w14:schemeClr w14:val="tx1"/>
                  </w14:solidFill>
                </w14:textFill>
              </w:rPr>
            </w:pPr>
            <w:r>
              <w:rPr>
                <w:bCs/>
                <w:sz w:val="20"/>
                <w:szCs w:val="20"/>
                <w:lang w:val="en-US"/>
              </w:rPr>
              <w:t>RAN4 to reuse legacy HO requirements for handover directly to RedCap specific BWP with NCD-SSB only without measurement except T</w:t>
            </w:r>
            <w:r>
              <w:rPr>
                <w:bCs/>
                <w:sz w:val="20"/>
                <w:szCs w:val="20"/>
                <w:vertAlign w:val="subscript"/>
                <w:lang w:val="en-US"/>
              </w:rPr>
              <w:t>search</w:t>
            </w:r>
            <w:r>
              <w:rPr>
                <w:bCs/>
                <w:sz w:val="20"/>
                <w:szCs w:val="20"/>
                <w:lang w:val="en-US"/>
              </w:rPr>
              <w:t xml:space="preserve"> relaxation from 1 Rx reception.</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2-1-2: Requirements for HO to a BWP which has different SSB with the one used for measurement </w:t>
            </w:r>
          </w:p>
          <w:p>
            <w:pPr>
              <w:overflowPunct w:val="0"/>
              <w:autoSpaceDE w:val="0"/>
              <w:autoSpaceDN w:val="0"/>
              <w:adjustRightInd w:val="0"/>
              <w:spacing w:after="180"/>
              <w:textAlignment w:val="baseline"/>
              <w:rPr>
                <w:rFonts w:eastAsiaTheme="minorEastAsia"/>
                <w:i/>
                <w:color w:val="000000" w:themeColor="text1"/>
                <w:sz w:val="20"/>
                <w:szCs w:val="20"/>
                <w:lang w:val="en-US" w:eastAsia="zh-CN"/>
                <w14:textFill>
                  <w14:solidFill>
                    <w14:schemeClr w14:val="tx1"/>
                  </w14:solidFill>
                </w14:textFill>
              </w:rPr>
            </w:pPr>
            <w:r>
              <w:rPr>
                <w:rFonts w:eastAsiaTheme="minorEastAsia"/>
                <w:i/>
                <w:color w:val="000000" w:themeColor="text1"/>
                <w:sz w:val="20"/>
                <w:szCs w:val="20"/>
                <w:lang w:val="en-US" w:eastAsia="zh-CN"/>
                <w14:textFill>
                  <w14:solidFill>
                    <w14:schemeClr w14:val="tx1"/>
                  </w14:solidFill>
                </w14:textFill>
              </w:rPr>
              <w:t>Company positions after 1</w:t>
            </w:r>
            <w:r>
              <w:rPr>
                <w:rFonts w:eastAsiaTheme="minorEastAsia"/>
                <w:i/>
                <w:color w:val="000000" w:themeColor="text1"/>
                <w:sz w:val="20"/>
                <w:szCs w:val="20"/>
                <w:vertAlign w:val="superscript"/>
                <w:lang w:val="en-US" w:eastAsia="zh-CN"/>
                <w14:textFill>
                  <w14:solidFill>
                    <w14:schemeClr w14:val="tx1"/>
                  </w14:solidFill>
                </w14:textFill>
              </w:rPr>
              <w:t>st</w:t>
            </w:r>
            <w:r>
              <w:rPr>
                <w:rFonts w:eastAsiaTheme="minorEastAsia"/>
                <w:i/>
                <w:color w:val="000000" w:themeColor="text1"/>
                <w:sz w:val="20"/>
                <w:szCs w:val="20"/>
                <w:lang w:val="en-US" w:eastAsia="zh-CN"/>
                <w14:textFill>
                  <w14:solidFill>
                    <w14:schemeClr w14:val="tx1"/>
                  </w14:solidFill>
                </w14:textFill>
              </w:rPr>
              <w:t xml:space="preserve"> </w:t>
            </w:r>
            <w:r>
              <w:rPr>
                <w:rFonts w:hint="eastAsia" w:eastAsiaTheme="minorEastAsia"/>
                <w:i/>
                <w:color w:val="000000" w:themeColor="text1"/>
                <w:sz w:val="20"/>
                <w:szCs w:val="20"/>
                <w:lang w:val="en-US" w:eastAsia="zh-CN"/>
                <w14:textFill>
                  <w14:solidFill>
                    <w14:schemeClr w14:val="tx1"/>
                  </w14:solidFill>
                </w14:textFill>
              </w:rPr>
              <w:t>round:</w:t>
            </w:r>
          </w:p>
          <w:p>
            <w:pPr>
              <w:overflowPunct w:val="0"/>
              <w:autoSpaceDE w:val="0"/>
              <w:autoSpaceDN w:val="0"/>
              <w:adjustRightInd w:val="0"/>
              <w:spacing w:after="120"/>
              <w:textAlignment w:val="baseline"/>
              <w:rPr>
                <w:color w:val="000000" w:themeColor="text1"/>
                <w:sz w:val="20"/>
                <w:szCs w:val="20"/>
                <w:lang w:val="en-US"/>
                <w14:textFill>
                  <w14:solidFill>
                    <w14:schemeClr w14:val="tx1"/>
                  </w14:solidFill>
                </w14:textFill>
              </w:rPr>
            </w:pPr>
            <w:r>
              <w:rPr>
                <w:b/>
                <w:color w:val="000000" w:themeColor="text1"/>
                <w:sz w:val="20"/>
                <w:szCs w:val="20"/>
                <w:lang w:val="en-US"/>
                <w14:textFill>
                  <w14:solidFill>
                    <w14:schemeClr w14:val="tx1"/>
                  </w14:solidFill>
                </w14:textFill>
              </w:rPr>
              <w:t>Option 1 (QC, vivo, MTK):</w:t>
            </w:r>
            <w:r>
              <w:rPr>
                <w:bCs/>
                <w:color w:val="000000" w:themeColor="text1"/>
                <w:sz w:val="20"/>
                <w:szCs w:val="20"/>
                <w:lang w:val="en-US"/>
                <w14:textFill>
                  <w14:solidFill>
                    <w14:schemeClr w14:val="tx1"/>
                  </w14:solidFill>
                </w14:textFill>
              </w:rPr>
              <w:t xml:space="preserve"> </w:t>
            </w:r>
            <w:r>
              <w:rPr>
                <w:sz w:val="20"/>
                <w:szCs w:val="20"/>
                <w:lang w:val="en-US" w:eastAsia="zh-CN"/>
              </w:rPr>
              <w:t>The scenario when handover is performed to a BWP which has different SSB than the one used during measurement should be considered as handover to an unknown cell.</w:t>
            </w:r>
          </w:p>
          <w:p>
            <w:pPr>
              <w:overflowPunct w:val="0"/>
              <w:autoSpaceDE w:val="0"/>
              <w:autoSpaceDN w:val="0"/>
              <w:adjustRightInd w:val="0"/>
              <w:spacing w:after="120"/>
              <w:textAlignment w:val="baseline"/>
              <w:rPr>
                <w:color w:val="000000" w:themeColor="text1"/>
                <w:sz w:val="20"/>
                <w:szCs w:val="20"/>
                <w:lang w:val="en-US"/>
                <w14:textFill>
                  <w14:solidFill>
                    <w14:schemeClr w14:val="tx1"/>
                  </w14:solidFill>
                </w14:textFill>
              </w:rPr>
            </w:pPr>
            <w:r>
              <w:rPr>
                <w:b/>
                <w:color w:val="000000" w:themeColor="text1"/>
                <w:sz w:val="20"/>
                <w:szCs w:val="20"/>
                <w:lang w:val="en-US"/>
                <w14:textFill>
                  <w14:solidFill>
                    <w14:schemeClr w14:val="tx1"/>
                  </w14:solidFill>
                </w14:textFill>
              </w:rPr>
              <w:t>Option 2 (Apple, HW, Nokia, CMCC):</w:t>
            </w:r>
            <w:r>
              <w:rPr>
                <w:bCs/>
                <w:color w:val="000000" w:themeColor="text1"/>
                <w:sz w:val="20"/>
                <w:szCs w:val="20"/>
                <w:lang w:val="en-US"/>
                <w14:textFill>
                  <w14:solidFill>
                    <w14:schemeClr w14:val="tx1"/>
                  </w14:solidFill>
                </w14:textFill>
              </w:rPr>
              <w:t xml:space="preserve"> </w:t>
            </w:r>
            <w:r>
              <w:rPr>
                <w:sz w:val="20"/>
                <w:szCs w:val="20"/>
                <w:lang w:val="en-US" w:eastAsia="zh-CN"/>
              </w:rPr>
              <w:t xml:space="preserve">NCD-SSB and CD-SSB of the target cell carry same information. Option 1 not needed. </w:t>
            </w:r>
          </w:p>
          <w:p>
            <w:pPr>
              <w:overflowPunct w:val="0"/>
              <w:autoSpaceDE w:val="0"/>
              <w:autoSpaceDN w:val="0"/>
              <w:adjustRightInd w:val="0"/>
              <w:spacing w:after="120"/>
              <w:textAlignment w:val="baseline"/>
              <w:rPr>
                <w:color w:val="000000" w:themeColor="text1"/>
                <w:sz w:val="20"/>
                <w:szCs w:val="20"/>
                <w:lang w:val="en-US"/>
                <w14:textFill>
                  <w14:solidFill>
                    <w14:schemeClr w14:val="tx1"/>
                  </w14:solidFill>
                </w14:textFill>
              </w:rPr>
            </w:pPr>
            <w:r>
              <w:rPr>
                <w:b/>
                <w:color w:val="000000" w:themeColor="text1"/>
                <w:sz w:val="20"/>
                <w:szCs w:val="20"/>
                <w:lang w:val="en-US"/>
                <w14:textFill>
                  <w14:solidFill>
                    <w14:schemeClr w14:val="tx1"/>
                  </w14:solidFill>
                </w14:textFill>
              </w:rPr>
              <w:t xml:space="preserve">Option 3 (E///): </w:t>
            </w:r>
            <w:r>
              <w:rPr>
                <w:bCs/>
                <w:color w:val="000000" w:themeColor="text1"/>
                <w:sz w:val="20"/>
                <w:szCs w:val="20"/>
                <w:lang w:val="en-US"/>
                <w14:textFill>
                  <w14:solidFill>
                    <w14:schemeClr w14:val="tx1"/>
                  </w14:solidFill>
                </w14:textFill>
              </w:rPr>
              <w:t xml:space="preserve">Additional </w:t>
            </w:r>
            <w:r>
              <w:rPr>
                <w:bCs/>
                <w:sz w:val="20"/>
                <w:szCs w:val="20"/>
                <w:lang w:val="en-US"/>
              </w:rPr>
              <w:t>Trs</w:t>
            </w:r>
            <w:r>
              <w:rPr>
                <w:bCs/>
                <w:color w:val="000000" w:themeColor="text1"/>
                <w:sz w:val="20"/>
                <w:szCs w:val="20"/>
                <w:lang w:val="en-US"/>
                <w14:textFill>
                  <w14:solidFill>
                    <w14:schemeClr w14:val="tx1"/>
                  </w14:solidFill>
                </w14:textFill>
              </w:rPr>
              <w:t xml:space="preserve"> delay for AGC when </w:t>
            </w:r>
            <w:r>
              <w:rPr>
                <w:bCs/>
                <w:sz w:val="20"/>
                <w:szCs w:val="20"/>
                <w:lang w:val="en-US" w:eastAsia="zh-CN"/>
              </w:rPr>
              <w:t>handover is</w:t>
            </w:r>
            <w:r>
              <w:rPr>
                <w:sz w:val="20"/>
                <w:szCs w:val="20"/>
                <w:lang w:val="en-US" w:eastAsia="zh-CN"/>
              </w:rPr>
              <w:t xml:space="preserve"> performed to a BWP which has different SSB than the one used during measurement</w:t>
            </w:r>
          </w:p>
          <w:p>
            <w:pPr>
              <w:overflowPunct w:val="0"/>
              <w:autoSpaceDE w:val="0"/>
              <w:autoSpaceDN w:val="0"/>
              <w:adjustRightInd w:val="0"/>
              <w:spacing w:after="180"/>
              <w:textAlignment w:val="baseline"/>
              <w:rPr>
                <w:rFonts w:eastAsiaTheme="minorEastAsia"/>
                <w:i/>
                <w:color w:val="000000" w:themeColor="text1"/>
                <w:sz w:val="20"/>
                <w:szCs w:val="20"/>
                <w:lang w:val="en-US" w:eastAsia="zh-CN"/>
                <w14:textFill>
                  <w14:solidFill>
                    <w14:schemeClr w14:val="tx1"/>
                  </w14:solidFill>
                </w14:textFill>
              </w:rPr>
            </w:pPr>
            <w:r>
              <w:rPr>
                <w:rFonts w:eastAsiaTheme="minorEastAsia"/>
                <w:i/>
                <w:color w:val="000000" w:themeColor="text1"/>
                <w:sz w:val="20"/>
                <w:szCs w:val="20"/>
                <w:lang w:val="en-US" w:eastAsia="zh-CN"/>
                <w14:textFill>
                  <w14:solidFill>
                    <w14:schemeClr w14:val="tx1"/>
                  </w14:solidFill>
                </w14:textFill>
              </w:rPr>
              <w:t>Recommendations</w:t>
            </w:r>
            <w:r>
              <w:rPr>
                <w:rFonts w:hint="eastAsia" w:eastAsiaTheme="minorEastAsia"/>
                <w:i/>
                <w:color w:val="000000" w:themeColor="text1"/>
                <w:sz w:val="20"/>
                <w:szCs w:val="20"/>
                <w:lang w:val="en-US" w:eastAsia="zh-CN"/>
                <w14:textFill>
                  <w14:solidFill>
                    <w14:schemeClr w14:val="tx1"/>
                  </w14:solidFill>
                </w14:textFill>
              </w:rPr>
              <w:t xml:space="preserve"> for 2</w:t>
            </w:r>
            <w:r>
              <w:rPr>
                <w:rFonts w:hint="eastAsia" w:eastAsiaTheme="minorEastAsia"/>
                <w:i/>
                <w:color w:val="000000" w:themeColor="text1"/>
                <w:sz w:val="20"/>
                <w:szCs w:val="20"/>
                <w:vertAlign w:val="superscript"/>
                <w:lang w:val="en-US" w:eastAsia="zh-CN"/>
                <w14:textFill>
                  <w14:solidFill>
                    <w14:schemeClr w14:val="tx1"/>
                  </w14:solidFill>
                </w14:textFill>
              </w:rPr>
              <w:t>nd</w:t>
            </w:r>
            <w:r>
              <w:rPr>
                <w:rFonts w:hint="eastAsia" w:eastAsiaTheme="minorEastAsia"/>
                <w:i/>
                <w:color w:val="000000" w:themeColor="text1"/>
                <w:sz w:val="20"/>
                <w:szCs w:val="20"/>
                <w:lang w:val="en-US" w:eastAsia="zh-CN"/>
                <w14:textFill>
                  <w14:solidFill>
                    <w14:schemeClr w14:val="tx1"/>
                  </w14:solidFill>
                </w14:textFill>
              </w:rPr>
              <w:t xml:space="preserve"> round:</w:t>
            </w:r>
          </w:p>
          <w:p>
            <w:pPr>
              <w:overflowPunct w:val="0"/>
              <w:autoSpaceDE w:val="0"/>
              <w:autoSpaceDN w:val="0"/>
              <w:adjustRightInd w:val="0"/>
              <w:spacing w:after="180"/>
              <w:textAlignment w:val="baseline"/>
              <w:rPr>
                <w:rFonts w:eastAsiaTheme="minorEastAsia"/>
                <w:iCs/>
                <w:color w:val="000000" w:themeColor="text1"/>
                <w:sz w:val="20"/>
                <w:szCs w:val="20"/>
                <w:lang w:val="en-US" w:eastAsia="zh-CN"/>
                <w14:textFill>
                  <w14:solidFill>
                    <w14:schemeClr w14:val="tx1"/>
                  </w14:solidFill>
                </w14:textFill>
              </w:rPr>
            </w:pPr>
            <w:r>
              <w:rPr>
                <w:rFonts w:eastAsiaTheme="minorEastAsia"/>
                <w:iCs/>
                <w:color w:val="000000" w:themeColor="text1"/>
                <w:sz w:val="20"/>
                <w:szCs w:val="20"/>
                <w:lang w:val="en-US" w:eastAsia="zh-CN"/>
                <w14:textFill>
                  <w14:solidFill>
                    <w14:schemeClr w14:val="tx1"/>
                  </w14:solidFill>
                </w14:textFill>
              </w:rPr>
              <w:t>Continue the discussions in the 2</w:t>
            </w:r>
            <w:r>
              <w:rPr>
                <w:rFonts w:eastAsiaTheme="minorEastAsia"/>
                <w:iCs/>
                <w:color w:val="000000" w:themeColor="text1"/>
                <w:sz w:val="20"/>
                <w:szCs w:val="20"/>
                <w:vertAlign w:val="superscript"/>
                <w:lang w:val="en-US" w:eastAsia="zh-CN"/>
                <w14:textFill>
                  <w14:solidFill>
                    <w14:schemeClr w14:val="tx1"/>
                  </w14:solidFill>
                </w14:textFill>
              </w:rPr>
              <w:t>nd</w:t>
            </w:r>
            <w:r>
              <w:rPr>
                <w:rFonts w:eastAsiaTheme="minorEastAsia"/>
                <w:iCs/>
                <w:color w:val="000000" w:themeColor="text1"/>
                <w:sz w:val="20"/>
                <w:szCs w:val="20"/>
                <w:lang w:val="en-US" w:eastAsia="zh-CN"/>
                <w14:textFill>
                  <w14:solidFill>
                    <w14:schemeClr w14:val="tx1"/>
                  </w14:solidFill>
                </w14:textFill>
              </w:rPr>
              <w:t xml:space="preserve"> round.. </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2-1-3: </w:t>
            </w:r>
            <w:r>
              <w:rPr>
                <w:b/>
                <w:sz w:val="20"/>
                <w:szCs w:val="20"/>
                <w:u w:val="single"/>
                <w:lang w:val="en-US"/>
              </w:rPr>
              <w:t>T</w:t>
            </w:r>
            <w:r>
              <w:rPr>
                <w:b/>
                <w:sz w:val="20"/>
                <w:szCs w:val="20"/>
                <w:u w:val="single"/>
                <w:vertAlign w:val="subscript"/>
                <w:lang w:val="en-US"/>
              </w:rPr>
              <w:t>rs</w:t>
            </w:r>
            <w:r>
              <w:rPr>
                <w:b/>
                <w:sz w:val="20"/>
                <w:szCs w:val="20"/>
                <w:u w:val="single"/>
                <w:lang w:val="en-US"/>
              </w:rPr>
              <w:t xml:space="preserve"> </w:t>
            </w:r>
            <w:r>
              <w:rPr>
                <w:b/>
                <w:color w:val="000000" w:themeColor="text1"/>
                <w:sz w:val="20"/>
                <w:szCs w:val="20"/>
                <w:u w:val="single"/>
                <w:lang w:val="en-US" w:eastAsia="ko-KR"/>
                <w14:textFill>
                  <w14:solidFill>
                    <w14:schemeClr w14:val="tx1"/>
                  </w14:solidFill>
                </w14:textFill>
              </w:rPr>
              <w:t>clarification due to</w:t>
            </w:r>
            <w:r>
              <w:rPr>
                <w:bCs/>
                <w:sz w:val="20"/>
                <w:szCs w:val="20"/>
                <w:u w:val="single"/>
                <w:lang w:val="en-US"/>
              </w:rPr>
              <w:t xml:space="preserve"> </w:t>
            </w:r>
            <w:r>
              <w:rPr>
                <w:b/>
                <w:color w:val="000000" w:themeColor="text1"/>
                <w:sz w:val="20"/>
                <w:szCs w:val="20"/>
                <w:u w:val="single"/>
                <w:lang w:val="en-US" w:eastAsia="ko-KR"/>
                <w14:textFill>
                  <w14:solidFill>
                    <w14:schemeClr w14:val="tx1"/>
                  </w14:solidFill>
                </w14:textFill>
              </w:rPr>
              <w:t>SMTC configurations mismatch</w:t>
            </w:r>
          </w:p>
          <w:p>
            <w:pPr>
              <w:overflowPunct w:val="0"/>
              <w:autoSpaceDE w:val="0"/>
              <w:autoSpaceDN w:val="0"/>
              <w:adjustRightInd w:val="0"/>
              <w:spacing w:after="180"/>
              <w:textAlignment w:val="baseline"/>
              <w:rPr>
                <w:rFonts w:eastAsiaTheme="minorEastAsia"/>
                <w:i/>
                <w:color w:val="000000" w:themeColor="text1"/>
                <w:sz w:val="20"/>
                <w:szCs w:val="20"/>
                <w:lang w:val="en-US" w:eastAsia="zh-CN"/>
                <w14:textFill>
                  <w14:solidFill>
                    <w14:schemeClr w14:val="tx1"/>
                  </w14:solidFill>
                </w14:textFill>
              </w:rPr>
            </w:pPr>
            <w:r>
              <w:rPr>
                <w:rFonts w:eastAsiaTheme="minorEastAsia"/>
                <w:i/>
                <w:color w:val="000000" w:themeColor="text1"/>
                <w:sz w:val="20"/>
                <w:szCs w:val="20"/>
                <w:lang w:val="en-US" w:eastAsia="zh-CN"/>
                <w14:textFill>
                  <w14:solidFill>
                    <w14:schemeClr w14:val="tx1"/>
                  </w14:solidFill>
                </w14:textFill>
              </w:rPr>
              <w:t>Company positions after 1</w:t>
            </w:r>
            <w:r>
              <w:rPr>
                <w:rFonts w:eastAsiaTheme="minorEastAsia"/>
                <w:i/>
                <w:color w:val="000000" w:themeColor="text1"/>
                <w:sz w:val="20"/>
                <w:szCs w:val="20"/>
                <w:vertAlign w:val="superscript"/>
                <w:lang w:val="en-US" w:eastAsia="zh-CN"/>
                <w14:textFill>
                  <w14:solidFill>
                    <w14:schemeClr w14:val="tx1"/>
                  </w14:solidFill>
                </w14:textFill>
              </w:rPr>
              <w:t>st</w:t>
            </w:r>
            <w:r>
              <w:rPr>
                <w:rFonts w:eastAsiaTheme="minorEastAsia"/>
                <w:i/>
                <w:color w:val="000000" w:themeColor="text1"/>
                <w:sz w:val="20"/>
                <w:szCs w:val="20"/>
                <w:lang w:val="en-US" w:eastAsia="zh-CN"/>
                <w14:textFill>
                  <w14:solidFill>
                    <w14:schemeClr w14:val="tx1"/>
                  </w14:solidFill>
                </w14:textFill>
              </w:rPr>
              <w:t xml:space="preserve"> </w:t>
            </w:r>
            <w:r>
              <w:rPr>
                <w:rFonts w:hint="eastAsia" w:eastAsiaTheme="minorEastAsia"/>
                <w:i/>
                <w:color w:val="000000" w:themeColor="text1"/>
                <w:sz w:val="20"/>
                <w:szCs w:val="20"/>
                <w:lang w:val="en-US" w:eastAsia="zh-CN"/>
                <w14:textFill>
                  <w14:solidFill>
                    <w14:schemeClr w14:val="tx1"/>
                  </w14:solidFill>
                </w14:textFill>
              </w:rPr>
              <w:t>round:</w:t>
            </w:r>
          </w:p>
          <w:p>
            <w:pPr>
              <w:overflowPunct w:val="0"/>
              <w:autoSpaceDE w:val="0"/>
              <w:autoSpaceDN w:val="0"/>
              <w:adjustRightInd w:val="0"/>
              <w:spacing w:after="120"/>
              <w:textAlignment w:val="baseline"/>
              <w:rPr>
                <w:color w:val="000000" w:themeColor="text1"/>
                <w:sz w:val="20"/>
                <w:szCs w:val="20"/>
                <w:lang w:val="en-US" w:eastAsia="ko-KR"/>
                <w14:textFill>
                  <w14:solidFill>
                    <w14:schemeClr w14:val="tx1"/>
                  </w14:solidFill>
                </w14:textFill>
              </w:rPr>
            </w:pPr>
            <w:r>
              <w:rPr>
                <w:b/>
                <w:bCs/>
                <w:color w:val="000000" w:themeColor="text1"/>
                <w:sz w:val="20"/>
                <w:szCs w:val="20"/>
                <w:lang w:val="en-US"/>
                <w14:textFill>
                  <w14:solidFill>
                    <w14:schemeClr w14:val="tx1"/>
                  </w14:solidFill>
                </w14:textFill>
              </w:rPr>
              <w:t xml:space="preserve">Option 1 (Xiaomi, vivo, MTK, Nokia, QC): </w:t>
            </w:r>
            <w:r>
              <w:rPr>
                <w:color w:val="000000" w:themeColor="text1"/>
                <w:sz w:val="20"/>
                <w:szCs w:val="20"/>
                <w:lang w:val="en-US"/>
                <w14:textFill>
                  <w14:solidFill>
                    <w14:schemeClr w14:val="tx1"/>
                  </w14:solidFill>
                </w14:textFill>
              </w:rPr>
              <w:t>There is no need to discuss the SMTC configuration mismatch issue.</w:t>
            </w:r>
          </w:p>
          <w:p>
            <w:pPr>
              <w:overflowPunct w:val="0"/>
              <w:autoSpaceDE w:val="0"/>
              <w:autoSpaceDN w:val="0"/>
              <w:adjustRightInd w:val="0"/>
              <w:spacing w:after="120"/>
              <w:textAlignment w:val="baseline"/>
              <w:rPr>
                <w:color w:val="000000" w:themeColor="text1"/>
                <w:sz w:val="20"/>
                <w:szCs w:val="20"/>
                <w:lang w:val="en-US" w:eastAsia="ko-KR"/>
                <w14:textFill>
                  <w14:solidFill>
                    <w14:schemeClr w14:val="tx1"/>
                  </w14:solidFill>
                </w14:textFill>
              </w:rPr>
            </w:pPr>
            <w:r>
              <w:rPr>
                <w:b/>
                <w:bCs/>
                <w:color w:val="000000" w:themeColor="text1"/>
                <w:sz w:val="20"/>
                <w:szCs w:val="20"/>
                <w:lang w:val="en-US"/>
                <w14:textFill>
                  <w14:solidFill>
                    <w14:schemeClr w14:val="tx1"/>
                  </w14:solidFill>
                </w14:textFill>
              </w:rPr>
              <w:t>Option 1a (MTK):</w:t>
            </w:r>
            <w:r>
              <w:rPr>
                <w:color w:val="000000" w:themeColor="text1"/>
                <w:sz w:val="20"/>
                <w:szCs w:val="20"/>
                <w:lang w:val="en-US" w:eastAsia="ko-KR"/>
                <w14:textFill>
                  <w14:solidFill>
                    <w14:schemeClr w14:val="tx1"/>
                  </w14:solidFill>
                </w14:textFill>
              </w:rPr>
              <w:t xml:space="preserve"> </w:t>
            </w:r>
            <w:r>
              <w:rPr>
                <w:rFonts w:cstheme="minorHAnsi"/>
                <w:bCs/>
                <w:sz w:val="20"/>
                <w:szCs w:val="20"/>
                <w:lang w:val="en-US" w:eastAsia="ko-KR"/>
              </w:rPr>
              <w:t>The issue of mismatch SMTC shall be left to RAN2 discussion. RAN4 can leverage the existing requirements of no SMTC configuration to resolve the issue of SMTC mismatch between CD-SSB and NCD-SSB.</w:t>
            </w:r>
          </w:p>
          <w:p>
            <w:pPr>
              <w:overflowPunct w:val="0"/>
              <w:autoSpaceDE w:val="0"/>
              <w:autoSpaceDN w:val="0"/>
              <w:adjustRightInd w:val="0"/>
              <w:spacing w:after="120"/>
              <w:textAlignment w:val="baseline"/>
              <w:rPr>
                <w:color w:val="000000" w:themeColor="text1"/>
                <w:sz w:val="20"/>
                <w:szCs w:val="20"/>
                <w:lang w:val="en-US" w:eastAsia="ko-KR"/>
                <w14:textFill>
                  <w14:solidFill>
                    <w14:schemeClr w14:val="tx1"/>
                  </w14:solidFill>
                </w14:textFill>
              </w:rPr>
            </w:pPr>
            <w:r>
              <w:rPr>
                <w:b/>
                <w:sz w:val="20"/>
                <w:szCs w:val="20"/>
                <w:lang w:val="en-US"/>
              </w:rPr>
              <w:t xml:space="preserve">Option 2 (Ericsson): </w:t>
            </w:r>
            <w:r>
              <w:rPr>
                <w:sz w:val="20"/>
                <w:szCs w:val="20"/>
                <w:lang w:val="en-US"/>
              </w:rPr>
              <w:t>UE should check both CD-SSB and NCD-SSB configuration in the measObjectNR when NW doesn’t configure the SMTC in HO command.</w:t>
            </w:r>
          </w:p>
          <w:p>
            <w:pPr>
              <w:overflowPunct w:val="0"/>
              <w:autoSpaceDE w:val="0"/>
              <w:autoSpaceDN w:val="0"/>
              <w:adjustRightInd w:val="0"/>
              <w:spacing w:after="120"/>
              <w:textAlignment w:val="baseline"/>
              <w:rPr>
                <w:bCs/>
                <w:color w:val="000000" w:themeColor="text1"/>
                <w:sz w:val="20"/>
                <w:szCs w:val="20"/>
                <w:lang w:val="en-US"/>
                <w14:textFill>
                  <w14:solidFill>
                    <w14:schemeClr w14:val="tx1"/>
                  </w14:solidFill>
                </w14:textFill>
              </w:rPr>
            </w:pPr>
            <w:r>
              <w:rPr>
                <w:b/>
                <w:bCs/>
                <w:color w:val="000000" w:themeColor="text1"/>
                <w:sz w:val="20"/>
                <w:szCs w:val="20"/>
                <w:lang w:val="en-US"/>
                <w14:textFill>
                  <w14:solidFill>
                    <w14:schemeClr w14:val="tx1"/>
                  </w14:solidFill>
                </w14:textFill>
              </w:rPr>
              <w:t>Option 3 (HW, Apple, Xiaomi, OPPO, CMCC,):</w:t>
            </w:r>
          </w:p>
          <w:p>
            <w:pPr>
              <w:overflowPunct w:val="0"/>
              <w:autoSpaceDE w:val="0"/>
              <w:autoSpaceDN w:val="0"/>
              <w:adjustRightInd w:val="0"/>
              <w:spacing w:after="120"/>
              <w:textAlignment w:val="baseline"/>
              <w:rPr>
                <w:bCs/>
                <w:color w:val="000000" w:themeColor="text1"/>
                <w:sz w:val="20"/>
                <w:szCs w:val="20"/>
                <w:lang w:val="en-US"/>
                <w14:textFill>
                  <w14:solidFill>
                    <w14:schemeClr w14:val="tx1"/>
                  </w14:solidFill>
                </w14:textFill>
              </w:rPr>
            </w:pPr>
            <w:r>
              <w:rPr>
                <w:bCs/>
                <w:sz w:val="20"/>
                <w:szCs w:val="20"/>
                <w:lang w:val="en-US"/>
              </w:rPr>
              <w:t>T</w:t>
            </w:r>
            <w:r>
              <w:rPr>
                <w:bCs/>
                <w:sz w:val="20"/>
                <w:szCs w:val="20"/>
                <w:vertAlign w:val="subscript"/>
                <w:lang w:val="en-US"/>
              </w:rPr>
              <w:t>rs</w:t>
            </w:r>
            <w:r>
              <w:rPr>
                <w:bCs/>
                <w:sz w:val="20"/>
                <w:szCs w:val="20"/>
                <w:lang w:val="en-US"/>
              </w:rPr>
              <w:t xml:space="preserve"> is the SMTC periodicity of NCD-SSB indicated by nonCellDefiningSSB-r17 if the first active DL BWP included in handover command is configured with </w:t>
            </w:r>
            <w:r>
              <w:rPr>
                <w:bCs/>
                <w:iCs/>
                <w:sz w:val="20"/>
                <w:szCs w:val="20"/>
                <w:lang w:val="en-US"/>
              </w:rPr>
              <w:t xml:space="preserve">nonCellDefiningSSB-r17, otherwise, </w:t>
            </w:r>
            <w:r>
              <w:rPr>
                <w:bCs/>
                <w:sz w:val="20"/>
                <w:szCs w:val="20"/>
                <w:lang w:val="en-US"/>
              </w:rPr>
              <w:t>T</w:t>
            </w:r>
            <w:r>
              <w:rPr>
                <w:bCs/>
                <w:sz w:val="20"/>
                <w:szCs w:val="20"/>
                <w:vertAlign w:val="subscript"/>
                <w:lang w:val="en-US"/>
              </w:rPr>
              <w:t>rs</w:t>
            </w:r>
            <w:r>
              <w:rPr>
                <w:bCs/>
                <w:sz w:val="20"/>
                <w:szCs w:val="20"/>
                <w:lang w:val="en-US"/>
              </w:rPr>
              <w:t xml:space="preserve"> is the SMTC periodicity of the CD-SSB indicated by </w:t>
            </w:r>
            <w:r>
              <w:rPr>
                <w:bCs/>
                <w:iCs/>
                <w:sz w:val="20"/>
                <w:szCs w:val="20"/>
                <w:lang w:val="en-US"/>
              </w:rPr>
              <w:t>absoluteFrequencySSB</w:t>
            </w:r>
            <w:r>
              <w:rPr>
                <w:bCs/>
                <w:sz w:val="20"/>
                <w:szCs w:val="20"/>
                <w:lang w:val="en-US"/>
              </w:rPr>
              <w:t xml:space="preserve"> in </w:t>
            </w:r>
            <w:r>
              <w:rPr>
                <w:bCs/>
                <w:iCs/>
                <w:sz w:val="20"/>
                <w:szCs w:val="20"/>
                <w:lang w:val="en-US"/>
              </w:rPr>
              <w:t>frequencyInfoDL in handover command. If the UE is not provided SMTC configuration in handover command,</w:t>
            </w:r>
            <w:r>
              <w:rPr>
                <w:bCs/>
                <w:sz w:val="20"/>
                <w:szCs w:val="20"/>
                <w:lang w:val="en-US"/>
              </w:rPr>
              <w:t xml:space="preserve"> Trs is the SMTC configured in the measObjectNR having the same SSB frequency and subcarrier spacing. If the UE is not provided SMTC configuration or measurement object on this frequency, the requirement in this clause is applied with T</w:t>
            </w:r>
            <w:r>
              <w:rPr>
                <w:bCs/>
                <w:sz w:val="20"/>
                <w:szCs w:val="20"/>
                <w:vertAlign w:val="subscript"/>
                <w:lang w:val="en-US"/>
              </w:rPr>
              <w:t>rs</w:t>
            </w:r>
            <w:r>
              <w:rPr>
                <w:bCs/>
                <w:sz w:val="20"/>
                <w:szCs w:val="20"/>
                <w:lang w:val="en-US"/>
              </w:rPr>
              <w:t>=5ms assuming the SSB transmission periodicity is 5ms. There is no requirement if the SSB transmission periodicity is not 5ms. If the UE has been provided with higher layer in TS 38.331 [2] signaling of smtc2 prior to the handover command, T</w:t>
            </w:r>
            <w:r>
              <w:rPr>
                <w:bCs/>
                <w:sz w:val="20"/>
                <w:szCs w:val="20"/>
                <w:vertAlign w:val="subscript"/>
                <w:lang w:val="en-US"/>
              </w:rPr>
              <w:t>rs</w:t>
            </w:r>
            <w:r>
              <w:rPr>
                <w:bCs/>
                <w:sz w:val="20"/>
                <w:szCs w:val="20"/>
                <w:lang w:val="en-US"/>
              </w:rPr>
              <w:t xml:space="preserve"> follows smtc1 or smtc2 according to the physical cell ID of the target cell.</w:t>
            </w:r>
          </w:p>
          <w:p>
            <w:pPr>
              <w:overflowPunct w:val="0"/>
              <w:autoSpaceDE w:val="0"/>
              <w:autoSpaceDN w:val="0"/>
              <w:adjustRightInd w:val="0"/>
              <w:spacing w:after="120"/>
              <w:textAlignment w:val="baseline"/>
              <w:rPr>
                <w:color w:val="000000" w:themeColor="text1"/>
                <w:sz w:val="20"/>
                <w:szCs w:val="20"/>
                <w:lang w:val="en-US" w:eastAsia="ko-KR"/>
                <w14:textFill>
                  <w14:solidFill>
                    <w14:schemeClr w14:val="tx1"/>
                  </w14:solidFill>
                </w14:textFill>
              </w:rPr>
            </w:pPr>
            <w:r>
              <w:rPr>
                <w:b/>
                <w:sz w:val="20"/>
                <w:szCs w:val="20"/>
              </w:rPr>
              <w:t xml:space="preserve">Option 4 (OPPO, QC, MTK): </w:t>
            </w:r>
          </w:p>
          <w:p>
            <w:pPr>
              <w:overflowPunct w:val="0"/>
              <w:autoSpaceDE w:val="0"/>
              <w:autoSpaceDN w:val="0"/>
              <w:adjustRightInd w:val="0"/>
              <w:spacing w:after="120"/>
              <w:textAlignment w:val="baseline"/>
              <w:rPr>
                <w:color w:val="000000" w:themeColor="text1"/>
                <w:sz w:val="20"/>
                <w:szCs w:val="20"/>
                <w:lang w:val="en-US" w:eastAsia="ko-KR"/>
                <w14:textFill>
                  <w14:solidFill>
                    <w14:schemeClr w14:val="tx1"/>
                  </w14:solidFill>
                </w14:textFill>
              </w:rPr>
            </w:pPr>
            <w:r>
              <w:rPr>
                <w:bCs/>
                <w:sz w:val="20"/>
                <w:szCs w:val="20"/>
                <w:lang w:val="en-US"/>
              </w:rPr>
              <w:t>If the UE is provided SMTC configuration in HO command or measurement object for the target measured SSB (either NCD-SSB or CD-SSB)</w:t>
            </w:r>
            <w:r>
              <w:rPr>
                <w:bCs/>
                <w:sz w:val="20"/>
                <w:szCs w:val="20"/>
                <w:lang w:val="en-US" w:eastAsia="zh-CN"/>
              </w:rPr>
              <w:t xml:space="preserve">, </w:t>
            </w:r>
            <w:r>
              <w:rPr>
                <w:bCs/>
                <w:sz w:val="20"/>
                <w:szCs w:val="20"/>
                <w:lang w:val="en-US"/>
              </w:rPr>
              <w:t>T</w:t>
            </w:r>
            <w:r>
              <w:rPr>
                <w:bCs/>
                <w:sz w:val="20"/>
                <w:szCs w:val="20"/>
                <w:vertAlign w:val="subscript"/>
                <w:lang w:val="en-US"/>
              </w:rPr>
              <w:t>rs</w:t>
            </w:r>
            <w:r>
              <w:rPr>
                <w:bCs/>
                <w:sz w:val="20"/>
                <w:szCs w:val="20"/>
                <w:lang w:val="en-US"/>
              </w:rPr>
              <w:t xml:space="preserve"> shall follow legacy requirements. </w:t>
            </w:r>
            <w:r>
              <w:rPr>
                <w:bCs/>
                <w:sz w:val="20"/>
                <w:szCs w:val="20"/>
                <w:lang w:val="en-US" w:eastAsia="zh-CN"/>
              </w:rPr>
              <w:t xml:space="preserve">Otherwise, UE can assume no reference SMTC periodicity for </w:t>
            </w:r>
            <w:r>
              <w:rPr>
                <w:bCs/>
                <w:sz w:val="20"/>
                <w:szCs w:val="20"/>
                <w:lang w:val="en-US"/>
              </w:rPr>
              <w:t>T</w:t>
            </w:r>
            <w:r>
              <w:rPr>
                <w:bCs/>
                <w:sz w:val="20"/>
                <w:szCs w:val="20"/>
                <w:vertAlign w:val="subscript"/>
                <w:lang w:val="en-US"/>
              </w:rPr>
              <w:t>rs</w:t>
            </w:r>
            <w:r>
              <w:rPr>
                <w:bCs/>
                <w:sz w:val="20"/>
                <w:szCs w:val="20"/>
                <w:lang w:val="en-US"/>
              </w:rPr>
              <w:t>. In this case, T</w:t>
            </w:r>
            <w:r>
              <w:rPr>
                <w:bCs/>
                <w:sz w:val="20"/>
                <w:szCs w:val="20"/>
                <w:vertAlign w:val="subscript"/>
                <w:lang w:val="en-US"/>
              </w:rPr>
              <w:t>rs</w:t>
            </w:r>
            <w:r>
              <w:rPr>
                <w:bCs/>
                <w:sz w:val="20"/>
                <w:szCs w:val="20"/>
                <w:lang w:val="en-US"/>
              </w:rPr>
              <w:t>=5ms if the SSB transmission periodicity is 5ms. There is no requirement if the SSB transmission periodicity is not 5ms.</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p>
          <w:p>
            <w:pPr>
              <w:overflowPunct w:val="0"/>
              <w:autoSpaceDE w:val="0"/>
              <w:autoSpaceDN w:val="0"/>
              <w:adjustRightInd w:val="0"/>
              <w:spacing w:after="180"/>
              <w:textAlignment w:val="baseline"/>
              <w:rPr>
                <w:rFonts w:eastAsiaTheme="minorEastAsia"/>
                <w:i/>
                <w:color w:val="000000" w:themeColor="text1"/>
                <w:sz w:val="20"/>
                <w:szCs w:val="20"/>
                <w:lang w:val="en-US" w:eastAsia="zh-CN"/>
                <w14:textFill>
                  <w14:solidFill>
                    <w14:schemeClr w14:val="tx1"/>
                  </w14:solidFill>
                </w14:textFill>
              </w:rPr>
            </w:pPr>
            <w:r>
              <w:rPr>
                <w:rFonts w:eastAsiaTheme="minorEastAsia"/>
                <w:i/>
                <w:color w:val="000000" w:themeColor="text1"/>
                <w:sz w:val="20"/>
                <w:szCs w:val="20"/>
                <w:lang w:val="en-US" w:eastAsia="zh-CN"/>
                <w14:textFill>
                  <w14:solidFill>
                    <w14:schemeClr w14:val="tx1"/>
                  </w14:solidFill>
                </w14:textFill>
              </w:rPr>
              <w:t>Recommendations</w:t>
            </w:r>
            <w:r>
              <w:rPr>
                <w:rFonts w:hint="eastAsia" w:eastAsiaTheme="minorEastAsia"/>
                <w:i/>
                <w:color w:val="000000" w:themeColor="text1"/>
                <w:sz w:val="20"/>
                <w:szCs w:val="20"/>
                <w:lang w:val="en-US" w:eastAsia="zh-CN"/>
                <w14:textFill>
                  <w14:solidFill>
                    <w14:schemeClr w14:val="tx1"/>
                  </w14:solidFill>
                </w14:textFill>
              </w:rPr>
              <w:t xml:space="preserve"> for 2</w:t>
            </w:r>
            <w:r>
              <w:rPr>
                <w:rFonts w:hint="eastAsia" w:eastAsiaTheme="minorEastAsia"/>
                <w:i/>
                <w:color w:val="000000" w:themeColor="text1"/>
                <w:sz w:val="20"/>
                <w:szCs w:val="20"/>
                <w:vertAlign w:val="superscript"/>
                <w:lang w:val="en-US" w:eastAsia="zh-CN"/>
                <w14:textFill>
                  <w14:solidFill>
                    <w14:schemeClr w14:val="tx1"/>
                  </w14:solidFill>
                </w14:textFill>
              </w:rPr>
              <w:t>nd</w:t>
            </w:r>
            <w:r>
              <w:rPr>
                <w:rFonts w:hint="eastAsia" w:eastAsiaTheme="minorEastAsia"/>
                <w:i/>
                <w:color w:val="000000" w:themeColor="text1"/>
                <w:sz w:val="20"/>
                <w:szCs w:val="20"/>
                <w:lang w:val="en-US" w:eastAsia="zh-CN"/>
                <w14:textFill>
                  <w14:solidFill>
                    <w14:schemeClr w14:val="tx1"/>
                  </w14:solidFill>
                </w14:textFill>
              </w:rPr>
              <w:t xml:space="preserve"> round:</w:t>
            </w:r>
          </w:p>
          <w:p>
            <w:pPr>
              <w:overflowPunct w:val="0"/>
              <w:autoSpaceDE w:val="0"/>
              <w:autoSpaceDN w:val="0"/>
              <w:adjustRightInd w:val="0"/>
              <w:spacing w:after="180"/>
              <w:textAlignment w:val="baseline"/>
              <w:rPr>
                <w:rFonts w:eastAsiaTheme="minorEastAsia"/>
                <w:iCs/>
                <w:color w:val="000000" w:themeColor="text1"/>
                <w:sz w:val="20"/>
                <w:szCs w:val="20"/>
                <w:lang w:val="en-US" w:eastAsia="zh-CN"/>
                <w14:textFill>
                  <w14:solidFill>
                    <w14:schemeClr w14:val="tx1"/>
                  </w14:solidFill>
                </w14:textFill>
              </w:rPr>
            </w:pPr>
            <w:r>
              <w:rPr>
                <w:rFonts w:eastAsiaTheme="minorEastAsia"/>
                <w:iCs/>
                <w:color w:val="000000" w:themeColor="text1"/>
                <w:sz w:val="20"/>
                <w:szCs w:val="20"/>
                <w:lang w:val="en-US" w:eastAsia="zh-CN"/>
                <w14:textFill>
                  <w14:solidFill>
                    <w14:schemeClr w14:val="tx1"/>
                  </w14:solidFill>
                </w14:textFill>
              </w:rPr>
              <w:t>Based on the number of supporting companies, continue the discussions based on one of these two options in the 2</w:t>
            </w:r>
            <w:r>
              <w:rPr>
                <w:rFonts w:eastAsiaTheme="minorEastAsia"/>
                <w:iCs/>
                <w:color w:val="000000" w:themeColor="text1"/>
                <w:sz w:val="20"/>
                <w:szCs w:val="20"/>
                <w:vertAlign w:val="superscript"/>
                <w:lang w:val="en-US" w:eastAsia="zh-CN"/>
                <w14:textFill>
                  <w14:solidFill>
                    <w14:schemeClr w14:val="tx1"/>
                  </w14:solidFill>
                </w14:textFill>
              </w:rPr>
              <w:t>nd</w:t>
            </w:r>
            <w:r>
              <w:rPr>
                <w:rFonts w:eastAsiaTheme="minorEastAsia"/>
                <w:iCs/>
                <w:color w:val="000000" w:themeColor="text1"/>
                <w:sz w:val="20"/>
                <w:szCs w:val="20"/>
                <w:lang w:val="en-US" w:eastAsia="zh-CN"/>
                <w14:textFill>
                  <w14:solidFill>
                    <w14:schemeClr w14:val="tx1"/>
                  </w14:solidFill>
                </w14:textFill>
              </w:rPr>
              <w:t xml:space="preserve"> round:</w:t>
            </w:r>
          </w:p>
          <w:p>
            <w:pPr>
              <w:overflowPunct w:val="0"/>
              <w:autoSpaceDE w:val="0"/>
              <w:autoSpaceDN w:val="0"/>
              <w:adjustRightInd w:val="0"/>
              <w:spacing w:after="120"/>
              <w:textAlignment w:val="baseline"/>
              <w:rPr>
                <w:color w:val="000000" w:themeColor="text1"/>
                <w:sz w:val="20"/>
                <w:szCs w:val="20"/>
                <w:lang w:val="en-US" w:eastAsia="ko-KR"/>
                <w14:textFill>
                  <w14:solidFill>
                    <w14:schemeClr w14:val="tx1"/>
                  </w14:solidFill>
                </w14:textFill>
              </w:rPr>
            </w:pPr>
            <w:r>
              <w:rPr>
                <w:b/>
                <w:bCs/>
                <w:color w:val="000000" w:themeColor="text1"/>
                <w:sz w:val="20"/>
                <w:szCs w:val="20"/>
                <w:lang w:val="en-US"/>
                <w14:textFill>
                  <w14:solidFill>
                    <w14:schemeClr w14:val="tx1"/>
                  </w14:solidFill>
                </w14:textFill>
              </w:rPr>
              <w:t xml:space="preserve">Option 1 (Xiaomi, vivo, MTK, Nokia, QC): </w:t>
            </w:r>
            <w:r>
              <w:rPr>
                <w:color w:val="000000" w:themeColor="text1"/>
                <w:sz w:val="20"/>
                <w:szCs w:val="20"/>
                <w:lang w:val="en-US"/>
                <w14:textFill>
                  <w14:solidFill>
                    <w14:schemeClr w14:val="tx1"/>
                  </w14:solidFill>
                </w14:textFill>
              </w:rPr>
              <w:t>There is no need to discuss the SMTC configuration mismatch issue.</w:t>
            </w:r>
          </w:p>
          <w:p>
            <w:pPr>
              <w:overflowPunct w:val="0"/>
              <w:autoSpaceDE w:val="0"/>
              <w:autoSpaceDN w:val="0"/>
              <w:adjustRightInd w:val="0"/>
              <w:spacing w:after="120"/>
              <w:textAlignment w:val="baseline"/>
              <w:rPr>
                <w:bCs/>
                <w:color w:val="000000" w:themeColor="text1"/>
                <w:sz w:val="20"/>
                <w:szCs w:val="20"/>
                <w:lang w:val="en-US"/>
                <w14:textFill>
                  <w14:solidFill>
                    <w14:schemeClr w14:val="tx1"/>
                  </w14:solidFill>
                </w14:textFill>
              </w:rPr>
            </w:pPr>
            <w:r>
              <w:rPr>
                <w:b/>
                <w:bCs/>
                <w:color w:val="000000" w:themeColor="text1"/>
                <w:sz w:val="20"/>
                <w:szCs w:val="20"/>
                <w:lang w:val="en-US"/>
                <w14:textFill>
                  <w14:solidFill>
                    <w14:schemeClr w14:val="tx1"/>
                  </w14:solidFill>
                </w14:textFill>
              </w:rPr>
              <w:t>Option 3 (HW, Apple, Xiaomi, OPPO, CMCC,):</w:t>
            </w:r>
          </w:p>
          <w:p>
            <w:pPr>
              <w:overflowPunct w:val="0"/>
              <w:autoSpaceDE w:val="0"/>
              <w:autoSpaceDN w:val="0"/>
              <w:adjustRightInd w:val="0"/>
              <w:spacing w:after="120"/>
              <w:textAlignment w:val="baseline"/>
              <w:rPr>
                <w:bCs/>
                <w:color w:val="000000" w:themeColor="text1"/>
                <w:sz w:val="20"/>
                <w:szCs w:val="20"/>
                <w:lang w:val="en-US"/>
                <w14:textFill>
                  <w14:solidFill>
                    <w14:schemeClr w14:val="tx1"/>
                  </w14:solidFill>
                </w14:textFill>
              </w:rPr>
            </w:pPr>
            <w:r>
              <w:rPr>
                <w:bCs/>
                <w:sz w:val="20"/>
                <w:szCs w:val="20"/>
                <w:lang w:val="en-US"/>
              </w:rPr>
              <w:t>T</w:t>
            </w:r>
            <w:r>
              <w:rPr>
                <w:bCs/>
                <w:sz w:val="20"/>
                <w:szCs w:val="20"/>
                <w:vertAlign w:val="subscript"/>
                <w:lang w:val="en-US"/>
              </w:rPr>
              <w:t>rs</w:t>
            </w:r>
            <w:r>
              <w:rPr>
                <w:bCs/>
                <w:sz w:val="20"/>
                <w:szCs w:val="20"/>
                <w:lang w:val="en-US"/>
              </w:rPr>
              <w:t xml:space="preserve"> is the SMTC periodicity of NCD-SSB indicated by nonCellDefiningSSB-r17 if the first active DL BWP included in handover command is configured with </w:t>
            </w:r>
            <w:r>
              <w:rPr>
                <w:bCs/>
                <w:iCs/>
                <w:sz w:val="20"/>
                <w:szCs w:val="20"/>
                <w:lang w:val="en-US"/>
              </w:rPr>
              <w:t xml:space="preserve">nonCellDefiningSSB-r17, otherwise, </w:t>
            </w:r>
            <w:r>
              <w:rPr>
                <w:bCs/>
                <w:sz w:val="20"/>
                <w:szCs w:val="20"/>
                <w:lang w:val="en-US"/>
              </w:rPr>
              <w:t>T</w:t>
            </w:r>
            <w:r>
              <w:rPr>
                <w:bCs/>
                <w:sz w:val="20"/>
                <w:szCs w:val="20"/>
                <w:vertAlign w:val="subscript"/>
                <w:lang w:val="en-US"/>
              </w:rPr>
              <w:t>rs</w:t>
            </w:r>
            <w:r>
              <w:rPr>
                <w:bCs/>
                <w:sz w:val="20"/>
                <w:szCs w:val="20"/>
                <w:lang w:val="en-US"/>
              </w:rPr>
              <w:t xml:space="preserve"> is the SMTC periodicity of the CD-SSB indicated by </w:t>
            </w:r>
            <w:r>
              <w:rPr>
                <w:bCs/>
                <w:iCs/>
                <w:sz w:val="20"/>
                <w:szCs w:val="20"/>
                <w:lang w:val="en-US"/>
              </w:rPr>
              <w:t>absoluteFrequencySSB</w:t>
            </w:r>
            <w:r>
              <w:rPr>
                <w:bCs/>
                <w:sz w:val="20"/>
                <w:szCs w:val="20"/>
                <w:lang w:val="en-US"/>
              </w:rPr>
              <w:t xml:space="preserve"> in </w:t>
            </w:r>
            <w:r>
              <w:rPr>
                <w:bCs/>
                <w:iCs/>
                <w:sz w:val="20"/>
                <w:szCs w:val="20"/>
                <w:lang w:val="en-US"/>
              </w:rPr>
              <w:t>frequencyInfoDL in handover command. If the UE is not provided SMTC configuration in handover command,</w:t>
            </w:r>
            <w:r>
              <w:rPr>
                <w:bCs/>
                <w:sz w:val="20"/>
                <w:szCs w:val="20"/>
                <w:lang w:val="en-US"/>
              </w:rPr>
              <w:t xml:space="preserve"> Trs is the SMTC configured in the measObjectNR having the same SSB frequency and subcarrier spacing. If the UE is not provided SMTC configuration or measurement object on this frequency, the requirement in this clause is applied with T</w:t>
            </w:r>
            <w:r>
              <w:rPr>
                <w:bCs/>
                <w:sz w:val="20"/>
                <w:szCs w:val="20"/>
                <w:vertAlign w:val="subscript"/>
                <w:lang w:val="en-US"/>
              </w:rPr>
              <w:t>rs</w:t>
            </w:r>
            <w:r>
              <w:rPr>
                <w:bCs/>
                <w:sz w:val="20"/>
                <w:szCs w:val="20"/>
                <w:lang w:val="en-US"/>
              </w:rPr>
              <w:t>=5ms assuming the SSB transmission periodicity is 5ms. There is no requirement if the SSB transmission periodicity is not 5ms. If the UE has been provided with higher layer in TS 38.331 [2] signaling of smtc2 prior to the handover command, T</w:t>
            </w:r>
            <w:r>
              <w:rPr>
                <w:bCs/>
                <w:sz w:val="20"/>
                <w:szCs w:val="20"/>
                <w:vertAlign w:val="subscript"/>
                <w:lang w:val="en-US"/>
              </w:rPr>
              <w:t>rs</w:t>
            </w:r>
            <w:r>
              <w:rPr>
                <w:bCs/>
                <w:sz w:val="20"/>
                <w:szCs w:val="20"/>
                <w:lang w:val="en-US"/>
              </w:rPr>
              <w:t xml:space="preserve"> follows smtc1 or smtc2 according to the physical cell ID of the target cell.</w:t>
            </w:r>
          </w:p>
          <w:p>
            <w:pPr>
              <w:overflowPunct w:val="0"/>
              <w:autoSpaceDE w:val="0"/>
              <w:autoSpaceDN w:val="0"/>
              <w:adjustRightInd w:val="0"/>
              <w:spacing w:after="180"/>
              <w:textAlignment w:val="baseline"/>
              <w:rPr>
                <w:rFonts w:eastAsiaTheme="minorEastAsia"/>
                <w:iCs/>
                <w:color w:val="000000" w:themeColor="text1"/>
                <w:sz w:val="20"/>
                <w:szCs w:val="20"/>
                <w:lang w:val="en-US" w:eastAsia="zh-CN"/>
                <w14:textFill>
                  <w14:solidFill>
                    <w14:schemeClr w14:val="tx1"/>
                  </w14:solidFill>
                </w14:textFill>
              </w:rPr>
            </w:pPr>
          </w:p>
          <w:p>
            <w:pPr>
              <w:overflowPunct w:val="0"/>
              <w:autoSpaceDE w:val="0"/>
              <w:autoSpaceDN w:val="0"/>
              <w:adjustRightInd w:val="0"/>
              <w:spacing w:after="180"/>
              <w:textAlignment w:val="baseline"/>
              <w:rPr>
                <w:rFonts w:eastAsiaTheme="minorEastAsia"/>
                <w:i/>
                <w:color w:val="000000" w:themeColor="text1"/>
                <w:sz w:val="20"/>
                <w:szCs w:val="20"/>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Pr>
          <w:p>
            <w:pPr>
              <w:overflowPunct w:val="0"/>
              <w:autoSpaceDE w:val="0"/>
              <w:autoSpaceDN w:val="0"/>
              <w:adjustRightInd w:val="0"/>
              <w:spacing w:after="180"/>
              <w:textAlignment w:val="baseline"/>
              <w:rPr>
                <w:rFonts w:eastAsiaTheme="minorEastAsia"/>
                <w:b/>
                <w:bCs/>
                <w:color w:val="000000" w:themeColor="text1"/>
                <w:sz w:val="20"/>
                <w:szCs w:val="20"/>
                <w:lang w:val="en-US" w:eastAsia="zh-CN"/>
                <w14:textFill>
                  <w14:solidFill>
                    <w14:schemeClr w14:val="tx1"/>
                  </w14:solidFill>
                </w14:textFill>
              </w:rPr>
            </w:pPr>
            <w:r>
              <w:rPr>
                <w:rFonts w:eastAsiaTheme="minorEastAsia"/>
                <w:b/>
                <w:bCs/>
                <w:color w:val="000000" w:themeColor="text1"/>
                <w:sz w:val="20"/>
                <w:szCs w:val="20"/>
                <w:lang w:val="en-US" w:eastAsia="zh-CN"/>
                <w14:textFill>
                  <w14:solidFill>
                    <w14:schemeClr w14:val="tx1"/>
                  </w14:solidFill>
                </w14:textFill>
              </w:rPr>
              <w:t>Sub-topic 2-2</w:t>
            </w:r>
          </w:p>
        </w:tc>
        <w:tc>
          <w:tcPr>
            <w:tcW w:w="8398" w:type="dxa"/>
          </w:tcPr>
          <w:p>
            <w:pPr>
              <w:overflowPunct w:val="0"/>
              <w:autoSpaceDE w:val="0"/>
              <w:autoSpaceDN w:val="0"/>
              <w:adjustRightInd w:val="0"/>
              <w:spacing w:after="180"/>
              <w:textAlignment w:val="baseline"/>
              <w:rPr>
                <w:b/>
                <w:sz w:val="20"/>
                <w:szCs w:val="20"/>
                <w:u w:val="single"/>
                <w:lang w:val="en-US" w:eastAsia="ko-KR"/>
              </w:rPr>
            </w:pPr>
            <w:r>
              <w:rPr>
                <w:b/>
                <w:sz w:val="20"/>
                <w:szCs w:val="20"/>
                <w:u w:val="single"/>
                <w:lang w:val="en-US" w:eastAsia="ko-KR"/>
              </w:rPr>
              <w:t xml:space="preserve">Issue 2-2-1: RRC reestablishment on a BWP with RedCap specific initial DL BWP </w:t>
            </w:r>
          </w:p>
          <w:p>
            <w:pPr>
              <w:overflowPunct w:val="0"/>
              <w:autoSpaceDE w:val="0"/>
              <w:autoSpaceDN w:val="0"/>
              <w:adjustRightInd w:val="0"/>
              <w:spacing w:after="180"/>
              <w:textAlignment w:val="baseline"/>
              <w:rPr>
                <w:rFonts w:eastAsiaTheme="minorEastAsia"/>
                <w:i/>
                <w:color w:val="000000" w:themeColor="text1"/>
                <w:sz w:val="20"/>
                <w:szCs w:val="20"/>
                <w:lang w:val="en-US" w:eastAsia="zh-CN"/>
                <w14:textFill>
                  <w14:solidFill>
                    <w14:schemeClr w14:val="tx1"/>
                  </w14:solidFill>
                </w14:textFill>
              </w:rPr>
            </w:pPr>
            <w:r>
              <w:rPr>
                <w:rFonts w:eastAsiaTheme="minorEastAsia"/>
                <w:i/>
                <w:color w:val="000000" w:themeColor="text1"/>
                <w:sz w:val="20"/>
                <w:szCs w:val="20"/>
                <w:lang w:val="en-US" w:eastAsia="zh-CN"/>
                <w14:textFill>
                  <w14:solidFill>
                    <w14:schemeClr w14:val="tx1"/>
                  </w14:solidFill>
                </w14:textFill>
              </w:rPr>
              <w:t>Company positions after 1</w:t>
            </w:r>
            <w:r>
              <w:rPr>
                <w:rFonts w:eastAsiaTheme="minorEastAsia"/>
                <w:i/>
                <w:color w:val="000000" w:themeColor="text1"/>
                <w:sz w:val="20"/>
                <w:szCs w:val="20"/>
                <w:vertAlign w:val="superscript"/>
                <w:lang w:val="en-US" w:eastAsia="zh-CN"/>
                <w14:textFill>
                  <w14:solidFill>
                    <w14:schemeClr w14:val="tx1"/>
                  </w14:solidFill>
                </w14:textFill>
              </w:rPr>
              <w:t>st</w:t>
            </w:r>
            <w:r>
              <w:rPr>
                <w:rFonts w:eastAsiaTheme="minorEastAsia"/>
                <w:i/>
                <w:color w:val="000000" w:themeColor="text1"/>
                <w:sz w:val="20"/>
                <w:szCs w:val="20"/>
                <w:lang w:val="en-US" w:eastAsia="zh-CN"/>
                <w14:textFill>
                  <w14:solidFill>
                    <w14:schemeClr w14:val="tx1"/>
                  </w14:solidFill>
                </w14:textFill>
              </w:rPr>
              <w:t xml:space="preserve"> </w:t>
            </w:r>
            <w:r>
              <w:rPr>
                <w:rFonts w:hint="eastAsia" w:eastAsiaTheme="minorEastAsia"/>
                <w:i/>
                <w:color w:val="000000" w:themeColor="text1"/>
                <w:sz w:val="20"/>
                <w:szCs w:val="20"/>
                <w:lang w:val="en-US" w:eastAsia="zh-CN"/>
                <w14:textFill>
                  <w14:solidFill>
                    <w14:schemeClr w14:val="tx1"/>
                  </w14:solidFill>
                </w14:textFill>
              </w:rPr>
              <w:t>round:</w:t>
            </w:r>
          </w:p>
          <w:p>
            <w:pPr>
              <w:overflowPunct w:val="0"/>
              <w:autoSpaceDE w:val="0"/>
              <w:autoSpaceDN w:val="0"/>
              <w:adjustRightInd w:val="0"/>
              <w:spacing w:after="120"/>
              <w:textAlignment w:val="baseline"/>
              <w:rPr>
                <w:sz w:val="20"/>
                <w:szCs w:val="20"/>
                <w:lang w:val="en-US"/>
              </w:rPr>
            </w:pPr>
            <w:r>
              <w:rPr>
                <w:b/>
                <w:bCs/>
                <w:sz w:val="20"/>
                <w:szCs w:val="20"/>
                <w:lang w:val="en-US"/>
              </w:rPr>
              <w:t>Option 1 (QC, Apple, Xiaomi, MTK):</w:t>
            </w:r>
            <w:r>
              <w:rPr>
                <w:sz w:val="20"/>
                <w:szCs w:val="20"/>
                <w:lang w:val="en-US"/>
              </w:rPr>
              <w:t xml:space="preserve"> </w:t>
            </w:r>
          </w:p>
          <w:p>
            <w:pPr>
              <w:overflowPunct w:val="0"/>
              <w:autoSpaceDE w:val="0"/>
              <w:autoSpaceDN w:val="0"/>
              <w:adjustRightInd w:val="0"/>
              <w:spacing w:after="180"/>
              <w:textAlignment w:val="baseline"/>
              <w:rPr>
                <w:bCs/>
                <w:sz w:val="20"/>
                <w:szCs w:val="20"/>
                <w:lang w:val="en-US" w:eastAsia="ko-KR"/>
              </w:rPr>
            </w:pPr>
            <w:r>
              <w:rPr>
                <w:bCs/>
                <w:sz w:val="20"/>
                <w:szCs w:val="20"/>
                <w:lang w:val="en-US" w:eastAsia="ko-KR"/>
              </w:rPr>
              <w:t>When the Redcap specific initial DL BWP is configured for RA, extend RRC re-establishment delay by X ms.</w:t>
            </w:r>
          </w:p>
          <w:p>
            <w:pPr>
              <w:pStyle w:val="59"/>
              <w:numPr>
                <w:ilvl w:val="0"/>
                <w:numId w:val="12"/>
              </w:numPr>
              <w:overflowPunct w:val="0"/>
              <w:autoSpaceDE w:val="0"/>
              <w:autoSpaceDN w:val="0"/>
              <w:adjustRightInd w:val="0"/>
              <w:spacing w:after="180"/>
              <w:ind w:left="2424"/>
              <w:textAlignment w:val="baseline"/>
              <w:rPr>
                <w:bCs/>
                <w:iCs/>
                <w:sz w:val="20"/>
                <w:szCs w:val="20"/>
                <w:lang w:eastAsia="ko-KR"/>
              </w:rPr>
            </w:pPr>
            <m:oMath>
              <m:sSub>
                <m:sSubPr>
                  <m:ctrlPr>
                    <w:ins w:id="173" w:author="Prashant Sharma" w:date="2022-08-23T12:52:00Z">
                      <w:rPr>
                        <w:rFonts w:ascii="Cambria Math" w:hAnsi="Cambria Math"/>
                        <w:bCs/>
                        <w:iCs/>
                        <w:sz w:val="20"/>
                        <w:szCs w:val="20"/>
                        <w:lang w:eastAsia="ko-KR"/>
                      </w:rPr>
                    </w:ins>
                  </m:ctrlPr>
                </m:sSubPr>
                <m:e>
                  <m:r>
                    <m:rPr>
                      <m:sty m:val="p"/>
                    </m:rPr>
                    <w:rPr>
                      <w:rFonts w:ascii="Cambria Math" w:hAnsi="Cambria Math"/>
                      <w:sz w:val="20"/>
                      <w:szCs w:val="20"/>
                      <w:lang w:eastAsia="ko-KR"/>
                    </w:rPr>
                    <m:t>T</m:t>
                  </m:r>
                  <m:ctrlPr>
                    <w:ins w:id="174" w:author="Prashant Sharma" w:date="2022-08-23T12:52:00Z">
                      <w:rPr>
                        <w:rFonts w:ascii="Cambria Math" w:hAnsi="Cambria Math"/>
                        <w:bCs/>
                        <w:iCs/>
                        <w:sz w:val="20"/>
                        <w:szCs w:val="20"/>
                        <w:lang w:eastAsia="ko-KR"/>
                      </w:rPr>
                    </w:ins>
                  </m:ctrlPr>
                </m:e>
                <m:sub>
                  <m:r>
                    <m:rPr>
                      <m:sty m:val="p"/>
                    </m:rPr>
                    <w:rPr>
                      <w:rFonts w:ascii="Cambria Math" w:hAnsi="Cambria Math"/>
                      <w:sz w:val="20"/>
                      <w:szCs w:val="20"/>
                      <w:lang w:eastAsia="ko-KR"/>
                    </w:rPr>
                    <m:t>UE_re−establish_delay</m:t>
                  </m:r>
                  <m:ctrlPr>
                    <w:ins w:id="175" w:author="Prashant Sharma" w:date="2022-08-23T12:52:00Z">
                      <w:rPr>
                        <w:rFonts w:ascii="Cambria Math" w:hAnsi="Cambria Math"/>
                        <w:bCs/>
                        <w:iCs/>
                        <w:sz w:val="20"/>
                        <w:szCs w:val="20"/>
                        <w:lang w:eastAsia="ko-KR"/>
                      </w:rPr>
                    </w:ins>
                  </m:ctrlPr>
                </m:sub>
              </m:sSub>
              <m:r>
                <m:rPr>
                  <m:sty m:val="p"/>
                </m:rPr>
                <w:rPr>
                  <w:rFonts w:ascii="Cambria Math" w:hAnsi="Cambria Math"/>
                  <w:sz w:val="20"/>
                  <w:szCs w:val="20"/>
                  <w:lang w:eastAsia="ko-KR"/>
                </w:rPr>
                <m:t>=50 ms+</m:t>
              </m:r>
              <m:sSub>
                <m:sSubPr>
                  <m:ctrlPr>
                    <w:ins w:id="176" w:author="Prashant Sharma" w:date="2022-08-23T12:52:00Z">
                      <w:rPr>
                        <w:rFonts w:ascii="Cambria Math" w:hAnsi="Cambria Math"/>
                        <w:bCs/>
                        <w:iCs/>
                        <w:sz w:val="20"/>
                        <w:szCs w:val="20"/>
                        <w:lang w:eastAsia="ko-KR"/>
                      </w:rPr>
                    </w:ins>
                  </m:ctrlPr>
                </m:sSubPr>
                <m:e>
                  <m:r>
                    <m:rPr>
                      <m:sty m:val="p"/>
                    </m:rPr>
                    <w:rPr>
                      <w:rFonts w:ascii="Cambria Math" w:hAnsi="Cambria Math"/>
                      <w:sz w:val="20"/>
                      <w:szCs w:val="20"/>
                      <w:lang w:eastAsia="ko-KR"/>
                    </w:rPr>
                    <m:t>T</m:t>
                  </m:r>
                  <m:ctrlPr>
                    <w:ins w:id="177" w:author="Prashant Sharma" w:date="2022-08-23T12:52:00Z">
                      <w:rPr>
                        <w:rFonts w:ascii="Cambria Math" w:hAnsi="Cambria Math"/>
                        <w:bCs/>
                        <w:iCs/>
                        <w:sz w:val="20"/>
                        <w:szCs w:val="20"/>
                        <w:lang w:eastAsia="ko-KR"/>
                      </w:rPr>
                    </w:ins>
                  </m:ctrlPr>
                </m:e>
                <m:sub>
                  <m:r>
                    <m:rPr>
                      <m:sty m:val="p"/>
                    </m:rPr>
                    <w:rPr>
                      <w:rFonts w:ascii="Cambria Math" w:hAnsi="Cambria Math"/>
                      <w:sz w:val="20"/>
                      <w:szCs w:val="20"/>
                      <w:lang w:eastAsia="ko-KR"/>
                    </w:rPr>
                    <m:t>identify_intra_NR</m:t>
                  </m:r>
                  <m:ctrlPr>
                    <w:ins w:id="178" w:author="Prashant Sharma" w:date="2022-08-23T12:52:00Z">
                      <w:rPr>
                        <w:rFonts w:ascii="Cambria Math" w:hAnsi="Cambria Math"/>
                        <w:bCs/>
                        <w:iCs/>
                        <w:sz w:val="20"/>
                        <w:szCs w:val="20"/>
                        <w:lang w:eastAsia="ko-KR"/>
                      </w:rPr>
                    </w:ins>
                  </m:ctrlPr>
                </m:sub>
              </m:sSub>
              <m:r>
                <m:rPr>
                  <m:sty m:val="p"/>
                </m:rPr>
                <w:rPr>
                  <w:rFonts w:ascii="Cambria Math" w:hAnsi="Cambria Math"/>
                  <w:sz w:val="20"/>
                  <w:szCs w:val="20"/>
                  <w:lang w:eastAsia="ko-KR"/>
                </w:rPr>
                <m:t>+</m:t>
              </m:r>
              <m:nary>
                <m:naryPr>
                  <m:chr m:val="∑"/>
                  <m:limLoc m:val="subSup"/>
                  <m:ctrlPr>
                    <w:ins w:id="179" w:author="Prashant Sharma" w:date="2022-08-23T12:52:00Z">
                      <w:rPr>
                        <w:rFonts w:ascii="Cambria Math" w:hAnsi="Cambria Math"/>
                        <w:bCs/>
                        <w:iCs/>
                        <w:sz w:val="20"/>
                        <w:szCs w:val="20"/>
                      </w:rPr>
                    </w:ins>
                  </m:ctrlPr>
                </m:naryPr>
                <m:sub>
                  <m:r>
                    <m:rPr>
                      <m:sty m:val="p"/>
                    </m:rPr>
                    <w:rPr>
                      <w:rFonts w:ascii="Cambria Math" w:hAnsi="Cambria Math"/>
                      <w:sz w:val="20"/>
                      <w:szCs w:val="20"/>
                    </w:rPr>
                    <m:t>i=1</m:t>
                  </m:r>
                  <m:ctrlPr>
                    <w:ins w:id="180" w:author="Prashant Sharma" w:date="2022-08-23T12:52:00Z">
                      <w:rPr>
                        <w:rFonts w:ascii="Cambria Math" w:hAnsi="Cambria Math"/>
                        <w:bCs/>
                        <w:iCs/>
                        <w:sz w:val="20"/>
                        <w:szCs w:val="20"/>
                      </w:rPr>
                    </w:ins>
                  </m:ctrlPr>
                </m:sub>
                <m:sup>
                  <m:sSub>
                    <m:sSubPr>
                      <m:ctrlPr>
                        <w:ins w:id="181" w:author="Prashant Sharma" w:date="2022-08-23T12:52:00Z">
                          <w:rPr>
                            <w:rFonts w:ascii="Cambria Math" w:hAnsi="Cambria Math"/>
                            <w:bCs/>
                            <w:iCs/>
                            <w:sz w:val="20"/>
                            <w:szCs w:val="20"/>
                          </w:rPr>
                        </w:ins>
                      </m:ctrlPr>
                    </m:sSubPr>
                    <m:e>
                      <m:r>
                        <m:rPr>
                          <m:sty m:val="p"/>
                        </m:rPr>
                        <w:rPr>
                          <w:rFonts w:ascii="Cambria Math" w:hAnsi="Cambria Math"/>
                          <w:sz w:val="20"/>
                          <w:szCs w:val="20"/>
                        </w:rPr>
                        <m:t>N</m:t>
                      </m:r>
                      <m:ctrlPr>
                        <w:ins w:id="182" w:author="Prashant Sharma" w:date="2022-08-23T12:52:00Z">
                          <w:rPr>
                            <w:rFonts w:ascii="Cambria Math" w:hAnsi="Cambria Math"/>
                            <w:bCs/>
                            <w:iCs/>
                            <w:sz w:val="20"/>
                            <w:szCs w:val="20"/>
                          </w:rPr>
                        </w:ins>
                      </m:ctrlPr>
                    </m:e>
                    <m:sub>
                      <m:r>
                        <m:rPr>
                          <m:sty m:val="p"/>
                        </m:rPr>
                        <w:rPr>
                          <w:rFonts w:ascii="Cambria Math" w:hAnsi="Cambria Math"/>
                          <w:sz w:val="20"/>
                          <w:szCs w:val="20"/>
                        </w:rPr>
                        <m:t>freq</m:t>
                      </m:r>
                      <m:ctrlPr>
                        <w:ins w:id="183" w:author="Prashant Sharma" w:date="2022-08-23T12:52:00Z">
                          <w:rPr>
                            <w:rFonts w:ascii="Cambria Math" w:hAnsi="Cambria Math"/>
                            <w:bCs/>
                            <w:iCs/>
                            <w:sz w:val="20"/>
                            <w:szCs w:val="20"/>
                          </w:rPr>
                        </w:ins>
                      </m:ctrlPr>
                    </m:sub>
                  </m:sSub>
                  <m:r>
                    <m:rPr>
                      <m:sty m:val="p"/>
                    </m:rPr>
                    <w:rPr>
                      <w:rFonts w:ascii="Cambria Math" w:hAnsi="Cambria Math"/>
                      <w:sz w:val="20"/>
                      <w:szCs w:val="20"/>
                    </w:rPr>
                    <m:t>−1</m:t>
                  </m:r>
                  <m:ctrlPr>
                    <w:ins w:id="184" w:author="Prashant Sharma" w:date="2022-08-23T12:52:00Z">
                      <w:rPr>
                        <w:rFonts w:ascii="Cambria Math" w:hAnsi="Cambria Math"/>
                        <w:bCs/>
                        <w:iCs/>
                        <w:sz w:val="20"/>
                        <w:szCs w:val="20"/>
                      </w:rPr>
                    </w:ins>
                  </m:ctrlPr>
                </m:sup>
                <m:e>
                  <m:sSub>
                    <m:sSubPr>
                      <m:ctrlPr>
                        <w:ins w:id="185" w:author="Prashant Sharma" w:date="2022-08-23T12:52:00Z">
                          <w:rPr>
                            <w:rFonts w:ascii="Cambria Math" w:hAnsi="Cambria Math"/>
                            <w:bCs/>
                            <w:iCs/>
                            <w:sz w:val="20"/>
                            <w:szCs w:val="20"/>
                          </w:rPr>
                        </w:ins>
                      </m:ctrlPr>
                    </m:sSubPr>
                    <m:e>
                      <m:r>
                        <m:rPr>
                          <m:sty m:val="p"/>
                        </m:rPr>
                        <w:rPr>
                          <w:rFonts w:ascii="Cambria Math" w:hAnsi="Cambria Math"/>
                          <w:sz w:val="20"/>
                          <w:szCs w:val="20"/>
                        </w:rPr>
                        <m:t>T</m:t>
                      </m:r>
                      <m:ctrlPr>
                        <w:ins w:id="186" w:author="Prashant Sharma" w:date="2022-08-23T12:52:00Z">
                          <w:rPr>
                            <w:rFonts w:ascii="Cambria Math" w:hAnsi="Cambria Math"/>
                            <w:bCs/>
                            <w:iCs/>
                            <w:sz w:val="20"/>
                            <w:szCs w:val="20"/>
                          </w:rPr>
                        </w:ins>
                      </m:ctrlPr>
                    </m:e>
                    <m:sub>
                      <m:r>
                        <m:rPr>
                          <m:sty m:val="p"/>
                        </m:rPr>
                        <w:rPr>
                          <w:rFonts w:ascii="Cambria Math" w:hAnsi="Cambria Math"/>
                          <w:sz w:val="20"/>
                          <w:szCs w:val="20"/>
                        </w:rPr>
                        <m:t>identify_inter_NR,i</m:t>
                      </m:r>
                      <m:ctrlPr>
                        <w:ins w:id="187" w:author="Prashant Sharma" w:date="2022-08-23T12:52:00Z">
                          <w:rPr>
                            <w:rFonts w:ascii="Cambria Math" w:hAnsi="Cambria Math"/>
                            <w:bCs/>
                            <w:iCs/>
                            <w:sz w:val="20"/>
                            <w:szCs w:val="20"/>
                          </w:rPr>
                        </w:ins>
                      </m:ctrlPr>
                    </m:sub>
                  </m:sSub>
                  <m:ctrlPr>
                    <w:ins w:id="188" w:author="Prashant Sharma" w:date="2022-08-23T12:52:00Z">
                      <w:rPr>
                        <w:rFonts w:ascii="Cambria Math" w:hAnsi="Cambria Math"/>
                        <w:bCs/>
                        <w:iCs/>
                        <w:sz w:val="20"/>
                        <w:szCs w:val="20"/>
                      </w:rPr>
                    </w:ins>
                  </m:ctrlPr>
                </m:e>
              </m:nary>
              <m:r>
                <m:rPr>
                  <m:sty m:val="p"/>
                </m:rPr>
                <w:rPr>
                  <w:rFonts w:ascii="Cambria Math" w:hAnsi="Cambria Math"/>
                  <w:sz w:val="20"/>
                  <w:szCs w:val="20"/>
                  <w:vertAlign w:val="subscript"/>
                </w:rPr>
                <m:t>+</m:t>
              </m:r>
              <m:sSub>
                <m:sSubPr>
                  <m:ctrlPr>
                    <w:ins w:id="189" w:author="Prashant Sharma" w:date="2022-08-23T12:52:00Z">
                      <w:rPr>
                        <w:rFonts w:ascii="Cambria Math" w:hAnsi="Cambria Math"/>
                        <w:bCs/>
                        <w:iCs/>
                        <w:sz w:val="20"/>
                        <w:szCs w:val="20"/>
                        <w:vertAlign w:val="subscript"/>
                      </w:rPr>
                    </w:ins>
                  </m:ctrlPr>
                </m:sSubPr>
                <m:e>
                  <m:r>
                    <m:rPr>
                      <m:sty m:val="p"/>
                    </m:rPr>
                    <w:rPr>
                      <w:rFonts w:ascii="Cambria Math" w:hAnsi="Cambria Math"/>
                      <w:sz w:val="20"/>
                      <w:szCs w:val="20"/>
                      <w:vertAlign w:val="subscript"/>
                    </w:rPr>
                    <m:t>T</m:t>
                  </m:r>
                  <m:ctrlPr>
                    <w:ins w:id="190" w:author="Prashant Sharma" w:date="2022-08-23T12:52:00Z">
                      <w:rPr>
                        <w:rFonts w:ascii="Cambria Math" w:hAnsi="Cambria Math"/>
                        <w:bCs/>
                        <w:iCs/>
                        <w:sz w:val="20"/>
                        <w:szCs w:val="20"/>
                        <w:vertAlign w:val="subscript"/>
                      </w:rPr>
                    </w:ins>
                  </m:ctrlPr>
                </m:e>
                <m:sub>
                  <m:r>
                    <m:rPr>
                      <m:sty m:val="p"/>
                    </m:rPr>
                    <w:rPr>
                      <w:rFonts w:ascii="Cambria Math" w:hAnsi="Cambria Math"/>
                      <w:sz w:val="20"/>
                      <w:szCs w:val="20"/>
                      <w:vertAlign w:val="subscript"/>
                    </w:rPr>
                    <m:t>SI−NR</m:t>
                  </m:r>
                  <m:ctrlPr>
                    <w:ins w:id="191" w:author="Prashant Sharma" w:date="2022-08-23T12:52:00Z">
                      <w:rPr>
                        <w:rFonts w:ascii="Cambria Math" w:hAnsi="Cambria Math"/>
                        <w:bCs/>
                        <w:iCs/>
                        <w:sz w:val="20"/>
                        <w:szCs w:val="20"/>
                        <w:vertAlign w:val="subscript"/>
                      </w:rPr>
                    </w:ins>
                  </m:ctrlPr>
                </m:sub>
              </m:sSub>
              <m:r>
                <m:rPr>
                  <m:sty m:val="p"/>
                </m:rPr>
                <w:rPr>
                  <w:rFonts w:ascii="Cambria Math" w:hAnsi="Cambria Math"/>
                  <w:sz w:val="20"/>
                  <w:szCs w:val="20"/>
                  <w:vertAlign w:val="subscript"/>
                </w:rPr>
                <m:t>+</m:t>
              </m:r>
              <m:sSub>
                <m:sSubPr>
                  <m:ctrlPr>
                    <w:ins w:id="192" w:author="Prashant Sharma" w:date="2022-08-23T12:52:00Z">
                      <w:rPr>
                        <w:rFonts w:ascii="Cambria Math" w:hAnsi="Cambria Math"/>
                        <w:bCs/>
                        <w:iCs/>
                        <w:sz w:val="20"/>
                        <w:szCs w:val="20"/>
                        <w:vertAlign w:val="subscript"/>
                      </w:rPr>
                    </w:ins>
                  </m:ctrlPr>
                </m:sSubPr>
                <m:e>
                  <m:r>
                    <m:rPr>
                      <m:sty m:val="p"/>
                    </m:rPr>
                    <w:rPr>
                      <w:rFonts w:ascii="Cambria Math" w:hAnsi="Cambria Math"/>
                      <w:sz w:val="20"/>
                      <w:szCs w:val="20"/>
                      <w:vertAlign w:val="subscript"/>
                    </w:rPr>
                    <m:t>T</m:t>
                  </m:r>
                  <m:ctrlPr>
                    <w:ins w:id="193" w:author="Prashant Sharma" w:date="2022-08-23T12:52:00Z">
                      <w:rPr>
                        <w:rFonts w:ascii="Cambria Math" w:hAnsi="Cambria Math"/>
                        <w:bCs/>
                        <w:iCs/>
                        <w:sz w:val="20"/>
                        <w:szCs w:val="20"/>
                        <w:vertAlign w:val="subscript"/>
                      </w:rPr>
                    </w:ins>
                  </m:ctrlPr>
                </m:e>
                <m:sub>
                  <m:r>
                    <m:rPr>
                      <m:sty m:val="p"/>
                    </m:rPr>
                    <w:rPr>
                      <w:rFonts w:ascii="Cambria Math" w:hAnsi="Cambria Math"/>
                      <w:sz w:val="20"/>
                      <w:szCs w:val="20"/>
                      <w:vertAlign w:val="subscript"/>
                    </w:rPr>
                    <m:t>PRACH</m:t>
                  </m:r>
                  <m:ctrlPr>
                    <w:ins w:id="194" w:author="Prashant Sharma" w:date="2022-08-23T12:52:00Z">
                      <w:rPr>
                        <w:rFonts w:ascii="Cambria Math" w:hAnsi="Cambria Math"/>
                        <w:bCs/>
                        <w:iCs/>
                        <w:sz w:val="20"/>
                        <w:szCs w:val="20"/>
                        <w:vertAlign w:val="subscript"/>
                      </w:rPr>
                    </w:ins>
                  </m:ctrlPr>
                </m:sub>
              </m:sSub>
              <m:r>
                <m:rPr>
                  <m:sty m:val="p"/>
                </m:rPr>
                <w:rPr>
                  <w:rFonts w:ascii="Cambria Math" w:hAnsi="Cambria Math"/>
                  <w:sz w:val="20"/>
                  <w:szCs w:val="20"/>
                  <w:vertAlign w:val="subscript"/>
                </w:rPr>
                <m:t>+X</m:t>
              </m:r>
            </m:oMath>
          </w:p>
          <w:p>
            <w:pPr>
              <w:pStyle w:val="150"/>
              <w:numPr>
                <w:ilvl w:val="0"/>
                <w:numId w:val="12"/>
              </w:numPr>
              <w:overflowPunct/>
              <w:autoSpaceDE/>
              <w:autoSpaceDN/>
              <w:adjustRightInd/>
              <w:spacing w:after="180"/>
              <w:ind w:left="2424" w:firstLineChars="0"/>
              <w:contextualSpacing/>
              <w:textAlignment w:val="auto"/>
              <w:rPr>
                <w:bCs/>
                <w:sz w:val="20"/>
                <w:szCs w:val="20"/>
                <w:lang w:val="en-US" w:eastAsia="ko-KR"/>
              </w:rPr>
            </w:pPr>
            <w:r>
              <w:rPr>
                <w:bCs/>
                <w:sz w:val="20"/>
                <w:szCs w:val="20"/>
                <w:lang w:val="en-US" w:eastAsia="ko-KR"/>
              </w:rPr>
              <w:t>X = [6] ms (BWP switching delay)</w:t>
            </w:r>
          </w:p>
          <w:p>
            <w:pPr>
              <w:overflowPunct w:val="0"/>
              <w:autoSpaceDE w:val="0"/>
              <w:autoSpaceDN w:val="0"/>
              <w:adjustRightInd w:val="0"/>
              <w:spacing w:after="120"/>
              <w:textAlignment w:val="baseline"/>
              <w:rPr>
                <w:bCs/>
                <w:sz w:val="20"/>
                <w:szCs w:val="20"/>
                <w:lang w:val="en-US" w:eastAsia="ko-KR"/>
              </w:rPr>
            </w:pPr>
            <w:r>
              <w:rPr>
                <w:b/>
                <w:bCs/>
                <w:sz w:val="20"/>
                <w:szCs w:val="20"/>
                <w:lang w:val="en-US"/>
              </w:rPr>
              <w:t>Option 2 (HW, Ericsson, Nokia, Intel, CMCC):</w:t>
            </w:r>
            <w:r>
              <w:rPr>
                <w:sz w:val="20"/>
                <w:szCs w:val="20"/>
                <w:lang w:val="en-US"/>
              </w:rPr>
              <w:t xml:space="preserve"> Scenario is not valid, disagree to option 1.</w:t>
            </w:r>
          </w:p>
          <w:p>
            <w:pPr>
              <w:pStyle w:val="150"/>
              <w:numPr>
                <w:ilvl w:val="2"/>
                <w:numId w:val="13"/>
              </w:numPr>
              <w:overflowPunct/>
              <w:autoSpaceDE/>
              <w:autoSpaceDN/>
              <w:adjustRightInd/>
              <w:spacing w:after="120"/>
              <w:ind w:firstLineChars="0"/>
              <w:textAlignment w:val="auto"/>
              <w:rPr>
                <w:bCs/>
                <w:sz w:val="20"/>
                <w:szCs w:val="20"/>
                <w:lang w:val="en-US" w:eastAsia="ko-KR"/>
              </w:rPr>
            </w:pPr>
            <w:r>
              <w:rPr>
                <w:bCs/>
                <w:sz w:val="20"/>
                <w:szCs w:val="20"/>
                <w:lang w:val="en-US" w:eastAsia="ko-KR"/>
              </w:rPr>
              <w:t>2a(Ericsson, Intel, CMCC):  Assuming scenario is valid, delay can be absorbed into existing (other) procedure delay</w:t>
            </w:r>
          </w:p>
          <w:p>
            <w:pPr>
              <w:pStyle w:val="150"/>
              <w:overflowPunct/>
              <w:autoSpaceDE/>
              <w:autoSpaceDN/>
              <w:adjustRightInd/>
              <w:spacing w:after="120"/>
              <w:ind w:left="1440" w:firstLine="0" w:firstLineChars="0"/>
              <w:textAlignment w:val="auto"/>
              <w:rPr>
                <w:bCs/>
                <w:sz w:val="20"/>
                <w:szCs w:val="20"/>
                <w:lang w:val="en-US" w:eastAsia="ko-KR"/>
              </w:rPr>
            </w:pPr>
          </w:p>
          <w:p>
            <w:pPr>
              <w:overflowPunct w:val="0"/>
              <w:autoSpaceDE w:val="0"/>
              <w:autoSpaceDN w:val="0"/>
              <w:adjustRightInd w:val="0"/>
              <w:spacing w:after="180"/>
              <w:textAlignment w:val="baseline"/>
              <w:rPr>
                <w:rFonts w:eastAsiaTheme="minorEastAsia"/>
                <w:i/>
                <w:color w:val="000000" w:themeColor="text1"/>
                <w:sz w:val="20"/>
                <w:szCs w:val="20"/>
                <w:lang w:val="en-US" w:eastAsia="zh-CN"/>
                <w14:textFill>
                  <w14:solidFill>
                    <w14:schemeClr w14:val="tx1"/>
                  </w14:solidFill>
                </w14:textFill>
              </w:rPr>
            </w:pPr>
            <w:r>
              <w:rPr>
                <w:rFonts w:eastAsiaTheme="minorEastAsia"/>
                <w:i/>
                <w:color w:val="000000" w:themeColor="text1"/>
                <w:sz w:val="20"/>
                <w:szCs w:val="20"/>
                <w:lang w:val="en-US" w:eastAsia="zh-CN"/>
                <w14:textFill>
                  <w14:solidFill>
                    <w14:schemeClr w14:val="tx1"/>
                  </w14:solidFill>
                </w14:textFill>
              </w:rPr>
              <w:t>Recommendations</w:t>
            </w:r>
            <w:r>
              <w:rPr>
                <w:rFonts w:hint="eastAsia" w:eastAsiaTheme="minorEastAsia"/>
                <w:i/>
                <w:color w:val="000000" w:themeColor="text1"/>
                <w:sz w:val="20"/>
                <w:szCs w:val="20"/>
                <w:lang w:val="en-US" w:eastAsia="zh-CN"/>
                <w14:textFill>
                  <w14:solidFill>
                    <w14:schemeClr w14:val="tx1"/>
                  </w14:solidFill>
                </w14:textFill>
              </w:rPr>
              <w:t xml:space="preserve"> for 2</w:t>
            </w:r>
            <w:r>
              <w:rPr>
                <w:rFonts w:hint="eastAsia" w:eastAsiaTheme="minorEastAsia"/>
                <w:i/>
                <w:color w:val="000000" w:themeColor="text1"/>
                <w:sz w:val="20"/>
                <w:szCs w:val="20"/>
                <w:vertAlign w:val="superscript"/>
                <w:lang w:val="en-US" w:eastAsia="zh-CN"/>
                <w14:textFill>
                  <w14:solidFill>
                    <w14:schemeClr w14:val="tx1"/>
                  </w14:solidFill>
                </w14:textFill>
              </w:rPr>
              <w:t>nd</w:t>
            </w:r>
            <w:r>
              <w:rPr>
                <w:rFonts w:hint="eastAsia" w:eastAsiaTheme="minorEastAsia"/>
                <w:i/>
                <w:color w:val="000000" w:themeColor="text1"/>
                <w:sz w:val="20"/>
                <w:szCs w:val="20"/>
                <w:lang w:val="en-US" w:eastAsia="zh-CN"/>
                <w14:textFill>
                  <w14:solidFill>
                    <w14:schemeClr w14:val="tx1"/>
                  </w14:solidFill>
                </w14:textFill>
              </w:rPr>
              <w:t xml:space="preserve"> round:</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rFonts w:eastAsiaTheme="minorEastAsia"/>
                <w:iCs/>
                <w:color w:val="000000" w:themeColor="text1"/>
                <w:sz w:val="20"/>
                <w:szCs w:val="20"/>
                <w:lang w:val="en-US" w:eastAsia="zh-CN"/>
                <w14:textFill>
                  <w14:solidFill>
                    <w14:schemeClr w14:val="tx1"/>
                  </w14:solidFill>
                </w14:textFill>
              </w:rPr>
              <w:t>Based on the number of supporting companies, diverse views on whether the scenario is valid. During the 2</w:t>
            </w:r>
            <w:r>
              <w:rPr>
                <w:rFonts w:eastAsiaTheme="minorEastAsia"/>
                <w:iCs/>
                <w:color w:val="000000" w:themeColor="text1"/>
                <w:sz w:val="20"/>
                <w:szCs w:val="20"/>
                <w:vertAlign w:val="superscript"/>
                <w:lang w:val="en-US" w:eastAsia="zh-CN"/>
                <w14:textFill>
                  <w14:solidFill>
                    <w14:schemeClr w14:val="tx1"/>
                  </w14:solidFill>
                </w14:textFill>
              </w:rPr>
              <w:t>nd</w:t>
            </w:r>
            <w:r>
              <w:rPr>
                <w:rFonts w:eastAsiaTheme="minorEastAsia"/>
                <w:iCs/>
                <w:color w:val="000000" w:themeColor="text1"/>
                <w:sz w:val="20"/>
                <w:szCs w:val="20"/>
                <w:lang w:val="en-US" w:eastAsia="zh-CN"/>
                <w14:textFill>
                  <w14:solidFill>
                    <w14:schemeClr w14:val="tx1"/>
                  </w14:solidFill>
                </w14:textFill>
              </w:rPr>
              <w:t xml:space="preserve"> round, companies are further encouraged to check internally whether the scenario is supported from RAN2 perspective and provide updated comments based on that.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Pr>
          <w:p>
            <w:pPr>
              <w:overflowPunct w:val="0"/>
              <w:autoSpaceDE w:val="0"/>
              <w:autoSpaceDN w:val="0"/>
              <w:adjustRightInd w:val="0"/>
              <w:spacing w:after="180"/>
              <w:textAlignment w:val="baseline"/>
              <w:rPr>
                <w:rFonts w:eastAsiaTheme="minorEastAsia"/>
                <w:b/>
                <w:bCs/>
                <w:color w:val="000000" w:themeColor="text1"/>
                <w:sz w:val="20"/>
                <w:szCs w:val="20"/>
                <w:lang w:val="en-US" w:eastAsia="zh-CN"/>
                <w14:textFill>
                  <w14:solidFill>
                    <w14:schemeClr w14:val="tx1"/>
                  </w14:solidFill>
                </w14:textFill>
              </w:rPr>
            </w:pPr>
            <w:r>
              <w:rPr>
                <w:rFonts w:eastAsiaTheme="minorEastAsia"/>
                <w:b/>
                <w:bCs/>
                <w:color w:val="000000" w:themeColor="text1"/>
                <w:sz w:val="20"/>
                <w:szCs w:val="20"/>
                <w:lang w:val="en-US" w:eastAsia="zh-CN"/>
                <w14:textFill>
                  <w14:solidFill>
                    <w14:schemeClr w14:val="tx1"/>
                  </w14:solidFill>
                </w14:textFill>
              </w:rPr>
              <w:t>Sub-topic 2-2</w:t>
            </w:r>
          </w:p>
        </w:tc>
        <w:tc>
          <w:tcPr>
            <w:tcW w:w="8398"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2-3-1: RRC connection release with redirection on a BWP with RedCap specific initial DL BWP</w:t>
            </w:r>
          </w:p>
          <w:p>
            <w:pPr>
              <w:overflowPunct w:val="0"/>
              <w:autoSpaceDE w:val="0"/>
              <w:autoSpaceDN w:val="0"/>
              <w:adjustRightInd w:val="0"/>
              <w:spacing w:after="180"/>
              <w:textAlignment w:val="baseline"/>
              <w:rPr>
                <w:rFonts w:eastAsiaTheme="minorEastAsia"/>
                <w:i/>
                <w:color w:val="000000" w:themeColor="text1"/>
                <w:sz w:val="20"/>
                <w:szCs w:val="20"/>
                <w:lang w:val="en-US" w:eastAsia="zh-CN"/>
                <w14:textFill>
                  <w14:solidFill>
                    <w14:schemeClr w14:val="tx1"/>
                  </w14:solidFill>
                </w14:textFill>
              </w:rPr>
            </w:pPr>
            <w:r>
              <w:rPr>
                <w:rFonts w:eastAsiaTheme="minorEastAsia"/>
                <w:i/>
                <w:color w:val="000000" w:themeColor="text1"/>
                <w:sz w:val="20"/>
                <w:szCs w:val="20"/>
                <w:lang w:val="en-US" w:eastAsia="zh-CN"/>
                <w14:textFill>
                  <w14:solidFill>
                    <w14:schemeClr w14:val="tx1"/>
                  </w14:solidFill>
                </w14:textFill>
              </w:rPr>
              <w:t>Company positions after 1</w:t>
            </w:r>
            <w:r>
              <w:rPr>
                <w:rFonts w:eastAsiaTheme="minorEastAsia"/>
                <w:i/>
                <w:color w:val="000000" w:themeColor="text1"/>
                <w:sz w:val="20"/>
                <w:szCs w:val="20"/>
                <w:vertAlign w:val="superscript"/>
                <w:lang w:val="en-US" w:eastAsia="zh-CN"/>
                <w14:textFill>
                  <w14:solidFill>
                    <w14:schemeClr w14:val="tx1"/>
                  </w14:solidFill>
                </w14:textFill>
              </w:rPr>
              <w:t>st</w:t>
            </w:r>
            <w:r>
              <w:rPr>
                <w:rFonts w:eastAsiaTheme="minorEastAsia"/>
                <w:i/>
                <w:color w:val="000000" w:themeColor="text1"/>
                <w:sz w:val="20"/>
                <w:szCs w:val="20"/>
                <w:lang w:val="en-US" w:eastAsia="zh-CN"/>
                <w14:textFill>
                  <w14:solidFill>
                    <w14:schemeClr w14:val="tx1"/>
                  </w14:solidFill>
                </w14:textFill>
              </w:rPr>
              <w:t xml:space="preserve"> </w:t>
            </w:r>
            <w:r>
              <w:rPr>
                <w:rFonts w:hint="eastAsia" w:eastAsiaTheme="minorEastAsia"/>
                <w:i/>
                <w:color w:val="000000" w:themeColor="text1"/>
                <w:sz w:val="20"/>
                <w:szCs w:val="20"/>
                <w:lang w:val="en-US" w:eastAsia="zh-CN"/>
                <w14:textFill>
                  <w14:solidFill>
                    <w14:schemeClr w14:val="tx1"/>
                  </w14:solidFill>
                </w14:textFill>
              </w:rPr>
              <w:t>round:</w:t>
            </w:r>
          </w:p>
          <w:p>
            <w:pPr>
              <w:overflowPunct w:val="0"/>
              <w:autoSpaceDE w:val="0"/>
              <w:autoSpaceDN w:val="0"/>
              <w:adjustRightInd w:val="0"/>
              <w:spacing w:after="120"/>
              <w:textAlignment w:val="baseline"/>
              <w:rPr>
                <w:b/>
                <w:bCs/>
                <w:color w:val="000000" w:themeColor="text1"/>
                <w:sz w:val="20"/>
                <w:szCs w:val="20"/>
                <w:lang w:val="en-US"/>
                <w14:textFill>
                  <w14:solidFill>
                    <w14:schemeClr w14:val="tx1"/>
                  </w14:solidFill>
                </w14:textFill>
              </w:rPr>
            </w:pPr>
            <w:r>
              <w:rPr>
                <w:b/>
                <w:bCs/>
                <w:color w:val="000000" w:themeColor="text1"/>
                <w:sz w:val="20"/>
                <w:szCs w:val="20"/>
                <w:lang w:val="en-US"/>
                <w14:textFill>
                  <w14:solidFill>
                    <w14:schemeClr w14:val="tx1"/>
                  </w14:solidFill>
                </w14:textFill>
              </w:rPr>
              <w:t xml:space="preserve">Option 1 (QC, Apple, Xiaomi, MTK): </w:t>
            </w:r>
          </w:p>
          <w:p>
            <w:pPr>
              <w:overflowPunct w:val="0"/>
              <w:autoSpaceDE w:val="0"/>
              <w:autoSpaceDN w:val="0"/>
              <w:adjustRightInd w:val="0"/>
              <w:spacing w:after="180"/>
              <w:ind w:left="1704"/>
              <w:textAlignment w:val="baseline"/>
              <w:rPr>
                <w:color w:val="000000" w:themeColor="text1"/>
                <w:sz w:val="20"/>
                <w:szCs w:val="20"/>
                <w:lang w:val="en-US" w:eastAsia="ko-KR"/>
                <w14:textFill>
                  <w14:solidFill>
                    <w14:schemeClr w14:val="tx1"/>
                  </w14:solidFill>
                </w14:textFill>
              </w:rPr>
            </w:pPr>
            <w:r>
              <w:rPr>
                <w:color w:val="000000" w:themeColor="text1"/>
                <w:sz w:val="20"/>
                <w:szCs w:val="20"/>
                <w:lang w:val="en-US" w:eastAsia="ko-KR"/>
                <w14:textFill>
                  <w14:solidFill>
                    <w14:schemeClr w14:val="tx1"/>
                  </w14:solidFill>
                </w14:textFill>
              </w:rPr>
              <w:t>When the Redcap specific initial DL BWP is configured for RA, extend RRC connection release with re-direction delay by X ms.</w:t>
            </w:r>
          </w:p>
          <w:p>
            <w:pPr>
              <w:pStyle w:val="59"/>
              <w:numPr>
                <w:ilvl w:val="0"/>
                <w:numId w:val="12"/>
              </w:numPr>
              <w:overflowPunct w:val="0"/>
              <w:autoSpaceDE w:val="0"/>
              <w:autoSpaceDN w:val="0"/>
              <w:adjustRightInd w:val="0"/>
              <w:spacing w:after="180"/>
              <w:ind w:left="2424"/>
              <w:textAlignment w:val="baseline"/>
              <w:rPr>
                <w:rFonts w:cs="v4.2.0"/>
                <w:color w:val="000000" w:themeColor="text1"/>
                <w:sz w:val="20"/>
                <w:szCs w:val="20"/>
                <w:vertAlign w:val="subscript"/>
                <w:lang w:val="en-US"/>
                <w14:textFill>
                  <w14:solidFill>
                    <w14:schemeClr w14:val="tx1"/>
                  </w14:solidFill>
                </w14:textFill>
              </w:rPr>
            </w:pPr>
            <w:r>
              <w:rPr>
                <w:color w:val="000000" w:themeColor="text1"/>
                <w:sz w:val="20"/>
                <w:szCs w:val="20"/>
                <w:lang w:val="en-US"/>
                <w14:textFill>
                  <w14:solidFill>
                    <w14:schemeClr w14:val="tx1"/>
                  </w14:solidFill>
                </w14:textFill>
              </w:rPr>
              <w:t>T</w:t>
            </w:r>
            <w:r>
              <w:rPr>
                <w:color w:val="000000" w:themeColor="text1"/>
                <w:sz w:val="20"/>
                <w:szCs w:val="20"/>
                <w:vertAlign w:val="subscript"/>
                <w:lang w:val="en-US"/>
                <w14:textFill>
                  <w14:solidFill>
                    <w14:schemeClr w14:val="tx1"/>
                  </w14:solidFill>
                </w14:textFill>
              </w:rPr>
              <w:t>connection_release_redirect_NR</w:t>
            </w:r>
            <w:r>
              <w:rPr>
                <w:color w:val="000000" w:themeColor="text1"/>
                <w:sz w:val="20"/>
                <w:szCs w:val="20"/>
                <w:lang w:val="en-US"/>
                <w14:textFill>
                  <w14:solidFill>
                    <w14:schemeClr w14:val="tx1"/>
                  </w14:solidFill>
                </w14:textFill>
              </w:rPr>
              <w:t xml:space="preserve"> = T</w:t>
            </w:r>
            <w:r>
              <w:rPr>
                <w:color w:val="000000" w:themeColor="text1"/>
                <w:sz w:val="20"/>
                <w:szCs w:val="20"/>
                <w:vertAlign w:val="subscript"/>
                <w:lang w:val="en-US"/>
                <w14:textFill>
                  <w14:solidFill>
                    <w14:schemeClr w14:val="tx1"/>
                  </w14:solidFill>
                </w14:textFill>
              </w:rPr>
              <w:t xml:space="preserve">RRC_procedure_delay </w:t>
            </w:r>
            <w:r>
              <w:rPr>
                <w:color w:val="000000" w:themeColor="text1"/>
                <w:sz w:val="20"/>
                <w:szCs w:val="20"/>
                <w:lang w:val="en-US"/>
                <w14:textFill>
                  <w14:solidFill>
                    <w14:schemeClr w14:val="tx1"/>
                  </w14:solidFill>
                </w14:textFill>
              </w:rPr>
              <w:t xml:space="preserve">+ </w:t>
            </w:r>
            <w:r>
              <w:rPr>
                <w:rFonts w:cs="v4.2.0"/>
                <w:color w:val="000000" w:themeColor="text1"/>
                <w:sz w:val="20"/>
                <w:szCs w:val="20"/>
                <w:lang w:val="en-US"/>
                <w14:textFill>
                  <w14:solidFill>
                    <w14:schemeClr w14:val="tx1"/>
                  </w14:solidFill>
                </w14:textFill>
              </w:rPr>
              <w:t>T</w:t>
            </w:r>
            <w:r>
              <w:rPr>
                <w:rFonts w:cs="v4.2.0"/>
                <w:color w:val="000000" w:themeColor="text1"/>
                <w:sz w:val="20"/>
                <w:szCs w:val="20"/>
                <w:vertAlign w:val="subscript"/>
                <w:lang w:val="en-US"/>
                <w14:textFill>
                  <w14:solidFill>
                    <w14:schemeClr w14:val="tx1"/>
                  </w14:solidFill>
                </w14:textFill>
              </w:rPr>
              <w:t xml:space="preserve">identify-NR </w:t>
            </w:r>
            <w:r>
              <w:rPr>
                <w:rFonts w:cs="v4.2.0"/>
                <w:color w:val="000000" w:themeColor="text1"/>
                <w:sz w:val="20"/>
                <w:szCs w:val="20"/>
                <w:lang w:val="en-US"/>
                <w14:textFill>
                  <w14:solidFill>
                    <w14:schemeClr w14:val="tx1"/>
                  </w14:solidFill>
                </w14:textFill>
              </w:rPr>
              <w:t>+ T</w:t>
            </w:r>
            <w:r>
              <w:rPr>
                <w:rFonts w:cs="v4.2.0"/>
                <w:color w:val="000000" w:themeColor="text1"/>
                <w:sz w:val="20"/>
                <w:szCs w:val="20"/>
                <w:vertAlign w:val="subscript"/>
                <w:lang w:val="en-US"/>
                <w14:textFill>
                  <w14:solidFill>
                    <w14:schemeClr w14:val="tx1"/>
                  </w14:solidFill>
                </w14:textFill>
              </w:rPr>
              <w:t xml:space="preserve">SI-NR </w:t>
            </w:r>
            <w:r>
              <w:rPr>
                <w:rFonts w:cs="v4.2.0"/>
                <w:color w:val="000000" w:themeColor="text1"/>
                <w:sz w:val="20"/>
                <w:szCs w:val="20"/>
                <w:lang w:val="en-US"/>
                <w14:textFill>
                  <w14:solidFill>
                    <w14:schemeClr w14:val="tx1"/>
                  </w14:solidFill>
                </w14:textFill>
              </w:rPr>
              <w:t>+ T</w:t>
            </w:r>
            <w:r>
              <w:rPr>
                <w:rFonts w:cs="v4.2.0"/>
                <w:color w:val="000000" w:themeColor="text1"/>
                <w:sz w:val="20"/>
                <w:szCs w:val="20"/>
                <w:vertAlign w:val="subscript"/>
                <w:lang w:val="en-US"/>
                <w14:textFill>
                  <w14:solidFill>
                    <w14:schemeClr w14:val="tx1"/>
                  </w14:solidFill>
                </w14:textFill>
              </w:rPr>
              <w:t>RACH</w:t>
            </w:r>
            <w:r>
              <w:rPr>
                <w:rFonts w:cs="v4.2.0"/>
                <w:color w:val="000000" w:themeColor="text1"/>
                <w:sz w:val="20"/>
                <w:szCs w:val="20"/>
                <w:lang w:val="en-US"/>
                <w14:textFill>
                  <w14:solidFill>
                    <w14:schemeClr w14:val="tx1"/>
                  </w14:solidFill>
                </w14:textFill>
              </w:rPr>
              <w:t xml:space="preserve"> + X</w:t>
            </w:r>
          </w:p>
          <w:p>
            <w:pPr>
              <w:pStyle w:val="150"/>
              <w:numPr>
                <w:ilvl w:val="0"/>
                <w:numId w:val="12"/>
              </w:numPr>
              <w:overflowPunct/>
              <w:autoSpaceDE/>
              <w:autoSpaceDN/>
              <w:adjustRightInd/>
              <w:spacing w:after="180"/>
              <w:ind w:left="2424" w:firstLineChars="0"/>
              <w:contextualSpacing/>
              <w:textAlignment w:val="auto"/>
              <w:rPr>
                <w:color w:val="000000" w:themeColor="text1"/>
                <w:sz w:val="20"/>
                <w:szCs w:val="20"/>
                <w:lang w:val="en-US" w:eastAsia="ko-KR"/>
                <w14:textFill>
                  <w14:solidFill>
                    <w14:schemeClr w14:val="tx1"/>
                  </w14:solidFill>
                </w14:textFill>
              </w:rPr>
            </w:pPr>
            <w:r>
              <w:rPr>
                <w:color w:val="000000" w:themeColor="text1"/>
                <w:sz w:val="20"/>
                <w:szCs w:val="20"/>
                <w:lang w:val="en-US" w:eastAsia="ko-KR"/>
                <w14:textFill>
                  <w14:solidFill>
                    <w14:schemeClr w14:val="tx1"/>
                  </w14:solidFill>
                </w14:textFill>
              </w:rPr>
              <w:t>X = [6] ms (BWP switching delay)</w:t>
            </w:r>
          </w:p>
          <w:p>
            <w:pPr>
              <w:overflowPunct w:val="0"/>
              <w:autoSpaceDE w:val="0"/>
              <w:autoSpaceDN w:val="0"/>
              <w:adjustRightInd w:val="0"/>
              <w:spacing w:after="180"/>
              <w:textAlignment w:val="baseline"/>
              <w:rPr>
                <w:b/>
                <w:sz w:val="20"/>
                <w:szCs w:val="20"/>
                <w:u w:val="single"/>
                <w:lang w:val="en-US" w:eastAsia="ko-KR"/>
              </w:rPr>
            </w:pPr>
          </w:p>
          <w:p>
            <w:pPr>
              <w:overflowPunct w:val="0"/>
              <w:autoSpaceDE w:val="0"/>
              <w:autoSpaceDN w:val="0"/>
              <w:adjustRightInd w:val="0"/>
              <w:spacing w:after="120"/>
              <w:textAlignment w:val="baseline"/>
              <w:rPr>
                <w:bCs/>
                <w:sz w:val="20"/>
                <w:szCs w:val="20"/>
                <w:lang w:val="en-US" w:eastAsia="ko-KR"/>
              </w:rPr>
            </w:pPr>
            <w:r>
              <w:rPr>
                <w:b/>
                <w:bCs/>
                <w:sz w:val="20"/>
                <w:szCs w:val="20"/>
                <w:lang w:val="en-US"/>
              </w:rPr>
              <w:t>Option 2 (HW, Ericsson, Nokia, Intel, CMCC):</w:t>
            </w:r>
            <w:r>
              <w:rPr>
                <w:sz w:val="20"/>
                <w:szCs w:val="20"/>
                <w:lang w:val="en-US"/>
              </w:rPr>
              <w:t xml:space="preserve"> Whether the scenario is valid needs to be checked.</w:t>
            </w:r>
          </w:p>
          <w:p>
            <w:pPr>
              <w:overflowPunct w:val="0"/>
              <w:autoSpaceDE w:val="0"/>
              <w:autoSpaceDN w:val="0"/>
              <w:adjustRightInd w:val="0"/>
              <w:spacing w:after="120"/>
              <w:textAlignment w:val="baseline"/>
              <w:rPr>
                <w:bCs/>
                <w:sz w:val="20"/>
                <w:szCs w:val="20"/>
                <w:lang w:val="en-US" w:eastAsia="ko-KR"/>
              </w:rPr>
            </w:pPr>
            <w:r>
              <w:rPr>
                <w:b/>
                <w:sz w:val="20"/>
                <w:szCs w:val="20"/>
                <w:lang w:val="en-US" w:eastAsia="ko-KR"/>
              </w:rPr>
              <w:t>2a(Ericsson, Intel, CMCC):</w:t>
            </w:r>
            <w:r>
              <w:rPr>
                <w:bCs/>
                <w:sz w:val="20"/>
                <w:szCs w:val="20"/>
                <w:lang w:val="en-US" w:eastAsia="ko-KR"/>
              </w:rPr>
              <w:t xml:space="preserve">  Assuming scenario is valid, delay can be absorbed into existing (other) procedure delay</w:t>
            </w:r>
          </w:p>
          <w:p>
            <w:pPr>
              <w:overflowPunct w:val="0"/>
              <w:autoSpaceDE w:val="0"/>
              <w:autoSpaceDN w:val="0"/>
              <w:adjustRightInd w:val="0"/>
              <w:spacing w:after="180"/>
              <w:textAlignment w:val="baseline"/>
              <w:rPr>
                <w:rFonts w:eastAsiaTheme="minorEastAsia"/>
                <w:i/>
                <w:color w:val="000000" w:themeColor="text1"/>
                <w:sz w:val="20"/>
                <w:szCs w:val="20"/>
                <w:lang w:val="en-US" w:eastAsia="zh-CN"/>
                <w14:textFill>
                  <w14:solidFill>
                    <w14:schemeClr w14:val="tx1"/>
                  </w14:solidFill>
                </w14:textFill>
              </w:rPr>
            </w:pPr>
            <w:r>
              <w:rPr>
                <w:rFonts w:eastAsiaTheme="minorEastAsia"/>
                <w:i/>
                <w:color w:val="000000" w:themeColor="text1"/>
                <w:sz w:val="20"/>
                <w:szCs w:val="20"/>
                <w:lang w:val="en-US" w:eastAsia="zh-CN"/>
                <w14:textFill>
                  <w14:solidFill>
                    <w14:schemeClr w14:val="tx1"/>
                  </w14:solidFill>
                </w14:textFill>
              </w:rPr>
              <w:t>Recommendations</w:t>
            </w:r>
            <w:r>
              <w:rPr>
                <w:rFonts w:hint="eastAsia" w:eastAsiaTheme="minorEastAsia"/>
                <w:i/>
                <w:color w:val="000000" w:themeColor="text1"/>
                <w:sz w:val="20"/>
                <w:szCs w:val="20"/>
                <w:lang w:val="en-US" w:eastAsia="zh-CN"/>
                <w14:textFill>
                  <w14:solidFill>
                    <w14:schemeClr w14:val="tx1"/>
                  </w14:solidFill>
                </w14:textFill>
              </w:rPr>
              <w:t xml:space="preserve"> for 2</w:t>
            </w:r>
            <w:r>
              <w:rPr>
                <w:rFonts w:hint="eastAsia" w:eastAsiaTheme="minorEastAsia"/>
                <w:i/>
                <w:color w:val="000000" w:themeColor="text1"/>
                <w:sz w:val="20"/>
                <w:szCs w:val="20"/>
                <w:vertAlign w:val="superscript"/>
                <w:lang w:val="en-US" w:eastAsia="zh-CN"/>
                <w14:textFill>
                  <w14:solidFill>
                    <w14:schemeClr w14:val="tx1"/>
                  </w14:solidFill>
                </w14:textFill>
              </w:rPr>
              <w:t>nd</w:t>
            </w:r>
            <w:r>
              <w:rPr>
                <w:rFonts w:hint="eastAsia" w:eastAsiaTheme="minorEastAsia"/>
                <w:i/>
                <w:color w:val="000000" w:themeColor="text1"/>
                <w:sz w:val="20"/>
                <w:szCs w:val="20"/>
                <w:lang w:val="en-US" w:eastAsia="zh-CN"/>
                <w14:textFill>
                  <w14:solidFill>
                    <w14:schemeClr w14:val="tx1"/>
                  </w14:solidFill>
                </w14:textFill>
              </w:rPr>
              <w:t xml:space="preserve"> round:</w:t>
            </w:r>
          </w:p>
          <w:p>
            <w:pPr>
              <w:overflowPunct w:val="0"/>
              <w:autoSpaceDE w:val="0"/>
              <w:autoSpaceDN w:val="0"/>
              <w:adjustRightInd w:val="0"/>
              <w:spacing w:after="180"/>
              <w:textAlignment w:val="baseline"/>
              <w:rPr>
                <w:b/>
                <w:sz w:val="20"/>
                <w:szCs w:val="20"/>
                <w:u w:val="single"/>
                <w:lang w:val="en-US" w:eastAsia="ko-KR"/>
              </w:rPr>
            </w:pPr>
            <w:r>
              <w:rPr>
                <w:rFonts w:eastAsiaTheme="minorEastAsia"/>
                <w:iCs/>
                <w:color w:val="000000" w:themeColor="text1"/>
                <w:sz w:val="20"/>
                <w:szCs w:val="20"/>
                <w:lang w:val="en-US" w:eastAsia="zh-CN"/>
                <w14:textFill>
                  <w14:solidFill>
                    <w14:schemeClr w14:val="tx1"/>
                  </w14:solidFill>
                </w14:textFill>
              </w:rPr>
              <w:t>Based on the number of supporting companies, diverse views on whether the scenario is valid. During the 2</w:t>
            </w:r>
            <w:r>
              <w:rPr>
                <w:rFonts w:eastAsiaTheme="minorEastAsia"/>
                <w:iCs/>
                <w:color w:val="000000" w:themeColor="text1"/>
                <w:sz w:val="20"/>
                <w:szCs w:val="20"/>
                <w:vertAlign w:val="superscript"/>
                <w:lang w:val="en-US" w:eastAsia="zh-CN"/>
                <w14:textFill>
                  <w14:solidFill>
                    <w14:schemeClr w14:val="tx1"/>
                  </w14:solidFill>
                </w14:textFill>
              </w:rPr>
              <w:t>nd</w:t>
            </w:r>
            <w:r>
              <w:rPr>
                <w:rFonts w:eastAsiaTheme="minorEastAsia"/>
                <w:iCs/>
                <w:color w:val="000000" w:themeColor="text1"/>
                <w:sz w:val="20"/>
                <w:szCs w:val="20"/>
                <w:lang w:val="en-US" w:eastAsia="zh-CN"/>
                <w14:textFill>
                  <w14:solidFill>
                    <w14:schemeClr w14:val="tx1"/>
                  </w14:solidFill>
                </w14:textFill>
              </w:rPr>
              <w:t xml:space="preserve"> round, companies are further encouraged to check internally whether the scenario is supported from RAN2 perspective and provide updated comments based on that.</w:t>
            </w:r>
          </w:p>
        </w:tc>
      </w:tr>
    </w:tbl>
    <w:p>
      <w:pPr>
        <w:pStyle w:val="3"/>
        <w:rPr>
          <w:color w:val="000000" w:themeColor="text1"/>
          <w:lang w:val="en-US"/>
          <w14:textFill>
            <w14:solidFill>
              <w14:schemeClr w14:val="tx1"/>
            </w14:solidFill>
          </w14:textFill>
        </w:rPr>
      </w:pPr>
      <w:r>
        <w:rPr>
          <w:rFonts w:hint="eastAsia"/>
          <w:color w:val="000000" w:themeColor="text1"/>
          <w:lang w:val="en-US"/>
          <w14:textFill>
            <w14:solidFill>
              <w14:schemeClr w14:val="tx1"/>
            </w14:solidFill>
          </w14:textFill>
        </w:rPr>
        <w:t>Discussion on 2nd round</w:t>
      </w:r>
      <w:r>
        <w:rPr>
          <w:color w:val="000000" w:themeColor="text1"/>
          <w:lang w:val="en-US"/>
          <w14:textFill>
            <w14:solidFill>
              <w14:schemeClr w14:val="tx1"/>
            </w14:solidFill>
          </w14:textFill>
        </w:rPr>
        <w:t xml:space="preserve"> (if applicable)</w:t>
      </w:r>
    </w:p>
    <w:p>
      <w:pPr>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2-1-2: Requirements for HO to a BWP which has different SSB with the one used for measurement </w:t>
      </w:r>
    </w:p>
    <w:p>
      <w:pPr>
        <w:rPr>
          <w:rFonts w:eastAsiaTheme="minorEastAsia"/>
          <w:i/>
          <w:color w:val="000000" w:themeColor="text1"/>
          <w:sz w:val="20"/>
          <w:szCs w:val="20"/>
          <w:lang w:val="en-US" w:eastAsia="zh-CN"/>
          <w14:textFill>
            <w14:solidFill>
              <w14:schemeClr w14:val="tx1"/>
            </w14:solidFill>
          </w14:textFill>
        </w:rPr>
      </w:pPr>
      <w:r>
        <w:rPr>
          <w:rFonts w:eastAsiaTheme="minorEastAsia"/>
          <w:i/>
          <w:color w:val="000000" w:themeColor="text1"/>
          <w:sz w:val="20"/>
          <w:szCs w:val="20"/>
          <w:lang w:val="en-US" w:eastAsia="zh-CN"/>
          <w14:textFill>
            <w14:solidFill>
              <w14:schemeClr w14:val="tx1"/>
            </w14:solidFill>
          </w14:textFill>
        </w:rPr>
        <w:t>Company positions after 1</w:t>
      </w:r>
      <w:r>
        <w:rPr>
          <w:rFonts w:eastAsiaTheme="minorEastAsia"/>
          <w:i/>
          <w:color w:val="000000" w:themeColor="text1"/>
          <w:sz w:val="20"/>
          <w:szCs w:val="20"/>
          <w:vertAlign w:val="superscript"/>
          <w:lang w:val="en-US" w:eastAsia="zh-CN"/>
          <w14:textFill>
            <w14:solidFill>
              <w14:schemeClr w14:val="tx1"/>
            </w14:solidFill>
          </w14:textFill>
        </w:rPr>
        <w:t>st</w:t>
      </w:r>
      <w:r>
        <w:rPr>
          <w:rFonts w:eastAsiaTheme="minorEastAsia"/>
          <w:i/>
          <w:color w:val="000000" w:themeColor="text1"/>
          <w:sz w:val="20"/>
          <w:szCs w:val="20"/>
          <w:lang w:val="en-US" w:eastAsia="zh-CN"/>
          <w14:textFill>
            <w14:solidFill>
              <w14:schemeClr w14:val="tx1"/>
            </w14:solidFill>
          </w14:textFill>
        </w:rPr>
        <w:t xml:space="preserve"> </w:t>
      </w:r>
      <w:r>
        <w:rPr>
          <w:rFonts w:hint="eastAsia" w:eastAsiaTheme="minorEastAsia"/>
          <w:i/>
          <w:color w:val="000000" w:themeColor="text1"/>
          <w:sz w:val="20"/>
          <w:szCs w:val="20"/>
          <w:lang w:val="en-US" w:eastAsia="zh-CN"/>
          <w14:textFill>
            <w14:solidFill>
              <w14:schemeClr w14:val="tx1"/>
            </w14:solidFill>
          </w14:textFill>
        </w:rPr>
        <w:t>round:</w:t>
      </w:r>
    </w:p>
    <w:p>
      <w:pPr>
        <w:pStyle w:val="150"/>
        <w:numPr>
          <w:ilvl w:val="1"/>
          <w:numId w:val="13"/>
        </w:numPr>
        <w:spacing w:after="120"/>
        <w:ind w:firstLineChars="0"/>
        <w:rPr>
          <w:color w:val="000000" w:themeColor="text1"/>
          <w:sz w:val="20"/>
          <w:szCs w:val="20"/>
          <w:lang w:val="en-US"/>
          <w14:textFill>
            <w14:solidFill>
              <w14:schemeClr w14:val="tx1"/>
            </w14:solidFill>
          </w14:textFill>
        </w:rPr>
      </w:pPr>
      <w:r>
        <w:rPr>
          <w:b/>
          <w:color w:val="000000" w:themeColor="text1"/>
          <w:sz w:val="20"/>
          <w:szCs w:val="20"/>
          <w:lang w:val="en-US"/>
          <w14:textFill>
            <w14:solidFill>
              <w14:schemeClr w14:val="tx1"/>
            </w14:solidFill>
          </w14:textFill>
        </w:rPr>
        <w:t>Option 1 (QC, vivo, MTK):</w:t>
      </w:r>
      <w:r>
        <w:rPr>
          <w:bCs/>
          <w:color w:val="000000" w:themeColor="text1"/>
          <w:sz w:val="20"/>
          <w:szCs w:val="20"/>
          <w:lang w:val="en-US"/>
          <w14:textFill>
            <w14:solidFill>
              <w14:schemeClr w14:val="tx1"/>
            </w14:solidFill>
          </w14:textFill>
        </w:rPr>
        <w:t xml:space="preserve"> </w:t>
      </w:r>
      <w:r>
        <w:rPr>
          <w:sz w:val="20"/>
          <w:szCs w:val="20"/>
          <w:lang w:val="en-US" w:eastAsia="zh-CN"/>
        </w:rPr>
        <w:t>The scenario when handover is performed to a BWP which has different SSB than the one used during measurement should be considered as handover to an unknown cell.</w:t>
      </w:r>
    </w:p>
    <w:p>
      <w:pPr>
        <w:pStyle w:val="150"/>
        <w:numPr>
          <w:ilvl w:val="1"/>
          <w:numId w:val="13"/>
        </w:numPr>
        <w:spacing w:after="120"/>
        <w:ind w:firstLineChars="0"/>
        <w:rPr>
          <w:color w:val="000000" w:themeColor="text1"/>
          <w:sz w:val="20"/>
          <w:szCs w:val="20"/>
          <w:lang w:val="en-US"/>
          <w14:textFill>
            <w14:solidFill>
              <w14:schemeClr w14:val="tx1"/>
            </w14:solidFill>
          </w14:textFill>
        </w:rPr>
      </w:pPr>
      <w:r>
        <w:rPr>
          <w:b/>
          <w:color w:val="000000" w:themeColor="text1"/>
          <w:sz w:val="20"/>
          <w:szCs w:val="20"/>
          <w:lang w:val="en-US"/>
          <w14:textFill>
            <w14:solidFill>
              <w14:schemeClr w14:val="tx1"/>
            </w14:solidFill>
          </w14:textFill>
        </w:rPr>
        <w:t>Option 2 (Apple, HW, Nokia, CMCC):</w:t>
      </w:r>
      <w:r>
        <w:rPr>
          <w:bCs/>
          <w:color w:val="000000" w:themeColor="text1"/>
          <w:sz w:val="20"/>
          <w:szCs w:val="20"/>
          <w:lang w:val="en-US"/>
          <w14:textFill>
            <w14:solidFill>
              <w14:schemeClr w14:val="tx1"/>
            </w14:solidFill>
          </w14:textFill>
        </w:rPr>
        <w:t xml:space="preserve"> </w:t>
      </w:r>
      <w:r>
        <w:rPr>
          <w:sz w:val="20"/>
          <w:szCs w:val="20"/>
          <w:lang w:val="en-US" w:eastAsia="zh-CN"/>
        </w:rPr>
        <w:t xml:space="preserve">NCD-SSB and CD-SSB of the target cell carry same information. Option 1 not needed. </w:t>
      </w:r>
    </w:p>
    <w:p>
      <w:pPr>
        <w:pStyle w:val="150"/>
        <w:numPr>
          <w:ilvl w:val="1"/>
          <w:numId w:val="13"/>
        </w:numPr>
        <w:spacing w:after="120"/>
        <w:ind w:firstLineChars="0"/>
        <w:rPr>
          <w:color w:val="000000" w:themeColor="text1"/>
          <w:sz w:val="20"/>
          <w:szCs w:val="20"/>
          <w:lang w:val="en-US"/>
          <w14:textFill>
            <w14:solidFill>
              <w14:schemeClr w14:val="tx1"/>
            </w14:solidFill>
          </w14:textFill>
        </w:rPr>
      </w:pPr>
      <w:r>
        <w:rPr>
          <w:b/>
          <w:color w:val="000000" w:themeColor="text1"/>
          <w:sz w:val="20"/>
          <w:szCs w:val="20"/>
          <w:lang w:val="en-US"/>
          <w14:textFill>
            <w14:solidFill>
              <w14:schemeClr w14:val="tx1"/>
            </w14:solidFill>
          </w14:textFill>
        </w:rPr>
        <w:t xml:space="preserve">Option 3 (E///): </w:t>
      </w:r>
      <w:r>
        <w:rPr>
          <w:bCs/>
          <w:color w:val="000000" w:themeColor="text1"/>
          <w:sz w:val="20"/>
          <w:szCs w:val="20"/>
          <w:lang w:val="en-US"/>
          <w14:textFill>
            <w14:solidFill>
              <w14:schemeClr w14:val="tx1"/>
            </w14:solidFill>
          </w14:textFill>
        </w:rPr>
        <w:t xml:space="preserve">Additional </w:t>
      </w:r>
      <w:r>
        <w:rPr>
          <w:bCs/>
          <w:sz w:val="20"/>
          <w:szCs w:val="20"/>
          <w:lang w:val="en-US"/>
        </w:rPr>
        <w:t>Trs</w:t>
      </w:r>
      <w:r>
        <w:rPr>
          <w:bCs/>
          <w:color w:val="000000" w:themeColor="text1"/>
          <w:sz w:val="20"/>
          <w:szCs w:val="20"/>
          <w:lang w:val="en-US"/>
          <w14:textFill>
            <w14:solidFill>
              <w14:schemeClr w14:val="tx1"/>
            </w14:solidFill>
          </w14:textFill>
        </w:rPr>
        <w:t xml:space="preserve"> delay for AGC when </w:t>
      </w:r>
      <w:r>
        <w:rPr>
          <w:bCs/>
          <w:sz w:val="20"/>
          <w:szCs w:val="20"/>
          <w:lang w:val="en-US" w:eastAsia="zh-CN"/>
        </w:rPr>
        <w:t>handover is</w:t>
      </w:r>
      <w:r>
        <w:rPr>
          <w:sz w:val="20"/>
          <w:szCs w:val="20"/>
          <w:lang w:val="en-US" w:eastAsia="zh-CN"/>
        </w:rPr>
        <w:t xml:space="preserve"> performed to a BWP which has different SSB than the one used during measurement</w:t>
      </w:r>
    </w:p>
    <w:p>
      <w:pPr>
        <w:rPr>
          <w:rFonts w:eastAsiaTheme="minorEastAsia"/>
          <w:i/>
          <w:color w:val="000000" w:themeColor="text1"/>
          <w:sz w:val="20"/>
          <w:szCs w:val="20"/>
          <w:lang w:val="en-US" w:eastAsia="zh-CN"/>
          <w14:textFill>
            <w14:solidFill>
              <w14:schemeClr w14:val="tx1"/>
            </w14:solidFill>
          </w14:textFill>
        </w:rPr>
      </w:pPr>
      <w:r>
        <w:rPr>
          <w:rFonts w:eastAsiaTheme="minorEastAsia"/>
          <w:i/>
          <w:color w:val="000000" w:themeColor="text1"/>
          <w:sz w:val="20"/>
          <w:szCs w:val="20"/>
          <w:lang w:val="en-US" w:eastAsia="zh-CN"/>
          <w14:textFill>
            <w14:solidFill>
              <w14:schemeClr w14:val="tx1"/>
            </w14:solidFill>
          </w14:textFill>
        </w:rPr>
        <w:t>Recommendations</w:t>
      </w:r>
      <w:r>
        <w:rPr>
          <w:rFonts w:hint="eastAsia" w:eastAsiaTheme="minorEastAsia"/>
          <w:i/>
          <w:color w:val="000000" w:themeColor="text1"/>
          <w:sz w:val="20"/>
          <w:szCs w:val="20"/>
          <w:lang w:val="en-US" w:eastAsia="zh-CN"/>
          <w14:textFill>
            <w14:solidFill>
              <w14:schemeClr w14:val="tx1"/>
            </w14:solidFill>
          </w14:textFill>
        </w:rPr>
        <w:t xml:space="preserve"> for 2</w:t>
      </w:r>
      <w:r>
        <w:rPr>
          <w:rFonts w:hint="eastAsia" w:eastAsiaTheme="minorEastAsia"/>
          <w:i/>
          <w:color w:val="000000" w:themeColor="text1"/>
          <w:sz w:val="20"/>
          <w:szCs w:val="20"/>
          <w:vertAlign w:val="superscript"/>
          <w:lang w:val="en-US" w:eastAsia="zh-CN"/>
          <w14:textFill>
            <w14:solidFill>
              <w14:schemeClr w14:val="tx1"/>
            </w14:solidFill>
          </w14:textFill>
        </w:rPr>
        <w:t>nd</w:t>
      </w:r>
      <w:r>
        <w:rPr>
          <w:rFonts w:hint="eastAsia" w:eastAsiaTheme="minorEastAsia"/>
          <w:i/>
          <w:color w:val="000000" w:themeColor="text1"/>
          <w:sz w:val="20"/>
          <w:szCs w:val="20"/>
          <w:lang w:val="en-US" w:eastAsia="zh-CN"/>
          <w14:textFill>
            <w14:solidFill>
              <w14:schemeClr w14:val="tx1"/>
            </w14:solidFill>
          </w14:textFill>
        </w:rPr>
        <w:t xml:space="preserve"> round:</w:t>
      </w:r>
    </w:p>
    <w:p>
      <w:pPr>
        <w:rPr>
          <w:rFonts w:eastAsiaTheme="minorEastAsia"/>
          <w:iCs/>
          <w:color w:val="000000" w:themeColor="text1"/>
          <w:sz w:val="20"/>
          <w:szCs w:val="20"/>
          <w:lang w:val="en-US" w:eastAsia="zh-CN"/>
          <w14:textFill>
            <w14:solidFill>
              <w14:schemeClr w14:val="tx1"/>
            </w14:solidFill>
          </w14:textFill>
        </w:rPr>
      </w:pPr>
      <w:r>
        <w:rPr>
          <w:rFonts w:eastAsiaTheme="minorEastAsia"/>
          <w:iCs/>
          <w:color w:val="000000" w:themeColor="text1"/>
          <w:sz w:val="20"/>
          <w:szCs w:val="20"/>
          <w:lang w:val="en-US" w:eastAsia="zh-CN"/>
          <w14:textFill>
            <w14:solidFill>
              <w14:schemeClr w14:val="tx1"/>
            </w14:solidFill>
          </w14:textFill>
        </w:rPr>
        <w:t>Continue the discussions in the 2</w:t>
      </w:r>
      <w:r>
        <w:rPr>
          <w:rFonts w:eastAsiaTheme="minorEastAsia"/>
          <w:iCs/>
          <w:color w:val="000000" w:themeColor="text1"/>
          <w:sz w:val="20"/>
          <w:szCs w:val="20"/>
          <w:vertAlign w:val="superscript"/>
          <w:lang w:val="en-US" w:eastAsia="zh-CN"/>
          <w14:textFill>
            <w14:solidFill>
              <w14:schemeClr w14:val="tx1"/>
            </w14:solidFill>
          </w14:textFill>
        </w:rPr>
        <w:t>nd</w:t>
      </w:r>
      <w:r>
        <w:rPr>
          <w:rFonts w:eastAsiaTheme="minorEastAsia"/>
          <w:iCs/>
          <w:color w:val="000000" w:themeColor="text1"/>
          <w:sz w:val="20"/>
          <w:szCs w:val="20"/>
          <w:lang w:val="en-US" w:eastAsia="zh-CN"/>
          <w14:textFill>
            <w14:solidFill>
              <w14:schemeClr w14:val="tx1"/>
            </w14:solidFill>
          </w14:textFill>
        </w:rPr>
        <w:t xml:space="preserve"> round.</w:t>
      </w:r>
    </w:p>
    <w:p>
      <w:pPr>
        <w:rPr>
          <w:rFonts w:eastAsiaTheme="minorEastAsia"/>
          <w:iCs/>
          <w:color w:val="000000" w:themeColor="text1"/>
          <w:sz w:val="20"/>
          <w:szCs w:val="20"/>
          <w:lang w:val="en-US" w:eastAsia="zh-CN"/>
          <w14:textFill>
            <w14:solidFill>
              <w14:schemeClr w14:val="tx1"/>
            </w14:solidFill>
          </w14:textFill>
        </w:rPr>
      </w:pPr>
    </w:p>
    <w:p>
      <w:pPr>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2-1-3: </w:t>
      </w:r>
      <w:r>
        <w:rPr>
          <w:b/>
          <w:sz w:val="20"/>
          <w:szCs w:val="20"/>
          <w:u w:val="single"/>
          <w:lang w:val="en-US"/>
        </w:rPr>
        <w:t>T</w:t>
      </w:r>
      <w:r>
        <w:rPr>
          <w:b/>
          <w:sz w:val="20"/>
          <w:szCs w:val="20"/>
          <w:u w:val="single"/>
          <w:vertAlign w:val="subscript"/>
          <w:lang w:val="en-US"/>
        </w:rPr>
        <w:t>rs</w:t>
      </w:r>
      <w:r>
        <w:rPr>
          <w:b/>
          <w:sz w:val="20"/>
          <w:szCs w:val="20"/>
          <w:u w:val="single"/>
          <w:lang w:val="en-US"/>
        </w:rPr>
        <w:t xml:space="preserve"> </w:t>
      </w:r>
      <w:r>
        <w:rPr>
          <w:b/>
          <w:color w:val="000000" w:themeColor="text1"/>
          <w:sz w:val="20"/>
          <w:szCs w:val="20"/>
          <w:u w:val="single"/>
          <w:lang w:val="en-US" w:eastAsia="ko-KR"/>
          <w14:textFill>
            <w14:solidFill>
              <w14:schemeClr w14:val="tx1"/>
            </w14:solidFill>
          </w14:textFill>
        </w:rPr>
        <w:t>clarification due to</w:t>
      </w:r>
      <w:r>
        <w:rPr>
          <w:bCs/>
          <w:sz w:val="20"/>
          <w:szCs w:val="20"/>
          <w:u w:val="single"/>
          <w:lang w:val="en-US"/>
        </w:rPr>
        <w:t xml:space="preserve"> </w:t>
      </w:r>
      <w:r>
        <w:rPr>
          <w:b/>
          <w:color w:val="000000" w:themeColor="text1"/>
          <w:sz w:val="20"/>
          <w:szCs w:val="20"/>
          <w:u w:val="single"/>
          <w:lang w:val="en-US" w:eastAsia="ko-KR"/>
          <w14:textFill>
            <w14:solidFill>
              <w14:schemeClr w14:val="tx1"/>
            </w14:solidFill>
          </w14:textFill>
        </w:rPr>
        <w:t>SMTC configurations mismatch</w:t>
      </w:r>
    </w:p>
    <w:p>
      <w:pPr>
        <w:spacing w:after="120"/>
        <w:rPr>
          <w:b/>
          <w:bCs/>
          <w:color w:val="000000" w:themeColor="text1"/>
          <w:sz w:val="20"/>
          <w:szCs w:val="20"/>
          <w:lang w:val="en-US"/>
          <w14:textFill>
            <w14:solidFill>
              <w14:schemeClr w14:val="tx1"/>
            </w14:solidFill>
          </w14:textFill>
        </w:rPr>
      </w:pPr>
    </w:p>
    <w:p>
      <w:pPr>
        <w:spacing w:after="120"/>
        <w:rPr>
          <w:color w:val="000000" w:themeColor="text1"/>
          <w:sz w:val="20"/>
          <w:szCs w:val="20"/>
          <w:lang w:val="en-US" w:eastAsia="ko-KR"/>
          <w14:textFill>
            <w14:solidFill>
              <w14:schemeClr w14:val="tx1"/>
            </w14:solidFill>
          </w14:textFill>
        </w:rPr>
      </w:pPr>
      <w:r>
        <w:rPr>
          <w:b/>
          <w:bCs/>
          <w:color w:val="000000" w:themeColor="text1"/>
          <w:sz w:val="20"/>
          <w:szCs w:val="20"/>
          <w:lang w:val="en-US"/>
          <w14:textFill>
            <w14:solidFill>
              <w14:schemeClr w14:val="tx1"/>
            </w14:solidFill>
          </w14:textFill>
        </w:rPr>
        <w:t xml:space="preserve">Option 1 (Xiaomi, vivo, MTK, Nokia, QC): </w:t>
      </w:r>
      <w:r>
        <w:rPr>
          <w:color w:val="000000" w:themeColor="text1"/>
          <w:sz w:val="20"/>
          <w:szCs w:val="20"/>
          <w:lang w:val="en-US"/>
          <w14:textFill>
            <w14:solidFill>
              <w14:schemeClr w14:val="tx1"/>
            </w14:solidFill>
          </w14:textFill>
        </w:rPr>
        <w:t>There is no need to discuss the SMTC configuration mismatch issue.</w:t>
      </w:r>
    </w:p>
    <w:p>
      <w:pPr>
        <w:spacing w:after="120"/>
        <w:rPr>
          <w:bCs/>
          <w:color w:val="000000" w:themeColor="text1"/>
          <w:sz w:val="20"/>
          <w:szCs w:val="20"/>
          <w:lang w:val="en-US"/>
          <w14:textFill>
            <w14:solidFill>
              <w14:schemeClr w14:val="tx1"/>
            </w14:solidFill>
          </w14:textFill>
        </w:rPr>
      </w:pPr>
      <w:r>
        <w:rPr>
          <w:b/>
          <w:bCs/>
          <w:color w:val="000000" w:themeColor="text1"/>
          <w:sz w:val="20"/>
          <w:szCs w:val="20"/>
          <w:lang w:val="en-US"/>
          <w14:textFill>
            <w14:solidFill>
              <w14:schemeClr w14:val="tx1"/>
            </w14:solidFill>
          </w14:textFill>
        </w:rPr>
        <w:t>Option 3 (HW, Apple, Xiaomi, OPPO, CMCC,):</w:t>
      </w:r>
    </w:p>
    <w:p>
      <w:pPr>
        <w:spacing w:after="120"/>
        <w:rPr>
          <w:bCs/>
          <w:color w:val="000000" w:themeColor="text1"/>
          <w:sz w:val="20"/>
          <w:szCs w:val="20"/>
          <w:lang w:val="en-US"/>
          <w14:textFill>
            <w14:solidFill>
              <w14:schemeClr w14:val="tx1"/>
            </w14:solidFill>
          </w14:textFill>
        </w:rPr>
      </w:pPr>
      <w:r>
        <w:rPr>
          <w:bCs/>
          <w:sz w:val="20"/>
          <w:szCs w:val="20"/>
          <w:lang w:val="en-US"/>
        </w:rPr>
        <w:t>T</w:t>
      </w:r>
      <w:r>
        <w:rPr>
          <w:bCs/>
          <w:sz w:val="20"/>
          <w:szCs w:val="20"/>
          <w:vertAlign w:val="subscript"/>
          <w:lang w:val="en-US"/>
        </w:rPr>
        <w:t>rs</w:t>
      </w:r>
      <w:r>
        <w:rPr>
          <w:bCs/>
          <w:sz w:val="20"/>
          <w:szCs w:val="20"/>
          <w:lang w:val="en-US"/>
        </w:rPr>
        <w:t xml:space="preserve"> is the SMTC periodicity of NCD-SSB indicated by nonCellDefiningSSB-r17 if the first active DL BWP included in handover command is configured with </w:t>
      </w:r>
      <w:r>
        <w:rPr>
          <w:bCs/>
          <w:iCs/>
          <w:sz w:val="20"/>
          <w:szCs w:val="20"/>
          <w:lang w:val="en-US"/>
        </w:rPr>
        <w:t xml:space="preserve">nonCellDefiningSSB-r17, otherwise, </w:t>
      </w:r>
      <w:r>
        <w:rPr>
          <w:bCs/>
          <w:sz w:val="20"/>
          <w:szCs w:val="20"/>
          <w:lang w:val="en-US"/>
        </w:rPr>
        <w:t>T</w:t>
      </w:r>
      <w:r>
        <w:rPr>
          <w:bCs/>
          <w:sz w:val="20"/>
          <w:szCs w:val="20"/>
          <w:vertAlign w:val="subscript"/>
          <w:lang w:val="en-US"/>
        </w:rPr>
        <w:t>rs</w:t>
      </w:r>
      <w:r>
        <w:rPr>
          <w:bCs/>
          <w:sz w:val="20"/>
          <w:szCs w:val="20"/>
          <w:lang w:val="en-US"/>
        </w:rPr>
        <w:t xml:space="preserve"> is the SMTC periodicity of the CD-SSB indicated by </w:t>
      </w:r>
      <w:r>
        <w:rPr>
          <w:bCs/>
          <w:iCs/>
          <w:sz w:val="20"/>
          <w:szCs w:val="20"/>
          <w:lang w:val="en-US"/>
        </w:rPr>
        <w:t>absoluteFrequencySSB</w:t>
      </w:r>
      <w:r>
        <w:rPr>
          <w:bCs/>
          <w:sz w:val="20"/>
          <w:szCs w:val="20"/>
          <w:lang w:val="en-US"/>
        </w:rPr>
        <w:t xml:space="preserve"> in </w:t>
      </w:r>
      <w:r>
        <w:rPr>
          <w:bCs/>
          <w:iCs/>
          <w:sz w:val="20"/>
          <w:szCs w:val="20"/>
          <w:lang w:val="en-US"/>
        </w:rPr>
        <w:t>frequencyInfoDL in handover command. If the UE is not provided SMTC configuration in handover command,</w:t>
      </w:r>
      <w:r>
        <w:rPr>
          <w:bCs/>
          <w:sz w:val="20"/>
          <w:szCs w:val="20"/>
          <w:lang w:val="en-US"/>
        </w:rPr>
        <w:t xml:space="preserve"> Trs is the SMTC configured in the measObjectNR having the same SSB frequency and subcarrier spacing. If the UE is not provided SMTC configuration or measurement object on this frequency, the requirement in this clause is applied with T</w:t>
      </w:r>
      <w:r>
        <w:rPr>
          <w:bCs/>
          <w:sz w:val="20"/>
          <w:szCs w:val="20"/>
          <w:vertAlign w:val="subscript"/>
          <w:lang w:val="en-US"/>
        </w:rPr>
        <w:t>rs</w:t>
      </w:r>
      <w:r>
        <w:rPr>
          <w:bCs/>
          <w:sz w:val="20"/>
          <w:szCs w:val="20"/>
          <w:lang w:val="en-US"/>
        </w:rPr>
        <w:t>=5ms assuming the SSB transmission periodicity is 5ms. There is no requirement if the SSB transmission periodicity is not 5ms. If the UE has been provided with higher layer in TS 38.331 [2] signaling of smtc2 prior to the handover command, T</w:t>
      </w:r>
      <w:r>
        <w:rPr>
          <w:bCs/>
          <w:sz w:val="20"/>
          <w:szCs w:val="20"/>
          <w:vertAlign w:val="subscript"/>
          <w:lang w:val="en-US"/>
        </w:rPr>
        <w:t>rs</w:t>
      </w:r>
      <w:r>
        <w:rPr>
          <w:bCs/>
          <w:sz w:val="20"/>
          <w:szCs w:val="20"/>
          <w:lang w:val="en-US"/>
        </w:rPr>
        <w:t xml:space="preserve"> follows smtc1 or smtc2 according to the physical cell ID of the target cell.</w:t>
      </w:r>
    </w:p>
    <w:p>
      <w:pPr>
        <w:rPr>
          <w:rFonts w:eastAsiaTheme="minorEastAsia"/>
          <w:iCs/>
          <w:color w:val="000000" w:themeColor="text1"/>
          <w:sz w:val="20"/>
          <w:szCs w:val="20"/>
          <w:lang w:val="en-US" w:eastAsia="zh-CN"/>
          <w14:textFill>
            <w14:solidFill>
              <w14:schemeClr w14:val="tx1"/>
            </w14:solidFill>
          </w14:textFill>
        </w:rPr>
      </w:pPr>
    </w:p>
    <w:p>
      <w:pPr>
        <w:rPr>
          <w:rFonts w:eastAsiaTheme="minorEastAsia"/>
          <w:iCs/>
          <w:color w:val="000000" w:themeColor="text1"/>
          <w:sz w:val="20"/>
          <w:szCs w:val="20"/>
          <w:lang w:val="en-US" w:eastAsia="zh-CN"/>
          <w14:textFill>
            <w14:solidFill>
              <w14:schemeClr w14:val="tx1"/>
            </w14:solidFill>
          </w14:textFill>
        </w:rPr>
      </w:pPr>
    </w:p>
    <w:p>
      <w:pPr>
        <w:rPr>
          <w:b/>
          <w:sz w:val="20"/>
          <w:szCs w:val="20"/>
          <w:u w:val="single"/>
          <w:lang w:val="en-US" w:eastAsia="ko-KR"/>
        </w:rPr>
      </w:pPr>
      <w:r>
        <w:rPr>
          <w:b/>
          <w:sz w:val="20"/>
          <w:szCs w:val="20"/>
          <w:u w:val="single"/>
          <w:lang w:val="en-US" w:eastAsia="ko-KR"/>
        </w:rPr>
        <w:t xml:space="preserve">Issue 2-2-1: RRC reestablishment on a BWP with RedCap specific initial DL BWP </w:t>
      </w:r>
    </w:p>
    <w:p>
      <w:pPr>
        <w:rPr>
          <w:rFonts w:eastAsiaTheme="minorEastAsia"/>
          <w:i/>
          <w:color w:val="000000" w:themeColor="text1"/>
          <w:sz w:val="20"/>
          <w:szCs w:val="20"/>
          <w:lang w:val="en-US" w:eastAsia="zh-CN"/>
          <w14:textFill>
            <w14:solidFill>
              <w14:schemeClr w14:val="tx1"/>
            </w14:solidFill>
          </w14:textFill>
        </w:rPr>
      </w:pPr>
      <w:r>
        <w:rPr>
          <w:rFonts w:eastAsiaTheme="minorEastAsia"/>
          <w:i/>
          <w:color w:val="000000" w:themeColor="text1"/>
          <w:sz w:val="20"/>
          <w:szCs w:val="20"/>
          <w:lang w:val="en-US" w:eastAsia="zh-CN"/>
          <w14:textFill>
            <w14:solidFill>
              <w14:schemeClr w14:val="tx1"/>
            </w14:solidFill>
          </w14:textFill>
        </w:rPr>
        <w:t>Recommendations</w:t>
      </w:r>
      <w:r>
        <w:rPr>
          <w:rFonts w:hint="eastAsia" w:eastAsiaTheme="minorEastAsia"/>
          <w:i/>
          <w:color w:val="000000" w:themeColor="text1"/>
          <w:sz w:val="20"/>
          <w:szCs w:val="20"/>
          <w:lang w:val="en-US" w:eastAsia="zh-CN"/>
          <w14:textFill>
            <w14:solidFill>
              <w14:schemeClr w14:val="tx1"/>
            </w14:solidFill>
          </w14:textFill>
        </w:rPr>
        <w:t xml:space="preserve"> for 2</w:t>
      </w:r>
      <w:r>
        <w:rPr>
          <w:rFonts w:hint="eastAsia" w:eastAsiaTheme="minorEastAsia"/>
          <w:i/>
          <w:color w:val="000000" w:themeColor="text1"/>
          <w:sz w:val="20"/>
          <w:szCs w:val="20"/>
          <w:vertAlign w:val="superscript"/>
          <w:lang w:val="en-US" w:eastAsia="zh-CN"/>
          <w14:textFill>
            <w14:solidFill>
              <w14:schemeClr w14:val="tx1"/>
            </w14:solidFill>
          </w14:textFill>
        </w:rPr>
        <w:t>nd</w:t>
      </w:r>
      <w:r>
        <w:rPr>
          <w:rFonts w:hint="eastAsia" w:eastAsiaTheme="minorEastAsia"/>
          <w:i/>
          <w:color w:val="000000" w:themeColor="text1"/>
          <w:sz w:val="20"/>
          <w:szCs w:val="20"/>
          <w:lang w:val="en-US" w:eastAsia="zh-CN"/>
          <w14:textFill>
            <w14:solidFill>
              <w14:schemeClr w14:val="tx1"/>
            </w14:solidFill>
          </w14:textFill>
        </w:rPr>
        <w:t xml:space="preserve"> round:</w:t>
      </w:r>
    </w:p>
    <w:p>
      <w:pPr>
        <w:rPr>
          <w:rFonts w:eastAsiaTheme="minorEastAsia"/>
          <w:iCs/>
          <w:color w:val="000000" w:themeColor="text1"/>
          <w:sz w:val="20"/>
          <w:szCs w:val="20"/>
          <w:lang w:val="en-US" w:eastAsia="zh-CN"/>
          <w14:textFill>
            <w14:solidFill>
              <w14:schemeClr w14:val="tx1"/>
            </w14:solidFill>
          </w14:textFill>
        </w:rPr>
      </w:pPr>
      <w:r>
        <w:rPr>
          <w:rFonts w:eastAsiaTheme="minorEastAsia"/>
          <w:iCs/>
          <w:color w:val="000000" w:themeColor="text1"/>
          <w:sz w:val="20"/>
          <w:szCs w:val="20"/>
          <w:lang w:val="en-US" w:eastAsia="zh-CN"/>
          <w14:textFill>
            <w14:solidFill>
              <w14:schemeClr w14:val="tx1"/>
            </w14:solidFill>
          </w14:textFill>
        </w:rPr>
        <w:t>Based on the number of supporting companies, diverse views on whether the scenario is valid. During the 2</w:t>
      </w:r>
      <w:r>
        <w:rPr>
          <w:rFonts w:eastAsiaTheme="minorEastAsia"/>
          <w:iCs/>
          <w:color w:val="000000" w:themeColor="text1"/>
          <w:sz w:val="20"/>
          <w:szCs w:val="20"/>
          <w:vertAlign w:val="superscript"/>
          <w:lang w:val="en-US" w:eastAsia="zh-CN"/>
          <w14:textFill>
            <w14:solidFill>
              <w14:schemeClr w14:val="tx1"/>
            </w14:solidFill>
          </w14:textFill>
        </w:rPr>
        <w:t>nd</w:t>
      </w:r>
      <w:r>
        <w:rPr>
          <w:rFonts w:eastAsiaTheme="minorEastAsia"/>
          <w:iCs/>
          <w:color w:val="000000" w:themeColor="text1"/>
          <w:sz w:val="20"/>
          <w:szCs w:val="20"/>
          <w:lang w:val="en-US" w:eastAsia="zh-CN"/>
          <w14:textFill>
            <w14:solidFill>
              <w14:schemeClr w14:val="tx1"/>
            </w14:solidFill>
          </w14:textFill>
        </w:rPr>
        <w:t xml:space="preserve"> round, companies are further encouraged to check internally whether the scenario is supported from RAN2 perspective and provide updated comments for the options based on that.</w:t>
      </w:r>
    </w:p>
    <w:p>
      <w:pPr>
        <w:rPr>
          <w:lang w:val="en-US" w:eastAsia="zh-CN"/>
        </w:rPr>
      </w:pPr>
    </w:p>
    <w:p>
      <w:pPr>
        <w:rPr>
          <w:lang w:val="en-US" w:eastAsia="zh-CN"/>
        </w:rPr>
      </w:pPr>
    </w:p>
    <w:p>
      <w:pPr>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2-3-1: RRC connection release with redirection on a BWP with RedCap specific initial DL BWP</w:t>
      </w:r>
    </w:p>
    <w:p>
      <w:pPr>
        <w:rPr>
          <w:rFonts w:eastAsiaTheme="minorEastAsia"/>
          <w:iCs/>
          <w:color w:val="000000" w:themeColor="text1"/>
          <w:sz w:val="20"/>
          <w:szCs w:val="20"/>
          <w:lang w:val="en-US" w:eastAsia="zh-CN"/>
          <w14:textFill>
            <w14:solidFill>
              <w14:schemeClr w14:val="tx1"/>
            </w14:solidFill>
          </w14:textFill>
        </w:rPr>
      </w:pPr>
      <w:r>
        <w:rPr>
          <w:rFonts w:eastAsiaTheme="minorEastAsia"/>
          <w:iCs/>
          <w:color w:val="000000" w:themeColor="text1"/>
          <w:sz w:val="20"/>
          <w:szCs w:val="20"/>
          <w:lang w:val="en-US" w:eastAsia="zh-CN"/>
          <w14:textFill>
            <w14:solidFill>
              <w14:schemeClr w14:val="tx1"/>
            </w14:solidFill>
          </w14:textFill>
        </w:rPr>
        <w:t>Based on the number of supporting companies, diverse views on whether the scenario is valid. During the 2</w:t>
      </w:r>
      <w:r>
        <w:rPr>
          <w:rFonts w:eastAsiaTheme="minorEastAsia"/>
          <w:iCs/>
          <w:color w:val="000000" w:themeColor="text1"/>
          <w:sz w:val="20"/>
          <w:szCs w:val="20"/>
          <w:vertAlign w:val="superscript"/>
          <w:lang w:val="en-US" w:eastAsia="zh-CN"/>
          <w14:textFill>
            <w14:solidFill>
              <w14:schemeClr w14:val="tx1"/>
            </w14:solidFill>
          </w14:textFill>
        </w:rPr>
        <w:t>nd</w:t>
      </w:r>
      <w:r>
        <w:rPr>
          <w:rFonts w:eastAsiaTheme="minorEastAsia"/>
          <w:iCs/>
          <w:color w:val="000000" w:themeColor="text1"/>
          <w:sz w:val="20"/>
          <w:szCs w:val="20"/>
          <w:lang w:val="en-US" w:eastAsia="zh-CN"/>
          <w14:textFill>
            <w14:solidFill>
              <w14:schemeClr w14:val="tx1"/>
            </w14:solidFill>
          </w14:textFill>
        </w:rPr>
        <w:t xml:space="preserve"> round, companies are further encouraged to check internally whether the scenario is supported from RAN2 perspective and provide updated comments for the options based on that.</w:t>
      </w:r>
    </w:p>
    <w:p>
      <w:pPr>
        <w:rPr>
          <w:rFonts w:eastAsiaTheme="minorEastAsia"/>
          <w:iCs/>
          <w:color w:val="000000" w:themeColor="text1"/>
          <w:sz w:val="20"/>
          <w:szCs w:val="20"/>
          <w:lang w:val="en-US" w:eastAsia="zh-CN"/>
          <w14:textFill>
            <w14:solidFill>
              <w14:schemeClr w14:val="tx1"/>
            </w14:solidFill>
          </w14:textFill>
        </w:rPr>
      </w:pPr>
    </w:p>
    <w:p>
      <w:pPr>
        <w:rPr>
          <w:bCs/>
          <w:color w:val="000000" w:themeColor="text1"/>
          <w:u w:val="single"/>
          <w:lang w:eastAsia="ko-KR"/>
          <w14:textFill>
            <w14:solidFill>
              <w14:schemeClr w14:val="tx1"/>
            </w14:solidFill>
          </w14:textFill>
        </w:rPr>
      </w:pPr>
      <w:r>
        <w:rPr>
          <w:bCs/>
          <w:color w:val="000000" w:themeColor="text1"/>
          <w:u w:val="single"/>
          <w:lang w:eastAsia="ko-KR"/>
          <w14:textFill>
            <w14:solidFill>
              <w14:schemeClr w14:val="tx1"/>
            </w14:solidFill>
          </w14:textFill>
        </w:rPr>
        <w:t>Sub topic 2-1, 2-2 and 2-3</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3"/>
        <w:gridCol w:w="8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Company</w:t>
            </w:r>
          </w:p>
        </w:tc>
        <w:tc>
          <w:tcPr>
            <w:tcW w:w="8308" w:type="dxa"/>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del w:id="195" w:author="Jerry Cui" w:date="2022-08-23T11:58:00Z">
              <w:r>
                <w:rPr>
                  <w:rFonts w:hint="eastAsia" w:eastAsiaTheme="minorEastAsia"/>
                  <w:color w:val="000000" w:themeColor="text1"/>
                  <w:lang w:val="en-US" w:eastAsia="zh-CN"/>
                  <w14:textFill>
                    <w14:solidFill>
                      <w14:schemeClr w14:val="tx1"/>
                    </w14:solidFill>
                  </w14:textFill>
                </w:rPr>
                <w:delText>XXX</w:delText>
              </w:r>
            </w:del>
            <w:ins w:id="196" w:author="Jerry Cui" w:date="2022-08-23T11:58:00Z">
              <w:r>
                <w:rPr>
                  <w:rFonts w:eastAsiaTheme="minorEastAsia"/>
                  <w:color w:val="000000" w:themeColor="text1"/>
                  <w:lang w:val="en-US" w:eastAsia="zh-CN"/>
                  <w14:textFill>
                    <w14:solidFill>
                      <w14:schemeClr w14:val="tx1"/>
                    </w14:solidFill>
                  </w14:textFill>
                </w:rPr>
                <w:t>A</w:t>
              </w:r>
            </w:ins>
            <w:ins w:id="197" w:author="Jerry Cui" w:date="2022-08-23T11:58:00Z">
              <w:r>
                <w:rPr>
                  <w:rFonts w:hint="eastAsia" w:eastAsiaTheme="minorEastAsia"/>
                  <w:color w:val="000000" w:themeColor="text1"/>
                  <w:lang w:val="en-US" w:eastAsia="zh-CN"/>
                  <w14:textFill>
                    <w14:solidFill>
                      <w14:schemeClr w14:val="tx1"/>
                    </w14:solidFill>
                  </w14:textFill>
                </w:rPr>
                <w:t>pple</w:t>
              </w:r>
            </w:ins>
          </w:p>
        </w:tc>
        <w:tc>
          <w:tcPr>
            <w:tcW w:w="8308" w:type="dxa"/>
          </w:tcPr>
          <w:p>
            <w:pPr>
              <w:overflowPunct w:val="0"/>
              <w:autoSpaceDE w:val="0"/>
              <w:autoSpaceDN w:val="0"/>
              <w:adjustRightInd w:val="0"/>
              <w:spacing w:after="180"/>
              <w:textAlignment w:val="baseline"/>
              <w:rPr>
                <w:ins w:id="198" w:author="Jerry Cui" w:date="2022-08-23T11:59:00Z"/>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2-1-2: Requirements for HO to a BWP which has different SSB with the one used for measurement </w:t>
            </w:r>
          </w:p>
          <w:p>
            <w:pPr>
              <w:overflowPunct w:val="0"/>
              <w:autoSpaceDE w:val="0"/>
              <w:autoSpaceDN w:val="0"/>
              <w:adjustRightInd w:val="0"/>
              <w:spacing w:after="180"/>
              <w:textAlignment w:val="baseline"/>
              <w:rPr>
                <w:b w:val="0"/>
                <w:bCs/>
                <w:color w:val="000000" w:themeColor="text1"/>
                <w:sz w:val="20"/>
                <w:szCs w:val="20"/>
                <w:u w:val="none"/>
                <w:lang w:val="en-US" w:eastAsia="ko-KR"/>
                <w:rPrChange w:id="199" w:author="Jerry Cui" w:date="2022-08-23T11:59:00Z">
                  <w:rPr>
                    <w:b/>
                    <w:color w:val="000000" w:themeColor="text1"/>
                    <w:sz w:val="20"/>
                    <w:szCs w:val="20"/>
                    <w:u w:val="single"/>
                    <w:lang w:val="en-US" w:eastAsia="ko-KR"/>
                    <w14:textFill>
                      <w14:solidFill>
                        <w14:schemeClr w14:val="tx1"/>
                      </w14:solidFill>
                    </w14:textFill>
                  </w:rPr>
                </w:rPrChange>
                <w14:textFill>
                  <w14:solidFill>
                    <w14:schemeClr w14:val="tx1"/>
                  </w14:solidFill>
                </w14:textFill>
              </w:rPr>
            </w:pPr>
            <w:ins w:id="200" w:author="Jerry Cui" w:date="2022-08-23T11:59:00Z">
              <w:r>
                <w:rPr>
                  <w:b w:val="0"/>
                  <w:bCs/>
                  <w:color w:val="000000" w:themeColor="text1"/>
                  <w:sz w:val="20"/>
                  <w:szCs w:val="20"/>
                  <w:u w:val="none"/>
                  <w:lang w:val="en-US" w:eastAsia="ko-KR"/>
                  <w:rPrChange w:id="201" w:author="Jerry Cui" w:date="2022-08-23T11:59:00Z">
                    <w:rPr>
                      <w:b/>
                      <w:color w:val="000000" w:themeColor="text1"/>
                      <w:sz w:val="20"/>
                      <w:szCs w:val="20"/>
                      <w:u w:val="single"/>
                      <w:lang w:val="en-US" w:eastAsia="ko-KR"/>
                      <w14:textFill>
                        <w14:solidFill>
                          <w14:schemeClr w14:val="tx1"/>
                        </w14:solidFill>
                      </w14:textFill>
                    </w:rPr>
                  </w:rPrChange>
                  <w14:textFill>
                    <w14:solidFill>
                      <w14:schemeClr w14:val="tx1"/>
                    </w14:solidFill>
                  </w14:textFill>
                </w:rPr>
                <w:t>Option 2.</w:t>
              </w:r>
            </w:ins>
          </w:p>
          <w:p>
            <w:pPr>
              <w:overflowPunct w:val="0"/>
              <w:autoSpaceDE w:val="0"/>
              <w:autoSpaceDN w:val="0"/>
              <w:adjustRightInd w:val="0"/>
              <w:spacing w:after="180"/>
              <w:textAlignment w:val="baseline"/>
              <w:rPr>
                <w:ins w:id="202" w:author="Jerry Cui" w:date="2022-08-23T11:59:00Z"/>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2-1-3: </w:t>
            </w:r>
            <w:r>
              <w:rPr>
                <w:b/>
                <w:sz w:val="20"/>
                <w:szCs w:val="20"/>
                <w:u w:val="single"/>
                <w:lang w:val="en-US"/>
              </w:rPr>
              <w:t>T</w:t>
            </w:r>
            <w:r>
              <w:rPr>
                <w:b/>
                <w:sz w:val="20"/>
                <w:szCs w:val="20"/>
                <w:u w:val="single"/>
                <w:vertAlign w:val="subscript"/>
                <w:lang w:val="en-US"/>
              </w:rPr>
              <w:t>rs</w:t>
            </w:r>
            <w:r>
              <w:rPr>
                <w:b/>
                <w:sz w:val="20"/>
                <w:szCs w:val="20"/>
                <w:u w:val="single"/>
                <w:lang w:val="en-US"/>
              </w:rPr>
              <w:t xml:space="preserve"> </w:t>
            </w:r>
            <w:r>
              <w:rPr>
                <w:b/>
                <w:color w:val="000000" w:themeColor="text1"/>
                <w:sz w:val="20"/>
                <w:szCs w:val="20"/>
                <w:u w:val="single"/>
                <w:lang w:val="en-US" w:eastAsia="ko-KR"/>
                <w14:textFill>
                  <w14:solidFill>
                    <w14:schemeClr w14:val="tx1"/>
                  </w14:solidFill>
                </w14:textFill>
              </w:rPr>
              <w:t>clarification due to</w:t>
            </w:r>
            <w:r>
              <w:rPr>
                <w:bCs/>
                <w:sz w:val="20"/>
                <w:szCs w:val="20"/>
                <w:u w:val="single"/>
                <w:lang w:val="en-US"/>
              </w:rPr>
              <w:t xml:space="preserve"> </w:t>
            </w:r>
            <w:r>
              <w:rPr>
                <w:b/>
                <w:color w:val="000000" w:themeColor="text1"/>
                <w:sz w:val="20"/>
                <w:szCs w:val="20"/>
                <w:u w:val="single"/>
                <w:lang w:val="en-US" w:eastAsia="ko-KR"/>
                <w14:textFill>
                  <w14:solidFill>
                    <w14:schemeClr w14:val="tx1"/>
                  </w14:solidFill>
                </w14:textFill>
              </w:rPr>
              <w:t>SMTC configurations mismatch</w:t>
            </w:r>
          </w:p>
          <w:p>
            <w:pPr>
              <w:overflowPunct w:val="0"/>
              <w:autoSpaceDE w:val="0"/>
              <w:autoSpaceDN w:val="0"/>
              <w:adjustRightInd w:val="0"/>
              <w:spacing w:after="180"/>
              <w:textAlignment w:val="baseline"/>
              <w:rPr>
                <w:b w:val="0"/>
                <w:bCs/>
                <w:color w:val="000000" w:themeColor="text1"/>
                <w:sz w:val="20"/>
                <w:szCs w:val="20"/>
                <w:u w:val="none"/>
                <w:lang w:val="en-US" w:eastAsia="ko-KR"/>
                <w:rPrChange w:id="203" w:author="Jerry Cui" w:date="2022-08-23T11:59:00Z">
                  <w:rPr>
                    <w:b/>
                    <w:color w:val="000000" w:themeColor="text1"/>
                    <w:sz w:val="20"/>
                    <w:szCs w:val="20"/>
                    <w:u w:val="single"/>
                    <w:lang w:val="en-US" w:eastAsia="ko-KR"/>
                    <w14:textFill>
                      <w14:solidFill>
                        <w14:schemeClr w14:val="tx1"/>
                      </w14:solidFill>
                    </w14:textFill>
                  </w:rPr>
                </w:rPrChange>
                <w14:textFill>
                  <w14:solidFill>
                    <w14:schemeClr w14:val="tx1"/>
                  </w14:solidFill>
                </w14:textFill>
              </w:rPr>
            </w:pPr>
            <w:ins w:id="204" w:author="Jerry Cui" w:date="2022-08-23T11:59:00Z">
              <w:r>
                <w:rPr>
                  <w:b w:val="0"/>
                  <w:bCs/>
                  <w:color w:val="000000" w:themeColor="text1"/>
                  <w:sz w:val="20"/>
                  <w:szCs w:val="20"/>
                  <w:u w:val="none"/>
                  <w:lang w:val="en-US" w:eastAsia="ko-KR"/>
                  <w:rPrChange w:id="205" w:author="Jerry Cui" w:date="2022-08-23T11:59:00Z">
                    <w:rPr>
                      <w:b/>
                      <w:color w:val="000000" w:themeColor="text1"/>
                      <w:sz w:val="20"/>
                      <w:szCs w:val="20"/>
                      <w:u w:val="single"/>
                      <w:lang w:val="en-US" w:eastAsia="ko-KR"/>
                      <w14:textFill>
                        <w14:solidFill>
                          <w14:schemeClr w14:val="tx1"/>
                        </w14:solidFill>
                      </w14:textFill>
                    </w:rPr>
                  </w:rPrChange>
                  <w14:textFill>
                    <w14:solidFill>
                      <w14:schemeClr w14:val="tx1"/>
                    </w14:solidFill>
                  </w14:textFill>
                </w:rPr>
                <w:t>Option 3</w:t>
              </w:r>
            </w:ins>
            <w:ins w:id="206" w:author="Jerry Cui" w:date="2022-08-23T11:59:00Z">
              <w:r>
                <w:rPr>
                  <w:bCs/>
                  <w:color w:val="000000" w:themeColor="text1"/>
                  <w:sz w:val="20"/>
                  <w:szCs w:val="20"/>
                  <w:lang w:val="en-US" w:eastAsia="ko-KR"/>
                  <w14:textFill>
                    <w14:solidFill>
                      <w14:schemeClr w14:val="tx1"/>
                    </w14:solidFill>
                  </w14:textFill>
                </w:rPr>
                <w:t xml:space="preserve"> is precise for spec.</w:t>
              </w:r>
            </w:ins>
          </w:p>
          <w:p>
            <w:pPr>
              <w:overflowPunct w:val="0"/>
              <w:autoSpaceDE w:val="0"/>
              <w:autoSpaceDN w:val="0"/>
              <w:adjustRightInd w:val="0"/>
              <w:spacing w:after="180"/>
              <w:textAlignment w:val="baseline"/>
              <w:rPr>
                <w:ins w:id="207" w:author="Jerry Cui" w:date="2022-08-23T11:59:00Z"/>
                <w:b/>
                <w:sz w:val="20"/>
                <w:szCs w:val="20"/>
                <w:u w:val="single"/>
                <w:lang w:val="en-US" w:eastAsia="ko-KR"/>
              </w:rPr>
            </w:pPr>
            <w:r>
              <w:rPr>
                <w:b/>
                <w:sz w:val="20"/>
                <w:szCs w:val="20"/>
                <w:u w:val="single"/>
                <w:lang w:val="en-US" w:eastAsia="ko-KR"/>
              </w:rPr>
              <w:t xml:space="preserve">Issue 2-2-1: RRC reestablishment on a BWP with RedCap specific initial DL BWP </w:t>
            </w:r>
          </w:p>
          <w:p>
            <w:pPr>
              <w:overflowPunct w:val="0"/>
              <w:autoSpaceDE w:val="0"/>
              <w:autoSpaceDN w:val="0"/>
              <w:adjustRightInd w:val="0"/>
              <w:spacing w:after="180"/>
              <w:textAlignment w:val="baseline"/>
              <w:rPr>
                <w:b w:val="0"/>
                <w:bCs/>
                <w:sz w:val="20"/>
                <w:szCs w:val="20"/>
                <w:u w:val="none"/>
                <w:lang w:val="en-US" w:eastAsia="ko-KR"/>
                <w:rPrChange w:id="208" w:author="Jerry Cui" w:date="2022-08-23T12:02:00Z">
                  <w:rPr>
                    <w:b/>
                    <w:sz w:val="20"/>
                    <w:szCs w:val="20"/>
                    <w:u w:val="single"/>
                    <w:lang w:val="en-US" w:eastAsia="ko-KR"/>
                  </w:rPr>
                </w:rPrChange>
              </w:rPr>
            </w:pPr>
            <w:ins w:id="209" w:author="Jerry Cui" w:date="2022-08-23T12:01:00Z">
              <w:r>
                <w:rPr>
                  <w:b w:val="0"/>
                  <w:bCs/>
                  <w:sz w:val="20"/>
                  <w:szCs w:val="20"/>
                  <w:u w:val="none"/>
                  <w:lang w:val="en-US" w:eastAsia="ko-KR"/>
                  <w:rPrChange w:id="210" w:author="Jerry Cui" w:date="2022-08-23T12:02:00Z">
                    <w:rPr>
                      <w:b/>
                      <w:sz w:val="20"/>
                      <w:szCs w:val="20"/>
                      <w:u w:val="single"/>
                      <w:lang w:val="en-US" w:eastAsia="ko-KR"/>
                    </w:rPr>
                  </w:rPrChange>
                </w:rPr>
                <w:t>Fine with HW’s observation and then since CD-SSB</w:t>
              </w:r>
            </w:ins>
            <w:ins w:id="211" w:author="Jerry Cui" w:date="2022-08-23T12:02:00Z">
              <w:r>
                <w:rPr>
                  <w:b w:val="0"/>
                  <w:bCs/>
                  <w:sz w:val="20"/>
                  <w:szCs w:val="20"/>
                  <w:u w:val="none"/>
                  <w:lang w:val="en-US" w:eastAsia="ko-KR"/>
                  <w:rPrChange w:id="212" w:author="Jerry Cui" w:date="2022-08-23T12:02:00Z">
                    <w:rPr>
                      <w:b/>
                      <w:sz w:val="20"/>
                      <w:szCs w:val="20"/>
                      <w:u w:val="single"/>
                      <w:lang w:val="en-US" w:eastAsia="ko-KR"/>
                    </w:rPr>
                  </w:rPrChange>
                </w:rPr>
                <w:t xml:space="preserve"> is used for cell detection during IDLE, no additional delay shall be considered.</w:t>
              </w:r>
            </w:ins>
          </w:p>
          <w:p>
            <w:pPr>
              <w:overflowPunct w:val="0"/>
              <w:autoSpaceDE w:val="0"/>
              <w:autoSpaceDN w:val="0"/>
              <w:adjustRightInd w:val="0"/>
              <w:spacing w:after="180"/>
              <w:textAlignment w:val="baseline"/>
              <w:rPr>
                <w:ins w:id="213" w:author="Jerry Cui" w:date="2022-08-23T12:02:00Z"/>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2-3-1: RRC connection release with redirection on a BWP with RedCap specific initial DL BWP</w:t>
            </w:r>
          </w:p>
          <w:p>
            <w:pPr>
              <w:overflowPunct w:val="0"/>
              <w:autoSpaceDE w:val="0"/>
              <w:autoSpaceDN w:val="0"/>
              <w:adjustRightInd w:val="0"/>
              <w:spacing w:after="180"/>
              <w:textAlignment w:val="baseline"/>
              <w:rPr>
                <w:del w:id="214" w:author="Prashant Sharma" w:date="2022-08-23T13:15:00Z"/>
                <w:b w:val="0"/>
                <w:bCs/>
                <w:color w:val="000000" w:themeColor="text1"/>
                <w:sz w:val="20"/>
                <w:szCs w:val="20"/>
                <w:u w:val="none"/>
                <w:lang w:val="en-US" w:eastAsia="zh-CN"/>
                <w:rPrChange w:id="215" w:author="Jerry Cui" w:date="2022-08-23T12:02:00Z">
                  <w:rPr>
                    <w:del w:id="216" w:author="Prashant Sharma" w:date="2022-08-23T13:15:00Z"/>
                    <w:b/>
                    <w:color w:val="000000" w:themeColor="text1"/>
                    <w:sz w:val="20"/>
                    <w:szCs w:val="20"/>
                    <w:u w:val="single"/>
                    <w:lang w:val="en-US" w:eastAsia="ko-KR"/>
                    <w14:textFill>
                      <w14:solidFill>
                        <w14:schemeClr w14:val="tx1"/>
                      </w14:solidFill>
                    </w14:textFill>
                  </w:rPr>
                </w:rPrChange>
                <w14:textFill>
                  <w14:solidFill>
                    <w14:schemeClr w14:val="tx1"/>
                  </w14:solidFill>
                </w14:textFill>
              </w:rPr>
            </w:pPr>
            <w:ins w:id="217" w:author="Jerry Cui" w:date="2022-08-23T12:23:00Z">
              <w:r>
                <w:rPr>
                  <w:bCs/>
                  <w:color w:val="000000" w:themeColor="text1"/>
                  <w:sz w:val="20"/>
                  <w:szCs w:val="20"/>
                  <w:lang w:val="en-US" w:eastAsia="ko-KR"/>
                  <w14:textFill>
                    <w14:solidFill>
                      <w14:schemeClr w14:val="tx1"/>
                    </w14:solidFill>
                  </w14:textFill>
                </w:rPr>
                <w:t xml:space="preserve">After checking with RAN2 colleagues, so far redirection </w:t>
              </w:r>
            </w:ins>
            <w:ins w:id="218" w:author="Jerry Cui" w:date="2022-08-23T12:25:00Z">
              <w:r>
                <w:rPr>
                  <w:bCs/>
                  <w:color w:val="000000" w:themeColor="text1"/>
                  <w:sz w:val="20"/>
                  <w:szCs w:val="20"/>
                  <w:lang w:val="en-US" w:eastAsia="ko-KR"/>
                  <w14:textFill>
                    <w14:solidFill>
                      <w14:schemeClr w14:val="tx1"/>
                    </w14:solidFill>
                  </w14:textFill>
                </w:rPr>
                <w:t>cannot</w:t>
              </w:r>
            </w:ins>
            <w:ins w:id="219" w:author="Jerry Cui" w:date="2022-08-23T12:25:00Z">
              <w:r>
                <w:rPr>
                  <w:bCs/>
                  <w:color w:val="000000" w:themeColor="text1"/>
                  <w:sz w:val="20"/>
                  <w:szCs w:val="20"/>
                  <w:lang w:val="en-US" w:eastAsia="zh-CN"/>
                  <w14:textFill>
                    <w14:solidFill>
                      <w14:schemeClr w14:val="tx1"/>
                    </w14:solidFill>
                  </w14:textFill>
                </w:rPr>
                <w:t xml:space="preserve"> use NCD-SSB and therefore no new requirement shall be considered.</w:t>
              </w:r>
            </w:ins>
          </w:p>
          <w:p>
            <w:pPr>
              <w:overflowPunct w:val="0"/>
              <w:autoSpaceDE w:val="0"/>
              <w:autoSpaceDN w:val="0"/>
              <w:adjustRightInd w:val="0"/>
              <w:spacing w:after="180"/>
              <w:textAlignment w:val="baseline"/>
              <w:rPr>
                <w:rFonts w:eastAsiaTheme="minorEastAsia"/>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0" w:author="Prashant Sharma" w:date="2022-08-23T13:15:00Z"/>
        </w:trPr>
        <w:tc>
          <w:tcPr>
            <w:tcW w:w="1323" w:type="dxa"/>
          </w:tcPr>
          <w:p>
            <w:pPr>
              <w:overflowPunct w:val="0"/>
              <w:autoSpaceDE w:val="0"/>
              <w:autoSpaceDN w:val="0"/>
              <w:adjustRightInd w:val="0"/>
              <w:spacing w:after="120"/>
              <w:textAlignment w:val="baseline"/>
              <w:rPr>
                <w:ins w:id="221" w:author="Prashant Sharma" w:date="2022-08-23T13:15:00Z"/>
                <w:rFonts w:eastAsiaTheme="minorEastAsia"/>
                <w:color w:val="000000" w:themeColor="text1"/>
                <w:lang w:val="en-US" w:eastAsia="zh-CN"/>
                <w14:textFill>
                  <w14:solidFill>
                    <w14:schemeClr w14:val="tx1"/>
                  </w14:solidFill>
                </w14:textFill>
              </w:rPr>
            </w:pPr>
            <w:ins w:id="222" w:author="Prashant Sharma" w:date="2022-08-23T13:15:00Z">
              <w:r>
                <w:rPr>
                  <w:rFonts w:eastAsiaTheme="minorEastAsia"/>
                  <w:color w:val="000000" w:themeColor="text1"/>
                  <w:lang w:val="en-US" w:eastAsia="zh-CN"/>
                  <w14:textFill>
                    <w14:solidFill>
                      <w14:schemeClr w14:val="tx1"/>
                    </w14:solidFill>
                  </w14:textFill>
                </w:rPr>
                <w:t>Qualcomm</w:t>
              </w:r>
            </w:ins>
          </w:p>
        </w:tc>
        <w:tc>
          <w:tcPr>
            <w:tcW w:w="8308" w:type="dxa"/>
          </w:tcPr>
          <w:p>
            <w:pPr>
              <w:overflowPunct w:val="0"/>
              <w:autoSpaceDE w:val="0"/>
              <w:autoSpaceDN w:val="0"/>
              <w:adjustRightInd w:val="0"/>
              <w:spacing w:after="180"/>
              <w:textAlignment w:val="baseline"/>
              <w:rPr>
                <w:ins w:id="223" w:author="Prashant Sharma" w:date="2022-08-23T13:19:00Z"/>
                <w:b/>
                <w:color w:val="000000" w:themeColor="text1"/>
                <w:sz w:val="20"/>
                <w:szCs w:val="20"/>
                <w:u w:val="single"/>
                <w:lang w:val="en-US" w:eastAsia="ko-KR"/>
                <w14:textFill>
                  <w14:solidFill>
                    <w14:schemeClr w14:val="tx1"/>
                  </w14:solidFill>
                </w14:textFill>
              </w:rPr>
            </w:pPr>
            <w:ins w:id="224" w:author="Prashant Sharma" w:date="2022-08-23T13:19:00Z">
              <w:r>
                <w:rPr>
                  <w:b/>
                  <w:color w:val="000000" w:themeColor="text1"/>
                  <w:sz w:val="20"/>
                  <w:szCs w:val="20"/>
                  <w:u w:val="single"/>
                  <w:lang w:val="en-US" w:eastAsia="ko-KR"/>
                  <w14:textFill>
                    <w14:solidFill>
                      <w14:schemeClr w14:val="tx1"/>
                    </w14:solidFill>
                  </w14:textFill>
                </w:rPr>
                <w:t xml:space="preserve">Issue 2-1-2: Requirements for HO to a BWP which has different SSB with the one used for measurement </w:t>
              </w:r>
            </w:ins>
          </w:p>
          <w:p>
            <w:pPr>
              <w:overflowPunct w:val="0"/>
              <w:autoSpaceDE w:val="0"/>
              <w:autoSpaceDN w:val="0"/>
              <w:adjustRightInd w:val="0"/>
              <w:spacing w:after="180"/>
              <w:textAlignment w:val="baseline"/>
              <w:rPr>
                <w:ins w:id="225" w:author="Prashant Sharma" w:date="2022-08-23T13:19:00Z"/>
                <w:bCs/>
                <w:color w:val="000000" w:themeColor="text1"/>
                <w:sz w:val="20"/>
                <w:szCs w:val="20"/>
                <w:lang w:val="en-US" w:eastAsia="ko-KR"/>
                <w14:textFill>
                  <w14:solidFill>
                    <w14:schemeClr w14:val="tx1"/>
                  </w14:solidFill>
                </w14:textFill>
              </w:rPr>
            </w:pPr>
            <w:ins w:id="226" w:author="Prashant Sharma" w:date="2022-08-23T13:19:00Z">
              <w:r>
                <w:rPr>
                  <w:bCs/>
                  <w:color w:val="000000" w:themeColor="text1"/>
                  <w:sz w:val="20"/>
                  <w:szCs w:val="20"/>
                  <w:lang w:val="en-US" w:eastAsia="ko-KR"/>
                  <w14:textFill>
                    <w14:solidFill>
                      <w14:schemeClr w14:val="tx1"/>
                    </w14:solidFill>
                  </w14:textFill>
                </w:rPr>
                <w:t>We support Option 1. Measuement conditions for the cell are not satisf</w:t>
              </w:r>
            </w:ins>
            <w:ins w:id="227" w:author="Prashant Sharma" w:date="2022-08-23T13:20:00Z">
              <w:r>
                <w:rPr>
                  <w:bCs/>
                  <w:color w:val="000000" w:themeColor="text1"/>
                  <w:sz w:val="20"/>
                  <w:szCs w:val="20"/>
                  <w:lang w:val="en-US" w:eastAsia="ko-KR"/>
                  <w14:textFill>
                    <w14:solidFill>
                      <w14:schemeClr w14:val="tx1"/>
                    </w14:solidFill>
                  </w14:textFill>
                </w:rPr>
                <w:t xml:space="preserve">ied if the two SSBs are </w:t>
              </w:r>
            </w:ins>
            <w:ins w:id="228" w:author="Prashant Sharma" w:date="2022-08-23T13:22:00Z">
              <w:r>
                <w:rPr>
                  <w:bCs/>
                  <w:color w:val="000000" w:themeColor="text1"/>
                  <w:sz w:val="20"/>
                  <w:szCs w:val="20"/>
                  <w:lang w:val="en-US" w:eastAsia="ko-KR"/>
                  <w14:textFill>
                    <w14:solidFill>
                      <w14:schemeClr w14:val="tx1"/>
                    </w14:solidFill>
                  </w14:textFill>
                </w:rPr>
                <w:t>different,</w:t>
              </w:r>
            </w:ins>
            <w:ins w:id="229" w:author="Prashant Sharma" w:date="2022-08-23T13:20:00Z">
              <w:r>
                <w:rPr>
                  <w:bCs/>
                  <w:color w:val="000000" w:themeColor="text1"/>
                  <w:sz w:val="20"/>
                  <w:szCs w:val="20"/>
                  <w:lang w:val="en-US" w:eastAsia="ko-KR"/>
                  <w14:textFill>
                    <w14:solidFill>
                      <w14:schemeClr w14:val="tx1"/>
                    </w14:solidFill>
                  </w14:textFill>
                </w:rPr>
                <w:t xml:space="preserve"> and the cell cannot be considered as known.</w:t>
              </w:r>
            </w:ins>
          </w:p>
          <w:p>
            <w:pPr>
              <w:overflowPunct w:val="0"/>
              <w:autoSpaceDE w:val="0"/>
              <w:autoSpaceDN w:val="0"/>
              <w:adjustRightInd w:val="0"/>
              <w:spacing w:after="180"/>
              <w:textAlignment w:val="baseline"/>
              <w:rPr>
                <w:ins w:id="230" w:author="Prashant Sharma" w:date="2022-08-23T13:22:00Z"/>
                <w:b/>
                <w:color w:val="000000" w:themeColor="text1"/>
                <w:sz w:val="20"/>
                <w:szCs w:val="20"/>
                <w:u w:val="single"/>
                <w:lang w:val="en-US" w:eastAsia="ko-KR"/>
                <w14:textFill>
                  <w14:solidFill>
                    <w14:schemeClr w14:val="tx1"/>
                  </w14:solidFill>
                </w14:textFill>
              </w:rPr>
            </w:pPr>
            <w:ins w:id="231" w:author="Prashant Sharma" w:date="2022-08-23T13:22:00Z">
              <w:r>
                <w:rPr>
                  <w:b/>
                  <w:color w:val="000000" w:themeColor="text1"/>
                  <w:sz w:val="20"/>
                  <w:szCs w:val="20"/>
                  <w:u w:val="single"/>
                  <w:lang w:val="en-US" w:eastAsia="ko-KR"/>
                  <w14:textFill>
                    <w14:solidFill>
                      <w14:schemeClr w14:val="tx1"/>
                    </w14:solidFill>
                  </w14:textFill>
                </w:rPr>
                <w:t xml:space="preserve">Issue 2-1-3: </w:t>
              </w:r>
            </w:ins>
            <w:ins w:id="232" w:author="Prashant Sharma" w:date="2022-08-23T13:22:00Z">
              <w:r>
                <w:rPr>
                  <w:b/>
                  <w:sz w:val="20"/>
                  <w:szCs w:val="20"/>
                  <w:u w:val="single"/>
                  <w:lang w:val="en-US"/>
                </w:rPr>
                <w:t>T</w:t>
              </w:r>
            </w:ins>
            <w:ins w:id="233" w:author="Prashant Sharma" w:date="2022-08-23T13:22:00Z">
              <w:r>
                <w:rPr>
                  <w:b/>
                  <w:sz w:val="20"/>
                  <w:szCs w:val="20"/>
                  <w:u w:val="single"/>
                  <w:vertAlign w:val="subscript"/>
                  <w:lang w:val="en-US"/>
                </w:rPr>
                <w:t>rs</w:t>
              </w:r>
            </w:ins>
            <w:ins w:id="234" w:author="Prashant Sharma" w:date="2022-08-23T13:22:00Z">
              <w:r>
                <w:rPr>
                  <w:b/>
                  <w:sz w:val="20"/>
                  <w:szCs w:val="20"/>
                  <w:u w:val="single"/>
                  <w:lang w:val="en-US"/>
                </w:rPr>
                <w:t xml:space="preserve"> </w:t>
              </w:r>
            </w:ins>
            <w:ins w:id="235" w:author="Prashant Sharma" w:date="2022-08-23T13:22:00Z">
              <w:r>
                <w:rPr>
                  <w:b/>
                  <w:color w:val="000000" w:themeColor="text1"/>
                  <w:sz w:val="20"/>
                  <w:szCs w:val="20"/>
                  <w:u w:val="single"/>
                  <w:lang w:val="en-US" w:eastAsia="ko-KR"/>
                  <w14:textFill>
                    <w14:solidFill>
                      <w14:schemeClr w14:val="tx1"/>
                    </w14:solidFill>
                  </w14:textFill>
                </w:rPr>
                <w:t>clarification due to</w:t>
              </w:r>
            </w:ins>
            <w:ins w:id="236" w:author="Prashant Sharma" w:date="2022-08-23T13:22:00Z">
              <w:r>
                <w:rPr>
                  <w:bCs/>
                  <w:sz w:val="20"/>
                  <w:szCs w:val="20"/>
                  <w:u w:val="single"/>
                  <w:lang w:val="en-US"/>
                </w:rPr>
                <w:t xml:space="preserve"> </w:t>
              </w:r>
            </w:ins>
            <w:ins w:id="237" w:author="Prashant Sharma" w:date="2022-08-23T13:22:00Z">
              <w:r>
                <w:rPr>
                  <w:b/>
                  <w:color w:val="000000" w:themeColor="text1"/>
                  <w:sz w:val="20"/>
                  <w:szCs w:val="20"/>
                  <w:u w:val="single"/>
                  <w:lang w:val="en-US" w:eastAsia="ko-KR"/>
                  <w14:textFill>
                    <w14:solidFill>
                      <w14:schemeClr w14:val="tx1"/>
                    </w14:solidFill>
                  </w14:textFill>
                </w:rPr>
                <w:t>SMTC configurations mismatch</w:t>
              </w:r>
            </w:ins>
          </w:p>
          <w:p>
            <w:pPr>
              <w:overflowPunct w:val="0"/>
              <w:autoSpaceDE w:val="0"/>
              <w:autoSpaceDN w:val="0"/>
              <w:adjustRightInd w:val="0"/>
              <w:spacing w:after="180"/>
              <w:textAlignment w:val="baseline"/>
              <w:rPr>
                <w:ins w:id="238" w:author="Prashant Sharma" w:date="2022-08-23T13:19:00Z"/>
                <w:b/>
                <w:sz w:val="20"/>
                <w:szCs w:val="20"/>
                <w:u w:val="single"/>
                <w:lang w:val="en-US" w:eastAsia="ko-KR"/>
              </w:rPr>
            </w:pPr>
            <w:ins w:id="239" w:author="Prashant Sharma" w:date="2022-08-23T13:22:00Z">
              <w:r>
                <w:rPr>
                  <w:rFonts w:eastAsiaTheme="minorEastAsia"/>
                  <w:color w:val="000000" w:themeColor="text1"/>
                  <w:sz w:val="20"/>
                  <w:szCs w:val="20"/>
                  <w:lang w:eastAsia="zh-CN"/>
                  <w14:textFill>
                    <w14:solidFill>
                      <w14:schemeClr w14:val="tx1"/>
                    </w14:solidFill>
                  </w14:textFill>
                </w:rPr>
                <w:t>Option 1. RAN4 doesn’t need to specify anything, since it’s already taken care of by RAN2.</w:t>
              </w:r>
            </w:ins>
          </w:p>
          <w:p>
            <w:pPr>
              <w:overflowPunct w:val="0"/>
              <w:autoSpaceDE w:val="0"/>
              <w:autoSpaceDN w:val="0"/>
              <w:adjustRightInd w:val="0"/>
              <w:spacing w:after="180"/>
              <w:textAlignment w:val="baseline"/>
              <w:rPr>
                <w:ins w:id="240" w:author="Prashant Sharma" w:date="2022-08-23T13:17:00Z"/>
                <w:b/>
                <w:sz w:val="20"/>
                <w:szCs w:val="20"/>
                <w:u w:val="single"/>
                <w:lang w:val="en-US" w:eastAsia="ko-KR"/>
              </w:rPr>
            </w:pPr>
            <w:ins w:id="241" w:author="Prashant Sharma" w:date="2022-08-23T13:17:00Z">
              <w:r>
                <w:rPr>
                  <w:b/>
                  <w:sz w:val="20"/>
                  <w:szCs w:val="20"/>
                  <w:u w:val="single"/>
                  <w:lang w:val="en-US" w:eastAsia="ko-KR"/>
                </w:rPr>
                <w:t xml:space="preserve">Issue 2-2-1: RRC reestablishment on a BWP with RedCap specific initial DL BWP </w:t>
              </w:r>
            </w:ins>
          </w:p>
          <w:p>
            <w:pPr>
              <w:overflowPunct w:val="0"/>
              <w:autoSpaceDE w:val="0"/>
              <w:autoSpaceDN w:val="0"/>
              <w:adjustRightInd w:val="0"/>
              <w:spacing w:after="180"/>
              <w:textAlignment w:val="baseline"/>
              <w:rPr>
                <w:ins w:id="242" w:author="Prashant Sharma" w:date="2022-08-23T13:17:00Z"/>
                <w:b/>
                <w:color w:val="000000" w:themeColor="text1"/>
                <w:sz w:val="20"/>
                <w:szCs w:val="20"/>
                <w:u w:val="single"/>
                <w:lang w:val="en-US" w:eastAsia="ko-KR"/>
                <w14:textFill>
                  <w14:solidFill>
                    <w14:schemeClr w14:val="tx1"/>
                  </w14:solidFill>
                </w14:textFill>
              </w:rPr>
            </w:pPr>
            <w:ins w:id="243" w:author="Prashant Sharma" w:date="2022-08-23T13:17:00Z">
              <w:r>
                <w:rPr>
                  <w:b/>
                  <w:color w:val="000000" w:themeColor="text1"/>
                  <w:sz w:val="20"/>
                  <w:szCs w:val="20"/>
                  <w:u w:val="single"/>
                  <w:lang w:val="en-US" w:eastAsia="ko-KR"/>
                  <w14:textFill>
                    <w14:solidFill>
                      <w14:schemeClr w14:val="tx1"/>
                    </w14:solidFill>
                  </w14:textFill>
                </w:rPr>
                <w:t>Issue 2-3-1: RRC connection release with redirection on a BWP with RedCap specific initial DL BWP</w:t>
              </w:r>
            </w:ins>
          </w:p>
          <w:p>
            <w:pPr>
              <w:overflowPunct w:val="0"/>
              <w:autoSpaceDE w:val="0"/>
              <w:autoSpaceDN w:val="0"/>
              <w:adjustRightInd w:val="0"/>
              <w:spacing w:after="180"/>
              <w:textAlignment w:val="baseline"/>
              <w:rPr>
                <w:ins w:id="244" w:author="Prashant Sharma" w:date="2022-08-23T13:18:00Z"/>
                <w:rFonts w:eastAsiaTheme="minorEastAsia"/>
                <w:color w:val="000000" w:themeColor="text1"/>
                <w:sz w:val="20"/>
                <w:szCs w:val="20"/>
                <w:lang w:val="en-US" w:eastAsia="zh-CN"/>
                <w14:textFill>
                  <w14:solidFill>
                    <w14:schemeClr w14:val="tx1"/>
                  </w14:solidFill>
                </w14:textFill>
              </w:rPr>
            </w:pPr>
            <w:ins w:id="245" w:author="Prashant Sharma" w:date="2022-08-23T13:17:00Z">
              <w:r>
                <w:rPr>
                  <w:rFonts w:eastAsiaTheme="minorEastAsia"/>
                  <w:color w:val="000000" w:themeColor="text1"/>
                  <w:sz w:val="20"/>
                  <w:szCs w:val="20"/>
                  <w:lang w:val="en-US" w:eastAsia="zh-CN"/>
                  <w14:textFill>
                    <w14:solidFill>
                      <w14:schemeClr w14:val="tx1"/>
                    </w14:solidFill>
                  </w14:textFill>
                </w:rPr>
                <w:t xml:space="preserve">We support Option 1. </w:t>
              </w:r>
            </w:ins>
            <w:ins w:id="246" w:author="Prashant Sharma" w:date="2022-08-23T13:18:00Z">
              <w:r>
                <w:rPr>
                  <w:rFonts w:eastAsiaTheme="minorEastAsia"/>
                  <w:color w:val="000000" w:themeColor="text1"/>
                  <w:sz w:val="20"/>
                  <w:szCs w:val="20"/>
                  <w:lang w:val="en-US" w:eastAsia="zh-CN"/>
                  <w14:textFill>
                    <w14:solidFill>
                      <w14:schemeClr w14:val="tx1"/>
                    </w14:solidFill>
                  </w14:textFill>
                </w:rPr>
                <w:t xml:space="preserve">This issue is not related to NCD-SSB. This issue is related to RedCap specific initial BWP configured for RA. </w:t>
              </w:r>
            </w:ins>
          </w:p>
          <w:p>
            <w:pPr>
              <w:overflowPunct w:val="0"/>
              <w:autoSpaceDE w:val="0"/>
              <w:autoSpaceDN w:val="0"/>
              <w:adjustRightInd w:val="0"/>
              <w:spacing w:after="180"/>
              <w:textAlignment w:val="baseline"/>
              <w:rPr>
                <w:ins w:id="247" w:author="Prashant Sharma" w:date="2022-08-23T13:15:00Z"/>
                <w:b/>
                <w:color w:val="000000" w:themeColor="text1"/>
                <w:sz w:val="20"/>
                <w:szCs w:val="20"/>
                <w:u w:val="single"/>
                <w:lang w:val="en-US" w:eastAsia="ko-KR"/>
                <w14:textFill>
                  <w14:solidFill>
                    <w14:schemeClr w14:val="tx1"/>
                  </w14:solidFill>
                </w14:textFill>
              </w:rPr>
            </w:pPr>
            <w:ins w:id="248" w:author="Prashant Sharma" w:date="2022-08-23T13:17:00Z">
              <w:r>
                <w:rPr>
                  <w:rFonts w:eastAsiaTheme="minorEastAsia"/>
                  <w:color w:val="000000" w:themeColor="text1"/>
                  <w:sz w:val="20"/>
                  <w:szCs w:val="20"/>
                  <w:lang w:val="en-US" w:eastAsia="zh-CN"/>
                  <w14:textFill>
                    <w14:solidFill>
                      <w14:schemeClr w14:val="tx1"/>
                    </w14:solidFill>
                  </w14:textFill>
                </w:rPr>
                <w:t>UE performs a cell search on the CD-SSB (configured in the non-RedCap specific initial BWP), obtain the SI (again in non-RedCap specific initial BWP) and transmits PRACH where ROs can be configured either in RedCap specific BWP or non-RedCap specific BWP. If former is the case, then UE will need to perform a BWP switch to transmit RACH, so additional delay is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49" w:author="Huawei" w:date="2022-08-24T10:43:00Z"/>
        </w:trPr>
        <w:tc>
          <w:tcPr>
            <w:tcW w:w="1323" w:type="dxa"/>
          </w:tcPr>
          <w:p>
            <w:pPr>
              <w:overflowPunct w:val="0"/>
              <w:autoSpaceDE w:val="0"/>
              <w:autoSpaceDN w:val="0"/>
              <w:adjustRightInd w:val="0"/>
              <w:spacing w:after="120"/>
              <w:textAlignment w:val="baseline"/>
              <w:rPr>
                <w:ins w:id="250" w:author="Huawei" w:date="2022-08-24T10:43:00Z"/>
                <w:rFonts w:eastAsiaTheme="minorEastAsia"/>
                <w:color w:val="000000" w:themeColor="text1"/>
                <w:lang w:val="en-US" w:eastAsia="zh-CN"/>
                <w14:textFill>
                  <w14:solidFill>
                    <w14:schemeClr w14:val="tx1"/>
                  </w14:solidFill>
                </w14:textFill>
              </w:rPr>
            </w:pPr>
            <w:ins w:id="251" w:author="Huawei" w:date="2022-08-24T11:32:00Z">
              <w:r>
                <w:rPr>
                  <w:rFonts w:eastAsiaTheme="minorEastAsia"/>
                  <w:color w:val="000000" w:themeColor="text1"/>
                  <w:lang w:val="en-US" w:eastAsia="zh-CN"/>
                  <w14:textFill>
                    <w14:solidFill>
                      <w14:schemeClr w14:val="tx1"/>
                    </w14:solidFill>
                  </w14:textFill>
                </w:rPr>
                <w:t>Huawei</w:t>
              </w:r>
            </w:ins>
          </w:p>
        </w:tc>
        <w:tc>
          <w:tcPr>
            <w:tcW w:w="8308" w:type="dxa"/>
          </w:tcPr>
          <w:p>
            <w:pPr>
              <w:overflowPunct w:val="0"/>
              <w:autoSpaceDE w:val="0"/>
              <w:autoSpaceDN w:val="0"/>
              <w:adjustRightInd w:val="0"/>
              <w:spacing w:after="180"/>
              <w:textAlignment w:val="baseline"/>
              <w:rPr>
                <w:ins w:id="252" w:author="Huawei" w:date="2022-08-24T11:32:00Z"/>
                <w:b/>
                <w:color w:val="000000" w:themeColor="text1"/>
                <w:sz w:val="20"/>
                <w:szCs w:val="20"/>
                <w:u w:val="single"/>
                <w:lang w:val="en-US" w:eastAsia="ko-KR"/>
                <w14:textFill>
                  <w14:solidFill>
                    <w14:schemeClr w14:val="tx1"/>
                  </w14:solidFill>
                </w14:textFill>
              </w:rPr>
            </w:pPr>
            <w:ins w:id="253" w:author="Huawei" w:date="2022-08-24T11:32:00Z">
              <w:r>
                <w:rPr>
                  <w:b/>
                  <w:color w:val="000000" w:themeColor="text1"/>
                  <w:sz w:val="20"/>
                  <w:szCs w:val="20"/>
                  <w:u w:val="single"/>
                  <w:lang w:val="en-US" w:eastAsia="ko-KR"/>
                  <w14:textFill>
                    <w14:solidFill>
                      <w14:schemeClr w14:val="tx1"/>
                    </w14:solidFill>
                  </w14:textFill>
                </w:rPr>
                <w:t xml:space="preserve">Issue 2-1-2: Requirements for HO to a BWP which has different SSB with the one used for measurement </w:t>
              </w:r>
            </w:ins>
          </w:p>
          <w:p>
            <w:pPr>
              <w:overflowPunct w:val="0"/>
              <w:autoSpaceDE w:val="0"/>
              <w:autoSpaceDN w:val="0"/>
              <w:adjustRightInd w:val="0"/>
              <w:spacing w:after="180"/>
              <w:textAlignment w:val="baseline"/>
              <w:rPr>
                <w:ins w:id="254" w:author="Huawei" w:date="2022-08-24T11:32:00Z"/>
                <w:rFonts w:eastAsiaTheme="minorEastAsia"/>
                <w:color w:val="000000" w:themeColor="text1"/>
                <w:sz w:val="20"/>
                <w:szCs w:val="20"/>
                <w:lang w:val="en-US" w:eastAsia="zh-CN"/>
                <w14:textFill>
                  <w14:solidFill>
                    <w14:schemeClr w14:val="tx1"/>
                  </w14:solidFill>
                </w14:textFill>
              </w:rPr>
            </w:pPr>
            <w:ins w:id="255" w:author="Huawei" w:date="2022-08-24T11:32:00Z">
              <w:r>
                <w:rPr>
                  <w:rFonts w:hint="eastAsia" w:eastAsiaTheme="minorEastAsia"/>
                  <w:color w:val="000000" w:themeColor="text1"/>
                  <w:sz w:val="20"/>
                  <w:szCs w:val="20"/>
                  <w:lang w:val="en-US" w:eastAsia="zh-CN"/>
                  <w14:textFill>
                    <w14:solidFill>
                      <w14:schemeClr w14:val="tx1"/>
                    </w14:solidFill>
                  </w14:textFill>
                </w:rPr>
                <w:t>O</w:t>
              </w:r>
            </w:ins>
            <w:ins w:id="256" w:author="Huawei" w:date="2022-08-24T11:32:00Z">
              <w:r>
                <w:rPr>
                  <w:rFonts w:eastAsiaTheme="minorEastAsia"/>
                  <w:color w:val="000000" w:themeColor="text1"/>
                  <w:sz w:val="20"/>
                  <w:szCs w:val="20"/>
                  <w:lang w:val="en-US" w:eastAsia="zh-CN"/>
                  <w14:textFill>
                    <w14:solidFill>
                      <w14:schemeClr w14:val="tx1"/>
                    </w14:solidFill>
                  </w14:textFill>
                </w:rPr>
                <w:t>ption 2. CD-SSB and NCD-SSB have the same PCI, and they are QCLed, therefore the coarse timing information achieved on the SSB during measurement can be applied for the NCD-SSB which UE is target to handover. Moreover cell detection would consume more power, it is not desired for RedCap UE.</w:t>
              </w:r>
            </w:ins>
          </w:p>
          <w:p>
            <w:pPr>
              <w:overflowPunct w:val="0"/>
              <w:autoSpaceDE w:val="0"/>
              <w:autoSpaceDN w:val="0"/>
              <w:adjustRightInd w:val="0"/>
              <w:spacing w:after="180"/>
              <w:textAlignment w:val="baseline"/>
              <w:rPr>
                <w:ins w:id="257" w:author="Huawei" w:date="2022-08-24T11:32:00Z"/>
                <w:b/>
                <w:color w:val="000000" w:themeColor="text1"/>
                <w:sz w:val="20"/>
                <w:szCs w:val="20"/>
                <w:u w:val="single"/>
                <w:lang w:val="en-US" w:eastAsia="ko-KR"/>
                <w14:textFill>
                  <w14:solidFill>
                    <w14:schemeClr w14:val="tx1"/>
                  </w14:solidFill>
                </w14:textFill>
              </w:rPr>
            </w:pPr>
            <w:ins w:id="258" w:author="Huawei" w:date="2022-08-24T11:32:00Z">
              <w:r>
                <w:rPr>
                  <w:b/>
                  <w:color w:val="000000" w:themeColor="text1"/>
                  <w:sz w:val="20"/>
                  <w:szCs w:val="20"/>
                  <w:u w:val="single"/>
                  <w:lang w:val="en-US" w:eastAsia="ko-KR"/>
                  <w14:textFill>
                    <w14:solidFill>
                      <w14:schemeClr w14:val="tx1"/>
                    </w14:solidFill>
                  </w14:textFill>
                </w:rPr>
                <w:t xml:space="preserve">Issue 2-1-3: </w:t>
              </w:r>
            </w:ins>
            <w:ins w:id="259" w:author="Huawei" w:date="2022-08-24T11:32:00Z">
              <w:r>
                <w:rPr>
                  <w:b/>
                  <w:sz w:val="20"/>
                  <w:szCs w:val="20"/>
                  <w:u w:val="single"/>
                  <w:lang w:val="en-US"/>
                </w:rPr>
                <w:t>T</w:t>
              </w:r>
            </w:ins>
            <w:ins w:id="260" w:author="Huawei" w:date="2022-08-24T11:32:00Z">
              <w:r>
                <w:rPr>
                  <w:b/>
                  <w:sz w:val="20"/>
                  <w:szCs w:val="20"/>
                  <w:u w:val="single"/>
                  <w:vertAlign w:val="subscript"/>
                  <w:lang w:val="en-US"/>
                </w:rPr>
                <w:t>rs</w:t>
              </w:r>
            </w:ins>
            <w:ins w:id="261" w:author="Huawei" w:date="2022-08-24T11:32:00Z">
              <w:r>
                <w:rPr>
                  <w:b/>
                  <w:sz w:val="20"/>
                  <w:szCs w:val="20"/>
                  <w:u w:val="single"/>
                  <w:lang w:val="en-US"/>
                </w:rPr>
                <w:t xml:space="preserve"> </w:t>
              </w:r>
            </w:ins>
            <w:ins w:id="262" w:author="Huawei" w:date="2022-08-24T11:32:00Z">
              <w:r>
                <w:rPr>
                  <w:b/>
                  <w:color w:val="000000" w:themeColor="text1"/>
                  <w:sz w:val="20"/>
                  <w:szCs w:val="20"/>
                  <w:u w:val="single"/>
                  <w:lang w:val="en-US" w:eastAsia="ko-KR"/>
                  <w14:textFill>
                    <w14:solidFill>
                      <w14:schemeClr w14:val="tx1"/>
                    </w14:solidFill>
                  </w14:textFill>
                </w:rPr>
                <w:t>clarification due to</w:t>
              </w:r>
            </w:ins>
            <w:ins w:id="263" w:author="Huawei" w:date="2022-08-24T11:32:00Z">
              <w:r>
                <w:rPr>
                  <w:bCs/>
                  <w:sz w:val="20"/>
                  <w:szCs w:val="20"/>
                  <w:u w:val="single"/>
                  <w:lang w:val="en-US"/>
                </w:rPr>
                <w:t xml:space="preserve"> </w:t>
              </w:r>
            </w:ins>
            <w:ins w:id="264" w:author="Huawei" w:date="2022-08-24T11:32:00Z">
              <w:r>
                <w:rPr>
                  <w:b/>
                  <w:color w:val="000000" w:themeColor="text1"/>
                  <w:sz w:val="20"/>
                  <w:szCs w:val="20"/>
                  <w:u w:val="single"/>
                  <w:lang w:val="en-US" w:eastAsia="ko-KR"/>
                  <w14:textFill>
                    <w14:solidFill>
                      <w14:schemeClr w14:val="tx1"/>
                    </w14:solidFill>
                  </w14:textFill>
                </w:rPr>
                <w:t>SMTC configurations mismatch</w:t>
              </w:r>
            </w:ins>
          </w:p>
          <w:p>
            <w:pPr>
              <w:overflowPunct w:val="0"/>
              <w:autoSpaceDE w:val="0"/>
              <w:autoSpaceDN w:val="0"/>
              <w:adjustRightInd w:val="0"/>
              <w:spacing w:after="180"/>
              <w:textAlignment w:val="baseline"/>
              <w:rPr>
                <w:ins w:id="265" w:author="Huawei" w:date="2022-08-24T11:32:00Z"/>
                <w:rFonts w:eastAsiaTheme="minorEastAsia"/>
                <w:sz w:val="20"/>
                <w:szCs w:val="20"/>
                <w:lang w:val="en-US" w:eastAsia="zh-CN"/>
              </w:rPr>
            </w:pPr>
            <w:ins w:id="266" w:author="Huawei" w:date="2022-08-24T11:32:00Z">
              <w:r>
                <w:rPr>
                  <w:sz w:val="20"/>
                  <w:szCs w:val="20"/>
                </w:rPr>
                <w:t>As per the 1</w:t>
              </w:r>
            </w:ins>
            <w:ins w:id="267" w:author="Huawei" w:date="2022-08-24T11:32:00Z">
              <w:r>
                <w:rPr>
                  <w:sz w:val="20"/>
                  <w:szCs w:val="20"/>
                  <w:vertAlign w:val="superscript"/>
                </w:rPr>
                <w:t>st</w:t>
              </w:r>
            </w:ins>
            <w:ins w:id="268" w:author="Huawei" w:date="2022-08-24T11:32:00Z">
              <w:r>
                <w:rPr>
                  <w:sz w:val="20"/>
                  <w:szCs w:val="20"/>
                </w:rPr>
                <w:t xml:space="preserve"> round discussion, some companies think the </w:t>
              </w:r>
            </w:ins>
            <w:ins w:id="269" w:author="Huawei" w:date="2022-08-24T11:32:00Z">
              <w:r>
                <w:rPr>
                  <w:b/>
                  <w:bCs/>
                  <w:sz w:val="20"/>
                  <w:szCs w:val="20"/>
                </w:rPr>
                <w:t>SMTC configuration</w:t>
              </w:r>
            </w:ins>
            <w:ins w:id="270" w:author="Huawei" w:date="2022-08-24T11:32:00Z">
              <w:r>
                <w:rPr>
                  <w:sz w:val="20"/>
                  <w:szCs w:val="20"/>
                </w:rPr>
                <w:t xml:space="preserve"> has already captured in RAN2, so suggest to reuse the </w:t>
              </w:r>
            </w:ins>
            <w:ins w:id="271" w:author="Huawei" w:date="2022-08-24T11:32:00Z">
              <w:r>
                <w:rPr>
                  <w:sz w:val="20"/>
                  <w:szCs w:val="20"/>
                  <w:highlight w:val="yellow"/>
                </w:rPr>
                <w:t>legacy wording</w:t>
              </w:r>
            </w:ins>
            <w:ins w:id="272" w:author="Huawei" w:date="2022-08-24T11:32:00Z">
              <w:r>
                <w:rPr>
                  <w:sz w:val="20"/>
                  <w:szCs w:val="20"/>
                </w:rPr>
                <w:t>. After further checking, although we prefer explicit description of what SMTC periodicity corresponds to, we can compromise not to capture this.</w:t>
              </w:r>
            </w:ins>
          </w:p>
          <w:p>
            <w:pPr>
              <w:overflowPunct w:val="0"/>
              <w:autoSpaceDE w:val="0"/>
              <w:autoSpaceDN w:val="0"/>
              <w:adjustRightInd w:val="0"/>
              <w:spacing w:after="180"/>
              <w:textAlignment w:val="baseline"/>
              <w:rPr>
                <w:ins w:id="273" w:author="Huawei" w:date="2022-08-24T11:32:00Z"/>
                <w:sz w:val="20"/>
                <w:szCs w:val="20"/>
              </w:rPr>
            </w:pPr>
            <w:ins w:id="274" w:author="Huawei" w:date="2022-08-24T11:32:00Z">
              <w:r>
                <w:rPr>
                  <w:sz w:val="20"/>
                  <w:szCs w:val="20"/>
                </w:rPr>
                <w:t xml:space="preserve">However we found for RedCap, the </w:t>
              </w:r>
            </w:ins>
            <w:ins w:id="275" w:author="Huawei" w:date="2022-08-24T11:32:00Z">
              <w:r>
                <w:rPr>
                  <w:sz w:val="20"/>
                  <w:szCs w:val="20"/>
                  <w:highlight w:val="cyan"/>
                </w:rPr>
                <w:t>legacy wording on same frequency and SCS</w:t>
              </w:r>
            </w:ins>
            <w:ins w:id="276" w:author="Huawei" w:date="2022-08-24T11:32:00Z">
              <w:r>
                <w:rPr>
                  <w:sz w:val="20"/>
                  <w:szCs w:val="20"/>
                </w:rPr>
                <w:t xml:space="preserve"> is ambiguous. In handover command, </w:t>
              </w:r>
            </w:ins>
            <w:ins w:id="277" w:author="Huawei" w:date="2022-08-24T11:32:00Z">
              <w:r>
                <w:rPr>
                  <w:b/>
                  <w:bCs/>
                  <w:sz w:val="20"/>
                  <w:szCs w:val="20"/>
                </w:rPr>
                <w:t>there may be multiple SSBs, i.e., NCD-SSB and CD-SSB, which SSB frequency/SCS shall be used herein</w:t>
              </w:r>
            </w:ins>
            <w:ins w:id="278" w:author="Huawei" w:date="2022-08-24T11:32:00Z">
              <w:r>
                <w:rPr>
                  <w:sz w:val="20"/>
                  <w:szCs w:val="20"/>
                </w:rPr>
                <w:t xml:space="preserve">? </w:t>
              </w:r>
            </w:ins>
          </w:p>
          <w:tbl>
            <w:tblPr>
              <w:tblStyle w:val="50"/>
              <w:tblW w:w="0" w:type="auto"/>
              <w:tblInd w:w="0" w:type="dxa"/>
              <w:tblLayout w:type="autofit"/>
              <w:tblCellMar>
                <w:top w:w="0" w:type="dxa"/>
                <w:left w:w="0" w:type="dxa"/>
                <w:bottom w:w="0" w:type="dxa"/>
                <w:right w:w="0" w:type="dxa"/>
              </w:tblCellMar>
            </w:tblPr>
            <w:tblGrid>
              <w:gridCol w:w="8082"/>
            </w:tblGrid>
            <w:tr>
              <w:tblPrEx>
                <w:tblCellMar>
                  <w:top w:w="0" w:type="dxa"/>
                  <w:left w:w="0" w:type="dxa"/>
                  <w:bottom w:w="0" w:type="dxa"/>
                  <w:right w:w="0" w:type="dxa"/>
                </w:tblCellMar>
              </w:tblPrEx>
              <w:trPr>
                <w:ins w:id="279" w:author="Huawei" w:date="2022-08-24T11:32:00Z"/>
              </w:trPr>
              <w:tc>
                <w:tcPr>
                  <w:tcW w:w="93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pStyle w:val="75"/>
                    <w:rPr>
                      <w:ins w:id="280" w:author="Huawei" w:date="2022-08-24T11:32:00Z"/>
                      <w:b/>
                      <w:bCs/>
                      <w:sz w:val="20"/>
                      <w:szCs w:val="20"/>
                      <w:lang w:val="en-GB" w:eastAsia="zh-CN"/>
                    </w:rPr>
                  </w:pPr>
                  <w:ins w:id="281" w:author="Huawei" w:date="2022-08-24T11:32:00Z">
                    <w:r>
                      <w:rPr>
                        <w:b/>
                        <w:bCs/>
                        <w:sz w:val="20"/>
                        <w:szCs w:val="20"/>
                        <w:highlight w:val="green"/>
                        <w:lang w:val="en-GB" w:eastAsia="zh-CN"/>
                      </w:rPr>
                      <w:t>Legacy Trs definition in TS38.133</w:t>
                    </w:r>
                  </w:ins>
                </w:p>
                <w:p>
                  <w:pPr>
                    <w:rPr>
                      <w:ins w:id="282" w:author="Huawei" w:date="2022-08-24T11:32:00Z"/>
                      <w:color w:val="1F497D"/>
                      <w:sz w:val="20"/>
                      <w:szCs w:val="20"/>
                      <w:lang w:val="en-US" w:eastAsia="zh-CN"/>
                    </w:rPr>
                  </w:pPr>
                  <w:ins w:id="283" w:author="Huawei" w:date="2022-08-24T11:32:00Z">
                    <w:r>
                      <w:rPr>
                        <w:sz w:val="20"/>
                        <w:szCs w:val="20"/>
                      </w:rPr>
                      <w:t>T</w:t>
                    </w:r>
                  </w:ins>
                  <w:ins w:id="284" w:author="Huawei" w:date="2022-08-24T11:32:00Z">
                    <w:r>
                      <w:rPr>
                        <w:sz w:val="20"/>
                        <w:szCs w:val="20"/>
                        <w:vertAlign w:val="subscript"/>
                      </w:rPr>
                      <w:t>rs</w:t>
                    </w:r>
                  </w:ins>
                  <w:ins w:id="285" w:author="Huawei" w:date="2022-08-24T11:32:00Z">
                    <w:r>
                      <w:rPr>
                        <w:sz w:val="20"/>
                        <w:szCs w:val="20"/>
                      </w:rPr>
                      <w:t xml:space="preserve"> is the </w:t>
                    </w:r>
                  </w:ins>
                  <w:ins w:id="286" w:author="Huawei" w:date="2022-08-24T11:32:00Z">
                    <w:r>
                      <w:rPr>
                        <w:sz w:val="20"/>
                        <w:szCs w:val="20"/>
                        <w:highlight w:val="yellow"/>
                      </w:rPr>
                      <w:t>SMTC periodicity of the target NR cell if the UE has been provided with an SMTC configuration for the target cell in the handover command</w:t>
                    </w:r>
                  </w:ins>
                  <w:ins w:id="287" w:author="Huawei" w:date="2022-08-24T11:32:00Z">
                    <w:r>
                      <w:rPr>
                        <w:sz w:val="20"/>
                        <w:szCs w:val="20"/>
                      </w:rPr>
                      <w:t xml:space="preserve">, otherwise Trs is the SMTC configured in the measObjectNR having </w:t>
                    </w:r>
                  </w:ins>
                  <w:ins w:id="288" w:author="Huawei" w:date="2022-08-24T11:32:00Z">
                    <w:r>
                      <w:rPr>
                        <w:sz w:val="20"/>
                        <w:szCs w:val="20"/>
                        <w:highlight w:val="cyan"/>
                      </w:rPr>
                      <w:t>the same SSB frequency and subcarrier spacing</w:t>
                    </w:r>
                  </w:ins>
                  <w:ins w:id="289" w:author="Huawei" w:date="2022-08-24T11:32:00Z">
                    <w:r>
                      <w:rPr>
                        <w:sz w:val="20"/>
                        <w:szCs w:val="20"/>
                      </w:rPr>
                      <w:t>. If the measObjectNRs having the same SSB frequency and subcarrier spacing configured by MN and SN have different SMTC, Trs is the periodicity of one of the SMTC which is up to UE implementation. If the UE is not provided SMTC configuration or measurement object on this frequency, the requirement in this clause is applied with T</w:t>
                    </w:r>
                  </w:ins>
                  <w:ins w:id="290" w:author="Huawei" w:date="2022-08-24T11:32:00Z">
                    <w:r>
                      <w:rPr>
                        <w:sz w:val="20"/>
                        <w:szCs w:val="20"/>
                        <w:vertAlign w:val="subscript"/>
                      </w:rPr>
                      <w:t>rs</w:t>
                    </w:r>
                  </w:ins>
                  <w:ins w:id="291" w:author="Huawei" w:date="2022-08-24T11:32:00Z">
                    <w:r>
                      <w:rPr>
                        <w:sz w:val="20"/>
                        <w:szCs w:val="20"/>
                      </w:rPr>
                      <w:t xml:space="preserve">=5ms assuming the SSB transmission periodicity is 5ms. There is no requirement if the SSB transmission periodicity is not 5ms. If the UE has been provided with higher layer in TS 38.331 [2] signaling of </w:t>
                    </w:r>
                  </w:ins>
                  <w:ins w:id="292" w:author="Huawei" w:date="2022-08-24T11:32:00Z">
                    <w:r>
                      <w:rPr>
                        <w:i/>
                        <w:iCs/>
                        <w:sz w:val="20"/>
                        <w:szCs w:val="20"/>
                      </w:rPr>
                      <w:t>smtc2</w:t>
                    </w:r>
                  </w:ins>
                  <w:ins w:id="293" w:author="Huawei" w:date="2022-08-24T11:32:00Z">
                    <w:r>
                      <w:rPr>
                        <w:b/>
                        <w:bCs/>
                        <w:sz w:val="20"/>
                        <w:szCs w:val="20"/>
                      </w:rPr>
                      <w:t xml:space="preserve"> </w:t>
                    </w:r>
                  </w:ins>
                  <w:ins w:id="294" w:author="Huawei" w:date="2022-08-24T11:32:00Z">
                    <w:r>
                      <w:rPr>
                        <w:sz w:val="20"/>
                        <w:szCs w:val="20"/>
                      </w:rPr>
                      <w:t>prior to the handover command, T</w:t>
                    </w:r>
                  </w:ins>
                  <w:ins w:id="295" w:author="Huawei" w:date="2022-08-24T11:32:00Z">
                    <w:r>
                      <w:rPr>
                        <w:sz w:val="20"/>
                        <w:szCs w:val="20"/>
                        <w:vertAlign w:val="subscript"/>
                      </w:rPr>
                      <w:t>rs</w:t>
                    </w:r>
                  </w:ins>
                  <w:ins w:id="296" w:author="Huawei" w:date="2022-08-24T11:32:00Z">
                    <w:r>
                      <w:rPr>
                        <w:sz w:val="20"/>
                        <w:szCs w:val="20"/>
                      </w:rPr>
                      <w:t xml:space="preserve"> follows </w:t>
                    </w:r>
                  </w:ins>
                  <w:ins w:id="297" w:author="Huawei" w:date="2022-08-24T11:32:00Z">
                    <w:r>
                      <w:rPr>
                        <w:i/>
                        <w:iCs/>
                        <w:sz w:val="20"/>
                        <w:szCs w:val="20"/>
                      </w:rPr>
                      <w:t>smtc1</w:t>
                    </w:r>
                  </w:ins>
                  <w:ins w:id="298" w:author="Huawei" w:date="2022-08-24T11:32:00Z">
                    <w:r>
                      <w:rPr>
                        <w:sz w:val="20"/>
                        <w:szCs w:val="20"/>
                      </w:rPr>
                      <w:t xml:space="preserve"> or </w:t>
                    </w:r>
                  </w:ins>
                  <w:ins w:id="299" w:author="Huawei" w:date="2022-08-24T11:32:00Z">
                    <w:r>
                      <w:rPr>
                        <w:i/>
                        <w:iCs/>
                        <w:sz w:val="20"/>
                        <w:szCs w:val="20"/>
                      </w:rPr>
                      <w:t>smtc2</w:t>
                    </w:r>
                  </w:ins>
                  <w:ins w:id="300" w:author="Huawei" w:date="2022-08-24T11:32:00Z">
                    <w:r>
                      <w:rPr>
                        <w:sz w:val="20"/>
                        <w:szCs w:val="20"/>
                      </w:rPr>
                      <w:t xml:space="preserve"> according to the physical cell ID of the target cell.</w:t>
                    </w:r>
                  </w:ins>
                </w:p>
              </w:tc>
            </w:tr>
          </w:tbl>
          <w:p>
            <w:pPr>
              <w:overflowPunct w:val="0"/>
              <w:autoSpaceDE w:val="0"/>
              <w:autoSpaceDN w:val="0"/>
              <w:adjustRightInd w:val="0"/>
              <w:spacing w:after="180"/>
              <w:textAlignment w:val="baseline"/>
              <w:rPr>
                <w:ins w:id="301" w:author="Huawei" w:date="2022-08-24T11:32:00Z"/>
                <w:color w:val="1F497D"/>
                <w:sz w:val="20"/>
                <w:szCs w:val="20"/>
              </w:rPr>
            </w:pPr>
          </w:p>
          <w:p>
            <w:pPr>
              <w:overflowPunct w:val="0"/>
              <w:autoSpaceDE w:val="0"/>
              <w:autoSpaceDN w:val="0"/>
              <w:adjustRightInd w:val="0"/>
              <w:spacing w:after="180"/>
              <w:textAlignment w:val="baseline"/>
              <w:rPr>
                <w:ins w:id="302" w:author="Huawei" w:date="2022-08-24T11:32:00Z"/>
                <w:sz w:val="20"/>
                <w:szCs w:val="20"/>
              </w:rPr>
            </w:pPr>
            <w:ins w:id="303" w:author="Huawei" w:date="2022-08-24T11:32:00Z">
              <w:r>
                <w:rPr>
                  <w:sz w:val="20"/>
                  <w:szCs w:val="20"/>
                </w:rPr>
                <w:t xml:space="preserve">Therefore we think for </w:t>
              </w:r>
            </w:ins>
            <w:ins w:id="304" w:author="Huawei" w:date="2022-08-24T11:32:00Z">
              <w:r>
                <w:rPr>
                  <w:sz w:val="20"/>
                  <w:szCs w:val="20"/>
                  <w:highlight w:val="cyan"/>
                </w:rPr>
                <w:t>this part</w:t>
              </w:r>
            </w:ins>
            <w:ins w:id="305" w:author="Huawei" w:date="2022-08-24T11:32:00Z">
              <w:r>
                <w:rPr>
                  <w:sz w:val="20"/>
                  <w:szCs w:val="20"/>
                </w:rPr>
                <w:t>, RedCap shall have specific description.</w:t>
              </w:r>
            </w:ins>
            <w:ins w:id="306" w:author="Huawei" w:date="2022-08-24T11:32:00Z">
              <w:r>
                <w:rPr>
                  <w:b/>
                  <w:sz w:val="20"/>
                  <w:szCs w:val="20"/>
                </w:rPr>
                <w:t>(Note: RAN2 has no any discription for RedCap UE on the scneario where SMTC is not indicated in handover command.</w:t>
              </w:r>
            </w:ins>
            <w:ins w:id="307" w:author="Huawei" w:date="2022-08-24T11:32:00Z">
              <w:r>
                <w:rPr>
                  <w:sz w:val="20"/>
                  <w:szCs w:val="20"/>
                </w:rPr>
                <w:t>) Please check if the following Trs definition for RedCap is clear:</w:t>
              </w:r>
            </w:ins>
          </w:p>
          <w:tbl>
            <w:tblPr>
              <w:tblStyle w:val="50"/>
              <w:tblW w:w="0" w:type="auto"/>
              <w:tblInd w:w="0" w:type="dxa"/>
              <w:tblLayout w:type="autofit"/>
              <w:tblCellMar>
                <w:top w:w="0" w:type="dxa"/>
                <w:left w:w="0" w:type="dxa"/>
                <w:bottom w:w="0" w:type="dxa"/>
                <w:right w:w="0" w:type="dxa"/>
              </w:tblCellMar>
            </w:tblPr>
            <w:tblGrid>
              <w:gridCol w:w="8082"/>
            </w:tblGrid>
            <w:tr>
              <w:tblPrEx>
                <w:tblCellMar>
                  <w:top w:w="0" w:type="dxa"/>
                  <w:left w:w="0" w:type="dxa"/>
                  <w:bottom w:w="0" w:type="dxa"/>
                  <w:right w:w="0" w:type="dxa"/>
                </w:tblCellMar>
              </w:tblPrEx>
              <w:trPr>
                <w:ins w:id="308" w:author="Huawei" w:date="2022-08-24T11:32:00Z"/>
              </w:trPr>
              <w:tc>
                <w:tcPr>
                  <w:tcW w:w="93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pStyle w:val="75"/>
                    <w:rPr>
                      <w:ins w:id="309" w:author="Huawei" w:date="2022-08-24T11:32:00Z"/>
                      <w:sz w:val="20"/>
                      <w:szCs w:val="20"/>
                      <w:lang w:val="en-GB"/>
                    </w:rPr>
                  </w:pPr>
                  <w:ins w:id="310" w:author="Huawei" w:date="2022-08-24T11:32:00Z">
                    <w:r>
                      <w:rPr>
                        <w:sz w:val="20"/>
                        <w:szCs w:val="20"/>
                        <w:lang w:val="en-GB"/>
                      </w:rPr>
                      <w:t>T</w:t>
                    </w:r>
                  </w:ins>
                  <w:ins w:id="311" w:author="Huawei" w:date="2022-08-24T11:32:00Z">
                    <w:r>
                      <w:rPr>
                        <w:sz w:val="20"/>
                        <w:szCs w:val="20"/>
                        <w:vertAlign w:val="subscript"/>
                        <w:lang w:val="en-GB"/>
                      </w:rPr>
                      <w:t>rs</w:t>
                    </w:r>
                  </w:ins>
                  <w:ins w:id="312" w:author="Huawei" w:date="2022-08-24T11:32:00Z">
                    <w:r>
                      <w:rPr>
                        <w:sz w:val="20"/>
                        <w:szCs w:val="20"/>
                        <w:lang w:val="en-GB"/>
                      </w:rPr>
                      <w:t xml:space="preserve"> is the SMTC periodicity of the target NR cell if the UE has been provided with an SMTC configuration for the target cellin the handover command, otherwise,</w:t>
                    </w:r>
                  </w:ins>
                </w:p>
                <w:p>
                  <w:pPr>
                    <w:pStyle w:val="75"/>
                    <w:rPr>
                      <w:ins w:id="313" w:author="Huawei" w:date="2022-08-24T11:32:00Z"/>
                      <w:color w:val="0000FF"/>
                      <w:sz w:val="20"/>
                      <w:szCs w:val="20"/>
                      <w:lang w:val="en-GB"/>
                    </w:rPr>
                  </w:pPr>
                  <w:ins w:id="314" w:author="Huawei" w:date="2022-08-24T11:32:00Z">
                    <w:r>
                      <w:rPr>
                        <w:color w:val="0000FF"/>
                        <w:sz w:val="20"/>
                        <w:szCs w:val="20"/>
                        <w:lang w:val="en-GB"/>
                      </w:rPr>
                      <w:t>T</w:t>
                    </w:r>
                  </w:ins>
                  <w:ins w:id="315" w:author="Huawei" w:date="2022-08-24T11:32:00Z">
                    <w:r>
                      <w:rPr>
                        <w:color w:val="0000FF"/>
                        <w:sz w:val="20"/>
                        <w:szCs w:val="20"/>
                        <w:vertAlign w:val="subscript"/>
                        <w:lang w:val="en-GB"/>
                      </w:rPr>
                      <w:t>rs</w:t>
                    </w:r>
                  </w:ins>
                  <w:ins w:id="316" w:author="Huawei" w:date="2022-08-24T11:32:00Z">
                    <w:r>
                      <w:rPr>
                        <w:color w:val="0000FF"/>
                        <w:sz w:val="20"/>
                        <w:szCs w:val="20"/>
                        <w:lang w:val="en-GB"/>
                      </w:rPr>
                      <w:t xml:space="preserve"> is the SMTC configured in the measObjectNR having the same SSB frequency and subcarrier spacing as NCD-SSB indicated by nonCellDefiningSSB-r17 if the first active DL BWP included in handover command is configured with nonCellDefiningSSB-r17, otherwise, as CD-SSB indicated by absoluteFrequencySSB in frequencyInfoDL in handover command.</w:t>
                    </w:r>
                  </w:ins>
                </w:p>
                <w:p>
                  <w:pPr>
                    <w:pStyle w:val="75"/>
                    <w:rPr>
                      <w:ins w:id="317" w:author="Huawei" w:date="2022-08-24T11:32:00Z"/>
                      <w:sz w:val="20"/>
                      <w:szCs w:val="20"/>
                      <w:lang w:val="en-GB"/>
                    </w:rPr>
                  </w:pPr>
                  <w:ins w:id="318" w:author="Huawei" w:date="2022-08-24T11:32:00Z">
                    <w:r>
                      <w:rPr>
                        <w:sz w:val="20"/>
                        <w:szCs w:val="20"/>
                        <w:lang w:val="en-GB"/>
                      </w:rPr>
                      <w:t>If the measObjectNRs having the same SSB frequency and subcarrier spacing configured by MN and SN have different SMTC, Trs is the periodicity of one of the SMTC which is up to UE implementation. If the UE is not provided SMTC configuration or measurement object on this frequency, the requirement in this clause is applied with T</w:t>
                    </w:r>
                  </w:ins>
                  <w:ins w:id="319" w:author="Huawei" w:date="2022-08-24T11:32:00Z">
                    <w:r>
                      <w:rPr>
                        <w:sz w:val="20"/>
                        <w:szCs w:val="20"/>
                        <w:vertAlign w:val="subscript"/>
                        <w:lang w:val="en-GB"/>
                      </w:rPr>
                      <w:t>rs</w:t>
                    </w:r>
                  </w:ins>
                  <w:ins w:id="320" w:author="Huawei" w:date="2022-08-24T11:32:00Z">
                    <w:r>
                      <w:rPr>
                        <w:sz w:val="20"/>
                        <w:szCs w:val="20"/>
                        <w:lang w:val="en-GB"/>
                      </w:rPr>
                      <w:t xml:space="preserve">=5ms assuming the SSB transmission periodicity is 5ms. There is no requirement if the SSB transmission periodicity is not 5ms. If the UE has been provided with higher layer in TS 38.331 [2] signaling of </w:t>
                    </w:r>
                  </w:ins>
                  <w:ins w:id="321" w:author="Huawei" w:date="2022-08-24T11:32:00Z">
                    <w:r>
                      <w:rPr>
                        <w:i/>
                        <w:iCs/>
                        <w:sz w:val="20"/>
                        <w:szCs w:val="20"/>
                        <w:lang w:val="en-GB"/>
                      </w:rPr>
                      <w:t>smtc2</w:t>
                    </w:r>
                  </w:ins>
                  <w:ins w:id="322" w:author="Huawei" w:date="2022-08-24T11:32:00Z">
                    <w:r>
                      <w:rPr>
                        <w:b/>
                        <w:bCs/>
                        <w:sz w:val="20"/>
                        <w:szCs w:val="20"/>
                        <w:lang w:val="en-GB"/>
                      </w:rPr>
                      <w:t xml:space="preserve"> </w:t>
                    </w:r>
                  </w:ins>
                  <w:ins w:id="323" w:author="Huawei" w:date="2022-08-24T11:32:00Z">
                    <w:r>
                      <w:rPr>
                        <w:sz w:val="20"/>
                        <w:szCs w:val="20"/>
                        <w:lang w:val="en-GB"/>
                      </w:rPr>
                      <w:t>prior to the handover command, T</w:t>
                    </w:r>
                  </w:ins>
                  <w:ins w:id="324" w:author="Huawei" w:date="2022-08-24T11:32:00Z">
                    <w:r>
                      <w:rPr>
                        <w:sz w:val="20"/>
                        <w:szCs w:val="20"/>
                        <w:vertAlign w:val="subscript"/>
                        <w:lang w:val="en-GB"/>
                      </w:rPr>
                      <w:t>rs</w:t>
                    </w:r>
                  </w:ins>
                  <w:ins w:id="325" w:author="Huawei" w:date="2022-08-24T11:32:00Z">
                    <w:r>
                      <w:rPr>
                        <w:sz w:val="20"/>
                        <w:szCs w:val="20"/>
                        <w:lang w:val="en-GB"/>
                      </w:rPr>
                      <w:t xml:space="preserve"> follows </w:t>
                    </w:r>
                  </w:ins>
                  <w:ins w:id="326" w:author="Huawei" w:date="2022-08-24T11:32:00Z">
                    <w:r>
                      <w:rPr>
                        <w:i/>
                        <w:iCs/>
                        <w:sz w:val="20"/>
                        <w:szCs w:val="20"/>
                        <w:lang w:val="en-GB"/>
                      </w:rPr>
                      <w:t>smtc1</w:t>
                    </w:r>
                  </w:ins>
                  <w:ins w:id="327" w:author="Huawei" w:date="2022-08-24T11:32:00Z">
                    <w:r>
                      <w:rPr>
                        <w:sz w:val="20"/>
                        <w:szCs w:val="20"/>
                        <w:lang w:val="en-GB"/>
                      </w:rPr>
                      <w:t xml:space="preserve"> or </w:t>
                    </w:r>
                  </w:ins>
                  <w:ins w:id="328" w:author="Huawei" w:date="2022-08-24T11:32:00Z">
                    <w:r>
                      <w:rPr>
                        <w:i/>
                        <w:iCs/>
                        <w:sz w:val="20"/>
                        <w:szCs w:val="20"/>
                        <w:lang w:val="en-GB"/>
                      </w:rPr>
                      <w:t>smtc2</w:t>
                    </w:r>
                  </w:ins>
                  <w:ins w:id="329" w:author="Huawei" w:date="2022-08-24T11:32:00Z">
                    <w:r>
                      <w:rPr>
                        <w:sz w:val="20"/>
                        <w:szCs w:val="20"/>
                        <w:lang w:val="en-GB"/>
                      </w:rPr>
                      <w:t xml:space="preserve"> according to the physical cell ID of the target cell.</w:t>
                    </w:r>
                  </w:ins>
                </w:p>
                <w:p>
                  <w:pPr>
                    <w:rPr>
                      <w:ins w:id="330" w:author="Huawei" w:date="2022-08-24T11:32:00Z"/>
                      <w:color w:val="1F497D"/>
                      <w:sz w:val="20"/>
                      <w:szCs w:val="20"/>
                      <w:lang w:val="en-GB"/>
                    </w:rPr>
                  </w:pPr>
                </w:p>
              </w:tc>
            </w:tr>
          </w:tbl>
          <w:p>
            <w:pPr>
              <w:overflowPunct w:val="0"/>
              <w:autoSpaceDE w:val="0"/>
              <w:autoSpaceDN w:val="0"/>
              <w:adjustRightInd w:val="0"/>
              <w:spacing w:after="180"/>
              <w:textAlignment w:val="baseline"/>
              <w:rPr>
                <w:ins w:id="331" w:author="Huawei" w:date="2022-08-24T11:32:00Z"/>
                <w:rFonts w:eastAsiaTheme="minorEastAsia"/>
                <w:color w:val="000000" w:themeColor="text1"/>
                <w:sz w:val="20"/>
                <w:szCs w:val="20"/>
                <w:lang w:eastAsia="zh-CN"/>
                <w14:textFill>
                  <w14:solidFill>
                    <w14:schemeClr w14:val="tx1"/>
                  </w14:solidFill>
                </w14:textFill>
              </w:rPr>
            </w:pPr>
            <w:ins w:id="332" w:author="Huawei" w:date="2022-08-24T11:32:00Z">
              <w:r>
                <w:rPr>
                  <w:rFonts w:eastAsiaTheme="minorEastAsia"/>
                  <w:color w:val="000000" w:themeColor="text1"/>
                  <w:sz w:val="20"/>
                  <w:szCs w:val="20"/>
                  <w:lang w:eastAsia="zh-CN"/>
                  <w14:textFill>
                    <w14:solidFill>
                      <w14:schemeClr w14:val="tx1"/>
                    </w14:solidFill>
                  </w14:textFill>
                </w:rPr>
                <w:t xml:space="preserve">In summary, if option 3 is not acceptable, please check revised Trs definition as above. To us, if option 3 is </w:t>
              </w:r>
            </w:ins>
          </w:p>
          <w:p>
            <w:pPr>
              <w:overflowPunct w:val="0"/>
              <w:autoSpaceDE w:val="0"/>
              <w:autoSpaceDN w:val="0"/>
              <w:adjustRightInd w:val="0"/>
              <w:spacing w:after="180"/>
              <w:textAlignment w:val="baseline"/>
              <w:rPr>
                <w:ins w:id="333" w:author="Huawei" w:date="2022-08-24T11:32:00Z"/>
                <w:b/>
                <w:sz w:val="20"/>
                <w:szCs w:val="20"/>
                <w:u w:val="single"/>
                <w:lang w:val="en-US" w:eastAsia="ko-KR"/>
              </w:rPr>
            </w:pPr>
          </w:p>
          <w:p>
            <w:pPr>
              <w:overflowPunct w:val="0"/>
              <w:autoSpaceDE w:val="0"/>
              <w:autoSpaceDN w:val="0"/>
              <w:adjustRightInd w:val="0"/>
              <w:spacing w:after="180"/>
              <w:textAlignment w:val="baseline"/>
              <w:rPr>
                <w:ins w:id="334" w:author="Huawei" w:date="2022-08-24T11:32:00Z"/>
                <w:b/>
                <w:sz w:val="20"/>
                <w:szCs w:val="20"/>
                <w:u w:val="single"/>
                <w:lang w:val="en-US" w:eastAsia="ko-KR"/>
              </w:rPr>
            </w:pPr>
            <w:ins w:id="335" w:author="Huawei" w:date="2022-08-24T11:32:00Z">
              <w:r>
                <w:rPr>
                  <w:b/>
                  <w:sz w:val="20"/>
                  <w:szCs w:val="20"/>
                  <w:u w:val="single"/>
                  <w:lang w:val="en-US" w:eastAsia="ko-KR"/>
                </w:rPr>
                <w:t xml:space="preserve">Issue 2-2-1: RRC reestablishment on a BWP with RedCap specific initial DL BWP </w:t>
              </w:r>
            </w:ins>
          </w:p>
          <w:p>
            <w:pPr>
              <w:overflowPunct w:val="0"/>
              <w:autoSpaceDE w:val="0"/>
              <w:autoSpaceDN w:val="0"/>
              <w:adjustRightInd w:val="0"/>
              <w:spacing w:after="180"/>
              <w:textAlignment w:val="baseline"/>
              <w:rPr>
                <w:ins w:id="336" w:author="Huawei" w:date="2022-08-24T11:32:00Z"/>
                <w:rFonts w:eastAsiaTheme="minorEastAsia"/>
                <w:color w:val="000000" w:themeColor="text1"/>
                <w:sz w:val="20"/>
                <w:szCs w:val="20"/>
                <w:lang w:eastAsia="zh-CN"/>
                <w14:textFill>
                  <w14:solidFill>
                    <w14:schemeClr w14:val="tx1"/>
                  </w14:solidFill>
                </w14:textFill>
              </w:rPr>
            </w:pPr>
            <w:ins w:id="337" w:author="Huawei" w:date="2022-08-24T11:32:00Z">
              <w:r>
                <w:rPr>
                  <w:rFonts w:eastAsiaTheme="minorEastAsia"/>
                  <w:color w:val="000000" w:themeColor="text1"/>
                  <w:sz w:val="20"/>
                  <w:szCs w:val="20"/>
                  <w:lang w:eastAsia="zh-CN"/>
                  <w14:textFill>
                    <w14:solidFill>
                      <w14:schemeClr w14:val="tx1"/>
                    </w14:solidFill>
                  </w14:textFill>
                </w:rPr>
                <w:t>Thanks for further clarification from QC. The scenario is RedCaP UE first performs cell search to a cell and abtain SI on CD-SSB BWP, and then transmits RACH on redcap specific initial bwp</w:t>
              </w:r>
            </w:ins>
            <w:ins w:id="338" w:author="Huawei" w:date="2022-08-24T11:32:00Z">
              <w:r>
                <w:rPr>
                  <w:rFonts w:hint="eastAsia" w:eastAsiaTheme="minorEastAsia"/>
                  <w:color w:val="000000" w:themeColor="text1"/>
                  <w:sz w:val="20"/>
                  <w:szCs w:val="20"/>
                  <w:lang w:eastAsia="zh-CN"/>
                  <w14:textFill>
                    <w14:solidFill>
                      <w14:schemeClr w14:val="tx1"/>
                    </w14:solidFill>
                  </w14:textFill>
                </w:rPr>
                <w:t>.</w:t>
              </w:r>
            </w:ins>
            <w:ins w:id="339" w:author="Huawei" w:date="2022-08-24T11:32:00Z">
              <w:r>
                <w:rPr>
                  <w:rFonts w:eastAsiaTheme="minorEastAsia"/>
                  <w:color w:val="000000" w:themeColor="text1"/>
                  <w:sz w:val="20"/>
                  <w:szCs w:val="20"/>
                  <w:lang w:eastAsia="zh-CN"/>
                  <w14:textFill>
                    <w14:solidFill>
                      <w14:schemeClr w14:val="tx1"/>
                    </w14:solidFill>
                  </w14:textFill>
                </w:rPr>
                <w:t xml:space="preserve"> The scenario may exisits. But we are not sure whether RAN4 needs to consider this scenario and define requirements. We are open to furhter discuss.</w:t>
              </w:r>
            </w:ins>
          </w:p>
          <w:p>
            <w:pPr>
              <w:overflowPunct w:val="0"/>
              <w:autoSpaceDE w:val="0"/>
              <w:autoSpaceDN w:val="0"/>
              <w:adjustRightInd w:val="0"/>
              <w:spacing w:after="180"/>
              <w:textAlignment w:val="baseline"/>
              <w:rPr>
                <w:ins w:id="340" w:author="Huawei" w:date="2022-08-24T11:32:00Z"/>
                <w:b/>
                <w:color w:val="000000" w:themeColor="text1"/>
                <w:sz w:val="20"/>
                <w:szCs w:val="20"/>
                <w:u w:val="single"/>
                <w:lang w:val="en-US" w:eastAsia="ko-KR"/>
                <w14:textFill>
                  <w14:solidFill>
                    <w14:schemeClr w14:val="tx1"/>
                  </w14:solidFill>
                </w14:textFill>
              </w:rPr>
            </w:pPr>
            <w:ins w:id="341" w:author="Huawei" w:date="2022-08-24T11:32:00Z">
              <w:r>
                <w:rPr>
                  <w:b/>
                  <w:color w:val="000000" w:themeColor="text1"/>
                  <w:sz w:val="20"/>
                  <w:szCs w:val="20"/>
                  <w:u w:val="single"/>
                  <w:lang w:val="en-US" w:eastAsia="ko-KR"/>
                  <w14:textFill>
                    <w14:solidFill>
                      <w14:schemeClr w14:val="tx1"/>
                    </w14:solidFill>
                  </w14:textFill>
                </w:rPr>
                <w:t>Issue 2-3-1: RRC connection release with redirection on a BWP with RedCap specific initial DL BWP</w:t>
              </w:r>
            </w:ins>
          </w:p>
          <w:p>
            <w:pPr>
              <w:overflowPunct w:val="0"/>
              <w:autoSpaceDE w:val="0"/>
              <w:autoSpaceDN w:val="0"/>
              <w:adjustRightInd w:val="0"/>
              <w:spacing w:after="180"/>
              <w:textAlignment w:val="baseline"/>
              <w:rPr>
                <w:ins w:id="342" w:author="Huawei" w:date="2022-08-24T10:43:00Z"/>
                <w:b/>
                <w:color w:val="000000" w:themeColor="text1"/>
                <w:sz w:val="20"/>
                <w:szCs w:val="20"/>
                <w:u w:val="single"/>
                <w:lang w:val="en-US" w:eastAsia="ko-KR"/>
                <w14:textFill>
                  <w14:solidFill>
                    <w14:schemeClr w14:val="tx1"/>
                  </w14:solidFill>
                </w14:textFill>
              </w:rPr>
            </w:pPr>
            <w:ins w:id="343" w:author="Huawei" w:date="2022-08-24T11:32:00Z">
              <w:r>
                <w:rPr>
                  <w:rFonts w:eastAsiaTheme="minorEastAsia"/>
                  <w:color w:val="000000" w:themeColor="text1"/>
                  <w:sz w:val="20"/>
                  <w:szCs w:val="20"/>
                  <w:lang w:val="en-US" w:eastAsia="zh-CN"/>
                  <w14:textFill>
                    <w14:solidFill>
                      <w14:schemeClr w14:val="tx1"/>
                    </w14:solidFill>
                  </w14:textFill>
                </w:rPr>
                <w:t xml:space="preserve">After checking with RAN2, whether network can indicate a NCD-SSB frequency </w:t>
              </w:r>
            </w:ins>
            <w:ins w:id="344" w:author="Huawei" w:date="2022-08-24T11:32:00Z">
              <w:r>
                <w:rPr>
                  <w:rFonts w:hint="eastAsia" w:eastAsiaTheme="minorEastAsia"/>
                  <w:color w:val="000000" w:themeColor="text1"/>
                  <w:sz w:val="20"/>
                  <w:szCs w:val="20"/>
                  <w:lang w:val="en-US" w:eastAsia="zh-CN"/>
                  <w14:textFill>
                    <w14:solidFill>
                      <w14:schemeClr w14:val="tx1"/>
                    </w14:solidFill>
                  </w14:textFill>
                </w:rPr>
                <w:t>f</w:t>
              </w:r>
            </w:ins>
            <w:ins w:id="345" w:author="Huawei" w:date="2022-08-24T11:32:00Z">
              <w:r>
                <w:rPr>
                  <w:rFonts w:eastAsiaTheme="minorEastAsia"/>
                  <w:color w:val="000000" w:themeColor="text1"/>
                  <w:sz w:val="20"/>
                  <w:szCs w:val="20"/>
                  <w:lang w:val="en-US" w:eastAsia="zh-CN"/>
                  <w14:textFill>
                    <w14:solidFill>
                      <w14:schemeClr w14:val="tx1"/>
                    </w14:solidFill>
                  </w14:textFill>
                </w:rPr>
                <w:t>or redirection depends on RAN2.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46" w:author="Ericsson - Zhixun Tang" w:date="2022-08-24T14:56:00Z"/>
        </w:trPr>
        <w:tc>
          <w:tcPr>
            <w:tcW w:w="1323" w:type="dxa"/>
          </w:tcPr>
          <w:p>
            <w:pPr>
              <w:overflowPunct w:val="0"/>
              <w:autoSpaceDE w:val="0"/>
              <w:autoSpaceDN w:val="0"/>
              <w:adjustRightInd w:val="0"/>
              <w:spacing w:after="120"/>
              <w:textAlignment w:val="baseline"/>
              <w:rPr>
                <w:ins w:id="347" w:author="Ericsson - Zhixun Tang" w:date="2022-08-24T14:56:00Z"/>
                <w:rFonts w:eastAsiaTheme="minorEastAsia"/>
                <w:color w:val="000000" w:themeColor="text1"/>
                <w:lang w:val="en-US" w:eastAsia="zh-CN"/>
                <w14:textFill>
                  <w14:solidFill>
                    <w14:schemeClr w14:val="tx1"/>
                  </w14:solidFill>
                </w14:textFill>
              </w:rPr>
            </w:pPr>
            <w:ins w:id="348" w:author="Ericsson - Zhixun Tang" w:date="2022-08-24T14:56:00Z">
              <w:r>
                <w:rPr>
                  <w:rFonts w:eastAsiaTheme="minorEastAsia"/>
                  <w:color w:val="000000" w:themeColor="text1"/>
                  <w:lang w:val="en-US" w:eastAsia="zh-CN"/>
                  <w14:textFill>
                    <w14:solidFill>
                      <w14:schemeClr w14:val="tx1"/>
                    </w14:solidFill>
                  </w14:textFill>
                </w:rPr>
                <w:t>Ericsson</w:t>
              </w:r>
            </w:ins>
          </w:p>
        </w:tc>
        <w:tc>
          <w:tcPr>
            <w:tcW w:w="8308" w:type="dxa"/>
          </w:tcPr>
          <w:p>
            <w:pPr>
              <w:overflowPunct w:val="0"/>
              <w:autoSpaceDE w:val="0"/>
              <w:autoSpaceDN w:val="0"/>
              <w:adjustRightInd w:val="0"/>
              <w:spacing w:after="180"/>
              <w:textAlignment w:val="baseline"/>
              <w:rPr>
                <w:ins w:id="349" w:author="Ericsson - Zhixun Tang" w:date="2022-08-24T14:56:00Z"/>
                <w:b/>
                <w:color w:val="000000" w:themeColor="text1"/>
                <w:sz w:val="20"/>
                <w:szCs w:val="20"/>
                <w:u w:val="single"/>
                <w:lang w:val="en-US" w:eastAsia="ko-KR"/>
                <w14:textFill>
                  <w14:solidFill>
                    <w14:schemeClr w14:val="tx1"/>
                  </w14:solidFill>
                </w14:textFill>
              </w:rPr>
            </w:pPr>
            <w:ins w:id="350" w:author="Ericsson - Zhixun Tang" w:date="2022-08-24T14:56:00Z">
              <w:r>
                <w:rPr>
                  <w:b/>
                  <w:color w:val="000000" w:themeColor="text1"/>
                  <w:sz w:val="20"/>
                  <w:szCs w:val="20"/>
                  <w:u w:val="single"/>
                  <w:lang w:val="en-US" w:eastAsia="ko-KR"/>
                  <w14:textFill>
                    <w14:solidFill>
                      <w14:schemeClr w14:val="tx1"/>
                    </w14:solidFill>
                  </w14:textFill>
                </w:rPr>
                <w:t xml:space="preserve">Issue 2-1-2: Requirements for HO to a BWP which has different SSB with the one used for measurement </w:t>
              </w:r>
            </w:ins>
          </w:p>
          <w:p>
            <w:pPr>
              <w:overflowPunct w:val="0"/>
              <w:autoSpaceDE w:val="0"/>
              <w:autoSpaceDN w:val="0"/>
              <w:adjustRightInd w:val="0"/>
              <w:spacing w:after="180"/>
              <w:textAlignment w:val="baseline"/>
              <w:rPr>
                <w:ins w:id="351" w:author="Ericsson - Zhixun Tang" w:date="2022-08-24T14:56:00Z"/>
                <w:rFonts w:eastAsiaTheme="minorEastAsia"/>
                <w:iCs/>
                <w:color w:val="000000" w:themeColor="text1"/>
                <w:sz w:val="20"/>
                <w:szCs w:val="20"/>
                <w:lang w:val="en-US" w:eastAsia="zh-CN"/>
                <w14:textFill>
                  <w14:solidFill>
                    <w14:schemeClr w14:val="tx1"/>
                  </w14:solidFill>
                </w14:textFill>
              </w:rPr>
            </w:pPr>
            <w:ins w:id="352" w:author="Ericsson - Zhixun Tang" w:date="2022-08-24T14:56:00Z">
              <w:r>
                <w:rPr>
                  <w:rFonts w:eastAsiaTheme="minorEastAsia"/>
                  <w:iCs/>
                  <w:color w:val="000000" w:themeColor="text1"/>
                  <w:sz w:val="20"/>
                  <w:szCs w:val="20"/>
                  <w:lang w:val="en-US" w:eastAsia="zh-CN"/>
                  <w14:textFill>
                    <w14:solidFill>
                      <w14:schemeClr w14:val="tx1"/>
                    </w14:solidFill>
                  </w14:textFill>
                </w:rPr>
                <w:t>We propose option 3 which is a compromise solution between option 1 and 2.</w:t>
              </w:r>
            </w:ins>
          </w:p>
          <w:p>
            <w:pPr>
              <w:overflowPunct w:val="0"/>
              <w:autoSpaceDE w:val="0"/>
              <w:autoSpaceDN w:val="0"/>
              <w:adjustRightInd w:val="0"/>
              <w:spacing w:after="180"/>
              <w:textAlignment w:val="baseline"/>
              <w:rPr>
                <w:ins w:id="353" w:author="Ericsson - Zhixun Tang" w:date="2022-08-24T14:56:00Z"/>
                <w:b/>
                <w:color w:val="000000" w:themeColor="text1"/>
                <w:sz w:val="20"/>
                <w:szCs w:val="20"/>
                <w:u w:val="single"/>
                <w:lang w:val="en-US" w:eastAsia="ko-KR"/>
                <w14:textFill>
                  <w14:solidFill>
                    <w14:schemeClr w14:val="tx1"/>
                  </w14:solidFill>
                </w14:textFill>
              </w:rPr>
            </w:pPr>
            <w:ins w:id="354" w:author="Ericsson - Zhixun Tang" w:date="2022-08-24T14:56:00Z">
              <w:r>
                <w:rPr>
                  <w:b/>
                  <w:color w:val="000000" w:themeColor="text1"/>
                  <w:sz w:val="20"/>
                  <w:szCs w:val="20"/>
                  <w:u w:val="single"/>
                  <w:lang w:val="en-US" w:eastAsia="ko-KR"/>
                  <w14:textFill>
                    <w14:solidFill>
                      <w14:schemeClr w14:val="tx1"/>
                    </w14:solidFill>
                  </w14:textFill>
                </w:rPr>
                <w:t xml:space="preserve">Issue 2-1-3: </w:t>
              </w:r>
            </w:ins>
            <w:ins w:id="355" w:author="Ericsson - Zhixun Tang" w:date="2022-08-24T14:56:00Z">
              <w:r>
                <w:rPr>
                  <w:b/>
                  <w:sz w:val="20"/>
                  <w:szCs w:val="20"/>
                  <w:u w:val="single"/>
                  <w:lang w:val="en-US"/>
                </w:rPr>
                <w:t>T</w:t>
              </w:r>
            </w:ins>
            <w:ins w:id="356" w:author="Ericsson - Zhixun Tang" w:date="2022-08-24T14:56:00Z">
              <w:r>
                <w:rPr>
                  <w:b/>
                  <w:sz w:val="20"/>
                  <w:szCs w:val="20"/>
                  <w:u w:val="single"/>
                  <w:vertAlign w:val="subscript"/>
                  <w:lang w:val="en-US"/>
                </w:rPr>
                <w:t>rs</w:t>
              </w:r>
            </w:ins>
            <w:ins w:id="357" w:author="Ericsson - Zhixun Tang" w:date="2022-08-24T14:56:00Z">
              <w:r>
                <w:rPr>
                  <w:b/>
                  <w:sz w:val="20"/>
                  <w:szCs w:val="20"/>
                  <w:u w:val="single"/>
                  <w:lang w:val="en-US"/>
                </w:rPr>
                <w:t xml:space="preserve"> </w:t>
              </w:r>
            </w:ins>
            <w:ins w:id="358" w:author="Ericsson - Zhixun Tang" w:date="2022-08-24T14:56:00Z">
              <w:r>
                <w:rPr>
                  <w:b/>
                  <w:color w:val="000000" w:themeColor="text1"/>
                  <w:sz w:val="20"/>
                  <w:szCs w:val="20"/>
                  <w:u w:val="single"/>
                  <w:lang w:val="en-US" w:eastAsia="ko-KR"/>
                  <w14:textFill>
                    <w14:solidFill>
                      <w14:schemeClr w14:val="tx1"/>
                    </w14:solidFill>
                  </w14:textFill>
                </w:rPr>
                <w:t>clarification due to</w:t>
              </w:r>
            </w:ins>
            <w:ins w:id="359" w:author="Ericsson - Zhixun Tang" w:date="2022-08-24T14:56:00Z">
              <w:r>
                <w:rPr>
                  <w:bCs/>
                  <w:sz w:val="20"/>
                  <w:szCs w:val="20"/>
                  <w:u w:val="single"/>
                  <w:lang w:val="en-US"/>
                </w:rPr>
                <w:t xml:space="preserve"> </w:t>
              </w:r>
            </w:ins>
            <w:ins w:id="360" w:author="Ericsson - Zhixun Tang" w:date="2022-08-24T14:56:00Z">
              <w:r>
                <w:rPr>
                  <w:b/>
                  <w:color w:val="000000" w:themeColor="text1"/>
                  <w:sz w:val="20"/>
                  <w:szCs w:val="20"/>
                  <w:u w:val="single"/>
                  <w:lang w:val="en-US" w:eastAsia="ko-KR"/>
                  <w14:textFill>
                    <w14:solidFill>
                      <w14:schemeClr w14:val="tx1"/>
                    </w14:solidFill>
                  </w14:textFill>
                </w:rPr>
                <w:t>SMTC configurations mismatch</w:t>
              </w:r>
            </w:ins>
          </w:p>
          <w:p>
            <w:pPr>
              <w:overflowPunct w:val="0"/>
              <w:autoSpaceDE w:val="0"/>
              <w:autoSpaceDN w:val="0"/>
              <w:adjustRightInd w:val="0"/>
              <w:spacing w:after="180"/>
              <w:textAlignment w:val="baseline"/>
              <w:rPr>
                <w:ins w:id="361" w:author="Ericsson - Zhixun Tang" w:date="2022-08-24T14:56:00Z"/>
                <w:bCs/>
                <w:color w:val="000000" w:themeColor="text1"/>
                <w:sz w:val="20"/>
                <w:szCs w:val="20"/>
                <w:lang w:val="en-US" w:eastAsia="ko-KR"/>
                <w14:textFill>
                  <w14:solidFill>
                    <w14:schemeClr w14:val="tx1"/>
                  </w14:solidFill>
                </w14:textFill>
              </w:rPr>
            </w:pPr>
            <w:ins w:id="362" w:author="Ericsson - Zhixun Tang" w:date="2022-08-24T14:56:00Z">
              <w:r>
                <w:rPr>
                  <w:bCs/>
                  <w:color w:val="000000" w:themeColor="text1"/>
                  <w:sz w:val="20"/>
                  <w:szCs w:val="20"/>
                  <w:lang w:val="en-US" w:eastAsia="ko-KR"/>
                  <w14:textFill>
                    <w14:solidFill>
                      <w14:schemeClr w14:val="tx1"/>
                    </w14:solidFill>
                  </w14:textFill>
                </w:rPr>
                <w:t>We’re fine with Huawei’s update v</w:t>
              </w:r>
            </w:ins>
            <w:ins w:id="363" w:author="Ericsson - Zhixun Tang" w:date="2022-08-24T14:57:00Z">
              <w:r>
                <w:rPr>
                  <w:bCs/>
                  <w:color w:val="000000" w:themeColor="text1"/>
                  <w:sz w:val="20"/>
                  <w:szCs w:val="20"/>
                  <w:lang w:val="en-US" w:eastAsia="ko-KR"/>
                  <w14:textFill>
                    <w14:solidFill>
                      <w14:schemeClr w14:val="tx1"/>
                    </w14:solidFill>
                  </w14:textFill>
                </w:rPr>
                <w:t>ersion.</w:t>
              </w:r>
            </w:ins>
          </w:p>
          <w:p>
            <w:pPr>
              <w:overflowPunct w:val="0"/>
              <w:autoSpaceDE w:val="0"/>
              <w:autoSpaceDN w:val="0"/>
              <w:adjustRightInd w:val="0"/>
              <w:spacing w:after="180"/>
              <w:textAlignment w:val="baseline"/>
              <w:rPr>
                <w:ins w:id="364" w:author="Ericsson - Zhixun Tang" w:date="2022-08-24T14:56:00Z"/>
                <w:b/>
                <w:sz w:val="20"/>
                <w:szCs w:val="20"/>
                <w:u w:val="single"/>
                <w:lang w:val="en-US" w:eastAsia="ko-KR"/>
              </w:rPr>
            </w:pPr>
            <w:ins w:id="365" w:author="Ericsson - Zhixun Tang" w:date="2022-08-24T14:56:00Z">
              <w:r>
                <w:rPr>
                  <w:b/>
                  <w:sz w:val="20"/>
                  <w:szCs w:val="20"/>
                  <w:u w:val="single"/>
                  <w:lang w:val="en-US" w:eastAsia="ko-KR"/>
                </w:rPr>
                <w:t xml:space="preserve">Issue 2-2-1: RRC reestablishment on a BWP with RedCap specific initial DL BWP </w:t>
              </w:r>
            </w:ins>
          </w:p>
          <w:p>
            <w:pPr>
              <w:overflowPunct w:val="0"/>
              <w:autoSpaceDE w:val="0"/>
              <w:autoSpaceDN w:val="0"/>
              <w:adjustRightInd w:val="0"/>
              <w:spacing w:after="180"/>
              <w:textAlignment w:val="baseline"/>
              <w:rPr>
                <w:ins w:id="366" w:author="Ericsson - Zhixun Tang" w:date="2022-08-24T14:56:00Z"/>
                <w:b/>
                <w:color w:val="000000" w:themeColor="text1"/>
                <w:sz w:val="20"/>
                <w:szCs w:val="20"/>
                <w:u w:val="single"/>
                <w:lang w:val="en-US" w:eastAsia="ko-KR"/>
                <w14:textFill>
                  <w14:solidFill>
                    <w14:schemeClr w14:val="tx1"/>
                  </w14:solidFill>
                </w14:textFill>
              </w:rPr>
            </w:pPr>
            <w:ins w:id="367" w:author="Ericsson - Zhixun Tang" w:date="2022-08-24T14:56:00Z">
              <w:r>
                <w:rPr>
                  <w:b/>
                  <w:color w:val="000000" w:themeColor="text1"/>
                  <w:sz w:val="20"/>
                  <w:szCs w:val="20"/>
                  <w:u w:val="single"/>
                  <w:lang w:val="en-US" w:eastAsia="ko-KR"/>
                  <w14:textFill>
                    <w14:solidFill>
                      <w14:schemeClr w14:val="tx1"/>
                    </w14:solidFill>
                  </w14:textFill>
                </w:rPr>
                <w:t>Issue 2-3-1: RRC connection release with redirection on a BWP with RedCap specific initial DL BWP</w:t>
              </w:r>
            </w:ins>
          </w:p>
          <w:p>
            <w:pPr>
              <w:overflowPunct w:val="0"/>
              <w:autoSpaceDE w:val="0"/>
              <w:autoSpaceDN w:val="0"/>
              <w:adjustRightInd w:val="0"/>
              <w:spacing w:after="180"/>
              <w:textAlignment w:val="baseline"/>
              <w:rPr>
                <w:ins w:id="368" w:author="Ericsson - Zhixun Tang" w:date="2022-08-24T14:56:00Z"/>
                <w:b/>
                <w:color w:val="000000" w:themeColor="text1"/>
                <w:sz w:val="20"/>
                <w:szCs w:val="20"/>
                <w:u w:val="single"/>
                <w:lang w:val="en-US" w:eastAsia="ko-KR"/>
                <w14:textFill>
                  <w14:solidFill>
                    <w14:schemeClr w14:val="tx1"/>
                  </w14:solidFill>
                </w14:textFill>
              </w:rPr>
            </w:pPr>
            <w:ins w:id="369" w:author="Ericsson - Zhixun Tang" w:date="2022-08-24T14:57:00Z">
              <w:r>
                <w:rPr>
                  <w:bCs/>
                  <w:color w:val="000000" w:themeColor="text1"/>
                  <w:sz w:val="20"/>
                  <w:szCs w:val="20"/>
                  <w:lang w:val="en-US" w:eastAsia="ko-KR"/>
                  <w14:textFill>
                    <w14:solidFill>
                      <w14:schemeClr w14:val="tx1"/>
                    </w14:solidFill>
                  </w14:textFill>
                </w:rPr>
                <w:t xml:space="preserve">From our understanding, the BWP switching time can be absorbed </w:t>
              </w:r>
            </w:ins>
            <w:ins w:id="370" w:author="Ericsson - Zhixun Tang" w:date="2022-08-24T14:57:00Z">
              <w:r>
                <w:rPr>
                  <w:rFonts w:eastAsiaTheme="minorEastAsia"/>
                  <w:sz w:val="20"/>
                  <w:szCs w:val="20"/>
                  <w:lang w:val="en-US" w:eastAsia="zh-CN"/>
                </w:rPr>
                <w:t>into other procedure delay and don’t need to add the additional component.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71" w:author="Xusheng Wei" w:date="2022-08-24T16:52:00Z"/>
        </w:trPr>
        <w:tc>
          <w:tcPr>
            <w:tcW w:w="1323" w:type="dxa"/>
          </w:tcPr>
          <w:p>
            <w:pPr>
              <w:overflowPunct w:val="0"/>
              <w:autoSpaceDE w:val="0"/>
              <w:autoSpaceDN w:val="0"/>
              <w:adjustRightInd w:val="0"/>
              <w:spacing w:after="120"/>
              <w:textAlignment w:val="baseline"/>
              <w:rPr>
                <w:ins w:id="372" w:author="Xusheng Wei" w:date="2022-08-24T16:52:00Z"/>
                <w:rFonts w:eastAsiaTheme="minorEastAsia"/>
                <w:color w:val="000000" w:themeColor="text1"/>
                <w:lang w:val="en-US" w:eastAsia="zh-CN"/>
                <w14:textFill>
                  <w14:solidFill>
                    <w14:schemeClr w14:val="tx1"/>
                  </w14:solidFill>
                </w14:textFill>
              </w:rPr>
            </w:pPr>
            <w:ins w:id="373" w:author="Xusheng Wei" w:date="2022-08-24T16:52:00Z">
              <w:r>
                <w:rPr>
                  <w:rFonts w:eastAsiaTheme="minorEastAsia"/>
                  <w:color w:val="000000" w:themeColor="text1"/>
                  <w:lang w:val="en-US" w:eastAsia="zh-CN"/>
                  <w14:textFill>
                    <w14:solidFill>
                      <w14:schemeClr w14:val="tx1"/>
                    </w14:solidFill>
                  </w14:textFill>
                </w:rPr>
                <w:t>vivo</w:t>
              </w:r>
            </w:ins>
          </w:p>
        </w:tc>
        <w:tc>
          <w:tcPr>
            <w:tcW w:w="8308" w:type="dxa"/>
          </w:tcPr>
          <w:p>
            <w:pPr>
              <w:overflowPunct w:val="0"/>
              <w:autoSpaceDE w:val="0"/>
              <w:autoSpaceDN w:val="0"/>
              <w:adjustRightInd w:val="0"/>
              <w:spacing w:after="180"/>
              <w:textAlignment w:val="baseline"/>
              <w:rPr>
                <w:ins w:id="374" w:author="Xusheng Wei" w:date="2022-08-24T16:52:00Z"/>
                <w:b/>
                <w:color w:val="000000" w:themeColor="text1"/>
                <w:sz w:val="20"/>
                <w:szCs w:val="20"/>
                <w:u w:val="single"/>
                <w:lang w:val="en-US" w:eastAsia="ko-KR"/>
                <w14:textFill>
                  <w14:solidFill>
                    <w14:schemeClr w14:val="tx1"/>
                  </w14:solidFill>
                </w14:textFill>
              </w:rPr>
            </w:pPr>
            <w:ins w:id="375" w:author="Xusheng Wei" w:date="2022-08-24T16:52:00Z">
              <w:r>
                <w:rPr>
                  <w:b/>
                  <w:color w:val="000000" w:themeColor="text1"/>
                  <w:sz w:val="20"/>
                  <w:szCs w:val="20"/>
                  <w:u w:val="single"/>
                  <w:lang w:val="en-US" w:eastAsia="ko-KR"/>
                  <w14:textFill>
                    <w14:solidFill>
                      <w14:schemeClr w14:val="tx1"/>
                    </w14:solidFill>
                  </w14:textFill>
                </w:rPr>
                <w:t xml:space="preserve">Issue 2-1-2: Requirements for HO to a BWP which has different SSB with the one used for measurement </w:t>
              </w:r>
            </w:ins>
          </w:p>
          <w:p>
            <w:pPr>
              <w:overflowPunct w:val="0"/>
              <w:autoSpaceDE w:val="0"/>
              <w:autoSpaceDN w:val="0"/>
              <w:adjustRightInd w:val="0"/>
              <w:spacing w:after="180"/>
              <w:textAlignment w:val="baseline"/>
              <w:rPr>
                <w:ins w:id="376" w:author="Xusheng Wei" w:date="2022-08-24T16:52:00Z"/>
                <w:b/>
                <w:color w:val="000000" w:themeColor="text1"/>
                <w:sz w:val="20"/>
                <w:szCs w:val="20"/>
                <w:u w:val="single"/>
                <w:lang w:val="en-US" w:eastAsia="ko-KR"/>
                <w14:textFill>
                  <w14:solidFill>
                    <w14:schemeClr w14:val="tx1"/>
                  </w14:solidFill>
                </w14:textFill>
              </w:rPr>
            </w:pPr>
            <w:ins w:id="377" w:author="Xusheng Wei" w:date="2022-08-24T16:52:00Z">
              <w:r>
                <w:rPr>
                  <w:b/>
                  <w:color w:val="000000" w:themeColor="text1"/>
                  <w:sz w:val="20"/>
                  <w:szCs w:val="20"/>
                  <w:u w:val="single"/>
                  <w:lang w:val="en-US" w:eastAsia="ko-KR"/>
                  <w14:textFill>
                    <w14:solidFill>
                      <w14:schemeClr w14:val="tx1"/>
                    </w14:solidFill>
                  </w14:textFill>
                </w:rPr>
                <w:t xml:space="preserve">We prefer option 1. </w:t>
              </w:r>
            </w:ins>
          </w:p>
          <w:p>
            <w:pPr>
              <w:overflowPunct w:val="0"/>
              <w:autoSpaceDE w:val="0"/>
              <w:autoSpaceDN w:val="0"/>
              <w:adjustRightInd w:val="0"/>
              <w:spacing w:after="180"/>
              <w:textAlignment w:val="baseline"/>
              <w:rPr>
                <w:ins w:id="378" w:author="Xusheng Wei" w:date="2022-08-24T16:52:00Z"/>
                <w:b/>
                <w:color w:val="000000" w:themeColor="text1"/>
                <w:sz w:val="20"/>
                <w:szCs w:val="20"/>
                <w:u w:val="single"/>
                <w:lang w:val="en-US" w:eastAsia="ko-KR"/>
                <w14:textFill>
                  <w14:solidFill>
                    <w14:schemeClr w14:val="tx1"/>
                  </w14:solidFill>
                </w14:textFill>
              </w:rPr>
            </w:pPr>
            <w:ins w:id="379" w:author="Xusheng Wei" w:date="2022-08-24T16:52:00Z">
              <w:r>
                <w:rPr>
                  <w:b/>
                  <w:color w:val="000000" w:themeColor="text1"/>
                  <w:sz w:val="20"/>
                  <w:szCs w:val="20"/>
                  <w:u w:val="single"/>
                  <w:lang w:val="en-US" w:eastAsia="ko-KR"/>
                  <w14:textFill>
                    <w14:solidFill>
                      <w14:schemeClr w14:val="tx1"/>
                    </w14:solidFill>
                  </w14:textFill>
                </w:rPr>
                <w:t xml:space="preserve">Issue 2-1-3: </w:t>
              </w:r>
            </w:ins>
            <w:ins w:id="380" w:author="Xusheng Wei" w:date="2022-08-24T16:52:00Z">
              <w:r>
                <w:rPr>
                  <w:b/>
                  <w:sz w:val="20"/>
                  <w:szCs w:val="20"/>
                  <w:u w:val="single"/>
                  <w:lang w:val="en-US"/>
                </w:rPr>
                <w:t>T</w:t>
              </w:r>
            </w:ins>
            <w:ins w:id="381" w:author="Xusheng Wei" w:date="2022-08-24T16:52:00Z">
              <w:r>
                <w:rPr>
                  <w:b/>
                  <w:sz w:val="20"/>
                  <w:szCs w:val="20"/>
                  <w:u w:val="single"/>
                  <w:vertAlign w:val="subscript"/>
                  <w:lang w:val="en-US"/>
                </w:rPr>
                <w:t>rs</w:t>
              </w:r>
            </w:ins>
            <w:ins w:id="382" w:author="Xusheng Wei" w:date="2022-08-24T16:52:00Z">
              <w:r>
                <w:rPr>
                  <w:b/>
                  <w:sz w:val="20"/>
                  <w:szCs w:val="20"/>
                  <w:u w:val="single"/>
                  <w:lang w:val="en-US"/>
                </w:rPr>
                <w:t xml:space="preserve"> </w:t>
              </w:r>
            </w:ins>
            <w:ins w:id="383" w:author="Xusheng Wei" w:date="2022-08-24T16:52:00Z">
              <w:r>
                <w:rPr>
                  <w:b/>
                  <w:color w:val="000000" w:themeColor="text1"/>
                  <w:sz w:val="20"/>
                  <w:szCs w:val="20"/>
                  <w:u w:val="single"/>
                  <w:lang w:val="en-US" w:eastAsia="ko-KR"/>
                  <w14:textFill>
                    <w14:solidFill>
                      <w14:schemeClr w14:val="tx1"/>
                    </w14:solidFill>
                  </w14:textFill>
                </w:rPr>
                <w:t>clarification due to</w:t>
              </w:r>
            </w:ins>
            <w:ins w:id="384" w:author="Xusheng Wei" w:date="2022-08-24T16:52:00Z">
              <w:r>
                <w:rPr>
                  <w:bCs/>
                  <w:sz w:val="20"/>
                  <w:szCs w:val="20"/>
                  <w:u w:val="single"/>
                  <w:lang w:val="en-US"/>
                </w:rPr>
                <w:t xml:space="preserve"> </w:t>
              </w:r>
            </w:ins>
            <w:ins w:id="385" w:author="Xusheng Wei" w:date="2022-08-24T16:52:00Z">
              <w:r>
                <w:rPr>
                  <w:b/>
                  <w:color w:val="000000" w:themeColor="text1"/>
                  <w:sz w:val="20"/>
                  <w:szCs w:val="20"/>
                  <w:u w:val="single"/>
                  <w:lang w:val="en-US" w:eastAsia="ko-KR"/>
                  <w14:textFill>
                    <w14:solidFill>
                      <w14:schemeClr w14:val="tx1"/>
                    </w14:solidFill>
                  </w14:textFill>
                </w:rPr>
                <w:t>SMTC configurations mismatch</w:t>
              </w:r>
            </w:ins>
          </w:p>
          <w:p>
            <w:pPr>
              <w:overflowPunct w:val="0"/>
              <w:autoSpaceDE w:val="0"/>
              <w:autoSpaceDN w:val="0"/>
              <w:adjustRightInd w:val="0"/>
              <w:spacing w:after="180"/>
              <w:textAlignment w:val="baseline"/>
              <w:rPr>
                <w:ins w:id="386" w:author="Xusheng Wei" w:date="2022-08-24T16:52:00Z"/>
                <w:b/>
                <w:color w:val="000000" w:themeColor="text1"/>
                <w:sz w:val="20"/>
                <w:szCs w:val="20"/>
                <w:u w:val="single"/>
                <w:lang w:val="en-US" w:eastAsia="ko-KR"/>
                <w14:textFill>
                  <w14:solidFill>
                    <w14:schemeClr w14:val="tx1"/>
                  </w14:solidFill>
                </w14:textFill>
              </w:rPr>
            </w:pPr>
            <w:ins w:id="387" w:author="Xusheng Wei" w:date="2022-08-24T16:52:00Z">
              <w:r>
                <w:rPr>
                  <w:b/>
                  <w:color w:val="000000" w:themeColor="text1"/>
                  <w:sz w:val="20"/>
                  <w:szCs w:val="20"/>
                  <w:u w:val="single"/>
                  <w:lang w:val="en-US" w:eastAsia="ko-KR"/>
                  <w14:textFill>
                    <w14:solidFill>
                      <w14:schemeClr w14:val="tx1"/>
                    </w14:solidFill>
                  </w14:textFill>
                </w:rPr>
                <w:t>Support option 1.</w:t>
              </w:r>
            </w:ins>
          </w:p>
          <w:p>
            <w:pPr>
              <w:overflowPunct w:val="0"/>
              <w:autoSpaceDE w:val="0"/>
              <w:autoSpaceDN w:val="0"/>
              <w:adjustRightInd w:val="0"/>
              <w:spacing w:after="180"/>
              <w:textAlignment w:val="baseline"/>
              <w:rPr>
                <w:ins w:id="388" w:author="Xusheng Wei" w:date="2022-08-24T16:52:00Z"/>
                <w:b/>
                <w:color w:val="000000" w:themeColor="text1"/>
                <w:sz w:val="20"/>
                <w:szCs w:val="20"/>
                <w:u w:val="single"/>
                <w:lang w:val="en-US" w:eastAsia="ko-KR"/>
                <w14:textFill>
                  <w14:solidFill>
                    <w14:schemeClr w14:val="tx1"/>
                  </w14:solidFill>
                </w14:textFill>
              </w:rPr>
            </w:pPr>
            <w:ins w:id="389" w:author="Xusheng Wei" w:date="2022-08-24T16:52:00Z">
              <w:r>
                <w:rPr>
                  <w:b/>
                  <w:color w:val="000000" w:themeColor="text1"/>
                  <w:sz w:val="20"/>
                  <w:szCs w:val="20"/>
                  <w:u w:val="single"/>
                  <w:lang w:val="en-US" w:eastAsia="ko-KR"/>
                  <w14:textFill>
                    <w14:solidFill>
                      <w14:schemeClr w14:val="tx1"/>
                    </w14:solidFill>
                  </w14:textFill>
                </w:rPr>
                <w:t>Issue 2-3-1: RRC connection release with redirection on a BWP with RedCap specific initial DL BWP</w:t>
              </w:r>
            </w:ins>
          </w:p>
          <w:p>
            <w:pPr>
              <w:overflowPunct w:val="0"/>
              <w:autoSpaceDE w:val="0"/>
              <w:autoSpaceDN w:val="0"/>
              <w:adjustRightInd w:val="0"/>
              <w:spacing w:after="180"/>
              <w:textAlignment w:val="baseline"/>
              <w:rPr>
                <w:ins w:id="390" w:author="Xusheng Wei" w:date="2022-08-24T16:52:00Z"/>
                <w:b/>
                <w:color w:val="000000" w:themeColor="text1"/>
                <w:sz w:val="20"/>
                <w:szCs w:val="20"/>
                <w:u w:val="single"/>
                <w:lang w:val="en-US" w:eastAsia="ko-KR"/>
                <w14:textFill>
                  <w14:solidFill>
                    <w14:schemeClr w14:val="tx1"/>
                  </w14:solidFill>
                </w14:textFill>
              </w:rPr>
            </w:pPr>
            <w:ins w:id="391" w:author="Xusheng Wei" w:date="2022-08-24T16:52:00Z">
              <w:r>
                <w:rPr>
                  <w:b/>
                  <w:color w:val="000000" w:themeColor="text1"/>
                  <w:sz w:val="20"/>
                  <w:szCs w:val="20"/>
                  <w:u w:val="single"/>
                  <w:lang w:val="en-US" w:eastAsia="ko-KR"/>
                  <w14:textFill>
                    <w14:solidFill>
                      <w14:schemeClr w14:val="tx1"/>
                    </w14:solidFill>
                  </w14:textFill>
                </w:rPr>
                <w:t xml:space="preserve">We are ok with option 2a, </w:t>
              </w:r>
            </w:ins>
            <w:ins w:id="392" w:author="Xusheng Wei" w:date="2022-08-24T16:53:00Z">
              <w:r>
                <w:rPr>
                  <w:b/>
                  <w:color w:val="000000" w:themeColor="text1"/>
                  <w:sz w:val="20"/>
                  <w:szCs w:val="20"/>
                  <w:u w:val="single"/>
                  <w:lang w:val="en-US" w:eastAsia="ko-KR"/>
                  <w14:textFill>
                    <w14:solidFill>
                      <w14:schemeClr w14:val="tx1"/>
                    </w14:solidFill>
                  </w14:textFill>
                </w:rPr>
                <w:t>which means the delay can be absorbed.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93" w:author="Xiaomi" w:date="2022-08-24T19:30:42Z"/>
        </w:trPr>
        <w:tc>
          <w:tcPr>
            <w:tcW w:w="1323" w:type="dxa"/>
          </w:tcPr>
          <w:p>
            <w:pPr>
              <w:overflowPunct w:val="0"/>
              <w:autoSpaceDE w:val="0"/>
              <w:autoSpaceDN w:val="0"/>
              <w:adjustRightInd w:val="0"/>
              <w:spacing w:after="120"/>
              <w:textAlignment w:val="baseline"/>
              <w:rPr>
                <w:ins w:id="394" w:author="Xiaomi" w:date="2022-08-24T19:30:42Z"/>
                <w:rFonts w:hint="default" w:eastAsiaTheme="minorEastAsia"/>
                <w:color w:val="000000" w:themeColor="text1"/>
                <w:lang w:val="en-US" w:eastAsia="zh-CN"/>
                <w14:textFill>
                  <w14:solidFill>
                    <w14:schemeClr w14:val="tx1"/>
                  </w14:solidFill>
                </w14:textFill>
              </w:rPr>
            </w:pPr>
            <w:ins w:id="395" w:author="Xiaomi" w:date="2022-08-24T19:30:44Z">
              <w:r>
                <w:rPr>
                  <w:rFonts w:hint="eastAsia" w:eastAsiaTheme="minorEastAsia"/>
                  <w:color w:val="000000" w:themeColor="text1"/>
                  <w:lang w:val="en-US" w:eastAsia="zh-CN"/>
                  <w14:textFill>
                    <w14:solidFill>
                      <w14:schemeClr w14:val="tx1"/>
                    </w14:solidFill>
                  </w14:textFill>
                </w:rPr>
                <w:t>Xiaomi</w:t>
              </w:r>
            </w:ins>
          </w:p>
        </w:tc>
        <w:tc>
          <w:tcPr>
            <w:tcW w:w="8308" w:type="dxa"/>
          </w:tcPr>
          <w:p>
            <w:pPr>
              <w:overflowPunct w:val="0"/>
              <w:autoSpaceDE w:val="0"/>
              <w:autoSpaceDN w:val="0"/>
              <w:adjustRightInd w:val="0"/>
              <w:spacing w:after="180"/>
              <w:textAlignment w:val="baseline"/>
              <w:rPr>
                <w:ins w:id="396" w:author="Xiaomi" w:date="2022-08-24T19:30:47Z"/>
                <w:b/>
                <w:color w:val="000000" w:themeColor="text1"/>
                <w:sz w:val="20"/>
                <w:szCs w:val="20"/>
                <w:u w:val="single"/>
                <w:lang w:val="en-US" w:eastAsia="ko-KR"/>
                <w14:textFill>
                  <w14:solidFill>
                    <w14:schemeClr w14:val="tx1"/>
                  </w14:solidFill>
                </w14:textFill>
              </w:rPr>
            </w:pPr>
            <w:ins w:id="397" w:author="Xiaomi" w:date="2022-08-24T19:30:47Z">
              <w:r>
                <w:rPr>
                  <w:b/>
                  <w:color w:val="000000" w:themeColor="text1"/>
                  <w:sz w:val="20"/>
                  <w:szCs w:val="20"/>
                  <w:u w:val="single"/>
                  <w:lang w:val="en-US" w:eastAsia="ko-KR"/>
                  <w14:textFill>
                    <w14:solidFill>
                      <w14:schemeClr w14:val="tx1"/>
                    </w14:solidFill>
                  </w14:textFill>
                </w:rPr>
                <w:t xml:space="preserve">Issue 2-1-3: </w:t>
              </w:r>
            </w:ins>
            <w:ins w:id="398" w:author="Xiaomi" w:date="2022-08-24T19:30:47Z">
              <w:r>
                <w:rPr>
                  <w:b/>
                  <w:sz w:val="20"/>
                  <w:szCs w:val="20"/>
                  <w:u w:val="single"/>
                  <w:lang w:val="en-US"/>
                </w:rPr>
                <w:t>T</w:t>
              </w:r>
            </w:ins>
            <w:ins w:id="399" w:author="Xiaomi" w:date="2022-08-24T19:30:47Z">
              <w:r>
                <w:rPr>
                  <w:b/>
                  <w:sz w:val="20"/>
                  <w:szCs w:val="20"/>
                  <w:u w:val="single"/>
                  <w:vertAlign w:val="subscript"/>
                  <w:lang w:val="en-US"/>
                </w:rPr>
                <w:t>rs</w:t>
              </w:r>
            </w:ins>
            <w:ins w:id="400" w:author="Xiaomi" w:date="2022-08-24T19:30:47Z">
              <w:r>
                <w:rPr>
                  <w:b/>
                  <w:sz w:val="20"/>
                  <w:szCs w:val="20"/>
                  <w:u w:val="single"/>
                  <w:lang w:val="en-US"/>
                </w:rPr>
                <w:t xml:space="preserve"> </w:t>
              </w:r>
            </w:ins>
            <w:ins w:id="401" w:author="Xiaomi" w:date="2022-08-24T19:30:47Z">
              <w:r>
                <w:rPr>
                  <w:b/>
                  <w:color w:val="000000" w:themeColor="text1"/>
                  <w:sz w:val="20"/>
                  <w:szCs w:val="20"/>
                  <w:u w:val="single"/>
                  <w:lang w:val="en-US" w:eastAsia="ko-KR"/>
                  <w14:textFill>
                    <w14:solidFill>
                      <w14:schemeClr w14:val="tx1"/>
                    </w14:solidFill>
                  </w14:textFill>
                </w:rPr>
                <w:t>clarification due to</w:t>
              </w:r>
            </w:ins>
            <w:ins w:id="402" w:author="Xiaomi" w:date="2022-08-24T19:30:47Z">
              <w:r>
                <w:rPr>
                  <w:bCs/>
                  <w:sz w:val="20"/>
                  <w:szCs w:val="20"/>
                  <w:u w:val="single"/>
                  <w:lang w:val="en-US"/>
                </w:rPr>
                <w:t xml:space="preserve"> </w:t>
              </w:r>
            </w:ins>
            <w:ins w:id="403" w:author="Xiaomi" w:date="2022-08-24T19:30:47Z">
              <w:r>
                <w:rPr>
                  <w:b/>
                  <w:color w:val="000000" w:themeColor="text1"/>
                  <w:sz w:val="20"/>
                  <w:szCs w:val="20"/>
                  <w:u w:val="single"/>
                  <w:lang w:val="en-US" w:eastAsia="ko-KR"/>
                  <w14:textFill>
                    <w14:solidFill>
                      <w14:schemeClr w14:val="tx1"/>
                    </w14:solidFill>
                  </w14:textFill>
                </w:rPr>
                <w:t>SMTC configurations mismatch</w:t>
              </w:r>
            </w:ins>
          </w:p>
          <w:p>
            <w:pPr>
              <w:overflowPunct w:val="0"/>
              <w:autoSpaceDE w:val="0"/>
              <w:autoSpaceDN w:val="0"/>
              <w:adjustRightInd w:val="0"/>
              <w:spacing w:after="180"/>
              <w:textAlignment w:val="baseline"/>
              <w:rPr>
                <w:ins w:id="404" w:author="Xiaomi" w:date="2022-08-24T19:30:47Z"/>
                <w:rFonts w:hint="default" w:eastAsia="宋体"/>
                <w:b w:val="0"/>
                <w:bCs/>
                <w:color w:val="000000" w:themeColor="text1"/>
                <w:sz w:val="20"/>
                <w:szCs w:val="20"/>
                <w:u w:val="none"/>
                <w:lang w:val="en-US" w:eastAsia="zh-CN"/>
                <w14:textFill>
                  <w14:solidFill>
                    <w14:schemeClr w14:val="tx1"/>
                  </w14:solidFill>
                </w14:textFill>
              </w:rPr>
            </w:pPr>
            <w:ins w:id="405" w:author="Xiaomi" w:date="2022-08-24T19:30:47Z">
              <w:r>
                <w:rPr>
                  <w:rFonts w:hint="eastAsia" w:eastAsia="宋体"/>
                  <w:b w:val="0"/>
                  <w:bCs/>
                  <w:color w:val="000000" w:themeColor="text1"/>
                  <w:sz w:val="20"/>
                  <w:szCs w:val="20"/>
                  <w:u w:val="none"/>
                  <w:lang w:val="en-US" w:eastAsia="zh-CN"/>
                  <w14:textFill>
                    <w14:solidFill>
                      <w14:schemeClr w14:val="tx1"/>
                    </w14:solidFill>
                  </w14:textFill>
                </w:rPr>
                <w:t>We are fine with the proposal modified by Huawei</w:t>
              </w:r>
            </w:ins>
          </w:p>
          <w:p>
            <w:pPr>
              <w:overflowPunct w:val="0"/>
              <w:autoSpaceDE w:val="0"/>
              <w:autoSpaceDN w:val="0"/>
              <w:adjustRightInd w:val="0"/>
              <w:spacing w:after="180"/>
              <w:textAlignment w:val="baseline"/>
              <w:rPr>
                <w:ins w:id="406" w:author="Xiaomi" w:date="2022-08-24T19:30:47Z"/>
                <w:b/>
                <w:sz w:val="20"/>
                <w:szCs w:val="20"/>
                <w:u w:val="single"/>
                <w:lang w:val="en-US" w:eastAsia="ko-KR"/>
              </w:rPr>
            </w:pPr>
            <w:ins w:id="407" w:author="Xiaomi" w:date="2022-08-24T19:30:47Z">
              <w:r>
                <w:rPr>
                  <w:b/>
                  <w:sz w:val="20"/>
                  <w:szCs w:val="20"/>
                  <w:u w:val="single"/>
                  <w:lang w:val="en-US" w:eastAsia="ko-KR"/>
                </w:rPr>
                <w:t xml:space="preserve">Issue 2-2-1: RRC reestablishment on a BWP with RedCap specific initial DL BWP </w:t>
              </w:r>
            </w:ins>
          </w:p>
          <w:p>
            <w:pPr>
              <w:overflowPunct w:val="0"/>
              <w:autoSpaceDE w:val="0"/>
              <w:autoSpaceDN w:val="0"/>
              <w:adjustRightInd w:val="0"/>
              <w:spacing w:after="180"/>
              <w:textAlignment w:val="baseline"/>
              <w:rPr>
                <w:ins w:id="408" w:author="Xiaomi" w:date="2022-08-24T19:30:47Z"/>
                <w:b w:val="0"/>
                <w:bCs/>
                <w:sz w:val="20"/>
                <w:szCs w:val="20"/>
                <w:u w:val="none"/>
                <w:lang w:val="en-US" w:eastAsia="ko-KR"/>
              </w:rPr>
            </w:pPr>
            <w:ins w:id="409" w:author="Xiaomi" w:date="2022-08-24T19:30:47Z">
              <w:r>
                <w:rPr>
                  <w:rFonts w:eastAsiaTheme="minorEastAsia"/>
                  <w:sz w:val="20"/>
                  <w:szCs w:val="20"/>
                  <w:lang w:val="en-US" w:eastAsia="zh-CN"/>
                </w:rPr>
                <w:t xml:space="preserve">We </w:t>
              </w:r>
            </w:ins>
            <w:ins w:id="410" w:author="Xiaomi" w:date="2022-08-24T19:30:47Z">
              <w:r>
                <w:rPr>
                  <w:rFonts w:hint="eastAsia" w:eastAsiaTheme="minorEastAsia"/>
                  <w:sz w:val="20"/>
                  <w:szCs w:val="20"/>
                  <w:lang w:val="en-US" w:eastAsia="zh-CN"/>
                </w:rPr>
                <w:t xml:space="preserve">think the issue is valid and </w:t>
              </w:r>
            </w:ins>
            <w:ins w:id="411" w:author="Xiaomi" w:date="2022-08-24T19:30:47Z">
              <w:r>
                <w:rPr>
                  <w:rFonts w:eastAsiaTheme="minorEastAsia"/>
                  <w:sz w:val="20"/>
                  <w:szCs w:val="20"/>
                  <w:lang w:val="en-US" w:eastAsia="zh-CN"/>
                </w:rPr>
                <w:t>agree that additional delay is need. Need to further check</w:t>
              </w:r>
            </w:ins>
            <w:ins w:id="412" w:author="Xiaomi" w:date="2022-08-24T19:30:47Z">
              <w:r>
                <w:rPr>
                  <w:rFonts w:hint="eastAsia" w:eastAsiaTheme="minorEastAsia"/>
                  <w:sz w:val="20"/>
                  <w:szCs w:val="20"/>
                  <w:lang w:val="en-US" w:eastAsia="zh-CN"/>
                </w:rPr>
                <w:t xml:space="preserve"> the </w:t>
              </w:r>
            </w:ins>
            <w:ins w:id="413" w:author="Xiaomi" w:date="2022-08-24T19:30:47Z">
              <w:r>
                <w:rPr>
                  <w:rFonts w:eastAsiaTheme="minorEastAsia"/>
                  <w:sz w:val="20"/>
                  <w:szCs w:val="20"/>
                  <w:lang w:val="en-US" w:eastAsia="zh-CN"/>
                </w:rPr>
                <w:t>BWP switching delay.</w:t>
              </w:r>
            </w:ins>
          </w:p>
          <w:p>
            <w:pPr>
              <w:overflowPunct w:val="0"/>
              <w:autoSpaceDE w:val="0"/>
              <w:autoSpaceDN w:val="0"/>
              <w:adjustRightInd w:val="0"/>
              <w:spacing w:after="180"/>
              <w:textAlignment w:val="baseline"/>
              <w:rPr>
                <w:ins w:id="414" w:author="Xiaomi" w:date="2022-08-24T19:30:47Z"/>
                <w:b/>
                <w:color w:val="000000" w:themeColor="text1"/>
                <w:sz w:val="20"/>
                <w:szCs w:val="20"/>
                <w:u w:val="single"/>
                <w:lang w:val="en-US" w:eastAsia="ko-KR"/>
                <w14:textFill>
                  <w14:solidFill>
                    <w14:schemeClr w14:val="tx1"/>
                  </w14:solidFill>
                </w14:textFill>
              </w:rPr>
            </w:pPr>
            <w:ins w:id="415" w:author="Xiaomi" w:date="2022-08-24T19:30:47Z">
              <w:r>
                <w:rPr>
                  <w:b/>
                  <w:color w:val="000000" w:themeColor="text1"/>
                  <w:sz w:val="20"/>
                  <w:szCs w:val="20"/>
                  <w:u w:val="single"/>
                  <w:lang w:val="en-US" w:eastAsia="ko-KR"/>
                  <w14:textFill>
                    <w14:solidFill>
                      <w14:schemeClr w14:val="tx1"/>
                    </w14:solidFill>
                  </w14:textFill>
                </w:rPr>
                <w:t>Issue 2-3-1: RRC connection release with redirection on a BWP with RedCap specific initial DL BWP</w:t>
              </w:r>
            </w:ins>
          </w:p>
          <w:p>
            <w:pPr>
              <w:overflowPunct w:val="0"/>
              <w:autoSpaceDE w:val="0"/>
              <w:autoSpaceDN w:val="0"/>
              <w:adjustRightInd w:val="0"/>
              <w:spacing w:after="180"/>
              <w:textAlignment w:val="baseline"/>
              <w:rPr>
                <w:ins w:id="416" w:author="Xiaomi" w:date="2022-08-24T19:30:42Z"/>
                <w:b/>
                <w:color w:val="000000" w:themeColor="text1"/>
                <w:sz w:val="20"/>
                <w:szCs w:val="20"/>
                <w:u w:val="single"/>
                <w:lang w:val="en-US" w:eastAsia="ko-KR"/>
                <w14:textFill>
                  <w14:solidFill>
                    <w14:schemeClr w14:val="tx1"/>
                  </w14:solidFill>
                </w14:textFill>
              </w:rPr>
            </w:pPr>
            <w:ins w:id="417" w:author="Xiaomi" w:date="2022-08-24T19:30:47Z">
              <w:r>
                <w:rPr>
                  <w:rFonts w:hint="eastAsia" w:eastAsiaTheme="minorEastAsia"/>
                  <w:sz w:val="20"/>
                  <w:szCs w:val="20"/>
                  <w:lang w:val="en-US" w:eastAsia="zh-CN"/>
                </w:rPr>
                <w:t>This issue depends on higher layer configuration, we can further check.</w:t>
              </w:r>
            </w:ins>
          </w:p>
        </w:tc>
      </w:tr>
    </w:tbl>
    <w:p>
      <w:pPr>
        <w:rPr>
          <w:lang w:val="en-US" w:eastAsia="zh-CN"/>
        </w:rPr>
      </w:pPr>
    </w:p>
    <w:p>
      <w:pPr>
        <w:pStyle w:val="2"/>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Topic #3: Timing requirements</w:t>
      </w:r>
    </w:p>
    <w:p>
      <w:pPr>
        <w:rPr>
          <w:iCs/>
          <w:color w:val="000000" w:themeColor="text1"/>
          <w:sz w:val="20"/>
          <w:szCs w:val="20"/>
          <w:lang w:val="en-US" w:eastAsia="zh-CN"/>
          <w14:textFill>
            <w14:solidFill>
              <w14:schemeClr w14:val="tx1"/>
            </w14:solidFill>
          </w14:textFill>
        </w:rPr>
      </w:pPr>
      <w:r>
        <w:rPr>
          <w:iCs/>
          <w:color w:val="000000" w:themeColor="text1"/>
          <w:sz w:val="20"/>
          <w:szCs w:val="20"/>
          <w:lang w:val="en-US" w:eastAsia="zh-CN"/>
          <w14:textFill>
            <w14:solidFill>
              <w14:schemeClr w14:val="tx1"/>
            </w14:solidFill>
          </w14:textFill>
        </w:rPr>
        <w:t xml:space="preserve">Contributions from AI </w:t>
      </w:r>
      <w:r>
        <w:rPr>
          <w:iCs/>
          <w:sz w:val="20"/>
          <w:szCs w:val="20"/>
          <w:lang w:val="en-US" w:eastAsia="zh-CN"/>
        </w:rPr>
        <w:t>9.18.3.1.3</w:t>
      </w:r>
      <w:r>
        <w:rPr>
          <w:iCs/>
          <w:color w:val="FF0000"/>
          <w:sz w:val="20"/>
          <w:szCs w:val="20"/>
          <w:lang w:val="en-US" w:eastAsia="zh-CN"/>
        </w:rPr>
        <w:t xml:space="preserve"> </w:t>
      </w:r>
      <w:r>
        <w:rPr>
          <w:iCs/>
          <w:color w:val="000000" w:themeColor="text1"/>
          <w:sz w:val="20"/>
          <w:szCs w:val="20"/>
          <w:lang w:val="en-US" w:eastAsia="zh-CN"/>
          <w14:textFill>
            <w14:solidFill>
              <w14:schemeClr w14:val="tx1"/>
            </w14:solidFill>
          </w14:textFill>
        </w:rPr>
        <w:t>are discussed here.</w:t>
      </w:r>
    </w:p>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Companies</w:t>
      </w:r>
      <w:r>
        <w:rPr>
          <w:color w:val="000000" w:themeColor="text1"/>
          <w14:textFill>
            <w14:solidFill>
              <w14:schemeClr w14:val="tx1"/>
            </w14:solidFill>
          </w14:textFill>
        </w:rPr>
        <w:t>’ contributions summary</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b/>
                <w:bCs/>
                <w:color w:val="000000" w:themeColor="text1"/>
                <w:sz w:val="16"/>
                <w:szCs w:val="16"/>
                <w14:textFill>
                  <w14:solidFill>
                    <w14:schemeClr w14:val="tx1"/>
                  </w14:solidFill>
                </w14:textFill>
              </w:rPr>
            </w:pPr>
            <w:r>
              <w:rPr>
                <w:b/>
                <w:bCs/>
                <w:color w:val="000000" w:themeColor="text1"/>
                <w:sz w:val="16"/>
                <w:szCs w:val="16"/>
                <w14:textFill>
                  <w14:solidFill>
                    <w14:schemeClr w14:val="tx1"/>
                  </w14:solidFill>
                </w14:textFill>
              </w:rPr>
              <w:t>T-doc number</w:t>
            </w:r>
          </w:p>
        </w:tc>
        <w:tc>
          <w:tcPr>
            <w:tcW w:w="1424" w:type="dxa"/>
            <w:vAlign w:val="center"/>
          </w:tcPr>
          <w:p>
            <w:pPr>
              <w:overflowPunct w:val="0"/>
              <w:autoSpaceDE w:val="0"/>
              <w:autoSpaceDN w:val="0"/>
              <w:adjustRightInd w:val="0"/>
              <w:spacing w:before="120" w:after="120"/>
              <w:textAlignment w:val="baseline"/>
              <w:rPr>
                <w:b/>
                <w:bCs/>
                <w:color w:val="000000" w:themeColor="text1"/>
                <w:sz w:val="16"/>
                <w:szCs w:val="16"/>
                <w14:textFill>
                  <w14:solidFill>
                    <w14:schemeClr w14:val="tx1"/>
                  </w14:solidFill>
                </w14:textFill>
              </w:rPr>
            </w:pPr>
            <w:r>
              <w:rPr>
                <w:b/>
                <w:bCs/>
                <w:color w:val="000000" w:themeColor="text1"/>
                <w:sz w:val="16"/>
                <w:szCs w:val="16"/>
                <w14:textFill>
                  <w14:solidFill>
                    <w14:schemeClr w14:val="tx1"/>
                  </w14:solidFill>
                </w14:textFill>
              </w:rPr>
              <w:t>Company</w:t>
            </w:r>
          </w:p>
        </w:tc>
        <w:tc>
          <w:tcPr>
            <w:tcW w:w="6585" w:type="dxa"/>
            <w:vAlign w:val="center"/>
          </w:tcPr>
          <w:p>
            <w:pPr>
              <w:overflowPunct w:val="0"/>
              <w:autoSpaceDE w:val="0"/>
              <w:autoSpaceDN w:val="0"/>
              <w:adjustRightInd w:val="0"/>
              <w:spacing w:before="120" w:after="120"/>
              <w:textAlignment w:val="baseline"/>
              <w:rPr>
                <w:b/>
                <w:bCs/>
                <w:color w:val="000000" w:themeColor="text1"/>
                <w:sz w:val="16"/>
                <w:szCs w:val="16"/>
                <w14:textFill>
                  <w14:solidFill>
                    <w14:schemeClr w14:val="tx1"/>
                  </w14:solidFill>
                </w14:textFill>
              </w:rPr>
            </w:pPr>
            <w:r>
              <w:rPr>
                <w:b/>
                <w:bCs/>
                <w:color w:val="000000" w:themeColor="text1"/>
                <w:sz w:val="16"/>
                <w:szCs w:val="16"/>
                <w14:textFill>
                  <w14:solidFill>
                    <w14:schemeClr w14:val="tx1"/>
                  </w14:solidFill>
                </w14:textFill>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after="180"/>
              <w:textAlignment w:val="baseline"/>
              <w:rPr>
                <w:rFonts w:ascii="Calibri" w:hAnsi="Calibri" w:cs="Calibri"/>
                <w:color w:val="0000FF"/>
                <w:sz w:val="16"/>
                <w:szCs w:val="16"/>
                <w:u w:val="single"/>
              </w:rPr>
            </w:pPr>
            <w:r>
              <w:fldChar w:fldCharType="begin"/>
            </w:r>
            <w:r>
              <w:instrText xml:space="preserve"> HYPERLINK "https://www.3gpp.org/ftp/TSG_RAN/WG4_Radio/TSGR4_104-e/Docs/R4-2214074.zip" </w:instrText>
            </w:r>
            <w:r>
              <w:fldChar w:fldCharType="separate"/>
            </w:r>
            <w:r>
              <w:rPr>
                <w:rStyle w:val="56"/>
                <w:rFonts w:ascii="Calibri" w:hAnsi="Calibri" w:cs="Calibri"/>
                <w:sz w:val="16"/>
                <w:szCs w:val="16"/>
              </w:rPr>
              <w:t>R4-2214074</w:t>
            </w:r>
            <w:r>
              <w:rPr>
                <w:rStyle w:val="56"/>
                <w:rFonts w:ascii="Calibri" w:hAnsi="Calibri" w:cs="Calibri"/>
                <w:sz w:val="16"/>
                <w:szCs w:val="16"/>
              </w:rPr>
              <w:fldChar w:fldCharType="end"/>
            </w:r>
          </w:p>
          <w:p>
            <w:pPr>
              <w:overflowPunct w:val="0"/>
              <w:autoSpaceDE w:val="0"/>
              <w:autoSpaceDN w:val="0"/>
              <w:adjustRightInd w:val="0"/>
              <w:spacing w:after="0"/>
              <w:textAlignment w:val="baseline"/>
              <w:rPr>
                <w:rFonts w:ascii="Calibri" w:hAnsi="Calibri" w:cs="Calibri"/>
                <w:color w:val="000000" w:themeColor="text1"/>
                <w:sz w:val="16"/>
                <w:szCs w:val="16"/>
                <w:u w:val="single"/>
                <w14:textFill>
                  <w14:solidFill>
                    <w14:schemeClr w14:val="tx1"/>
                  </w14:solidFill>
                </w14:textFill>
              </w:rPr>
            </w:pPr>
          </w:p>
        </w:tc>
        <w:tc>
          <w:tcPr>
            <w:tcW w:w="1424" w:type="dxa"/>
          </w:tcPr>
          <w:p>
            <w:pPr>
              <w:overflowPunct w:val="0"/>
              <w:autoSpaceDE w:val="0"/>
              <w:autoSpaceDN w:val="0"/>
              <w:adjustRightInd w:val="0"/>
              <w:spacing w:before="120" w:after="120"/>
              <w:textAlignment w:val="baseline"/>
              <w:rPr>
                <w:rFonts w:ascii="Calibri" w:hAnsi="Calibri" w:cs="Calibri"/>
                <w:color w:val="000000" w:themeColor="text1"/>
                <w:sz w:val="16"/>
                <w:szCs w:val="16"/>
                <w14:textFill>
                  <w14:solidFill>
                    <w14:schemeClr w14:val="tx1"/>
                  </w14:solidFill>
                </w14:textFill>
              </w:rPr>
            </w:pPr>
            <w:r>
              <w:rPr>
                <w:rFonts w:ascii="Calibri" w:hAnsi="Calibri" w:cs="Calibri"/>
                <w:color w:val="000000" w:themeColor="text1"/>
                <w:sz w:val="16"/>
                <w:szCs w:val="16"/>
                <w14:textFill>
                  <w14:solidFill>
                    <w14:schemeClr w14:val="tx1"/>
                  </w14:solidFill>
                </w14:textFill>
              </w:rPr>
              <w:t>Qualcomm Incorporated</w:t>
            </w:r>
          </w:p>
        </w:tc>
        <w:tc>
          <w:tcPr>
            <w:tcW w:w="6585" w:type="dxa"/>
          </w:tcPr>
          <w:p>
            <w:pPr>
              <w:overflowPunct w:val="0"/>
              <w:autoSpaceDE w:val="0"/>
              <w:autoSpaceDN w:val="0"/>
              <w:adjustRightInd w:val="0"/>
              <w:spacing w:after="180"/>
              <w:textAlignment w:val="baseline"/>
              <w:rPr>
                <w:rFonts w:ascii="Calibri" w:hAnsi="Calibri" w:cs="Calibri"/>
                <w:sz w:val="16"/>
                <w:szCs w:val="16"/>
                <w:lang w:val="en-US" w:eastAsia="zh-CN"/>
              </w:rPr>
            </w:pPr>
            <w:r>
              <w:rPr>
                <w:rFonts w:ascii="Calibri" w:hAnsi="Calibri" w:cs="Calibri"/>
                <w:sz w:val="16"/>
                <w:szCs w:val="16"/>
                <w:lang w:val="en-US" w:eastAsia="zh-CN"/>
              </w:rPr>
              <w:t xml:space="preserve">Proposal 1: UE shall meet UL Tx timing accuracy requirement based on intra-freq reference SSB outside active BWP if max (MGRP, SMTC period) x </w:t>
            </w:r>
            <w:r>
              <w:rPr>
                <w:rFonts w:ascii="Calibri" w:hAnsi="Calibri" w:cs="Calibri"/>
                <w:sz w:val="16"/>
                <w:szCs w:val="16"/>
                <w:lang w:val="en-US"/>
              </w:rPr>
              <w:t>CSSF</w:t>
            </w:r>
            <w:r>
              <w:rPr>
                <w:rFonts w:ascii="Calibri" w:hAnsi="Calibri" w:cs="Calibri"/>
                <w:sz w:val="16"/>
                <w:szCs w:val="16"/>
                <w:vertAlign w:val="subscript"/>
                <w:lang w:val="en-US"/>
              </w:rPr>
              <w:t>intra_RedCap</w:t>
            </w:r>
            <w:r>
              <w:rPr>
                <w:rFonts w:ascii="Calibri" w:hAnsi="Calibri" w:cs="Calibri"/>
                <w:sz w:val="16"/>
                <w:szCs w:val="16"/>
                <w:lang w:val="en-US" w:eastAsia="zh-CN"/>
              </w:rPr>
              <w:t xml:space="preserve"> &lt;= 160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after="180"/>
              <w:textAlignment w:val="baseline"/>
              <w:rPr>
                <w:rFonts w:ascii="Calibri" w:hAnsi="Calibri" w:cs="Calibri"/>
                <w:color w:val="0000FF"/>
                <w:sz w:val="16"/>
                <w:szCs w:val="16"/>
                <w:u w:val="single"/>
              </w:rPr>
            </w:pPr>
            <w:r>
              <w:fldChar w:fldCharType="begin"/>
            </w:r>
            <w:r>
              <w:instrText xml:space="preserve"> HYPERLINK "https://www.3gpp.org/ftp/TSG_RAN/WG4_Radio/TSGR4_104-e/Docs/R4-2214076.zip" </w:instrText>
            </w:r>
            <w:r>
              <w:fldChar w:fldCharType="separate"/>
            </w:r>
            <w:r>
              <w:rPr>
                <w:rStyle w:val="56"/>
                <w:rFonts w:ascii="Calibri" w:hAnsi="Calibri" w:cs="Calibri"/>
                <w:sz w:val="16"/>
                <w:szCs w:val="16"/>
              </w:rPr>
              <w:t>R4-2214076</w:t>
            </w:r>
            <w:r>
              <w:rPr>
                <w:rStyle w:val="56"/>
                <w:rFonts w:ascii="Calibri" w:hAnsi="Calibri" w:cs="Calibri"/>
                <w:sz w:val="16"/>
                <w:szCs w:val="16"/>
              </w:rPr>
              <w:fldChar w:fldCharType="end"/>
            </w:r>
          </w:p>
          <w:p>
            <w:pPr>
              <w:overflowPunct w:val="0"/>
              <w:autoSpaceDE w:val="0"/>
              <w:autoSpaceDN w:val="0"/>
              <w:adjustRightInd w:val="0"/>
              <w:spacing w:after="0"/>
              <w:textAlignment w:val="baseline"/>
              <w:rPr>
                <w:rFonts w:ascii="Calibri" w:hAnsi="Calibri" w:cs="Calibri"/>
                <w:color w:val="000000" w:themeColor="text1"/>
                <w:sz w:val="16"/>
                <w:szCs w:val="16"/>
                <w:u w:val="single"/>
                <w:lang w:val="en-US"/>
                <w14:textFill>
                  <w14:solidFill>
                    <w14:schemeClr w14:val="tx1"/>
                  </w14:solidFill>
                </w14:textFill>
              </w:rPr>
            </w:pPr>
          </w:p>
        </w:tc>
        <w:tc>
          <w:tcPr>
            <w:tcW w:w="1424" w:type="dxa"/>
          </w:tcPr>
          <w:p>
            <w:pPr>
              <w:overflowPunct w:val="0"/>
              <w:autoSpaceDE w:val="0"/>
              <w:autoSpaceDN w:val="0"/>
              <w:adjustRightInd w:val="0"/>
              <w:spacing w:before="120" w:after="120"/>
              <w:textAlignment w:val="baseline"/>
              <w:rPr>
                <w:rFonts w:ascii="Calibri" w:hAnsi="Calibri" w:cs="Calibri"/>
                <w:color w:val="000000" w:themeColor="text1"/>
                <w:sz w:val="16"/>
                <w:szCs w:val="16"/>
                <w:lang w:val="en-US"/>
                <w14:textFill>
                  <w14:solidFill>
                    <w14:schemeClr w14:val="tx1"/>
                  </w14:solidFill>
                </w14:textFill>
              </w:rPr>
            </w:pPr>
            <w:r>
              <w:rPr>
                <w:rFonts w:ascii="Calibri" w:hAnsi="Calibri" w:cs="Calibri"/>
                <w:color w:val="000000" w:themeColor="text1"/>
                <w:sz w:val="16"/>
                <w:szCs w:val="16"/>
                <w:lang w:val="en-US"/>
                <w14:textFill>
                  <w14:solidFill>
                    <w14:schemeClr w14:val="tx1"/>
                  </w14:solidFill>
                </w14:textFill>
              </w:rPr>
              <w:t>Qualcomm Incorporated</w:t>
            </w:r>
          </w:p>
        </w:tc>
        <w:tc>
          <w:tcPr>
            <w:tcW w:w="6585" w:type="dxa"/>
          </w:tcPr>
          <w:p>
            <w:pPr>
              <w:overflowPunct w:val="0"/>
              <w:autoSpaceDE w:val="0"/>
              <w:autoSpaceDN w:val="0"/>
              <w:adjustRightInd w:val="0"/>
              <w:spacing w:before="120" w:after="0"/>
              <w:contextualSpacing/>
              <w:textAlignment w:val="baseline"/>
              <w:rPr>
                <w:rFonts w:ascii="Calibri" w:hAnsi="Calibri" w:cs="Calibri"/>
                <w:sz w:val="16"/>
                <w:szCs w:val="16"/>
                <w:highlight w:val="green"/>
                <w:lang w:val="en-US"/>
              </w:rPr>
            </w:pPr>
            <w:r>
              <w:rPr>
                <w:rFonts w:ascii="Calibri" w:hAnsi="Calibri" w:cs="Calibri"/>
                <w:sz w:val="16"/>
                <w:szCs w:val="16"/>
                <w:lang w:val="en-US"/>
              </w:rPr>
              <w:t>Draft CR on timing requirements with measurement gaps for RedCap UEs</w:t>
            </w:r>
          </w:p>
        </w:tc>
      </w:tr>
    </w:tbl>
    <w:p>
      <w:pPr>
        <w:rPr>
          <w:color w:val="000000" w:themeColor="text1"/>
          <w:lang w:val="en-US"/>
          <w14:textFill>
            <w14:solidFill>
              <w14:schemeClr w14:val="tx1"/>
            </w14:solidFill>
          </w14:textFill>
        </w:rPr>
      </w:pPr>
    </w:p>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Open issues</w:t>
      </w:r>
      <w:r>
        <w:rPr>
          <w:color w:val="000000" w:themeColor="text1"/>
          <w14:textFill>
            <w14:solidFill>
              <w14:schemeClr w14:val="tx1"/>
            </w14:solidFill>
          </w14:textFill>
        </w:rPr>
        <w:t xml:space="preserve"> summary</w:t>
      </w:r>
    </w:p>
    <w:p>
      <w:pPr>
        <w:pStyle w:val="4"/>
        <w:rPr>
          <w:color w:val="000000" w:themeColor="text1"/>
          <w:sz w:val="24"/>
          <w:szCs w:val="16"/>
          <w14:textFill>
            <w14:solidFill>
              <w14:schemeClr w14:val="tx1"/>
            </w14:solidFill>
          </w14:textFill>
        </w:rPr>
      </w:pPr>
      <w:r>
        <w:rPr>
          <w:color w:val="000000" w:themeColor="text1"/>
          <w:sz w:val="24"/>
          <w:szCs w:val="16"/>
          <w14:textFill>
            <w14:solidFill>
              <w14:schemeClr w14:val="tx1"/>
            </w14:solidFill>
          </w14:textFill>
        </w:rPr>
        <w:t>Sub-topic 3-1 Timing</w:t>
      </w:r>
    </w:p>
    <w:p>
      <w:pPr>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3-1-1: Timing requirements hwen SSB is not in the active BWP</w:t>
      </w:r>
    </w:p>
    <w:p>
      <w:pPr>
        <w:rPr>
          <w:rFonts w:cs="v4.2.0"/>
          <w:color w:val="000000" w:themeColor="text1"/>
          <w:sz w:val="20"/>
          <w:szCs w:val="20"/>
          <w:lang w:val="en-US"/>
          <w14:textFill>
            <w14:solidFill>
              <w14:schemeClr w14:val="tx1"/>
            </w14:solidFill>
          </w14:textFill>
        </w:rPr>
      </w:pPr>
      <w:r>
        <w:rPr>
          <w:bCs/>
          <w:color w:val="000000" w:themeColor="text1"/>
          <w:sz w:val="20"/>
          <w:szCs w:val="20"/>
          <w:lang w:val="en-US" w:eastAsia="ko-KR"/>
          <w14:textFill>
            <w14:solidFill>
              <w14:schemeClr w14:val="tx1"/>
            </w14:solidFill>
          </w14:textFill>
        </w:rPr>
        <w:t xml:space="preserve">Background: </w:t>
      </w:r>
      <w:r>
        <w:rPr>
          <w:rFonts w:cs="v4.2.0"/>
          <w:color w:val="000000" w:themeColor="text1"/>
          <w:sz w:val="20"/>
          <w:szCs w:val="20"/>
          <w:lang w:val="en-US"/>
          <w14:textFill>
            <w14:solidFill>
              <w14:schemeClr w14:val="tx1"/>
            </w14:solidFill>
          </w14:textFill>
        </w:rPr>
        <w:t>Following was agreed at RAN4#103-e [</w:t>
      </w:r>
      <w:r>
        <w:rPr>
          <w:sz w:val="20"/>
          <w:szCs w:val="20"/>
          <w:lang w:val="en-US"/>
        </w:rPr>
        <w:t>R4-2210592</w:t>
      </w:r>
      <w:r>
        <w:rPr>
          <w:rFonts w:cs="v4.2.0"/>
          <w:color w:val="000000" w:themeColor="text1"/>
          <w:sz w:val="20"/>
          <w:szCs w:val="20"/>
          <w:lang w:val="en-US"/>
          <w14:textFill>
            <w14:solidFill>
              <w14:schemeClr w14:val="tx1"/>
            </w14:solidFill>
          </w14:textFill>
        </w:rPr>
        <w:t xml:space="preserve">]: </w:t>
      </w:r>
    </w:p>
    <w:p>
      <w:pPr>
        <w:rPr>
          <w:rFonts w:cs="v4.2.0"/>
          <w:color w:val="000000" w:themeColor="text1"/>
          <w:sz w:val="20"/>
          <w:szCs w:val="20"/>
          <w:lang w:val="en-US"/>
          <w14:textFill>
            <w14:solidFill>
              <w14:schemeClr w14:val="tx1"/>
            </w14:solidFill>
          </w14:textFill>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Whether SSB has to be in UE active BWP for meeting the UE transmit timing requirements</w:t>
            </w:r>
          </w:p>
          <w:p>
            <w:pPr>
              <w:overflowPunct w:val="0"/>
              <w:autoSpaceDE w:val="0"/>
              <w:autoSpaceDN w:val="0"/>
              <w:adjustRightInd w:val="0"/>
              <w:spacing w:after="180"/>
              <w:textAlignment w:val="baseline"/>
              <w:rPr>
                <w:color w:val="000000" w:themeColor="text1"/>
                <w:sz w:val="20"/>
                <w:szCs w:val="20"/>
                <w:lang w:val="en-US" w:eastAsia="ko-KR"/>
                <w14:textFill>
                  <w14:solidFill>
                    <w14:schemeClr w14:val="tx1"/>
                  </w14:solidFill>
                </w14:textFill>
              </w:rPr>
            </w:pPr>
            <w:r>
              <w:rPr>
                <w:color w:val="000000" w:themeColor="text1"/>
                <w:sz w:val="20"/>
                <w:szCs w:val="20"/>
                <w:lang w:val="en-US"/>
                <w14:textFill>
                  <w14:solidFill>
                    <w14:schemeClr w14:val="tx1"/>
                  </w14:solidFill>
                </w14:textFill>
              </w:rPr>
              <w:t>For core requirement, Redcap UE should meet the existing Te and Tq requirements provided that the SSB is available at the UE at least once every 160 ms on the following conditions that</w:t>
            </w:r>
          </w:p>
          <w:p>
            <w:pPr>
              <w:pStyle w:val="150"/>
              <w:numPr>
                <w:ilvl w:val="0"/>
                <w:numId w:val="13"/>
              </w:numPr>
              <w:overflowPunct/>
              <w:autoSpaceDE/>
              <w:autoSpaceDN/>
              <w:adjustRightInd/>
              <w:spacing w:after="120"/>
              <w:ind w:left="541" w:firstLineChars="0"/>
              <w:textAlignment w:val="auto"/>
              <w:rPr>
                <w:color w:val="000000" w:themeColor="text1"/>
                <w:sz w:val="20"/>
                <w:szCs w:val="20"/>
                <w:lang w:val="en-GB"/>
                <w14:textFill>
                  <w14:solidFill>
                    <w14:schemeClr w14:val="tx1"/>
                  </w14:solidFill>
                </w14:textFill>
              </w:rPr>
            </w:pPr>
            <w:r>
              <w:rPr>
                <w:color w:val="000000" w:themeColor="text1"/>
                <w:sz w:val="20"/>
                <w:szCs w:val="20"/>
                <w:lang w:val="en-GB"/>
                <w14:textFill>
                  <w14:solidFill>
                    <w14:schemeClr w14:val="tx1"/>
                  </w14:solidFill>
                </w14:textFill>
              </w:rPr>
              <w:t>The SSB should be within active BWP, or</w:t>
            </w:r>
          </w:p>
          <w:p>
            <w:pPr>
              <w:pStyle w:val="150"/>
              <w:numPr>
                <w:ilvl w:val="0"/>
                <w:numId w:val="13"/>
              </w:numPr>
              <w:overflowPunct/>
              <w:autoSpaceDE/>
              <w:autoSpaceDN/>
              <w:adjustRightInd/>
              <w:spacing w:after="120"/>
              <w:ind w:left="541" w:firstLineChars="0"/>
              <w:textAlignment w:val="auto"/>
              <w:rPr>
                <w:color w:val="000000" w:themeColor="text1"/>
                <w:sz w:val="20"/>
                <w:szCs w:val="20"/>
                <w:lang w:val="en-GB"/>
                <w14:textFill>
                  <w14:solidFill>
                    <w14:schemeClr w14:val="tx1"/>
                  </w14:solidFill>
                </w14:textFill>
              </w:rPr>
            </w:pPr>
            <w:r>
              <w:rPr>
                <w:color w:val="000000" w:themeColor="text1"/>
                <w:sz w:val="20"/>
                <w:szCs w:val="20"/>
                <w:lang w:val="en-GB"/>
                <w14:textFill>
                  <w14:solidFill>
                    <w14:schemeClr w14:val="tx1"/>
                  </w14:solidFill>
                </w14:textFill>
              </w:rPr>
              <w:t>The SSB is not within active BWP, and the gap is configured</w:t>
            </w:r>
          </w:p>
          <w:p>
            <w:pPr>
              <w:pStyle w:val="150"/>
              <w:numPr>
                <w:ilvl w:val="0"/>
                <w:numId w:val="13"/>
              </w:numPr>
              <w:overflowPunct/>
              <w:autoSpaceDE/>
              <w:autoSpaceDN/>
              <w:adjustRightInd/>
              <w:spacing w:after="120"/>
              <w:ind w:left="541" w:firstLineChars="0"/>
              <w:textAlignment w:val="auto"/>
              <w:rPr>
                <w:color w:val="000000" w:themeColor="text1"/>
                <w:sz w:val="20"/>
                <w:szCs w:val="20"/>
                <w:lang w:val="en-GB"/>
                <w14:textFill>
                  <w14:solidFill>
                    <w14:schemeClr w14:val="tx1"/>
                  </w14:solidFill>
                </w14:textFill>
              </w:rPr>
            </w:pPr>
            <w:r>
              <w:rPr>
                <w:color w:val="000000" w:themeColor="text1"/>
                <w:sz w:val="20"/>
                <w:szCs w:val="20"/>
                <w:lang w:val="en-GB"/>
                <w14:textFill>
                  <w14:solidFill>
                    <w14:schemeClr w14:val="tx1"/>
                  </w14:solidFill>
                </w14:textFill>
              </w:rPr>
              <w:t>Capture the condition in the section for RedCap timing of the specification</w:t>
            </w:r>
          </w:p>
        </w:tc>
      </w:tr>
    </w:tbl>
    <w:p>
      <w:pPr>
        <w:rPr>
          <w:b/>
          <w:color w:val="000000" w:themeColor="text1"/>
          <w:sz w:val="20"/>
          <w:szCs w:val="20"/>
          <w:u w:val="single"/>
          <w:lang w:val="en-US" w:eastAsia="ko-KR"/>
          <w14:textFill>
            <w14:solidFill>
              <w14:schemeClr w14:val="tx1"/>
            </w14:solidFill>
          </w14:textFill>
        </w:rPr>
      </w:pPr>
    </w:p>
    <w:p>
      <w:pPr>
        <w:pStyle w:val="150"/>
        <w:numPr>
          <w:ilvl w:val="0"/>
          <w:numId w:val="13"/>
        </w:numPr>
        <w:overflowPunct/>
        <w:autoSpaceDE/>
        <w:autoSpaceDN/>
        <w:adjustRightInd/>
        <w:spacing w:after="120"/>
        <w:ind w:left="720" w:firstLineChars="0"/>
        <w:textAlignment w:val="auto"/>
        <w:rPr>
          <w:rFonts w:eastAsia="宋体"/>
          <w:color w:val="000000" w:themeColor="text1"/>
          <w:sz w:val="20"/>
          <w:szCs w:val="20"/>
          <w:lang w:eastAsia="zh-CN"/>
          <w14:textFill>
            <w14:solidFill>
              <w14:schemeClr w14:val="tx1"/>
            </w14:solidFill>
          </w14:textFill>
        </w:rPr>
      </w:pPr>
      <w:r>
        <w:rPr>
          <w:rFonts w:eastAsia="宋体"/>
          <w:color w:val="000000" w:themeColor="text1"/>
          <w:sz w:val="20"/>
          <w:szCs w:val="20"/>
          <w:lang w:eastAsia="zh-CN"/>
          <w14:textFill>
            <w14:solidFill>
              <w14:schemeClr w14:val="tx1"/>
            </w14:solidFill>
          </w14:textFill>
        </w:rPr>
        <w:t>Proposals</w:t>
      </w:r>
    </w:p>
    <w:p>
      <w:pPr>
        <w:pStyle w:val="150"/>
        <w:numPr>
          <w:ilvl w:val="0"/>
          <w:numId w:val="14"/>
        </w:numPr>
        <w:spacing w:before="120"/>
        <w:ind w:firstLineChars="0"/>
        <w:contextualSpacing/>
        <w:rPr>
          <w:color w:val="000000" w:themeColor="text1"/>
          <w:sz w:val="20"/>
          <w:szCs w:val="20"/>
          <w:lang w:val="en-US"/>
          <w14:textFill>
            <w14:solidFill>
              <w14:schemeClr w14:val="tx1"/>
            </w14:solidFill>
          </w14:textFill>
        </w:rPr>
      </w:pPr>
      <w:r>
        <w:rPr>
          <w:b/>
          <w:bCs/>
          <w:color w:val="000000" w:themeColor="text1"/>
          <w:sz w:val="20"/>
          <w:szCs w:val="20"/>
          <w:lang w:val="en-US"/>
          <w14:textFill>
            <w14:solidFill>
              <w14:schemeClr w14:val="tx1"/>
            </w14:solidFill>
          </w14:textFill>
        </w:rPr>
        <w:t>Option 1 (QC):</w:t>
      </w:r>
      <w:r>
        <w:rPr>
          <w:b/>
          <w:bCs/>
          <w:color w:val="000000" w:themeColor="text1"/>
          <w:sz w:val="20"/>
          <w:szCs w:val="20"/>
          <w:lang w:val="en-US"/>
          <w14:textFill>
            <w14:solidFill>
              <w14:schemeClr w14:val="tx1"/>
            </w14:solidFill>
          </w14:textFill>
        </w:rPr>
        <w:tab/>
      </w:r>
      <w:r>
        <w:rPr>
          <w:color w:val="000000" w:themeColor="text1"/>
          <w:sz w:val="20"/>
          <w:szCs w:val="20"/>
          <w:lang w:val="en-US"/>
          <w14:textFill>
            <w14:solidFill>
              <w14:schemeClr w14:val="tx1"/>
            </w14:solidFill>
          </w14:textFill>
        </w:rPr>
        <w:t xml:space="preserve"> </w:t>
      </w:r>
      <w:r>
        <w:rPr>
          <w:color w:val="000000" w:themeColor="text1"/>
          <w:sz w:val="20"/>
          <w:szCs w:val="20"/>
          <w:lang w:val="en-US" w:eastAsia="zh-CN"/>
          <w14:textFill>
            <w14:solidFill>
              <w14:schemeClr w14:val="tx1"/>
            </w14:solidFill>
          </w14:textFill>
        </w:rPr>
        <w:t xml:space="preserve">UE shall meet UL Tx timing accuracy requirement based on intra-freq reference SSB outside active BWP if max (MGRP, SMTC period) x </w:t>
      </w:r>
      <w:r>
        <w:rPr>
          <w:color w:val="000000" w:themeColor="text1"/>
          <w:sz w:val="20"/>
          <w:szCs w:val="20"/>
          <w:lang w:val="en-US"/>
          <w14:textFill>
            <w14:solidFill>
              <w14:schemeClr w14:val="tx1"/>
            </w14:solidFill>
          </w14:textFill>
        </w:rPr>
        <w:t>CSSF</w:t>
      </w:r>
      <w:r>
        <w:rPr>
          <w:color w:val="000000" w:themeColor="text1"/>
          <w:sz w:val="20"/>
          <w:szCs w:val="20"/>
          <w:vertAlign w:val="subscript"/>
          <w:lang w:val="en-US"/>
          <w14:textFill>
            <w14:solidFill>
              <w14:schemeClr w14:val="tx1"/>
            </w14:solidFill>
          </w14:textFill>
        </w:rPr>
        <w:t>intra_RedCap</w:t>
      </w:r>
      <w:r>
        <w:rPr>
          <w:color w:val="000000" w:themeColor="text1"/>
          <w:sz w:val="20"/>
          <w:szCs w:val="20"/>
          <w:lang w:val="en-US" w:eastAsia="zh-CN"/>
          <w14:textFill>
            <w14:solidFill>
              <w14:schemeClr w14:val="tx1"/>
            </w14:solidFill>
          </w14:textFill>
        </w:rPr>
        <w:t xml:space="preserve"> &lt;= 160 ms</w:t>
      </w:r>
      <w:r>
        <w:rPr>
          <w:color w:val="000000" w:themeColor="text1"/>
          <w:sz w:val="20"/>
          <w:szCs w:val="20"/>
          <w:lang w:val="en-US"/>
          <w14:textFill>
            <w14:solidFill>
              <w14:schemeClr w14:val="tx1"/>
            </w14:solidFill>
          </w14:textFill>
        </w:rPr>
        <w:t>.</w:t>
      </w:r>
    </w:p>
    <w:p>
      <w:pPr>
        <w:pStyle w:val="150"/>
        <w:spacing w:before="120"/>
        <w:ind w:left="1440" w:firstLine="0" w:firstLineChars="0"/>
        <w:contextualSpacing/>
        <w:rPr>
          <w:color w:val="000000" w:themeColor="text1"/>
          <w:sz w:val="20"/>
          <w:szCs w:val="20"/>
          <w:lang w:val="en-US"/>
          <w14:textFill>
            <w14:solidFill>
              <w14:schemeClr w14:val="tx1"/>
            </w14:solidFill>
          </w14:textFill>
        </w:rPr>
      </w:pPr>
    </w:p>
    <w:p>
      <w:pPr>
        <w:pStyle w:val="150"/>
        <w:numPr>
          <w:ilvl w:val="0"/>
          <w:numId w:val="15"/>
        </w:numPr>
        <w:overflowPunct/>
        <w:autoSpaceDE/>
        <w:autoSpaceDN/>
        <w:adjustRightInd/>
        <w:spacing w:after="120"/>
        <w:ind w:firstLineChars="0"/>
        <w:textAlignment w:val="auto"/>
        <w:rPr>
          <w:rFonts w:eastAsia="宋体"/>
          <w:color w:val="000000" w:themeColor="text1"/>
          <w:sz w:val="20"/>
          <w:szCs w:val="20"/>
          <w:lang w:eastAsia="zh-CN"/>
          <w14:textFill>
            <w14:solidFill>
              <w14:schemeClr w14:val="tx1"/>
            </w14:solidFill>
          </w14:textFill>
        </w:rPr>
      </w:pPr>
      <w:r>
        <w:rPr>
          <w:rFonts w:eastAsia="宋体"/>
          <w:color w:val="000000" w:themeColor="text1"/>
          <w:sz w:val="20"/>
          <w:szCs w:val="20"/>
          <w:lang w:eastAsia="zh-CN"/>
          <w14:textFill>
            <w14:solidFill>
              <w14:schemeClr w14:val="tx1"/>
            </w14:solidFill>
          </w14:textFill>
        </w:rPr>
        <w:t>Recommended WF</w:t>
      </w:r>
    </w:p>
    <w:p>
      <w:pPr>
        <w:pStyle w:val="150"/>
        <w:numPr>
          <w:ilvl w:val="1"/>
          <w:numId w:val="15"/>
        </w:numPr>
        <w:overflowPunct/>
        <w:autoSpaceDE/>
        <w:autoSpaceDN/>
        <w:adjustRightInd/>
        <w:spacing w:after="120"/>
        <w:ind w:firstLineChars="0"/>
        <w:textAlignment w:val="auto"/>
        <w:rPr>
          <w:rFonts w:eastAsia="宋体"/>
          <w:color w:val="000000" w:themeColor="text1"/>
          <w:sz w:val="20"/>
          <w:szCs w:val="20"/>
          <w:lang w:eastAsia="zh-CN"/>
          <w14:textFill>
            <w14:solidFill>
              <w14:schemeClr w14:val="tx1"/>
            </w14:solidFill>
          </w14:textFill>
        </w:rPr>
      </w:pPr>
      <w:r>
        <w:rPr>
          <w:rFonts w:eastAsia="宋体"/>
          <w:color w:val="000000" w:themeColor="text1"/>
          <w:sz w:val="20"/>
          <w:szCs w:val="20"/>
          <w:lang w:eastAsia="zh-CN"/>
          <w14:textFill>
            <w14:solidFill>
              <w14:schemeClr w14:val="tx1"/>
            </w14:solidFill>
          </w14:textFill>
        </w:rPr>
        <w:t xml:space="preserve">Discuss the option. </w:t>
      </w:r>
    </w:p>
    <w:p>
      <w:pPr>
        <w:rPr>
          <w:bCs/>
          <w:color w:val="000000" w:themeColor="text1"/>
          <w:u w:val="single"/>
          <w:lang w:eastAsia="ko-KR"/>
          <w14:textFill>
            <w14:solidFill>
              <w14:schemeClr w14:val="tx1"/>
            </w14:solidFill>
          </w14:textFill>
        </w:rPr>
      </w:pPr>
      <w:r>
        <w:rPr>
          <w:bCs/>
          <w:color w:val="000000" w:themeColor="text1"/>
          <w:u w:val="single"/>
          <w:lang w:eastAsia="ko-KR"/>
          <w14:textFill>
            <w14:solidFill>
              <w14:schemeClr w14:val="tx1"/>
            </w14:solidFill>
          </w14:textFill>
        </w:rPr>
        <w:t xml:space="preserve">Sub topic 3-1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1"/>
        <w:gridCol w:w="8205"/>
        <w:gridCol w:w="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Company</w:t>
            </w:r>
          </w:p>
        </w:tc>
        <w:tc>
          <w:tcPr>
            <w:tcW w:w="8308" w:type="dxa"/>
            <w:gridSpan w:val="2"/>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Apple</w:t>
            </w:r>
          </w:p>
        </w:tc>
        <w:tc>
          <w:tcPr>
            <w:tcW w:w="8308" w:type="dxa"/>
            <w:gridSpan w:val="2"/>
          </w:tcPr>
          <w:p>
            <w:pPr>
              <w:overflowPunct w:val="0"/>
              <w:autoSpaceDE w:val="0"/>
              <w:autoSpaceDN w:val="0"/>
              <w:adjustRightInd w:val="0"/>
              <w:spacing w:after="18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Option 1 is not necessary. The current description is already generic enough to reflect the SSB availability at UE within 160ms, and it’s up to UE implementation to coordinate for the actual SSB tracking timing.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323"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Qualcomm</w:t>
            </w:r>
          </w:p>
        </w:tc>
        <w:tc>
          <w:tcPr>
            <w:tcW w:w="8308" w:type="dxa"/>
          </w:tcPr>
          <w:p>
            <w:pPr>
              <w:overflowPunct w:val="0"/>
              <w:autoSpaceDE w:val="0"/>
              <w:autoSpaceDN w:val="0"/>
              <w:adjustRightInd w:val="0"/>
              <w:spacing w:after="18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Support option 1. Since the SSB would be measured in the gap in this case, this would be the case of intra-frequency measurement with gaps (CD-SSB reference) and because the MG is shared, CSSF scales the measurement period. So this condition is necessary to ensure that an SSB is measured by the UE to obtain reference timing in the last 160ms.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323"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hint="eastAsia" w:eastAsiaTheme="minorEastAsia"/>
                <w:color w:val="000000" w:themeColor="text1"/>
                <w:sz w:val="20"/>
                <w:szCs w:val="20"/>
                <w:lang w:val="en-US" w:eastAsia="zh-CN"/>
                <w14:textFill>
                  <w14:solidFill>
                    <w14:schemeClr w14:val="tx1"/>
                  </w14:solidFill>
                </w14:textFill>
              </w:rPr>
              <w:t>H</w:t>
            </w:r>
            <w:r>
              <w:rPr>
                <w:rFonts w:eastAsiaTheme="minorEastAsia"/>
                <w:color w:val="000000" w:themeColor="text1"/>
                <w:sz w:val="20"/>
                <w:szCs w:val="20"/>
                <w:lang w:val="en-US" w:eastAsia="zh-CN"/>
                <w14:textFill>
                  <w14:solidFill>
                    <w14:schemeClr w14:val="tx1"/>
                  </w14:solidFill>
                </w14:textFill>
              </w:rPr>
              <w:t>uawei</w:t>
            </w:r>
          </w:p>
        </w:tc>
        <w:tc>
          <w:tcPr>
            <w:tcW w:w="8308" w:type="dxa"/>
          </w:tcPr>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 xml:space="preserve">We think the </w:t>
            </w:r>
            <w:r>
              <w:rPr>
                <w:rFonts w:eastAsiaTheme="minorEastAsia"/>
                <w:color w:val="000000" w:themeColor="text1"/>
                <w:sz w:val="20"/>
                <w:szCs w:val="20"/>
                <w:highlight w:val="yellow"/>
                <w:lang w:val="en-US" w:eastAsia="zh-CN"/>
                <w14:textFill>
                  <w14:solidFill>
                    <w14:schemeClr w14:val="tx1"/>
                  </w14:solidFill>
                </w14:textFill>
              </w:rPr>
              <w:t>yellow highlight part</w:t>
            </w:r>
            <w:r>
              <w:rPr>
                <w:rFonts w:eastAsiaTheme="minorEastAsia"/>
                <w:color w:val="000000" w:themeColor="text1"/>
                <w:sz w:val="20"/>
                <w:szCs w:val="20"/>
                <w:lang w:val="en-US" w:eastAsia="zh-CN"/>
                <w14:textFill>
                  <w14:solidFill>
                    <w14:schemeClr w14:val="tx1"/>
                  </w14:solidFill>
                </w14:textFill>
              </w:rPr>
              <w:t xml:space="preserve"> in the existing sentence has already ensure UE can meet Te requirements for both within and outside active BWP. We are wondering wheter option 1 is necessary.</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w:t>
            </w:r>
            <w:r>
              <w:rPr>
                <w:rFonts w:cs="v4.2.0"/>
                <w:sz w:val="20"/>
                <w:szCs w:val="20"/>
                <w:lang w:val="en-US"/>
              </w:rPr>
              <w:t xml:space="preserve">The UE shall meet the Te requirement for an initial transmission provided that </w:t>
            </w:r>
            <w:r>
              <w:rPr>
                <w:rFonts w:cs="v4.2.0"/>
                <w:sz w:val="20"/>
                <w:szCs w:val="20"/>
                <w:highlight w:val="yellow"/>
                <w:lang w:val="en-US"/>
              </w:rPr>
              <w:t xml:space="preserve">at least one SSB </w:t>
            </w:r>
            <w:r>
              <w:rPr>
                <w:rFonts w:cs="v4.2.0"/>
                <w:sz w:val="20"/>
                <w:szCs w:val="20"/>
                <w:highlight w:val="yellow"/>
                <w:lang w:val="en-US" w:eastAsia="zh-CN"/>
              </w:rPr>
              <w:t>(CD-SSB or NCD-SSB)</w:t>
            </w:r>
            <w:r>
              <w:rPr>
                <w:rFonts w:cs="v4.2.0"/>
                <w:sz w:val="20"/>
                <w:szCs w:val="20"/>
                <w:highlight w:val="yellow"/>
                <w:lang w:val="en-US"/>
              </w:rPr>
              <w:t xml:space="preserve"> is available at the UE during the last 160 ms</w:t>
            </w:r>
            <w:r>
              <w:rPr>
                <w:rFonts w:eastAsiaTheme="minorEastAsia"/>
                <w:color w:val="000000" w:themeColor="text1"/>
                <w:sz w:val="20"/>
                <w:szCs w:val="20"/>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323"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hint="eastAsia" w:eastAsiaTheme="minorEastAsia"/>
                <w:color w:val="000000" w:themeColor="text1"/>
                <w:sz w:val="20"/>
                <w:szCs w:val="20"/>
                <w:lang w:val="en-US" w:eastAsia="zh-CN"/>
                <w14:textFill>
                  <w14:solidFill>
                    <w14:schemeClr w14:val="tx1"/>
                  </w14:solidFill>
                </w14:textFill>
              </w:rPr>
              <w:t>Xiaomi</w:t>
            </w:r>
          </w:p>
        </w:tc>
        <w:tc>
          <w:tcPr>
            <w:tcW w:w="8308" w:type="dxa"/>
          </w:tcPr>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hint="eastAsia" w:eastAsiaTheme="minorEastAsia"/>
                <w:color w:val="000000" w:themeColor="text1"/>
                <w:sz w:val="20"/>
                <w:szCs w:val="20"/>
                <w:lang w:val="en-US" w:eastAsia="zh-CN"/>
                <w14:textFill>
                  <w14:solidFill>
                    <w14:schemeClr w14:val="tx1"/>
                  </w14:solidFill>
                </w14:textFill>
              </w:rPr>
              <w:t>Prefer to keep the current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323"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hint="eastAsia" w:eastAsiaTheme="minorEastAsia"/>
                <w:color w:val="000000" w:themeColor="text1"/>
                <w:sz w:val="20"/>
                <w:szCs w:val="20"/>
                <w:lang w:val="en-US" w:eastAsia="zh-CN"/>
                <w14:textFill>
                  <w14:solidFill>
                    <w14:schemeClr w14:val="tx1"/>
                  </w14:solidFill>
                </w14:textFill>
              </w:rPr>
              <w:t>v</w:t>
            </w:r>
            <w:r>
              <w:rPr>
                <w:rFonts w:eastAsiaTheme="minorEastAsia"/>
                <w:color w:val="000000" w:themeColor="text1"/>
                <w:sz w:val="20"/>
                <w:szCs w:val="20"/>
                <w:lang w:val="en-US" w:eastAsia="zh-CN"/>
                <w14:textFill>
                  <w14:solidFill>
                    <w14:schemeClr w14:val="tx1"/>
                  </w14:solidFill>
                </w14:textFill>
              </w:rPr>
              <w:t>ivo</w:t>
            </w:r>
          </w:p>
        </w:tc>
        <w:tc>
          <w:tcPr>
            <w:tcW w:w="8308" w:type="dxa"/>
          </w:tcPr>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 xml:space="preserve">We think the current descrption is sufficient.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323"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Ericsson</w:t>
            </w:r>
          </w:p>
        </w:tc>
        <w:tc>
          <w:tcPr>
            <w:tcW w:w="8308"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3-1-1: Timing requirements hwen SSB is not in the active BWP</w:t>
            </w:r>
          </w:p>
          <w:p>
            <w:pPr>
              <w:overflowPunct/>
              <w:autoSpaceDE/>
              <w:autoSpaceDN/>
              <w:adjustRightInd/>
              <w:spacing w:after="0"/>
              <w:textAlignment w:val="auto"/>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 xml:space="preserve">Option 1 is not agreeable. RAN4 has already discussed and agreed on the timing requirements and the CR was approved. Although detailed proposals were discussed, the conclusion was to not include this level of details.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323"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Nokia</w:t>
            </w:r>
          </w:p>
        </w:tc>
        <w:tc>
          <w:tcPr>
            <w:tcW w:w="8308"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We support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323"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hint="eastAsia" w:eastAsiaTheme="minorEastAsia"/>
                <w:color w:val="000000" w:themeColor="text1"/>
                <w:sz w:val="20"/>
                <w:szCs w:val="20"/>
                <w:lang w:val="en-US" w:eastAsia="zh-CN"/>
                <w14:textFill>
                  <w14:solidFill>
                    <w14:schemeClr w14:val="tx1"/>
                  </w14:solidFill>
                </w14:textFill>
              </w:rPr>
              <w:t>CATT</w:t>
            </w:r>
          </w:p>
        </w:tc>
        <w:tc>
          <w:tcPr>
            <w:tcW w:w="8308"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It is not necessary to describe as option 1, the current description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323"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Intel</w:t>
            </w:r>
          </w:p>
        </w:tc>
        <w:tc>
          <w:tcPr>
            <w:tcW w:w="8308" w:type="dxa"/>
          </w:tcPr>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The general description of  ”</w:t>
            </w:r>
            <w:r>
              <w:rPr>
                <w:color w:val="000000" w:themeColor="text1"/>
                <w:sz w:val="20"/>
                <w:szCs w:val="20"/>
                <w:lang w:val="en-US"/>
                <w14:textFill>
                  <w14:solidFill>
                    <w14:schemeClr w14:val="tx1"/>
                  </w14:solidFill>
                </w14:textFill>
              </w:rPr>
              <w:t xml:space="preserve"> the SSB is available at the UE at least once every 160 ms” in the current requirment would be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323"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Qualcomm</w:t>
            </w:r>
          </w:p>
        </w:tc>
        <w:tc>
          <w:tcPr>
            <w:tcW w:w="8308" w:type="dxa"/>
          </w:tcPr>
          <w:p>
            <w:pPr>
              <w:overflowPunct w:val="0"/>
              <w:autoSpaceDE w:val="0"/>
              <w:autoSpaceDN w:val="0"/>
              <w:adjustRightInd w:val="0"/>
              <w:spacing w:after="180"/>
              <w:textAlignment w:val="baseline"/>
              <w:rPr>
                <w:color w:val="000000" w:themeColor="text1"/>
                <w:sz w:val="20"/>
                <w:szCs w:val="20"/>
                <w:lang w:val="en-US"/>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We disagree that current description is sufficient. When NCD-SSB is not configured, UE will have to measure the CD-SSB within gaps and because of measurement gap sharing, even though the SSB is available at the UE, it not be able to perform this intra-freq measurement with gaps within last 160ms if the MGRP periodicity is high.</w:t>
            </w:r>
            <w:r>
              <w:rPr>
                <w:color w:val="000000" w:themeColor="text1"/>
                <w:sz w:val="20"/>
                <w:szCs w:val="20"/>
                <w:lang w:val="en-US" w:eastAsia="zh-CN"/>
                <w14:textFill>
                  <w14:solidFill>
                    <w14:schemeClr w14:val="tx1"/>
                  </w14:solidFill>
                </w14:textFill>
              </w:rPr>
              <w:t xml:space="preserve"> E.g. if the MGRP is 160ms and </w:t>
            </w:r>
            <w:r>
              <w:rPr>
                <w:color w:val="000000" w:themeColor="text1"/>
                <w:sz w:val="20"/>
                <w:szCs w:val="20"/>
                <w:lang w:val="en-US"/>
                <w14:textFill>
                  <w14:solidFill>
                    <w14:schemeClr w14:val="tx1"/>
                  </w14:solidFill>
                </w14:textFill>
              </w:rPr>
              <w:t>CSSF</w:t>
            </w:r>
            <w:r>
              <w:rPr>
                <w:color w:val="000000" w:themeColor="text1"/>
                <w:sz w:val="20"/>
                <w:szCs w:val="20"/>
                <w:vertAlign w:val="subscript"/>
                <w:lang w:val="en-US"/>
                <w14:textFill>
                  <w14:solidFill>
                    <w14:schemeClr w14:val="tx1"/>
                  </w14:solidFill>
                </w14:textFill>
              </w:rPr>
              <w:t>intra_RedCap</w:t>
            </w:r>
            <w:r>
              <w:rPr>
                <w:color w:val="000000" w:themeColor="text1"/>
                <w:sz w:val="20"/>
                <w:szCs w:val="20"/>
                <w:lang w:val="en-US"/>
                <w14:textFill>
                  <w14:solidFill>
                    <w14:schemeClr w14:val="tx1"/>
                  </w14:solidFill>
                </w14:textFill>
              </w:rPr>
              <w:t xml:space="preserve"> is greater than 1, it cannot be guranteed that the UE measures the serving cell CD-SSB in last 160ms.</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 xml:space="preserve">The condition </w:t>
            </w:r>
            <w:r>
              <w:rPr>
                <w:color w:val="000000" w:themeColor="text1"/>
                <w:sz w:val="20"/>
                <w:szCs w:val="20"/>
                <w:lang w:val="en-US" w:eastAsia="zh-CN"/>
                <w14:textFill>
                  <w14:solidFill>
                    <w14:schemeClr w14:val="tx1"/>
                  </w14:solidFill>
                </w14:textFill>
              </w:rPr>
              <w:t xml:space="preserve">max (MGRP, SMTC period) x </w:t>
            </w:r>
            <w:r>
              <w:rPr>
                <w:color w:val="000000" w:themeColor="text1"/>
                <w:sz w:val="20"/>
                <w:szCs w:val="20"/>
                <w:lang w:val="en-US"/>
                <w14:textFill>
                  <w14:solidFill>
                    <w14:schemeClr w14:val="tx1"/>
                  </w14:solidFill>
                </w14:textFill>
              </w:rPr>
              <w:t>CSSF</w:t>
            </w:r>
            <w:r>
              <w:rPr>
                <w:color w:val="000000" w:themeColor="text1"/>
                <w:sz w:val="20"/>
                <w:szCs w:val="20"/>
                <w:vertAlign w:val="subscript"/>
                <w:lang w:val="en-US"/>
                <w14:textFill>
                  <w14:solidFill>
                    <w14:schemeClr w14:val="tx1"/>
                  </w14:solidFill>
                </w14:textFill>
              </w:rPr>
              <w:t>intra_RedCap</w:t>
            </w:r>
            <w:r>
              <w:rPr>
                <w:color w:val="000000" w:themeColor="text1"/>
                <w:sz w:val="20"/>
                <w:szCs w:val="20"/>
                <w:lang w:val="en-US" w:eastAsia="zh-CN"/>
                <w14:textFill>
                  <w14:solidFill>
                    <w14:schemeClr w14:val="tx1"/>
                  </w14:solidFill>
                </w14:textFill>
              </w:rPr>
              <w:t xml:space="preserve"> &lt;= 160 ms basically ensures that the UE can actually obtain the reference timing in last 160ms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323"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hint="eastAsia" w:eastAsiaTheme="minorEastAsia"/>
                <w:color w:val="000000" w:themeColor="text1"/>
                <w:sz w:val="20"/>
                <w:szCs w:val="20"/>
                <w:lang w:val="en-US" w:eastAsia="zh-CN"/>
                <w14:textFill>
                  <w14:solidFill>
                    <w14:schemeClr w14:val="tx1"/>
                  </w14:solidFill>
                </w14:textFill>
              </w:rPr>
              <w:t>CMCC</w:t>
            </w:r>
          </w:p>
        </w:tc>
        <w:tc>
          <w:tcPr>
            <w:tcW w:w="8308" w:type="dxa"/>
          </w:tcPr>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 xml:space="preserve">We don’t think option1 is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323"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MediaTek</w:t>
            </w:r>
          </w:p>
        </w:tc>
        <w:tc>
          <w:tcPr>
            <w:tcW w:w="8308" w:type="dxa"/>
          </w:tcPr>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bCs/>
                <w:color w:val="000000" w:themeColor="text1"/>
                <w:sz w:val="20"/>
                <w:szCs w:val="20"/>
                <w:lang w:val="en-US" w:eastAsia="ko-KR"/>
                <w14:textFill>
                  <w14:solidFill>
                    <w14:schemeClr w14:val="tx1"/>
                  </w14:solidFill>
                </w14:textFill>
              </w:rPr>
              <w:t xml:space="preserve">We don’t think this condition is necessary. </w:t>
            </w:r>
          </w:p>
        </w:tc>
      </w:tr>
    </w:tbl>
    <w:p>
      <w:pPr>
        <w:rPr>
          <w:color w:val="000000" w:themeColor="text1"/>
          <w:lang w:val="en-US" w:eastAsia="zh-CN"/>
          <w14:textFill>
            <w14:solidFill>
              <w14:schemeClr w14:val="tx1"/>
            </w14:solidFill>
          </w14:textFill>
        </w:rPr>
      </w:pPr>
    </w:p>
    <w:p>
      <w:pPr>
        <w:pStyle w:val="4"/>
        <w:rPr>
          <w:sz w:val="24"/>
          <w:szCs w:val="16"/>
        </w:rPr>
      </w:pPr>
      <w:r>
        <w:rPr>
          <w:sz w:val="24"/>
          <w:szCs w:val="16"/>
        </w:rPr>
        <w:t>CRs/TPs comments collection</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2"/>
        <w:gridCol w:w="8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10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vMerge w:val="restart"/>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"https://www.3gpp.org/ftp/TSG_RAN/WG4_Radio/TSGR4_104-e/Docs/R4-2214076.zip" </w:instrText>
            </w:r>
            <w:r>
              <w:fldChar w:fldCharType="separate"/>
            </w:r>
            <w:r>
              <w:rPr>
                <w:rStyle w:val="56"/>
                <w:sz w:val="20"/>
                <w:szCs w:val="20"/>
              </w:rPr>
              <w:t>R4-2214076</w:t>
            </w:r>
            <w:r>
              <w:rPr>
                <w:rStyle w:val="56"/>
                <w:sz w:val="20"/>
                <w:szCs w:val="20"/>
              </w:rPr>
              <w:fldChar w:fldCharType="end"/>
            </w:r>
          </w:p>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(Qualcomm Incorporated)</w:t>
            </w:r>
          </w:p>
        </w:tc>
        <w:tc>
          <w:tcPr>
            <w:tcW w:w="8109"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Draft CR on timing requirements with measurement gaps for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vMerge w:val="continue"/>
          </w:tcPr>
          <w:p>
            <w:pPr>
              <w:overflowPunct w:val="0"/>
              <w:autoSpaceDE w:val="0"/>
              <w:autoSpaceDN w:val="0"/>
              <w:adjustRightInd w:val="0"/>
              <w:spacing w:after="120"/>
              <w:textAlignment w:val="baseline"/>
              <w:rPr>
                <w:rFonts w:eastAsiaTheme="minorEastAsia"/>
                <w:sz w:val="20"/>
                <w:szCs w:val="20"/>
                <w:lang w:val="en-US" w:eastAsia="zh-CN"/>
              </w:rPr>
            </w:pPr>
          </w:p>
        </w:tc>
        <w:tc>
          <w:tcPr>
            <w:tcW w:w="8109" w:type="dxa"/>
          </w:tcPr>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Apple: Up to issue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vMerge w:val="continue"/>
          </w:tcPr>
          <w:p>
            <w:pPr>
              <w:overflowPunct w:val="0"/>
              <w:autoSpaceDE w:val="0"/>
              <w:autoSpaceDN w:val="0"/>
              <w:adjustRightInd w:val="0"/>
              <w:spacing w:after="120"/>
              <w:textAlignment w:val="baseline"/>
              <w:rPr>
                <w:rFonts w:eastAsiaTheme="minorEastAsia"/>
                <w:sz w:val="20"/>
                <w:szCs w:val="20"/>
                <w:lang w:val="en-US" w:eastAsia="zh-CN"/>
              </w:rPr>
            </w:pPr>
          </w:p>
        </w:tc>
        <w:tc>
          <w:tcPr>
            <w:tcW w:w="8109" w:type="dxa"/>
          </w:tcPr>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 xml:space="preserve">Ericsson: </w:t>
            </w:r>
            <w:r>
              <w:rPr>
                <w:rFonts w:eastAsiaTheme="minorEastAsia"/>
                <w:color w:val="000000" w:themeColor="text1"/>
                <w:sz w:val="20"/>
                <w:szCs w:val="20"/>
                <w:lang w:val="en-US" w:eastAsia="zh-CN"/>
                <w14:textFill>
                  <w14:solidFill>
                    <w14:schemeClr w14:val="tx1"/>
                  </w14:solidFill>
                </w14:textFill>
              </w:rPr>
              <w:t>We can’t agree to the proposed changes. RAN4 has already discussed and reached the conclusion that no such conditions or details need to be specified in the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vMerge w:val="restart"/>
          </w:tcPr>
          <w:p>
            <w:pPr>
              <w:overflowPunct w:val="0"/>
              <w:autoSpaceDE w:val="0"/>
              <w:autoSpaceDN w:val="0"/>
              <w:adjustRightInd w:val="0"/>
              <w:spacing w:after="120"/>
              <w:textAlignment w:val="baseline"/>
              <w:rPr>
                <w:rFonts w:eastAsiaTheme="minorEastAsia"/>
                <w:lang w:val="en-US" w:eastAsia="zh-CN"/>
              </w:rPr>
            </w:pPr>
          </w:p>
        </w:tc>
        <w:tc>
          <w:tcPr>
            <w:tcW w:w="8109" w:type="dxa"/>
          </w:tcPr>
          <w:p>
            <w:pPr>
              <w:overflowPunct w:val="0"/>
              <w:autoSpaceDE w:val="0"/>
              <w:autoSpaceDN w:val="0"/>
              <w:adjustRightInd w:val="0"/>
              <w:spacing w:after="120"/>
              <w:textAlignment w:val="baseline"/>
              <w:rPr>
                <w:rFonts w:eastAsiaTheme="minorEastAsia"/>
                <w:b/>
                <w:bCs/>
                <w:i/>
                <w:i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vMerge w:val="continue"/>
          </w:tcPr>
          <w:p>
            <w:pPr>
              <w:overflowPunct w:val="0"/>
              <w:autoSpaceDE w:val="0"/>
              <w:autoSpaceDN w:val="0"/>
              <w:adjustRightInd w:val="0"/>
              <w:spacing w:after="120"/>
              <w:textAlignment w:val="baseline"/>
              <w:rPr>
                <w:rFonts w:eastAsiaTheme="minorEastAsia"/>
                <w:lang w:val="en-US" w:eastAsia="zh-CN"/>
              </w:rPr>
            </w:pPr>
          </w:p>
        </w:tc>
        <w:tc>
          <w:tcPr>
            <w:tcW w:w="810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vMerge w:val="continue"/>
          </w:tcPr>
          <w:p>
            <w:pPr>
              <w:overflowPunct w:val="0"/>
              <w:autoSpaceDE w:val="0"/>
              <w:autoSpaceDN w:val="0"/>
              <w:adjustRightInd w:val="0"/>
              <w:spacing w:after="120"/>
              <w:textAlignment w:val="baseline"/>
              <w:rPr>
                <w:rFonts w:eastAsiaTheme="minorEastAsia"/>
                <w:lang w:val="en-US" w:eastAsia="zh-CN"/>
              </w:rPr>
            </w:pPr>
          </w:p>
        </w:tc>
        <w:tc>
          <w:tcPr>
            <w:tcW w:w="8109"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p>
      <w:pPr>
        <w:rPr>
          <w:color w:val="000000" w:themeColor="text1"/>
          <w:lang w:val="en-US" w:eastAsia="zh-CN"/>
          <w14:textFill>
            <w14:solidFill>
              <w14:schemeClr w14:val="tx1"/>
            </w14:solidFill>
          </w14:textFill>
        </w:rPr>
      </w:pPr>
    </w:p>
    <w:p>
      <w:pPr>
        <w:pStyle w:val="3"/>
        <w:rPr>
          <w:color w:val="000000" w:themeColor="text1"/>
          <w14:textFill>
            <w14:solidFill>
              <w14:schemeClr w14:val="tx1"/>
            </w14:solidFill>
          </w14:textFill>
        </w:rPr>
      </w:pPr>
      <w:r>
        <w:rPr>
          <w:color w:val="000000" w:themeColor="text1"/>
          <w14:textFill>
            <w14:solidFill>
              <w14:schemeClr w14:val="tx1"/>
            </w14:solidFill>
          </w14:textFill>
        </w:rPr>
        <w:t>Summary</w:t>
      </w:r>
      <w:r>
        <w:rPr>
          <w:rFonts w:hint="eastAsia"/>
          <w:color w:val="000000" w:themeColor="text1"/>
          <w14:textFill>
            <w14:solidFill>
              <w14:schemeClr w14:val="tx1"/>
            </w14:solidFill>
          </w14:textFill>
        </w:rPr>
        <w:t xml:space="preserve"> for 1st round </w:t>
      </w:r>
    </w:p>
    <w:p>
      <w:pPr>
        <w:pStyle w:val="4"/>
        <w:rPr>
          <w:color w:val="000000" w:themeColor="text1"/>
          <w:sz w:val="24"/>
          <w:szCs w:val="16"/>
          <w14:textFill>
            <w14:solidFill>
              <w14:schemeClr w14:val="tx1"/>
            </w14:solidFill>
          </w14:textFill>
        </w:rPr>
      </w:pPr>
      <w:r>
        <w:rPr>
          <w:color w:val="000000" w:themeColor="text1"/>
          <w:sz w:val="24"/>
          <w:szCs w:val="16"/>
          <w14:textFill>
            <w14:solidFill>
              <w14:schemeClr w14:val="tx1"/>
            </w14:solidFill>
          </w14:textFill>
        </w:rPr>
        <w:t xml:space="preserve">Open issues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Pr>
          <w:p>
            <w:pPr>
              <w:overflowPunct w:val="0"/>
              <w:autoSpaceDE w:val="0"/>
              <w:autoSpaceDN w:val="0"/>
              <w:adjustRightInd w:val="0"/>
              <w:spacing w:after="180"/>
              <w:textAlignment w:val="baseline"/>
              <w:rPr>
                <w:rFonts w:eastAsiaTheme="minorEastAsia"/>
                <w:b/>
                <w:bCs/>
                <w:color w:val="000000" w:themeColor="text1"/>
                <w:lang w:val="en-US" w:eastAsia="zh-CN"/>
                <w14:textFill>
                  <w14:solidFill>
                    <w14:schemeClr w14:val="tx1"/>
                  </w14:solidFill>
                </w14:textFill>
              </w:rPr>
            </w:pPr>
          </w:p>
        </w:tc>
        <w:tc>
          <w:tcPr>
            <w:tcW w:w="8398" w:type="dxa"/>
          </w:tcPr>
          <w:p>
            <w:pPr>
              <w:overflowPunct w:val="0"/>
              <w:autoSpaceDE w:val="0"/>
              <w:autoSpaceDN w:val="0"/>
              <w:adjustRightInd w:val="0"/>
              <w:spacing w:after="18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Pr>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hint="eastAsia" w:eastAsiaTheme="minorEastAsia"/>
                <w:b/>
                <w:bCs/>
                <w:color w:val="000000" w:themeColor="text1"/>
                <w:sz w:val="20"/>
                <w:szCs w:val="20"/>
                <w:lang w:val="en-US" w:eastAsia="zh-CN"/>
                <w14:textFill>
                  <w14:solidFill>
                    <w14:schemeClr w14:val="tx1"/>
                  </w14:solidFill>
                </w14:textFill>
              </w:rPr>
              <w:t>Sub-topic#1</w:t>
            </w:r>
          </w:p>
        </w:tc>
        <w:tc>
          <w:tcPr>
            <w:tcW w:w="8398" w:type="dxa"/>
          </w:tcPr>
          <w:p>
            <w:pPr>
              <w:overflowPunct w:val="0"/>
              <w:autoSpaceDE w:val="0"/>
              <w:autoSpaceDN w:val="0"/>
              <w:adjustRightInd w:val="0"/>
              <w:spacing w:after="180"/>
              <w:textAlignment w:val="baseline"/>
              <w:rPr>
                <w:rFonts w:eastAsiaTheme="minorEastAsia"/>
                <w:i/>
                <w:color w:val="000000" w:themeColor="text1"/>
                <w:sz w:val="20"/>
                <w:szCs w:val="20"/>
                <w:lang w:val="en-US" w:eastAsia="zh-CN"/>
                <w14:textFill>
                  <w14:solidFill>
                    <w14:schemeClr w14:val="tx1"/>
                  </w14:solidFill>
                </w14:textFill>
              </w:rPr>
            </w:pPr>
            <w:r>
              <w:rPr>
                <w:rFonts w:hint="eastAsia" w:eastAsiaTheme="minorEastAsia"/>
                <w:i/>
                <w:color w:val="000000" w:themeColor="text1"/>
                <w:sz w:val="20"/>
                <w:szCs w:val="20"/>
                <w:lang w:val="en-US" w:eastAsia="zh-CN"/>
                <w14:textFill>
                  <w14:solidFill>
                    <w14:schemeClr w14:val="tx1"/>
                  </w14:solidFill>
                </w14:textFill>
              </w:rPr>
              <w:t>Tentative agreements:</w:t>
            </w:r>
          </w:p>
          <w:p>
            <w:pPr>
              <w:overflowPunct w:val="0"/>
              <w:autoSpaceDE w:val="0"/>
              <w:autoSpaceDN w:val="0"/>
              <w:adjustRightInd w:val="0"/>
              <w:spacing w:after="180"/>
              <w:textAlignment w:val="baseline"/>
              <w:rPr>
                <w:rFonts w:eastAsiaTheme="minorEastAsia"/>
                <w:i/>
                <w:color w:val="000000" w:themeColor="text1"/>
                <w:sz w:val="20"/>
                <w:szCs w:val="20"/>
                <w:lang w:val="en-US" w:eastAsia="zh-CN"/>
                <w14:textFill>
                  <w14:solidFill>
                    <w14:schemeClr w14:val="tx1"/>
                  </w14:solidFill>
                </w14:textFill>
              </w:rPr>
            </w:pPr>
            <w:r>
              <w:rPr>
                <w:rFonts w:hint="eastAsia" w:eastAsiaTheme="minorEastAsia"/>
                <w:i/>
                <w:color w:val="000000" w:themeColor="text1"/>
                <w:sz w:val="20"/>
                <w:szCs w:val="20"/>
                <w:lang w:val="en-US" w:eastAsia="zh-CN"/>
                <w14:textFill>
                  <w14:solidFill>
                    <w14:schemeClr w14:val="tx1"/>
                  </w14:solidFill>
                </w14:textFill>
              </w:rPr>
              <w:t>Candidate options:</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i/>
                <w:color w:val="000000" w:themeColor="text1"/>
                <w:sz w:val="20"/>
                <w:szCs w:val="20"/>
                <w:lang w:val="en-US" w:eastAsia="zh-CN"/>
                <w14:textFill>
                  <w14:solidFill>
                    <w14:schemeClr w14:val="tx1"/>
                  </w14:solidFill>
                </w14:textFill>
              </w:rPr>
              <w:t>Recommendations</w:t>
            </w:r>
            <w:r>
              <w:rPr>
                <w:rFonts w:hint="eastAsia" w:eastAsiaTheme="minorEastAsia"/>
                <w:i/>
                <w:color w:val="000000" w:themeColor="text1"/>
                <w:sz w:val="20"/>
                <w:szCs w:val="20"/>
                <w:lang w:val="en-US" w:eastAsia="zh-CN"/>
                <w14:textFill>
                  <w14:solidFill>
                    <w14:schemeClr w14:val="tx1"/>
                  </w14:solidFill>
                </w14:textFill>
              </w:rPr>
              <w:t xml:space="preserve"> for 2</w:t>
            </w:r>
            <w:r>
              <w:rPr>
                <w:rFonts w:hint="eastAsia" w:eastAsiaTheme="minorEastAsia"/>
                <w:i/>
                <w:color w:val="000000" w:themeColor="text1"/>
                <w:sz w:val="20"/>
                <w:szCs w:val="20"/>
                <w:vertAlign w:val="superscript"/>
                <w:lang w:val="en-US" w:eastAsia="zh-CN"/>
                <w14:textFill>
                  <w14:solidFill>
                    <w14:schemeClr w14:val="tx1"/>
                  </w14:solidFill>
                </w14:textFill>
              </w:rPr>
              <w:t>nd</w:t>
            </w:r>
            <w:r>
              <w:rPr>
                <w:rFonts w:hint="eastAsia" w:eastAsiaTheme="minorEastAsia"/>
                <w:i/>
                <w:color w:val="000000" w:themeColor="text1"/>
                <w:sz w:val="20"/>
                <w:szCs w:val="20"/>
                <w:lang w:val="en-US" w:eastAsia="zh-CN"/>
                <w14:textFill>
                  <w14:solidFill>
                    <w14:schemeClr w14:val="tx1"/>
                  </w14:solidFill>
                </w14:textFill>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Pr>
          <w:p>
            <w:pPr>
              <w:overflowPunct w:val="0"/>
              <w:autoSpaceDE w:val="0"/>
              <w:autoSpaceDN w:val="0"/>
              <w:adjustRightInd w:val="0"/>
              <w:spacing w:after="180"/>
              <w:textAlignment w:val="baseline"/>
              <w:rPr>
                <w:rFonts w:eastAsiaTheme="minorEastAsia"/>
                <w:b/>
                <w:bCs/>
                <w:color w:val="000000" w:themeColor="text1"/>
                <w:sz w:val="20"/>
                <w:szCs w:val="20"/>
                <w:lang w:val="en-US" w:eastAsia="zh-CN"/>
                <w14:textFill>
                  <w14:solidFill>
                    <w14:schemeClr w14:val="tx1"/>
                  </w14:solidFill>
                </w14:textFill>
              </w:rPr>
            </w:pPr>
            <w:r>
              <w:rPr>
                <w:rFonts w:eastAsiaTheme="minorEastAsia"/>
                <w:b/>
                <w:bCs/>
                <w:color w:val="000000" w:themeColor="text1"/>
                <w:sz w:val="20"/>
                <w:szCs w:val="20"/>
                <w:lang w:val="en-US" w:eastAsia="zh-CN"/>
                <w14:textFill>
                  <w14:solidFill>
                    <w14:schemeClr w14:val="tx1"/>
                  </w14:solidFill>
                </w14:textFill>
              </w:rPr>
              <w:t>Sub-topic 3-1</w:t>
            </w:r>
          </w:p>
        </w:tc>
        <w:tc>
          <w:tcPr>
            <w:tcW w:w="8398"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3-1-1: Timing requirements hwen SSB is not in the active BWP</w:t>
            </w:r>
          </w:p>
          <w:p>
            <w:pPr>
              <w:overflowPunct w:val="0"/>
              <w:autoSpaceDE w:val="0"/>
              <w:autoSpaceDN w:val="0"/>
              <w:adjustRightInd w:val="0"/>
              <w:spacing w:after="180"/>
              <w:textAlignment w:val="baseline"/>
              <w:rPr>
                <w:rFonts w:eastAsiaTheme="minorEastAsia"/>
                <w:i/>
                <w:color w:val="000000" w:themeColor="text1"/>
                <w:sz w:val="20"/>
                <w:szCs w:val="20"/>
                <w:lang w:val="en-US" w:eastAsia="zh-CN"/>
                <w14:textFill>
                  <w14:solidFill>
                    <w14:schemeClr w14:val="tx1"/>
                  </w14:solidFill>
                </w14:textFill>
              </w:rPr>
            </w:pPr>
            <w:r>
              <w:rPr>
                <w:rFonts w:hint="eastAsia" w:eastAsiaTheme="minorEastAsia"/>
                <w:i/>
                <w:color w:val="000000" w:themeColor="text1"/>
                <w:sz w:val="20"/>
                <w:szCs w:val="20"/>
                <w:lang w:val="en-US" w:eastAsia="zh-CN"/>
                <w14:textFill>
                  <w14:solidFill>
                    <w14:schemeClr w14:val="tx1"/>
                  </w14:solidFill>
                </w14:textFill>
              </w:rPr>
              <w:t>C</w:t>
            </w:r>
            <w:r>
              <w:rPr>
                <w:rFonts w:eastAsiaTheme="minorEastAsia"/>
                <w:i/>
                <w:color w:val="000000" w:themeColor="text1"/>
                <w:sz w:val="20"/>
                <w:szCs w:val="20"/>
                <w:lang w:val="en-US" w:eastAsia="zh-CN"/>
                <w14:textFill>
                  <w14:solidFill>
                    <w14:schemeClr w14:val="tx1"/>
                  </w14:solidFill>
                </w14:textFill>
              </w:rPr>
              <w:t>ompany positions after 1</w:t>
            </w:r>
            <w:r>
              <w:rPr>
                <w:rFonts w:eastAsiaTheme="minorEastAsia"/>
                <w:i/>
                <w:color w:val="000000" w:themeColor="text1"/>
                <w:sz w:val="20"/>
                <w:szCs w:val="20"/>
                <w:vertAlign w:val="superscript"/>
                <w:lang w:val="en-US" w:eastAsia="zh-CN"/>
                <w14:textFill>
                  <w14:solidFill>
                    <w14:schemeClr w14:val="tx1"/>
                  </w14:solidFill>
                </w14:textFill>
              </w:rPr>
              <w:t>st</w:t>
            </w:r>
            <w:r>
              <w:rPr>
                <w:rFonts w:eastAsiaTheme="minorEastAsia"/>
                <w:i/>
                <w:color w:val="000000" w:themeColor="text1"/>
                <w:sz w:val="20"/>
                <w:szCs w:val="20"/>
                <w:lang w:val="en-US" w:eastAsia="zh-CN"/>
                <w14:textFill>
                  <w14:solidFill>
                    <w14:schemeClr w14:val="tx1"/>
                  </w14:solidFill>
                </w14:textFill>
              </w:rPr>
              <w:t xml:space="preserve"> round</w:t>
            </w:r>
            <w:r>
              <w:rPr>
                <w:rFonts w:hint="eastAsia" w:eastAsiaTheme="minorEastAsia"/>
                <w:i/>
                <w:color w:val="000000" w:themeColor="text1"/>
                <w:sz w:val="20"/>
                <w:szCs w:val="20"/>
                <w:lang w:val="en-US" w:eastAsia="zh-CN"/>
                <w14:textFill>
                  <w14:solidFill>
                    <w14:schemeClr w14:val="tx1"/>
                  </w14:solidFill>
                </w14:textFill>
              </w:rPr>
              <w:t>:</w:t>
            </w:r>
          </w:p>
          <w:p>
            <w:pPr>
              <w:overflowPunct w:val="0"/>
              <w:autoSpaceDE w:val="0"/>
              <w:autoSpaceDN w:val="0"/>
              <w:adjustRightInd w:val="0"/>
              <w:spacing w:before="120" w:after="180"/>
              <w:contextualSpacing/>
              <w:textAlignment w:val="baseline"/>
              <w:rPr>
                <w:color w:val="000000" w:themeColor="text1"/>
                <w:sz w:val="20"/>
                <w:szCs w:val="20"/>
                <w:lang w:val="en-US"/>
                <w14:textFill>
                  <w14:solidFill>
                    <w14:schemeClr w14:val="tx1"/>
                  </w14:solidFill>
                </w14:textFill>
              </w:rPr>
            </w:pPr>
            <w:r>
              <w:rPr>
                <w:b/>
                <w:bCs/>
                <w:color w:val="000000" w:themeColor="text1"/>
                <w:sz w:val="20"/>
                <w:szCs w:val="20"/>
                <w:lang w:val="en-US"/>
                <w14:textFill>
                  <w14:solidFill>
                    <w14:schemeClr w14:val="tx1"/>
                  </w14:solidFill>
                </w14:textFill>
              </w:rPr>
              <w:t>Option 1 (QC, Nokia):</w:t>
            </w:r>
            <w:r>
              <w:rPr>
                <w:b/>
                <w:bCs/>
                <w:color w:val="000000" w:themeColor="text1"/>
                <w:sz w:val="20"/>
                <w:szCs w:val="20"/>
                <w:lang w:val="en-US"/>
                <w14:textFill>
                  <w14:solidFill>
                    <w14:schemeClr w14:val="tx1"/>
                  </w14:solidFill>
                </w14:textFill>
              </w:rPr>
              <w:tab/>
            </w:r>
            <w:r>
              <w:rPr>
                <w:color w:val="000000" w:themeColor="text1"/>
                <w:sz w:val="20"/>
                <w:szCs w:val="20"/>
                <w:lang w:val="en-US"/>
                <w14:textFill>
                  <w14:solidFill>
                    <w14:schemeClr w14:val="tx1"/>
                  </w14:solidFill>
                </w14:textFill>
              </w:rPr>
              <w:t xml:space="preserve"> </w:t>
            </w:r>
            <w:r>
              <w:rPr>
                <w:color w:val="000000" w:themeColor="text1"/>
                <w:sz w:val="20"/>
                <w:szCs w:val="20"/>
                <w:lang w:val="en-US" w:eastAsia="zh-CN"/>
                <w14:textFill>
                  <w14:solidFill>
                    <w14:schemeClr w14:val="tx1"/>
                  </w14:solidFill>
                </w14:textFill>
              </w:rPr>
              <w:t xml:space="preserve">UE shall meet UL Tx timing accuracy requirement based on intra-freq reference SSB outside active BWP if max (MGRP, SMTC period) x </w:t>
            </w:r>
            <w:r>
              <w:rPr>
                <w:color w:val="000000" w:themeColor="text1"/>
                <w:sz w:val="20"/>
                <w:szCs w:val="20"/>
                <w:lang w:val="en-US"/>
                <w14:textFill>
                  <w14:solidFill>
                    <w14:schemeClr w14:val="tx1"/>
                  </w14:solidFill>
                </w14:textFill>
              </w:rPr>
              <w:t>CSSF</w:t>
            </w:r>
            <w:r>
              <w:rPr>
                <w:color w:val="000000" w:themeColor="text1"/>
                <w:sz w:val="20"/>
                <w:szCs w:val="20"/>
                <w:vertAlign w:val="subscript"/>
                <w:lang w:val="en-US"/>
                <w14:textFill>
                  <w14:solidFill>
                    <w14:schemeClr w14:val="tx1"/>
                  </w14:solidFill>
                </w14:textFill>
              </w:rPr>
              <w:t>intra_RedCap</w:t>
            </w:r>
            <w:r>
              <w:rPr>
                <w:color w:val="000000" w:themeColor="text1"/>
                <w:sz w:val="20"/>
                <w:szCs w:val="20"/>
                <w:lang w:val="en-US" w:eastAsia="zh-CN"/>
                <w14:textFill>
                  <w14:solidFill>
                    <w14:schemeClr w14:val="tx1"/>
                  </w14:solidFill>
                </w14:textFill>
              </w:rPr>
              <w:t xml:space="preserve"> &lt;= 160 ms</w:t>
            </w:r>
            <w:r>
              <w:rPr>
                <w:color w:val="000000" w:themeColor="text1"/>
                <w:sz w:val="20"/>
                <w:szCs w:val="20"/>
                <w:lang w:val="en-US"/>
                <w14:textFill>
                  <w14:solidFill>
                    <w14:schemeClr w14:val="tx1"/>
                  </w14:solidFill>
                </w14:textFill>
              </w:rPr>
              <w:t>.</w:t>
            </w:r>
          </w:p>
          <w:p>
            <w:pPr>
              <w:pStyle w:val="150"/>
              <w:spacing w:before="120" w:after="180"/>
              <w:ind w:left="1440" w:firstLine="0" w:firstLineChars="0"/>
              <w:contextualSpacing/>
              <w:rPr>
                <w:color w:val="000000" w:themeColor="text1"/>
                <w:sz w:val="20"/>
                <w:szCs w:val="20"/>
                <w:lang w:val="en-US"/>
                <w14:textFill>
                  <w14:solidFill>
                    <w14:schemeClr w14:val="tx1"/>
                  </w14:solidFill>
                </w14:textFill>
              </w:rPr>
            </w:pPr>
          </w:p>
          <w:p>
            <w:pPr>
              <w:overflowPunct w:val="0"/>
              <w:autoSpaceDE w:val="0"/>
              <w:autoSpaceDN w:val="0"/>
              <w:adjustRightInd w:val="0"/>
              <w:spacing w:before="120" w:after="180"/>
              <w:contextualSpacing/>
              <w:textAlignment w:val="baseline"/>
              <w:rPr>
                <w:color w:val="000000" w:themeColor="text1"/>
                <w:sz w:val="20"/>
                <w:szCs w:val="20"/>
                <w:lang w:val="en-US"/>
                <w14:textFill>
                  <w14:solidFill>
                    <w14:schemeClr w14:val="tx1"/>
                  </w14:solidFill>
                </w14:textFill>
              </w:rPr>
            </w:pPr>
            <w:r>
              <w:rPr>
                <w:b/>
                <w:bCs/>
                <w:color w:val="000000" w:themeColor="text1"/>
                <w:sz w:val="20"/>
                <w:szCs w:val="20"/>
                <w:lang w:val="en-US"/>
                <w14:textFill>
                  <w14:solidFill>
                    <w14:schemeClr w14:val="tx1"/>
                  </w14:solidFill>
                </w14:textFill>
              </w:rPr>
              <w:t>Option 2 (Apple, HW, Xiaomi, vivo, Ericsson, CATT, Intel, CMCC, MTK):</w:t>
            </w:r>
            <w:r>
              <w:rPr>
                <w:b/>
                <w:bCs/>
                <w:color w:val="000000" w:themeColor="text1"/>
                <w:sz w:val="20"/>
                <w:szCs w:val="20"/>
                <w:lang w:val="en-US"/>
                <w14:textFill>
                  <w14:solidFill>
                    <w14:schemeClr w14:val="tx1"/>
                  </w14:solidFill>
                </w14:textFill>
              </w:rPr>
              <w:tab/>
            </w:r>
            <w:r>
              <w:rPr>
                <w:color w:val="000000" w:themeColor="text1"/>
                <w:sz w:val="20"/>
                <w:szCs w:val="20"/>
                <w:lang w:val="en-US"/>
                <w14:textFill>
                  <w14:solidFill>
                    <w14:schemeClr w14:val="tx1"/>
                  </w14:solidFill>
                </w14:textFill>
              </w:rPr>
              <w:t xml:space="preserve"> </w:t>
            </w:r>
            <w:r>
              <w:rPr>
                <w:color w:val="000000" w:themeColor="text1"/>
                <w:sz w:val="20"/>
                <w:szCs w:val="20"/>
                <w:lang w:val="en-US" w:eastAsia="zh-CN"/>
                <w14:textFill>
                  <w14:solidFill>
                    <w14:schemeClr w14:val="tx1"/>
                  </w14:solidFill>
                </w14:textFill>
              </w:rPr>
              <w:t>Conditions in option 1 is not necessary.</w:t>
            </w:r>
          </w:p>
          <w:p>
            <w:pPr>
              <w:overflowPunct w:val="0"/>
              <w:autoSpaceDE w:val="0"/>
              <w:autoSpaceDN w:val="0"/>
              <w:adjustRightInd w:val="0"/>
              <w:spacing w:after="180"/>
              <w:textAlignment w:val="baseline"/>
              <w:rPr>
                <w:rFonts w:eastAsiaTheme="minorEastAsia"/>
                <w:i/>
                <w:color w:val="000000" w:themeColor="text1"/>
                <w:sz w:val="20"/>
                <w:szCs w:val="20"/>
                <w:lang w:val="en-US" w:eastAsia="zh-CN"/>
                <w14:textFill>
                  <w14:solidFill>
                    <w14:schemeClr w14:val="tx1"/>
                  </w14:solidFill>
                </w14:textFill>
              </w:rPr>
            </w:pPr>
          </w:p>
          <w:p>
            <w:pPr>
              <w:overflowPunct w:val="0"/>
              <w:autoSpaceDE w:val="0"/>
              <w:autoSpaceDN w:val="0"/>
              <w:adjustRightInd w:val="0"/>
              <w:spacing w:after="180"/>
              <w:textAlignment w:val="baseline"/>
              <w:rPr>
                <w:rFonts w:eastAsiaTheme="minorEastAsia"/>
                <w:i/>
                <w:color w:val="000000" w:themeColor="text1"/>
                <w:sz w:val="20"/>
                <w:szCs w:val="20"/>
                <w:lang w:val="en-US" w:eastAsia="zh-CN"/>
                <w14:textFill>
                  <w14:solidFill>
                    <w14:schemeClr w14:val="tx1"/>
                  </w14:solidFill>
                </w14:textFill>
              </w:rPr>
            </w:pPr>
            <w:r>
              <w:rPr>
                <w:rFonts w:eastAsiaTheme="minorEastAsia"/>
                <w:i/>
                <w:color w:val="000000" w:themeColor="text1"/>
                <w:sz w:val="20"/>
                <w:szCs w:val="20"/>
                <w:lang w:val="en-US" w:eastAsia="zh-CN"/>
                <w14:textFill>
                  <w14:solidFill>
                    <w14:schemeClr w14:val="tx1"/>
                  </w14:solidFill>
                </w14:textFill>
              </w:rPr>
              <w:t>Recommendations</w:t>
            </w:r>
            <w:r>
              <w:rPr>
                <w:rFonts w:hint="eastAsia" w:eastAsiaTheme="minorEastAsia"/>
                <w:i/>
                <w:color w:val="000000" w:themeColor="text1"/>
                <w:sz w:val="20"/>
                <w:szCs w:val="20"/>
                <w:lang w:val="en-US" w:eastAsia="zh-CN"/>
                <w14:textFill>
                  <w14:solidFill>
                    <w14:schemeClr w14:val="tx1"/>
                  </w14:solidFill>
                </w14:textFill>
              </w:rPr>
              <w:t xml:space="preserve"> for 2</w:t>
            </w:r>
            <w:r>
              <w:rPr>
                <w:rFonts w:hint="eastAsia" w:eastAsiaTheme="minorEastAsia"/>
                <w:i/>
                <w:color w:val="000000" w:themeColor="text1"/>
                <w:sz w:val="20"/>
                <w:szCs w:val="20"/>
                <w:vertAlign w:val="superscript"/>
                <w:lang w:val="en-US" w:eastAsia="zh-CN"/>
                <w14:textFill>
                  <w14:solidFill>
                    <w14:schemeClr w14:val="tx1"/>
                  </w14:solidFill>
                </w14:textFill>
              </w:rPr>
              <w:t>nd</w:t>
            </w:r>
            <w:r>
              <w:rPr>
                <w:rFonts w:hint="eastAsia" w:eastAsiaTheme="minorEastAsia"/>
                <w:i/>
                <w:color w:val="000000" w:themeColor="text1"/>
                <w:sz w:val="20"/>
                <w:szCs w:val="20"/>
                <w:lang w:val="en-US" w:eastAsia="zh-CN"/>
                <w14:textFill>
                  <w14:solidFill>
                    <w14:schemeClr w14:val="tx1"/>
                  </w14:solidFill>
                </w14:textFill>
              </w:rPr>
              <w:t xml:space="preserve"> round:</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Continue the discussions based on the technical arguemented provided in the 1</w:t>
            </w:r>
            <w:r>
              <w:rPr>
                <w:rFonts w:eastAsiaTheme="minorEastAsia"/>
                <w:color w:val="000000" w:themeColor="text1"/>
                <w:sz w:val="20"/>
                <w:szCs w:val="20"/>
                <w:vertAlign w:val="superscript"/>
                <w:lang w:val="en-US" w:eastAsia="zh-CN"/>
                <w14:textFill>
                  <w14:solidFill>
                    <w14:schemeClr w14:val="tx1"/>
                  </w14:solidFill>
                </w14:textFill>
              </w:rPr>
              <w:t>st</w:t>
            </w:r>
            <w:r>
              <w:rPr>
                <w:rFonts w:eastAsiaTheme="minorEastAsia"/>
                <w:color w:val="000000" w:themeColor="text1"/>
                <w:sz w:val="20"/>
                <w:szCs w:val="20"/>
                <w:lang w:val="en-US" w:eastAsia="zh-CN"/>
                <w14:textFill>
                  <w14:solidFill>
                    <w14:schemeClr w14:val="tx1"/>
                  </w14:solidFill>
                </w14:textFill>
              </w:rPr>
              <w:t xml:space="preserve"> round. </w:t>
            </w:r>
          </w:p>
        </w:tc>
      </w:tr>
    </w:tbl>
    <w:p>
      <w:pPr>
        <w:rPr>
          <w:i/>
          <w:color w:val="000000" w:themeColor="text1"/>
          <w:lang w:val="en-US" w:eastAsia="zh-CN"/>
          <w14:textFill>
            <w14:solidFill>
              <w14:schemeClr w14:val="tx1"/>
            </w14:solidFill>
          </w14:textFill>
        </w:rPr>
      </w:pPr>
    </w:p>
    <w:p>
      <w:pPr>
        <w:pStyle w:val="3"/>
        <w:rPr>
          <w:color w:val="000000" w:themeColor="text1"/>
          <w:lang w:val="en-US"/>
          <w14:textFill>
            <w14:solidFill>
              <w14:schemeClr w14:val="tx1"/>
            </w14:solidFill>
          </w14:textFill>
        </w:rPr>
      </w:pPr>
      <w:r>
        <w:rPr>
          <w:rFonts w:hint="eastAsia"/>
          <w:color w:val="000000" w:themeColor="text1"/>
          <w:lang w:val="en-US"/>
          <w14:textFill>
            <w14:solidFill>
              <w14:schemeClr w14:val="tx1"/>
            </w14:solidFill>
          </w14:textFill>
        </w:rPr>
        <w:t>Discussion on 2nd round</w:t>
      </w:r>
      <w:r>
        <w:rPr>
          <w:color w:val="000000" w:themeColor="text1"/>
          <w:lang w:val="en-US"/>
          <w14:textFill>
            <w14:solidFill>
              <w14:schemeClr w14:val="tx1"/>
            </w14:solidFill>
          </w14:textFill>
        </w:rPr>
        <w:t xml:space="preserve"> (if applicable)</w:t>
      </w:r>
    </w:p>
    <w:p>
      <w:pPr>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3-1-1: Timing requirements hwen SSB is not in the active BWP</w:t>
      </w:r>
    </w:p>
    <w:p>
      <w:pPr>
        <w:rPr>
          <w:lang w:val="en-US" w:eastAsia="zh-CN"/>
        </w:rPr>
      </w:pPr>
      <w:r>
        <w:rPr>
          <w:rFonts w:eastAsiaTheme="minorEastAsia"/>
          <w:color w:val="000000" w:themeColor="text1"/>
          <w:sz w:val="20"/>
          <w:szCs w:val="20"/>
          <w:lang w:val="en-US" w:eastAsia="zh-CN"/>
          <w14:textFill>
            <w14:solidFill>
              <w14:schemeClr w14:val="tx1"/>
            </w14:solidFill>
          </w14:textFill>
        </w:rPr>
        <w:t>Continue the discussions based on the technical arguemented provided in the 1</w:t>
      </w:r>
      <w:r>
        <w:rPr>
          <w:rFonts w:eastAsiaTheme="minorEastAsia"/>
          <w:color w:val="000000" w:themeColor="text1"/>
          <w:sz w:val="20"/>
          <w:szCs w:val="20"/>
          <w:vertAlign w:val="superscript"/>
          <w:lang w:val="en-US" w:eastAsia="zh-CN"/>
          <w14:textFill>
            <w14:solidFill>
              <w14:schemeClr w14:val="tx1"/>
            </w14:solidFill>
          </w14:textFill>
        </w:rPr>
        <w:t>st</w:t>
      </w:r>
      <w:r>
        <w:rPr>
          <w:rFonts w:eastAsiaTheme="minorEastAsia"/>
          <w:color w:val="000000" w:themeColor="text1"/>
          <w:sz w:val="20"/>
          <w:szCs w:val="20"/>
          <w:lang w:val="en-US" w:eastAsia="zh-CN"/>
          <w14:textFill>
            <w14:solidFill>
              <w14:schemeClr w14:val="tx1"/>
            </w14:solidFill>
          </w14:textFill>
        </w:rPr>
        <w:t xml:space="preserve"> round.</w:t>
      </w:r>
    </w:p>
    <w:p>
      <w:pPr>
        <w:rPr>
          <w:lang w:val="en-US" w:eastAsia="zh-CN"/>
        </w:rPr>
      </w:pPr>
    </w:p>
    <w:p>
      <w:pPr>
        <w:rPr>
          <w:bCs/>
          <w:color w:val="000000" w:themeColor="text1"/>
          <w:u w:val="single"/>
          <w:lang w:eastAsia="ko-KR"/>
          <w14:textFill>
            <w14:solidFill>
              <w14:schemeClr w14:val="tx1"/>
            </w14:solidFill>
          </w14:textFill>
        </w:rPr>
      </w:pPr>
      <w:r>
        <w:rPr>
          <w:bCs/>
          <w:color w:val="000000" w:themeColor="text1"/>
          <w:u w:val="single"/>
          <w:lang w:eastAsia="ko-KR"/>
          <w14:textFill>
            <w14:solidFill>
              <w14:schemeClr w14:val="tx1"/>
            </w14:solidFill>
          </w14:textFill>
        </w:rPr>
        <w:t>Sub topic 3-1</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3"/>
        <w:gridCol w:w="8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Company</w:t>
            </w:r>
          </w:p>
        </w:tc>
        <w:tc>
          <w:tcPr>
            <w:tcW w:w="8308" w:type="dxa"/>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del w:id="418" w:author="Jerry Cui" w:date="2022-08-23T12:04:00Z">
              <w:r>
                <w:rPr>
                  <w:rFonts w:hint="eastAsia" w:eastAsiaTheme="minorEastAsia"/>
                  <w:color w:val="000000" w:themeColor="text1"/>
                  <w:lang w:val="en-US" w:eastAsia="zh-CN"/>
                  <w14:textFill>
                    <w14:solidFill>
                      <w14:schemeClr w14:val="tx1"/>
                    </w14:solidFill>
                  </w14:textFill>
                </w:rPr>
                <w:delText>XXX</w:delText>
              </w:r>
            </w:del>
            <w:ins w:id="419" w:author="Jerry Cui" w:date="2022-08-23T12:04:00Z">
              <w:r>
                <w:rPr>
                  <w:rFonts w:eastAsiaTheme="minorEastAsia"/>
                  <w:color w:val="000000" w:themeColor="text1"/>
                  <w:lang w:val="en-US" w:eastAsia="zh-CN"/>
                  <w14:textFill>
                    <w14:solidFill>
                      <w14:schemeClr w14:val="tx1"/>
                    </w14:solidFill>
                  </w14:textFill>
                </w:rPr>
                <w:t>Apple</w:t>
              </w:r>
            </w:ins>
          </w:p>
        </w:tc>
        <w:tc>
          <w:tcPr>
            <w:tcW w:w="8308"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3-1-1: Timing requirements hwen SSB is not in the active BWP</w:t>
            </w:r>
          </w:p>
          <w:p>
            <w:pPr>
              <w:overflowPunct w:val="0"/>
              <w:autoSpaceDE w:val="0"/>
              <w:autoSpaceDN w:val="0"/>
              <w:adjustRightInd w:val="0"/>
              <w:spacing w:after="180"/>
              <w:textAlignment w:val="baseline"/>
              <w:rPr>
                <w:rFonts w:eastAsiaTheme="minorEastAsia"/>
                <w:color w:val="000000" w:themeColor="text1"/>
                <w:lang w:eastAsia="zh-CN"/>
                <w14:textFill>
                  <w14:solidFill>
                    <w14:schemeClr w14:val="tx1"/>
                  </w14:solidFill>
                </w14:textFill>
              </w:rPr>
            </w:pPr>
            <w:ins w:id="420" w:author="Jerry Cui" w:date="2022-08-23T12:04:00Z">
              <w:r>
                <w:rPr>
                  <w:rFonts w:eastAsiaTheme="minorEastAsia"/>
                  <w:color w:val="000000" w:themeColor="text1"/>
                  <w:lang w:eastAsia="zh-CN"/>
                  <w14:textFill>
                    <w14:solidFill>
                      <w14:schemeClr w14:val="tx1"/>
                    </w14:solidFill>
                  </w14:textFill>
                </w:rPr>
                <w:t>Option 2</w:t>
              </w:r>
            </w:ins>
            <w:ins w:id="421" w:author="Jerry Cui" w:date="2022-08-23T12:05:00Z">
              <w:r>
                <w:rPr>
                  <w:rFonts w:eastAsiaTheme="minorEastAsia"/>
                  <w:color w:val="000000" w:themeColor="text1"/>
                  <w:lang w:eastAsia="zh-CN"/>
                  <w14:textFill>
                    <w14:solidFill>
                      <w14:schemeClr w14:val="tx1"/>
                    </w14:solidFill>
                  </w14:textFill>
                </w:rPr>
                <w:t xml:space="preserve">. In our view ”availble at UE” means UE is able to use this SSB for timing tracking </w:t>
              </w:r>
            </w:ins>
            <w:ins w:id="422" w:author="Jerry Cui" w:date="2022-08-23T12:06:00Z">
              <w:r>
                <w:rPr>
                  <w:rFonts w:eastAsiaTheme="minorEastAsia"/>
                  <w:color w:val="000000" w:themeColor="text1"/>
                  <w:lang w:eastAsia="zh-CN"/>
                  <w14:textFill>
                    <w14:solidFill>
                      <w14:schemeClr w14:val="tx1"/>
                    </w14:solidFill>
                  </w14:textFill>
                </w:rPr>
                <w:t xml:space="preserve">at least </w:t>
              </w:r>
            </w:ins>
            <w:ins w:id="423" w:author="Jerry Cui" w:date="2022-08-23T12:05:00Z">
              <w:r>
                <w:rPr>
                  <w:rFonts w:eastAsiaTheme="minorEastAsia"/>
                  <w:color w:val="000000" w:themeColor="text1"/>
                  <w:lang w:eastAsia="zh-CN"/>
                  <w14:textFill>
                    <w14:solidFill>
                      <w14:schemeClr w14:val="tx1"/>
                    </w14:solidFill>
                  </w14:textFill>
                </w:rPr>
                <w:t>every 160ms</w:t>
              </w:r>
            </w:ins>
            <w:ins w:id="424" w:author="Jerry Cui" w:date="2022-08-23T12:06:00Z">
              <w:r>
                <w:rPr>
                  <w:rFonts w:eastAsiaTheme="minorEastAsia"/>
                  <w:color w:val="000000" w:themeColor="text1"/>
                  <w:lang w:eastAsia="zh-CN"/>
                  <w14:textFill>
                    <w14:solidFill>
                      <w14:schemeClr w14:val="tx1"/>
                    </w14:solidFill>
                  </w14:textFill>
                </w:rPr>
                <w:t xml:space="preserve"> but how to coordinatethe measurement resource is up to UE implementation.</w:t>
              </w:r>
            </w:ins>
            <w:ins w:id="425" w:author="Jerry Cui" w:date="2022-08-23T12:06:00Z">
              <w:del w:id="426" w:author="Prashant Sharma" w:date="2022-08-23T12:57:00Z">
                <w:r>
                  <w:rPr>
                    <w:rFonts w:eastAsiaTheme="minorEastAsia"/>
                    <w:color w:val="000000" w:themeColor="text1"/>
                    <w:lang w:eastAsia="zh-CN"/>
                    <w14:textFill>
                      <w14:solidFill>
                        <w14:schemeClr w14:val="tx1"/>
                      </w14:solidFill>
                    </w14:textFill>
                  </w:rPr>
                  <w:delText xml:space="preserve"> </w:delText>
                </w:r>
              </w:del>
            </w:ins>
            <w:ins w:id="427" w:author="Jerry Cui" w:date="2022-08-23T12:05:00Z">
              <w:del w:id="428" w:author="Prashant Sharma" w:date="2022-08-23T12:57:00Z">
                <w:r>
                  <w:rPr>
                    <w:rFonts w:eastAsiaTheme="minorEastAsia"/>
                    <w:color w:val="000000" w:themeColor="text1"/>
                    <w:lang w:eastAsia="zh-CN"/>
                    <w14:textFill>
                      <w14:solidFill>
                        <w14:schemeClr w14:val="tx1"/>
                      </w14:solidFill>
                    </w14:textFill>
                  </w:rPr>
                  <w:delText xml:space="preserve"> </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29" w:author="Prashant Sharma" w:date="2022-08-23T12:57:00Z"/>
        </w:trPr>
        <w:tc>
          <w:tcPr>
            <w:tcW w:w="1323" w:type="dxa"/>
          </w:tcPr>
          <w:p>
            <w:pPr>
              <w:overflowPunct w:val="0"/>
              <w:autoSpaceDE w:val="0"/>
              <w:autoSpaceDN w:val="0"/>
              <w:adjustRightInd w:val="0"/>
              <w:spacing w:after="120"/>
              <w:textAlignment w:val="baseline"/>
              <w:rPr>
                <w:ins w:id="430" w:author="Prashant Sharma" w:date="2022-08-23T12:57:00Z"/>
                <w:rFonts w:eastAsiaTheme="minorEastAsia"/>
                <w:color w:val="000000" w:themeColor="text1"/>
                <w:lang w:val="en-US" w:eastAsia="zh-CN"/>
                <w14:textFill>
                  <w14:solidFill>
                    <w14:schemeClr w14:val="tx1"/>
                  </w14:solidFill>
                </w14:textFill>
              </w:rPr>
            </w:pPr>
            <w:ins w:id="431" w:author="Prashant Sharma" w:date="2022-08-23T12:57:00Z">
              <w:r>
                <w:rPr>
                  <w:rFonts w:eastAsiaTheme="minorEastAsia"/>
                  <w:color w:val="000000" w:themeColor="text1"/>
                  <w:lang w:val="en-US" w:eastAsia="zh-CN"/>
                  <w14:textFill>
                    <w14:solidFill>
                      <w14:schemeClr w14:val="tx1"/>
                    </w14:solidFill>
                  </w14:textFill>
                </w:rPr>
                <w:t>Qualcomm</w:t>
              </w:r>
            </w:ins>
          </w:p>
        </w:tc>
        <w:tc>
          <w:tcPr>
            <w:tcW w:w="8308" w:type="dxa"/>
          </w:tcPr>
          <w:p>
            <w:pPr>
              <w:overflowPunct w:val="0"/>
              <w:autoSpaceDE w:val="0"/>
              <w:autoSpaceDN w:val="0"/>
              <w:adjustRightInd w:val="0"/>
              <w:spacing w:after="180"/>
              <w:textAlignment w:val="baseline"/>
              <w:rPr>
                <w:ins w:id="432" w:author="Prashant Sharma" w:date="2022-08-23T12:57:00Z"/>
                <w:b/>
                <w:color w:val="000000" w:themeColor="text1"/>
                <w:sz w:val="20"/>
                <w:szCs w:val="20"/>
                <w:u w:val="single"/>
                <w:lang w:val="en-US" w:eastAsia="ko-KR"/>
                <w14:textFill>
                  <w14:solidFill>
                    <w14:schemeClr w14:val="tx1"/>
                  </w14:solidFill>
                </w14:textFill>
              </w:rPr>
            </w:pPr>
            <w:ins w:id="433" w:author="Prashant Sharma" w:date="2022-08-23T12:57:00Z">
              <w:r>
                <w:rPr>
                  <w:b/>
                  <w:color w:val="000000" w:themeColor="text1"/>
                  <w:sz w:val="20"/>
                  <w:szCs w:val="20"/>
                  <w:u w:val="single"/>
                  <w:lang w:val="en-US" w:eastAsia="ko-KR"/>
                  <w14:textFill>
                    <w14:solidFill>
                      <w14:schemeClr w14:val="tx1"/>
                    </w14:solidFill>
                  </w14:textFill>
                </w:rPr>
                <w:t>Issue 3-1-1: Timing requirements hwen SSB is not in the active BWP</w:t>
              </w:r>
            </w:ins>
          </w:p>
          <w:p>
            <w:pPr>
              <w:overflowPunct w:val="0"/>
              <w:autoSpaceDE w:val="0"/>
              <w:autoSpaceDN w:val="0"/>
              <w:adjustRightInd w:val="0"/>
              <w:spacing w:after="180"/>
              <w:textAlignment w:val="baseline"/>
              <w:rPr>
                <w:ins w:id="434" w:author="Prashant Sharma" w:date="2022-08-23T12:57:00Z"/>
                <w:b/>
                <w:color w:val="000000" w:themeColor="text1"/>
                <w:sz w:val="20"/>
                <w:szCs w:val="20"/>
                <w:u w:val="single"/>
                <w:lang w:val="en-US" w:eastAsia="ko-KR"/>
                <w14:textFill>
                  <w14:solidFill>
                    <w14:schemeClr w14:val="tx1"/>
                  </w14:solidFill>
                </w14:textFill>
              </w:rPr>
            </w:pPr>
            <w:ins w:id="435" w:author="Prashant Sharma" w:date="2022-08-23T12:57:00Z">
              <w:r>
                <w:rPr>
                  <w:rFonts w:eastAsiaTheme="minorEastAsia"/>
                  <w:color w:val="000000" w:themeColor="text1"/>
                  <w:sz w:val="20"/>
                  <w:szCs w:val="20"/>
                  <w:lang w:val="en-US" w:eastAsia="zh-CN"/>
                  <w:rPrChange w:id="436" w:author="Prashant Sharma" w:date="2022-08-23T12:58:00Z">
                    <w:rPr>
                      <w:rFonts w:eastAsiaTheme="minorEastAsia"/>
                      <w:color w:val="000000" w:themeColor="text1"/>
                      <w:lang w:eastAsia="zh-CN"/>
                      <w14:textFill>
                        <w14:solidFill>
                          <w14:schemeClr w14:val="tx1"/>
                        </w14:solidFill>
                      </w14:textFill>
                    </w:rPr>
                  </w:rPrChange>
                  <w14:textFill>
                    <w14:solidFill>
                      <w14:schemeClr w14:val="tx1"/>
                    </w14:solidFill>
                  </w14:textFill>
                </w:rPr>
                <w:t>Option 1.</w:t>
              </w:r>
            </w:ins>
            <w:ins w:id="437" w:author="Prashant Sharma" w:date="2022-08-23T12:58:00Z">
              <w:r>
                <w:rPr>
                  <w:rFonts w:eastAsiaTheme="minorEastAsia"/>
                  <w:color w:val="000000" w:themeColor="text1"/>
                  <w:sz w:val="20"/>
                  <w:szCs w:val="20"/>
                  <w:lang w:val="en-US" w:eastAsia="zh-CN"/>
                  <w:rPrChange w:id="438" w:author="Prashant Sharma" w:date="2022-08-23T12:58:00Z">
                    <w:rPr>
                      <w:rFonts w:eastAsiaTheme="minorEastAsia"/>
                      <w:color w:val="000000" w:themeColor="text1"/>
                      <w:lang w:eastAsia="zh-CN"/>
                      <w14:textFill>
                        <w14:solidFill>
                          <w14:schemeClr w14:val="tx1"/>
                        </w14:solidFill>
                      </w14:textFill>
                    </w:rPr>
                  </w:rPrChange>
                  <w14:textFill>
                    <w14:solidFill>
                      <w14:schemeClr w14:val="tx1"/>
                    </w14:solidFill>
                  </w14:textFill>
                </w:rPr>
                <w:t xml:space="preserve"> </w:t>
              </w:r>
            </w:ins>
            <w:ins w:id="439" w:author="Prashant Sharma" w:date="2022-08-23T12:58:00Z">
              <w:r>
                <w:rPr>
                  <w:rFonts w:eastAsiaTheme="minorEastAsia"/>
                  <w:color w:val="000000" w:themeColor="text1"/>
                  <w:sz w:val="20"/>
                  <w:szCs w:val="20"/>
                  <w:lang w:val="en-US" w:eastAsia="zh-CN"/>
                  <w14:textFill>
                    <w14:solidFill>
                      <w14:schemeClr w14:val="tx1"/>
                    </w14:solidFill>
                  </w14:textFill>
                </w:rPr>
                <w:t xml:space="preserve">We disagree that current description is sufficient. In our understanding available at UE </w:t>
              </w:r>
            </w:ins>
            <w:ins w:id="440" w:author="Prashant Sharma" w:date="2022-08-23T12:59:00Z">
              <w:r>
                <w:rPr>
                  <w:rFonts w:eastAsiaTheme="minorEastAsia"/>
                  <w:color w:val="000000" w:themeColor="text1"/>
                  <w:sz w:val="20"/>
                  <w:szCs w:val="20"/>
                  <w:lang w:val="en-US" w:eastAsia="zh-CN"/>
                  <w14:textFill>
                    <w14:solidFill>
                      <w14:schemeClr w14:val="tx1"/>
                    </w14:solidFill>
                  </w14:textFill>
                </w:rPr>
                <w:t>may not mean that the UE is able to use the SSB for timing purpose.</w:t>
              </w:r>
            </w:ins>
            <w:ins w:id="441" w:author="Prashant Sharma" w:date="2022-08-23T13:01:00Z">
              <w:r>
                <w:rPr>
                  <w:rFonts w:eastAsiaTheme="minorEastAsia"/>
                  <w:color w:val="000000" w:themeColor="text1"/>
                  <w:sz w:val="20"/>
                  <w:szCs w:val="20"/>
                  <w:lang w:val="en-US" w:eastAsia="zh-CN"/>
                  <w14:textFill>
                    <w14:solidFill>
                      <w14:schemeClr w14:val="tx1"/>
                    </w14:solidFill>
                  </w14:textFill>
                </w:rPr>
                <w:t xml:space="preserve"> </w:t>
              </w:r>
            </w:ins>
            <w:ins w:id="442" w:author="Prashant Sharma" w:date="2022-08-23T12:58:00Z">
              <w:r>
                <w:rPr>
                  <w:rFonts w:eastAsiaTheme="minorEastAsia"/>
                  <w:color w:val="000000" w:themeColor="text1"/>
                  <w:sz w:val="20"/>
                  <w:szCs w:val="20"/>
                  <w:lang w:val="en-US" w:eastAsia="zh-CN"/>
                  <w14:textFill>
                    <w14:solidFill>
                      <w14:schemeClr w14:val="tx1"/>
                    </w14:solidFill>
                  </w14:textFill>
                </w:rPr>
                <w:t>When NCD-SSB is not configured, UE will have to measure the CD-SSB within gaps and because of measurement gap sharing, even though the SSB is available at the UE, it not be able to perform this intra-freq measurement with gaps within last 160ms if the MGRP periodicity is high.</w:t>
              </w:r>
            </w:ins>
            <w:ins w:id="443" w:author="Prashant Sharma" w:date="2022-08-23T12:58:00Z">
              <w:r>
                <w:rPr>
                  <w:color w:val="000000" w:themeColor="text1"/>
                  <w:sz w:val="20"/>
                  <w:szCs w:val="20"/>
                  <w:lang w:val="en-US" w:eastAsia="zh-CN"/>
                  <w14:textFill>
                    <w14:solidFill>
                      <w14:schemeClr w14:val="tx1"/>
                    </w14:solidFill>
                  </w14:textFill>
                </w:rPr>
                <w:t xml:space="preserve"> E.g. if the MGRP is 160ms and </w:t>
              </w:r>
            </w:ins>
            <w:ins w:id="444" w:author="Prashant Sharma" w:date="2022-08-23T12:58:00Z">
              <w:r>
                <w:rPr>
                  <w:color w:val="000000" w:themeColor="text1"/>
                  <w:sz w:val="20"/>
                  <w:szCs w:val="20"/>
                  <w:lang w:val="en-US"/>
                  <w14:textFill>
                    <w14:solidFill>
                      <w14:schemeClr w14:val="tx1"/>
                    </w14:solidFill>
                  </w14:textFill>
                </w:rPr>
                <w:t>CSSF</w:t>
              </w:r>
            </w:ins>
            <w:ins w:id="445" w:author="Prashant Sharma" w:date="2022-08-23T12:58:00Z">
              <w:r>
                <w:rPr>
                  <w:color w:val="000000" w:themeColor="text1"/>
                  <w:sz w:val="20"/>
                  <w:szCs w:val="20"/>
                  <w:vertAlign w:val="subscript"/>
                  <w:lang w:val="en-US"/>
                  <w14:textFill>
                    <w14:solidFill>
                      <w14:schemeClr w14:val="tx1"/>
                    </w14:solidFill>
                  </w14:textFill>
                </w:rPr>
                <w:t>intra_RedCap</w:t>
              </w:r>
            </w:ins>
            <w:ins w:id="446" w:author="Prashant Sharma" w:date="2022-08-23T12:58:00Z">
              <w:r>
                <w:rPr>
                  <w:color w:val="000000" w:themeColor="text1"/>
                  <w:sz w:val="20"/>
                  <w:szCs w:val="20"/>
                  <w:lang w:val="en-US"/>
                  <w14:textFill>
                    <w14:solidFill>
                      <w14:schemeClr w14:val="tx1"/>
                    </w14:solidFill>
                  </w14:textFill>
                </w:rPr>
                <w:t xml:space="preserve"> is greater than 1, it cannot be guranteed that the UE measures the serving cell CD-SSB in last 160ms.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47" w:author="Huawei" w:date="2022-08-24T11:33:00Z"/>
        </w:trPr>
        <w:tc>
          <w:tcPr>
            <w:tcW w:w="1323" w:type="dxa"/>
          </w:tcPr>
          <w:p>
            <w:pPr>
              <w:overflowPunct w:val="0"/>
              <w:autoSpaceDE w:val="0"/>
              <w:autoSpaceDN w:val="0"/>
              <w:adjustRightInd w:val="0"/>
              <w:spacing w:after="120"/>
              <w:textAlignment w:val="baseline"/>
              <w:rPr>
                <w:ins w:id="448" w:author="Huawei" w:date="2022-08-24T11:33:00Z"/>
                <w:rFonts w:eastAsiaTheme="minorEastAsia"/>
                <w:color w:val="000000" w:themeColor="text1"/>
                <w:lang w:val="en-US" w:eastAsia="zh-CN"/>
                <w14:textFill>
                  <w14:solidFill>
                    <w14:schemeClr w14:val="tx1"/>
                  </w14:solidFill>
                </w14:textFill>
              </w:rPr>
            </w:pPr>
            <w:ins w:id="449" w:author="Huawei" w:date="2022-08-24T11:33:00Z">
              <w:r>
                <w:rPr>
                  <w:rFonts w:hint="eastAsia" w:eastAsiaTheme="minorEastAsia"/>
                  <w:color w:val="000000" w:themeColor="text1"/>
                  <w:lang w:val="en-US" w:eastAsia="zh-CN"/>
                  <w14:textFill>
                    <w14:solidFill>
                      <w14:schemeClr w14:val="tx1"/>
                    </w14:solidFill>
                  </w14:textFill>
                </w:rPr>
                <w:t>H</w:t>
              </w:r>
            </w:ins>
            <w:ins w:id="450" w:author="Huawei" w:date="2022-08-24T11:33:00Z">
              <w:r>
                <w:rPr>
                  <w:rFonts w:eastAsiaTheme="minorEastAsia"/>
                  <w:color w:val="000000" w:themeColor="text1"/>
                  <w:lang w:val="en-US" w:eastAsia="zh-CN"/>
                  <w14:textFill>
                    <w14:solidFill>
                      <w14:schemeClr w14:val="tx1"/>
                    </w14:solidFill>
                  </w14:textFill>
                </w:rPr>
                <w:t>uawei</w:t>
              </w:r>
            </w:ins>
          </w:p>
        </w:tc>
        <w:tc>
          <w:tcPr>
            <w:tcW w:w="8308" w:type="dxa"/>
          </w:tcPr>
          <w:p>
            <w:pPr>
              <w:overflowPunct w:val="0"/>
              <w:autoSpaceDE w:val="0"/>
              <w:autoSpaceDN w:val="0"/>
              <w:adjustRightInd w:val="0"/>
              <w:spacing w:after="180"/>
              <w:textAlignment w:val="baseline"/>
              <w:rPr>
                <w:ins w:id="451" w:author="Huawei" w:date="2022-08-24T11:33:00Z"/>
                <w:b/>
                <w:color w:val="000000" w:themeColor="text1"/>
                <w:sz w:val="20"/>
                <w:szCs w:val="20"/>
                <w:u w:val="single"/>
                <w:lang w:val="en-US" w:eastAsia="ko-KR"/>
                <w14:textFill>
                  <w14:solidFill>
                    <w14:schemeClr w14:val="tx1"/>
                  </w14:solidFill>
                </w14:textFill>
              </w:rPr>
            </w:pPr>
            <w:ins w:id="452" w:author="Huawei" w:date="2022-08-24T11:33:00Z">
              <w:r>
                <w:rPr>
                  <w:b/>
                  <w:color w:val="000000" w:themeColor="text1"/>
                  <w:sz w:val="20"/>
                  <w:szCs w:val="20"/>
                  <w:u w:val="single"/>
                  <w:lang w:val="en-US" w:eastAsia="ko-KR"/>
                  <w14:textFill>
                    <w14:solidFill>
                      <w14:schemeClr w14:val="tx1"/>
                    </w14:solidFill>
                  </w14:textFill>
                </w:rPr>
                <w:t>Issue 3-1-1: Timing requirements hwen SSB is not in the active BWP</w:t>
              </w:r>
            </w:ins>
          </w:p>
          <w:p>
            <w:pPr>
              <w:overflowPunct w:val="0"/>
              <w:autoSpaceDE w:val="0"/>
              <w:autoSpaceDN w:val="0"/>
              <w:adjustRightInd w:val="0"/>
              <w:spacing w:after="180"/>
              <w:textAlignment w:val="baseline"/>
              <w:rPr>
                <w:ins w:id="453" w:author="Huawei" w:date="2022-08-24T11:33:00Z"/>
                <w:b/>
                <w:color w:val="000000" w:themeColor="text1"/>
                <w:sz w:val="20"/>
                <w:szCs w:val="20"/>
                <w:u w:val="single"/>
                <w:lang w:val="en-US" w:eastAsia="ko-KR"/>
                <w14:textFill>
                  <w14:solidFill>
                    <w14:schemeClr w14:val="tx1"/>
                  </w14:solidFill>
                </w14:textFill>
              </w:rPr>
            </w:pPr>
            <w:ins w:id="454" w:author="Huawei" w:date="2022-08-24T11:33:00Z">
              <w:r>
                <w:rPr>
                  <w:b/>
                  <w:color w:val="000000" w:themeColor="text1"/>
                  <w:sz w:val="20"/>
                  <w:szCs w:val="20"/>
                  <w:u w:val="single"/>
                  <w:lang w:val="en-US" w:eastAsia="ko-KR"/>
                  <w14:textFill>
                    <w14:solidFill>
                      <w14:schemeClr w14:val="tx1"/>
                    </w14:solidFill>
                  </w14:textFill>
                </w:rPr>
                <w:t>Option 2</w:t>
              </w:r>
            </w:ins>
            <w:ins w:id="455" w:author="Huawei" w:date="2022-08-24T11:34:00Z">
              <w:r>
                <w:rPr>
                  <w:b/>
                  <w:color w:val="000000" w:themeColor="text1"/>
                  <w:sz w:val="20"/>
                  <w:szCs w:val="20"/>
                  <w:u w:val="single"/>
                  <w:lang w:val="en-US" w:eastAsia="ko-KR"/>
                  <w14:textFill>
                    <w14:solidFill>
                      <w14:schemeClr w14:val="tx1"/>
                    </w14:solidFill>
                  </w14:textFill>
                </w:rPr>
                <w:t xml:space="preserve">. </w:t>
              </w:r>
            </w:ins>
            <w:ins w:id="456" w:author="Huawei" w:date="2022-08-24T11:34:00Z">
              <w:r>
                <w:rPr>
                  <w:rFonts w:eastAsiaTheme="minorEastAsia"/>
                  <w:color w:val="000000" w:themeColor="text1"/>
                  <w:sz w:val="20"/>
                  <w:szCs w:val="20"/>
                  <w:lang w:val="en-US" w:eastAsia="zh-CN"/>
                  <w14:textFill>
                    <w14:solidFill>
                      <w14:schemeClr w14:val="tx1"/>
                    </w14:solidFill>
                  </w14:textFill>
                </w:rPr>
                <w:t>We think the legacy disciption of “</w:t>
              </w:r>
            </w:ins>
            <w:ins w:id="457" w:author="Huawei" w:date="2022-08-24T11:34:00Z">
              <w:r>
                <w:rPr>
                  <w:rFonts w:cs="v4.2.0"/>
                  <w:sz w:val="20"/>
                  <w:szCs w:val="20"/>
                  <w:lang w:val="en-US"/>
                </w:rPr>
                <w:t xml:space="preserve">The UE shall meet the Te requirement for an initial transmission provided that </w:t>
              </w:r>
            </w:ins>
            <w:ins w:id="458" w:author="Huawei" w:date="2022-08-24T11:34:00Z">
              <w:r>
                <w:rPr>
                  <w:rFonts w:cs="v4.2.0"/>
                  <w:sz w:val="20"/>
                  <w:szCs w:val="20"/>
                  <w:highlight w:val="yellow"/>
                  <w:lang w:val="en-US"/>
                </w:rPr>
                <w:t xml:space="preserve">at least one SSB </w:t>
              </w:r>
            </w:ins>
            <w:ins w:id="459" w:author="Huawei" w:date="2022-08-24T11:34:00Z">
              <w:r>
                <w:rPr>
                  <w:rFonts w:cs="v4.2.0"/>
                  <w:sz w:val="20"/>
                  <w:szCs w:val="20"/>
                  <w:highlight w:val="yellow"/>
                  <w:lang w:val="en-US" w:eastAsia="zh-CN"/>
                </w:rPr>
                <w:t>(CD-SSB or NCD-SSB)</w:t>
              </w:r>
            </w:ins>
            <w:ins w:id="460" w:author="Huawei" w:date="2022-08-24T11:34:00Z">
              <w:r>
                <w:rPr>
                  <w:rFonts w:cs="v4.2.0"/>
                  <w:sz w:val="20"/>
                  <w:szCs w:val="20"/>
                  <w:highlight w:val="yellow"/>
                  <w:lang w:val="en-US"/>
                </w:rPr>
                <w:t xml:space="preserve"> is available at the UE during the last 160 ms</w:t>
              </w:r>
            </w:ins>
            <w:ins w:id="461" w:author="Huawei" w:date="2022-08-24T11:34:00Z">
              <w:r>
                <w:rPr>
                  <w:rFonts w:eastAsiaTheme="minorEastAsia"/>
                  <w:color w:val="000000" w:themeColor="text1"/>
                  <w:sz w:val="20"/>
                  <w:szCs w:val="20"/>
                  <w:lang w:val="en-US" w:eastAsia="zh-CN"/>
                  <w14:textFill>
                    <w14:solidFill>
                      <w14:schemeClr w14:val="tx1"/>
                    </w14:solidFill>
                  </w14:textFill>
                </w:rPr>
                <w:t>” has already ensure UE can meet Te requirements for both within and outside active BWP.</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62" w:author="Hwang, Ian" w:date="2022-08-23T22:13:00Z"/>
        </w:trPr>
        <w:tc>
          <w:tcPr>
            <w:tcW w:w="1323" w:type="dxa"/>
          </w:tcPr>
          <w:p>
            <w:pPr>
              <w:overflowPunct w:val="0"/>
              <w:autoSpaceDE w:val="0"/>
              <w:autoSpaceDN w:val="0"/>
              <w:adjustRightInd w:val="0"/>
              <w:spacing w:after="120"/>
              <w:textAlignment w:val="baseline"/>
              <w:rPr>
                <w:ins w:id="463" w:author="Hwang, Ian" w:date="2022-08-23T22:13:00Z"/>
                <w:rFonts w:eastAsiaTheme="minorEastAsia"/>
                <w:color w:val="000000" w:themeColor="text1"/>
                <w:lang w:val="en-US" w:eastAsia="zh-CN"/>
                <w14:textFill>
                  <w14:solidFill>
                    <w14:schemeClr w14:val="tx1"/>
                  </w14:solidFill>
                </w14:textFill>
              </w:rPr>
            </w:pPr>
            <w:ins w:id="464" w:author="Hwang, Ian" w:date="2022-08-23T22:13:00Z">
              <w:r>
                <w:rPr>
                  <w:rFonts w:eastAsiaTheme="minorEastAsia"/>
                  <w:color w:val="000000" w:themeColor="text1"/>
                  <w:lang w:val="en-US" w:eastAsia="zh-CN"/>
                  <w14:textFill>
                    <w14:solidFill>
                      <w14:schemeClr w14:val="tx1"/>
                    </w14:solidFill>
                  </w14:textFill>
                </w:rPr>
                <w:t>Intel</w:t>
              </w:r>
            </w:ins>
          </w:p>
        </w:tc>
        <w:tc>
          <w:tcPr>
            <w:tcW w:w="8308" w:type="dxa"/>
          </w:tcPr>
          <w:p>
            <w:pPr>
              <w:overflowPunct w:val="0"/>
              <w:autoSpaceDE w:val="0"/>
              <w:autoSpaceDN w:val="0"/>
              <w:adjustRightInd w:val="0"/>
              <w:spacing w:after="180"/>
              <w:textAlignment w:val="baseline"/>
              <w:rPr>
                <w:ins w:id="465" w:author="Hwang, Ian" w:date="2022-08-23T22:13:00Z"/>
                <w:b/>
                <w:color w:val="000000" w:themeColor="text1"/>
                <w:sz w:val="20"/>
                <w:szCs w:val="20"/>
                <w:u w:val="single"/>
                <w:lang w:val="en-US" w:eastAsia="ko-KR"/>
                <w14:textFill>
                  <w14:solidFill>
                    <w14:schemeClr w14:val="tx1"/>
                  </w14:solidFill>
                </w14:textFill>
              </w:rPr>
            </w:pPr>
            <w:ins w:id="466" w:author="Hwang, Ian" w:date="2022-08-23T22:13:00Z">
              <w:r>
                <w:rPr>
                  <w:b/>
                  <w:color w:val="000000" w:themeColor="text1"/>
                  <w:sz w:val="20"/>
                  <w:szCs w:val="20"/>
                  <w:u w:val="single"/>
                  <w:lang w:val="en-US" w:eastAsia="ko-KR"/>
                  <w14:textFill>
                    <w14:solidFill>
                      <w14:schemeClr w14:val="tx1"/>
                    </w14:solidFill>
                  </w14:textFill>
                </w:rPr>
                <w:t>Issue 3-1-1: Timing requirements hwen SSB is not in the active BWP</w:t>
              </w:r>
            </w:ins>
          </w:p>
          <w:p>
            <w:pPr>
              <w:overflowPunct w:val="0"/>
              <w:autoSpaceDE w:val="0"/>
              <w:autoSpaceDN w:val="0"/>
              <w:adjustRightInd w:val="0"/>
              <w:spacing w:after="180"/>
              <w:textAlignment w:val="baseline"/>
              <w:rPr>
                <w:ins w:id="467" w:author="Hwang, Ian" w:date="2022-08-23T22:13:00Z"/>
                <w:b/>
                <w:color w:val="000000" w:themeColor="text1"/>
                <w:sz w:val="20"/>
                <w:szCs w:val="20"/>
                <w:u w:val="single"/>
                <w:lang w:val="en-US" w:eastAsia="ko-KR"/>
                <w14:textFill>
                  <w14:solidFill>
                    <w14:schemeClr w14:val="tx1"/>
                  </w14:solidFill>
                </w14:textFill>
              </w:rPr>
            </w:pPr>
            <w:ins w:id="468" w:author="Hwang, Ian" w:date="2022-08-23T22:13:00Z">
              <w:r>
                <w:rPr>
                  <w:rFonts w:eastAsiaTheme="minorEastAsia"/>
                  <w:color w:val="000000" w:themeColor="text1"/>
                  <w:sz w:val="20"/>
                  <w:szCs w:val="20"/>
                  <w:lang w:val="en-US" w:eastAsia="zh-CN"/>
                  <w14:textFill>
                    <w14:solidFill>
                      <w14:schemeClr w14:val="tx1"/>
                    </w14:solidFill>
                  </w14:textFill>
                </w:rPr>
                <w:t>Option 2. The general description of  ”</w:t>
              </w:r>
            </w:ins>
            <w:ins w:id="469" w:author="Hwang, Ian" w:date="2022-08-23T22:13:00Z">
              <w:r>
                <w:rPr>
                  <w:color w:val="000000" w:themeColor="text1"/>
                  <w:sz w:val="20"/>
                  <w:szCs w:val="20"/>
                  <w:lang w:val="en-US"/>
                  <w14:textFill>
                    <w14:solidFill>
                      <w14:schemeClr w14:val="tx1"/>
                    </w14:solidFill>
                  </w14:textFill>
                </w:rPr>
                <w:t xml:space="preserve"> the SSB is available at the UE at least once every 160 ms” in the current requirement would be enough.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70" w:author="Ericsson - Zhixun Tang" w:date="2022-08-24T15:15:00Z"/>
        </w:trPr>
        <w:tc>
          <w:tcPr>
            <w:tcW w:w="1323" w:type="dxa"/>
          </w:tcPr>
          <w:p>
            <w:pPr>
              <w:overflowPunct w:val="0"/>
              <w:autoSpaceDE w:val="0"/>
              <w:autoSpaceDN w:val="0"/>
              <w:adjustRightInd w:val="0"/>
              <w:spacing w:after="120"/>
              <w:textAlignment w:val="baseline"/>
              <w:rPr>
                <w:ins w:id="471" w:author="Ericsson - Zhixun Tang" w:date="2022-08-24T15:15:00Z"/>
                <w:rFonts w:eastAsiaTheme="minorEastAsia"/>
                <w:color w:val="000000" w:themeColor="text1"/>
                <w:lang w:val="en-US" w:eastAsia="zh-CN"/>
                <w14:textFill>
                  <w14:solidFill>
                    <w14:schemeClr w14:val="tx1"/>
                  </w14:solidFill>
                </w14:textFill>
              </w:rPr>
            </w:pPr>
            <w:ins w:id="472" w:author="Ericsson - Zhixun Tang" w:date="2022-08-24T15:15:00Z">
              <w:r>
                <w:rPr>
                  <w:rFonts w:eastAsiaTheme="minorEastAsia"/>
                  <w:color w:val="000000" w:themeColor="text1"/>
                  <w:lang w:val="en-US" w:eastAsia="zh-CN"/>
                  <w14:textFill>
                    <w14:solidFill>
                      <w14:schemeClr w14:val="tx1"/>
                    </w14:solidFill>
                  </w14:textFill>
                </w:rPr>
                <w:t>Ericsson</w:t>
              </w:r>
            </w:ins>
          </w:p>
        </w:tc>
        <w:tc>
          <w:tcPr>
            <w:tcW w:w="8308" w:type="dxa"/>
          </w:tcPr>
          <w:p>
            <w:pPr>
              <w:overflowPunct w:val="0"/>
              <w:autoSpaceDE w:val="0"/>
              <w:autoSpaceDN w:val="0"/>
              <w:adjustRightInd w:val="0"/>
              <w:spacing w:after="180"/>
              <w:textAlignment w:val="baseline"/>
              <w:rPr>
                <w:ins w:id="473" w:author="Ericsson - Zhixun Tang" w:date="2022-08-24T15:15:00Z"/>
                <w:b/>
                <w:color w:val="000000" w:themeColor="text1"/>
                <w:sz w:val="20"/>
                <w:szCs w:val="20"/>
                <w:u w:val="single"/>
                <w:lang w:val="en-US" w:eastAsia="ko-KR"/>
                <w14:textFill>
                  <w14:solidFill>
                    <w14:schemeClr w14:val="tx1"/>
                  </w14:solidFill>
                </w14:textFill>
              </w:rPr>
            </w:pPr>
            <w:ins w:id="474" w:author="Ericsson - Zhixun Tang" w:date="2022-08-24T15:15:00Z">
              <w:r>
                <w:rPr>
                  <w:b/>
                  <w:color w:val="000000" w:themeColor="text1"/>
                  <w:sz w:val="20"/>
                  <w:szCs w:val="20"/>
                  <w:u w:val="single"/>
                  <w:lang w:val="en-US" w:eastAsia="ko-KR"/>
                  <w14:textFill>
                    <w14:solidFill>
                      <w14:schemeClr w14:val="tx1"/>
                    </w14:solidFill>
                  </w14:textFill>
                </w:rPr>
                <w:t>Issue 3-1-1: Timing requirements hwen SSB is not in the active BWP</w:t>
              </w:r>
            </w:ins>
          </w:p>
          <w:p>
            <w:pPr>
              <w:overflowPunct w:val="0"/>
              <w:autoSpaceDE w:val="0"/>
              <w:autoSpaceDN w:val="0"/>
              <w:adjustRightInd w:val="0"/>
              <w:spacing w:after="180"/>
              <w:textAlignment w:val="baseline"/>
              <w:rPr>
                <w:ins w:id="475" w:author="Ericsson - Zhixun Tang" w:date="2022-08-24T15:15:00Z"/>
                <w:bCs/>
                <w:color w:val="000000" w:themeColor="text1"/>
                <w:sz w:val="20"/>
                <w:szCs w:val="20"/>
                <w:u w:val="single"/>
                <w:lang w:val="en-US" w:eastAsia="ko-KR"/>
                <w14:textFill>
                  <w14:solidFill>
                    <w14:schemeClr w14:val="tx1"/>
                  </w14:solidFill>
                </w14:textFill>
              </w:rPr>
            </w:pPr>
            <w:ins w:id="476" w:author="Ericsson - Zhixun Tang" w:date="2022-08-24T15:15:00Z">
              <w:r>
                <w:rPr>
                  <w:bCs/>
                  <w:color w:val="000000" w:themeColor="text1"/>
                  <w:sz w:val="20"/>
                  <w:szCs w:val="20"/>
                  <w:u w:val="single"/>
                  <w:lang w:val="en-US" w:eastAsia="ko-KR"/>
                  <w14:textFill>
                    <w14:solidFill>
                      <w14:schemeClr w14:val="tx1"/>
                    </w14:solidFill>
                  </w14:textFill>
                </w:rPr>
                <w:t>We also support option 2, i.e. the additional conditions as proposed in option 1 to meet the timing requirements are not needed. This issue was also discussed quite a lot during earlier meetings and RAN4 finally reached the conclusion to not introduce such conditions. As also pointed out by Huawei during the 1</w:t>
              </w:r>
            </w:ins>
            <w:ins w:id="477" w:author="Ericsson - Zhixun Tang" w:date="2022-08-24T15:15:00Z">
              <w:r>
                <w:rPr>
                  <w:bCs/>
                  <w:color w:val="000000" w:themeColor="text1"/>
                  <w:sz w:val="20"/>
                  <w:szCs w:val="20"/>
                  <w:u w:val="single"/>
                  <w:vertAlign w:val="superscript"/>
                  <w:lang w:val="en-US" w:eastAsia="ko-KR"/>
                  <w14:textFill>
                    <w14:solidFill>
                      <w14:schemeClr w14:val="tx1"/>
                    </w14:solidFill>
                  </w14:textFill>
                </w:rPr>
                <w:t>st</w:t>
              </w:r>
            </w:ins>
            <w:ins w:id="478" w:author="Ericsson - Zhixun Tang" w:date="2022-08-24T15:15:00Z">
              <w:r>
                <w:rPr>
                  <w:bCs/>
                  <w:color w:val="000000" w:themeColor="text1"/>
                  <w:sz w:val="20"/>
                  <w:szCs w:val="20"/>
                  <w:u w:val="single"/>
                  <w:lang w:val="en-US" w:eastAsia="ko-KR"/>
                  <w14:textFill>
                    <w14:solidFill>
                      <w14:schemeClr w14:val="tx1"/>
                    </w14:solidFill>
                  </w14:textFill>
                </w:rPr>
                <w:t xml:space="preserve"> round, we believe the wording in current requirements is very clear (i.e. the timing requirements apply provided that at least one SSB (CD-SSB or NCD-SSB) is available. This wording is also well aligned with the legacy (Rel-15) timing requirements also. </w:t>
              </w:r>
            </w:ins>
          </w:p>
          <w:p>
            <w:pPr>
              <w:overflowPunct w:val="0"/>
              <w:autoSpaceDE w:val="0"/>
              <w:autoSpaceDN w:val="0"/>
              <w:adjustRightInd w:val="0"/>
              <w:spacing w:after="180"/>
              <w:textAlignment w:val="baseline"/>
              <w:rPr>
                <w:ins w:id="479" w:author="Ericsson - Zhixun Tang" w:date="2022-08-24T15:15:00Z"/>
                <w:bCs/>
                <w:i/>
                <w:iCs/>
                <w:color w:val="000000" w:themeColor="text1"/>
                <w:sz w:val="20"/>
                <w:szCs w:val="20"/>
                <w:u w:val="single"/>
                <w:lang w:val="en-US" w:eastAsia="ko-KR"/>
                <w14:textFill>
                  <w14:solidFill>
                    <w14:schemeClr w14:val="tx1"/>
                  </w14:solidFill>
                </w14:textFill>
              </w:rPr>
            </w:pPr>
            <w:ins w:id="480" w:author="Ericsson - Zhixun Tang" w:date="2022-08-24T15:15:00Z">
              <w:r>
                <w:rPr>
                  <w:rFonts w:cs="v4.2.0"/>
                  <w:i/>
                  <w:iCs/>
                  <w:sz w:val="20"/>
                  <w:szCs w:val="20"/>
                  <w:lang w:val="en-US"/>
                </w:rPr>
                <w:t xml:space="preserve">“The UE shall meet the Te requirement for an initial transmission provided that at least one SSB </w:t>
              </w:r>
            </w:ins>
            <w:ins w:id="481" w:author="Ericsson - Zhixun Tang" w:date="2022-08-24T15:15:00Z">
              <w:r>
                <w:rPr>
                  <w:rFonts w:cs="v4.2.0"/>
                  <w:i/>
                  <w:iCs/>
                  <w:sz w:val="20"/>
                  <w:szCs w:val="20"/>
                  <w:lang w:val="en-US" w:eastAsia="zh-CN"/>
                </w:rPr>
                <w:t>(CD-SSB or NCD-SSB)</w:t>
              </w:r>
            </w:ins>
            <w:ins w:id="482" w:author="Ericsson - Zhixun Tang" w:date="2022-08-24T15:15:00Z">
              <w:r>
                <w:rPr>
                  <w:rFonts w:cs="v4.2.0"/>
                  <w:i/>
                  <w:iCs/>
                  <w:sz w:val="20"/>
                  <w:szCs w:val="20"/>
                  <w:lang w:val="en-US"/>
                </w:rPr>
                <w:t xml:space="preserve"> is available at the UE during the last 160 ms</w:t>
              </w:r>
            </w:ins>
            <w:ins w:id="483" w:author="Ericsson - Zhixun Tang" w:date="2022-08-24T15:15:00Z">
              <w:r>
                <w:rPr>
                  <w:rFonts w:eastAsiaTheme="minorEastAsia"/>
                  <w:i/>
                  <w:iCs/>
                  <w:color w:val="000000" w:themeColor="text1"/>
                  <w:sz w:val="20"/>
                  <w:szCs w:val="20"/>
                  <w:lang w:val="en-US" w:eastAsia="zh-CN"/>
                  <w14:textFill>
                    <w14:solidFill>
                      <w14:schemeClr w14:val="tx1"/>
                    </w14:solidFill>
                  </w14:textFill>
                </w:rPr>
                <w:t>””</w:t>
              </w:r>
            </w:ins>
          </w:p>
          <w:p>
            <w:pPr>
              <w:overflowPunct w:val="0"/>
              <w:autoSpaceDE w:val="0"/>
              <w:autoSpaceDN w:val="0"/>
              <w:adjustRightInd w:val="0"/>
              <w:spacing w:after="180"/>
              <w:textAlignment w:val="baseline"/>
              <w:rPr>
                <w:ins w:id="484" w:author="Ericsson - Zhixun Tang" w:date="2022-08-24T15:15:00Z"/>
                <w:b/>
                <w:color w:val="000000" w:themeColor="text1"/>
                <w:sz w:val="20"/>
                <w:szCs w:val="20"/>
                <w:u w:val="single"/>
                <w:lang w:val="en-US"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85" w:author="Xusheng Wei" w:date="2022-08-24T16:54:00Z"/>
        </w:trPr>
        <w:tc>
          <w:tcPr>
            <w:tcW w:w="1323" w:type="dxa"/>
          </w:tcPr>
          <w:p>
            <w:pPr>
              <w:overflowPunct w:val="0"/>
              <w:autoSpaceDE w:val="0"/>
              <w:autoSpaceDN w:val="0"/>
              <w:adjustRightInd w:val="0"/>
              <w:spacing w:after="120"/>
              <w:textAlignment w:val="baseline"/>
              <w:rPr>
                <w:ins w:id="486" w:author="Xusheng Wei" w:date="2022-08-24T16:54:00Z"/>
                <w:rFonts w:eastAsiaTheme="minorEastAsia"/>
                <w:color w:val="000000" w:themeColor="text1"/>
                <w:lang w:val="en-US" w:eastAsia="zh-CN"/>
                <w14:textFill>
                  <w14:solidFill>
                    <w14:schemeClr w14:val="tx1"/>
                  </w14:solidFill>
                </w14:textFill>
              </w:rPr>
            </w:pPr>
            <w:ins w:id="487" w:author="Xusheng Wei" w:date="2022-08-24T16:54:00Z">
              <w:r>
                <w:rPr>
                  <w:rFonts w:eastAsiaTheme="minorEastAsia"/>
                  <w:color w:val="000000" w:themeColor="text1"/>
                  <w:lang w:val="en-US" w:eastAsia="zh-CN"/>
                  <w14:textFill>
                    <w14:solidFill>
                      <w14:schemeClr w14:val="tx1"/>
                    </w14:solidFill>
                  </w14:textFill>
                </w:rPr>
                <w:t>vivo</w:t>
              </w:r>
            </w:ins>
          </w:p>
        </w:tc>
        <w:tc>
          <w:tcPr>
            <w:tcW w:w="8308" w:type="dxa"/>
          </w:tcPr>
          <w:p>
            <w:pPr>
              <w:overflowPunct w:val="0"/>
              <w:autoSpaceDE w:val="0"/>
              <w:autoSpaceDN w:val="0"/>
              <w:adjustRightInd w:val="0"/>
              <w:spacing w:after="180"/>
              <w:textAlignment w:val="baseline"/>
              <w:rPr>
                <w:ins w:id="488" w:author="Xusheng Wei" w:date="2022-08-24T16:54:00Z"/>
                <w:b/>
                <w:color w:val="000000" w:themeColor="text1"/>
                <w:sz w:val="20"/>
                <w:szCs w:val="20"/>
                <w:u w:val="single"/>
                <w:lang w:val="en-US" w:eastAsia="ko-KR"/>
                <w14:textFill>
                  <w14:solidFill>
                    <w14:schemeClr w14:val="tx1"/>
                  </w14:solidFill>
                </w14:textFill>
              </w:rPr>
            </w:pPr>
            <w:ins w:id="489" w:author="Xusheng Wei" w:date="2022-08-24T16:54:00Z">
              <w:r>
                <w:rPr>
                  <w:b/>
                  <w:color w:val="000000" w:themeColor="text1"/>
                  <w:sz w:val="20"/>
                  <w:szCs w:val="20"/>
                  <w:u w:val="single"/>
                  <w:lang w:val="en-US" w:eastAsia="ko-KR"/>
                  <w14:textFill>
                    <w14:solidFill>
                      <w14:schemeClr w14:val="tx1"/>
                    </w14:solidFill>
                  </w14:textFill>
                </w:rPr>
                <w:t>Issue 3-1-1: Timing requirements hwen SSB is not in the active BWP</w:t>
              </w:r>
            </w:ins>
          </w:p>
          <w:p>
            <w:pPr>
              <w:overflowPunct w:val="0"/>
              <w:autoSpaceDE w:val="0"/>
              <w:autoSpaceDN w:val="0"/>
              <w:adjustRightInd w:val="0"/>
              <w:spacing w:after="180"/>
              <w:textAlignment w:val="baseline"/>
              <w:rPr>
                <w:ins w:id="490" w:author="Xusheng Wei" w:date="2022-08-24T16:54:00Z"/>
                <w:b/>
                <w:color w:val="000000" w:themeColor="text1"/>
                <w:sz w:val="20"/>
                <w:szCs w:val="20"/>
                <w:u w:val="single"/>
                <w:lang w:val="en-US" w:eastAsia="ko-KR"/>
                <w14:textFill>
                  <w14:solidFill>
                    <w14:schemeClr w14:val="tx1"/>
                  </w14:solidFill>
                </w14:textFill>
              </w:rPr>
            </w:pPr>
            <w:ins w:id="491" w:author="Xusheng Wei" w:date="2022-08-24T16:54:00Z">
              <w:r>
                <w:rPr>
                  <w:b/>
                  <w:color w:val="000000" w:themeColor="text1"/>
                  <w:sz w:val="20"/>
                  <w:szCs w:val="20"/>
                  <w:u w:val="single"/>
                  <w:lang w:val="en-US" w:eastAsia="ko-KR"/>
                  <w14:textFill>
                    <w14:solidFill>
                      <w14:schemeClr w14:val="tx1"/>
                    </w14:solidFill>
                  </w14:textFill>
                </w:rPr>
                <w:t xml:space="preserve">Prefer option 2. We think the current threshold (160ms) is sufficient and how to cooperate with this threshold is an UE implementation issue.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92" w:author="Xusheng Wei" w:date="2022-08-24T16:54:00Z"/>
        </w:trPr>
        <w:tc>
          <w:tcPr>
            <w:tcW w:w="1323" w:type="dxa"/>
          </w:tcPr>
          <w:p>
            <w:pPr>
              <w:overflowPunct w:val="0"/>
              <w:autoSpaceDE w:val="0"/>
              <w:autoSpaceDN w:val="0"/>
              <w:adjustRightInd w:val="0"/>
              <w:spacing w:after="120"/>
              <w:textAlignment w:val="baseline"/>
              <w:rPr>
                <w:ins w:id="493" w:author="Xusheng Wei" w:date="2022-08-24T16:54:00Z"/>
                <w:rFonts w:hint="default" w:eastAsiaTheme="minorEastAsia"/>
                <w:color w:val="000000" w:themeColor="text1"/>
                <w:lang w:val="en-US" w:eastAsia="zh-CN"/>
                <w14:textFill>
                  <w14:solidFill>
                    <w14:schemeClr w14:val="tx1"/>
                  </w14:solidFill>
                </w14:textFill>
              </w:rPr>
            </w:pPr>
            <w:ins w:id="494" w:author="Xiaomi" w:date="2022-08-24T19:32:29Z">
              <w:r>
                <w:rPr>
                  <w:rFonts w:hint="eastAsia" w:eastAsiaTheme="minorEastAsia"/>
                  <w:color w:val="000000" w:themeColor="text1"/>
                  <w:lang w:val="en-US" w:eastAsia="zh-CN"/>
                  <w14:textFill>
                    <w14:solidFill>
                      <w14:schemeClr w14:val="tx1"/>
                    </w14:solidFill>
                  </w14:textFill>
                </w:rPr>
                <w:t>Xiaomi</w:t>
              </w:r>
            </w:ins>
          </w:p>
        </w:tc>
        <w:tc>
          <w:tcPr>
            <w:tcW w:w="8308" w:type="dxa"/>
          </w:tcPr>
          <w:p>
            <w:pPr>
              <w:overflowPunct w:val="0"/>
              <w:autoSpaceDE w:val="0"/>
              <w:autoSpaceDN w:val="0"/>
              <w:adjustRightInd w:val="0"/>
              <w:spacing w:after="180"/>
              <w:textAlignment w:val="baseline"/>
              <w:rPr>
                <w:ins w:id="495" w:author="Xiaomi" w:date="2022-08-24T19:32:37Z"/>
                <w:b/>
                <w:color w:val="000000" w:themeColor="text1"/>
                <w:sz w:val="20"/>
                <w:szCs w:val="20"/>
                <w:u w:val="single"/>
                <w:lang w:val="en-US" w:eastAsia="ko-KR"/>
                <w14:textFill>
                  <w14:solidFill>
                    <w14:schemeClr w14:val="tx1"/>
                  </w14:solidFill>
                </w14:textFill>
              </w:rPr>
            </w:pPr>
            <w:ins w:id="496" w:author="Xiaomi" w:date="2022-08-24T19:32:37Z">
              <w:r>
                <w:rPr>
                  <w:b/>
                  <w:color w:val="000000" w:themeColor="text1"/>
                  <w:sz w:val="20"/>
                  <w:szCs w:val="20"/>
                  <w:u w:val="single"/>
                  <w:lang w:val="en-US" w:eastAsia="ko-KR"/>
                  <w14:textFill>
                    <w14:solidFill>
                      <w14:schemeClr w14:val="tx1"/>
                    </w14:solidFill>
                  </w14:textFill>
                </w:rPr>
                <w:t>Issue 3-1-1: Timing requirements hwen SSB is not in the active BWP</w:t>
              </w:r>
            </w:ins>
          </w:p>
          <w:p>
            <w:pPr>
              <w:overflowPunct w:val="0"/>
              <w:autoSpaceDE w:val="0"/>
              <w:autoSpaceDN w:val="0"/>
              <w:adjustRightInd w:val="0"/>
              <w:spacing w:after="180"/>
              <w:textAlignment w:val="baseline"/>
              <w:rPr>
                <w:ins w:id="497" w:author="Xusheng Wei" w:date="2022-08-24T16:54:00Z"/>
                <w:rFonts w:hint="default"/>
                <w:b/>
                <w:color w:val="000000" w:themeColor="text1"/>
                <w:sz w:val="20"/>
                <w:szCs w:val="20"/>
                <w:u w:val="single"/>
                <w:lang w:val="en-US" w:eastAsia="ko-KR"/>
                <w14:textFill>
                  <w14:solidFill>
                    <w14:schemeClr w14:val="tx1"/>
                  </w14:solidFill>
                </w14:textFill>
              </w:rPr>
            </w:pPr>
            <w:ins w:id="498" w:author="Xiaomi" w:date="2022-08-24T19:32:37Z">
              <w:r>
                <w:rPr>
                  <w:rFonts w:eastAsiaTheme="minorEastAsia"/>
                  <w:color w:val="000000" w:themeColor="text1"/>
                  <w:sz w:val="20"/>
                  <w:szCs w:val="20"/>
                  <w:lang w:val="en-US" w:eastAsia="zh-CN"/>
                  <w14:textFill>
                    <w14:solidFill>
                      <w14:schemeClr w14:val="tx1"/>
                    </w14:solidFill>
                  </w14:textFill>
                </w:rPr>
                <w:t>Option 2</w:t>
              </w:r>
            </w:ins>
            <w:ins w:id="499" w:author="Xiaomi" w:date="2022-08-24T19:32:43Z">
              <w:r>
                <w:rPr>
                  <w:rFonts w:hint="eastAsia" w:eastAsiaTheme="minorEastAsia"/>
                  <w:color w:val="000000" w:themeColor="text1"/>
                  <w:sz w:val="20"/>
                  <w:szCs w:val="20"/>
                  <w:lang w:val="en-US" w:eastAsia="zh-CN"/>
                  <w14:textFill>
                    <w14:solidFill>
                      <w14:schemeClr w14:val="tx1"/>
                    </w14:solidFill>
                  </w14:textFill>
                </w:rPr>
                <w:t xml:space="preserve"> i</w:t>
              </w:r>
            </w:ins>
            <w:ins w:id="500" w:author="Xiaomi" w:date="2022-08-24T19:32:44Z">
              <w:r>
                <w:rPr>
                  <w:rFonts w:hint="eastAsia" w:eastAsiaTheme="minorEastAsia"/>
                  <w:color w:val="000000" w:themeColor="text1"/>
                  <w:sz w:val="20"/>
                  <w:szCs w:val="20"/>
                  <w:lang w:val="en-US" w:eastAsia="zh-CN"/>
                  <w14:textFill>
                    <w14:solidFill>
                      <w14:schemeClr w14:val="tx1"/>
                    </w14:solidFill>
                  </w14:textFill>
                </w:rPr>
                <w:t>s pref</w:t>
              </w:r>
            </w:ins>
            <w:ins w:id="501" w:author="Xiaomi" w:date="2022-08-24T19:32:45Z">
              <w:r>
                <w:rPr>
                  <w:rFonts w:hint="eastAsia" w:eastAsiaTheme="minorEastAsia"/>
                  <w:color w:val="000000" w:themeColor="text1"/>
                  <w:sz w:val="20"/>
                  <w:szCs w:val="20"/>
                  <w:lang w:val="en-US" w:eastAsia="zh-CN"/>
                  <w14:textFill>
                    <w14:solidFill>
                      <w14:schemeClr w14:val="tx1"/>
                    </w14:solidFill>
                  </w14:textFill>
                </w:rPr>
                <w:t>erred</w:t>
              </w:r>
            </w:ins>
          </w:p>
        </w:tc>
      </w:tr>
    </w:tbl>
    <w:p>
      <w:pPr>
        <w:rPr>
          <w:lang w:val="en-US" w:eastAsia="zh-CN"/>
        </w:rPr>
      </w:pPr>
    </w:p>
    <w:p>
      <w:pPr>
        <w:pStyle w:val="2"/>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Topic #4: Signalling characteristics</w:t>
      </w:r>
    </w:p>
    <w:p>
      <w:pPr>
        <w:rPr>
          <w:iCs/>
          <w:color w:val="000000" w:themeColor="text1"/>
          <w:sz w:val="20"/>
          <w:szCs w:val="20"/>
          <w:lang w:val="en-US" w:eastAsia="zh-CN"/>
          <w14:textFill>
            <w14:solidFill>
              <w14:schemeClr w14:val="tx1"/>
            </w14:solidFill>
          </w14:textFill>
        </w:rPr>
      </w:pPr>
      <w:r>
        <w:rPr>
          <w:iCs/>
          <w:color w:val="000000" w:themeColor="text1"/>
          <w:sz w:val="20"/>
          <w:szCs w:val="20"/>
          <w:lang w:val="en-US" w:eastAsia="zh-CN"/>
          <w14:textFill>
            <w14:solidFill>
              <w14:schemeClr w14:val="tx1"/>
            </w14:solidFill>
          </w14:textFill>
        </w:rPr>
        <w:t>Contributions from AI 9.18.3.1.4 are discussed here.</w:t>
      </w:r>
    </w:p>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Companies</w:t>
      </w:r>
      <w:r>
        <w:rPr>
          <w:color w:val="000000" w:themeColor="text1"/>
          <w14:textFill>
            <w14:solidFill>
              <w14:schemeClr w14:val="tx1"/>
            </w14:solidFill>
          </w14:textFill>
        </w:rPr>
        <w:t>’ contributions summary</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276"/>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29" w:type="dxa"/>
            <w:vAlign w:val="center"/>
          </w:tcPr>
          <w:p>
            <w:pPr>
              <w:overflowPunct w:val="0"/>
              <w:autoSpaceDE w:val="0"/>
              <w:autoSpaceDN w:val="0"/>
              <w:adjustRightInd w:val="0"/>
              <w:spacing w:before="120" w:after="120"/>
              <w:textAlignment w:val="baseline"/>
              <w:rPr>
                <w:b/>
                <w:bCs/>
                <w:color w:val="000000" w:themeColor="text1"/>
                <w:sz w:val="16"/>
                <w:szCs w:val="16"/>
                <w14:textFill>
                  <w14:solidFill>
                    <w14:schemeClr w14:val="tx1"/>
                  </w14:solidFill>
                </w14:textFill>
              </w:rPr>
            </w:pPr>
            <w:r>
              <w:rPr>
                <w:b/>
                <w:bCs/>
                <w:color w:val="000000" w:themeColor="text1"/>
                <w:sz w:val="16"/>
                <w:szCs w:val="16"/>
                <w14:textFill>
                  <w14:solidFill>
                    <w14:schemeClr w14:val="tx1"/>
                  </w14:solidFill>
                </w14:textFill>
              </w:rPr>
              <w:t>T-doc number</w:t>
            </w:r>
          </w:p>
        </w:tc>
        <w:tc>
          <w:tcPr>
            <w:tcW w:w="1276" w:type="dxa"/>
            <w:vAlign w:val="center"/>
          </w:tcPr>
          <w:p>
            <w:pPr>
              <w:overflowPunct w:val="0"/>
              <w:autoSpaceDE w:val="0"/>
              <w:autoSpaceDN w:val="0"/>
              <w:adjustRightInd w:val="0"/>
              <w:spacing w:before="120" w:after="120"/>
              <w:textAlignment w:val="baseline"/>
              <w:rPr>
                <w:b/>
                <w:bCs/>
                <w:color w:val="000000" w:themeColor="text1"/>
                <w:sz w:val="16"/>
                <w:szCs w:val="16"/>
                <w14:textFill>
                  <w14:solidFill>
                    <w14:schemeClr w14:val="tx1"/>
                  </w14:solidFill>
                </w14:textFill>
              </w:rPr>
            </w:pPr>
            <w:r>
              <w:rPr>
                <w:b/>
                <w:bCs/>
                <w:color w:val="000000" w:themeColor="text1"/>
                <w:sz w:val="16"/>
                <w:szCs w:val="16"/>
                <w14:textFill>
                  <w14:solidFill>
                    <w14:schemeClr w14:val="tx1"/>
                  </w14:solidFill>
                </w14:textFill>
              </w:rPr>
              <w:t>Company</w:t>
            </w:r>
          </w:p>
        </w:tc>
        <w:tc>
          <w:tcPr>
            <w:tcW w:w="7226" w:type="dxa"/>
            <w:vAlign w:val="center"/>
          </w:tcPr>
          <w:p>
            <w:pPr>
              <w:overflowPunct w:val="0"/>
              <w:autoSpaceDE w:val="0"/>
              <w:autoSpaceDN w:val="0"/>
              <w:adjustRightInd w:val="0"/>
              <w:spacing w:before="120" w:after="120"/>
              <w:textAlignment w:val="baseline"/>
              <w:rPr>
                <w:b/>
                <w:bCs/>
                <w:color w:val="000000" w:themeColor="text1"/>
                <w:sz w:val="16"/>
                <w:szCs w:val="16"/>
                <w14:textFill>
                  <w14:solidFill>
                    <w14:schemeClr w14:val="tx1"/>
                  </w14:solidFill>
                </w14:textFill>
              </w:rPr>
            </w:pPr>
            <w:r>
              <w:rPr>
                <w:b/>
                <w:bCs/>
                <w:color w:val="000000" w:themeColor="text1"/>
                <w:sz w:val="16"/>
                <w:szCs w:val="16"/>
                <w14:textFill>
                  <w14:solidFill>
                    <w14:schemeClr w14:val="tx1"/>
                  </w14:solidFill>
                </w14:textFill>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29" w:type="dxa"/>
          </w:tcPr>
          <w:p>
            <w:pPr>
              <w:overflowPunct w:val="0"/>
              <w:autoSpaceDE w:val="0"/>
              <w:autoSpaceDN w:val="0"/>
              <w:adjustRightInd w:val="0"/>
              <w:spacing w:after="180"/>
              <w:textAlignment w:val="baseline"/>
              <w:rPr>
                <w:rFonts w:ascii="Calibri" w:hAnsi="Calibri" w:cs="Calibri"/>
                <w:color w:val="0000FF"/>
                <w:sz w:val="16"/>
                <w:szCs w:val="16"/>
                <w:u w:val="single"/>
              </w:rPr>
            </w:pPr>
            <w:r>
              <w:fldChar w:fldCharType="begin"/>
            </w:r>
            <w:r>
              <w:instrText xml:space="preserve"> HYPERLINK "https://www.3gpp.org/ftp/TSG_RAN/WG4_Radio/TSGR4_104-e/Docs/R4-2211971.zip" </w:instrText>
            </w:r>
            <w:r>
              <w:fldChar w:fldCharType="separate"/>
            </w:r>
            <w:r>
              <w:rPr>
                <w:rStyle w:val="56"/>
                <w:rFonts w:ascii="Calibri" w:hAnsi="Calibri" w:cs="Calibri"/>
                <w:sz w:val="16"/>
                <w:szCs w:val="16"/>
              </w:rPr>
              <w:t>R4-2211971</w:t>
            </w:r>
            <w:r>
              <w:rPr>
                <w:rStyle w:val="56"/>
                <w:rFonts w:ascii="Calibri" w:hAnsi="Calibri" w:cs="Calibri"/>
                <w:sz w:val="16"/>
                <w:szCs w:val="16"/>
              </w:rPr>
              <w:fldChar w:fldCharType="end"/>
            </w:r>
          </w:p>
          <w:p>
            <w:pPr>
              <w:overflowPunct w:val="0"/>
              <w:autoSpaceDE w:val="0"/>
              <w:autoSpaceDN w:val="0"/>
              <w:adjustRightInd w:val="0"/>
              <w:spacing w:before="120" w:after="120"/>
              <w:textAlignment w:val="baseline"/>
              <w:rPr>
                <w:rFonts w:ascii="Calibri" w:hAnsi="Calibri" w:cs="Calibri"/>
                <w:color w:val="000000" w:themeColor="text1"/>
                <w:sz w:val="16"/>
                <w:szCs w:val="16"/>
                <w:highlight w:val="lightGray"/>
                <w14:textFill>
                  <w14:solidFill>
                    <w14:schemeClr w14:val="tx1"/>
                  </w14:solidFill>
                </w14:textFill>
              </w:rPr>
            </w:pPr>
          </w:p>
        </w:tc>
        <w:tc>
          <w:tcPr>
            <w:tcW w:w="1276" w:type="dxa"/>
          </w:tcPr>
          <w:p>
            <w:pPr>
              <w:overflowPunct w:val="0"/>
              <w:autoSpaceDE w:val="0"/>
              <w:autoSpaceDN w:val="0"/>
              <w:adjustRightInd w:val="0"/>
              <w:spacing w:before="120" w:after="120"/>
              <w:textAlignment w:val="baseline"/>
              <w:rPr>
                <w:rFonts w:ascii="Calibri" w:hAnsi="Calibri" w:cs="Calibri"/>
                <w:color w:val="000000" w:themeColor="text1"/>
                <w:sz w:val="16"/>
                <w:szCs w:val="16"/>
                <w:lang w:val="en-US"/>
                <w14:textFill>
                  <w14:solidFill>
                    <w14:schemeClr w14:val="tx1"/>
                  </w14:solidFill>
                </w14:textFill>
              </w:rPr>
            </w:pPr>
            <w:r>
              <w:rPr>
                <w:rFonts w:ascii="Calibri" w:hAnsi="Calibri" w:cs="Calibri"/>
                <w:color w:val="000000" w:themeColor="text1"/>
                <w:sz w:val="16"/>
                <w:szCs w:val="16"/>
                <w:lang w:val="en-US"/>
                <w14:textFill>
                  <w14:solidFill>
                    <w14:schemeClr w14:val="tx1"/>
                  </w14:solidFill>
                </w14:textFill>
              </w:rPr>
              <w:t>Xiaomi</w:t>
            </w:r>
          </w:p>
        </w:tc>
        <w:tc>
          <w:tcPr>
            <w:tcW w:w="7226" w:type="dxa"/>
          </w:tcPr>
          <w:p>
            <w:pPr>
              <w:overflowPunct w:val="0"/>
              <w:autoSpaceDE w:val="0"/>
              <w:autoSpaceDN w:val="0"/>
              <w:adjustRightInd w:val="0"/>
              <w:spacing w:before="240" w:after="240"/>
              <w:textAlignment w:val="baseline"/>
              <w:rPr>
                <w:rFonts w:ascii="Calibri" w:hAnsi="Calibri" w:cs="Calibri"/>
                <w:sz w:val="16"/>
                <w:szCs w:val="16"/>
                <w:lang w:val="en-US"/>
              </w:rPr>
            </w:pPr>
            <w:r>
              <w:rPr>
                <w:rFonts w:ascii="Calibri" w:hAnsi="Calibri" w:cs="Calibri"/>
                <w:sz w:val="16"/>
                <w:szCs w:val="16"/>
                <w:lang w:val="en-US"/>
              </w:rPr>
              <w:t xml:space="preserve">Proposal </w:t>
            </w:r>
            <w:r>
              <w:rPr>
                <w:rFonts w:ascii="Calibri" w:hAnsi="Calibri" w:cs="Calibri"/>
                <w:sz w:val="16"/>
                <w:szCs w:val="16"/>
              </w:rPr>
              <w:fldChar w:fldCharType="begin"/>
            </w:r>
            <w:r>
              <w:rPr>
                <w:rFonts w:ascii="Calibri" w:hAnsi="Calibri" w:cs="Calibri"/>
                <w:sz w:val="16"/>
                <w:szCs w:val="16"/>
                <w:lang w:val="en-US"/>
              </w:rPr>
              <w:instrText xml:space="preserve"> SEQ Proposal \* ARABIC </w:instrText>
            </w:r>
            <w:r>
              <w:rPr>
                <w:rFonts w:ascii="Calibri" w:hAnsi="Calibri" w:cs="Calibri"/>
                <w:sz w:val="16"/>
                <w:szCs w:val="16"/>
              </w:rPr>
              <w:fldChar w:fldCharType="separate"/>
            </w:r>
            <w:r>
              <w:rPr>
                <w:rFonts w:ascii="Calibri" w:hAnsi="Calibri" w:cs="Calibri"/>
                <w:sz w:val="16"/>
                <w:szCs w:val="16"/>
                <w:lang w:val="en-US"/>
              </w:rPr>
              <w:t>1</w:t>
            </w:r>
            <w:r>
              <w:rPr>
                <w:rFonts w:ascii="Calibri" w:hAnsi="Calibri" w:cs="Calibri"/>
                <w:sz w:val="16"/>
                <w:szCs w:val="16"/>
              </w:rPr>
              <w:fldChar w:fldCharType="end"/>
            </w:r>
            <w:r>
              <w:rPr>
                <w:rFonts w:ascii="Calibri" w:hAnsi="Calibri" w:cs="Calibri"/>
                <w:sz w:val="16"/>
                <w:szCs w:val="16"/>
                <w:lang w:val="en-US"/>
              </w:rPr>
              <w:t>: It is feasible to further relax RLM/BFD for Rel-17 RedCap UE satisfying stationary criterion and good serving cell quality criterion.</w:t>
            </w:r>
          </w:p>
          <w:p>
            <w:pPr>
              <w:overflowPunct w:val="0"/>
              <w:autoSpaceDE w:val="0"/>
              <w:autoSpaceDN w:val="0"/>
              <w:adjustRightInd w:val="0"/>
              <w:spacing w:after="180"/>
              <w:textAlignment w:val="baseline"/>
              <w:rPr>
                <w:rFonts w:ascii="Calibri" w:hAnsi="Calibri" w:cs="Calibri"/>
                <w:iCs/>
                <w:color w:val="000000" w:themeColor="text1"/>
                <w:sz w:val="16"/>
                <w:szCs w:val="16"/>
                <w:lang w:val="en-US"/>
                <w14:textFill>
                  <w14:solidFill>
                    <w14:schemeClr w14:val="tx1"/>
                  </w14:solidFill>
                </w14:textFill>
              </w:rPr>
            </w:pPr>
            <w:r>
              <w:rPr>
                <w:rFonts w:ascii="Calibri" w:hAnsi="Calibri" w:cs="Calibri"/>
                <w:sz w:val="16"/>
                <w:szCs w:val="16"/>
                <w:lang w:val="en-US"/>
              </w:rPr>
              <w:t xml:space="preserve">Proposal </w:t>
            </w:r>
            <w:r>
              <w:rPr>
                <w:rFonts w:ascii="Calibri" w:hAnsi="Calibri" w:cs="Calibri"/>
                <w:sz w:val="16"/>
                <w:szCs w:val="16"/>
              </w:rPr>
              <w:fldChar w:fldCharType="begin"/>
            </w:r>
            <w:r>
              <w:rPr>
                <w:rFonts w:ascii="Calibri" w:hAnsi="Calibri" w:cs="Calibri"/>
                <w:sz w:val="16"/>
                <w:szCs w:val="16"/>
                <w:lang w:val="en-US"/>
              </w:rPr>
              <w:instrText xml:space="preserve"> SEQ Proposal \* ARABIC </w:instrText>
            </w:r>
            <w:r>
              <w:rPr>
                <w:rFonts w:ascii="Calibri" w:hAnsi="Calibri" w:cs="Calibri"/>
                <w:sz w:val="16"/>
                <w:szCs w:val="16"/>
              </w:rPr>
              <w:fldChar w:fldCharType="separate"/>
            </w:r>
            <w:r>
              <w:rPr>
                <w:rFonts w:ascii="Calibri" w:hAnsi="Calibri" w:cs="Calibri"/>
                <w:sz w:val="16"/>
                <w:szCs w:val="16"/>
                <w:lang w:val="en-US"/>
              </w:rPr>
              <w:t>2</w:t>
            </w:r>
            <w:r>
              <w:rPr>
                <w:rFonts w:ascii="Calibri" w:hAnsi="Calibri" w:cs="Calibri"/>
                <w:sz w:val="16"/>
                <w:szCs w:val="16"/>
              </w:rPr>
              <w:fldChar w:fldCharType="end"/>
            </w:r>
            <w:r>
              <w:rPr>
                <w:rFonts w:ascii="Calibri" w:hAnsi="Calibri" w:cs="Calibri"/>
                <w:sz w:val="16"/>
                <w:szCs w:val="16"/>
                <w:lang w:val="en-US"/>
              </w:rPr>
              <w:t>: Further relaxation of RLM/BFD is feasible when S</w:t>
            </w:r>
            <w:r>
              <w:rPr>
                <w:rFonts w:ascii="Calibri" w:hAnsi="Calibri" w:cs="Calibri"/>
                <w:sz w:val="16"/>
                <w:szCs w:val="16"/>
                <w:vertAlign w:val="subscript"/>
                <w:lang w:val="en-US"/>
              </w:rPr>
              <w:t>SearchDeltaP_stationary</w:t>
            </w:r>
            <w:r>
              <w:rPr>
                <w:rFonts w:ascii="Calibri" w:hAnsi="Calibri" w:cs="Calibri"/>
                <w:sz w:val="16"/>
                <w:szCs w:val="16"/>
                <w:lang w:val="en-US"/>
              </w:rPr>
              <w:t xml:space="preserve"> ≤ S</w:t>
            </w:r>
            <w:r>
              <w:rPr>
                <w:rFonts w:ascii="Calibri" w:hAnsi="Calibri" w:cs="Calibri"/>
                <w:sz w:val="16"/>
                <w:szCs w:val="16"/>
                <w:vertAlign w:val="subscript"/>
                <w:lang w:val="en-US"/>
              </w:rPr>
              <w:t>SearchDeltaP-Connected</w:t>
            </w:r>
            <w:r>
              <w:rPr>
                <w:rFonts w:ascii="Calibri" w:hAnsi="Calibri" w:cs="Calibri"/>
                <w:sz w:val="16"/>
                <w:szCs w:val="16"/>
                <w:lang w:val="en-US"/>
              </w:rPr>
              <w:t xml:space="preserve"> and/or T</w:t>
            </w:r>
            <w:r>
              <w:rPr>
                <w:rFonts w:ascii="Calibri" w:hAnsi="Calibri" w:cs="Calibri"/>
                <w:sz w:val="16"/>
                <w:szCs w:val="16"/>
                <w:vertAlign w:val="subscript"/>
                <w:lang w:val="en-US"/>
              </w:rPr>
              <w:t>SearchDeltaP_stationary</w:t>
            </w:r>
            <w:r>
              <w:rPr>
                <w:rFonts w:ascii="Calibri" w:hAnsi="Calibri" w:cs="Calibri"/>
                <w:sz w:val="16"/>
                <w:szCs w:val="16"/>
                <w:lang w:val="en-US"/>
              </w:rPr>
              <w:t xml:space="preserve"> ≥ T</w:t>
            </w:r>
            <w:r>
              <w:rPr>
                <w:rFonts w:ascii="Calibri" w:hAnsi="Calibri" w:cs="Calibri"/>
                <w:sz w:val="16"/>
                <w:szCs w:val="16"/>
                <w:vertAlign w:val="subscript"/>
                <w:lang w:val="en-US"/>
              </w:rPr>
              <w:t>SearchDeltaP-Connected</w:t>
            </w:r>
            <w:r>
              <w:rPr>
                <w:rFonts w:ascii="Calibri" w:hAnsi="Calibri" w:cs="Calibri"/>
                <w:sz w:val="16"/>
                <w:szCs w:val="16"/>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29" w:type="dxa"/>
          </w:tcPr>
          <w:p>
            <w:pPr>
              <w:overflowPunct w:val="0"/>
              <w:autoSpaceDE w:val="0"/>
              <w:autoSpaceDN w:val="0"/>
              <w:adjustRightInd w:val="0"/>
              <w:spacing w:after="180"/>
              <w:textAlignment w:val="baseline"/>
              <w:rPr>
                <w:rFonts w:ascii="Calibri" w:hAnsi="Calibri" w:cs="Calibri"/>
                <w:color w:val="0000FF"/>
                <w:sz w:val="16"/>
                <w:szCs w:val="16"/>
                <w:u w:val="single"/>
              </w:rPr>
            </w:pPr>
            <w:r>
              <w:fldChar w:fldCharType="begin"/>
            </w:r>
            <w:r>
              <w:instrText xml:space="preserve"> HYPERLINK "https://www.3gpp.org/ftp/TSG_RAN/WG4_Radio/TSGR4_104-e/Docs/R4-2212757.zip" </w:instrText>
            </w:r>
            <w:r>
              <w:fldChar w:fldCharType="separate"/>
            </w:r>
            <w:r>
              <w:rPr>
                <w:rStyle w:val="56"/>
                <w:rFonts w:ascii="Calibri" w:hAnsi="Calibri" w:cs="Calibri"/>
                <w:sz w:val="16"/>
                <w:szCs w:val="16"/>
              </w:rPr>
              <w:t>R4-2212757</w:t>
            </w:r>
            <w:r>
              <w:rPr>
                <w:rStyle w:val="56"/>
                <w:rFonts w:ascii="Calibri" w:hAnsi="Calibri" w:cs="Calibri"/>
                <w:sz w:val="16"/>
                <w:szCs w:val="16"/>
              </w:rPr>
              <w:fldChar w:fldCharType="end"/>
            </w:r>
          </w:p>
          <w:p>
            <w:pPr>
              <w:overflowPunct w:val="0"/>
              <w:autoSpaceDE w:val="0"/>
              <w:autoSpaceDN w:val="0"/>
              <w:adjustRightInd w:val="0"/>
              <w:spacing w:after="0"/>
              <w:textAlignment w:val="baseline"/>
              <w:rPr>
                <w:rFonts w:ascii="Calibri" w:hAnsi="Calibri" w:cs="Calibri"/>
                <w:color w:val="000000" w:themeColor="text1"/>
                <w:sz w:val="16"/>
                <w:szCs w:val="16"/>
                <w:highlight w:val="lightGray"/>
                <w:u w:val="single"/>
                <w:lang w:val="en-US"/>
                <w14:textFill>
                  <w14:solidFill>
                    <w14:schemeClr w14:val="tx1"/>
                  </w14:solidFill>
                </w14:textFill>
              </w:rPr>
            </w:pPr>
          </w:p>
        </w:tc>
        <w:tc>
          <w:tcPr>
            <w:tcW w:w="1276" w:type="dxa"/>
          </w:tcPr>
          <w:p>
            <w:pPr>
              <w:overflowPunct w:val="0"/>
              <w:autoSpaceDE w:val="0"/>
              <w:autoSpaceDN w:val="0"/>
              <w:adjustRightInd w:val="0"/>
              <w:spacing w:before="120" w:after="120"/>
              <w:textAlignment w:val="baseline"/>
              <w:rPr>
                <w:rFonts w:ascii="Calibri" w:hAnsi="Calibri" w:cs="Calibri"/>
                <w:color w:val="000000" w:themeColor="text1"/>
                <w:sz w:val="16"/>
                <w:szCs w:val="16"/>
                <w:lang w:val="en-US"/>
                <w14:textFill>
                  <w14:solidFill>
                    <w14:schemeClr w14:val="tx1"/>
                  </w14:solidFill>
                </w14:textFill>
              </w:rPr>
            </w:pPr>
            <w:r>
              <w:rPr>
                <w:rFonts w:ascii="Calibri" w:hAnsi="Calibri" w:cs="Calibri"/>
                <w:color w:val="000000" w:themeColor="text1"/>
                <w:sz w:val="16"/>
                <w:szCs w:val="16"/>
                <w:lang w:val="en-US"/>
                <w14:textFill>
                  <w14:solidFill>
                    <w14:schemeClr w14:val="tx1"/>
                  </w14:solidFill>
                </w14:textFill>
              </w:rPr>
              <w:t>Ericsson</w:t>
            </w:r>
          </w:p>
        </w:tc>
        <w:tc>
          <w:tcPr>
            <w:tcW w:w="7226" w:type="dxa"/>
          </w:tcPr>
          <w:p>
            <w:pPr>
              <w:widowControl w:val="0"/>
              <w:overflowPunct/>
              <w:autoSpaceDE/>
              <w:autoSpaceDN/>
              <w:adjustRightInd/>
              <w:spacing w:after="120"/>
              <w:jc w:val="both"/>
              <w:textAlignment w:val="auto"/>
              <w:rPr>
                <w:rFonts w:ascii="Calibri" w:hAnsi="Calibri" w:cs="Calibri"/>
                <w:sz w:val="16"/>
                <w:szCs w:val="16"/>
                <w:lang w:val="en-US"/>
              </w:rPr>
            </w:pPr>
            <w:r>
              <w:rPr>
                <w:rFonts w:ascii="Calibri" w:hAnsi="Calibri" w:cs="Calibri"/>
                <w:sz w:val="16"/>
                <w:szCs w:val="16"/>
                <w:lang w:val="en-US"/>
              </w:rPr>
              <w:t>draftCR on RedCap RLM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29" w:type="dxa"/>
          </w:tcPr>
          <w:p>
            <w:pPr>
              <w:overflowPunct w:val="0"/>
              <w:autoSpaceDE w:val="0"/>
              <w:autoSpaceDN w:val="0"/>
              <w:adjustRightInd w:val="0"/>
              <w:spacing w:after="180"/>
              <w:textAlignment w:val="baseline"/>
              <w:rPr>
                <w:rFonts w:ascii="Calibri" w:hAnsi="Calibri" w:cs="Calibri"/>
                <w:color w:val="0000FF"/>
                <w:sz w:val="16"/>
                <w:szCs w:val="16"/>
                <w:u w:val="single"/>
              </w:rPr>
            </w:pPr>
            <w:r>
              <w:fldChar w:fldCharType="begin"/>
            </w:r>
            <w:r>
              <w:instrText xml:space="preserve"> HYPERLINK "https://www.3gpp.org/ftp/TSG_RAN/WG4_Radio/TSGR4_104-e/Docs/R4-2212913.zip" </w:instrText>
            </w:r>
            <w:r>
              <w:fldChar w:fldCharType="separate"/>
            </w:r>
            <w:r>
              <w:rPr>
                <w:rStyle w:val="56"/>
                <w:rFonts w:ascii="Calibri" w:hAnsi="Calibri" w:cs="Calibri"/>
                <w:sz w:val="16"/>
                <w:szCs w:val="16"/>
              </w:rPr>
              <w:t>R4-2212913</w:t>
            </w:r>
            <w:r>
              <w:rPr>
                <w:rStyle w:val="56"/>
                <w:rFonts w:ascii="Calibri" w:hAnsi="Calibri" w:cs="Calibri"/>
                <w:sz w:val="16"/>
                <w:szCs w:val="16"/>
              </w:rPr>
              <w:fldChar w:fldCharType="end"/>
            </w:r>
          </w:p>
          <w:p>
            <w:pPr>
              <w:overflowPunct w:val="0"/>
              <w:autoSpaceDE w:val="0"/>
              <w:autoSpaceDN w:val="0"/>
              <w:adjustRightInd w:val="0"/>
              <w:spacing w:after="0"/>
              <w:textAlignment w:val="baseline"/>
              <w:rPr>
                <w:rFonts w:ascii="Calibri" w:hAnsi="Calibri" w:cs="Calibri"/>
                <w:sz w:val="16"/>
                <w:szCs w:val="16"/>
                <w:lang w:val="en-US"/>
              </w:rPr>
            </w:pPr>
          </w:p>
        </w:tc>
        <w:tc>
          <w:tcPr>
            <w:tcW w:w="1276" w:type="dxa"/>
          </w:tcPr>
          <w:p>
            <w:pPr>
              <w:overflowPunct w:val="0"/>
              <w:autoSpaceDE w:val="0"/>
              <w:autoSpaceDN w:val="0"/>
              <w:adjustRightInd w:val="0"/>
              <w:spacing w:before="120" w:after="120"/>
              <w:jc w:val="center"/>
              <w:textAlignment w:val="baseline"/>
              <w:rPr>
                <w:rFonts w:ascii="Calibri" w:hAnsi="Calibri" w:cs="Calibri"/>
                <w:color w:val="000000" w:themeColor="text1"/>
                <w:sz w:val="16"/>
                <w:szCs w:val="16"/>
                <w:lang w:val="en-US"/>
                <w14:textFill>
                  <w14:solidFill>
                    <w14:schemeClr w14:val="tx1"/>
                  </w14:solidFill>
                </w14:textFill>
              </w:rPr>
            </w:pPr>
            <w:r>
              <w:rPr>
                <w:rFonts w:ascii="Calibri" w:hAnsi="Calibri" w:cs="Calibri"/>
                <w:color w:val="000000" w:themeColor="text1"/>
                <w:sz w:val="16"/>
                <w:szCs w:val="16"/>
                <w:lang w:val="en-US"/>
                <w14:textFill>
                  <w14:solidFill>
                    <w14:schemeClr w14:val="tx1"/>
                  </w14:solidFill>
                </w14:textFill>
              </w:rPr>
              <w:t>Nokia, Nokia Shanghai Bell</w:t>
            </w:r>
          </w:p>
        </w:tc>
        <w:tc>
          <w:tcPr>
            <w:tcW w:w="7226" w:type="dxa"/>
          </w:tcPr>
          <w:p>
            <w:pPr>
              <w:pStyle w:val="150"/>
              <w:spacing w:after="180" w:line="259" w:lineRule="auto"/>
              <w:ind w:firstLine="320"/>
              <w:jc w:val="both"/>
              <w:rPr>
                <w:rFonts w:ascii="Calibri" w:hAnsi="Calibri" w:cs="Calibri"/>
                <w:sz w:val="16"/>
                <w:szCs w:val="16"/>
                <w:lang w:val="en-US"/>
              </w:rPr>
            </w:pPr>
            <w:r>
              <w:rPr>
                <w:rFonts w:ascii="Calibri" w:hAnsi="Calibri" w:cs="Calibri"/>
                <w:sz w:val="16"/>
                <w:szCs w:val="16"/>
                <w:lang w:val="en-US"/>
              </w:rPr>
              <w:t>Proposal 1: RAN4 to prioritize the definition of RLM/BFD relaxation requirements to 2 Rx RedCap UEs in Rel-17.</w:t>
            </w:r>
          </w:p>
          <w:p>
            <w:pPr>
              <w:pStyle w:val="150"/>
              <w:overflowPunct/>
              <w:autoSpaceDE/>
              <w:autoSpaceDN/>
              <w:adjustRightInd/>
              <w:spacing w:after="180" w:line="259" w:lineRule="auto"/>
              <w:ind w:firstLine="0" w:firstLineChars="0"/>
              <w:jc w:val="both"/>
              <w:textAlignment w:val="auto"/>
              <w:rPr>
                <w:rFonts w:ascii="Calibri" w:hAnsi="Calibri" w:cs="Calibri"/>
                <w:sz w:val="16"/>
                <w:szCs w:val="16"/>
                <w:lang w:val="en-US"/>
              </w:rPr>
            </w:pPr>
            <w:r>
              <w:rPr>
                <w:rFonts w:ascii="Calibri" w:hAnsi="Calibri" w:cs="Calibri"/>
                <w:sz w:val="16"/>
                <w:szCs w:val="16"/>
                <w:lang w:val="en-US"/>
              </w:rPr>
              <w:t>Proposal 2: The RLM/BFD relaxation factors defined in the NR_power_sav_enh WI are applicable to 2 Rx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29" w:type="dxa"/>
          </w:tcPr>
          <w:p>
            <w:pPr>
              <w:overflowPunct w:val="0"/>
              <w:autoSpaceDE w:val="0"/>
              <w:autoSpaceDN w:val="0"/>
              <w:adjustRightInd w:val="0"/>
              <w:spacing w:after="180"/>
              <w:textAlignment w:val="baseline"/>
              <w:rPr>
                <w:rFonts w:ascii="Calibri" w:hAnsi="Calibri" w:cs="Calibri"/>
                <w:color w:val="0000FF"/>
                <w:sz w:val="16"/>
                <w:szCs w:val="16"/>
                <w:u w:val="single"/>
              </w:rPr>
            </w:pPr>
            <w:r>
              <w:fldChar w:fldCharType="begin"/>
            </w:r>
            <w:r>
              <w:instrText xml:space="preserve"> HYPERLINK "https://www.3gpp.org/ftp/TSG_RAN/WG4_Radio/TSGR4_104-e/Docs/R4-2212991.zip" </w:instrText>
            </w:r>
            <w:r>
              <w:fldChar w:fldCharType="separate"/>
            </w:r>
            <w:r>
              <w:rPr>
                <w:rStyle w:val="56"/>
                <w:rFonts w:ascii="Calibri" w:hAnsi="Calibri" w:cs="Calibri"/>
                <w:sz w:val="16"/>
                <w:szCs w:val="16"/>
              </w:rPr>
              <w:t>R4-2212991</w:t>
            </w:r>
            <w:r>
              <w:rPr>
                <w:rStyle w:val="56"/>
                <w:rFonts w:ascii="Calibri" w:hAnsi="Calibri" w:cs="Calibri"/>
                <w:sz w:val="16"/>
                <w:szCs w:val="16"/>
              </w:rPr>
              <w:fldChar w:fldCharType="end"/>
            </w:r>
          </w:p>
          <w:p>
            <w:pPr>
              <w:overflowPunct w:val="0"/>
              <w:autoSpaceDE w:val="0"/>
              <w:autoSpaceDN w:val="0"/>
              <w:adjustRightInd w:val="0"/>
              <w:spacing w:after="0"/>
              <w:textAlignment w:val="baseline"/>
              <w:rPr>
                <w:rFonts w:ascii="Calibri" w:hAnsi="Calibri" w:cs="Calibri"/>
                <w:sz w:val="16"/>
                <w:szCs w:val="16"/>
                <w:lang w:val="en-US"/>
              </w:rPr>
            </w:pPr>
          </w:p>
        </w:tc>
        <w:tc>
          <w:tcPr>
            <w:tcW w:w="1276" w:type="dxa"/>
          </w:tcPr>
          <w:p>
            <w:pPr>
              <w:overflowPunct w:val="0"/>
              <w:autoSpaceDE w:val="0"/>
              <w:autoSpaceDN w:val="0"/>
              <w:adjustRightInd w:val="0"/>
              <w:spacing w:before="120" w:after="120"/>
              <w:jc w:val="center"/>
              <w:textAlignment w:val="baseline"/>
              <w:rPr>
                <w:rFonts w:ascii="Calibri" w:hAnsi="Calibri" w:cs="Calibri"/>
                <w:color w:val="000000" w:themeColor="text1"/>
                <w:sz w:val="16"/>
                <w:szCs w:val="16"/>
                <w:lang w:val="en-US"/>
                <w14:textFill>
                  <w14:solidFill>
                    <w14:schemeClr w14:val="tx1"/>
                  </w14:solidFill>
                </w14:textFill>
              </w:rPr>
            </w:pPr>
            <w:r>
              <w:rPr>
                <w:rFonts w:ascii="Calibri" w:hAnsi="Calibri" w:cs="Calibri"/>
                <w:color w:val="000000" w:themeColor="text1"/>
                <w:sz w:val="16"/>
                <w:szCs w:val="16"/>
                <w:lang w:val="en-US"/>
                <w14:textFill>
                  <w14:solidFill>
                    <w14:schemeClr w14:val="tx1"/>
                  </w14:solidFill>
                </w14:textFill>
              </w:rPr>
              <w:t>Huawei, HiSilicon</w:t>
            </w:r>
          </w:p>
        </w:tc>
        <w:tc>
          <w:tcPr>
            <w:tcW w:w="7226" w:type="dxa"/>
          </w:tcPr>
          <w:p>
            <w:pPr>
              <w:overflowPunct w:val="0"/>
              <w:autoSpaceDE w:val="0"/>
              <w:autoSpaceDN w:val="0"/>
              <w:adjustRightInd w:val="0"/>
              <w:spacing w:after="180"/>
              <w:textAlignment w:val="baseline"/>
              <w:rPr>
                <w:rFonts w:ascii="Calibri" w:hAnsi="Calibri" w:cs="Calibri"/>
                <w:sz w:val="16"/>
                <w:szCs w:val="16"/>
                <w:lang w:val="fi-FI"/>
              </w:rPr>
            </w:pPr>
            <w:r>
              <w:rPr>
                <w:rFonts w:ascii="Calibri" w:hAnsi="Calibri" w:cs="Calibri" w:eastAsiaTheme="minorEastAsia"/>
                <w:sz w:val="16"/>
                <w:szCs w:val="16"/>
                <w:lang w:val="en-US" w:eastAsia="zh-CN"/>
              </w:rPr>
              <w:t>Proposal 1: Not to define further relaxation (relaxed RLM/BFD) based on Rel-17 UE power saving WI for RedCap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29" w:type="dxa"/>
          </w:tcPr>
          <w:p>
            <w:pPr>
              <w:overflowPunct w:val="0"/>
              <w:autoSpaceDE w:val="0"/>
              <w:autoSpaceDN w:val="0"/>
              <w:adjustRightInd w:val="0"/>
              <w:spacing w:after="180"/>
              <w:textAlignment w:val="baseline"/>
              <w:rPr>
                <w:rFonts w:ascii="Calibri" w:hAnsi="Calibri" w:cs="Calibri"/>
                <w:color w:val="0000FF"/>
                <w:sz w:val="16"/>
                <w:szCs w:val="16"/>
                <w:u w:val="single"/>
              </w:rPr>
            </w:pPr>
            <w:r>
              <w:fldChar w:fldCharType="begin"/>
            </w:r>
            <w:r>
              <w:instrText xml:space="preserve"> HYPERLINK "https://www.3gpp.org/ftp/TSG_RAN/WG4_Radio/TSGR4_104-e/Docs/R4-2212992.zip" </w:instrText>
            </w:r>
            <w:r>
              <w:fldChar w:fldCharType="separate"/>
            </w:r>
            <w:r>
              <w:rPr>
                <w:rStyle w:val="56"/>
                <w:rFonts w:ascii="Calibri" w:hAnsi="Calibri" w:cs="Calibri"/>
                <w:sz w:val="16"/>
                <w:szCs w:val="16"/>
              </w:rPr>
              <w:t>R4-2212992</w:t>
            </w:r>
            <w:r>
              <w:rPr>
                <w:rStyle w:val="56"/>
                <w:rFonts w:ascii="Calibri" w:hAnsi="Calibri" w:cs="Calibri"/>
                <w:sz w:val="16"/>
                <w:szCs w:val="16"/>
              </w:rPr>
              <w:fldChar w:fldCharType="end"/>
            </w:r>
          </w:p>
          <w:p>
            <w:pPr>
              <w:overflowPunct w:val="0"/>
              <w:autoSpaceDE w:val="0"/>
              <w:autoSpaceDN w:val="0"/>
              <w:adjustRightInd w:val="0"/>
              <w:spacing w:after="180"/>
              <w:textAlignment w:val="baseline"/>
              <w:rPr>
                <w:rFonts w:ascii="Calibri" w:hAnsi="Calibri" w:cs="Calibri"/>
                <w:color w:val="0000FF"/>
                <w:sz w:val="16"/>
                <w:szCs w:val="16"/>
                <w:u w:val="single"/>
              </w:rPr>
            </w:pPr>
          </w:p>
        </w:tc>
        <w:tc>
          <w:tcPr>
            <w:tcW w:w="1276" w:type="dxa"/>
          </w:tcPr>
          <w:p>
            <w:pPr>
              <w:overflowPunct w:val="0"/>
              <w:autoSpaceDE w:val="0"/>
              <w:autoSpaceDN w:val="0"/>
              <w:adjustRightInd w:val="0"/>
              <w:spacing w:before="120" w:after="120"/>
              <w:jc w:val="center"/>
              <w:textAlignment w:val="baseline"/>
              <w:rPr>
                <w:rFonts w:ascii="Calibri" w:hAnsi="Calibri" w:cs="Calibri"/>
                <w:color w:val="000000" w:themeColor="text1"/>
                <w:sz w:val="16"/>
                <w:szCs w:val="16"/>
                <w:lang w:val="en-US"/>
                <w14:textFill>
                  <w14:solidFill>
                    <w14:schemeClr w14:val="tx1"/>
                  </w14:solidFill>
                </w14:textFill>
              </w:rPr>
            </w:pPr>
            <w:r>
              <w:rPr>
                <w:rFonts w:ascii="Calibri" w:hAnsi="Calibri" w:cs="Calibri"/>
                <w:color w:val="000000" w:themeColor="text1"/>
                <w:sz w:val="16"/>
                <w:szCs w:val="16"/>
                <w:lang w:val="en-US"/>
                <w14:textFill>
                  <w14:solidFill>
                    <w14:schemeClr w14:val="tx1"/>
                  </w14:solidFill>
                </w14:textFill>
              </w:rPr>
              <w:t>Huawei, HiSilicon</w:t>
            </w:r>
          </w:p>
        </w:tc>
        <w:tc>
          <w:tcPr>
            <w:tcW w:w="7226" w:type="dxa"/>
          </w:tcPr>
          <w:p>
            <w:pPr>
              <w:overflowPunct w:val="0"/>
              <w:autoSpaceDE w:val="0"/>
              <w:autoSpaceDN w:val="0"/>
              <w:adjustRightInd w:val="0"/>
              <w:spacing w:after="120" w:afterLines="50"/>
              <w:textAlignment w:val="baseline"/>
              <w:rPr>
                <w:rFonts w:ascii="Calibri" w:hAnsi="Calibri" w:eastAsia="宋体" w:cs="Calibri"/>
                <w:sz w:val="16"/>
                <w:szCs w:val="16"/>
                <w:lang w:val="en-US" w:eastAsia="zh-CN"/>
              </w:rPr>
            </w:pPr>
            <w:r>
              <w:rPr>
                <w:rFonts w:ascii="Calibri" w:hAnsi="Calibri" w:eastAsia="宋体" w:cs="Calibri"/>
                <w:sz w:val="16"/>
                <w:szCs w:val="16"/>
                <w:lang w:val="en-US" w:eastAsia="zh-CN"/>
              </w:rPr>
              <w:t>Clarification on SSB in RLM and BFD for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29" w:type="dxa"/>
          </w:tcPr>
          <w:p>
            <w:pPr>
              <w:overflowPunct w:val="0"/>
              <w:autoSpaceDE w:val="0"/>
              <w:autoSpaceDN w:val="0"/>
              <w:adjustRightInd w:val="0"/>
              <w:spacing w:after="180"/>
              <w:textAlignment w:val="baseline"/>
              <w:rPr>
                <w:rFonts w:ascii="Calibri" w:hAnsi="Calibri" w:cs="Calibri"/>
                <w:color w:val="0000FF"/>
                <w:sz w:val="16"/>
                <w:szCs w:val="16"/>
                <w:u w:val="single"/>
              </w:rPr>
            </w:pPr>
            <w:r>
              <w:fldChar w:fldCharType="begin"/>
            </w:r>
            <w:r>
              <w:instrText xml:space="preserve"> HYPERLINK "https://www.3gpp.org/ftp/TSG_RAN/WG4_Radio/TSGR4_104-e/Docs/R4-2213443.zip" </w:instrText>
            </w:r>
            <w:r>
              <w:fldChar w:fldCharType="separate"/>
            </w:r>
            <w:r>
              <w:rPr>
                <w:rStyle w:val="56"/>
                <w:rFonts w:ascii="Calibri" w:hAnsi="Calibri" w:cs="Calibri"/>
                <w:sz w:val="16"/>
                <w:szCs w:val="16"/>
              </w:rPr>
              <w:t>R4-2213443</w:t>
            </w:r>
            <w:r>
              <w:rPr>
                <w:rStyle w:val="56"/>
                <w:rFonts w:ascii="Calibri" w:hAnsi="Calibri" w:cs="Calibri"/>
                <w:sz w:val="16"/>
                <w:szCs w:val="16"/>
              </w:rPr>
              <w:fldChar w:fldCharType="end"/>
            </w:r>
          </w:p>
          <w:p>
            <w:pPr>
              <w:overflowPunct w:val="0"/>
              <w:autoSpaceDE w:val="0"/>
              <w:autoSpaceDN w:val="0"/>
              <w:adjustRightInd w:val="0"/>
              <w:spacing w:after="180"/>
              <w:textAlignment w:val="baseline"/>
              <w:rPr>
                <w:rFonts w:ascii="Calibri" w:hAnsi="Calibri" w:cs="Calibri"/>
                <w:color w:val="0000FF"/>
                <w:sz w:val="16"/>
                <w:szCs w:val="16"/>
                <w:u w:val="single"/>
              </w:rPr>
            </w:pPr>
          </w:p>
        </w:tc>
        <w:tc>
          <w:tcPr>
            <w:tcW w:w="1276" w:type="dxa"/>
          </w:tcPr>
          <w:p>
            <w:pPr>
              <w:overflowPunct w:val="0"/>
              <w:autoSpaceDE w:val="0"/>
              <w:autoSpaceDN w:val="0"/>
              <w:adjustRightInd w:val="0"/>
              <w:spacing w:before="120" w:after="120"/>
              <w:jc w:val="center"/>
              <w:textAlignment w:val="baseline"/>
              <w:rPr>
                <w:rFonts w:ascii="Calibri" w:hAnsi="Calibri" w:cs="Calibri"/>
                <w:color w:val="000000" w:themeColor="text1"/>
                <w:sz w:val="16"/>
                <w:szCs w:val="16"/>
                <w:lang w:val="en-US"/>
                <w14:textFill>
                  <w14:solidFill>
                    <w14:schemeClr w14:val="tx1"/>
                  </w14:solidFill>
                </w14:textFill>
              </w:rPr>
            </w:pPr>
            <w:r>
              <w:rPr>
                <w:rFonts w:ascii="Calibri" w:hAnsi="Calibri" w:cs="Calibri"/>
                <w:color w:val="000000" w:themeColor="text1"/>
                <w:sz w:val="16"/>
                <w:szCs w:val="16"/>
                <w:lang w:val="en-US"/>
                <w14:textFill>
                  <w14:solidFill>
                    <w14:schemeClr w14:val="tx1"/>
                  </w14:solidFill>
                </w14:textFill>
              </w:rPr>
              <w:t>vivo</w:t>
            </w:r>
          </w:p>
        </w:tc>
        <w:tc>
          <w:tcPr>
            <w:tcW w:w="7226" w:type="dxa"/>
          </w:tcPr>
          <w:p>
            <w:pPr>
              <w:overflowPunct w:val="0"/>
              <w:autoSpaceDE w:val="0"/>
              <w:autoSpaceDN w:val="0"/>
              <w:adjustRightInd w:val="0"/>
              <w:spacing w:after="180"/>
              <w:jc w:val="both"/>
              <w:textAlignment w:val="baseline"/>
              <w:rPr>
                <w:rFonts w:ascii="Calibri" w:hAnsi="Calibri" w:cs="Calibri"/>
                <w:color w:val="000000"/>
                <w:sz w:val="16"/>
                <w:szCs w:val="16"/>
                <w:lang w:val="en-US"/>
              </w:rPr>
            </w:pPr>
            <w:r>
              <w:rPr>
                <w:rFonts w:ascii="Calibri" w:hAnsi="Calibri" w:cs="Calibri"/>
                <w:sz w:val="16"/>
                <w:szCs w:val="16"/>
                <w:lang w:val="en-US" w:eastAsia="ko-KR"/>
              </w:rPr>
              <w:t xml:space="preserve">Proposal 1: Suggest to consider </w:t>
            </w:r>
            <w:r>
              <w:rPr>
                <w:rFonts w:ascii="Calibri" w:hAnsi="Calibri" w:cs="Calibri"/>
                <w:color w:val="000000"/>
                <w:sz w:val="16"/>
                <w:szCs w:val="16"/>
                <w:lang w:val="en-US"/>
              </w:rPr>
              <w:t xml:space="preserve">RLM/BFD relaxation for Redcap UE within the maintenance phase. </w:t>
            </w:r>
          </w:p>
          <w:p>
            <w:pPr>
              <w:overflowPunct w:val="0"/>
              <w:autoSpaceDE w:val="0"/>
              <w:autoSpaceDN w:val="0"/>
              <w:adjustRightInd w:val="0"/>
              <w:spacing w:after="180"/>
              <w:jc w:val="both"/>
              <w:textAlignment w:val="baseline"/>
              <w:rPr>
                <w:rFonts w:ascii="Calibri" w:hAnsi="Calibri" w:cs="Calibri"/>
                <w:color w:val="000000"/>
                <w:sz w:val="16"/>
                <w:szCs w:val="16"/>
                <w:lang w:val="en-US"/>
              </w:rPr>
            </w:pPr>
            <w:r>
              <w:rPr>
                <w:rFonts w:ascii="Calibri" w:hAnsi="Calibri" w:cs="Calibri"/>
                <w:color w:val="000000"/>
                <w:sz w:val="16"/>
                <w:szCs w:val="16"/>
                <w:lang w:val="en-US"/>
              </w:rPr>
              <w:t>Proposal 2: if proposal 1 is agreeable, the baseline is the corresponding requirements of Rel-17 RLM/BFD are reused for Redcap UE, i.e., K value and DRX cycle range defined in Rel-17 power saving WI are reused for Redcap UE.</w:t>
            </w:r>
          </w:p>
          <w:p>
            <w:pPr>
              <w:overflowPunct w:val="0"/>
              <w:autoSpaceDE w:val="0"/>
              <w:autoSpaceDN w:val="0"/>
              <w:adjustRightInd w:val="0"/>
              <w:spacing w:after="180"/>
              <w:jc w:val="both"/>
              <w:textAlignment w:val="baseline"/>
              <w:rPr>
                <w:rFonts w:ascii="Calibri" w:hAnsi="Calibri" w:cs="Calibri"/>
                <w:sz w:val="16"/>
                <w:szCs w:val="16"/>
                <w:lang w:val="en-GB"/>
              </w:rPr>
            </w:pPr>
            <w:r>
              <w:rPr>
                <w:rFonts w:ascii="Calibri" w:hAnsi="Calibri" w:cs="Calibri"/>
                <w:sz w:val="16"/>
                <w:szCs w:val="16"/>
                <w:lang w:val="en-US"/>
              </w:rPr>
              <w:t>Proposal 3: RAN4 considers to define the BWP switch requirements when BWP switch happens between disjoint channel bandwidths or in partially overlapping channel bandwidths. The corresponding requirements could be defined in Rel-17 Redcap maintenance phase.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29" w:type="dxa"/>
          </w:tcPr>
          <w:p>
            <w:pPr>
              <w:overflowPunct w:val="0"/>
              <w:autoSpaceDE w:val="0"/>
              <w:autoSpaceDN w:val="0"/>
              <w:adjustRightInd w:val="0"/>
              <w:spacing w:after="180"/>
              <w:textAlignment w:val="baseline"/>
              <w:rPr>
                <w:rFonts w:ascii="Calibri" w:hAnsi="Calibri" w:cs="Calibri"/>
                <w:color w:val="0000FF"/>
                <w:sz w:val="16"/>
                <w:szCs w:val="16"/>
                <w:u w:val="single"/>
              </w:rPr>
            </w:pPr>
            <w:r>
              <w:fldChar w:fldCharType="begin"/>
            </w:r>
            <w:r>
              <w:instrText xml:space="preserve"> HYPERLINK "https://www.3gpp.org/ftp/TSG_RAN/WG4_Radio/TSGR4_104-e/Docs/R4-2213645.zip" </w:instrText>
            </w:r>
            <w:r>
              <w:fldChar w:fldCharType="separate"/>
            </w:r>
            <w:r>
              <w:rPr>
                <w:rStyle w:val="56"/>
                <w:rFonts w:ascii="Calibri" w:hAnsi="Calibri" w:cs="Calibri"/>
                <w:sz w:val="16"/>
                <w:szCs w:val="16"/>
              </w:rPr>
              <w:t>R4-2213645</w:t>
            </w:r>
            <w:r>
              <w:rPr>
                <w:rStyle w:val="56"/>
                <w:rFonts w:ascii="Calibri" w:hAnsi="Calibri" w:cs="Calibri"/>
                <w:sz w:val="16"/>
                <w:szCs w:val="16"/>
              </w:rPr>
              <w:fldChar w:fldCharType="end"/>
            </w:r>
          </w:p>
          <w:p>
            <w:pPr>
              <w:overflowPunct w:val="0"/>
              <w:autoSpaceDE w:val="0"/>
              <w:autoSpaceDN w:val="0"/>
              <w:adjustRightInd w:val="0"/>
              <w:spacing w:after="180"/>
              <w:textAlignment w:val="baseline"/>
              <w:rPr>
                <w:rFonts w:ascii="Calibri" w:hAnsi="Calibri" w:cs="Calibri"/>
                <w:color w:val="0000FF"/>
                <w:sz w:val="16"/>
                <w:szCs w:val="16"/>
                <w:u w:val="single"/>
              </w:rPr>
            </w:pPr>
          </w:p>
        </w:tc>
        <w:tc>
          <w:tcPr>
            <w:tcW w:w="1276" w:type="dxa"/>
          </w:tcPr>
          <w:p>
            <w:pPr>
              <w:overflowPunct w:val="0"/>
              <w:autoSpaceDE w:val="0"/>
              <w:autoSpaceDN w:val="0"/>
              <w:adjustRightInd w:val="0"/>
              <w:spacing w:before="120" w:after="120"/>
              <w:jc w:val="center"/>
              <w:textAlignment w:val="baseline"/>
              <w:rPr>
                <w:rFonts w:ascii="Calibri" w:hAnsi="Calibri" w:cs="Calibri"/>
                <w:color w:val="000000" w:themeColor="text1"/>
                <w:sz w:val="16"/>
                <w:szCs w:val="16"/>
                <w:lang w:val="en-US"/>
                <w14:textFill>
                  <w14:solidFill>
                    <w14:schemeClr w14:val="tx1"/>
                  </w14:solidFill>
                </w14:textFill>
              </w:rPr>
            </w:pPr>
            <w:r>
              <w:rPr>
                <w:rFonts w:ascii="Calibri" w:hAnsi="Calibri" w:cs="Calibri"/>
                <w:color w:val="000000" w:themeColor="text1"/>
                <w:sz w:val="16"/>
                <w:szCs w:val="16"/>
                <w:lang w:val="en-US"/>
                <w14:textFill>
                  <w14:solidFill>
                    <w14:schemeClr w14:val="tx1"/>
                  </w14:solidFill>
                </w14:textFill>
              </w:rPr>
              <w:t>MediaTek inc.</w:t>
            </w:r>
          </w:p>
        </w:tc>
        <w:tc>
          <w:tcPr>
            <w:tcW w:w="7226" w:type="dxa"/>
          </w:tcPr>
          <w:p>
            <w:pPr>
              <w:pStyle w:val="150"/>
              <w:numPr>
                <w:ilvl w:val="0"/>
                <w:numId w:val="16"/>
              </w:numPr>
              <w:overflowPunct/>
              <w:autoSpaceDE/>
              <w:autoSpaceDN/>
              <w:adjustRightInd/>
              <w:spacing w:after="180" w:line="259" w:lineRule="auto"/>
              <w:ind w:firstLineChars="0"/>
              <w:jc w:val="both"/>
              <w:textAlignment w:val="auto"/>
              <w:rPr>
                <w:rFonts w:ascii="Calibri" w:hAnsi="Calibri" w:cs="Calibri"/>
                <w:sz w:val="16"/>
                <w:szCs w:val="16"/>
                <w:lang w:val="en-US"/>
              </w:rPr>
            </w:pPr>
            <w:bookmarkStart w:id="11" w:name="_Ref79095613"/>
            <w:r>
              <w:rPr>
                <w:rFonts w:ascii="Calibri" w:hAnsi="Calibri" w:cs="Calibri"/>
                <w:sz w:val="16"/>
                <w:szCs w:val="16"/>
                <w:lang w:val="en-US" w:eastAsia="ko-KR"/>
              </w:rPr>
              <w:t>RAN4 to define further relaxations (e.g., introduce K values) to RLM/BFD measurements for a Rel-17 RedCap UE that is configured with and satisfies RLM/BFD relaxation criteria.</w:t>
            </w:r>
            <w:bookmarkEnd w:id="11"/>
          </w:p>
        </w:tc>
      </w:tr>
    </w:tbl>
    <w:p>
      <w:pPr>
        <w:rPr>
          <w:color w:val="000000" w:themeColor="text1"/>
          <w:lang w:val="en-US"/>
          <w14:textFill>
            <w14:solidFill>
              <w14:schemeClr w14:val="tx1"/>
            </w14:solidFill>
          </w14:textFill>
        </w:rPr>
      </w:pPr>
    </w:p>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Open issues</w:t>
      </w:r>
      <w:r>
        <w:rPr>
          <w:color w:val="000000" w:themeColor="text1"/>
          <w14:textFill>
            <w14:solidFill>
              <w14:schemeClr w14:val="tx1"/>
            </w14:solidFill>
          </w14:textFill>
        </w:rPr>
        <w:t xml:space="preserve"> summary</w:t>
      </w:r>
    </w:p>
    <w:p>
      <w:pPr>
        <w:pStyle w:val="4"/>
        <w:rPr>
          <w:color w:val="000000" w:themeColor="text1"/>
          <w:sz w:val="24"/>
          <w:szCs w:val="16"/>
          <w14:textFill>
            <w14:solidFill>
              <w14:schemeClr w14:val="tx1"/>
            </w14:solidFill>
          </w14:textFill>
        </w:rPr>
      </w:pPr>
      <w:r>
        <w:rPr>
          <w:color w:val="000000" w:themeColor="text1"/>
          <w:sz w:val="24"/>
          <w:szCs w:val="16"/>
          <w14:textFill>
            <w14:solidFill>
              <w14:schemeClr w14:val="tx1"/>
            </w14:solidFill>
          </w14:textFill>
        </w:rPr>
        <w:t>Sub-topic 4-1 Relaxed RLM/BFD</w:t>
      </w:r>
    </w:p>
    <w:p>
      <w:pPr>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4-1-1: Whether to define further relaxation (relaxed RLM/BFD) based on Rel-17 UE power saving WI for RedCap in Rel-17</w:t>
      </w:r>
    </w:p>
    <w:p>
      <w:pPr>
        <w:pStyle w:val="150"/>
        <w:numPr>
          <w:ilvl w:val="0"/>
          <w:numId w:val="13"/>
        </w:numPr>
        <w:overflowPunct/>
        <w:autoSpaceDE/>
        <w:autoSpaceDN/>
        <w:adjustRightInd/>
        <w:spacing w:after="120"/>
        <w:ind w:left="720" w:firstLineChars="0"/>
        <w:textAlignment w:val="auto"/>
        <w:rPr>
          <w:rFonts w:eastAsia="宋体"/>
          <w:color w:val="000000" w:themeColor="text1"/>
          <w:sz w:val="20"/>
          <w:szCs w:val="20"/>
          <w:lang w:eastAsia="zh-CN"/>
          <w14:textFill>
            <w14:solidFill>
              <w14:schemeClr w14:val="tx1"/>
            </w14:solidFill>
          </w14:textFill>
        </w:rPr>
      </w:pPr>
      <w:r>
        <w:rPr>
          <w:rFonts w:eastAsia="宋体"/>
          <w:color w:val="000000" w:themeColor="text1"/>
          <w:sz w:val="20"/>
          <w:szCs w:val="20"/>
          <w:lang w:eastAsia="zh-CN"/>
          <w14:textFill>
            <w14:solidFill>
              <w14:schemeClr w14:val="tx1"/>
            </w14:solidFill>
          </w14:textFill>
        </w:rPr>
        <w:t>Proposals</w:t>
      </w:r>
    </w:p>
    <w:p>
      <w:pPr>
        <w:pStyle w:val="150"/>
        <w:numPr>
          <w:ilvl w:val="1"/>
          <w:numId w:val="13"/>
        </w:numPr>
        <w:overflowPunct/>
        <w:autoSpaceDE/>
        <w:autoSpaceDN/>
        <w:adjustRightInd/>
        <w:spacing w:after="120"/>
        <w:ind w:left="1440" w:firstLineChars="0"/>
        <w:textAlignment w:val="auto"/>
        <w:rPr>
          <w:rFonts w:eastAsia="宋体"/>
          <w:color w:val="000000" w:themeColor="text1"/>
          <w:sz w:val="20"/>
          <w:szCs w:val="20"/>
          <w:lang w:val="en-US" w:eastAsia="zh-CN"/>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Option 1 (Xiaomi, vivo, MTK):</w:t>
      </w:r>
      <w:r>
        <w:rPr>
          <w:b/>
          <w:bCs/>
          <w:color w:val="000000" w:themeColor="text1"/>
          <w:sz w:val="20"/>
          <w:szCs w:val="20"/>
          <w:lang w:val="en-US"/>
          <w14:textFill>
            <w14:solidFill>
              <w14:schemeClr w14:val="tx1"/>
            </w14:solidFill>
          </w14:textFill>
        </w:rPr>
        <w:t xml:space="preserve"> </w:t>
      </w:r>
      <w:r>
        <w:rPr>
          <w:color w:val="000000" w:themeColor="text1"/>
          <w:sz w:val="20"/>
          <w:szCs w:val="20"/>
          <w:lang w:val="en-US" w:eastAsia="zh-CN"/>
          <w14:textFill>
            <w14:solidFill>
              <w14:schemeClr w14:val="tx1"/>
            </w14:solidFill>
          </w14:textFill>
        </w:rPr>
        <w:t>RAN4 to define further relaxations (e.g., larger K values) to RLM/BFD measurements for a Rel-17 RedCap UE based on outcome of relaxed RLM/BFD from Rel-17 power saving WI.</w:t>
      </w:r>
    </w:p>
    <w:p>
      <w:pPr>
        <w:pStyle w:val="150"/>
        <w:numPr>
          <w:ilvl w:val="2"/>
          <w:numId w:val="13"/>
        </w:numPr>
        <w:overflowPunct/>
        <w:autoSpaceDE/>
        <w:autoSpaceDN/>
        <w:adjustRightInd/>
        <w:spacing w:after="120"/>
        <w:ind w:firstLineChars="0"/>
        <w:textAlignment w:val="auto"/>
        <w:rPr>
          <w:rFonts w:eastAsia="宋体"/>
          <w:color w:val="000000" w:themeColor="text1"/>
          <w:sz w:val="20"/>
          <w:szCs w:val="20"/>
          <w:lang w:val="en-US" w:eastAsia="zh-CN"/>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Option 1a (Nokia):</w:t>
      </w:r>
      <w:r>
        <w:rPr>
          <w:rFonts w:eastAsia="宋体"/>
          <w:color w:val="000000" w:themeColor="text1"/>
          <w:sz w:val="20"/>
          <w:szCs w:val="20"/>
          <w:lang w:val="en-US" w:eastAsia="zh-CN"/>
          <w14:textFill>
            <w14:solidFill>
              <w14:schemeClr w14:val="tx1"/>
            </w14:solidFill>
          </w14:textFill>
        </w:rPr>
        <w:t xml:space="preserve"> </w:t>
      </w:r>
      <w:r>
        <w:rPr>
          <w:color w:val="000000" w:themeColor="text1"/>
          <w:sz w:val="20"/>
          <w:szCs w:val="20"/>
          <w:lang w:val="en-US" w:eastAsia="zh-CN"/>
          <w14:textFill>
            <w14:solidFill>
              <w14:schemeClr w14:val="tx1"/>
            </w14:solidFill>
          </w14:textFill>
        </w:rPr>
        <w:t xml:space="preserve">RAN4 to prioritize the definition of RLM/BFD relaxation requirements to </w:t>
      </w:r>
      <w:r>
        <w:rPr>
          <w:color w:val="000000" w:themeColor="text1"/>
          <w:sz w:val="20"/>
          <w:szCs w:val="20"/>
          <w:u w:val="single"/>
          <w:lang w:val="en-US" w:eastAsia="zh-CN"/>
          <w14:textFill>
            <w14:solidFill>
              <w14:schemeClr w14:val="tx1"/>
            </w14:solidFill>
          </w14:textFill>
        </w:rPr>
        <w:t>2 Rx</w:t>
      </w:r>
      <w:r>
        <w:rPr>
          <w:color w:val="000000" w:themeColor="text1"/>
          <w:sz w:val="20"/>
          <w:szCs w:val="20"/>
          <w:lang w:val="en-US" w:eastAsia="zh-CN"/>
          <w14:textFill>
            <w14:solidFill>
              <w14:schemeClr w14:val="tx1"/>
            </w14:solidFill>
          </w14:textFill>
        </w:rPr>
        <w:t xml:space="preserve"> RedCap UEs in Rel-17.</w:t>
      </w:r>
    </w:p>
    <w:p>
      <w:pPr>
        <w:pStyle w:val="150"/>
        <w:numPr>
          <w:ilvl w:val="1"/>
          <w:numId w:val="13"/>
        </w:numPr>
        <w:overflowPunct/>
        <w:autoSpaceDE/>
        <w:autoSpaceDN/>
        <w:adjustRightInd/>
        <w:spacing w:after="120"/>
        <w:ind w:left="1440" w:firstLineChars="0"/>
        <w:textAlignment w:val="auto"/>
        <w:rPr>
          <w:rFonts w:eastAsia="宋体"/>
          <w:color w:val="000000" w:themeColor="text1"/>
          <w:sz w:val="20"/>
          <w:szCs w:val="20"/>
          <w:lang w:val="en-US" w:eastAsia="zh-CN"/>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Option 2 (HW):</w:t>
      </w:r>
      <w:r>
        <w:rPr>
          <w:rFonts w:eastAsia="宋体"/>
          <w:color w:val="000000" w:themeColor="text1"/>
          <w:sz w:val="20"/>
          <w:szCs w:val="20"/>
          <w:lang w:val="en-US" w:eastAsia="zh-CN"/>
          <w14:textFill>
            <w14:solidFill>
              <w14:schemeClr w14:val="tx1"/>
            </w14:solidFill>
          </w14:textFill>
        </w:rPr>
        <w:t xml:space="preserve"> </w:t>
      </w:r>
      <w:r>
        <w:rPr>
          <w:rFonts w:eastAsiaTheme="minorEastAsia"/>
          <w:bCs/>
          <w:sz w:val="20"/>
          <w:szCs w:val="20"/>
          <w:lang w:val="en-US" w:eastAsia="zh-CN"/>
        </w:rPr>
        <w:t>Not to define further relaxation (relaxed RLM/BFD) based on Rel-17 UE power saving WI for RedCap in Rel-17.</w:t>
      </w:r>
    </w:p>
    <w:p>
      <w:pPr>
        <w:pStyle w:val="150"/>
        <w:numPr>
          <w:ilvl w:val="0"/>
          <w:numId w:val="13"/>
        </w:numPr>
        <w:overflowPunct/>
        <w:autoSpaceDE/>
        <w:autoSpaceDN/>
        <w:adjustRightInd/>
        <w:spacing w:after="120"/>
        <w:ind w:left="720" w:firstLineChars="0"/>
        <w:textAlignment w:val="auto"/>
        <w:rPr>
          <w:rFonts w:eastAsia="宋体"/>
          <w:color w:val="000000" w:themeColor="text1"/>
          <w:sz w:val="20"/>
          <w:szCs w:val="20"/>
          <w:lang w:eastAsia="zh-CN"/>
          <w14:textFill>
            <w14:solidFill>
              <w14:schemeClr w14:val="tx1"/>
            </w14:solidFill>
          </w14:textFill>
        </w:rPr>
      </w:pPr>
      <w:r>
        <w:rPr>
          <w:rFonts w:eastAsia="宋体"/>
          <w:color w:val="000000" w:themeColor="text1"/>
          <w:sz w:val="20"/>
          <w:szCs w:val="20"/>
          <w:lang w:eastAsia="zh-CN"/>
          <w14:textFill>
            <w14:solidFill>
              <w14:schemeClr w14:val="tx1"/>
            </w14:solidFill>
          </w14:textFill>
        </w:rPr>
        <w:t>Recommended WF</w:t>
      </w:r>
    </w:p>
    <w:p>
      <w:pPr>
        <w:pStyle w:val="150"/>
        <w:spacing w:after="120"/>
        <w:ind w:left="936" w:firstLine="0" w:firstLineChars="0"/>
        <w:rPr>
          <w:bCs/>
          <w:color w:val="000000" w:themeColor="text1"/>
          <w:sz w:val="20"/>
          <w:szCs w:val="20"/>
          <w:lang w:val="en-US" w:eastAsia="zh-CN"/>
          <w14:textFill>
            <w14:solidFill>
              <w14:schemeClr w14:val="tx1"/>
            </w14:solidFill>
          </w14:textFill>
        </w:rPr>
      </w:pPr>
      <w:r>
        <w:rPr>
          <w:bCs/>
          <w:color w:val="000000" w:themeColor="text1"/>
          <w:sz w:val="20"/>
          <w:szCs w:val="20"/>
          <w:lang w:val="en-US" w:eastAsia="zh-CN"/>
          <w14:textFill>
            <w14:solidFill>
              <w14:schemeClr w14:val="tx1"/>
            </w14:solidFill>
          </w14:textFill>
        </w:rPr>
        <w:t>Discuss the options.</w:t>
      </w:r>
    </w:p>
    <w:p>
      <w:pPr>
        <w:spacing w:after="120"/>
        <w:rPr>
          <w:color w:val="FF0000"/>
          <w:sz w:val="20"/>
          <w:szCs w:val="20"/>
          <w:highlight w:val="yellow"/>
          <w:lang w:val="en-US" w:eastAsia="zh-CN"/>
        </w:rPr>
      </w:pPr>
    </w:p>
    <w:p>
      <w:pPr>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4-1-2: If further relaxation (relaxed RLM/BFD) based on Rel-17 UE power saving WI is defined for RedCap in Rel-17</w:t>
      </w:r>
    </w:p>
    <w:p>
      <w:pPr>
        <w:pStyle w:val="150"/>
        <w:numPr>
          <w:ilvl w:val="0"/>
          <w:numId w:val="13"/>
        </w:numPr>
        <w:overflowPunct/>
        <w:autoSpaceDE/>
        <w:autoSpaceDN/>
        <w:adjustRightInd/>
        <w:spacing w:after="120"/>
        <w:ind w:left="720" w:firstLineChars="0"/>
        <w:textAlignment w:val="auto"/>
        <w:rPr>
          <w:rFonts w:eastAsia="宋体"/>
          <w:color w:val="000000" w:themeColor="text1"/>
          <w:sz w:val="20"/>
          <w:szCs w:val="20"/>
          <w:lang w:eastAsia="zh-CN"/>
          <w14:textFill>
            <w14:solidFill>
              <w14:schemeClr w14:val="tx1"/>
            </w14:solidFill>
          </w14:textFill>
        </w:rPr>
      </w:pPr>
      <w:r>
        <w:rPr>
          <w:rFonts w:eastAsia="宋体"/>
          <w:color w:val="000000" w:themeColor="text1"/>
          <w:sz w:val="20"/>
          <w:szCs w:val="20"/>
          <w:lang w:eastAsia="zh-CN"/>
          <w14:textFill>
            <w14:solidFill>
              <w14:schemeClr w14:val="tx1"/>
            </w14:solidFill>
          </w14:textFill>
        </w:rPr>
        <w:t>Proposals</w:t>
      </w:r>
    </w:p>
    <w:p>
      <w:pPr>
        <w:pStyle w:val="150"/>
        <w:numPr>
          <w:ilvl w:val="1"/>
          <w:numId w:val="13"/>
        </w:numPr>
        <w:overflowPunct/>
        <w:autoSpaceDE/>
        <w:autoSpaceDN/>
        <w:adjustRightInd/>
        <w:spacing w:after="120"/>
        <w:ind w:left="1440" w:firstLineChars="0"/>
        <w:textAlignment w:val="auto"/>
        <w:rPr>
          <w:rFonts w:eastAsia="宋体"/>
          <w:color w:val="000000" w:themeColor="text1"/>
          <w:sz w:val="20"/>
          <w:szCs w:val="20"/>
          <w:lang w:val="en-US" w:eastAsia="zh-CN"/>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Option 1 (vivo):</w:t>
      </w:r>
      <w:r>
        <w:rPr>
          <w:b/>
          <w:color w:val="000000"/>
          <w:sz w:val="20"/>
          <w:szCs w:val="20"/>
          <w:lang w:val="en-US"/>
        </w:rPr>
        <w:t xml:space="preserve"> </w:t>
      </w:r>
      <w:r>
        <w:rPr>
          <w:bCs/>
          <w:color w:val="000000"/>
          <w:sz w:val="20"/>
          <w:szCs w:val="20"/>
          <w:lang w:val="en-US"/>
        </w:rPr>
        <w:t>The baseline is the corresponding requirements of Rel-17 RLM/BFD are reused for Redcap UE, i.e., K value and DRX cycle range defined in Rel-17 power saving WI are reused for Redcap UE.</w:t>
      </w:r>
    </w:p>
    <w:p>
      <w:pPr>
        <w:pStyle w:val="150"/>
        <w:numPr>
          <w:ilvl w:val="2"/>
          <w:numId w:val="13"/>
        </w:numPr>
        <w:overflowPunct/>
        <w:autoSpaceDE/>
        <w:autoSpaceDN/>
        <w:adjustRightInd/>
        <w:spacing w:after="120"/>
        <w:ind w:firstLineChars="0"/>
        <w:textAlignment w:val="auto"/>
        <w:rPr>
          <w:rFonts w:eastAsia="宋体"/>
          <w:color w:val="000000" w:themeColor="text1"/>
          <w:sz w:val="20"/>
          <w:szCs w:val="20"/>
          <w:lang w:val="en-US" w:eastAsia="zh-CN"/>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Option 1a (MTK):</w:t>
      </w:r>
      <w:r>
        <w:rPr>
          <w:rFonts w:eastAsia="宋体"/>
          <w:color w:val="000000" w:themeColor="text1"/>
          <w:sz w:val="20"/>
          <w:szCs w:val="20"/>
          <w:lang w:val="en-US" w:eastAsia="zh-CN"/>
          <w14:textFill>
            <w14:solidFill>
              <w14:schemeClr w14:val="tx1"/>
            </w14:solidFill>
          </w14:textFill>
        </w:rPr>
        <w:t xml:space="preserve"> </w:t>
      </w:r>
      <w:r>
        <w:rPr>
          <w:rFonts w:cstheme="minorHAnsi"/>
          <w:bCs/>
          <w:sz w:val="20"/>
          <w:szCs w:val="20"/>
          <w:lang w:val="en-US" w:eastAsia="ko-KR"/>
        </w:rPr>
        <w:t>RAN4 to define further relaxations (e.g., introduce K values) to RLM/BFD measurements for a Rel-17 RedCap UE that is configured with and satisfies RLM/BFD relaxation criteria.</w:t>
      </w:r>
    </w:p>
    <w:p>
      <w:pPr>
        <w:pStyle w:val="150"/>
        <w:numPr>
          <w:ilvl w:val="2"/>
          <w:numId w:val="13"/>
        </w:numPr>
        <w:overflowPunct/>
        <w:autoSpaceDE/>
        <w:autoSpaceDN/>
        <w:adjustRightInd/>
        <w:spacing w:after="120"/>
        <w:ind w:firstLineChars="0"/>
        <w:textAlignment w:val="auto"/>
        <w:rPr>
          <w:rFonts w:eastAsia="宋体"/>
          <w:color w:val="000000" w:themeColor="text1"/>
          <w:sz w:val="20"/>
          <w:szCs w:val="20"/>
          <w:lang w:val="en-US" w:eastAsia="zh-CN"/>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Option 1b (Nokia):</w:t>
      </w:r>
      <w:r>
        <w:rPr>
          <w:rFonts w:eastAsia="宋体"/>
          <w:color w:val="000000" w:themeColor="text1"/>
          <w:sz w:val="20"/>
          <w:szCs w:val="20"/>
          <w:lang w:val="en-US" w:eastAsia="zh-CN"/>
          <w14:textFill>
            <w14:solidFill>
              <w14:schemeClr w14:val="tx1"/>
            </w14:solidFill>
          </w14:textFill>
        </w:rPr>
        <w:t xml:space="preserve"> </w:t>
      </w:r>
      <w:r>
        <w:rPr>
          <w:bCs/>
          <w:color w:val="000000"/>
          <w:sz w:val="20"/>
          <w:szCs w:val="20"/>
          <w:lang w:val="en-US"/>
        </w:rPr>
        <w:t>The RLM/BFD relaxation factors defined in the NR</w:t>
      </w:r>
      <w:r>
        <w:rPr>
          <w:bCs/>
          <w:color w:val="000000"/>
          <w:sz w:val="20"/>
          <w:szCs w:val="20"/>
          <w:vertAlign w:val="subscript"/>
          <w:lang w:val="en-US"/>
        </w:rPr>
        <w:t>_power_sav_enh</w:t>
      </w:r>
      <w:r>
        <w:rPr>
          <w:bCs/>
          <w:color w:val="000000"/>
          <w:sz w:val="20"/>
          <w:szCs w:val="20"/>
          <w:lang w:val="en-US"/>
        </w:rPr>
        <w:t xml:space="preserve"> WI are applicable to </w:t>
      </w:r>
      <w:r>
        <w:rPr>
          <w:bCs/>
          <w:color w:val="000000"/>
          <w:sz w:val="20"/>
          <w:szCs w:val="20"/>
          <w:u w:val="single"/>
          <w:lang w:val="en-US"/>
        </w:rPr>
        <w:t xml:space="preserve">2 Rx </w:t>
      </w:r>
      <w:r>
        <w:rPr>
          <w:bCs/>
          <w:color w:val="000000"/>
          <w:sz w:val="20"/>
          <w:szCs w:val="20"/>
          <w:lang w:val="en-US"/>
        </w:rPr>
        <w:t>RedCap UEs.</w:t>
      </w:r>
    </w:p>
    <w:p>
      <w:pPr>
        <w:pStyle w:val="150"/>
        <w:numPr>
          <w:ilvl w:val="1"/>
          <w:numId w:val="13"/>
        </w:numPr>
        <w:overflowPunct/>
        <w:autoSpaceDE/>
        <w:autoSpaceDN/>
        <w:adjustRightInd/>
        <w:spacing w:after="120"/>
        <w:ind w:firstLineChars="0"/>
        <w:textAlignment w:val="auto"/>
        <w:rPr>
          <w:rFonts w:eastAsia="宋体"/>
          <w:bCs/>
          <w:color w:val="000000" w:themeColor="text1"/>
          <w:sz w:val="20"/>
          <w:szCs w:val="20"/>
          <w:lang w:val="en-US" w:eastAsia="zh-CN"/>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Option 2 (Xiaomi):</w:t>
      </w:r>
      <w:r>
        <w:rPr>
          <w:rFonts w:eastAsia="宋体"/>
          <w:color w:val="000000" w:themeColor="text1"/>
          <w:sz w:val="20"/>
          <w:szCs w:val="20"/>
          <w:lang w:val="en-US" w:eastAsia="zh-CN"/>
          <w14:textFill>
            <w14:solidFill>
              <w14:schemeClr w14:val="tx1"/>
            </w14:solidFill>
          </w14:textFill>
        </w:rPr>
        <w:t xml:space="preserve"> </w:t>
      </w:r>
      <w:r>
        <w:rPr>
          <w:bCs/>
          <w:sz w:val="20"/>
          <w:szCs w:val="20"/>
          <w:lang w:val="en-US"/>
        </w:rPr>
        <w:t>Further relaxation of RLM/BFD is feasible when S</w:t>
      </w:r>
      <w:r>
        <w:rPr>
          <w:bCs/>
          <w:sz w:val="20"/>
          <w:szCs w:val="20"/>
          <w:vertAlign w:val="subscript"/>
          <w:lang w:val="en-US"/>
        </w:rPr>
        <w:t>SearchDeltaP_stationary</w:t>
      </w:r>
      <w:r>
        <w:rPr>
          <w:bCs/>
          <w:sz w:val="20"/>
          <w:szCs w:val="20"/>
          <w:lang w:val="en-US"/>
        </w:rPr>
        <w:t xml:space="preserve"> ≤ S</w:t>
      </w:r>
      <w:r>
        <w:rPr>
          <w:bCs/>
          <w:sz w:val="20"/>
          <w:szCs w:val="20"/>
          <w:vertAlign w:val="subscript"/>
          <w:lang w:val="en-US"/>
        </w:rPr>
        <w:t>SearchDeltaP-Connected</w:t>
      </w:r>
      <w:r>
        <w:rPr>
          <w:bCs/>
          <w:sz w:val="20"/>
          <w:szCs w:val="20"/>
          <w:lang w:val="en-US"/>
        </w:rPr>
        <w:t xml:space="preserve"> and/or T</w:t>
      </w:r>
      <w:r>
        <w:rPr>
          <w:bCs/>
          <w:sz w:val="20"/>
          <w:szCs w:val="20"/>
          <w:vertAlign w:val="subscript"/>
          <w:lang w:val="en-US"/>
        </w:rPr>
        <w:t>SearchDeltaP_stationary</w:t>
      </w:r>
      <w:r>
        <w:rPr>
          <w:bCs/>
          <w:sz w:val="20"/>
          <w:szCs w:val="20"/>
          <w:lang w:val="en-US"/>
        </w:rPr>
        <w:t xml:space="preserve"> ≥ T</w:t>
      </w:r>
      <w:r>
        <w:rPr>
          <w:bCs/>
          <w:sz w:val="20"/>
          <w:szCs w:val="20"/>
          <w:vertAlign w:val="subscript"/>
          <w:lang w:val="en-US"/>
        </w:rPr>
        <w:t>SearchDeltaP-Connected</w:t>
      </w:r>
      <w:r>
        <w:rPr>
          <w:bCs/>
          <w:sz w:val="20"/>
          <w:szCs w:val="20"/>
          <w:lang w:val="en-US"/>
        </w:rPr>
        <w:t>.</w:t>
      </w:r>
    </w:p>
    <w:p>
      <w:pPr>
        <w:pStyle w:val="150"/>
        <w:numPr>
          <w:ilvl w:val="0"/>
          <w:numId w:val="13"/>
        </w:numPr>
        <w:overflowPunct/>
        <w:autoSpaceDE/>
        <w:autoSpaceDN/>
        <w:adjustRightInd/>
        <w:spacing w:after="120"/>
        <w:ind w:left="720" w:firstLineChars="0"/>
        <w:textAlignment w:val="auto"/>
        <w:rPr>
          <w:rFonts w:eastAsia="宋体"/>
          <w:color w:val="000000" w:themeColor="text1"/>
          <w:sz w:val="20"/>
          <w:szCs w:val="20"/>
          <w:lang w:eastAsia="zh-CN"/>
          <w14:textFill>
            <w14:solidFill>
              <w14:schemeClr w14:val="tx1"/>
            </w14:solidFill>
          </w14:textFill>
        </w:rPr>
      </w:pPr>
      <w:r>
        <w:rPr>
          <w:rFonts w:eastAsia="宋体"/>
          <w:color w:val="000000" w:themeColor="text1"/>
          <w:sz w:val="20"/>
          <w:szCs w:val="20"/>
          <w:lang w:eastAsia="zh-CN"/>
          <w14:textFill>
            <w14:solidFill>
              <w14:schemeClr w14:val="tx1"/>
            </w14:solidFill>
          </w14:textFill>
        </w:rPr>
        <w:t>Recommended WF</w:t>
      </w:r>
    </w:p>
    <w:p>
      <w:pPr>
        <w:pStyle w:val="150"/>
        <w:spacing w:after="120"/>
        <w:ind w:left="936" w:firstLine="0" w:firstLineChars="0"/>
        <w:rPr>
          <w:bCs/>
          <w:color w:val="000000" w:themeColor="text1"/>
          <w:sz w:val="20"/>
          <w:szCs w:val="20"/>
          <w:lang w:val="en-US" w:eastAsia="zh-CN"/>
          <w14:textFill>
            <w14:solidFill>
              <w14:schemeClr w14:val="tx1"/>
            </w14:solidFill>
          </w14:textFill>
        </w:rPr>
      </w:pPr>
      <w:r>
        <w:rPr>
          <w:bCs/>
          <w:color w:val="000000" w:themeColor="text1"/>
          <w:sz w:val="20"/>
          <w:szCs w:val="20"/>
          <w:lang w:val="en-US" w:eastAsia="zh-CN"/>
          <w14:textFill>
            <w14:solidFill>
              <w14:schemeClr w14:val="tx1"/>
            </w14:solidFill>
          </w14:textFill>
        </w:rPr>
        <w:t>Discuss the options.</w:t>
      </w:r>
    </w:p>
    <w:p>
      <w:pPr>
        <w:spacing w:after="120"/>
        <w:rPr>
          <w:color w:val="000000" w:themeColor="text1"/>
          <w:highlight w:val="lightGray"/>
          <w:lang w:eastAsia="zh-CN"/>
          <w14:textFill>
            <w14:solidFill>
              <w14:schemeClr w14:val="tx1"/>
            </w14:solidFill>
          </w14:textFill>
        </w:rPr>
      </w:pPr>
    </w:p>
    <w:p>
      <w:pPr>
        <w:rPr>
          <w:bCs/>
          <w:color w:val="000000" w:themeColor="text1"/>
          <w:sz w:val="20"/>
          <w:szCs w:val="20"/>
          <w:u w:val="single"/>
          <w:lang w:eastAsia="ko-KR"/>
          <w14:textFill>
            <w14:solidFill>
              <w14:schemeClr w14:val="tx1"/>
            </w14:solidFill>
          </w14:textFill>
        </w:rPr>
      </w:pPr>
      <w:r>
        <w:rPr>
          <w:bCs/>
          <w:color w:val="000000" w:themeColor="text1"/>
          <w:sz w:val="20"/>
          <w:szCs w:val="20"/>
          <w:u w:val="single"/>
          <w:lang w:eastAsia="ko-KR"/>
          <w14:textFill>
            <w14:solidFill>
              <w14:schemeClr w14:val="tx1"/>
            </w14:solidFill>
          </w14:textFill>
        </w:rPr>
        <w:t>Sub topic 4-1</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291"/>
        <w:gridCol w:w="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Company</w:t>
            </w:r>
          </w:p>
        </w:tc>
        <w:tc>
          <w:tcPr>
            <w:tcW w:w="8395" w:type="dxa"/>
            <w:gridSpan w:val="2"/>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spacing w:after="120"/>
              <w:textAlignment w:val="auto"/>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Apple</w:t>
            </w:r>
          </w:p>
        </w:tc>
        <w:tc>
          <w:tcPr>
            <w:tcW w:w="8395" w:type="dxa"/>
            <w:gridSpan w:val="2"/>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4-1-1: Whether to define further relaxation (relaxed RLM/BFD) based on Rel-17 UE power saving WI for RedCap in Rel-17</w:t>
            </w:r>
          </w:p>
          <w:p>
            <w:pPr>
              <w:overflowPunct/>
              <w:autoSpaceDE/>
              <w:autoSpaceDN/>
              <w:adjustRightInd/>
              <w:spacing w:after="0"/>
              <w:textAlignment w:val="auto"/>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 xml:space="preserve">Option 2. The R17 feature is not in the scope of RedCap WI. According to the agreement in LS R4-2206977, RAN4 will not define any RRM requirements for RedCap UE for other release 16/release 17 features which are not listed in the table of R4-2206977 in release 17, and only R17 SDT is considered in R17 RedCap. </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4-1-2: If further relaxation (relaxed RLM/BFD) based on Rel-17 UE power saving WI is defined for RedCap in Rel-17</w:t>
            </w:r>
          </w:p>
          <w:p>
            <w:pPr>
              <w:overflowPunct w:val="0"/>
              <w:autoSpaceDE w:val="0"/>
              <w:autoSpaceDN w:val="0"/>
              <w:adjustRightInd w:val="0"/>
              <w:spacing w:after="180"/>
              <w:textAlignment w:val="baseline"/>
              <w:rPr>
                <w:rFonts w:eastAsiaTheme="minorEastAsia"/>
                <w:color w:val="000000" w:themeColor="text1"/>
                <w:lang w:eastAsia="zh-CN"/>
                <w14:textFill>
                  <w14:solidFill>
                    <w14:schemeClr w14:val="tx1"/>
                  </w14:solidFill>
                </w14:textFill>
              </w:rPr>
            </w:pPr>
            <w:r>
              <w:rPr>
                <w:rFonts w:eastAsiaTheme="minorEastAsia"/>
                <w:color w:val="000000" w:themeColor="text1"/>
                <w:sz w:val="20"/>
                <w:szCs w:val="20"/>
                <w:lang w:eastAsia="zh-CN"/>
                <w14:textFill>
                  <w14:solidFill>
                    <w14:schemeClr w14:val="tx1"/>
                  </w14:solidFill>
                </w14:textFill>
              </w:rPr>
              <w:t>Same as issue 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236"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Qualcomm</w:t>
            </w:r>
          </w:p>
        </w:tc>
        <w:tc>
          <w:tcPr>
            <w:tcW w:w="8395"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4-1-1: Whether to define further relaxation (relaxed RLM/BFD) based on Rel-17 UE power saving WI for RedCap in Rel-17</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We think RLM/BFD relaxations defined in Rel-17 UE power saving WI are applicable to a RedCap UE as specified in the WID. We are okay with specifying further relaxations based on stationarity criteria. Also we are okay to discuss whether the same relaxation factors (as 2Rx UEs) are applicable to 1Rx UEs as well</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4-1-2: If further relaxation (relaxed RLM/BFD) based on Rel-17 UE power saving WI is defined for RedCap in Rel-17</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Agree with Option 1. We can check the feasibility of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236"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Huawei</w:t>
            </w:r>
          </w:p>
        </w:tc>
        <w:tc>
          <w:tcPr>
            <w:tcW w:w="8395"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4-1-1: Whether to define further relaxation (relaxed RLM/BFD) based on Rel-17 UE power saving WI for RedCap in Rel-17</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Support option 2.</w:t>
            </w:r>
          </w:p>
          <w:p>
            <w:pPr>
              <w:overflowPunct w:val="0"/>
              <w:autoSpaceDE w:val="0"/>
              <w:autoSpaceDN w:val="0"/>
              <w:adjustRightInd w:val="0"/>
              <w:spacing w:after="180"/>
              <w:textAlignment w:val="baseline"/>
              <w:rPr>
                <w:rFonts w:eastAsiaTheme="minorEastAsia"/>
                <w:sz w:val="20"/>
                <w:szCs w:val="20"/>
                <w:lang w:val="en-US" w:eastAsia="zh-CN"/>
              </w:rPr>
            </w:pPr>
            <w:r>
              <w:rPr>
                <w:rFonts w:eastAsiaTheme="minorEastAsia"/>
                <w:sz w:val="20"/>
                <w:szCs w:val="20"/>
                <w:lang w:val="en-US" w:eastAsia="zh-CN"/>
              </w:rPr>
              <w:t>In R17 RLM/BFD WI, it had taken several meeting cycles to evaluate the power saving gain with RLM/BFD relaxation. The conclusion is agree to relax RLM/BFD evaluation period for short DRX cycles (not larger than 80ms DRX). It is not necessary to relax for larger DRX cycles as no outstanding gain is observed.</w:t>
            </w:r>
          </w:p>
          <w:p>
            <w:pPr>
              <w:overflowPunct w:val="0"/>
              <w:autoSpaceDE w:val="0"/>
              <w:autoSpaceDN w:val="0"/>
              <w:adjustRightInd w:val="0"/>
              <w:spacing w:after="180"/>
              <w:textAlignment w:val="baseline"/>
              <w:rPr>
                <w:rFonts w:eastAsiaTheme="minorEastAsia"/>
                <w:sz w:val="20"/>
                <w:szCs w:val="20"/>
                <w:lang w:val="en-US" w:eastAsia="zh-CN"/>
              </w:rPr>
            </w:pPr>
            <w:r>
              <w:rPr>
                <w:rFonts w:eastAsiaTheme="minorEastAsia"/>
                <w:sz w:val="20"/>
                <w:szCs w:val="20"/>
                <w:lang w:val="en-US" w:eastAsia="zh-CN"/>
              </w:rPr>
              <w:t>For RedCap UE with 1RX, the evaluation period for Qout for both SSB-based and CSI-RS based RLM and BFD are doubled. It can be expected that less power saving gain is achieved with further relaxation on these requirements. Therefore we think not to define further relaxation (relaxed RLM/BFD) based on Rel-17 UE power saving WI for RedCap in Rel-17.</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4-1-2: If further relaxation (relaxed RLM/BFD) based on Rel-17 UE power saving WI is defined for RedCap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236"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hint="eastAsia" w:eastAsiaTheme="minorEastAsia"/>
                <w:color w:val="000000" w:themeColor="text1"/>
                <w:sz w:val="20"/>
                <w:szCs w:val="20"/>
                <w:lang w:val="en-US" w:eastAsia="zh-CN"/>
                <w14:textFill>
                  <w14:solidFill>
                    <w14:schemeClr w14:val="tx1"/>
                  </w14:solidFill>
                </w14:textFill>
              </w:rPr>
              <w:t>Xiaomi</w:t>
            </w:r>
          </w:p>
        </w:tc>
        <w:tc>
          <w:tcPr>
            <w:tcW w:w="8395"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4-1-1: Whether to define further relaxation (relaxed RLM/BFD) based on Rel-17 UE power saving WI for RedCap in Rel-17</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hint="eastAsia" w:eastAsiaTheme="minorEastAsia"/>
                <w:color w:val="000000" w:themeColor="text1"/>
                <w:sz w:val="20"/>
                <w:szCs w:val="20"/>
                <w:lang w:val="en-US" w:eastAsia="zh-CN"/>
                <w14:textFill>
                  <w14:solidFill>
                    <w14:schemeClr w14:val="tx1"/>
                  </w14:solidFill>
                </w14:textFill>
              </w:rPr>
              <w:t xml:space="preserve">Support option 1. The principle of the Rel-17 RLM/BFD low mobility criterion and Rel-17 RRM stationary criterion are basically the same, so we think the evaluation of “stationary” mobility state could also be effective to RLM/BFD. </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4-1-2: If further relaxation (relaxed RLM/BFD) based on Rel-17 UE power saving WI is defined for RedCap in Rel-17</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hint="eastAsia" w:eastAsiaTheme="minorEastAsia"/>
                <w:color w:val="000000" w:themeColor="text1"/>
                <w:sz w:val="20"/>
                <w:szCs w:val="20"/>
                <w:lang w:val="en-US" w:eastAsia="zh-CN"/>
                <w14:textFill>
                  <w14:solidFill>
                    <w14:schemeClr w14:val="tx1"/>
                  </w14:solidFill>
                </w14:textFill>
              </w:rPr>
              <w:t>Option 1 and option 2 are not excluded with each other. We are fine with both options.</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rFonts w:hint="eastAsia" w:eastAsiaTheme="minorEastAsia"/>
                <w:color w:val="000000" w:themeColor="text1"/>
                <w:sz w:val="20"/>
                <w:szCs w:val="20"/>
                <w:lang w:val="en-US" w:eastAsia="zh-CN"/>
                <w14:textFill>
                  <w14:solidFill>
                    <w14:schemeClr w14:val="tx1"/>
                  </w14:solidFill>
                </w14:textFill>
              </w:rPr>
              <w:t>Option 2 is to make sure that the Rel-17 stationary criterion has more stringent configuration than Rel-17 RLM/BFD low mobility criterion. In current spec, the parameters for the two criteria are configured based on NW implementation, we want to clarify that the further relaxation is only feasible under the condition that Rel-17 stationary criterion is more stringent.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236"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vivo</w:t>
            </w:r>
          </w:p>
        </w:tc>
        <w:tc>
          <w:tcPr>
            <w:tcW w:w="8395"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4-1-1: Whether to define further relaxation (relaxed RLM/BFD) based on Rel-17 UE power saving WI for RedCap in Rel-17</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 xml:space="preserve">Prefer option 1. Technically Rel-17 UE power saving conclusions on RLM/BFD relaxation can be applied to Redcacp and could be done in the maintenance phase. </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4-1-2: If further relaxation (relaxed RLM/BFD) based on Rel-17 UE power saving WI is defined for RedCap in Rel-17</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rFonts w:hint="eastAsia" w:eastAsiaTheme="minorEastAsia"/>
                <w:b/>
                <w:color w:val="000000" w:themeColor="text1"/>
                <w:sz w:val="20"/>
                <w:szCs w:val="20"/>
                <w:u w:val="single"/>
                <w:lang w:val="en-US" w:eastAsia="zh-CN"/>
                <w14:textFill>
                  <w14:solidFill>
                    <w14:schemeClr w14:val="tx1"/>
                  </w14:solidFill>
                </w14:textFill>
              </w:rPr>
              <w:t>P</w:t>
            </w:r>
            <w:r>
              <w:rPr>
                <w:rFonts w:eastAsiaTheme="minorEastAsia"/>
                <w:b/>
                <w:color w:val="000000" w:themeColor="text1"/>
                <w:sz w:val="20"/>
                <w:szCs w:val="20"/>
                <w:u w:val="single"/>
                <w:lang w:val="en-US" w:eastAsia="zh-CN"/>
                <w14:textFill>
                  <w14:solidFill>
                    <w14:schemeClr w14:val="tx1"/>
                  </w14:solidFill>
                </w14:textFill>
              </w:rPr>
              <w:t xml:space="preserve">refer use option 1 as the baseline.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236"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hint="eastAsia" w:eastAsiaTheme="minorEastAsia"/>
                <w:color w:val="000000" w:themeColor="text1"/>
                <w:sz w:val="20"/>
                <w:szCs w:val="20"/>
                <w:lang w:val="en-US" w:eastAsia="zh-CN"/>
                <w14:textFill>
                  <w14:solidFill>
                    <w14:schemeClr w14:val="tx1"/>
                  </w14:solidFill>
                </w14:textFill>
              </w:rPr>
              <w:t>O</w:t>
            </w:r>
            <w:r>
              <w:rPr>
                <w:rFonts w:eastAsiaTheme="minorEastAsia"/>
                <w:color w:val="000000" w:themeColor="text1"/>
                <w:sz w:val="20"/>
                <w:szCs w:val="20"/>
                <w:lang w:val="en-US" w:eastAsia="zh-CN"/>
                <w14:textFill>
                  <w14:solidFill>
                    <w14:schemeClr w14:val="tx1"/>
                  </w14:solidFill>
                </w14:textFill>
              </w:rPr>
              <w:t>PPO</w:t>
            </w:r>
          </w:p>
        </w:tc>
        <w:tc>
          <w:tcPr>
            <w:tcW w:w="8395"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4-1-1: Whether to define further relaxation (relaxed RLM/BFD) based on Rel-17 UE power saving WI for RedCap in Rel-17</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 xml:space="preserve">Prefer option 2. As compromise, we are ok to discuss the feasibility of applying </w:t>
            </w:r>
            <w:r>
              <w:rPr>
                <w:bCs/>
                <w:color w:val="000000"/>
                <w:sz w:val="20"/>
                <w:szCs w:val="20"/>
                <w:lang w:val="en-US"/>
              </w:rPr>
              <w:t>RLM/BFD relaxation factors</w:t>
            </w:r>
            <w:r>
              <w:rPr>
                <w:rFonts w:eastAsiaTheme="minorEastAsia"/>
                <w:color w:val="000000" w:themeColor="text1"/>
                <w:sz w:val="20"/>
                <w:szCs w:val="20"/>
                <w:lang w:val="en-US" w:eastAsia="zh-CN"/>
                <w14:textFill>
                  <w14:solidFill>
                    <w14:schemeClr w14:val="tx1"/>
                  </w14:solidFill>
                </w14:textFill>
              </w:rPr>
              <w:t xml:space="preserve"> to Redcap 2Rx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236"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Ericsson</w:t>
            </w:r>
          </w:p>
        </w:tc>
        <w:tc>
          <w:tcPr>
            <w:tcW w:w="8395"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4-1-1: Whether to define further relaxation (relaxed RLM/BFD) based on Rel-17 UE power saving WI for RedCap in Rel-17</w:t>
            </w:r>
          </w:p>
          <w:p>
            <w:pPr>
              <w:overflowPunct w:val="0"/>
              <w:autoSpaceDE w:val="0"/>
              <w:autoSpaceDN w:val="0"/>
              <w:adjustRightInd w:val="0"/>
              <w:spacing w:after="180"/>
              <w:textAlignment w:val="baseline"/>
              <w:rPr>
                <w:bCs/>
                <w:color w:val="000000" w:themeColor="text1"/>
                <w:sz w:val="20"/>
                <w:szCs w:val="20"/>
                <w:lang w:val="en-US" w:eastAsia="ko-KR"/>
                <w14:textFill>
                  <w14:solidFill>
                    <w14:schemeClr w14:val="tx1"/>
                  </w14:solidFill>
                </w14:textFill>
              </w:rPr>
            </w:pPr>
            <w:r>
              <w:rPr>
                <w:bCs/>
                <w:color w:val="000000" w:themeColor="text1"/>
                <w:sz w:val="20"/>
                <w:szCs w:val="20"/>
                <w:lang w:val="en-US" w:eastAsia="ko-KR"/>
                <w14:textFill>
                  <w14:solidFill>
                    <w14:schemeClr w14:val="tx1"/>
                  </w14:solidFill>
                </w14:textFill>
              </w:rPr>
              <w:t xml:space="preserve">We support option 1a from Nokia. </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4-1-2: If further relaxation (relaxed RLM/BFD) based on Rel-17 UE power saving WI is defined for RedCap in Rel-17</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Cs/>
                <w:color w:val="000000" w:themeColor="text1"/>
                <w:sz w:val="20"/>
                <w:szCs w:val="20"/>
                <w:lang w:val="en-US" w:eastAsia="ko-KR"/>
                <w14:textFill>
                  <w14:solidFill>
                    <w14:schemeClr w14:val="tx1"/>
                  </w14:solidFill>
                </w14:textFill>
              </w:rPr>
              <w:t>We support option 1b from Nokia.</w:t>
            </w:r>
            <w:r>
              <w:rPr>
                <w:rFonts w:eastAsiaTheme="minorEastAsia"/>
                <w:color w:val="000000" w:themeColor="text1"/>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236"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Nokia</w:t>
            </w:r>
          </w:p>
        </w:tc>
        <w:tc>
          <w:tcPr>
            <w:tcW w:w="8395" w:type="dxa"/>
          </w:tcPr>
          <w:p>
            <w:pPr>
              <w:overflowPunct w:val="0"/>
              <w:autoSpaceDE w:val="0"/>
              <w:autoSpaceDN w:val="0"/>
              <w:adjustRightInd w:val="0"/>
              <w:spacing w:after="180"/>
              <w:textAlignment w:val="baseline"/>
              <w:rPr>
                <w:rFonts w:ascii="Segoe UI" w:hAnsi="Segoe UI" w:cs="Segoe UI"/>
                <w:sz w:val="18"/>
                <w:szCs w:val="18"/>
                <w:lang w:val="en-US" w:eastAsia="da-DK"/>
              </w:rPr>
            </w:pPr>
            <w:r>
              <w:rPr>
                <w:b/>
                <w:bCs/>
                <w:sz w:val="20"/>
                <w:szCs w:val="20"/>
                <w:u w:val="single"/>
                <w:lang w:val="en-US" w:eastAsia="da-DK"/>
              </w:rPr>
              <w:t>Issue 4-1-1: Whether to define further relaxation (relaxed RLM/BFD) based on Rel-17 UE power saving WI for RedCap in Rel-17</w:t>
            </w:r>
            <w:r>
              <w:rPr>
                <w:sz w:val="20"/>
                <w:szCs w:val="20"/>
                <w:lang w:val="en-US" w:eastAsia="da-DK"/>
              </w:rPr>
              <w:t> </w:t>
            </w:r>
          </w:p>
          <w:p>
            <w:pPr>
              <w:overflowPunct w:val="0"/>
              <w:autoSpaceDE w:val="0"/>
              <w:autoSpaceDN w:val="0"/>
              <w:adjustRightInd w:val="0"/>
              <w:spacing w:after="180"/>
              <w:textAlignment w:val="baseline"/>
              <w:rPr>
                <w:rFonts w:ascii="Segoe UI" w:hAnsi="Segoe UI" w:cs="Segoe UI"/>
                <w:sz w:val="18"/>
                <w:szCs w:val="18"/>
                <w:lang w:val="en-US" w:eastAsia="da-DK"/>
              </w:rPr>
            </w:pPr>
            <w:r>
              <w:rPr>
                <w:sz w:val="22"/>
                <w:szCs w:val="22"/>
                <w:u w:val="single"/>
                <w:lang w:val="en-US" w:eastAsia="da-DK"/>
              </w:rPr>
              <w:t>Our preferred option is option 1a. In order to fully resolve this issue, we need to clarify the following questions:</w:t>
            </w:r>
            <w:r>
              <w:rPr>
                <w:sz w:val="22"/>
                <w:szCs w:val="22"/>
                <w:lang w:val="en-US" w:eastAsia="da-DK"/>
              </w:rPr>
              <w:t> </w:t>
            </w:r>
          </w:p>
          <w:p>
            <w:pPr>
              <w:numPr>
                <w:ilvl w:val="0"/>
                <w:numId w:val="17"/>
              </w:numPr>
              <w:overflowPunct w:val="0"/>
              <w:autoSpaceDE w:val="0"/>
              <w:autoSpaceDN w:val="0"/>
              <w:adjustRightInd w:val="0"/>
              <w:spacing w:after="180"/>
              <w:ind w:left="1080"/>
              <w:textAlignment w:val="baseline"/>
              <w:rPr>
                <w:sz w:val="22"/>
                <w:szCs w:val="22"/>
                <w:lang w:val="en-US" w:eastAsia="da-DK"/>
              </w:rPr>
            </w:pPr>
            <w:r>
              <w:rPr>
                <w:sz w:val="22"/>
                <w:szCs w:val="22"/>
                <w:u w:val="single"/>
                <w:lang w:val="en-US" w:eastAsia="da-DK"/>
              </w:rPr>
              <w:t>Is RAN4 defining relaxed RLM/BFD requirements based on Rel-17 power saving for RedCap UEs? </w:t>
            </w:r>
            <w:r>
              <w:rPr>
                <w:sz w:val="22"/>
                <w:szCs w:val="22"/>
                <w:lang w:val="en-US" w:eastAsia="da-DK"/>
              </w:rPr>
              <w:t> </w:t>
            </w:r>
          </w:p>
          <w:p>
            <w:pPr>
              <w:overflowPunct w:val="0"/>
              <w:autoSpaceDE w:val="0"/>
              <w:autoSpaceDN w:val="0"/>
              <w:adjustRightInd w:val="0"/>
              <w:spacing w:after="180"/>
              <w:ind w:left="555"/>
              <w:textAlignment w:val="baseline"/>
              <w:rPr>
                <w:rFonts w:ascii="Segoe UI" w:hAnsi="Segoe UI" w:cs="Segoe UI"/>
                <w:sz w:val="18"/>
                <w:szCs w:val="18"/>
                <w:lang w:val="en-US" w:eastAsia="da-DK"/>
              </w:rPr>
            </w:pPr>
            <w:r>
              <w:rPr>
                <w:sz w:val="22"/>
                <w:szCs w:val="22"/>
                <w:u w:val="single"/>
                <w:lang w:val="en-US" w:eastAsia="da-DK"/>
              </w:rPr>
              <w:t>Our view is that the effort in introducing RLM / BFD requirements based on Rel-17 power saving for RedCap UEs with 2 Rx is small. In the power saving WI, UEs with 2 Rx were the baseline for the definition of the requirements. Therefore, our view is that the requirements could be reused.</w:t>
            </w:r>
            <w:r>
              <w:rPr>
                <w:sz w:val="22"/>
                <w:szCs w:val="22"/>
                <w:lang w:val="en-US" w:eastAsia="da-DK"/>
              </w:rPr>
              <w:t> </w:t>
            </w:r>
          </w:p>
          <w:p>
            <w:pPr>
              <w:numPr>
                <w:ilvl w:val="0"/>
                <w:numId w:val="18"/>
              </w:numPr>
              <w:overflowPunct w:val="0"/>
              <w:autoSpaceDE w:val="0"/>
              <w:autoSpaceDN w:val="0"/>
              <w:adjustRightInd w:val="0"/>
              <w:spacing w:after="180"/>
              <w:ind w:left="1080"/>
              <w:textAlignment w:val="baseline"/>
              <w:rPr>
                <w:sz w:val="22"/>
                <w:szCs w:val="22"/>
                <w:lang w:val="en-US" w:eastAsia="da-DK"/>
              </w:rPr>
            </w:pPr>
            <w:r>
              <w:rPr>
                <w:sz w:val="22"/>
                <w:szCs w:val="22"/>
                <w:u w:val="single"/>
                <w:lang w:val="en-US" w:eastAsia="da-DK"/>
              </w:rPr>
              <w:t>If yes, is this relaxation applicable to both 1 Rx and 2 Rx UEs?</w:t>
            </w:r>
            <w:r>
              <w:rPr>
                <w:sz w:val="22"/>
                <w:szCs w:val="22"/>
                <w:lang w:val="en-US" w:eastAsia="da-DK"/>
              </w:rPr>
              <w:t> </w:t>
            </w:r>
          </w:p>
          <w:p>
            <w:pPr>
              <w:overflowPunct w:val="0"/>
              <w:autoSpaceDE w:val="0"/>
              <w:autoSpaceDN w:val="0"/>
              <w:adjustRightInd w:val="0"/>
              <w:spacing w:after="180"/>
              <w:ind w:left="720" w:firstLine="435"/>
              <w:textAlignment w:val="baseline"/>
              <w:rPr>
                <w:rFonts w:ascii="Segoe UI" w:hAnsi="Segoe UI" w:cs="Segoe UI"/>
                <w:sz w:val="18"/>
                <w:szCs w:val="18"/>
                <w:lang w:val="en-US" w:eastAsia="da-DK"/>
              </w:rPr>
            </w:pPr>
            <w:r>
              <w:rPr>
                <w:sz w:val="22"/>
                <w:szCs w:val="22"/>
                <w:u w:val="single"/>
                <w:lang w:val="en-US" w:eastAsia="da-DK"/>
              </w:rPr>
              <w:t>Only for 2 Rx UEs. For 1 Rx UEs, we believe that more information is needed. First of all, we do not know how the relaxation criteria will work considering the offset to the different thresholds used in power saving (if the offsets are applicable in this case). So we need more time, and maybe this case could be considered in Rel-18. Furthermore, the RLM OOS and BFD evaluation times were already extended for RedCap UEs with 1 Rx.</w:t>
            </w:r>
            <w:r>
              <w:rPr>
                <w:sz w:val="22"/>
                <w:szCs w:val="22"/>
                <w:lang w:val="en-US" w:eastAsia="da-DK"/>
              </w:rPr>
              <w:t> </w:t>
            </w:r>
          </w:p>
          <w:p>
            <w:pPr>
              <w:numPr>
                <w:ilvl w:val="0"/>
                <w:numId w:val="19"/>
              </w:numPr>
              <w:overflowPunct w:val="0"/>
              <w:autoSpaceDE w:val="0"/>
              <w:autoSpaceDN w:val="0"/>
              <w:adjustRightInd w:val="0"/>
              <w:spacing w:after="180"/>
              <w:ind w:left="1080"/>
              <w:textAlignment w:val="baseline"/>
              <w:rPr>
                <w:sz w:val="22"/>
                <w:szCs w:val="22"/>
                <w:lang w:val="en-US" w:eastAsia="da-DK"/>
              </w:rPr>
            </w:pPr>
            <w:r>
              <w:rPr>
                <w:sz w:val="22"/>
                <w:szCs w:val="22"/>
                <w:u w:val="single"/>
                <w:lang w:val="en-US" w:eastAsia="da-DK"/>
              </w:rPr>
              <w:t>Which K values need to be considered?</w:t>
            </w:r>
            <w:r>
              <w:rPr>
                <w:sz w:val="22"/>
                <w:szCs w:val="22"/>
                <w:lang w:val="en-US" w:eastAsia="da-DK"/>
              </w:rPr>
              <w:t> </w:t>
            </w:r>
          </w:p>
          <w:p>
            <w:pPr>
              <w:overflowPunct w:val="0"/>
              <w:autoSpaceDE w:val="0"/>
              <w:autoSpaceDN w:val="0"/>
              <w:adjustRightInd w:val="0"/>
              <w:spacing w:after="180"/>
              <w:ind w:left="720"/>
              <w:textAlignment w:val="baseline"/>
              <w:rPr>
                <w:rFonts w:ascii="Segoe UI" w:hAnsi="Segoe UI" w:cs="Segoe UI"/>
                <w:sz w:val="18"/>
                <w:szCs w:val="18"/>
                <w:lang w:val="en-US" w:eastAsia="da-DK"/>
              </w:rPr>
            </w:pPr>
            <w:r>
              <w:rPr>
                <w:sz w:val="22"/>
                <w:szCs w:val="22"/>
                <w:u w:val="single"/>
                <w:lang w:val="en-US" w:eastAsia="da-DK"/>
              </w:rPr>
              <w:t>The same values used in Rel-17 power saving for 2 Rx UEs</w:t>
            </w:r>
            <w:r>
              <w:rPr>
                <w:sz w:val="22"/>
                <w:szCs w:val="22"/>
                <w:lang w:val="en-US" w:eastAsia="da-DK"/>
              </w:rPr>
              <w:t> </w:t>
            </w:r>
          </w:p>
          <w:p>
            <w:pPr>
              <w:overflowPunct w:val="0"/>
              <w:autoSpaceDE w:val="0"/>
              <w:autoSpaceDN w:val="0"/>
              <w:adjustRightInd w:val="0"/>
              <w:spacing w:after="180"/>
              <w:textAlignment w:val="baseline"/>
              <w:rPr>
                <w:rFonts w:ascii="Segoe UI" w:hAnsi="Segoe UI" w:cs="Segoe UI"/>
                <w:sz w:val="18"/>
                <w:szCs w:val="18"/>
                <w:lang w:val="en-US" w:eastAsia="da-DK"/>
              </w:rPr>
            </w:pPr>
            <w:r>
              <w:rPr>
                <w:b/>
                <w:bCs/>
                <w:sz w:val="20"/>
                <w:szCs w:val="20"/>
                <w:u w:val="single"/>
                <w:lang w:val="en-US" w:eastAsia="da-DK"/>
              </w:rPr>
              <w:t>Issue 4-1-2: If further relaxation (relaxed RLM/BFD) based on Rel-17 UE power saving WI is defined for RedCap in Rel-17</w:t>
            </w:r>
            <w:r>
              <w:rPr>
                <w:sz w:val="20"/>
                <w:szCs w:val="20"/>
                <w:lang w:val="en-US" w:eastAsia="da-DK"/>
              </w:rPr>
              <w:t> </w:t>
            </w:r>
          </w:p>
          <w:p>
            <w:pPr>
              <w:overflowPunct w:val="0"/>
              <w:autoSpaceDE w:val="0"/>
              <w:autoSpaceDN w:val="0"/>
              <w:adjustRightInd w:val="0"/>
              <w:spacing w:after="180"/>
              <w:textAlignment w:val="baseline"/>
              <w:rPr>
                <w:rFonts w:ascii="Segoe UI" w:hAnsi="Segoe UI" w:cs="Segoe UI"/>
                <w:sz w:val="18"/>
                <w:szCs w:val="18"/>
                <w:lang w:val="en-US" w:eastAsia="da-DK"/>
              </w:rPr>
            </w:pPr>
            <w:r>
              <w:rPr>
                <w:sz w:val="22"/>
                <w:szCs w:val="22"/>
                <w:u w:val="single"/>
                <w:lang w:val="en-US" w:eastAsia="da-DK"/>
              </w:rPr>
              <w:t>Option 1b, as explained above.</w:t>
            </w:r>
            <w:r>
              <w:rPr>
                <w:sz w:val="22"/>
                <w:szCs w:val="22"/>
                <w:lang w:val="en-US" w:eastAsia="da-DK"/>
              </w:rPr>
              <w:t> </w:t>
            </w:r>
          </w:p>
          <w:p>
            <w:pPr>
              <w:overflowPunct w:val="0"/>
              <w:autoSpaceDE w:val="0"/>
              <w:autoSpaceDN w:val="0"/>
              <w:adjustRightInd w:val="0"/>
              <w:spacing w:after="180"/>
              <w:textAlignment w:val="baseline"/>
              <w:rPr>
                <w:b/>
                <w:sz w:val="20"/>
                <w:szCs w:val="20"/>
                <w:u w:val="single"/>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236"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CATT</w:t>
            </w:r>
          </w:p>
        </w:tc>
        <w:tc>
          <w:tcPr>
            <w:tcW w:w="8395"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4-1-1: Whether to define further relaxation (relaxed RLM/BFD) based on Rel-17 UE power saving WI for RedCap in Rel-17</w:t>
            </w:r>
          </w:p>
          <w:p>
            <w:pPr>
              <w:overflowPunct w:val="0"/>
              <w:autoSpaceDE w:val="0"/>
              <w:autoSpaceDN w:val="0"/>
              <w:adjustRightInd w:val="0"/>
              <w:spacing w:after="180"/>
              <w:textAlignment w:val="baseline"/>
              <w:rPr>
                <w:rFonts w:eastAsiaTheme="minorEastAsia"/>
                <w:bCs/>
                <w:color w:val="000000" w:themeColor="text1"/>
                <w:sz w:val="20"/>
                <w:szCs w:val="20"/>
                <w:lang w:val="en-US" w:eastAsia="zh-CN"/>
                <w14:textFill>
                  <w14:solidFill>
                    <w14:schemeClr w14:val="tx1"/>
                  </w14:solidFill>
                </w14:textFill>
              </w:rPr>
            </w:pPr>
            <w:r>
              <w:rPr>
                <w:rFonts w:eastAsiaTheme="minorEastAsia"/>
                <w:bCs/>
                <w:color w:val="000000" w:themeColor="text1"/>
                <w:sz w:val="20"/>
                <w:szCs w:val="20"/>
                <w:lang w:val="en-US" w:eastAsia="zh-CN"/>
                <w14:textFill>
                  <w14:solidFill>
                    <w14:schemeClr w14:val="tx1"/>
                  </w14:solidFill>
                </w14:textFill>
              </w:rPr>
              <w:t>O</w:t>
            </w:r>
            <w:r>
              <w:rPr>
                <w:rFonts w:hint="eastAsia" w:eastAsiaTheme="minorEastAsia"/>
                <w:bCs/>
                <w:color w:val="000000" w:themeColor="text1"/>
                <w:sz w:val="20"/>
                <w:szCs w:val="20"/>
                <w:lang w:val="en-US" w:eastAsia="zh-CN"/>
                <w14:textFill>
                  <w14:solidFill>
                    <w14:schemeClr w14:val="tx1"/>
                  </w14:solidFill>
                </w14:textFill>
              </w:rPr>
              <w:t>ption 1a is a good compromise.</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4-1-2: If further relaxation (relaxed RLM/BFD) based on Rel-17 UE power saving WI is defined for RedCap in Rel-17</w:t>
            </w:r>
          </w:p>
          <w:p>
            <w:pPr>
              <w:overflowPunct w:val="0"/>
              <w:autoSpaceDE w:val="0"/>
              <w:autoSpaceDN w:val="0"/>
              <w:adjustRightInd w:val="0"/>
              <w:spacing w:after="180"/>
              <w:textAlignment w:val="baseline"/>
              <w:rPr>
                <w:b/>
                <w:bCs/>
                <w:sz w:val="20"/>
                <w:szCs w:val="20"/>
                <w:u w:val="single"/>
                <w:lang w:val="en-US" w:eastAsia="da-DK"/>
              </w:rPr>
            </w:pPr>
            <w:r>
              <w:rPr>
                <w:rFonts w:hint="eastAsia" w:eastAsiaTheme="minorEastAsia"/>
                <w:bCs/>
                <w:color w:val="000000" w:themeColor="text1"/>
                <w:sz w:val="20"/>
                <w:szCs w:val="20"/>
                <w:lang w:val="en-US" w:eastAsia="zh-CN"/>
                <w14:textFill>
                  <w14:solidFill>
                    <w14:schemeClr w14:val="tx1"/>
                  </w14:solidFill>
                </w14:textFill>
              </w:rPr>
              <w:t xml:space="preserve">Option 1 is ok for us, and </w:t>
            </w:r>
            <w:r>
              <w:rPr>
                <w:bCs/>
                <w:color w:val="000000" w:themeColor="text1"/>
                <w:sz w:val="20"/>
                <w:szCs w:val="20"/>
                <w:lang w:val="en-US" w:eastAsia="ko-KR"/>
                <w14:textFill>
                  <w14:solidFill>
                    <w14:schemeClr w14:val="tx1"/>
                  </w14:solidFill>
                </w14:textFill>
              </w:rPr>
              <w:t>option 1b</w:t>
            </w:r>
            <w:r>
              <w:rPr>
                <w:rFonts w:hint="eastAsia" w:eastAsiaTheme="minorEastAsia"/>
                <w:bCs/>
                <w:color w:val="000000" w:themeColor="text1"/>
                <w:sz w:val="20"/>
                <w:szCs w:val="20"/>
                <w:lang w:val="en-US" w:eastAsia="zh-CN"/>
                <w14:textFill>
                  <w14:solidFill>
                    <w14:schemeClr w14:val="tx1"/>
                  </w14:solidFill>
                </w14:textFill>
              </w:rPr>
              <w:t xml:space="preserve"> also is a good compromise. Option 2 can be futher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236"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Intel</w:t>
            </w:r>
          </w:p>
        </w:tc>
        <w:tc>
          <w:tcPr>
            <w:tcW w:w="8395"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4-1-1: Whether to define further relaxation (relaxed RLM/BFD) based on Rel-17 UE power saving WI for RedCap in Rel-17</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rFonts w:eastAsiaTheme="minorEastAsia"/>
                <w:bCs/>
                <w:color w:val="000000" w:themeColor="text1"/>
                <w:sz w:val="20"/>
                <w:szCs w:val="20"/>
                <w:lang w:val="en-US" w:eastAsia="zh-CN"/>
                <w14:textFill>
                  <w14:solidFill>
                    <w14:schemeClr w14:val="tx1"/>
                  </w14:solidFill>
                </w14:textFill>
              </w:rPr>
              <w:t xml:space="preserve">According to the recent updates on Rel-17 RedCap WID in </w:t>
            </w:r>
            <w:r>
              <w:fldChar w:fldCharType="begin"/>
            </w:r>
            <w:r>
              <w:instrText xml:space="preserve"> HYPERLINK "https://www.3gpp.org/ftp/tsg_ran/TSG_RAN/TSGR_92e/Docs/RP-211574.zip" </w:instrText>
            </w:r>
            <w:r>
              <w:fldChar w:fldCharType="separate"/>
            </w:r>
            <w:r>
              <w:rPr>
                <w:rStyle w:val="56"/>
                <w:rFonts w:eastAsiaTheme="minorEastAsia"/>
                <w:bCs/>
                <w:sz w:val="20"/>
                <w:szCs w:val="20"/>
                <w:lang w:val="en-US" w:eastAsia="zh-CN"/>
              </w:rPr>
              <w:t>RP-211574</w:t>
            </w:r>
            <w:r>
              <w:rPr>
                <w:rStyle w:val="56"/>
                <w:rFonts w:eastAsiaTheme="minorEastAsia"/>
                <w:bCs/>
                <w:sz w:val="20"/>
                <w:szCs w:val="20"/>
                <w:lang w:val="en-US" w:eastAsia="zh-CN"/>
              </w:rPr>
              <w:fldChar w:fldCharType="end"/>
            </w:r>
            <w:r>
              <w:rPr>
                <w:rFonts w:eastAsiaTheme="minorEastAsia"/>
                <w:bCs/>
                <w:color w:val="000000" w:themeColor="text1"/>
                <w:sz w:val="20"/>
                <w:szCs w:val="20"/>
                <w:lang w:val="en-US" w:eastAsia="zh-CN"/>
                <w14:textFill>
                  <w14:solidFill>
                    <w14:schemeClr w14:val="tx1"/>
                  </w14:solidFill>
                </w14:textFill>
              </w:rPr>
              <w:t xml:space="preserve"> in last June RAN plenary, it is stated that “No RRM measurement relaxations are specified for the serving cell”. If this proposal is to change the WID scope, more justification would be required in this maintenance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236"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CMCC</w:t>
            </w:r>
          </w:p>
        </w:tc>
        <w:tc>
          <w:tcPr>
            <w:tcW w:w="8395"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4-1-1: Whether to define further relaxation (relaxed RLM/BFD) based on Rel-17 UE power saving WI for RedCap in Rel-17</w:t>
            </w:r>
          </w:p>
          <w:p>
            <w:pPr>
              <w:overflowPunct w:val="0"/>
              <w:autoSpaceDE w:val="0"/>
              <w:autoSpaceDN w:val="0"/>
              <w:adjustRightInd w:val="0"/>
              <w:spacing w:after="180"/>
              <w:textAlignment w:val="baseline"/>
              <w:rPr>
                <w:rFonts w:eastAsiaTheme="minorEastAsia"/>
                <w:b/>
                <w:color w:val="000000" w:themeColor="text1"/>
                <w:sz w:val="20"/>
                <w:szCs w:val="20"/>
                <w:u w:val="single"/>
                <w:lang w:val="en-US" w:eastAsia="zh-CN"/>
                <w14:textFill>
                  <w14:solidFill>
                    <w14:schemeClr w14:val="tx1"/>
                  </w14:solidFill>
                </w14:textFill>
              </w:rPr>
            </w:pPr>
            <w:r>
              <w:rPr>
                <w:rFonts w:hint="eastAsia" w:eastAsiaTheme="minorEastAsia"/>
                <w:b/>
                <w:color w:val="000000" w:themeColor="text1"/>
                <w:sz w:val="20"/>
                <w:szCs w:val="20"/>
                <w:u w:val="single"/>
                <w:lang w:val="en-US" w:eastAsia="zh-CN"/>
                <w14:textFill>
                  <w14:solidFill>
                    <w14:schemeClr w14:val="tx1"/>
                  </w14:solidFill>
                </w14:textFill>
              </w:rPr>
              <w:t xml:space="preserve">Option2. We </w:t>
            </w:r>
            <w:r>
              <w:rPr>
                <w:rFonts w:eastAsiaTheme="minorEastAsia"/>
                <w:b/>
                <w:color w:val="000000" w:themeColor="text1"/>
                <w:sz w:val="20"/>
                <w:szCs w:val="20"/>
                <w:u w:val="single"/>
                <w:lang w:val="en-US" w:eastAsia="zh-CN"/>
                <w14:textFill>
                  <w14:solidFill>
                    <w14:schemeClr w14:val="tx1"/>
                  </w14:solidFill>
                </w14:textFill>
              </w:rPr>
              <w:t>don’t</w:t>
            </w:r>
            <w:r>
              <w:rPr>
                <w:rFonts w:hint="eastAsia" w:eastAsiaTheme="minorEastAsia"/>
                <w:b/>
                <w:color w:val="000000" w:themeColor="text1"/>
                <w:sz w:val="20"/>
                <w:szCs w:val="20"/>
                <w:u w:val="single"/>
                <w:lang w:val="en-US" w:eastAsia="zh-CN"/>
                <w14:textFill>
                  <w14:solidFill>
                    <w14:schemeClr w14:val="tx1"/>
                  </w14:solidFill>
                </w14:textFill>
              </w:rPr>
              <w:t xml:space="preserve"> prefer to combine RedCap with Rel-17 features at this very late stage.</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4-1-2: If further relaxation (relaxed RLM/BFD) based on Rel-17 UE power saving WI is defined for RedCap in Rel-17</w:t>
            </w:r>
          </w:p>
          <w:p>
            <w:pPr>
              <w:overflowPunct w:val="0"/>
              <w:autoSpaceDE w:val="0"/>
              <w:autoSpaceDN w:val="0"/>
              <w:adjustRightInd w:val="0"/>
              <w:spacing w:after="180"/>
              <w:textAlignment w:val="baseline"/>
              <w:rPr>
                <w:rFonts w:eastAsiaTheme="minorEastAsia"/>
                <w:b/>
                <w:color w:val="000000" w:themeColor="text1"/>
                <w:sz w:val="20"/>
                <w:szCs w:val="20"/>
                <w:u w:val="single"/>
                <w:lang w:val="en-US" w:eastAsia="zh-CN"/>
                <w14:textFill>
                  <w14:solidFill>
                    <w14:schemeClr w14:val="tx1"/>
                  </w14:solidFill>
                </w14:textFill>
              </w:rPr>
            </w:pPr>
            <w:r>
              <w:rPr>
                <w:rFonts w:hint="eastAsia" w:eastAsiaTheme="minorEastAsia"/>
                <w:b/>
                <w:color w:val="000000" w:themeColor="text1"/>
                <w:sz w:val="20"/>
                <w:szCs w:val="20"/>
                <w:u w:val="single"/>
                <w:lang w:val="en-US" w:eastAsia="zh-CN"/>
                <w14:textFill>
                  <w14:solidFill>
                    <w14:schemeClr w14:val="tx1"/>
                  </w14:solidFill>
                </w14:textFill>
              </w:rPr>
              <w:t xml:space="preserve">We do not agree to define new relxation requirements for RedCap at the very late stage of Rel-17. This WI was already </w:t>
            </w:r>
            <w:r>
              <w:rPr>
                <w:rFonts w:eastAsiaTheme="minorEastAsia"/>
                <w:b/>
                <w:color w:val="000000" w:themeColor="text1"/>
                <w:sz w:val="20"/>
                <w:szCs w:val="20"/>
                <w:u w:val="single"/>
                <w:lang w:val="en-US" w:eastAsia="zh-CN"/>
                <w14:textFill>
                  <w14:solidFill>
                    <w14:schemeClr w14:val="tx1"/>
                  </w14:solidFill>
                </w14:textFill>
              </w:rPr>
              <w:t>announced</w:t>
            </w:r>
            <w:r>
              <w:rPr>
                <w:rFonts w:hint="eastAsia" w:eastAsiaTheme="minorEastAsia"/>
                <w:b/>
                <w:color w:val="000000" w:themeColor="text1"/>
                <w:sz w:val="20"/>
                <w:szCs w:val="20"/>
                <w:u w:val="single"/>
                <w:lang w:val="en-US" w:eastAsia="zh-CN"/>
                <w14:textFill>
                  <w14:solidFill>
                    <w14:schemeClr w14:val="tx1"/>
                  </w14:solidFill>
                </w14:textFill>
              </w:rPr>
              <w:t xml:space="preserve"> to be closed in RAN#96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236"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MediaTek</w:t>
            </w:r>
          </w:p>
        </w:tc>
        <w:tc>
          <w:tcPr>
            <w:tcW w:w="8395"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4-1-1: Whether to define further relaxation (relaxed RLM/BFD) based on Rel-17 UE power saving WI for RedCap in Rel-17</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 xml:space="preserve">We support Option 1.  If we only support Option 1a to prioritize the work on 2Rx, then that is already completed but we beleive the workload for 1Rx is not much. </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4-1-2: If further relaxation (relaxed RLM/BFD) based on Rel-17 UE power saving WI is defined for RedCap in Rel-17</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We support Option 1.  If we only support Option 1a to prioritize the work on 2Rx, then that is already completed but we beleive the workload for 1Rx is not much.</w:t>
            </w:r>
          </w:p>
        </w:tc>
      </w:tr>
    </w:tbl>
    <w:p>
      <w:pPr>
        <w:spacing w:after="120"/>
        <w:rPr>
          <w:color w:val="000000" w:themeColor="text1"/>
          <w:lang w:val="en-US" w:eastAsia="zh-CN"/>
          <w14:textFill>
            <w14:solidFill>
              <w14:schemeClr w14:val="tx1"/>
            </w14:solidFill>
          </w14:textFill>
        </w:rPr>
      </w:pPr>
    </w:p>
    <w:p>
      <w:pPr>
        <w:pStyle w:val="4"/>
        <w:rPr>
          <w:color w:val="000000" w:themeColor="text1"/>
          <w:sz w:val="24"/>
          <w:szCs w:val="16"/>
          <w14:textFill>
            <w14:solidFill>
              <w14:schemeClr w14:val="tx1"/>
            </w14:solidFill>
          </w14:textFill>
        </w:rPr>
      </w:pPr>
      <w:r>
        <w:rPr>
          <w:color w:val="000000" w:themeColor="text1"/>
          <w:sz w:val="24"/>
          <w:szCs w:val="16"/>
          <w14:textFill>
            <w14:solidFill>
              <w14:schemeClr w14:val="tx1"/>
            </w14:solidFill>
          </w14:textFill>
        </w:rPr>
        <w:t>Sub-topic 4-2 BWP switching</w:t>
      </w:r>
    </w:p>
    <w:p>
      <w:pPr>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4-2-1: BWP switch </w:t>
      </w:r>
      <w:r>
        <w:rPr>
          <w:b/>
          <w:color w:val="000000" w:themeColor="text1"/>
          <w:sz w:val="20"/>
          <w:szCs w:val="20"/>
          <w:lang w:val="en-US"/>
          <w14:textFill>
            <w14:solidFill>
              <w14:schemeClr w14:val="tx1"/>
            </w14:solidFill>
          </w14:textFill>
        </w:rPr>
        <w:t>between disjoint channel bandwidths or in partially overlapping channel bandwidths</w:t>
      </w:r>
      <w:r>
        <w:rPr>
          <w:b/>
          <w:color w:val="000000" w:themeColor="text1"/>
          <w:sz w:val="20"/>
          <w:szCs w:val="20"/>
          <w:u w:val="single"/>
          <w:lang w:val="en-US" w:eastAsia="ko-KR"/>
          <w14:textFill>
            <w14:solidFill>
              <w14:schemeClr w14:val="tx1"/>
            </w14:solidFill>
          </w14:textFill>
        </w:rPr>
        <w:t xml:space="preserve"> </w:t>
      </w:r>
    </w:p>
    <w:p>
      <w:pPr>
        <w:pStyle w:val="150"/>
        <w:numPr>
          <w:ilvl w:val="0"/>
          <w:numId w:val="13"/>
        </w:numPr>
        <w:overflowPunct/>
        <w:autoSpaceDE/>
        <w:autoSpaceDN/>
        <w:adjustRightInd/>
        <w:spacing w:after="120"/>
        <w:ind w:left="720" w:firstLineChars="0"/>
        <w:textAlignment w:val="auto"/>
        <w:rPr>
          <w:rFonts w:eastAsia="宋体"/>
          <w:color w:val="000000" w:themeColor="text1"/>
          <w:sz w:val="20"/>
          <w:szCs w:val="20"/>
          <w:lang w:eastAsia="zh-CN"/>
          <w14:textFill>
            <w14:solidFill>
              <w14:schemeClr w14:val="tx1"/>
            </w14:solidFill>
          </w14:textFill>
        </w:rPr>
      </w:pPr>
      <w:r>
        <w:rPr>
          <w:rFonts w:eastAsia="宋体"/>
          <w:color w:val="000000" w:themeColor="text1"/>
          <w:sz w:val="20"/>
          <w:szCs w:val="20"/>
          <w:lang w:eastAsia="zh-CN"/>
          <w14:textFill>
            <w14:solidFill>
              <w14:schemeClr w14:val="tx1"/>
            </w14:solidFill>
          </w14:textFill>
        </w:rPr>
        <w:t>Proposals</w:t>
      </w:r>
    </w:p>
    <w:p>
      <w:pPr>
        <w:pStyle w:val="150"/>
        <w:numPr>
          <w:ilvl w:val="1"/>
          <w:numId w:val="13"/>
        </w:numPr>
        <w:overflowPunct/>
        <w:autoSpaceDE/>
        <w:autoSpaceDN/>
        <w:adjustRightInd/>
        <w:spacing w:after="120"/>
        <w:ind w:left="1440" w:firstLineChars="0"/>
        <w:textAlignment w:val="auto"/>
        <w:rPr>
          <w:rFonts w:eastAsia="宋体"/>
          <w:color w:val="000000" w:themeColor="text1"/>
          <w:sz w:val="20"/>
          <w:szCs w:val="20"/>
          <w:lang w:val="en-US" w:eastAsia="zh-CN"/>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Option 1 (vivo</w:t>
      </w:r>
      <w:r>
        <w:rPr>
          <w:rFonts w:eastAsia="宋体"/>
          <w:color w:val="000000" w:themeColor="text1"/>
          <w:sz w:val="20"/>
          <w:szCs w:val="20"/>
          <w:lang w:val="en-US" w:eastAsia="zh-CN"/>
          <w14:textFill>
            <w14:solidFill>
              <w14:schemeClr w14:val="tx1"/>
            </w14:solidFill>
          </w14:textFill>
        </w:rPr>
        <w:t xml:space="preserve">):  </w:t>
      </w:r>
      <w:r>
        <w:rPr>
          <w:bCs/>
          <w:color w:val="000000" w:themeColor="text1"/>
          <w:sz w:val="20"/>
          <w:szCs w:val="20"/>
          <w:lang w:val="en-US"/>
          <w14:textFill>
            <w14:solidFill>
              <w14:schemeClr w14:val="tx1"/>
            </w14:solidFill>
          </w14:textFill>
        </w:rPr>
        <w:t>RAN4 considers to define the BWP switch requirements when BWP switch happens between disjoint channel bandwidths or in partially overlapping channel bandwidths. The corresponding requirements could be defined in Rel-17 Redcap maintenance phase.</w:t>
      </w:r>
    </w:p>
    <w:p>
      <w:pPr>
        <w:pStyle w:val="150"/>
        <w:numPr>
          <w:ilvl w:val="0"/>
          <w:numId w:val="13"/>
        </w:numPr>
        <w:overflowPunct/>
        <w:autoSpaceDE/>
        <w:autoSpaceDN/>
        <w:adjustRightInd/>
        <w:spacing w:after="120"/>
        <w:ind w:left="720" w:firstLineChars="0"/>
        <w:textAlignment w:val="auto"/>
        <w:rPr>
          <w:rFonts w:eastAsia="宋体"/>
          <w:color w:val="000000" w:themeColor="text1"/>
          <w:sz w:val="20"/>
          <w:szCs w:val="20"/>
          <w:lang w:eastAsia="zh-CN"/>
          <w14:textFill>
            <w14:solidFill>
              <w14:schemeClr w14:val="tx1"/>
            </w14:solidFill>
          </w14:textFill>
        </w:rPr>
      </w:pPr>
      <w:r>
        <w:rPr>
          <w:rFonts w:eastAsia="宋体"/>
          <w:color w:val="000000" w:themeColor="text1"/>
          <w:sz w:val="20"/>
          <w:szCs w:val="20"/>
          <w:lang w:eastAsia="zh-CN"/>
          <w14:textFill>
            <w14:solidFill>
              <w14:schemeClr w14:val="tx1"/>
            </w14:solidFill>
          </w14:textFill>
        </w:rPr>
        <w:t>Recommended WF</w:t>
      </w:r>
    </w:p>
    <w:p>
      <w:pPr>
        <w:pStyle w:val="150"/>
        <w:numPr>
          <w:ilvl w:val="1"/>
          <w:numId w:val="13"/>
        </w:numPr>
        <w:overflowPunct/>
        <w:autoSpaceDE/>
        <w:autoSpaceDN/>
        <w:adjustRightInd/>
        <w:spacing w:after="120"/>
        <w:ind w:left="1440" w:firstLineChars="0"/>
        <w:textAlignment w:val="auto"/>
        <w:rPr>
          <w:rFonts w:eastAsia="宋体"/>
          <w:color w:val="000000" w:themeColor="text1"/>
          <w:sz w:val="20"/>
          <w:szCs w:val="20"/>
          <w:lang w:val="en-US" w:eastAsia="zh-CN"/>
          <w14:textFill>
            <w14:solidFill>
              <w14:schemeClr w14:val="tx1"/>
            </w14:solidFill>
          </w14:textFill>
        </w:rPr>
      </w:pPr>
      <w:r>
        <w:rPr>
          <w:rFonts w:eastAsia="宋体"/>
          <w:color w:val="000000" w:themeColor="text1"/>
          <w:sz w:val="20"/>
          <w:szCs w:val="20"/>
          <w:lang w:val="en-US" w:eastAsia="zh-CN"/>
          <w14:textFill>
            <w14:solidFill>
              <w14:schemeClr w14:val="tx1"/>
            </w14:solidFill>
          </w14:textFill>
        </w:rPr>
        <w:t>Discuss the option.</w:t>
      </w:r>
    </w:p>
    <w:p>
      <w:pPr>
        <w:spacing w:after="120"/>
        <w:rPr>
          <w:rFonts w:eastAsia="宋体"/>
          <w:color w:val="FF0000"/>
          <w:lang w:val="en-US" w:eastAsia="zh-CN"/>
        </w:rPr>
      </w:pPr>
    </w:p>
    <w:p>
      <w:pPr>
        <w:rPr>
          <w:bCs/>
          <w:color w:val="000000" w:themeColor="text1"/>
          <w:sz w:val="20"/>
          <w:szCs w:val="20"/>
          <w:u w:val="single"/>
          <w:lang w:eastAsia="ko-KR"/>
          <w14:textFill>
            <w14:solidFill>
              <w14:schemeClr w14:val="tx1"/>
            </w14:solidFill>
          </w14:textFill>
        </w:rPr>
      </w:pPr>
      <w:r>
        <w:rPr>
          <w:bCs/>
          <w:color w:val="000000" w:themeColor="text1"/>
          <w:sz w:val="20"/>
          <w:szCs w:val="20"/>
          <w:u w:val="single"/>
          <w:lang w:eastAsia="ko-KR"/>
          <w14:textFill>
            <w14:solidFill>
              <w14:schemeClr w14:val="tx1"/>
            </w14:solidFill>
          </w14:textFill>
        </w:rPr>
        <w:t>Sub topic 4-2</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291"/>
        <w:gridCol w:w="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Company</w:t>
            </w:r>
          </w:p>
        </w:tc>
        <w:tc>
          <w:tcPr>
            <w:tcW w:w="8395" w:type="dxa"/>
            <w:gridSpan w:val="2"/>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Apple</w:t>
            </w:r>
          </w:p>
        </w:tc>
        <w:tc>
          <w:tcPr>
            <w:tcW w:w="8395" w:type="dxa"/>
            <w:gridSpan w:val="2"/>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4-2-1: BWP switch </w:t>
            </w:r>
            <w:r>
              <w:rPr>
                <w:b/>
                <w:color w:val="000000" w:themeColor="text1"/>
                <w:sz w:val="20"/>
                <w:szCs w:val="20"/>
                <w:lang w:val="en-US"/>
                <w14:textFill>
                  <w14:solidFill>
                    <w14:schemeClr w14:val="tx1"/>
                  </w14:solidFill>
                </w14:textFill>
              </w:rPr>
              <w:t>between disjoint channel bandwidths or in partially overlapping channel bandwidths</w:t>
            </w:r>
            <w:r>
              <w:rPr>
                <w:b/>
                <w:color w:val="000000" w:themeColor="text1"/>
                <w:sz w:val="20"/>
                <w:szCs w:val="20"/>
                <w:u w:val="single"/>
                <w:lang w:val="en-US" w:eastAsia="ko-KR"/>
                <w14:textFill>
                  <w14:solidFill>
                    <w14:schemeClr w14:val="tx1"/>
                  </w14:solidFill>
                </w14:textFill>
              </w:rPr>
              <w:t xml:space="preserve"> </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 xml:space="preserve">Option 1 needs more clarification. </w:t>
            </w:r>
          </w:p>
          <w:p>
            <w:pPr>
              <w:overflowPunct w:val="0"/>
              <w:autoSpaceDE w:val="0"/>
              <w:autoSpaceDN w:val="0"/>
              <w:adjustRightInd w:val="0"/>
              <w:spacing w:after="180"/>
              <w:textAlignment w:val="baseline"/>
              <w:rPr>
                <w:bCs/>
                <w:color w:val="000000" w:themeColor="text1"/>
                <w:sz w:val="20"/>
                <w:szCs w:val="20"/>
                <w:lang w:val="en-US"/>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 xml:space="preserve">If it’s for RRC based BWP switching, we think it’s already supported in current spec for </w:t>
            </w:r>
            <w:r>
              <w:rPr>
                <w:bCs/>
                <w:color w:val="000000" w:themeColor="text1"/>
                <w:sz w:val="20"/>
                <w:szCs w:val="20"/>
                <w:lang w:val="en-US"/>
                <w14:textFill>
                  <w14:solidFill>
                    <w14:schemeClr w14:val="tx1"/>
                  </w14:solidFill>
                </w14:textFill>
              </w:rPr>
              <w:t xml:space="preserve">disjoint channel bandwidths or in partially overlapping channel bandwidths. </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bCs/>
                <w:color w:val="000000" w:themeColor="text1"/>
                <w:sz w:val="20"/>
                <w:szCs w:val="20"/>
                <w:lang w:val="en-US"/>
                <w14:textFill>
                  <w14:solidFill>
                    <w14:schemeClr w14:val="tx1"/>
                  </w14:solidFill>
                </w14:textFill>
              </w:rPr>
              <w:t>If it’s for DCI based BWP switching, we disagree to introduce it for disjoint channel bandwidths or in partially overlapping channel bandwidths, because even the legacy UE has no such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236"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Qualcomm</w:t>
            </w:r>
          </w:p>
        </w:tc>
        <w:tc>
          <w:tcPr>
            <w:tcW w:w="8395"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4-2-1: BWP switch </w:t>
            </w:r>
            <w:r>
              <w:rPr>
                <w:b/>
                <w:color w:val="000000" w:themeColor="text1"/>
                <w:sz w:val="20"/>
                <w:szCs w:val="20"/>
                <w:lang w:val="en-US"/>
                <w14:textFill>
                  <w14:solidFill>
                    <w14:schemeClr w14:val="tx1"/>
                  </w14:solidFill>
                </w14:textFill>
              </w:rPr>
              <w:t>between disjoint channel bandwidths or in partially overlapping channel bandwidths</w:t>
            </w:r>
            <w:r>
              <w:rPr>
                <w:b/>
                <w:color w:val="000000" w:themeColor="text1"/>
                <w:sz w:val="20"/>
                <w:szCs w:val="20"/>
                <w:u w:val="single"/>
                <w:lang w:val="en-US" w:eastAsia="ko-KR"/>
                <w14:textFill>
                  <w14:solidFill>
                    <w14:schemeClr w14:val="tx1"/>
                  </w14:solidFill>
                </w14:textFill>
              </w:rPr>
              <w:t xml:space="preserve"> </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Do not support Option 1. Such requirements are not defined for non-RedCap UEs and we don’t think a RedCap UE, which has low complexity, need to be tested with corner case scnearios especially during the close of the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236"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Huawei</w:t>
            </w:r>
          </w:p>
        </w:tc>
        <w:tc>
          <w:tcPr>
            <w:tcW w:w="8395"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We are open to further discuss on this. Could proponent of option 1 clarify whether the BWP switching delay would be reduced for the partial overlapping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236"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hint="eastAsia" w:eastAsiaTheme="minorEastAsia"/>
                <w:color w:val="000000" w:themeColor="text1"/>
                <w:sz w:val="20"/>
                <w:szCs w:val="20"/>
                <w:lang w:val="en-US" w:eastAsia="zh-CN"/>
                <w14:textFill>
                  <w14:solidFill>
                    <w14:schemeClr w14:val="tx1"/>
                  </w14:solidFill>
                </w14:textFill>
              </w:rPr>
              <w:t>v</w:t>
            </w:r>
            <w:r>
              <w:rPr>
                <w:rFonts w:eastAsiaTheme="minorEastAsia"/>
                <w:color w:val="000000" w:themeColor="text1"/>
                <w:sz w:val="20"/>
                <w:szCs w:val="20"/>
                <w:lang w:val="en-US" w:eastAsia="zh-CN"/>
                <w14:textFill>
                  <w14:solidFill>
                    <w14:schemeClr w14:val="tx1"/>
                  </w14:solidFill>
                </w14:textFill>
              </w:rPr>
              <w:t>ivo</w:t>
            </w:r>
          </w:p>
        </w:tc>
        <w:tc>
          <w:tcPr>
            <w:tcW w:w="8395"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4-2-1: BWP switch </w:t>
            </w:r>
            <w:r>
              <w:rPr>
                <w:b/>
                <w:color w:val="000000" w:themeColor="text1"/>
                <w:sz w:val="20"/>
                <w:szCs w:val="20"/>
                <w:lang w:val="en-US"/>
                <w14:textFill>
                  <w14:solidFill>
                    <w14:schemeClr w14:val="tx1"/>
                  </w14:solidFill>
                </w14:textFill>
              </w:rPr>
              <w:t>between disjoint channel bandwidths or in partially overlapping channel bandwidths</w:t>
            </w:r>
            <w:r>
              <w:rPr>
                <w:b/>
                <w:color w:val="000000" w:themeColor="text1"/>
                <w:sz w:val="20"/>
                <w:szCs w:val="20"/>
                <w:u w:val="single"/>
                <w:lang w:val="en-US" w:eastAsia="ko-KR"/>
                <w14:textFill>
                  <w14:solidFill>
                    <w14:schemeClr w14:val="tx1"/>
                  </w14:solidFill>
                </w14:textFill>
              </w:rPr>
              <w:t xml:space="preserve"> </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hint="eastAsia" w:eastAsiaTheme="minorEastAsia"/>
                <w:color w:val="000000" w:themeColor="text1"/>
                <w:sz w:val="20"/>
                <w:szCs w:val="20"/>
                <w:u w:val="single"/>
                <w:lang w:val="en-US" w:eastAsia="zh-CN"/>
                <w14:textFill>
                  <w14:solidFill>
                    <w14:schemeClr w14:val="tx1"/>
                  </w14:solidFill>
                </w14:textFill>
              </w:rPr>
              <w:t>T</w:t>
            </w:r>
            <w:r>
              <w:rPr>
                <w:rFonts w:eastAsiaTheme="minorEastAsia"/>
                <w:color w:val="000000" w:themeColor="text1"/>
                <w:sz w:val="20"/>
                <w:szCs w:val="20"/>
                <w:u w:val="single"/>
                <w:lang w:val="en-US" w:eastAsia="zh-CN"/>
                <w14:textFill>
                  <w14:solidFill>
                    <w14:schemeClr w14:val="tx1"/>
                  </w14:solidFill>
                </w14:textFill>
              </w:rPr>
              <w:t xml:space="preserve">o Apple QC and Huawei, yes, the intention is for DCI based BWP switching. We do agree that the legacy UE has no such requirement. The reason we have this suggestion is for legacy UE, the typical BWP switch case could be switch from a BWP with small bandwidth to a BWP with large bandwidth. BWP switch for disjoint channel bandwidth maybe not a typical case. However for a Redcap UE it may switch between a few different BWPs with identical bandwidth however with disjoint location on the frequency domain. Hence what we suggest to define is a typical case for Redcap and this is the reason of our suggestion.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236"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Ericsson</w:t>
            </w:r>
          </w:p>
        </w:tc>
        <w:tc>
          <w:tcPr>
            <w:tcW w:w="8395"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4-2-1: BWP switch </w:t>
            </w:r>
            <w:r>
              <w:rPr>
                <w:b/>
                <w:color w:val="000000" w:themeColor="text1"/>
                <w:sz w:val="20"/>
                <w:szCs w:val="20"/>
                <w:lang w:val="en-US"/>
                <w14:textFill>
                  <w14:solidFill>
                    <w14:schemeClr w14:val="tx1"/>
                  </w14:solidFill>
                </w14:textFill>
              </w:rPr>
              <w:t>between disjoint channel bandwidths or in partially overlapping channel bandwidths</w:t>
            </w:r>
            <w:r>
              <w:rPr>
                <w:b/>
                <w:color w:val="000000" w:themeColor="text1"/>
                <w:sz w:val="20"/>
                <w:szCs w:val="20"/>
                <w:u w:val="single"/>
                <w:lang w:val="en-US" w:eastAsia="ko-KR"/>
                <w14:textFill>
                  <w14:solidFill>
                    <w14:schemeClr w14:val="tx1"/>
                  </w14:solidFill>
                </w14:textFill>
              </w:rPr>
              <w:t xml:space="preserve"> </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 xml:space="preserve">We don’t agree to opton 1. To our understanding it is not clear why this would be more typical scenario for RedCap compared to non-RedCap scenario.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236" w:type="dxa"/>
          </w:tcPr>
          <w:p>
            <w:pPr>
              <w:overflowPunct/>
              <w:autoSpaceDE/>
              <w:autoSpaceDN/>
              <w:adjustRightInd/>
              <w:spacing w:after="120"/>
              <w:textAlignment w:val="auto"/>
              <w:rPr>
                <w:rFonts w:eastAsiaTheme="minorEastAsia"/>
                <w:sz w:val="20"/>
                <w:szCs w:val="20"/>
                <w:lang w:val="en-US" w:eastAsia="zh-CN"/>
              </w:rPr>
            </w:pPr>
            <w:r>
              <w:rPr>
                <w:rStyle w:val="156"/>
                <w:sz w:val="20"/>
                <w:szCs w:val="20"/>
                <w:u w:val="single"/>
                <w:lang w:val="en-US"/>
              </w:rPr>
              <w:t>Nokia</w:t>
            </w:r>
            <w:r>
              <w:rPr>
                <w:rStyle w:val="157"/>
                <w:sz w:val="20"/>
                <w:szCs w:val="20"/>
              </w:rPr>
              <w:t> </w:t>
            </w:r>
          </w:p>
        </w:tc>
        <w:tc>
          <w:tcPr>
            <w:tcW w:w="8395" w:type="dxa"/>
          </w:tcPr>
          <w:p>
            <w:pPr>
              <w:overflowPunct/>
              <w:autoSpaceDE/>
              <w:autoSpaceDN/>
              <w:adjustRightInd/>
              <w:spacing w:after="0"/>
              <w:textAlignment w:val="auto"/>
              <w:rPr>
                <w:b/>
                <w:sz w:val="20"/>
                <w:szCs w:val="20"/>
                <w:u w:val="single"/>
                <w:lang w:val="en-US" w:eastAsia="ko-KR"/>
              </w:rPr>
            </w:pPr>
            <w:r>
              <w:rPr>
                <w:rStyle w:val="156"/>
                <w:lang w:val="en-US"/>
              </w:rPr>
              <w:t xml:space="preserve">The BWP switching when only the center frequency is changed has been discussed for some meetings without any conclusion. </w:t>
            </w:r>
            <w:r>
              <w:rPr>
                <w:rStyle w:val="156"/>
              </w:rPr>
              <w:t>We do not agree to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236" w:type="dxa"/>
          </w:tcPr>
          <w:p>
            <w:pPr>
              <w:overflowPunct w:val="0"/>
              <w:autoSpaceDE w:val="0"/>
              <w:autoSpaceDN w:val="0"/>
              <w:adjustRightInd w:val="0"/>
              <w:spacing w:after="120"/>
              <w:textAlignment w:val="baseline"/>
              <w:rPr>
                <w:rStyle w:val="156"/>
                <w:sz w:val="20"/>
                <w:szCs w:val="20"/>
                <w:u w:val="single"/>
                <w:lang w:val="en-US"/>
              </w:rPr>
            </w:pPr>
            <w:r>
              <w:rPr>
                <w:rFonts w:hint="eastAsia" w:eastAsiaTheme="minorEastAsia"/>
                <w:color w:val="000000" w:themeColor="text1"/>
                <w:sz w:val="20"/>
                <w:szCs w:val="20"/>
                <w:lang w:val="en-US" w:eastAsia="zh-CN"/>
                <w14:textFill>
                  <w14:solidFill>
                    <w14:schemeClr w14:val="tx1"/>
                  </w14:solidFill>
                </w14:textFill>
              </w:rPr>
              <w:t>CATT</w:t>
            </w:r>
          </w:p>
        </w:tc>
        <w:tc>
          <w:tcPr>
            <w:tcW w:w="8395" w:type="dxa"/>
          </w:tcPr>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We understand the explaination from vivo.</w:t>
            </w:r>
          </w:p>
          <w:p>
            <w:pPr>
              <w:overflowPunct w:val="0"/>
              <w:autoSpaceDE w:val="0"/>
              <w:autoSpaceDN w:val="0"/>
              <w:adjustRightInd w:val="0"/>
              <w:spacing w:after="180"/>
              <w:textAlignment w:val="baseline"/>
              <w:rPr>
                <w:rStyle w:val="156"/>
                <w:lang w:val="en-US"/>
              </w:rPr>
            </w:pPr>
            <w:r>
              <w:rPr>
                <w:rFonts w:eastAsiaTheme="minorEastAsia"/>
                <w:color w:val="000000" w:themeColor="text1"/>
                <w:sz w:val="20"/>
                <w:szCs w:val="20"/>
                <w:lang w:val="en-US" w:eastAsia="zh-CN"/>
                <w14:textFill>
                  <w14:solidFill>
                    <w14:schemeClr w14:val="tx1"/>
                  </w14:solidFill>
                </w14:textFill>
              </w:rPr>
              <w:t xml:space="preserve">But we consider even the typical </w:t>
            </w:r>
            <w:r>
              <w:rPr>
                <w:rFonts w:eastAsiaTheme="minorEastAsia"/>
                <w:color w:val="000000" w:themeColor="text1"/>
                <w:sz w:val="20"/>
                <w:szCs w:val="20"/>
                <w:u w:val="single"/>
                <w:lang w:val="en-US" w:eastAsia="zh-CN"/>
                <w14:textFill>
                  <w14:solidFill>
                    <w14:schemeClr w14:val="tx1"/>
                  </w14:solidFill>
                </w14:textFill>
              </w:rPr>
              <w:t>BWP switch case could be switch from a BWP with small bandwidth to a BWP with large bandwidth</w:t>
            </w:r>
            <w:r>
              <w:rPr>
                <w:rFonts w:hint="eastAsia" w:eastAsiaTheme="minorEastAsia"/>
                <w:color w:val="000000" w:themeColor="text1"/>
                <w:sz w:val="20"/>
                <w:szCs w:val="20"/>
                <w:u w:val="single"/>
                <w:lang w:val="en-US" w:eastAsia="zh-CN"/>
                <w14:textFill>
                  <w14:solidFill>
                    <w14:schemeClr w14:val="tx1"/>
                  </w14:solidFill>
                </w14:textFill>
              </w:rPr>
              <w:t xml:space="preserve">, the </w:t>
            </w:r>
            <w:r>
              <w:rPr>
                <w:rFonts w:eastAsiaTheme="minorEastAsia"/>
                <w:color w:val="000000" w:themeColor="text1"/>
                <w:sz w:val="20"/>
                <w:szCs w:val="20"/>
                <w:u w:val="single"/>
                <w:lang w:val="en-US" w:eastAsia="zh-CN"/>
                <w14:textFill>
                  <w14:solidFill>
                    <w14:schemeClr w14:val="tx1"/>
                  </w14:solidFill>
                </w14:textFill>
              </w:rPr>
              <w:t>probability</w:t>
            </w:r>
            <w:r>
              <w:rPr>
                <w:rFonts w:hint="eastAsia" w:eastAsiaTheme="minorEastAsia"/>
                <w:color w:val="000000" w:themeColor="text1"/>
                <w:sz w:val="20"/>
                <w:szCs w:val="20"/>
                <w:u w:val="single"/>
                <w:lang w:val="en-US" w:eastAsia="zh-CN"/>
                <w14:textFill>
                  <w14:solidFill>
                    <w14:schemeClr w14:val="tx1"/>
                  </w14:solidFill>
                </w14:textFill>
              </w:rPr>
              <w:t xml:space="preserve"> of </w:t>
            </w:r>
            <w:r>
              <w:rPr>
                <w:bCs/>
                <w:color w:val="000000" w:themeColor="text1"/>
                <w:sz w:val="20"/>
                <w:szCs w:val="20"/>
                <w:lang w:val="en-US"/>
                <w14:textFill>
                  <w14:solidFill>
                    <w14:schemeClr w14:val="tx1"/>
                  </w14:solidFill>
                </w14:textFill>
              </w:rPr>
              <w:t xml:space="preserve">partially overlapping </w:t>
            </w:r>
            <w:r>
              <w:rPr>
                <w:rFonts w:eastAsiaTheme="minorEastAsia"/>
                <w:bCs/>
                <w:color w:val="000000" w:themeColor="text1"/>
                <w:sz w:val="20"/>
                <w:szCs w:val="20"/>
                <w:lang w:val="en-US" w:eastAsia="zh-CN"/>
                <w14:textFill>
                  <w14:solidFill>
                    <w14:schemeClr w14:val="tx1"/>
                  </w14:solidFill>
                </w14:textFill>
              </w:rPr>
              <w:t>between c</w:t>
            </w:r>
            <w:r>
              <w:rPr>
                <w:bCs/>
                <w:color w:val="000000" w:themeColor="text1"/>
                <w:sz w:val="20"/>
                <w:szCs w:val="20"/>
                <w:lang w:val="en-US"/>
                <w14:textFill>
                  <w14:solidFill>
                    <w14:schemeClr w14:val="tx1"/>
                  </w14:solidFill>
                </w14:textFill>
              </w:rPr>
              <w:t>hannel bandwidths</w:t>
            </w:r>
            <w:r>
              <w:rPr>
                <w:rFonts w:eastAsiaTheme="minorEastAsia"/>
                <w:bCs/>
                <w:color w:val="000000" w:themeColor="text1"/>
                <w:sz w:val="20"/>
                <w:szCs w:val="20"/>
                <w:lang w:val="en-US" w:eastAsia="zh-CN"/>
                <w14:textFill>
                  <w14:solidFill>
                    <w14:schemeClr w14:val="tx1"/>
                  </w14:solidFill>
                </w14:textFill>
              </w:rPr>
              <w:t xml:space="preserve"> for Redcap UE seems like similar to the normal UE, so we think it should be the same consideration on this issue for the Redcap UE and the normal UE. So, we prefer not to considering this case for l</w:t>
            </w:r>
            <w:r>
              <w:rPr>
                <w:rFonts w:eastAsiaTheme="minorEastAsia"/>
                <w:color w:val="000000" w:themeColor="text1"/>
                <w:sz w:val="20"/>
                <w:szCs w:val="20"/>
                <w:lang w:val="en-US" w:eastAsia="zh-CN"/>
                <w14:textFill>
                  <w14:solidFill>
                    <w14:schemeClr w14:val="tx1"/>
                  </w14:solidFill>
                </w14:textFill>
              </w:rPr>
              <w:t>ow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236" w:type="dxa"/>
          </w:tcPr>
          <w:p>
            <w:pPr>
              <w:overflowPunct/>
              <w:autoSpaceDE/>
              <w:autoSpaceDN/>
              <w:adjustRightInd/>
              <w:spacing w:after="120"/>
              <w:textAlignment w:val="auto"/>
              <w:rPr>
                <w:rFonts w:eastAsia="Malgun Gothic"/>
                <w:color w:val="000000" w:themeColor="text1"/>
                <w:sz w:val="20"/>
                <w:szCs w:val="20"/>
                <w:lang w:val="en-US" w:eastAsia="ko-KR"/>
                <w14:textFill>
                  <w14:solidFill>
                    <w14:schemeClr w14:val="tx1"/>
                  </w14:solidFill>
                </w14:textFill>
              </w:rPr>
            </w:pPr>
            <w:r>
              <w:rPr>
                <w:rFonts w:hint="eastAsia" w:eastAsia="Malgun Gothic"/>
                <w:color w:val="000000" w:themeColor="text1"/>
                <w:sz w:val="20"/>
                <w:szCs w:val="20"/>
                <w:lang w:val="en-US" w:eastAsia="ko-KR"/>
                <w14:textFill>
                  <w14:solidFill>
                    <w14:schemeClr w14:val="tx1"/>
                  </w14:solidFill>
                </w14:textFill>
              </w:rPr>
              <w:t>I</w:t>
            </w:r>
            <w:r>
              <w:rPr>
                <w:rFonts w:eastAsia="Malgun Gothic"/>
                <w:color w:val="000000" w:themeColor="text1"/>
                <w:sz w:val="20"/>
                <w:szCs w:val="20"/>
                <w:lang w:val="en-US" w:eastAsia="ko-KR"/>
                <w14:textFill>
                  <w14:solidFill>
                    <w14:schemeClr w14:val="tx1"/>
                  </w14:solidFill>
                </w14:textFill>
              </w:rPr>
              <w:t>ntel.</w:t>
            </w:r>
          </w:p>
        </w:tc>
        <w:tc>
          <w:tcPr>
            <w:tcW w:w="8395"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4-2-1: BWP switch </w:t>
            </w:r>
            <w:r>
              <w:rPr>
                <w:b/>
                <w:color w:val="000000" w:themeColor="text1"/>
                <w:sz w:val="20"/>
                <w:szCs w:val="20"/>
                <w:lang w:val="en-US"/>
                <w14:textFill>
                  <w14:solidFill>
                    <w14:schemeClr w14:val="tx1"/>
                  </w14:solidFill>
                </w14:textFill>
              </w:rPr>
              <w:t>between disjoint channel bandwidths or in partially overlapping channel bandwidths</w:t>
            </w:r>
            <w:r>
              <w:rPr>
                <w:b/>
                <w:color w:val="000000" w:themeColor="text1"/>
                <w:sz w:val="20"/>
                <w:szCs w:val="20"/>
                <w:u w:val="single"/>
                <w:lang w:val="en-US" w:eastAsia="ko-KR"/>
                <w14:textFill>
                  <w14:solidFill>
                    <w14:schemeClr w14:val="tx1"/>
                  </w14:solidFill>
                </w14:textFill>
              </w:rPr>
              <w:t xml:space="preserve"> </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 xml:space="preserve">As pointed by Nokia, there is a history to reduce BWP change delay under center freq. only change but failed to reach an agreement. Thus, the necessity of scenario in </w:t>
            </w:r>
            <w:r>
              <w:rPr>
                <w:b/>
                <w:color w:val="000000" w:themeColor="text1"/>
                <w:sz w:val="20"/>
                <w:szCs w:val="20"/>
                <w:u w:val="single"/>
                <w:lang w:val="en-US" w:eastAsia="ko-KR"/>
                <w14:textFill>
                  <w14:solidFill>
                    <w14:schemeClr w14:val="tx1"/>
                  </w14:solidFill>
                </w14:textFill>
              </w:rPr>
              <w:t>Issue 4-2-1</w:t>
            </w:r>
            <w:r>
              <w:rPr>
                <w:bCs/>
                <w:color w:val="000000" w:themeColor="text1"/>
                <w:sz w:val="20"/>
                <w:szCs w:val="20"/>
                <w:lang w:val="en-US" w:eastAsia="ko-KR"/>
                <w14:textFill>
                  <w14:solidFill>
                    <w14:schemeClr w14:val="tx1"/>
                  </w14:solidFill>
                </w14:textFill>
              </w:rPr>
              <w:t xml:space="preserve"> seems to have lower priority.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236"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C</w:t>
            </w:r>
            <w:r>
              <w:rPr>
                <w:rFonts w:hint="eastAsia" w:eastAsiaTheme="minorEastAsia"/>
                <w:color w:val="000000" w:themeColor="text1"/>
                <w:sz w:val="20"/>
                <w:szCs w:val="20"/>
                <w:lang w:val="en-US" w:eastAsia="zh-CN"/>
                <w14:textFill>
                  <w14:solidFill>
                    <w14:schemeClr w14:val="tx1"/>
                  </w14:solidFill>
                </w14:textFill>
              </w:rPr>
              <w:t>MCC</w:t>
            </w:r>
          </w:p>
        </w:tc>
        <w:tc>
          <w:tcPr>
            <w:tcW w:w="8395"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4-2-1: BWP switch </w:t>
            </w:r>
            <w:r>
              <w:rPr>
                <w:b/>
                <w:color w:val="000000" w:themeColor="text1"/>
                <w:sz w:val="20"/>
                <w:szCs w:val="20"/>
                <w:lang w:val="en-US"/>
                <w14:textFill>
                  <w14:solidFill>
                    <w14:schemeClr w14:val="tx1"/>
                  </w14:solidFill>
                </w14:textFill>
              </w:rPr>
              <w:t>between disjoint channel bandwidths or in partially overlapping channel bandwidths</w:t>
            </w:r>
            <w:r>
              <w:rPr>
                <w:b/>
                <w:color w:val="000000" w:themeColor="text1"/>
                <w:sz w:val="20"/>
                <w:szCs w:val="20"/>
                <w:u w:val="single"/>
                <w:lang w:val="en-US" w:eastAsia="ko-KR"/>
                <w14:textFill>
                  <w14:solidFill>
                    <w14:schemeClr w14:val="tx1"/>
                  </w14:solidFill>
                </w14:textFill>
              </w:rPr>
              <w:t xml:space="preserve"> </w:t>
            </w:r>
          </w:p>
          <w:p>
            <w:pPr>
              <w:overflowPunct w:val="0"/>
              <w:autoSpaceDE w:val="0"/>
              <w:autoSpaceDN w:val="0"/>
              <w:adjustRightInd w:val="0"/>
              <w:spacing w:after="180"/>
              <w:textAlignment w:val="baseline"/>
              <w:rPr>
                <w:rFonts w:eastAsiaTheme="minorEastAsia"/>
                <w:b/>
                <w:color w:val="000000" w:themeColor="text1"/>
                <w:sz w:val="20"/>
                <w:szCs w:val="20"/>
                <w:u w:val="single"/>
                <w:lang w:val="en-US" w:eastAsia="zh-CN"/>
                <w14:textFill>
                  <w14:solidFill>
                    <w14:schemeClr w14:val="tx1"/>
                  </w14:solidFill>
                </w14:textFill>
              </w:rPr>
            </w:pPr>
            <w:r>
              <w:rPr>
                <w:rFonts w:hint="eastAsia" w:eastAsiaTheme="minorEastAsia"/>
                <w:b/>
                <w:color w:val="000000" w:themeColor="text1"/>
                <w:sz w:val="20"/>
                <w:szCs w:val="20"/>
                <w:u w:val="single"/>
                <w:lang w:val="en-US" w:eastAsia="zh-CN"/>
                <w14:textFill>
                  <w14:solidFill>
                    <w14:schemeClr w14:val="tx1"/>
                  </w14:solidFill>
                </w14:textFill>
              </w:rPr>
              <w:t>We do not agree with option 1. We proposed new BWP switching requirements for RedCap in previous meetings, and no companies agree to define RedCap specific BWP switching requirements. Why we repen the discussion after the WI is closed?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236"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MediaTek</w:t>
            </w:r>
          </w:p>
        </w:tc>
        <w:tc>
          <w:tcPr>
            <w:tcW w:w="8395"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4-2-1: BWP switch </w:t>
            </w:r>
            <w:r>
              <w:rPr>
                <w:b/>
                <w:color w:val="000000" w:themeColor="text1"/>
                <w:sz w:val="20"/>
                <w:szCs w:val="20"/>
                <w:lang w:val="en-US"/>
                <w14:textFill>
                  <w14:solidFill>
                    <w14:schemeClr w14:val="tx1"/>
                  </w14:solidFill>
                </w14:textFill>
              </w:rPr>
              <w:t>between disjoint channel bandwidths or in partially overlapping channel bandwidths</w:t>
            </w:r>
            <w:r>
              <w:rPr>
                <w:b/>
                <w:color w:val="000000" w:themeColor="text1"/>
                <w:sz w:val="20"/>
                <w:szCs w:val="20"/>
                <w:u w:val="single"/>
                <w:lang w:val="en-US" w:eastAsia="ko-KR"/>
                <w14:textFill>
                  <w14:solidFill>
                    <w14:schemeClr w14:val="tx1"/>
                  </w14:solidFill>
                </w14:textFill>
              </w:rPr>
              <w:t xml:space="preserve"> </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 xml:space="preserve">We have similar comment as Ericsson. More study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236"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vivo</w:t>
            </w:r>
          </w:p>
        </w:tc>
        <w:tc>
          <w:tcPr>
            <w:tcW w:w="8395"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To Nokia and Intel.  To our understanding what we proposed is quite different from the case where RAN4 has discussed before. The intention to define the BWP switch requirement for disjoint channel bandwidth is due to the introduction of the separate initial BWP, which is a mandatory feature of Redcap. </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As indicated in the following figure the scenario is where Initial DL BWP and Separate initial DL BWP is not overlapping at the frequency domain, which is a typical for Redcap. Then there coudld be frequently BWP swtich between initial DL BWP and separate initial DL BWP and currently there is no corresponding RAN4 requirements. </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zh-CN"/>
                <w14:textFill>
                  <w14:solidFill>
                    <w14:schemeClr w14:val="tx1"/>
                  </w14:solidFill>
                </w14:textFill>
              </w:rPr>
              <w:drawing>
                <wp:inline distT="0" distB="0" distL="0" distR="0">
                  <wp:extent cx="1250950" cy="138303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1254092" cy="1386639"/>
                          </a:xfrm>
                          <a:prstGeom prst="rect">
                            <a:avLst/>
                          </a:prstGeom>
                        </pic:spPr>
                      </pic:pic>
                    </a:graphicData>
                  </a:graphic>
                </wp:inline>
              </w:drawing>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This scenario is somehow a hole in current spec which impacts the Redcap functionality and when defing requirement, legacy reqwuireent could be reused for this scenario. Whereas the BWP switch scenario RAN4 discussed before is an optimization issue, to our understanding </w:t>
            </w:r>
          </w:p>
        </w:tc>
      </w:tr>
    </w:tbl>
    <w:p>
      <w:pPr>
        <w:pStyle w:val="4"/>
        <w:rPr>
          <w:color w:val="000000" w:themeColor="text1"/>
          <w:sz w:val="24"/>
          <w:szCs w:val="16"/>
          <w14:textFill>
            <w14:solidFill>
              <w14:schemeClr w14:val="tx1"/>
            </w14:solidFill>
          </w14:textFill>
        </w:rPr>
      </w:pPr>
      <w:r>
        <w:rPr>
          <w:color w:val="000000" w:themeColor="text1"/>
          <w:sz w:val="24"/>
          <w:szCs w:val="16"/>
          <w14:textFill>
            <w14:solidFill>
              <w14:schemeClr w14:val="tx1"/>
            </w14:solidFill>
          </w14:textFill>
        </w:rPr>
        <w:t>CRs/TPs comments collection</w:t>
      </w:r>
    </w:p>
    <w:p>
      <w:pPr>
        <w:rPr>
          <w:i/>
          <w:color w:val="0070C0"/>
          <w:lang w:val="en-US" w:eastAsia="zh-CN"/>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restart"/>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"https://www.3gpp.org/ftp/TSG_RAN/WG4_Radio/TSGR4_104-e/Docs/R4-2212757.zip" </w:instrText>
            </w:r>
            <w:r>
              <w:fldChar w:fldCharType="separate"/>
            </w:r>
            <w:r>
              <w:rPr>
                <w:rStyle w:val="56"/>
                <w:sz w:val="20"/>
                <w:szCs w:val="20"/>
              </w:rPr>
              <w:t>R4-2212757</w:t>
            </w:r>
            <w:r>
              <w:rPr>
                <w:rStyle w:val="56"/>
                <w:sz w:val="20"/>
                <w:szCs w:val="20"/>
              </w:rPr>
              <w:fldChar w:fldCharType="end"/>
            </w:r>
          </w:p>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(Ericsson)</w:t>
            </w:r>
          </w:p>
        </w:tc>
        <w:tc>
          <w:tcPr>
            <w:tcW w:w="8395"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draftCR on RedCap RLM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sz w:val="20"/>
                <w:szCs w:val="20"/>
                <w:lang w:val="en-US" w:eastAsia="zh-CN"/>
              </w:rPr>
            </w:pPr>
          </w:p>
        </w:tc>
        <w:tc>
          <w:tcPr>
            <w:tcW w:w="8395" w:type="dxa"/>
          </w:tcPr>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Apple: in the existing transition requirement, we have the case of “transitions from a first configuration of BFD/RLM resources to a second configuration of BFD/RLM resources”, we are wondering if the revision has already been covered by existing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sz w:val="20"/>
                <w:szCs w:val="20"/>
                <w:lang w:val="en-US" w:eastAsia="zh-CN"/>
              </w:rPr>
            </w:pPr>
          </w:p>
        </w:tc>
        <w:tc>
          <w:tcPr>
            <w:tcW w:w="8395" w:type="dxa"/>
          </w:tcPr>
          <w:p>
            <w:pPr>
              <w:overflowPunct w:val="0"/>
              <w:autoSpaceDE w:val="0"/>
              <w:autoSpaceDN w:val="0"/>
              <w:adjustRightInd w:val="0"/>
              <w:spacing w:after="120"/>
              <w:textAlignment w:val="baseline"/>
              <w:rPr>
                <w:rFonts w:eastAsiaTheme="minorEastAsia"/>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restart"/>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"https://www.3gpp.org/ftp/TSG_RAN/WG4_Radio/TSGR4_104-e/Docs/R4-2212992.zip" </w:instrText>
            </w:r>
            <w:r>
              <w:fldChar w:fldCharType="separate"/>
            </w:r>
            <w:r>
              <w:rPr>
                <w:rStyle w:val="56"/>
                <w:sz w:val="20"/>
                <w:szCs w:val="20"/>
              </w:rPr>
              <w:t>R4-22</w:t>
            </w:r>
            <w:bookmarkStart w:id="12" w:name="_Hlt111799143"/>
            <w:bookmarkStart w:id="13" w:name="_Hlt111799142"/>
            <w:r>
              <w:rPr>
                <w:rStyle w:val="56"/>
                <w:sz w:val="20"/>
                <w:szCs w:val="20"/>
              </w:rPr>
              <w:t>1</w:t>
            </w:r>
            <w:bookmarkEnd w:id="12"/>
            <w:bookmarkEnd w:id="13"/>
            <w:r>
              <w:rPr>
                <w:rStyle w:val="56"/>
                <w:sz w:val="20"/>
                <w:szCs w:val="20"/>
              </w:rPr>
              <w:t>2992</w:t>
            </w:r>
            <w:r>
              <w:rPr>
                <w:rStyle w:val="56"/>
                <w:sz w:val="20"/>
                <w:szCs w:val="20"/>
              </w:rPr>
              <w:fldChar w:fldCharType="end"/>
            </w:r>
          </w:p>
          <w:p>
            <w:pPr>
              <w:overflowPunct w:val="0"/>
              <w:autoSpaceDE w:val="0"/>
              <w:autoSpaceDN w:val="0"/>
              <w:adjustRightInd w:val="0"/>
              <w:spacing w:after="120"/>
              <w:textAlignment w:val="baseline"/>
              <w:rPr>
                <w:rFonts w:eastAsiaTheme="minorEastAsia"/>
                <w:sz w:val="20"/>
                <w:szCs w:val="20"/>
                <w:lang w:val="en-US" w:eastAsia="zh-CN"/>
              </w:rPr>
            </w:pPr>
            <w:r>
              <w:rPr>
                <w:color w:val="000000" w:themeColor="text1"/>
                <w:sz w:val="20"/>
                <w:szCs w:val="20"/>
                <w:lang w:val="en-US"/>
                <w14:textFill>
                  <w14:solidFill>
                    <w14:schemeClr w14:val="tx1"/>
                  </w14:solidFill>
                </w14:textFill>
              </w:rPr>
              <w:t>(Huawei, HiSilicon)</w:t>
            </w:r>
          </w:p>
        </w:tc>
        <w:tc>
          <w:tcPr>
            <w:tcW w:w="8395"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Clarification on SSB in RLM and BFD for RedCap UE</w:t>
            </w:r>
          </w:p>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Apple: fine with the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sz w:val="20"/>
                <w:szCs w:val="20"/>
                <w:lang w:val="en-US" w:eastAsia="zh-CN"/>
              </w:rPr>
            </w:pPr>
          </w:p>
        </w:tc>
        <w:tc>
          <w:tcPr>
            <w:tcW w:w="8395" w:type="dxa"/>
          </w:tcPr>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Ericsson: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p>
      <w:pPr>
        <w:pStyle w:val="3"/>
        <w:rPr>
          <w:color w:val="000000" w:themeColor="text1"/>
          <w14:textFill>
            <w14:solidFill>
              <w14:schemeClr w14:val="tx1"/>
            </w14:solidFill>
          </w14:textFill>
        </w:rPr>
      </w:pPr>
      <w:r>
        <w:rPr>
          <w:color w:val="000000" w:themeColor="text1"/>
          <w14:textFill>
            <w14:solidFill>
              <w14:schemeClr w14:val="tx1"/>
            </w14:solidFill>
          </w14:textFill>
        </w:rPr>
        <w:t>Summary</w:t>
      </w:r>
      <w:r>
        <w:rPr>
          <w:rFonts w:hint="eastAsia"/>
          <w:color w:val="000000" w:themeColor="text1"/>
          <w14:textFill>
            <w14:solidFill>
              <w14:schemeClr w14:val="tx1"/>
            </w14:solidFill>
          </w14:textFill>
        </w:rPr>
        <w:t xml:space="preserve"> for 1st round </w:t>
      </w:r>
    </w:p>
    <w:p>
      <w:pPr>
        <w:pStyle w:val="4"/>
        <w:rPr>
          <w:color w:val="000000" w:themeColor="text1"/>
          <w:sz w:val="24"/>
          <w:szCs w:val="16"/>
          <w14:textFill>
            <w14:solidFill>
              <w14:schemeClr w14:val="tx1"/>
            </w14:solidFill>
          </w14:textFill>
        </w:rPr>
      </w:pPr>
      <w:r>
        <w:rPr>
          <w:color w:val="000000" w:themeColor="text1"/>
          <w:sz w:val="24"/>
          <w:szCs w:val="16"/>
          <w14:textFill>
            <w14:solidFill>
              <w14:schemeClr w14:val="tx1"/>
            </w14:solidFill>
          </w14:textFill>
        </w:rPr>
        <w:t xml:space="preserve">Open issues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3" w:type="dxa"/>
          </w:tcPr>
          <w:p>
            <w:pPr>
              <w:overflowPunct w:val="0"/>
              <w:autoSpaceDE w:val="0"/>
              <w:autoSpaceDN w:val="0"/>
              <w:adjustRightInd w:val="0"/>
              <w:spacing w:after="180"/>
              <w:textAlignment w:val="baseline"/>
              <w:rPr>
                <w:rFonts w:eastAsiaTheme="minorEastAsia"/>
                <w:b/>
                <w:bCs/>
                <w:color w:val="000000" w:themeColor="text1"/>
                <w:lang w:val="en-US" w:eastAsia="zh-CN"/>
                <w14:textFill>
                  <w14:solidFill>
                    <w14:schemeClr w14:val="tx1"/>
                  </w14:solidFill>
                </w14:textFill>
              </w:rPr>
            </w:pPr>
          </w:p>
        </w:tc>
        <w:tc>
          <w:tcPr>
            <w:tcW w:w="8398" w:type="dxa"/>
          </w:tcPr>
          <w:p>
            <w:pPr>
              <w:overflowPunct w:val="0"/>
              <w:autoSpaceDE w:val="0"/>
              <w:autoSpaceDN w:val="0"/>
              <w:adjustRightInd w:val="0"/>
              <w:spacing w:after="18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Pr>
          <w:p>
            <w:pPr>
              <w:overflowPunct w:val="0"/>
              <w:autoSpaceDE w:val="0"/>
              <w:autoSpaceDN w:val="0"/>
              <w:adjustRightInd w:val="0"/>
              <w:spacing w:after="180"/>
              <w:textAlignment w:val="baseline"/>
              <w:rPr>
                <w:rFonts w:eastAsiaTheme="minorEastAsia"/>
                <w:color w:val="000000" w:themeColor="text1"/>
                <w:lang w:val="en-US" w:eastAsia="zh-CN"/>
                <w14:textFill>
                  <w14:solidFill>
                    <w14:schemeClr w14:val="tx1"/>
                  </w14:solidFill>
                </w14:textFill>
              </w:rPr>
            </w:pPr>
            <w:r>
              <w:rPr>
                <w:rFonts w:hint="eastAsia" w:eastAsiaTheme="minorEastAsia"/>
                <w:b/>
                <w:bCs/>
                <w:color w:val="000000" w:themeColor="text1"/>
                <w:lang w:val="en-US" w:eastAsia="zh-CN"/>
                <w14:textFill>
                  <w14:solidFill>
                    <w14:schemeClr w14:val="tx1"/>
                  </w14:solidFill>
                </w14:textFill>
              </w:rPr>
              <w:t>Sub-topic#1</w:t>
            </w:r>
          </w:p>
        </w:tc>
        <w:tc>
          <w:tcPr>
            <w:tcW w:w="8398" w:type="dxa"/>
          </w:tcPr>
          <w:p>
            <w:pPr>
              <w:overflowPunct w:val="0"/>
              <w:autoSpaceDE w:val="0"/>
              <w:autoSpaceDN w:val="0"/>
              <w:adjustRightInd w:val="0"/>
              <w:spacing w:after="180"/>
              <w:textAlignment w:val="baseline"/>
              <w:rPr>
                <w:rFonts w:eastAsiaTheme="minorEastAsia"/>
                <w:i/>
                <w:color w:val="000000" w:themeColor="text1"/>
                <w:lang w:val="en-US" w:eastAsia="zh-CN"/>
                <w14:textFill>
                  <w14:solidFill>
                    <w14:schemeClr w14:val="tx1"/>
                  </w14:solidFill>
                </w14:textFill>
              </w:rPr>
            </w:pPr>
            <w:r>
              <w:rPr>
                <w:rFonts w:hint="eastAsia" w:eastAsiaTheme="minorEastAsia"/>
                <w:i/>
                <w:color w:val="000000" w:themeColor="text1"/>
                <w:lang w:val="en-US" w:eastAsia="zh-CN"/>
                <w14:textFill>
                  <w14:solidFill>
                    <w14:schemeClr w14:val="tx1"/>
                  </w14:solidFill>
                </w14:textFill>
              </w:rPr>
              <w:t>Tentative agreements:</w:t>
            </w:r>
          </w:p>
          <w:p>
            <w:pPr>
              <w:overflowPunct w:val="0"/>
              <w:autoSpaceDE w:val="0"/>
              <w:autoSpaceDN w:val="0"/>
              <w:adjustRightInd w:val="0"/>
              <w:spacing w:after="180"/>
              <w:textAlignment w:val="baseline"/>
              <w:rPr>
                <w:rFonts w:eastAsiaTheme="minorEastAsia"/>
                <w:i/>
                <w:color w:val="000000" w:themeColor="text1"/>
                <w:lang w:val="en-US" w:eastAsia="zh-CN"/>
                <w14:textFill>
                  <w14:solidFill>
                    <w14:schemeClr w14:val="tx1"/>
                  </w14:solidFill>
                </w14:textFill>
              </w:rPr>
            </w:pPr>
            <w:r>
              <w:rPr>
                <w:rFonts w:hint="eastAsia" w:eastAsiaTheme="minorEastAsia"/>
                <w:i/>
                <w:color w:val="000000" w:themeColor="text1"/>
                <w:lang w:val="en-US" w:eastAsia="zh-CN"/>
                <w14:textFill>
                  <w14:solidFill>
                    <w14:schemeClr w14:val="tx1"/>
                  </w14:solidFill>
                </w14:textFill>
              </w:rPr>
              <w:t>Candidate options:</w:t>
            </w:r>
          </w:p>
          <w:p>
            <w:pPr>
              <w:overflowPunct w:val="0"/>
              <w:autoSpaceDE w:val="0"/>
              <w:autoSpaceDN w:val="0"/>
              <w:adjustRightInd w:val="0"/>
              <w:spacing w:after="180"/>
              <w:textAlignment w:val="baseline"/>
              <w:rPr>
                <w:rFonts w:eastAsiaTheme="minorEastAsia"/>
                <w:color w:val="000000" w:themeColor="text1"/>
                <w:lang w:val="en-US" w:eastAsia="zh-CN"/>
                <w14:textFill>
                  <w14:solidFill>
                    <w14:schemeClr w14:val="tx1"/>
                  </w14:solidFill>
                </w14:textFill>
              </w:rPr>
            </w:pPr>
            <w:r>
              <w:rPr>
                <w:rFonts w:eastAsiaTheme="minorEastAsia"/>
                <w:i/>
                <w:color w:val="000000" w:themeColor="text1"/>
                <w:lang w:val="en-US" w:eastAsia="zh-CN"/>
                <w14:textFill>
                  <w14:solidFill>
                    <w14:schemeClr w14:val="tx1"/>
                  </w14:solidFill>
                </w14:textFill>
              </w:rPr>
              <w:t>Recommendations</w:t>
            </w:r>
            <w:r>
              <w:rPr>
                <w:rFonts w:hint="eastAsia" w:eastAsiaTheme="minorEastAsia"/>
                <w:i/>
                <w:color w:val="000000" w:themeColor="text1"/>
                <w:lang w:val="en-US" w:eastAsia="zh-CN"/>
                <w14:textFill>
                  <w14:solidFill>
                    <w14:schemeClr w14:val="tx1"/>
                  </w14:solidFill>
                </w14:textFill>
              </w:rPr>
              <w:t xml:space="preserve"> for 2</w:t>
            </w:r>
            <w:r>
              <w:rPr>
                <w:rFonts w:hint="eastAsia" w:eastAsiaTheme="minorEastAsia"/>
                <w:i/>
                <w:color w:val="000000" w:themeColor="text1"/>
                <w:vertAlign w:val="superscript"/>
                <w:lang w:val="en-US" w:eastAsia="zh-CN"/>
                <w14:textFill>
                  <w14:solidFill>
                    <w14:schemeClr w14:val="tx1"/>
                  </w14:solidFill>
                </w14:textFill>
              </w:rPr>
              <w:t>nd</w:t>
            </w:r>
            <w:r>
              <w:rPr>
                <w:rFonts w:hint="eastAsia" w:eastAsiaTheme="minorEastAsia"/>
                <w:i/>
                <w:color w:val="000000" w:themeColor="text1"/>
                <w:lang w:val="en-US" w:eastAsia="zh-CN"/>
                <w14:textFill>
                  <w14:solidFill>
                    <w14:schemeClr w14:val="tx1"/>
                  </w14:solidFill>
                </w14:textFill>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Pr>
          <w:p>
            <w:pPr>
              <w:overflowPunct w:val="0"/>
              <w:autoSpaceDE w:val="0"/>
              <w:autoSpaceDN w:val="0"/>
              <w:adjustRightInd w:val="0"/>
              <w:spacing w:after="18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Sub-topic 4-1</w:t>
            </w:r>
          </w:p>
        </w:tc>
        <w:tc>
          <w:tcPr>
            <w:tcW w:w="8398"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4-1-1: Whether to define further relaxation (relaxed RLM/BFD) based on Rel-17 UE power saving WI for RedCap in Rel-17</w:t>
            </w:r>
          </w:p>
          <w:p>
            <w:pPr>
              <w:overflowPunct w:val="0"/>
              <w:autoSpaceDE w:val="0"/>
              <w:autoSpaceDN w:val="0"/>
              <w:adjustRightInd w:val="0"/>
              <w:spacing w:after="180"/>
              <w:textAlignment w:val="baseline"/>
              <w:rPr>
                <w:rFonts w:eastAsiaTheme="minorEastAsia"/>
                <w:i/>
                <w:color w:val="000000" w:themeColor="text1"/>
                <w:lang w:val="en-US" w:eastAsia="zh-CN"/>
                <w14:textFill>
                  <w14:solidFill>
                    <w14:schemeClr w14:val="tx1"/>
                  </w14:solidFill>
                </w14:textFill>
              </w:rPr>
            </w:pPr>
            <w:r>
              <w:rPr>
                <w:rFonts w:eastAsiaTheme="minorEastAsia"/>
                <w:i/>
                <w:color w:val="000000" w:themeColor="text1"/>
                <w:lang w:val="en-US" w:eastAsia="zh-CN"/>
                <w14:textFill>
                  <w14:solidFill>
                    <w14:schemeClr w14:val="tx1"/>
                  </w14:solidFill>
                </w14:textFill>
              </w:rPr>
              <w:t>Company positions after 1</w:t>
            </w:r>
            <w:r>
              <w:rPr>
                <w:rFonts w:eastAsiaTheme="minorEastAsia"/>
                <w:i/>
                <w:color w:val="000000" w:themeColor="text1"/>
                <w:vertAlign w:val="superscript"/>
                <w:lang w:val="en-US" w:eastAsia="zh-CN"/>
                <w14:textFill>
                  <w14:solidFill>
                    <w14:schemeClr w14:val="tx1"/>
                  </w14:solidFill>
                </w14:textFill>
              </w:rPr>
              <w:t>st</w:t>
            </w:r>
            <w:r>
              <w:rPr>
                <w:rFonts w:eastAsiaTheme="minorEastAsia"/>
                <w:i/>
                <w:color w:val="000000" w:themeColor="text1"/>
                <w:lang w:val="en-US" w:eastAsia="zh-CN"/>
                <w14:textFill>
                  <w14:solidFill>
                    <w14:schemeClr w14:val="tx1"/>
                  </w14:solidFill>
                </w14:textFill>
              </w:rPr>
              <w:t xml:space="preserve"> round</w:t>
            </w:r>
            <w:r>
              <w:rPr>
                <w:rFonts w:hint="eastAsia" w:eastAsiaTheme="minorEastAsia"/>
                <w:i/>
                <w:color w:val="000000" w:themeColor="text1"/>
                <w:lang w:val="en-US" w:eastAsia="zh-CN"/>
                <w14:textFill>
                  <w14:solidFill>
                    <w14:schemeClr w14:val="tx1"/>
                  </w14:solidFill>
                </w14:textFill>
              </w:rPr>
              <w:t>:</w:t>
            </w:r>
          </w:p>
          <w:p>
            <w:pPr>
              <w:overflowPunct w:val="0"/>
              <w:autoSpaceDE w:val="0"/>
              <w:autoSpaceDN w:val="0"/>
              <w:adjustRightInd w:val="0"/>
              <w:spacing w:after="120"/>
              <w:textAlignment w:val="baseline"/>
              <w:rPr>
                <w:rFonts w:eastAsia="宋体"/>
                <w:color w:val="000000" w:themeColor="text1"/>
                <w:sz w:val="20"/>
                <w:szCs w:val="20"/>
                <w:lang w:val="en-US" w:eastAsia="zh-CN"/>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Option 1 (Xiaomi, vivo, MTK, QC):</w:t>
            </w:r>
            <w:r>
              <w:rPr>
                <w:b/>
                <w:bCs/>
                <w:color w:val="000000" w:themeColor="text1"/>
                <w:sz w:val="20"/>
                <w:szCs w:val="20"/>
                <w:lang w:val="en-US"/>
                <w14:textFill>
                  <w14:solidFill>
                    <w14:schemeClr w14:val="tx1"/>
                  </w14:solidFill>
                </w14:textFill>
              </w:rPr>
              <w:t xml:space="preserve"> </w:t>
            </w:r>
            <w:r>
              <w:rPr>
                <w:color w:val="000000" w:themeColor="text1"/>
                <w:sz w:val="20"/>
                <w:szCs w:val="20"/>
                <w:lang w:val="en-US" w:eastAsia="zh-CN"/>
                <w14:textFill>
                  <w14:solidFill>
                    <w14:schemeClr w14:val="tx1"/>
                  </w14:solidFill>
                </w14:textFill>
              </w:rPr>
              <w:t>RAN4 to define further relaxations (e.g., larger K values) to RLM/BFD measurements for a Rel-17 RedCap UE based on outcome of relaxed RLM/BFD from Rel-17 power saving WI.</w:t>
            </w:r>
          </w:p>
          <w:p>
            <w:pPr>
              <w:overflowPunct w:val="0"/>
              <w:autoSpaceDE w:val="0"/>
              <w:autoSpaceDN w:val="0"/>
              <w:adjustRightInd w:val="0"/>
              <w:spacing w:after="120"/>
              <w:textAlignment w:val="baseline"/>
              <w:rPr>
                <w:rFonts w:eastAsia="宋体"/>
                <w:color w:val="000000" w:themeColor="text1"/>
                <w:sz w:val="20"/>
                <w:szCs w:val="20"/>
                <w:lang w:val="en-US" w:eastAsia="zh-CN"/>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Option 1a (Nokia, OPPO, Ericsson, CATT):</w:t>
            </w:r>
            <w:r>
              <w:rPr>
                <w:rFonts w:eastAsia="宋体"/>
                <w:color w:val="000000" w:themeColor="text1"/>
                <w:sz w:val="20"/>
                <w:szCs w:val="20"/>
                <w:lang w:val="en-US" w:eastAsia="zh-CN"/>
                <w14:textFill>
                  <w14:solidFill>
                    <w14:schemeClr w14:val="tx1"/>
                  </w14:solidFill>
                </w14:textFill>
              </w:rPr>
              <w:t xml:space="preserve"> </w:t>
            </w:r>
            <w:r>
              <w:rPr>
                <w:color w:val="000000" w:themeColor="text1"/>
                <w:sz w:val="20"/>
                <w:szCs w:val="20"/>
                <w:lang w:val="en-US" w:eastAsia="zh-CN"/>
                <w14:textFill>
                  <w14:solidFill>
                    <w14:schemeClr w14:val="tx1"/>
                  </w14:solidFill>
                </w14:textFill>
              </w:rPr>
              <w:t xml:space="preserve">RAN4 to prioritize the definition of RLM/BFD relaxation requirements to </w:t>
            </w:r>
            <w:r>
              <w:rPr>
                <w:color w:val="000000" w:themeColor="text1"/>
                <w:sz w:val="20"/>
                <w:szCs w:val="20"/>
                <w:u w:val="single"/>
                <w:lang w:val="en-US" w:eastAsia="zh-CN"/>
                <w14:textFill>
                  <w14:solidFill>
                    <w14:schemeClr w14:val="tx1"/>
                  </w14:solidFill>
                </w14:textFill>
              </w:rPr>
              <w:t>2 Rx</w:t>
            </w:r>
            <w:r>
              <w:rPr>
                <w:color w:val="000000" w:themeColor="text1"/>
                <w:sz w:val="20"/>
                <w:szCs w:val="20"/>
                <w:lang w:val="en-US" w:eastAsia="zh-CN"/>
                <w14:textFill>
                  <w14:solidFill>
                    <w14:schemeClr w14:val="tx1"/>
                  </w14:solidFill>
                </w14:textFill>
              </w:rPr>
              <w:t xml:space="preserve"> RedCap UEs in Rel-17.</w:t>
            </w:r>
          </w:p>
          <w:p>
            <w:pPr>
              <w:overflowPunct w:val="0"/>
              <w:autoSpaceDE w:val="0"/>
              <w:autoSpaceDN w:val="0"/>
              <w:adjustRightInd w:val="0"/>
              <w:spacing w:after="120"/>
              <w:textAlignment w:val="baseline"/>
              <w:rPr>
                <w:rFonts w:eastAsia="宋体"/>
                <w:color w:val="000000" w:themeColor="text1"/>
                <w:sz w:val="20"/>
                <w:szCs w:val="20"/>
                <w:lang w:val="en-US" w:eastAsia="zh-CN"/>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Option 2 (HW, Apple, OPPO, Intel, CMCC):</w:t>
            </w:r>
            <w:r>
              <w:rPr>
                <w:rFonts w:eastAsia="宋体"/>
                <w:color w:val="000000" w:themeColor="text1"/>
                <w:sz w:val="20"/>
                <w:szCs w:val="20"/>
                <w:lang w:val="en-US" w:eastAsia="zh-CN"/>
                <w14:textFill>
                  <w14:solidFill>
                    <w14:schemeClr w14:val="tx1"/>
                  </w14:solidFill>
                </w14:textFill>
              </w:rPr>
              <w:t xml:space="preserve"> </w:t>
            </w:r>
            <w:r>
              <w:rPr>
                <w:rFonts w:eastAsiaTheme="minorEastAsia"/>
                <w:bCs/>
                <w:sz w:val="20"/>
                <w:szCs w:val="20"/>
                <w:lang w:val="en-US" w:eastAsia="zh-CN"/>
              </w:rPr>
              <w:t>Not to define further relaxation (relaxed RLM/BFD) based on Rel-17 UE power saving WI for RedCap in Rel-17.</w:t>
            </w:r>
          </w:p>
          <w:p>
            <w:pPr>
              <w:overflowPunct w:val="0"/>
              <w:autoSpaceDE w:val="0"/>
              <w:autoSpaceDN w:val="0"/>
              <w:adjustRightInd w:val="0"/>
              <w:spacing w:after="180"/>
              <w:textAlignment w:val="baseline"/>
              <w:rPr>
                <w:rFonts w:eastAsiaTheme="minorEastAsia"/>
                <w:i/>
                <w:color w:val="000000" w:themeColor="text1"/>
                <w:lang w:val="en-US" w:eastAsia="zh-CN"/>
                <w14:textFill>
                  <w14:solidFill>
                    <w14:schemeClr w14:val="tx1"/>
                  </w14:solidFill>
                </w14:textFill>
              </w:rPr>
            </w:pPr>
            <w:r>
              <w:rPr>
                <w:rFonts w:eastAsiaTheme="minorEastAsia"/>
                <w:i/>
                <w:color w:val="000000" w:themeColor="text1"/>
                <w:lang w:val="en-US" w:eastAsia="zh-CN"/>
                <w14:textFill>
                  <w14:solidFill>
                    <w14:schemeClr w14:val="tx1"/>
                  </w14:solidFill>
                </w14:textFill>
              </w:rPr>
              <w:t>Recommendations</w:t>
            </w:r>
            <w:r>
              <w:rPr>
                <w:rFonts w:hint="eastAsia" w:eastAsiaTheme="minorEastAsia"/>
                <w:i/>
                <w:color w:val="000000" w:themeColor="text1"/>
                <w:lang w:val="en-US" w:eastAsia="zh-CN"/>
                <w14:textFill>
                  <w14:solidFill>
                    <w14:schemeClr w14:val="tx1"/>
                  </w14:solidFill>
                </w14:textFill>
              </w:rPr>
              <w:t xml:space="preserve"> for 2</w:t>
            </w:r>
            <w:r>
              <w:rPr>
                <w:rFonts w:hint="eastAsia" w:eastAsiaTheme="minorEastAsia"/>
                <w:i/>
                <w:color w:val="000000" w:themeColor="text1"/>
                <w:vertAlign w:val="superscript"/>
                <w:lang w:val="en-US" w:eastAsia="zh-CN"/>
                <w14:textFill>
                  <w14:solidFill>
                    <w14:schemeClr w14:val="tx1"/>
                  </w14:solidFill>
                </w14:textFill>
              </w:rPr>
              <w:t>nd</w:t>
            </w:r>
            <w:r>
              <w:rPr>
                <w:rFonts w:hint="eastAsia" w:eastAsiaTheme="minorEastAsia"/>
                <w:i/>
                <w:color w:val="000000" w:themeColor="text1"/>
                <w:lang w:val="en-US" w:eastAsia="zh-CN"/>
                <w14:textFill>
                  <w14:solidFill>
                    <w14:schemeClr w14:val="tx1"/>
                  </w14:solidFill>
                </w14:textFill>
              </w:rPr>
              <w:t xml:space="preserve"> round:</w:t>
            </w:r>
          </w:p>
          <w:p>
            <w:pPr>
              <w:overflowPunct w:val="0"/>
              <w:autoSpaceDE w:val="0"/>
              <w:autoSpaceDN w:val="0"/>
              <w:adjustRightInd w:val="0"/>
              <w:spacing w:after="180"/>
              <w:textAlignment w:val="baseline"/>
              <w:rPr>
                <w:rFonts w:eastAsiaTheme="minorEastAsia"/>
                <w:iCs/>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Based on the 1</w:t>
            </w:r>
            <w:r>
              <w:rPr>
                <w:rFonts w:eastAsiaTheme="minorEastAsia"/>
                <w:iCs/>
                <w:color w:val="000000" w:themeColor="text1"/>
                <w:vertAlign w:val="superscript"/>
                <w:lang w:val="en-US" w:eastAsia="zh-CN"/>
                <w14:textFill>
                  <w14:solidFill>
                    <w14:schemeClr w14:val="tx1"/>
                  </w14:solidFill>
                </w14:textFill>
              </w:rPr>
              <w:t>st</w:t>
            </w:r>
            <w:r>
              <w:rPr>
                <w:rFonts w:eastAsiaTheme="minorEastAsia"/>
                <w:iCs/>
                <w:color w:val="000000" w:themeColor="text1"/>
                <w:lang w:val="en-US" w:eastAsia="zh-CN"/>
                <w14:textFill>
                  <w14:solidFill>
                    <w14:schemeClr w14:val="tx1"/>
                  </w14:solidFill>
                </w14:textFill>
              </w:rPr>
              <w:t xml:space="preserve"> round comments and considering that RedCap WI is already completed and the effort of introducing new relaxed RLM/BFD requirements for 1 Rx based on R17 PS WI agreements, check if following alternative proposal can be agreed:</w:t>
            </w:r>
          </w:p>
          <w:p>
            <w:pPr>
              <w:pStyle w:val="150"/>
              <w:numPr>
                <w:ilvl w:val="0"/>
                <w:numId w:val="13"/>
              </w:numPr>
              <w:spacing w:after="180"/>
              <w:ind w:firstLineChars="0"/>
              <w:rPr>
                <w:rFonts w:eastAsiaTheme="minorEastAsia"/>
                <w:i/>
                <w:color w:val="000000" w:themeColor="text1"/>
                <w:lang w:val="en-US" w:eastAsia="zh-CN"/>
                <w14:textFill>
                  <w14:solidFill>
                    <w14:schemeClr w14:val="tx1"/>
                  </w14:solidFill>
                </w14:textFill>
              </w:rPr>
            </w:pPr>
            <w:r>
              <w:rPr>
                <w:rFonts w:eastAsiaTheme="minorEastAsia"/>
                <w:b/>
                <w:bCs/>
                <w:i/>
                <w:color w:val="000000" w:themeColor="text1"/>
                <w:lang w:val="en-US" w:eastAsia="zh-CN"/>
                <w14:textFill>
                  <w14:solidFill>
                    <w14:schemeClr w14:val="tx1"/>
                  </w14:solidFill>
                </w14:textFill>
              </w:rPr>
              <w:t>Alternative proposal:</w:t>
            </w:r>
            <w:r>
              <w:rPr>
                <w:color w:val="000000" w:themeColor="text1"/>
                <w:sz w:val="20"/>
                <w:szCs w:val="20"/>
                <w:lang w:val="en-US" w:eastAsia="zh-CN"/>
                <w14:textFill>
                  <w14:solidFill>
                    <w14:schemeClr w14:val="tx1"/>
                  </w14:solidFill>
                </w14:textFill>
              </w:rPr>
              <w:t xml:space="preserve"> RAN4 to define RLM/BFD relaxation requirements to </w:t>
            </w:r>
            <w:r>
              <w:rPr>
                <w:color w:val="000000" w:themeColor="text1"/>
                <w:sz w:val="20"/>
                <w:szCs w:val="20"/>
                <w:u w:val="single"/>
                <w:lang w:val="en-US" w:eastAsia="zh-CN"/>
                <w14:textFill>
                  <w14:solidFill>
                    <w14:schemeClr w14:val="tx1"/>
                  </w14:solidFill>
                </w14:textFill>
              </w:rPr>
              <w:t>2 Rx</w:t>
            </w:r>
            <w:r>
              <w:rPr>
                <w:color w:val="000000" w:themeColor="text1"/>
                <w:sz w:val="20"/>
                <w:szCs w:val="20"/>
                <w:lang w:val="en-US" w:eastAsia="zh-CN"/>
                <w14:textFill>
                  <w14:solidFill>
                    <w14:schemeClr w14:val="tx1"/>
                  </w14:solidFill>
                </w14:textFill>
              </w:rPr>
              <w:t xml:space="preserve"> RedCap UEs in Rel-17 by reusing the R17 PS requirements with following exception:</w:t>
            </w:r>
          </w:p>
          <w:p>
            <w:pPr>
              <w:pStyle w:val="150"/>
              <w:numPr>
                <w:ilvl w:val="1"/>
                <w:numId w:val="13"/>
              </w:numPr>
              <w:spacing w:after="180"/>
              <w:ind w:firstLineChars="0"/>
              <w:rPr>
                <w:color w:val="000000" w:themeColor="text1"/>
                <w:sz w:val="20"/>
                <w:szCs w:val="20"/>
                <w:lang w:val="en-US" w:eastAsia="zh-CN"/>
                <w14:textFill>
                  <w14:solidFill>
                    <w14:schemeClr w14:val="tx1"/>
                  </w14:solidFill>
                </w14:textFill>
              </w:rPr>
            </w:pPr>
            <w:r>
              <w:rPr>
                <w:color w:val="000000" w:themeColor="text1"/>
                <w:sz w:val="20"/>
                <w:szCs w:val="20"/>
                <w:lang w:val="en-US" w:eastAsia="zh-CN"/>
                <w14:textFill>
                  <w14:solidFill>
                    <w14:schemeClr w14:val="tx1"/>
                  </w14:solidFill>
                </w14:textFill>
              </w:rPr>
              <w:t>Low mobility criterion used in R17 PS WI is replaced with RedCap stationary criterion</w:t>
            </w:r>
          </w:p>
          <w:p>
            <w:pPr>
              <w:overflowPunct w:val="0"/>
              <w:autoSpaceDE w:val="0"/>
              <w:autoSpaceDN w:val="0"/>
              <w:adjustRightInd w:val="0"/>
              <w:spacing w:after="180"/>
              <w:textAlignment w:val="baseline"/>
              <w:rPr>
                <w:rFonts w:eastAsiaTheme="minorEastAsia"/>
                <w:i/>
                <w:color w:val="000000" w:themeColor="text1"/>
                <w:lang w:val="en-US" w:eastAsia="zh-CN"/>
                <w14:textFill>
                  <w14:solidFill>
                    <w14:schemeClr w14:val="tx1"/>
                  </w14:solidFill>
                </w14:textFill>
              </w:rPr>
            </w:pP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4-1-2: If further relaxation (relaxed RLM/BFD) based on Rel-17 UE power saving WI is defined for RedCap in Rel-17</w:t>
            </w:r>
          </w:p>
          <w:p>
            <w:pPr>
              <w:overflowPunct w:val="0"/>
              <w:autoSpaceDE w:val="0"/>
              <w:autoSpaceDN w:val="0"/>
              <w:adjustRightInd w:val="0"/>
              <w:spacing w:after="180"/>
              <w:textAlignment w:val="baseline"/>
              <w:rPr>
                <w:rFonts w:eastAsiaTheme="minorEastAsia"/>
                <w:i/>
                <w:color w:val="000000" w:themeColor="text1"/>
                <w:lang w:val="en-US" w:eastAsia="zh-CN"/>
                <w14:textFill>
                  <w14:solidFill>
                    <w14:schemeClr w14:val="tx1"/>
                  </w14:solidFill>
                </w14:textFill>
              </w:rPr>
            </w:pPr>
            <w:r>
              <w:rPr>
                <w:rFonts w:eastAsiaTheme="minorEastAsia"/>
                <w:i/>
                <w:color w:val="000000" w:themeColor="text1"/>
                <w:lang w:val="en-US" w:eastAsia="zh-CN"/>
                <w14:textFill>
                  <w14:solidFill>
                    <w14:schemeClr w14:val="tx1"/>
                  </w14:solidFill>
                </w14:textFill>
              </w:rPr>
              <w:t>Company positions after 1</w:t>
            </w:r>
            <w:r>
              <w:rPr>
                <w:rFonts w:eastAsiaTheme="minorEastAsia"/>
                <w:i/>
                <w:color w:val="000000" w:themeColor="text1"/>
                <w:vertAlign w:val="superscript"/>
                <w:lang w:val="en-US" w:eastAsia="zh-CN"/>
                <w14:textFill>
                  <w14:solidFill>
                    <w14:schemeClr w14:val="tx1"/>
                  </w14:solidFill>
                </w14:textFill>
              </w:rPr>
              <w:t>st</w:t>
            </w:r>
            <w:r>
              <w:rPr>
                <w:rFonts w:eastAsiaTheme="minorEastAsia"/>
                <w:i/>
                <w:color w:val="000000" w:themeColor="text1"/>
                <w:lang w:val="en-US" w:eastAsia="zh-CN"/>
                <w14:textFill>
                  <w14:solidFill>
                    <w14:schemeClr w14:val="tx1"/>
                  </w14:solidFill>
                </w14:textFill>
              </w:rPr>
              <w:t xml:space="preserve"> round</w:t>
            </w:r>
            <w:r>
              <w:rPr>
                <w:rFonts w:hint="eastAsia" w:eastAsiaTheme="minorEastAsia"/>
                <w:i/>
                <w:color w:val="000000" w:themeColor="text1"/>
                <w:lang w:val="en-US" w:eastAsia="zh-CN"/>
                <w14:textFill>
                  <w14:solidFill>
                    <w14:schemeClr w14:val="tx1"/>
                  </w14:solidFill>
                </w14:textFill>
              </w:rPr>
              <w:t>:</w:t>
            </w:r>
          </w:p>
          <w:p>
            <w:pPr>
              <w:overflowPunct w:val="0"/>
              <w:autoSpaceDE w:val="0"/>
              <w:autoSpaceDN w:val="0"/>
              <w:adjustRightInd w:val="0"/>
              <w:spacing w:after="120"/>
              <w:textAlignment w:val="baseline"/>
              <w:rPr>
                <w:rFonts w:eastAsia="宋体"/>
                <w:color w:val="000000" w:themeColor="text1"/>
                <w:sz w:val="20"/>
                <w:szCs w:val="20"/>
                <w:lang w:val="en-US" w:eastAsia="zh-CN"/>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Option 1 (vivo, QC, Xioami, MTK):</w:t>
            </w:r>
            <w:r>
              <w:rPr>
                <w:b/>
                <w:color w:val="000000"/>
                <w:sz w:val="20"/>
                <w:szCs w:val="20"/>
                <w:lang w:val="en-US"/>
              </w:rPr>
              <w:t xml:space="preserve"> </w:t>
            </w:r>
            <w:r>
              <w:rPr>
                <w:bCs/>
                <w:color w:val="000000"/>
                <w:sz w:val="20"/>
                <w:szCs w:val="20"/>
                <w:lang w:val="en-US"/>
              </w:rPr>
              <w:t>The baseline is the corresponding requirements of Rel-17 RLM/BFD are reused for Redcap UE, i.e., K value and DRX cycle range defined in Rel-17 power saving WI are reused for Redcap UE.</w:t>
            </w:r>
          </w:p>
          <w:p>
            <w:pPr>
              <w:overflowPunct w:val="0"/>
              <w:autoSpaceDE w:val="0"/>
              <w:autoSpaceDN w:val="0"/>
              <w:adjustRightInd w:val="0"/>
              <w:spacing w:after="120"/>
              <w:textAlignment w:val="baseline"/>
              <w:rPr>
                <w:rFonts w:eastAsia="宋体"/>
                <w:color w:val="000000" w:themeColor="text1"/>
                <w:sz w:val="20"/>
                <w:szCs w:val="20"/>
                <w:lang w:val="en-US" w:eastAsia="zh-CN"/>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Option 1a (MTK):</w:t>
            </w:r>
            <w:r>
              <w:rPr>
                <w:rFonts w:eastAsia="宋体"/>
                <w:color w:val="000000" w:themeColor="text1"/>
                <w:sz w:val="20"/>
                <w:szCs w:val="20"/>
                <w:lang w:val="en-US" w:eastAsia="zh-CN"/>
                <w14:textFill>
                  <w14:solidFill>
                    <w14:schemeClr w14:val="tx1"/>
                  </w14:solidFill>
                </w14:textFill>
              </w:rPr>
              <w:t xml:space="preserve"> </w:t>
            </w:r>
            <w:r>
              <w:rPr>
                <w:rFonts w:cstheme="minorHAnsi"/>
                <w:bCs/>
                <w:sz w:val="20"/>
                <w:szCs w:val="20"/>
                <w:lang w:val="en-US" w:eastAsia="ko-KR"/>
              </w:rPr>
              <w:t>RAN4 to define further relaxations (e.g., introduce K values) to RLM/BFD measurements for a Rel-17 RedCap UE that is configured with and satisfies RLM/BFD relaxation criteria.</w:t>
            </w:r>
          </w:p>
          <w:p>
            <w:pPr>
              <w:overflowPunct w:val="0"/>
              <w:autoSpaceDE w:val="0"/>
              <w:autoSpaceDN w:val="0"/>
              <w:adjustRightInd w:val="0"/>
              <w:spacing w:after="120"/>
              <w:textAlignment w:val="baseline"/>
              <w:rPr>
                <w:rFonts w:eastAsia="宋体"/>
                <w:color w:val="000000" w:themeColor="text1"/>
                <w:sz w:val="20"/>
                <w:szCs w:val="20"/>
                <w:lang w:val="en-US" w:eastAsia="zh-CN"/>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Option 1b (Nokia, Ericsson, CATT):</w:t>
            </w:r>
            <w:r>
              <w:rPr>
                <w:rFonts w:eastAsia="宋体"/>
                <w:color w:val="000000" w:themeColor="text1"/>
                <w:sz w:val="20"/>
                <w:szCs w:val="20"/>
                <w:lang w:val="en-US" w:eastAsia="zh-CN"/>
                <w14:textFill>
                  <w14:solidFill>
                    <w14:schemeClr w14:val="tx1"/>
                  </w14:solidFill>
                </w14:textFill>
              </w:rPr>
              <w:t xml:space="preserve"> </w:t>
            </w:r>
            <w:r>
              <w:rPr>
                <w:bCs/>
                <w:color w:val="000000"/>
                <w:sz w:val="20"/>
                <w:szCs w:val="20"/>
                <w:lang w:val="en-US"/>
              </w:rPr>
              <w:t>The RLM/BFD relaxation factors defined in the NR</w:t>
            </w:r>
            <w:r>
              <w:rPr>
                <w:bCs/>
                <w:color w:val="000000"/>
                <w:sz w:val="20"/>
                <w:szCs w:val="20"/>
                <w:vertAlign w:val="subscript"/>
                <w:lang w:val="en-US"/>
              </w:rPr>
              <w:t>_power_sav_enh</w:t>
            </w:r>
            <w:r>
              <w:rPr>
                <w:bCs/>
                <w:color w:val="000000"/>
                <w:sz w:val="20"/>
                <w:szCs w:val="20"/>
                <w:lang w:val="en-US"/>
              </w:rPr>
              <w:t xml:space="preserve"> WI are applicable to </w:t>
            </w:r>
            <w:r>
              <w:rPr>
                <w:bCs/>
                <w:color w:val="000000"/>
                <w:sz w:val="20"/>
                <w:szCs w:val="20"/>
                <w:u w:val="single"/>
                <w:lang w:val="en-US"/>
              </w:rPr>
              <w:t xml:space="preserve">2 Rx </w:t>
            </w:r>
            <w:r>
              <w:rPr>
                <w:bCs/>
                <w:color w:val="000000"/>
                <w:sz w:val="20"/>
                <w:szCs w:val="20"/>
                <w:lang w:val="en-US"/>
              </w:rPr>
              <w:t>RedCap UEs.</w:t>
            </w:r>
          </w:p>
          <w:p>
            <w:pPr>
              <w:overflowPunct w:val="0"/>
              <w:autoSpaceDE w:val="0"/>
              <w:autoSpaceDN w:val="0"/>
              <w:adjustRightInd w:val="0"/>
              <w:spacing w:after="120"/>
              <w:textAlignment w:val="baseline"/>
              <w:rPr>
                <w:rFonts w:eastAsia="宋体"/>
                <w:bCs/>
                <w:color w:val="000000" w:themeColor="text1"/>
                <w:sz w:val="20"/>
                <w:szCs w:val="20"/>
                <w:lang w:val="en-US" w:eastAsia="zh-CN"/>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Option 2 (Xiaomi, OPPO):</w:t>
            </w:r>
            <w:r>
              <w:rPr>
                <w:rFonts w:eastAsia="宋体"/>
                <w:color w:val="000000" w:themeColor="text1"/>
                <w:sz w:val="20"/>
                <w:szCs w:val="20"/>
                <w:lang w:val="en-US" w:eastAsia="zh-CN"/>
                <w14:textFill>
                  <w14:solidFill>
                    <w14:schemeClr w14:val="tx1"/>
                  </w14:solidFill>
                </w14:textFill>
              </w:rPr>
              <w:t xml:space="preserve"> </w:t>
            </w:r>
            <w:r>
              <w:rPr>
                <w:bCs/>
                <w:sz w:val="20"/>
                <w:szCs w:val="20"/>
                <w:lang w:val="en-US"/>
              </w:rPr>
              <w:t>Further relaxation of RLM/BFD is feasible when S</w:t>
            </w:r>
            <w:r>
              <w:rPr>
                <w:bCs/>
                <w:sz w:val="20"/>
                <w:szCs w:val="20"/>
                <w:vertAlign w:val="subscript"/>
                <w:lang w:val="en-US"/>
              </w:rPr>
              <w:t>SearchDeltaP_stationary</w:t>
            </w:r>
            <w:r>
              <w:rPr>
                <w:bCs/>
                <w:sz w:val="20"/>
                <w:szCs w:val="20"/>
                <w:lang w:val="en-US"/>
              </w:rPr>
              <w:t xml:space="preserve"> ≤ S</w:t>
            </w:r>
            <w:r>
              <w:rPr>
                <w:bCs/>
                <w:sz w:val="20"/>
                <w:szCs w:val="20"/>
                <w:vertAlign w:val="subscript"/>
                <w:lang w:val="en-US"/>
              </w:rPr>
              <w:t>SearchDeltaP-Connected</w:t>
            </w:r>
            <w:r>
              <w:rPr>
                <w:bCs/>
                <w:sz w:val="20"/>
                <w:szCs w:val="20"/>
                <w:lang w:val="en-US"/>
              </w:rPr>
              <w:t xml:space="preserve"> and/or T</w:t>
            </w:r>
            <w:r>
              <w:rPr>
                <w:bCs/>
                <w:sz w:val="20"/>
                <w:szCs w:val="20"/>
                <w:vertAlign w:val="subscript"/>
                <w:lang w:val="en-US"/>
              </w:rPr>
              <w:t>SearchDeltaP_stationary</w:t>
            </w:r>
            <w:r>
              <w:rPr>
                <w:bCs/>
                <w:sz w:val="20"/>
                <w:szCs w:val="20"/>
                <w:lang w:val="en-US"/>
              </w:rPr>
              <w:t xml:space="preserve"> ≥ T</w:t>
            </w:r>
            <w:r>
              <w:rPr>
                <w:bCs/>
                <w:sz w:val="20"/>
                <w:szCs w:val="20"/>
                <w:vertAlign w:val="subscript"/>
                <w:lang w:val="en-US"/>
              </w:rPr>
              <w:t>SearchDeltaP-Connected</w:t>
            </w:r>
            <w:r>
              <w:rPr>
                <w:bCs/>
                <w:sz w:val="20"/>
                <w:szCs w:val="20"/>
                <w:lang w:val="en-US"/>
              </w:rPr>
              <w:t>.</w:t>
            </w:r>
          </w:p>
          <w:p>
            <w:pPr>
              <w:overflowPunct w:val="0"/>
              <w:autoSpaceDE w:val="0"/>
              <w:autoSpaceDN w:val="0"/>
              <w:adjustRightInd w:val="0"/>
              <w:spacing w:after="120"/>
              <w:textAlignment w:val="baseline"/>
              <w:rPr>
                <w:rFonts w:eastAsia="宋体"/>
                <w:color w:val="000000" w:themeColor="text1"/>
                <w:sz w:val="20"/>
                <w:szCs w:val="20"/>
                <w:lang w:val="en-US" w:eastAsia="zh-CN"/>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Option 3 (Apple, CMCC):</w:t>
            </w:r>
            <w:r>
              <w:rPr>
                <w:rFonts w:eastAsia="宋体"/>
                <w:color w:val="000000" w:themeColor="text1"/>
                <w:sz w:val="20"/>
                <w:szCs w:val="20"/>
                <w:lang w:val="en-US" w:eastAsia="zh-CN"/>
                <w14:textFill>
                  <w14:solidFill>
                    <w14:schemeClr w14:val="tx1"/>
                  </w14:solidFill>
                </w14:textFill>
              </w:rPr>
              <w:t xml:space="preserve"> </w:t>
            </w:r>
            <w:r>
              <w:rPr>
                <w:rFonts w:eastAsiaTheme="minorEastAsia"/>
                <w:bCs/>
                <w:sz w:val="20"/>
                <w:szCs w:val="20"/>
                <w:lang w:val="en-US" w:eastAsia="zh-CN"/>
              </w:rPr>
              <w:t>Not to define further relaxation (relaxed RLM/BFD) based on Rel-17 UE power saving WI for RedCap in Rel-17.</w:t>
            </w:r>
          </w:p>
          <w:p>
            <w:pPr>
              <w:overflowPunct w:val="0"/>
              <w:autoSpaceDE w:val="0"/>
              <w:autoSpaceDN w:val="0"/>
              <w:adjustRightInd w:val="0"/>
              <w:spacing w:after="180"/>
              <w:textAlignment w:val="baseline"/>
              <w:rPr>
                <w:rFonts w:eastAsiaTheme="minorEastAsia"/>
                <w:i/>
                <w:color w:val="000000" w:themeColor="text1"/>
                <w:lang w:val="en-US" w:eastAsia="zh-CN"/>
                <w14:textFill>
                  <w14:solidFill>
                    <w14:schemeClr w14:val="tx1"/>
                  </w14:solidFill>
                </w14:textFill>
              </w:rPr>
            </w:pPr>
            <w:r>
              <w:rPr>
                <w:rFonts w:eastAsiaTheme="minorEastAsia"/>
                <w:i/>
                <w:color w:val="000000" w:themeColor="text1"/>
                <w:lang w:val="en-US" w:eastAsia="zh-CN"/>
                <w14:textFill>
                  <w14:solidFill>
                    <w14:schemeClr w14:val="tx1"/>
                  </w14:solidFill>
                </w14:textFill>
              </w:rPr>
              <w:t>Recommendations</w:t>
            </w:r>
            <w:r>
              <w:rPr>
                <w:rFonts w:hint="eastAsia" w:eastAsiaTheme="minorEastAsia"/>
                <w:i/>
                <w:color w:val="000000" w:themeColor="text1"/>
                <w:lang w:val="en-US" w:eastAsia="zh-CN"/>
                <w14:textFill>
                  <w14:solidFill>
                    <w14:schemeClr w14:val="tx1"/>
                  </w14:solidFill>
                </w14:textFill>
              </w:rPr>
              <w:t xml:space="preserve"> for 2</w:t>
            </w:r>
            <w:r>
              <w:rPr>
                <w:rFonts w:hint="eastAsia" w:eastAsiaTheme="minorEastAsia"/>
                <w:i/>
                <w:color w:val="000000" w:themeColor="text1"/>
                <w:vertAlign w:val="superscript"/>
                <w:lang w:val="en-US" w:eastAsia="zh-CN"/>
                <w14:textFill>
                  <w14:solidFill>
                    <w14:schemeClr w14:val="tx1"/>
                  </w14:solidFill>
                </w14:textFill>
              </w:rPr>
              <w:t>nd</w:t>
            </w:r>
            <w:r>
              <w:rPr>
                <w:rFonts w:hint="eastAsia" w:eastAsiaTheme="minorEastAsia"/>
                <w:i/>
                <w:color w:val="000000" w:themeColor="text1"/>
                <w:lang w:val="en-US" w:eastAsia="zh-CN"/>
                <w14:textFill>
                  <w14:solidFill>
                    <w14:schemeClr w14:val="tx1"/>
                  </w14:solidFill>
                </w14:textFill>
              </w:rPr>
              <w:t xml:space="preserve"> round:</w:t>
            </w:r>
          </w:p>
          <w:p>
            <w:pPr>
              <w:overflowPunct w:val="0"/>
              <w:autoSpaceDE w:val="0"/>
              <w:autoSpaceDN w:val="0"/>
              <w:adjustRightInd w:val="0"/>
              <w:spacing w:after="180"/>
              <w:textAlignment w:val="baseline"/>
              <w:rPr>
                <w:rFonts w:eastAsiaTheme="minorEastAsia"/>
                <w:iCs/>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Continue the discussion under issue 4-1-1.</w:t>
            </w:r>
          </w:p>
          <w:p>
            <w:pPr>
              <w:overflowPunct w:val="0"/>
              <w:autoSpaceDE w:val="0"/>
              <w:autoSpaceDN w:val="0"/>
              <w:adjustRightInd w:val="0"/>
              <w:spacing w:after="180"/>
              <w:textAlignment w:val="baseline"/>
              <w:rPr>
                <w:rFonts w:eastAsiaTheme="minorEastAsia"/>
                <w:iCs/>
                <w:color w:val="000000" w:themeColor="text1"/>
                <w:lang w:val="en-US" w:eastAsia="zh-CN"/>
                <w14:textFill>
                  <w14:solidFill>
                    <w14:schemeClr w14:val="tx1"/>
                  </w14:solidFill>
                </w14:textFill>
              </w:rPr>
            </w:pPr>
          </w:p>
          <w:p>
            <w:pPr>
              <w:overflowPunct w:val="0"/>
              <w:autoSpaceDE w:val="0"/>
              <w:autoSpaceDN w:val="0"/>
              <w:adjustRightInd w:val="0"/>
              <w:spacing w:after="180"/>
              <w:textAlignment w:val="baseline"/>
              <w:rPr>
                <w:rFonts w:eastAsiaTheme="minorEastAsia"/>
                <w:iCs/>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Pr>
          <w:p>
            <w:pPr>
              <w:overflowPunct w:val="0"/>
              <w:autoSpaceDE w:val="0"/>
              <w:autoSpaceDN w:val="0"/>
              <w:adjustRightInd w:val="0"/>
              <w:spacing w:after="18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Sub-topic 4-2</w:t>
            </w:r>
          </w:p>
        </w:tc>
        <w:tc>
          <w:tcPr>
            <w:tcW w:w="8398"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4-2-1: BWP switch </w:t>
            </w:r>
            <w:r>
              <w:rPr>
                <w:b/>
                <w:color w:val="000000" w:themeColor="text1"/>
                <w:sz w:val="20"/>
                <w:szCs w:val="20"/>
                <w:lang w:val="en-US"/>
                <w14:textFill>
                  <w14:solidFill>
                    <w14:schemeClr w14:val="tx1"/>
                  </w14:solidFill>
                </w14:textFill>
              </w:rPr>
              <w:t>between disjoint channel bandwidths or in partially overlapping channel bandwidths</w:t>
            </w:r>
            <w:r>
              <w:rPr>
                <w:b/>
                <w:color w:val="000000" w:themeColor="text1"/>
                <w:sz w:val="20"/>
                <w:szCs w:val="20"/>
                <w:u w:val="single"/>
                <w:lang w:val="en-US" w:eastAsia="ko-KR"/>
                <w14:textFill>
                  <w14:solidFill>
                    <w14:schemeClr w14:val="tx1"/>
                  </w14:solidFill>
                </w14:textFill>
              </w:rPr>
              <w:t xml:space="preserve"> </w:t>
            </w:r>
          </w:p>
          <w:p>
            <w:pPr>
              <w:overflowPunct w:val="0"/>
              <w:autoSpaceDE w:val="0"/>
              <w:autoSpaceDN w:val="0"/>
              <w:adjustRightInd w:val="0"/>
              <w:spacing w:after="180"/>
              <w:textAlignment w:val="baseline"/>
              <w:rPr>
                <w:rFonts w:eastAsiaTheme="minorEastAsia"/>
                <w:i/>
                <w:color w:val="000000" w:themeColor="text1"/>
                <w:lang w:val="en-US" w:eastAsia="zh-CN"/>
                <w14:textFill>
                  <w14:solidFill>
                    <w14:schemeClr w14:val="tx1"/>
                  </w14:solidFill>
                </w14:textFill>
              </w:rPr>
            </w:pPr>
            <w:r>
              <w:rPr>
                <w:rFonts w:eastAsiaTheme="minorEastAsia"/>
                <w:i/>
                <w:color w:val="000000" w:themeColor="text1"/>
                <w:lang w:val="en-US" w:eastAsia="zh-CN"/>
                <w14:textFill>
                  <w14:solidFill>
                    <w14:schemeClr w14:val="tx1"/>
                  </w14:solidFill>
                </w14:textFill>
              </w:rPr>
              <w:t>Company positions after 1</w:t>
            </w:r>
            <w:r>
              <w:rPr>
                <w:rFonts w:eastAsiaTheme="minorEastAsia"/>
                <w:i/>
                <w:color w:val="000000" w:themeColor="text1"/>
                <w:vertAlign w:val="superscript"/>
                <w:lang w:val="en-US" w:eastAsia="zh-CN"/>
                <w14:textFill>
                  <w14:solidFill>
                    <w14:schemeClr w14:val="tx1"/>
                  </w14:solidFill>
                </w14:textFill>
              </w:rPr>
              <w:t>st</w:t>
            </w:r>
            <w:r>
              <w:rPr>
                <w:rFonts w:eastAsiaTheme="minorEastAsia"/>
                <w:i/>
                <w:color w:val="000000" w:themeColor="text1"/>
                <w:lang w:val="en-US" w:eastAsia="zh-CN"/>
                <w14:textFill>
                  <w14:solidFill>
                    <w14:schemeClr w14:val="tx1"/>
                  </w14:solidFill>
                </w14:textFill>
              </w:rPr>
              <w:t xml:space="preserve"> round</w:t>
            </w:r>
            <w:r>
              <w:rPr>
                <w:rFonts w:hint="eastAsia" w:eastAsiaTheme="minorEastAsia"/>
                <w:i/>
                <w:color w:val="000000" w:themeColor="text1"/>
                <w:lang w:val="en-US" w:eastAsia="zh-CN"/>
                <w14:textFill>
                  <w14:solidFill>
                    <w14:schemeClr w14:val="tx1"/>
                  </w14:solidFill>
                </w14:textFill>
              </w:rPr>
              <w:t>:</w:t>
            </w:r>
          </w:p>
          <w:p>
            <w:pPr>
              <w:overflowPunct w:val="0"/>
              <w:autoSpaceDE w:val="0"/>
              <w:autoSpaceDN w:val="0"/>
              <w:adjustRightInd w:val="0"/>
              <w:spacing w:after="120"/>
              <w:textAlignment w:val="baseline"/>
              <w:rPr>
                <w:rFonts w:eastAsia="宋体"/>
                <w:color w:val="000000" w:themeColor="text1"/>
                <w:sz w:val="20"/>
                <w:szCs w:val="20"/>
                <w:lang w:val="en-US" w:eastAsia="zh-CN"/>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Option 1 (vivo</w:t>
            </w:r>
            <w:r>
              <w:rPr>
                <w:rFonts w:eastAsia="宋体"/>
                <w:color w:val="000000" w:themeColor="text1"/>
                <w:sz w:val="20"/>
                <w:szCs w:val="20"/>
                <w:lang w:val="en-US" w:eastAsia="zh-CN"/>
                <w14:textFill>
                  <w14:solidFill>
                    <w14:schemeClr w14:val="tx1"/>
                  </w14:solidFill>
                </w14:textFill>
              </w:rPr>
              <w:t xml:space="preserve">):  </w:t>
            </w:r>
            <w:r>
              <w:rPr>
                <w:bCs/>
                <w:color w:val="000000" w:themeColor="text1"/>
                <w:sz w:val="20"/>
                <w:szCs w:val="20"/>
                <w:lang w:val="en-US"/>
                <w14:textFill>
                  <w14:solidFill>
                    <w14:schemeClr w14:val="tx1"/>
                  </w14:solidFill>
                </w14:textFill>
              </w:rPr>
              <w:t>RAN4 considers to define the BWP switch requirements when BWP switch happens between disjoint channel bandwidths or in partially overlapping channel bandwidths. The corresponding requirements could be defined in Rel-17 Redcap maintenance phase.</w:t>
            </w:r>
          </w:p>
          <w:p>
            <w:pPr>
              <w:overflowPunct w:val="0"/>
              <w:autoSpaceDE w:val="0"/>
              <w:autoSpaceDN w:val="0"/>
              <w:adjustRightInd w:val="0"/>
              <w:spacing w:after="120"/>
              <w:textAlignment w:val="baseline"/>
              <w:rPr>
                <w:rFonts w:eastAsia="宋体"/>
                <w:color w:val="000000" w:themeColor="text1"/>
                <w:sz w:val="20"/>
                <w:szCs w:val="20"/>
                <w:lang w:val="en-US" w:eastAsia="zh-CN"/>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Option 2 (vivo, QC, Ericsson, Nokia, CATT, Intel, CMCC</w:t>
            </w:r>
            <w:r>
              <w:rPr>
                <w:rFonts w:eastAsia="宋体"/>
                <w:color w:val="000000" w:themeColor="text1"/>
                <w:sz w:val="20"/>
                <w:szCs w:val="20"/>
                <w:lang w:val="en-US" w:eastAsia="zh-CN"/>
                <w14:textFill>
                  <w14:solidFill>
                    <w14:schemeClr w14:val="tx1"/>
                  </w14:solidFill>
                </w14:textFill>
              </w:rPr>
              <w:t xml:space="preserve">):  </w:t>
            </w:r>
            <w:r>
              <w:rPr>
                <w:bCs/>
                <w:color w:val="000000" w:themeColor="text1"/>
                <w:sz w:val="20"/>
                <w:szCs w:val="20"/>
                <w:lang w:val="en-US"/>
                <w14:textFill>
                  <w14:solidFill>
                    <w14:schemeClr w14:val="tx1"/>
                  </w14:solidFill>
                </w14:textFill>
              </w:rPr>
              <w:t>No work needed.</w:t>
            </w:r>
          </w:p>
          <w:p>
            <w:pPr>
              <w:overflowPunct w:val="0"/>
              <w:autoSpaceDE w:val="0"/>
              <w:autoSpaceDN w:val="0"/>
              <w:adjustRightInd w:val="0"/>
              <w:spacing w:after="180"/>
              <w:textAlignment w:val="baseline"/>
              <w:rPr>
                <w:rFonts w:eastAsiaTheme="minorEastAsia"/>
                <w:i/>
                <w:color w:val="000000" w:themeColor="text1"/>
                <w:lang w:val="en-US" w:eastAsia="zh-CN"/>
                <w14:textFill>
                  <w14:solidFill>
                    <w14:schemeClr w14:val="tx1"/>
                  </w14:solidFill>
                </w14:textFill>
              </w:rPr>
            </w:pPr>
            <w:r>
              <w:rPr>
                <w:rFonts w:eastAsiaTheme="minorEastAsia"/>
                <w:i/>
                <w:color w:val="000000" w:themeColor="text1"/>
                <w:lang w:val="en-US" w:eastAsia="zh-CN"/>
                <w14:textFill>
                  <w14:solidFill>
                    <w14:schemeClr w14:val="tx1"/>
                  </w14:solidFill>
                </w14:textFill>
              </w:rPr>
              <w:t>Recommendations</w:t>
            </w:r>
            <w:r>
              <w:rPr>
                <w:rFonts w:hint="eastAsia" w:eastAsiaTheme="minorEastAsia"/>
                <w:i/>
                <w:color w:val="000000" w:themeColor="text1"/>
                <w:lang w:val="en-US" w:eastAsia="zh-CN"/>
                <w14:textFill>
                  <w14:solidFill>
                    <w14:schemeClr w14:val="tx1"/>
                  </w14:solidFill>
                </w14:textFill>
              </w:rPr>
              <w:t xml:space="preserve"> for 2</w:t>
            </w:r>
            <w:r>
              <w:rPr>
                <w:rFonts w:hint="eastAsia" w:eastAsiaTheme="minorEastAsia"/>
                <w:i/>
                <w:color w:val="000000" w:themeColor="text1"/>
                <w:vertAlign w:val="superscript"/>
                <w:lang w:val="en-US" w:eastAsia="zh-CN"/>
                <w14:textFill>
                  <w14:solidFill>
                    <w14:schemeClr w14:val="tx1"/>
                  </w14:solidFill>
                </w14:textFill>
              </w:rPr>
              <w:t>nd</w:t>
            </w:r>
            <w:r>
              <w:rPr>
                <w:rFonts w:hint="eastAsia" w:eastAsiaTheme="minorEastAsia"/>
                <w:i/>
                <w:color w:val="000000" w:themeColor="text1"/>
                <w:lang w:val="en-US" w:eastAsia="zh-CN"/>
                <w14:textFill>
                  <w14:solidFill>
                    <w14:schemeClr w14:val="tx1"/>
                  </w14:solidFill>
                </w14:textFill>
              </w:rPr>
              <w:t xml:space="preserve"> round:</w:t>
            </w:r>
          </w:p>
          <w:p>
            <w:pPr>
              <w:overflowPunct w:val="0"/>
              <w:autoSpaceDE w:val="0"/>
              <w:autoSpaceDN w:val="0"/>
              <w:adjustRightInd w:val="0"/>
              <w:spacing w:after="120"/>
              <w:textAlignment w:val="baseline"/>
              <w:rPr>
                <w:rFonts w:eastAsia="宋体"/>
                <w:color w:val="000000" w:themeColor="text1"/>
                <w:sz w:val="20"/>
                <w:szCs w:val="20"/>
                <w:lang w:val="en-US" w:eastAsia="zh-CN"/>
                <w14:textFill>
                  <w14:solidFill>
                    <w14:schemeClr w14:val="tx1"/>
                  </w14:solidFill>
                </w14:textFill>
              </w:rPr>
            </w:pPr>
            <w:r>
              <w:rPr>
                <w:rFonts w:eastAsia="宋体"/>
                <w:color w:val="000000" w:themeColor="text1"/>
                <w:sz w:val="20"/>
                <w:szCs w:val="20"/>
                <w:lang w:val="en-US" w:eastAsia="zh-CN"/>
                <w14:textFill>
                  <w14:solidFill>
                    <w14:schemeClr w14:val="tx1"/>
                  </w14:solidFill>
                </w14:textFill>
              </w:rPr>
              <w:t>Consdidering that RedCap WI is already completed and taking into account the large number of companies supporting option 2, it is recommended maintain the current requirements and not to introduce an new BWP switching requirements. No discussions needed in 2</w:t>
            </w:r>
            <w:r>
              <w:rPr>
                <w:rFonts w:eastAsia="宋体"/>
                <w:color w:val="000000" w:themeColor="text1"/>
                <w:sz w:val="20"/>
                <w:szCs w:val="20"/>
                <w:vertAlign w:val="superscript"/>
                <w:lang w:val="en-US" w:eastAsia="zh-CN"/>
                <w14:textFill>
                  <w14:solidFill>
                    <w14:schemeClr w14:val="tx1"/>
                  </w14:solidFill>
                </w14:textFill>
              </w:rPr>
              <w:t>nd</w:t>
            </w:r>
            <w:r>
              <w:rPr>
                <w:rFonts w:eastAsia="宋体"/>
                <w:color w:val="000000" w:themeColor="text1"/>
                <w:sz w:val="20"/>
                <w:szCs w:val="20"/>
                <w:lang w:val="en-US" w:eastAsia="zh-CN"/>
                <w14:textFill>
                  <w14:solidFill>
                    <w14:schemeClr w14:val="tx1"/>
                  </w14:solidFill>
                </w14:textFill>
              </w:rPr>
              <w:t xml:space="preserve"> round. </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p>
        </w:tc>
      </w:tr>
    </w:tbl>
    <w:p>
      <w:pPr>
        <w:rPr>
          <w:i/>
          <w:color w:val="000000" w:themeColor="text1"/>
          <w:highlight w:val="lightGray"/>
          <w:lang w:val="en-US" w:eastAsia="zh-CN"/>
          <w14:textFill>
            <w14:solidFill>
              <w14:schemeClr w14:val="tx1"/>
            </w14:solidFill>
          </w14:textFill>
        </w:rPr>
      </w:pPr>
    </w:p>
    <w:p>
      <w:pPr>
        <w:pStyle w:val="3"/>
        <w:rPr>
          <w:color w:val="000000" w:themeColor="text1"/>
          <w:lang w:val="en-US"/>
          <w14:textFill>
            <w14:solidFill>
              <w14:schemeClr w14:val="tx1"/>
            </w14:solidFill>
          </w14:textFill>
        </w:rPr>
      </w:pPr>
      <w:r>
        <w:rPr>
          <w:rFonts w:hint="eastAsia"/>
          <w:color w:val="000000" w:themeColor="text1"/>
          <w:lang w:val="en-US"/>
          <w14:textFill>
            <w14:solidFill>
              <w14:schemeClr w14:val="tx1"/>
            </w14:solidFill>
          </w14:textFill>
        </w:rPr>
        <w:t>Discussion on 2nd round</w:t>
      </w:r>
      <w:r>
        <w:rPr>
          <w:color w:val="000000" w:themeColor="text1"/>
          <w:lang w:val="en-US"/>
          <w14:textFill>
            <w14:solidFill>
              <w14:schemeClr w14:val="tx1"/>
            </w14:solidFill>
          </w14:textFill>
        </w:rPr>
        <w:t xml:space="preserve"> (if applicable)</w:t>
      </w:r>
    </w:p>
    <w:p>
      <w:pPr>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4-1-1: Whether to define further relaxation (relaxed RLM/BFD) based on Rel-17 UE power saving WI for RedCap in Rel-17</w:t>
      </w:r>
    </w:p>
    <w:p>
      <w:pPr>
        <w:rPr>
          <w:rFonts w:eastAsiaTheme="minorEastAsia"/>
          <w:iCs/>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Based on the 1</w:t>
      </w:r>
      <w:r>
        <w:rPr>
          <w:rFonts w:eastAsiaTheme="minorEastAsia"/>
          <w:iCs/>
          <w:color w:val="000000" w:themeColor="text1"/>
          <w:vertAlign w:val="superscript"/>
          <w:lang w:val="en-US" w:eastAsia="zh-CN"/>
          <w14:textFill>
            <w14:solidFill>
              <w14:schemeClr w14:val="tx1"/>
            </w14:solidFill>
          </w14:textFill>
        </w:rPr>
        <w:t>st</w:t>
      </w:r>
      <w:r>
        <w:rPr>
          <w:rFonts w:eastAsiaTheme="minorEastAsia"/>
          <w:iCs/>
          <w:color w:val="000000" w:themeColor="text1"/>
          <w:lang w:val="en-US" w:eastAsia="zh-CN"/>
          <w14:textFill>
            <w14:solidFill>
              <w14:schemeClr w14:val="tx1"/>
            </w14:solidFill>
          </w14:textFill>
        </w:rPr>
        <w:t xml:space="preserve"> round comments and considering that RedCap WI is already completed and the effort of introducing new relaxed RLM/BFD requirements for 1 Rx based on R17 PS WI agreements, check if following alternative proposal can be agreed:</w:t>
      </w:r>
    </w:p>
    <w:p>
      <w:pPr>
        <w:pStyle w:val="150"/>
        <w:numPr>
          <w:ilvl w:val="0"/>
          <w:numId w:val="20"/>
        </w:numPr>
        <w:ind w:firstLineChars="0"/>
        <w:rPr>
          <w:rFonts w:eastAsiaTheme="minorEastAsia"/>
          <w:i/>
          <w:color w:val="000000" w:themeColor="text1"/>
          <w:lang w:val="en-US" w:eastAsia="zh-CN"/>
          <w14:textFill>
            <w14:solidFill>
              <w14:schemeClr w14:val="tx1"/>
            </w14:solidFill>
          </w14:textFill>
        </w:rPr>
      </w:pPr>
      <w:r>
        <w:rPr>
          <w:rFonts w:eastAsiaTheme="minorEastAsia"/>
          <w:b/>
          <w:bCs/>
          <w:i/>
          <w:color w:val="000000" w:themeColor="text1"/>
          <w:lang w:val="en-US" w:eastAsia="zh-CN"/>
          <w14:textFill>
            <w14:solidFill>
              <w14:schemeClr w14:val="tx1"/>
            </w14:solidFill>
          </w14:textFill>
        </w:rPr>
        <w:t>Alternative proposal:</w:t>
      </w:r>
      <w:r>
        <w:rPr>
          <w:color w:val="000000" w:themeColor="text1"/>
          <w:sz w:val="20"/>
          <w:szCs w:val="20"/>
          <w:lang w:val="en-US" w:eastAsia="zh-CN"/>
          <w14:textFill>
            <w14:solidFill>
              <w14:schemeClr w14:val="tx1"/>
            </w14:solidFill>
          </w14:textFill>
        </w:rPr>
        <w:t xml:space="preserve"> RAN4 to define RLM/BFD relaxation requirements to </w:t>
      </w:r>
      <w:r>
        <w:rPr>
          <w:color w:val="000000" w:themeColor="text1"/>
          <w:sz w:val="20"/>
          <w:szCs w:val="20"/>
          <w:u w:val="single"/>
          <w:lang w:val="en-US" w:eastAsia="zh-CN"/>
          <w14:textFill>
            <w14:solidFill>
              <w14:schemeClr w14:val="tx1"/>
            </w14:solidFill>
          </w14:textFill>
        </w:rPr>
        <w:t>2 Rx</w:t>
      </w:r>
      <w:r>
        <w:rPr>
          <w:color w:val="000000" w:themeColor="text1"/>
          <w:sz w:val="20"/>
          <w:szCs w:val="20"/>
          <w:lang w:val="en-US" w:eastAsia="zh-CN"/>
          <w14:textFill>
            <w14:solidFill>
              <w14:schemeClr w14:val="tx1"/>
            </w14:solidFill>
          </w14:textFill>
        </w:rPr>
        <w:t xml:space="preserve"> RedCap UEs in Rel-17 by reusing the R17 PS requirements with following exception:</w:t>
      </w:r>
    </w:p>
    <w:p>
      <w:pPr>
        <w:pStyle w:val="150"/>
        <w:numPr>
          <w:ilvl w:val="1"/>
          <w:numId w:val="20"/>
        </w:numPr>
        <w:ind w:firstLineChars="0"/>
        <w:rPr>
          <w:color w:val="000000" w:themeColor="text1"/>
          <w:sz w:val="20"/>
          <w:szCs w:val="20"/>
          <w:lang w:val="en-US" w:eastAsia="zh-CN"/>
          <w14:textFill>
            <w14:solidFill>
              <w14:schemeClr w14:val="tx1"/>
            </w14:solidFill>
          </w14:textFill>
        </w:rPr>
      </w:pPr>
      <w:r>
        <w:rPr>
          <w:color w:val="000000" w:themeColor="text1"/>
          <w:sz w:val="20"/>
          <w:szCs w:val="20"/>
          <w:lang w:val="en-US" w:eastAsia="zh-CN"/>
          <w14:textFill>
            <w14:solidFill>
              <w14:schemeClr w14:val="tx1"/>
            </w14:solidFill>
          </w14:textFill>
        </w:rPr>
        <w:t>Low mobility criterion used in R17 PS WI is replaced with RedCap stationary criterion</w:t>
      </w:r>
    </w:p>
    <w:p>
      <w:pPr>
        <w:rPr>
          <w:b/>
          <w:color w:val="000000" w:themeColor="text1"/>
          <w:sz w:val="20"/>
          <w:szCs w:val="20"/>
          <w:u w:val="single"/>
          <w:lang w:val="en-US" w:eastAsia="ko-KR"/>
          <w14:textFill>
            <w14:solidFill>
              <w14:schemeClr w14:val="tx1"/>
            </w14:solidFill>
          </w14:textFill>
        </w:rPr>
      </w:pPr>
    </w:p>
    <w:p>
      <w:pPr>
        <w:rPr>
          <w:lang w:val="en-US" w:eastAsia="zh-CN"/>
        </w:rPr>
      </w:pPr>
    </w:p>
    <w:p>
      <w:pPr>
        <w:rPr>
          <w:bCs/>
          <w:color w:val="000000" w:themeColor="text1"/>
          <w:u w:val="single"/>
          <w:lang w:eastAsia="ko-KR"/>
          <w14:textFill>
            <w14:solidFill>
              <w14:schemeClr w14:val="tx1"/>
            </w14:solidFill>
          </w14:textFill>
        </w:rPr>
      </w:pPr>
      <w:r>
        <w:rPr>
          <w:bCs/>
          <w:color w:val="000000" w:themeColor="text1"/>
          <w:u w:val="single"/>
          <w:lang w:eastAsia="ko-KR"/>
          <w14:textFill>
            <w14:solidFill>
              <w14:schemeClr w14:val="tx1"/>
            </w14:solidFill>
          </w14:textFill>
        </w:rPr>
        <w:t>Sub topic 4-1</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3"/>
        <w:gridCol w:w="8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Company</w:t>
            </w:r>
          </w:p>
        </w:tc>
        <w:tc>
          <w:tcPr>
            <w:tcW w:w="8308" w:type="dxa"/>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del w:id="502" w:author="Jerry Cui" w:date="2022-08-23T12:05:00Z">
              <w:r>
                <w:rPr>
                  <w:rFonts w:hint="eastAsia" w:eastAsiaTheme="minorEastAsia"/>
                  <w:color w:val="000000" w:themeColor="text1"/>
                  <w:lang w:val="en-US" w:eastAsia="zh-CN"/>
                  <w14:textFill>
                    <w14:solidFill>
                      <w14:schemeClr w14:val="tx1"/>
                    </w14:solidFill>
                  </w14:textFill>
                </w:rPr>
                <w:delText>XXX</w:delText>
              </w:r>
            </w:del>
            <w:ins w:id="503" w:author="Jerry Cui" w:date="2022-08-23T12:05:00Z">
              <w:r>
                <w:rPr>
                  <w:rFonts w:eastAsiaTheme="minorEastAsia"/>
                  <w:color w:val="000000" w:themeColor="text1"/>
                  <w:lang w:val="en-US" w:eastAsia="zh-CN"/>
                  <w14:textFill>
                    <w14:solidFill>
                      <w14:schemeClr w14:val="tx1"/>
                    </w14:solidFill>
                  </w14:textFill>
                </w:rPr>
                <w:t>Apple</w:t>
              </w:r>
            </w:ins>
          </w:p>
        </w:tc>
        <w:tc>
          <w:tcPr>
            <w:tcW w:w="8308" w:type="dxa"/>
          </w:tcPr>
          <w:p>
            <w:pPr>
              <w:overflowPunct/>
              <w:autoSpaceDE/>
              <w:autoSpaceDN/>
              <w:adjustRightInd/>
              <w:spacing w:after="0"/>
              <w:textAlignment w:val="auto"/>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4-1-1: Whether to define further relaxation (relaxed RLM/BFD) based on Rel-17 UE power saving WI for RedCap in Rel-17</w:t>
            </w:r>
          </w:p>
          <w:p>
            <w:pPr>
              <w:overflowPunct w:val="0"/>
              <w:autoSpaceDE w:val="0"/>
              <w:autoSpaceDN w:val="0"/>
              <w:adjustRightInd w:val="0"/>
              <w:spacing w:after="180"/>
              <w:textAlignment w:val="baseline"/>
              <w:rPr>
                <w:rFonts w:eastAsiaTheme="minorEastAsia"/>
                <w:color w:val="000000" w:themeColor="text1"/>
                <w:lang w:eastAsia="zh-CN"/>
                <w14:textFill>
                  <w14:solidFill>
                    <w14:schemeClr w14:val="tx1"/>
                  </w14:solidFill>
                </w14:textFill>
              </w:rPr>
            </w:pPr>
            <w:ins w:id="504" w:author="Jerry Cui" w:date="2022-08-23T12:13:00Z">
              <w:r>
                <w:rPr>
                  <w:rFonts w:eastAsiaTheme="minorEastAsia"/>
                  <w:color w:val="000000" w:themeColor="text1"/>
                  <w:lang w:eastAsia="zh-CN"/>
                  <w14:textFill>
                    <w14:solidFill>
                      <w14:schemeClr w14:val="tx1"/>
                    </w14:solidFill>
                  </w14:textFill>
                </w:rPr>
                <w:t xml:space="preserve">We think it’s no need to discuss the </w:t>
              </w:r>
            </w:ins>
            <w:ins w:id="505" w:author="Jerry Cui" w:date="2022-08-23T12:13:00Z">
              <w:r>
                <w:rPr>
                  <w:rFonts w:eastAsiaTheme="minorEastAsia"/>
                  <w:iCs/>
                  <w:color w:val="000000" w:themeColor="text1"/>
                  <w:lang w:val="en-US" w:eastAsia="zh-CN"/>
                  <w14:textFill>
                    <w14:solidFill>
                      <w14:schemeClr w14:val="tx1"/>
                    </w14:solidFill>
                  </w14:textFill>
                </w:rPr>
                <w:t>relaxed RLM/BFD requirements for RedCap, sicne it has been clearly mentioned in the lastest WID</w:t>
              </w:r>
            </w:ins>
            <w:ins w:id="506" w:author="Jerry Cui" w:date="2022-08-23T12:14:00Z">
              <w:r>
                <w:rPr>
                  <w:rFonts w:eastAsiaTheme="minorEastAsia"/>
                  <w:iCs/>
                  <w:color w:val="000000" w:themeColor="text1"/>
                  <w:lang w:val="en-US" w:eastAsia="zh-CN"/>
                  <w14:textFill>
                    <w14:solidFill>
                      <w14:schemeClr w14:val="tx1"/>
                    </w14:solidFill>
                  </w14:textFill>
                </w:rPr>
                <w:t xml:space="preserve"> (</w:t>
              </w:r>
            </w:ins>
            <w:ins w:id="507" w:author="Jerry Cui" w:date="2022-08-23T12:20:00Z">
              <w:r>
                <w:rPr>
                  <w:rFonts w:eastAsiaTheme="minorEastAsia"/>
                  <w:iCs/>
                  <w:color w:val="000000" w:themeColor="text1"/>
                  <w:lang w:val="en-US" w:eastAsia="zh-CN"/>
                  <w14:textFill>
                    <w14:solidFill>
                      <w14:schemeClr w14:val="tx1"/>
                    </w14:solidFill>
                  </w14:textFill>
                </w:rPr>
                <w:t>RP-220966</w:t>
              </w:r>
            </w:ins>
            <w:ins w:id="508" w:author="Jerry Cui" w:date="2022-08-23T12:14:00Z">
              <w:r>
                <w:rPr>
                  <w:rFonts w:eastAsiaTheme="minorEastAsia"/>
                  <w:iCs/>
                  <w:color w:val="000000" w:themeColor="text1"/>
                  <w:lang w:val="en-US" w:eastAsia="zh-CN"/>
                  <w14:textFill>
                    <w14:solidFill>
                      <w14:schemeClr w14:val="tx1"/>
                    </w14:solidFill>
                  </w14:textFill>
                </w:rPr>
                <w:t>)</w:t>
              </w:r>
            </w:ins>
            <w:ins w:id="509" w:author="Jerry Cui" w:date="2022-08-23T12:20:00Z">
              <w:r>
                <w:rPr>
                  <w:rFonts w:eastAsiaTheme="minorEastAsia"/>
                  <w:iCs/>
                  <w:color w:val="000000" w:themeColor="text1"/>
                  <w:lang w:val="en-US" w:eastAsia="zh-CN"/>
                  <w14:textFill>
                    <w14:solidFill>
                      <w14:schemeClr w14:val="tx1"/>
                    </w14:solidFill>
                  </w14:textFill>
                </w:rPr>
                <w:t>: No RRM measurement relaxations are specified for the serving cell.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10" w:author="Prashant Sharma" w:date="2022-08-23T13:04:00Z"/>
        </w:trPr>
        <w:tc>
          <w:tcPr>
            <w:tcW w:w="1323" w:type="dxa"/>
          </w:tcPr>
          <w:p>
            <w:pPr>
              <w:overflowPunct w:val="0"/>
              <w:autoSpaceDE w:val="0"/>
              <w:autoSpaceDN w:val="0"/>
              <w:adjustRightInd w:val="0"/>
              <w:spacing w:after="120"/>
              <w:textAlignment w:val="baseline"/>
              <w:rPr>
                <w:ins w:id="511" w:author="Prashant Sharma" w:date="2022-08-23T13:04:00Z"/>
                <w:rFonts w:eastAsiaTheme="minorEastAsia"/>
                <w:color w:val="000000" w:themeColor="text1"/>
                <w:lang w:val="en-US" w:eastAsia="zh-CN"/>
                <w14:textFill>
                  <w14:solidFill>
                    <w14:schemeClr w14:val="tx1"/>
                  </w14:solidFill>
                </w14:textFill>
              </w:rPr>
            </w:pPr>
            <w:ins w:id="512" w:author="Prashant Sharma" w:date="2022-08-23T13:04:00Z">
              <w:r>
                <w:rPr>
                  <w:rFonts w:eastAsiaTheme="minorEastAsia"/>
                  <w:color w:val="000000" w:themeColor="text1"/>
                  <w:lang w:val="en-US" w:eastAsia="zh-CN"/>
                  <w14:textFill>
                    <w14:solidFill>
                      <w14:schemeClr w14:val="tx1"/>
                    </w14:solidFill>
                  </w14:textFill>
                </w:rPr>
                <w:t>Qualcomm</w:t>
              </w:r>
            </w:ins>
          </w:p>
        </w:tc>
        <w:tc>
          <w:tcPr>
            <w:tcW w:w="8308" w:type="dxa"/>
          </w:tcPr>
          <w:p>
            <w:pPr>
              <w:overflowPunct w:val="0"/>
              <w:autoSpaceDE w:val="0"/>
              <w:autoSpaceDN w:val="0"/>
              <w:adjustRightInd w:val="0"/>
              <w:spacing w:after="180"/>
              <w:textAlignment w:val="baseline"/>
              <w:rPr>
                <w:ins w:id="513" w:author="Prashant Sharma" w:date="2022-08-23T13:05:00Z"/>
                <w:b/>
                <w:color w:val="000000" w:themeColor="text1"/>
                <w:sz w:val="20"/>
                <w:szCs w:val="20"/>
                <w:u w:val="single"/>
                <w:lang w:val="en-US" w:eastAsia="ko-KR"/>
                <w14:textFill>
                  <w14:solidFill>
                    <w14:schemeClr w14:val="tx1"/>
                  </w14:solidFill>
                </w14:textFill>
              </w:rPr>
            </w:pPr>
            <w:ins w:id="514" w:author="Prashant Sharma" w:date="2022-08-23T13:05:00Z">
              <w:r>
                <w:rPr>
                  <w:b/>
                  <w:color w:val="000000" w:themeColor="text1"/>
                  <w:sz w:val="20"/>
                  <w:szCs w:val="20"/>
                  <w:u w:val="single"/>
                  <w:lang w:val="en-US" w:eastAsia="ko-KR"/>
                  <w14:textFill>
                    <w14:solidFill>
                      <w14:schemeClr w14:val="tx1"/>
                    </w14:solidFill>
                  </w14:textFill>
                </w:rPr>
                <w:t>Issue 4-1-1: Whether to define further relaxation (relaxed RLM/BFD) based on Rel-17 UE power saving WI for RedCap in Rel-17</w:t>
              </w:r>
            </w:ins>
          </w:p>
          <w:p>
            <w:pPr>
              <w:overflowPunct w:val="0"/>
              <w:autoSpaceDE w:val="0"/>
              <w:autoSpaceDN w:val="0"/>
              <w:adjustRightInd w:val="0"/>
              <w:spacing w:after="180"/>
              <w:textAlignment w:val="baseline"/>
              <w:rPr>
                <w:ins w:id="515" w:author="Prashant Sharma" w:date="2022-08-23T13:06:00Z"/>
                <w:rFonts w:eastAsiaTheme="minorEastAsia"/>
                <w:color w:val="000000" w:themeColor="text1"/>
                <w:sz w:val="20"/>
                <w:szCs w:val="20"/>
                <w:lang w:val="en-US" w:eastAsia="zh-CN"/>
                <w14:textFill>
                  <w14:solidFill>
                    <w14:schemeClr w14:val="tx1"/>
                  </w14:solidFill>
                </w14:textFill>
              </w:rPr>
            </w:pPr>
            <w:ins w:id="516" w:author="Prashant Sharma" w:date="2022-08-23T13:05:00Z">
              <w:r>
                <w:rPr>
                  <w:rFonts w:eastAsiaTheme="minorEastAsia"/>
                  <w:color w:val="000000" w:themeColor="text1"/>
                  <w:sz w:val="20"/>
                  <w:szCs w:val="20"/>
                  <w:lang w:val="en-US" w:eastAsia="zh-CN"/>
                  <w14:textFill>
                    <w14:solidFill>
                      <w14:schemeClr w14:val="tx1"/>
                    </w14:solidFill>
                  </w14:textFill>
                </w:rPr>
                <w:t>We agree that RLM/BFD relaxations defined in Rel-17 UE power saving WI are applicable to a RedCap UE as specified in the WID. We are okay with specifying further relaxations based on stationarity criteria.</w:t>
              </w:r>
            </w:ins>
          </w:p>
          <w:p>
            <w:pPr>
              <w:overflowPunct w:val="0"/>
              <w:autoSpaceDE w:val="0"/>
              <w:autoSpaceDN w:val="0"/>
              <w:adjustRightInd w:val="0"/>
              <w:spacing w:after="180"/>
              <w:textAlignment w:val="baseline"/>
              <w:rPr>
                <w:ins w:id="517" w:author="Prashant Sharma" w:date="2022-08-23T13:05:00Z"/>
                <w:rFonts w:eastAsiaTheme="minorEastAsia"/>
                <w:color w:val="000000" w:themeColor="text1"/>
                <w:sz w:val="20"/>
                <w:szCs w:val="20"/>
                <w:lang w:val="en-US" w:eastAsia="zh-CN"/>
                <w14:textFill>
                  <w14:solidFill>
                    <w14:schemeClr w14:val="tx1"/>
                  </w14:solidFill>
                </w14:textFill>
              </w:rPr>
            </w:pPr>
            <w:ins w:id="518" w:author="Prashant Sharma" w:date="2022-08-23T13:06:00Z">
              <w:r>
                <w:rPr>
                  <w:rFonts w:eastAsiaTheme="minorEastAsia"/>
                  <w:color w:val="000000" w:themeColor="text1"/>
                  <w:sz w:val="20"/>
                  <w:szCs w:val="20"/>
                  <w:lang w:val="en-US" w:eastAsia="zh-CN"/>
                  <w14:textFill>
                    <w14:solidFill>
                      <w14:schemeClr w14:val="tx1"/>
                    </w14:solidFill>
                  </w14:textFill>
                </w:rPr>
                <w:t xml:space="preserve">We don’t understand why </w:t>
              </w:r>
            </w:ins>
            <w:ins w:id="519" w:author="Prashant Sharma" w:date="2022-08-23T13:07:00Z">
              <w:r>
                <w:rPr>
                  <w:rFonts w:eastAsiaTheme="minorEastAsia"/>
                  <w:color w:val="000000" w:themeColor="text1"/>
                  <w:sz w:val="20"/>
                  <w:szCs w:val="20"/>
                  <w:lang w:val="en-US" w:eastAsia="zh-CN"/>
                  <w14:textFill>
                    <w14:solidFill>
                      <w14:schemeClr w14:val="tx1"/>
                    </w14:solidFill>
                  </w14:textFill>
                </w:rPr>
                <w:t>we need</w:t>
              </w:r>
            </w:ins>
            <w:ins w:id="520" w:author="Prashant Sharma" w:date="2022-08-23T13:06:00Z">
              <w:r>
                <w:rPr>
                  <w:rFonts w:eastAsiaTheme="minorEastAsia"/>
                  <w:color w:val="000000" w:themeColor="text1"/>
                  <w:sz w:val="20"/>
                  <w:szCs w:val="20"/>
                  <w:lang w:val="en-US" w:eastAsia="zh-CN"/>
                  <w14:textFill>
                    <w14:solidFill>
                      <w14:schemeClr w14:val="tx1"/>
                    </w14:solidFill>
                  </w14:textFill>
                </w:rPr>
                <w:t xml:space="preserve"> to replace the low mobility criterion used in R17 PS WI with stationary criterion. Low mobility crierion should already apply t</w:t>
              </w:r>
            </w:ins>
            <w:ins w:id="521" w:author="Prashant Sharma" w:date="2022-08-23T13:07:00Z">
              <w:r>
                <w:rPr>
                  <w:rFonts w:eastAsiaTheme="minorEastAsia"/>
                  <w:color w:val="000000" w:themeColor="text1"/>
                  <w:sz w:val="20"/>
                  <w:szCs w:val="20"/>
                  <w:lang w:val="en-US" w:eastAsia="zh-CN"/>
                  <w14:textFill>
                    <w14:solidFill>
                      <w14:schemeClr w14:val="tx1"/>
                    </w14:solidFill>
                  </w14:textFill>
                </w:rPr>
                <w:t xml:space="preserve">o (at least 2Rx) RedCap UEs. This issue is to discuss whether we need additional relaxations for stationary UEs. </w:t>
              </w:r>
            </w:ins>
          </w:p>
          <w:p>
            <w:pPr>
              <w:overflowPunct w:val="0"/>
              <w:autoSpaceDE w:val="0"/>
              <w:autoSpaceDN w:val="0"/>
              <w:adjustRightInd w:val="0"/>
              <w:spacing w:after="180"/>
              <w:textAlignment w:val="baseline"/>
              <w:rPr>
                <w:ins w:id="522" w:author="Prashant Sharma" w:date="2022-08-23T13:04:00Z"/>
                <w:b/>
                <w:color w:val="000000" w:themeColor="text1"/>
                <w:sz w:val="20"/>
                <w:szCs w:val="20"/>
                <w:u w:val="single"/>
                <w:lang w:val="en-US"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23" w:author="Huawei" w:date="2022-08-24T11:35:00Z"/>
        </w:trPr>
        <w:tc>
          <w:tcPr>
            <w:tcW w:w="1323" w:type="dxa"/>
          </w:tcPr>
          <w:p>
            <w:pPr>
              <w:overflowPunct w:val="0"/>
              <w:autoSpaceDE w:val="0"/>
              <w:autoSpaceDN w:val="0"/>
              <w:adjustRightInd w:val="0"/>
              <w:spacing w:after="120"/>
              <w:textAlignment w:val="baseline"/>
              <w:rPr>
                <w:ins w:id="524" w:author="Huawei" w:date="2022-08-24T11:35:00Z"/>
                <w:rFonts w:eastAsiaTheme="minorEastAsia"/>
                <w:color w:val="000000" w:themeColor="text1"/>
                <w:lang w:val="en-US" w:eastAsia="zh-CN"/>
                <w14:textFill>
                  <w14:solidFill>
                    <w14:schemeClr w14:val="tx1"/>
                  </w14:solidFill>
                </w14:textFill>
              </w:rPr>
            </w:pPr>
            <w:ins w:id="525" w:author="Huawei" w:date="2022-08-24T11:35:00Z">
              <w:r>
                <w:rPr>
                  <w:rFonts w:hint="eastAsia" w:eastAsiaTheme="minorEastAsia"/>
                  <w:color w:val="000000" w:themeColor="text1"/>
                  <w:lang w:val="en-US" w:eastAsia="zh-CN"/>
                  <w14:textFill>
                    <w14:solidFill>
                      <w14:schemeClr w14:val="tx1"/>
                    </w14:solidFill>
                  </w14:textFill>
                </w:rPr>
                <w:t>H</w:t>
              </w:r>
            </w:ins>
            <w:ins w:id="526" w:author="Huawei" w:date="2022-08-24T11:35:00Z">
              <w:r>
                <w:rPr>
                  <w:rFonts w:eastAsiaTheme="minorEastAsia"/>
                  <w:color w:val="000000" w:themeColor="text1"/>
                  <w:lang w:val="en-US" w:eastAsia="zh-CN"/>
                  <w14:textFill>
                    <w14:solidFill>
                      <w14:schemeClr w14:val="tx1"/>
                    </w14:solidFill>
                  </w14:textFill>
                </w:rPr>
                <w:t>uawei</w:t>
              </w:r>
            </w:ins>
          </w:p>
        </w:tc>
        <w:tc>
          <w:tcPr>
            <w:tcW w:w="8308" w:type="dxa"/>
          </w:tcPr>
          <w:p>
            <w:pPr>
              <w:overflowPunct w:val="0"/>
              <w:autoSpaceDE w:val="0"/>
              <w:autoSpaceDN w:val="0"/>
              <w:adjustRightInd w:val="0"/>
              <w:spacing w:after="180"/>
              <w:textAlignment w:val="baseline"/>
              <w:rPr>
                <w:ins w:id="527" w:author="Huawei" w:date="2022-08-24T11:35:00Z"/>
                <w:b/>
                <w:color w:val="000000" w:themeColor="text1"/>
                <w:sz w:val="20"/>
                <w:szCs w:val="20"/>
                <w:u w:val="single"/>
                <w:lang w:val="en-US" w:eastAsia="ko-KR"/>
                <w14:textFill>
                  <w14:solidFill>
                    <w14:schemeClr w14:val="tx1"/>
                  </w14:solidFill>
                </w14:textFill>
              </w:rPr>
            </w:pPr>
            <w:ins w:id="528" w:author="Huawei" w:date="2022-08-24T11:35:00Z">
              <w:r>
                <w:rPr>
                  <w:b/>
                  <w:color w:val="000000" w:themeColor="text1"/>
                  <w:sz w:val="20"/>
                  <w:szCs w:val="20"/>
                  <w:u w:val="single"/>
                  <w:lang w:val="en-US" w:eastAsia="ko-KR"/>
                  <w14:textFill>
                    <w14:solidFill>
                      <w14:schemeClr w14:val="tx1"/>
                    </w14:solidFill>
                  </w14:textFill>
                </w:rPr>
                <w:t>Issue 4-1-1: Whether to define further relaxation (relaxed RLM/BFD) based on Rel-17 UE power saving WI for RedCap in Rel-17</w:t>
              </w:r>
            </w:ins>
          </w:p>
          <w:p>
            <w:pPr>
              <w:overflowPunct w:val="0"/>
              <w:autoSpaceDE w:val="0"/>
              <w:autoSpaceDN w:val="0"/>
              <w:adjustRightInd w:val="0"/>
              <w:spacing w:after="180"/>
              <w:textAlignment w:val="baseline"/>
              <w:rPr>
                <w:ins w:id="529" w:author="Huawei" w:date="2022-08-24T11:35:00Z"/>
                <w:rFonts w:eastAsiaTheme="minorEastAsia"/>
                <w:color w:val="000000" w:themeColor="text1"/>
                <w:sz w:val="20"/>
                <w:szCs w:val="20"/>
                <w:lang w:val="en-US" w:eastAsia="zh-CN"/>
                <w14:textFill>
                  <w14:solidFill>
                    <w14:schemeClr w14:val="tx1"/>
                  </w14:solidFill>
                </w14:textFill>
              </w:rPr>
            </w:pPr>
            <w:ins w:id="530" w:author="Huawei" w:date="2022-08-24T11:38:00Z">
              <w:r>
                <w:rPr>
                  <w:rFonts w:eastAsiaTheme="minorEastAsia"/>
                  <w:color w:val="000000" w:themeColor="text1"/>
                  <w:sz w:val="20"/>
                  <w:szCs w:val="20"/>
                  <w:lang w:val="en-US" w:eastAsia="zh-CN"/>
                  <w14:textFill>
                    <w14:solidFill>
                      <w14:schemeClr w14:val="tx1"/>
                    </w14:solidFill>
                  </w14:textFill>
                </w:rPr>
                <w:t>Agree with Apple, this is out of RedCap WI scope.</w:t>
              </w:r>
            </w:ins>
            <w:r>
              <w:rPr>
                <w:rFonts w:eastAsiaTheme="minorEastAsia"/>
                <w:color w:val="000000" w:themeColor="text1"/>
                <w:sz w:val="20"/>
                <w:szCs w:val="20"/>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31" w:author="Hwang, Ian" w:date="2022-08-23T22:14:00Z"/>
        </w:trPr>
        <w:tc>
          <w:tcPr>
            <w:tcW w:w="1323" w:type="dxa"/>
          </w:tcPr>
          <w:p>
            <w:pPr>
              <w:overflowPunct w:val="0"/>
              <w:autoSpaceDE w:val="0"/>
              <w:autoSpaceDN w:val="0"/>
              <w:adjustRightInd w:val="0"/>
              <w:spacing w:after="120"/>
              <w:textAlignment w:val="baseline"/>
              <w:rPr>
                <w:ins w:id="532" w:author="Hwang, Ian" w:date="2022-08-23T22:14:00Z"/>
                <w:rFonts w:eastAsiaTheme="minorEastAsia"/>
                <w:color w:val="000000" w:themeColor="text1"/>
                <w:lang w:val="en-US" w:eastAsia="zh-CN"/>
                <w14:textFill>
                  <w14:solidFill>
                    <w14:schemeClr w14:val="tx1"/>
                  </w14:solidFill>
                </w14:textFill>
              </w:rPr>
            </w:pPr>
            <w:ins w:id="533" w:author="Hwang, Ian" w:date="2022-08-23T22:14:00Z">
              <w:r>
                <w:rPr>
                  <w:rFonts w:eastAsiaTheme="minorEastAsia"/>
                  <w:color w:val="000000" w:themeColor="text1"/>
                  <w:lang w:val="en-US" w:eastAsia="zh-CN"/>
                  <w14:textFill>
                    <w14:solidFill>
                      <w14:schemeClr w14:val="tx1"/>
                    </w14:solidFill>
                  </w14:textFill>
                </w:rPr>
                <w:t>Intel</w:t>
              </w:r>
            </w:ins>
          </w:p>
        </w:tc>
        <w:tc>
          <w:tcPr>
            <w:tcW w:w="8308" w:type="dxa"/>
          </w:tcPr>
          <w:p>
            <w:pPr>
              <w:overflowPunct w:val="0"/>
              <w:autoSpaceDE w:val="0"/>
              <w:autoSpaceDN w:val="0"/>
              <w:adjustRightInd w:val="0"/>
              <w:spacing w:after="180"/>
              <w:jc w:val="both"/>
              <w:textAlignment w:val="baseline"/>
              <w:rPr>
                <w:ins w:id="534" w:author="Hwang, Ian" w:date="2022-08-23T22:14:00Z"/>
                <w:b/>
                <w:color w:val="000000" w:themeColor="text1"/>
                <w:sz w:val="20"/>
                <w:szCs w:val="20"/>
                <w:u w:val="single"/>
                <w:lang w:val="en-US" w:eastAsia="ko-KR"/>
                <w14:textFill>
                  <w14:solidFill>
                    <w14:schemeClr w14:val="tx1"/>
                  </w14:solidFill>
                </w14:textFill>
              </w:rPr>
            </w:pPr>
            <w:ins w:id="535" w:author="Hwang, Ian" w:date="2022-08-23T22:14:00Z">
              <w:r>
                <w:rPr>
                  <w:b/>
                  <w:color w:val="000000" w:themeColor="text1"/>
                  <w:sz w:val="20"/>
                  <w:szCs w:val="20"/>
                  <w:u w:val="single"/>
                  <w:lang w:val="en-US" w:eastAsia="ko-KR"/>
                  <w14:textFill>
                    <w14:solidFill>
                      <w14:schemeClr w14:val="tx1"/>
                    </w14:solidFill>
                  </w14:textFill>
                </w:rPr>
                <w:t>Issue 4-1-1: Whether to define further relaxation (relaxed RLM/BFD) based on Rel-17 UE power saving WI for RedCap in Rel-17</w:t>
              </w:r>
            </w:ins>
          </w:p>
          <w:p>
            <w:pPr>
              <w:overflowPunct w:val="0"/>
              <w:autoSpaceDE w:val="0"/>
              <w:autoSpaceDN w:val="0"/>
              <w:adjustRightInd w:val="0"/>
              <w:spacing w:after="180"/>
              <w:jc w:val="both"/>
              <w:textAlignment w:val="baseline"/>
              <w:rPr>
                <w:ins w:id="536" w:author="Hwang, Ian" w:date="2022-08-23T22:14:00Z"/>
                <w:rFonts w:eastAsiaTheme="minorEastAsia"/>
                <w:bCs/>
                <w:color w:val="000000" w:themeColor="text1"/>
                <w:sz w:val="20"/>
                <w:szCs w:val="20"/>
                <w:lang w:val="en-US" w:eastAsia="zh-CN"/>
                <w14:textFill>
                  <w14:solidFill>
                    <w14:schemeClr w14:val="tx1"/>
                  </w14:solidFill>
                </w14:textFill>
              </w:rPr>
            </w:pPr>
            <w:ins w:id="537" w:author="Hwang, Ian" w:date="2022-08-23T22:14:00Z">
              <w:r>
                <w:rPr>
                  <w:rFonts w:eastAsiaTheme="minorEastAsia"/>
                  <w:bCs/>
                  <w:color w:val="000000" w:themeColor="text1"/>
                  <w:sz w:val="20"/>
                  <w:szCs w:val="20"/>
                  <w:lang w:val="en-US" w:eastAsia="zh-CN"/>
                  <w14:textFill>
                    <w14:solidFill>
                      <w14:schemeClr w14:val="tx1"/>
                    </w14:solidFill>
                  </w14:textFill>
                </w:rPr>
                <w:t>As pointed out in the 1</w:t>
              </w:r>
            </w:ins>
            <w:ins w:id="538" w:author="Hwang, Ian" w:date="2022-08-23T22:14:00Z">
              <w:r>
                <w:rPr>
                  <w:rFonts w:eastAsiaTheme="minorEastAsia"/>
                  <w:bCs/>
                  <w:color w:val="000000" w:themeColor="text1"/>
                  <w:sz w:val="20"/>
                  <w:szCs w:val="20"/>
                  <w:vertAlign w:val="superscript"/>
                  <w:lang w:val="en-US" w:eastAsia="zh-CN"/>
                  <w14:textFill>
                    <w14:solidFill>
                      <w14:schemeClr w14:val="tx1"/>
                    </w14:solidFill>
                  </w14:textFill>
                </w:rPr>
                <w:t>st</w:t>
              </w:r>
            </w:ins>
            <w:ins w:id="539" w:author="Hwang, Ian" w:date="2022-08-23T22:14:00Z">
              <w:r>
                <w:rPr>
                  <w:rFonts w:eastAsiaTheme="minorEastAsia"/>
                  <w:bCs/>
                  <w:color w:val="000000" w:themeColor="text1"/>
                  <w:sz w:val="20"/>
                  <w:szCs w:val="20"/>
                  <w:lang w:val="en-US" w:eastAsia="zh-CN"/>
                  <w14:textFill>
                    <w14:solidFill>
                      <w14:schemeClr w14:val="tx1"/>
                    </w14:solidFill>
                  </w14:textFill>
                </w:rPr>
                <w:t xml:space="preserve"> round, current Rel-17 RedCap WID states that “No RRM measurement relaxations are specified for the serving cell”. If this proposal is to change the WID scope, more justification would be required in this maintenance stage.</w:t>
              </w:r>
            </w:ins>
          </w:p>
          <w:p>
            <w:pPr>
              <w:overflowPunct w:val="0"/>
              <w:autoSpaceDE w:val="0"/>
              <w:autoSpaceDN w:val="0"/>
              <w:adjustRightInd w:val="0"/>
              <w:spacing w:after="180"/>
              <w:textAlignment w:val="baseline"/>
              <w:rPr>
                <w:ins w:id="540" w:author="Hwang, Ian" w:date="2022-08-23T22:14:00Z"/>
                <w:b/>
                <w:color w:val="000000" w:themeColor="text1"/>
                <w:sz w:val="20"/>
                <w:szCs w:val="20"/>
                <w:u w:val="single"/>
                <w:lang w:val="en-US" w:eastAsia="ko-KR"/>
                <w14:textFill>
                  <w14:solidFill>
                    <w14:schemeClr w14:val="tx1"/>
                  </w14:solidFill>
                </w14:textFill>
              </w:rPr>
            </w:pPr>
            <w:ins w:id="541" w:author="Hwang, Ian" w:date="2022-08-23T22:14:00Z">
              <w:r>
                <w:rPr>
                  <w:rFonts w:eastAsiaTheme="minorEastAsia"/>
                  <w:sz w:val="20"/>
                  <w:szCs w:val="20"/>
                  <w:lang w:val="en-US" w:eastAsia="zh-CN"/>
                </w:rPr>
                <w:t>The doubling of the evaluation period for Qout for both SSB-based and CSI-RS based RLM and BFD for RedCap UE with 1Rx should be interpredted as a remedy for measurement accuracy compensation in RedCap WI scope rather than power saving WI scope.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42" w:author="Ericsson - Zhixun Tang" w:date="2022-08-24T15:16:00Z"/>
        </w:trPr>
        <w:tc>
          <w:tcPr>
            <w:tcW w:w="1323" w:type="dxa"/>
          </w:tcPr>
          <w:p>
            <w:pPr>
              <w:overflowPunct w:val="0"/>
              <w:autoSpaceDE w:val="0"/>
              <w:autoSpaceDN w:val="0"/>
              <w:adjustRightInd w:val="0"/>
              <w:spacing w:after="120"/>
              <w:textAlignment w:val="baseline"/>
              <w:rPr>
                <w:ins w:id="543" w:author="Ericsson - Zhixun Tang" w:date="2022-08-24T15:16:00Z"/>
                <w:rFonts w:eastAsiaTheme="minorEastAsia"/>
                <w:color w:val="000000" w:themeColor="text1"/>
                <w:lang w:val="en-US" w:eastAsia="zh-CN"/>
                <w14:textFill>
                  <w14:solidFill>
                    <w14:schemeClr w14:val="tx1"/>
                  </w14:solidFill>
                </w14:textFill>
              </w:rPr>
            </w:pPr>
            <w:ins w:id="544" w:author="Ericsson - Zhixun Tang" w:date="2022-08-24T15:16:00Z">
              <w:r>
                <w:rPr>
                  <w:rFonts w:eastAsiaTheme="minorEastAsia"/>
                  <w:color w:val="000000" w:themeColor="text1"/>
                  <w:lang w:val="en-US" w:eastAsia="zh-CN"/>
                  <w14:textFill>
                    <w14:solidFill>
                      <w14:schemeClr w14:val="tx1"/>
                    </w14:solidFill>
                  </w14:textFill>
                </w:rPr>
                <w:t>Ericsson</w:t>
              </w:r>
            </w:ins>
          </w:p>
        </w:tc>
        <w:tc>
          <w:tcPr>
            <w:tcW w:w="8308" w:type="dxa"/>
          </w:tcPr>
          <w:p>
            <w:pPr>
              <w:overflowPunct/>
              <w:autoSpaceDE/>
              <w:autoSpaceDN/>
              <w:adjustRightInd/>
              <w:spacing w:after="0"/>
              <w:textAlignment w:val="auto"/>
              <w:rPr>
                <w:ins w:id="545" w:author="Ericsson - Zhixun Tang" w:date="2022-08-24T15:16:00Z"/>
                <w:b/>
                <w:color w:val="000000" w:themeColor="text1"/>
                <w:sz w:val="20"/>
                <w:szCs w:val="20"/>
                <w:u w:val="single"/>
                <w:lang w:val="en-US" w:eastAsia="ko-KR"/>
                <w14:textFill>
                  <w14:solidFill>
                    <w14:schemeClr w14:val="tx1"/>
                  </w14:solidFill>
                </w14:textFill>
              </w:rPr>
            </w:pPr>
            <w:ins w:id="546" w:author="Ericsson - Zhixun Tang" w:date="2022-08-24T15:16:00Z">
              <w:r>
                <w:rPr>
                  <w:b/>
                  <w:color w:val="000000" w:themeColor="text1"/>
                  <w:sz w:val="20"/>
                  <w:szCs w:val="20"/>
                  <w:u w:val="single"/>
                  <w:lang w:val="en-US" w:eastAsia="ko-KR"/>
                  <w14:textFill>
                    <w14:solidFill>
                      <w14:schemeClr w14:val="tx1"/>
                    </w14:solidFill>
                  </w14:textFill>
                </w:rPr>
                <w:t>Issue 4-1-1: Whether to define further relaxation (relaxed RLM/BFD) based on Rel-17 UE power saving WI for RedCap in Rel-17</w:t>
              </w:r>
            </w:ins>
          </w:p>
          <w:p>
            <w:pPr>
              <w:overflowPunct w:val="0"/>
              <w:autoSpaceDE w:val="0"/>
              <w:autoSpaceDN w:val="0"/>
              <w:adjustRightInd w:val="0"/>
              <w:spacing w:after="180"/>
              <w:jc w:val="both"/>
              <w:textAlignment w:val="baseline"/>
              <w:rPr>
                <w:ins w:id="547" w:author="Ericsson - Zhixun Tang" w:date="2022-08-24T15:16:00Z"/>
                <w:b/>
                <w:color w:val="000000" w:themeColor="text1"/>
                <w:sz w:val="20"/>
                <w:szCs w:val="20"/>
                <w:u w:val="single"/>
                <w:lang w:val="en-US" w:eastAsia="ko-KR"/>
                <w14:textFill>
                  <w14:solidFill>
                    <w14:schemeClr w14:val="tx1"/>
                  </w14:solidFill>
                </w14:textFill>
              </w:rPr>
            </w:pPr>
            <w:ins w:id="548" w:author="Ericsson - Zhixun Tang" w:date="2022-08-24T15:16:00Z">
              <w:r>
                <w:rPr>
                  <w:bCs/>
                  <w:color w:val="000000" w:themeColor="text1"/>
                  <w:sz w:val="20"/>
                  <w:szCs w:val="20"/>
                  <w:lang w:val="en-US" w:eastAsia="ko-KR"/>
                  <w14:textFill>
                    <w14:solidFill>
                      <w14:schemeClr w14:val="tx1"/>
                    </w14:solidFill>
                  </w14:textFill>
                </w:rPr>
                <w:t xml:space="preserve">We are fine with the alternative proposal because for 2 Rx RedCap, the relaxed BFD/RLM can be reused. Note that no relaxation was introduced for 2 Rx RedCap in terms of accuracy or measurement period, in that sense we believe the 2 Rx evaluations done in R17 PS WI may be valid and can be reused. The reason we think stationary criterion has to be used is because, our understanding is that the RedCap low mobility criterion introduced in R17 applies only in IDLE/INACTIVE state while the stationary criterion applies in CONNECTED state. But we don’t support alternative proposal for 1 Rx since there is already relaxation introduced for RedCap 1 Rx due to reduction of receive antenna.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49" w:author="Xusheng Wei" w:date="2022-08-24T16:54:00Z"/>
        </w:trPr>
        <w:tc>
          <w:tcPr>
            <w:tcW w:w="1323" w:type="dxa"/>
          </w:tcPr>
          <w:p>
            <w:pPr>
              <w:overflowPunct w:val="0"/>
              <w:autoSpaceDE w:val="0"/>
              <w:autoSpaceDN w:val="0"/>
              <w:adjustRightInd w:val="0"/>
              <w:spacing w:after="120"/>
              <w:textAlignment w:val="baseline"/>
              <w:rPr>
                <w:ins w:id="550" w:author="Xusheng Wei" w:date="2022-08-24T16:54:00Z"/>
                <w:rFonts w:eastAsiaTheme="minorEastAsia"/>
                <w:color w:val="000000" w:themeColor="text1"/>
                <w:lang w:val="en-US" w:eastAsia="zh-CN"/>
                <w14:textFill>
                  <w14:solidFill>
                    <w14:schemeClr w14:val="tx1"/>
                  </w14:solidFill>
                </w14:textFill>
              </w:rPr>
            </w:pPr>
            <w:ins w:id="551" w:author="Xusheng Wei" w:date="2022-08-24T16:54:00Z">
              <w:r>
                <w:rPr>
                  <w:rFonts w:eastAsiaTheme="minorEastAsia"/>
                  <w:color w:val="000000" w:themeColor="text1"/>
                  <w:lang w:val="en-US" w:eastAsia="zh-CN"/>
                  <w14:textFill>
                    <w14:solidFill>
                      <w14:schemeClr w14:val="tx1"/>
                    </w14:solidFill>
                  </w14:textFill>
                </w:rPr>
                <w:t>vivo</w:t>
              </w:r>
            </w:ins>
          </w:p>
        </w:tc>
        <w:tc>
          <w:tcPr>
            <w:tcW w:w="8308" w:type="dxa"/>
          </w:tcPr>
          <w:p>
            <w:pPr>
              <w:overflowPunct w:val="0"/>
              <w:autoSpaceDE w:val="0"/>
              <w:autoSpaceDN w:val="0"/>
              <w:adjustRightInd w:val="0"/>
              <w:spacing w:after="180"/>
              <w:textAlignment w:val="baseline"/>
              <w:rPr>
                <w:ins w:id="552" w:author="Xusheng Wei" w:date="2022-08-24T16:54:00Z"/>
                <w:b/>
                <w:color w:val="000000" w:themeColor="text1"/>
                <w:sz w:val="20"/>
                <w:szCs w:val="20"/>
                <w:u w:val="single"/>
                <w:lang w:val="en-US" w:eastAsia="ko-KR"/>
                <w14:textFill>
                  <w14:solidFill>
                    <w14:schemeClr w14:val="tx1"/>
                  </w14:solidFill>
                </w14:textFill>
              </w:rPr>
            </w:pPr>
            <w:ins w:id="553" w:author="Xusheng Wei" w:date="2022-08-24T16:54:00Z">
              <w:r>
                <w:rPr>
                  <w:b/>
                  <w:color w:val="000000" w:themeColor="text1"/>
                  <w:sz w:val="20"/>
                  <w:szCs w:val="20"/>
                  <w:u w:val="single"/>
                  <w:lang w:val="en-US" w:eastAsia="ko-KR"/>
                  <w14:textFill>
                    <w14:solidFill>
                      <w14:schemeClr w14:val="tx1"/>
                    </w14:solidFill>
                  </w14:textFill>
                </w:rPr>
                <w:t>We are ok with “</w:t>
              </w:r>
            </w:ins>
            <w:ins w:id="554" w:author="Xusheng Wei" w:date="2022-08-24T16:54:00Z">
              <w:r>
                <w:rPr>
                  <w:color w:val="000000" w:themeColor="text1"/>
                  <w:sz w:val="20"/>
                  <w:szCs w:val="20"/>
                  <w:lang w:val="en-US" w:eastAsia="zh-CN"/>
                  <w14:textFill>
                    <w14:solidFill>
                      <w14:schemeClr w14:val="tx1"/>
                    </w14:solidFill>
                  </w14:textFill>
                </w:rPr>
                <w:t xml:space="preserve">RAN4 to define RLM/BFD relaxation requirements to </w:t>
              </w:r>
            </w:ins>
            <w:ins w:id="555" w:author="Xusheng Wei" w:date="2022-08-24T16:54:00Z">
              <w:r>
                <w:rPr>
                  <w:color w:val="000000" w:themeColor="text1"/>
                  <w:sz w:val="20"/>
                  <w:szCs w:val="20"/>
                  <w:u w:val="single"/>
                  <w:lang w:val="en-US" w:eastAsia="zh-CN"/>
                  <w14:textFill>
                    <w14:solidFill>
                      <w14:schemeClr w14:val="tx1"/>
                    </w14:solidFill>
                  </w14:textFill>
                </w:rPr>
                <w:t>2 Rx</w:t>
              </w:r>
            </w:ins>
            <w:ins w:id="556" w:author="Xusheng Wei" w:date="2022-08-24T16:54:00Z">
              <w:r>
                <w:rPr>
                  <w:color w:val="000000" w:themeColor="text1"/>
                  <w:sz w:val="20"/>
                  <w:szCs w:val="20"/>
                  <w:lang w:val="en-US" w:eastAsia="zh-CN"/>
                  <w14:textFill>
                    <w14:solidFill>
                      <w14:schemeClr w14:val="tx1"/>
                    </w14:solidFill>
                  </w14:textFill>
                </w:rPr>
                <w:t xml:space="preserve"> RedCap UEs in Rel-17 by reusing the R17 PS requirements” however we need further check whether Low mobility criterion used in R17 PS WI can be replaced with RedCap stationary criterion or not.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57" w:author="Xiaomi" w:date="2022-08-24T19:33:10Z"/>
        </w:trPr>
        <w:tc>
          <w:tcPr>
            <w:tcW w:w="1323" w:type="dxa"/>
          </w:tcPr>
          <w:p>
            <w:pPr>
              <w:overflowPunct w:val="0"/>
              <w:autoSpaceDE w:val="0"/>
              <w:autoSpaceDN w:val="0"/>
              <w:adjustRightInd w:val="0"/>
              <w:spacing w:after="120"/>
              <w:textAlignment w:val="baseline"/>
              <w:rPr>
                <w:ins w:id="558" w:author="Xiaomi" w:date="2022-08-24T19:33:10Z"/>
                <w:rFonts w:hint="default" w:eastAsiaTheme="minorEastAsia"/>
                <w:color w:val="000000" w:themeColor="text1"/>
                <w:lang w:val="en-US" w:eastAsia="zh-CN"/>
                <w14:textFill>
                  <w14:solidFill>
                    <w14:schemeClr w14:val="tx1"/>
                  </w14:solidFill>
                </w14:textFill>
              </w:rPr>
            </w:pPr>
            <w:ins w:id="559" w:author="Xiaomi" w:date="2022-08-24T19:33:12Z">
              <w:r>
                <w:rPr>
                  <w:rFonts w:hint="eastAsia" w:eastAsiaTheme="minorEastAsia"/>
                  <w:color w:val="000000" w:themeColor="text1"/>
                  <w:lang w:val="en-US" w:eastAsia="zh-CN"/>
                  <w14:textFill>
                    <w14:solidFill>
                      <w14:schemeClr w14:val="tx1"/>
                    </w14:solidFill>
                  </w14:textFill>
                </w:rPr>
                <w:t>Xiaomi</w:t>
              </w:r>
            </w:ins>
          </w:p>
        </w:tc>
        <w:tc>
          <w:tcPr>
            <w:tcW w:w="8308" w:type="dxa"/>
          </w:tcPr>
          <w:p>
            <w:pPr>
              <w:overflowPunct/>
              <w:autoSpaceDE/>
              <w:autoSpaceDN/>
              <w:adjustRightInd/>
              <w:spacing w:after="0"/>
              <w:textAlignment w:val="auto"/>
              <w:rPr>
                <w:ins w:id="560" w:author="Xiaomi" w:date="2022-08-24T19:34:21Z"/>
                <w:b/>
                <w:color w:val="000000" w:themeColor="text1"/>
                <w:sz w:val="20"/>
                <w:szCs w:val="20"/>
                <w:u w:val="single"/>
                <w:lang w:val="en-US" w:eastAsia="ko-KR"/>
                <w14:textFill>
                  <w14:solidFill>
                    <w14:schemeClr w14:val="tx1"/>
                  </w14:solidFill>
                </w14:textFill>
              </w:rPr>
            </w:pPr>
            <w:ins w:id="561" w:author="Xiaomi" w:date="2022-08-24T19:34:21Z">
              <w:r>
                <w:rPr>
                  <w:b/>
                  <w:color w:val="000000" w:themeColor="text1"/>
                  <w:sz w:val="20"/>
                  <w:szCs w:val="20"/>
                  <w:u w:val="single"/>
                  <w:lang w:val="en-US" w:eastAsia="ko-KR"/>
                  <w14:textFill>
                    <w14:solidFill>
                      <w14:schemeClr w14:val="tx1"/>
                    </w14:solidFill>
                  </w14:textFill>
                </w:rPr>
                <w:t>Issue 4-1-1: Whether to define further relaxation (relaxed RLM/BFD) based on Rel-17 UE power saving WI for RedCap in Rel-17</w:t>
              </w:r>
            </w:ins>
          </w:p>
          <w:p>
            <w:pPr>
              <w:overflowPunct w:val="0"/>
              <w:autoSpaceDE w:val="0"/>
              <w:autoSpaceDN w:val="0"/>
              <w:adjustRightInd w:val="0"/>
              <w:spacing w:after="180"/>
              <w:textAlignment w:val="baseline"/>
              <w:rPr>
                <w:ins w:id="562" w:author="Xiaomi" w:date="2022-08-24T19:43:24Z"/>
                <w:rFonts w:hint="default" w:eastAsiaTheme="minorEastAsia"/>
                <w:sz w:val="20"/>
                <w:szCs w:val="20"/>
                <w:lang w:val="en-US" w:eastAsia="zh-CN"/>
              </w:rPr>
            </w:pPr>
            <w:ins w:id="563" w:author="Xiaomi" w:date="2022-08-24T19:38:46Z">
              <w:r>
                <w:rPr>
                  <w:rFonts w:hint="eastAsia" w:eastAsiaTheme="minorEastAsia"/>
                  <w:sz w:val="20"/>
                  <w:szCs w:val="20"/>
                  <w:lang w:val="en-US" w:eastAsia="zh-CN"/>
                </w:rPr>
                <w:t>For t</w:t>
              </w:r>
            </w:ins>
            <w:ins w:id="564" w:author="Xiaomi" w:date="2022-08-24T19:38:47Z">
              <w:r>
                <w:rPr>
                  <w:rFonts w:hint="eastAsia" w:eastAsiaTheme="minorEastAsia"/>
                  <w:sz w:val="20"/>
                  <w:szCs w:val="20"/>
                  <w:lang w:val="en-US" w:eastAsia="zh-CN"/>
                </w:rPr>
                <w:t xml:space="preserve">his </w:t>
              </w:r>
            </w:ins>
            <w:ins w:id="565" w:author="Xiaomi" w:date="2022-08-24T19:38:49Z">
              <w:r>
                <w:rPr>
                  <w:rFonts w:hint="eastAsia" w:eastAsiaTheme="minorEastAsia"/>
                  <w:sz w:val="20"/>
                  <w:szCs w:val="20"/>
                  <w:lang w:val="en-US" w:eastAsia="zh-CN"/>
                </w:rPr>
                <w:t>issu</w:t>
              </w:r>
            </w:ins>
            <w:ins w:id="566" w:author="Xiaomi" w:date="2022-08-24T19:38:50Z">
              <w:r>
                <w:rPr>
                  <w:rFonts w:hint="eastAsia" w:eastAsiaTheme="minorEastAsia"/>
                  <w:sz w:val="20"/>
                  <w:szCs w:val="20"/>
                  <w:lang w:val="en-US" w:eastAsia="zh-CN"/>
                </w:rPr>
                <w:t>e,</w:t>
              </w:r>
            </w:ins>
            <w:ins w:id="567" w:author="Xiaomi" w:date="2022-08-24T19:38:51Z">
              <w:r>
                <w:rPr>
                  <w:rFonts w:hint="eastAsia" w:eastAsiaTheme="minorEastAsia"/>
                  <w:sz w:val="20"/>
                  <w:szCs w:val="20"/>
                  <w:lang w:val="en-US" w:eastAsia="zh-CN"/>
                </w:rPr>
                <w:t xml:space="preserve"> </w:t>
              </w:r>
            </w:ins>
            <w:ins w:id="568" w:author="Xiaomi" w:date="2022-08-24T19:39:14Z">
              <w:r>
                <w:rPr>
                  <w:rFonts w:hint="eastAsia" w:eastAsiaTheme="minorEastAsia"/>
                  <w:sz w:val="20"/>
                  <w:szCs w:val="20"/>
                  <w:lang w:val="en-US" w:eastAsia="zh-CN"/>
                </w:rPr>
                <w:t>fi</w:t>
              </w:r>
            </w:ins>
            <w:ins w:id="569" w:author="Xiaomi" w:date="2022-08-24T19:39:15Z">
              <w:r>
                <w:rPr>
                  <w:rFonts w:hint="eastAsia" w:eastAsiaTheme="minorEastAsia"/>
                  <w:sz w:val="20"/>
                  <w:szCs w:val="20"/>
                  <w:lang w:val="en-US" w:eastAsia="zh-CN"/>
                </w:rPr>
                <w:t>rs</w:t>
              </w:r>
            </w:ins>
            <w:ins w:id="570" w:author="Xiaomi" w:date="2022-08-24T19:39:16Z">
              <w:r>
                <w:rPr>
                  <w:rFonts w:hint="eastAsia" w:eastAsiaTheme="minorEastAsia"/>
                  <w:sz w:val="20"/>
                  <w:szCs w:val="20"/>
                  <w:lang w:val="en-US" w:eastAsia="zh-CN"/>
                </w:rPr>
                <w:t>tly,</w:t>
              </w:r>
            </w:ins>
            <w:ins w:id="571" w:author="Xiaomi" w:date="2022-08-24T19:39:17Z">
              <w:r>
                <w:rPr>
                  <w:rFonts w:hint="eastAsia" w:eastAsiaTheme="minorEastAsia"/>
                  <w:sz w:val="20"/>
                  <w:szCs w:val="20"/>
                  <w:lang w:val="en-US" w:eastAsia="zh-CN"/>
                </w:rPr>
                <w:t xml:space="preserve"> we</w:t>
              </w:r>
            </w:ins>
            <w:ins w:id="572" w:author="Xiaomi" w:date="2022-08-24T19:39:18Z">
              <w:r>
                <w:rPr>
                  <w:rFonts w:hint="eastAsia" w:eastAsiaTheme="minorEastAsia"/>
                  <w:sz w:val="20"/>
                  <w:szCs w:val="20"/>
                  <w:lang w:val="en-US" w:eastAsia="zh-CN"/>
                </w:rPr>
                <w:t xml:space="preserve"> t</w:t>
              </w:r>
            </w:ins>
            <w:ins w:id="573" w:author="Xiaomi" w:date="2022-08-24T19:39:19Z">
              <w:r>
                <w:rPr>
                  <w:rFonts w:hint="eastAsia" w:eastAsiaTheme="minorEastAsia"/>
                  <w:sz w:val="20"/>
                  <w:szCs w:val="20"/>
                  <w:lang w:val="en-US" w:eastAsia="zh-CN"/>
                </w:rPr>
                <w:t>hink</w:t>
              </w:r>
            </w:ins>
            <w:ins w:id="574" w:author="Xiaomi" w:date="2022-08-24T19:39:07Z">
              <w:r>
                <w:rPr>
                  <w:rFonts w:hint="eastAsia" w:eastAsiaTheme="minorEastAsia"/>
                  <w:sz w:val="20"/>
                  <w:szCs w:val="20"/>
                  <w:lang w:val="en-US" w:eastAsia="zh-CN"/>
                </w:rPr>
                <w:t xml:space="preserve"> </w:t>
              </w:r>
            </w:ins>
            <w:ins w:id="575" w:author="Xiaomi" w:date="2022-08-24T19:39:11Z">
              <w:r>
                <w:rPr>
                  <w:rFonts w:hint="eastAsia" w:eastAsiaTheme="minorEastAsia"/>
                  <w:sz w:val="20"/>
                  <w:szCs w:val="20"/>
                  <w:lang w:val="en-US" w:eastAsia="zh-CN"/>
                </w:rPr>
                <w:t xml:space="preserve">RAN4 </w:t>
              </w:r>
            </w:ins>
            <w:ins w:id="576" w:author="Xiaomi" w:date="2022-08-24T19:39:27Z">
              <w:r>
                <w:rPr>
                  <w:rFonts w:hint="eastAsia" w:eastAsiaTheme="minorEastAsia"/>
                  <w:sz w:val="20"/>
                  <w:szCs w:val="20"/>
                  <w:lang w:val="en-US" w:eastAsia="zh-CN"/>
                </w:rPr>
                <w:t>shoul</w:t>
              </w:r>
            </w:ins>
            <w:ins w:id="577" w:author="Xiaomi" w:date="2022-08-24T19:39:28Z">
              <w:r>
                <w:rPr>
                  <w:rFonts w:hint="eastAsia" w:eastAsiaTheme="minorEastAsia"/>
                  <w:sz w:val="20"/>
                  <w:szCs w:val="20"/>
                  <w:lang w:val="en-US" w:eastAsia="zh-CN"/>
                </w:rPr>
                <w:t xml:space="preserve">d </w:t>
              </w:r>
            </w:ins>
            <w:ins w:id="578" w:author="Xiaomi" w:date="2022-08-24T19:39:11Z">
              <w:r>
                <w:rPr>
                  <w:rFonts w:hint="eastAsia" w:eastAsiaTheme="minorEastAsia"/>
                  <w:sz w:val="20"/>
                  <w:szCs w:val="20"/>
                  <w:lang w:val="en-US" w:eastAsia="zh-CN"/>
                </w:rPr>
                <w:t>defin</w:t>
              </w:r>
            </w:ins>
            <w:ins w:id="579" w:author="Xiaomi" w:date="2022-08-24T19:39:33Z">
              <w:r>
                <w:rPr>
                  <w:rFonts w:hint="eastAsia" w:eastAsiaTheme="minorEastAsia"/>
                  <w:sz w:val="20"/>
                  <w:szCs w:val="20"/>
                  <w:lang w:val="en-US" w:eastAsia="zh-CN"/>
                </w:rPr>
                <w:t>e</w:t>
              </w:r>
            </w:ins>
            <w:ins w:id="580" w:author="Xiaomi" w:date="2022-08-24T19:39:11Z">
              <w:r>
                <w:rPr>
                  <w:rFonts w:hint="eastAsia" w:eastAsiaTheme="minorEastAsia"/>
                  <w:sz w:val="20"/>
                  <w:szCs w:val="20"/>
                  <w:lang w:val="en-US" w:eastAsia="zh-CN"/>
                </w:rPr>
                <w:t xml:space="preserve"> relaxed RLM/BFD requirements based on Rel-17 power saving for RedCap UEs</w:t>
              </w:r>
            </w:ins>
            <w:ins w:id="581" w:author="Xiaomi" w:date="2022-08-24T19:39:41Z">
              <w:r>
                <w:rPr>
                  <w:rFonts w:hint="eastAsia" w:eastAsiaTheme="minorEastAsia"/>
                  <w:sz w:val="20"/>
                  <w:szCs w:val="20"/>
                  <w:lang w:val="en-US" w:eastAsia="zh-CN"/>
                </w:rPr>
                <w:t>. Be</w:t>
              </w:r>
            </w:ins>
            <w:ins w:id="582" w:author="Xiaomi" w:date="2022-08-24T19:39:42Z">
              <w:r>
                <w:rPr>
                  <w:rFonts w:hint="eastAsia" w:eastAsiaTheme="minorEastAsia"/>
                  <w:sz w:val="20"/>
                  <w:szCs w:val="20"/>
                  <w:lang w:val="en-US" w:eastAsia="zh-CN"/>
                </w:rPr>
                <w:t>c</w:t>
              </w:r>
            </w:ins>
            <w:ins w:id="583" w:author="Xiaomi" w:date="2022-08-24T19:39:43Z">
              <w:r>
                <w:rPr>
                  <w:rFonts w:hint="eastAsia" w:eastAsiaTheme="minorEastAsia"/>
                  <w:sz w:val="20"/>
                  <w:szCs w:val="20"/>
                  <w:lang w:val="en-US" w:eastAsia="zh-CN"/>
                </w:rPr>
                <w:t>ause</w:t>
              </w:r>
            </w:ins>
            <w:ins w:id="584" w:author="Xiaomi" w:date="2022-08-24T19:39:44Z">
              <w:r>
                <w:rPr>
                  <w:rFonts w:hint="eastAsia" w:eastAsiaTheme="minorEastAsia"/>
                  <w:sz w:val="20"/>
                  <w:szCs w:val="20"/>
                  <w:lang w:val="en-US" w:eastAsia="zh-CN"/>
                </w:rPr>
                <w:t xml:space="preserve"> </w:t>
              </w:r>
            </w:ins>
            <w:ins w:id="585" w:author="Xiaomi" w:date="2022-08-24T19:39:46Z">
              <w:r>
                <w:rPr>
                  <w:rFonts w:hint="eastAsia" w:eastAsiaTheme="minorEastAsia"/>
                  <w:sz w:val="20"/>
                  <w:szCs w:val="20"/>
                  <w:lang w:val="en-US" w:eastAsia="zh-CN"/>
                </w:rPr>
                <w:t>a</w:t>
              </w:r>
            </w:ins>
            <w:ins w:id="586" w:author="Xiaomi" w:date="2022-08-24T19:39:47Z">
              <w:r>
                <w:rPr>
                  <w:rFonts w:hint="eastAsia" w:eastAsiaTheme="minorEastAsia"/>
                  <w:sz w:val="20"/>
                  <w:szCs w:val="20"/>
                  <w:lang w:val="en-US" w:eastAsia="zh-CN"/>
                </w:rPr>
                <w:t>ccor</w:t>
              </w:r>
            </w:ins>
            <w:ins w:id="587" w:author="Xiaomi" w:date="2022-08-24T19:39:48Z">
              <w:r>
                <w:rPr>
                  <w:rFonts w:hint="eastAsia" w:eastAsiaTheme="minorEastAsia"/>
                  <w:sz w:val="20"/>
                  <w:szCs w:val="20"/>
                  <w:lang w:val="en-US" w:eastAsia="zh-CN"/>
                </w:rPr>
                <w:t>ding t</w:t>
              </w:r>
            </w:ins>
            <w:ins w:id="588" w:author="Xiaomi" w:date="2022-08-24T19:39:49Z">
              <w:r>
                <w:rPr>
                  <w:rFonts w:hint="eastAsia" w:eastAsiaTheme="minorEastAsia"/>
                  <w:sz w:val="20"/>
                  <w:szCs w:val="20"/>
                  <w:lang w:val="en-US" w:eastAsia="zh-CN"/>
                </w:rPr>
                <w:t>o the</w:t>
              </w:r>
            </w:ins>
            <w:ins w:id="589" w:author="Xiaomi" w:date="2022-08-24T19:39:50Z">
              <w:r>
                <w:rPr>
                  <w:rFonts w:hint="eastAsia" w:eastAsiaTheme="minorEastAsia"/>
                  <w:sz w:val="20"/>
                  <w:szCs w:val="20"/>
                  <w:lang w:val="en-US" w:eastAsia="zh-CN"/>
                </w:rPr>
                <w:t xml:space="preserve"> </w:t>
              </w:r>
            </w:ins>
            <w:ins w:id="590" w:author="Xiaomi" w:date="2022-08-24T19:39:52Z">
              <w:r>
                <w:rPr>
                  <w:rFonts w:hint="eastAsia" w:eastAsiaTheme="minorEastAsia"/>
                  <w:sz w:val="20"/>
                  <w:szCs w:val="20"/>
                  <w:lang w:val="en-US" w:eastAsia="zh-CN"/>
                </w:rPr>
                <w:t>c</w:t>
              </w:r>
            </w:ins>
            <w:ins w:id="591" w:author="Xiaomi" w:date="2022-08-24T19:39:53Z">
              <w:r>
                <w:rPr>
                  <w:rFonts w:hint="eastAsia" w:eastAsiaTheme="minorEastAsia"/>
                  <w:sz w:val="20"/>
                  <w:szCs w:val="20"/>
                  <w:lang w:val="en-US" w:eastAsia="zh-CN"/>
                </w:rPr>
                <w:t>urren</w:t>
              </w:r>
            </w:ins>
            <w:ins w:id="592" w:author="Xiaomi" w:date="2022-08-24T19:39:54Z">
              <w:r>
                <w:rPr>
                  <w:rFonts w:hint="eastAsia" w:eastAsiaTheme="minorEastAsia"/>
                  <w:sz w:val="20"/>
                  <w:szCs w:val="20"/>
                  <w:lang w:val="en-US" w:eastAsia="zh-CN"/>
                </w:rPr>
                <w:t>t</w:t>
              </w:r>
            </w:ins>
            <w:ins w:id="593" w:author="Xiaomi" w:date="2022-08-24T19:39:55Z">
              <w:r>
                <w:rPr>
                  <w:rFonts w:hint="eastAsia" w:eastAsiaTheme="minorEastAsia"/>
                  <w:sz w:val="20"/>
                  <w:szCs w:val="20"/>
                  <w:lang w:val="en-US" w:eastAsia="zh-CN"/>
                </w:rPr>
                <w:t xml:space="preserve"> </w:t>
              </w:r>
            </w:ins>
            <w:ins w:id="594" w:author="Xiaomi" w:date="2022-08-24T19:40:04Z">
              <w:r>
                <w:rPr>
                  <w:rFonts w:hint="eastAsia" w:eastAsiaTheme="minorEastAsia"/>
                  <w:sz w:val="20"/>
                  <w:szCs w:val="20"/>
                  <w:lang w:val="en-US" w:eastAsia="zh-CN"/>
                </w:rPr>
                <w:t>R</w:t>
              </w:r>
            </w:ins>
            <w:ins w:id="595" w:author="Xiaomi" w:date="2022-08-24T19:40:05Z">
              <w:r>
                <w:rPr>
                  <w:rFonts w:hint="eastAsia" w:eastAsiaTheme="minorEastAsia"/>
                  <w:sz w:val="20"/>
                  <w:szCs w:val="20"/>
                  <w:lang w:val="en-US" w:eastAsia="zh-CN"/>
                </w:rPr>
                <w:t>el</w:t>
              </w:r>
            </w:ins>
            <w:ins w:id="596" w:author="Xiaomi" w:date="2022-08-24T19:40:06Z">
              <w:r>
                <w:rPr>
                  <w:rFonts w:hint="eastAsia" w:eastAsiaTheme="minorEastAsia"/>
                  <w:sz w:val="20"/>
                  <w:szCs w:val="20"/>
                  <w:lang w:val="en-US" w:eastAsia="zh-CN"/>
                </w:rPr>
                <w:t>-17</w:t>
              </w:r>
            </w:ins>
            <w:ins w:id="597" w:author="Xiaomi" w:date="2022-08-24T19:40:02Z">
              <w:r>
                <w:rPr>
                  <w:rFonts w:hint="eastAsia" w:eastAsiaTheme="minorEastAsia"/>
                  <w:sz w:val="20"/>
                  <w:szCs w:val="20"/>
                  <w:lang w:val="en-US" w:eastAsia="zh-CN"/>
                </w:rPr>
                <w:t xml:space="preserve"> </w:t>
              </w:r>
            </w:ins>
            <w:ins w:id="598" w:author="Xiaomi" w:date="2022-08-24T19:39:55Z">
              <w:r>
                <w:rPr>
                  <w:rFonts w:hint="eastAsia" w:eastAsiaTheme="minorEastAsia"/>
                  <w:sz w:val="20"/>
                  <w:szCs w:val="20"/>
                  <w:lang w:val="en-US" w:eastAsia="zh-CN"/>
                </w:rPr>
                <w:t>R</w:t>
              </w:r>
            </w:ins>
            <w:ins w:id="599" w:author="Xiaomi" w:date="2022-08-24T19:39:56Z">
              <w:r>
                <w:rPr>
                  <w:rFonts w:hint="eastAsia" w:eastAsiaTheme="minorEastAsia"/>
                  <w:sz w:val="20"/>
                  <w:szCs w:val="20"/>
                  <w:lang w:val="en-US" w:eastAsia="zh-CN"/>
                </w:rPr>
                <w:t>ed</w:t>
              </w:r>
            </w:ins>
            <w:ins w:id="600" w:author="Xiaomi" w:date="2022-08-24T19:39:57Z">
              <w:r>
                <w:rPr>
                  <w:rFonts w:hint="eastAsia" w:eastAsiaTheme="minorEastAsia"/>
                  <w:sz w:val="20"/>
                  <w:szCs w:val="20"/>
                  <w:lang w:val="en-US" w:eastAsia="zh-CN"/>
                </w:rPr>
                <w:t>Ca</w:t>
              </w:r>
            </w:ins>
            <w:ins w:id="601" w:author="Xiaomi" w:date="2022-08-24T19:39:58Z">
              <w:r>
                <w:rPr>
                  <w:rFonts w:hint="eastAsia" w:eastAsiaTheme="minorEastAsia"/>
                  <w:sz w:val="20"/>
                  <w:szCs w:val="20"/>
                  <w:lang w:val="en-US" w:eastAsia="zh-CN"/>
                </w:rPr>
                <w:t>p</w:t>
              </w:r>
            </w:ins>
            <w:ins w:id="602" w:author="Xiaomi" w:date="2022-08-24T19:40:11Z">
              <w:r>
                <w:rPr>
                  <w:rFonts w:hint="eastAsia" w:eastAsiaTheme="minorEastAsia"/>
                  <w:sz w:val="20"/>
                  <w:szCs w:val="20"/>
                  <w:lang w:val="en-US" w:eastAsia="zh-CN"/>
                </w:rPr>
                <w:t xml:space="preserve"> </w:t>
              </w:r>
            </w:ins>
            <w:ins w:id="603" w:author="Xiaomi" w:date="2022-08-24T19:40:12Z">
              <w:r>
                <w:rPr>
                  <w:rFonts w:hint="eastAsia" w:eastAsiaTheme="minorEastAsia"/>
                  <w:sz w:val="20"/>
                  <w:szCs w:val="20"/>
                  <w:lang w:val="en-US" w:eastAsia="zh-CN"/>
                </w:rPr>
                <w:t>W</w:t>
              </w:r>
            </w:ins>
            <w:ins w:id="604" w:author="Xiaomi" w:date="2022-08-24T19:40:13Z">
              <w:r>
                <w:rPr>
                  <w:rFonts w:hint="eastAsia" w:eastAsiaTheme="minorEastAsia"/>
                  <w:sz w:val="20"/>
                  <w:szCs w:val="20"/>
                  <w:lang w:val="en-US" w:eastAsia="zh-CN"/>
                </w:rPr>
                <w:t>ID</w:t>
              </w:r>
            </w:ins>
            <w:ins w:id="605" w:author="Xiaomi" w:date="2022-08-24T19:40:15Z">
              <w:r>
                <w:rPr>
                  <w:rFonts w:hint="eastAsia" w:eastAsiaTheme="minorEastAsia"/>
                  <w:sz w:val="20"/>
                  <w:szCs w:val="20"/>
                  <w:lang w:val="en-US" w:eastAsia="zh-CN"/>
                </w:rPr>
                <w:t xml:space="preserve">, </w:t>
              </w:r>
            </w:ins>
            <w:ins w:id="606" w:author="Xiaomi" w:date="2022-08-24T19:40:26Z">
              <w:r>
                <w:rPr>
                  <w:rFonts w:hint="default" w:eastAsiaTheme="minorEastAsia"/>
                  <w:sz w:val="20"/>
                  <w:szCs w:val="20"/>
                  <w:lang w:val="en-US" w:eastAsia="zh-CN"/>
                </w:rPr>
                <w:t>“Power saving enhancement solutions specified in the UE Power Saving Enhancements WI (NR_UE_pow_sav_enh) shall be assumed to be available also to RedCap UEs by default”</w:t>
              </w:r>
            </w:ins>
            <w:ins w:id="607" w:author="Xiaomi" w:date="2022-08-24T19:40:37Z">
              <w:r>
                <w:rPr>
                  <w:rFonts w:hint="eastAsia" w:eastAsiaTheme="minorEastAsia"/>
                  <w:sz w:val="20"/>
                  <w:szCs w:val="20"/>
                  <w:lang w:val="en-US" w:eastAsia="zh-CN"/>
                </w:rPr>
                <w:t>,</w:t>
              </w:r>
            </w:ins>
            <w:ins w:id="608" w:author="Xiaomi" w:date="2022-08-24T19:40:44Z">
              <w:r>
                <w:rPr>
                  <w:rFonts w:hint="eastAsia" w:eastAsiaTheme="minorEastAsia"/>
                  <w:sz w:val="20"/>
                  <w:szCs w:val="20"/>
                  <w:lang w:val="en-US" w:eastAsia="zh-CN"/>
                </w:rPr>
                <w:t xml:space="preserve"> w</w:t>
              </w:r>
            </w:ins>
            <w:ins w:id="609" w:author="Xiaomi" w:date="2022-08-24T19:40:45Z">
              <w:r>
                <w:rPr>
                  <w:rFonts w:hint="eastAsia" w:eastAsiaTheme="minorEastAsia"/>
                  <w:sz w:val="20"/>
                  <w:szCs w:val="20"/>
                  <w:lang w:val="en-US" w:eastAsia="zh-CN"/>
                </w:rPr>
                <w:t>e</w:t>
              </w:r>
            </w:ins>
            <w:ins w:id="610" w:author="Xiaomi" w:date="2022-08-24T19:40:46Z">
              <w:r>
                <w:rPr>
                  <w:rFonts w:hint="eastAsia" w:eastAsiaTheme="minorEastAsia"/>
                  <w:sz w:val="20"/>
                  <w:szCs w:val="20"/>
                  <w:lang w:val="en-US" w:eastAsia="zh-CN"/>
                </w:rPr>
                <w:t xml:space="preserve"> thi</w:t>
              </w:r>
            </w:ins>
            <w:ins w:id="611" w:author="Xiaomi" w:date="2022-08-24T19:40:47Z">
              <w:r>
                <w:rPr>
                  <w:rFonts w:hint="eastAsia" w:eastAsiaTheme="minorEastAsia"/>
                  <w:sz w:val="20"/>
                  <w:szCs w:val="20"/>
                  <w:lang w:val="en-US" w:eastAsia="zh-CN"/>
                </w:rPr>
                <w:t>nk i</w:t>
              </w:r>
            </w:ins>
            <w:ins w:id="612" w:author="Xiaomi" w:date="2022-08-24T19:40:48Z">
              <w:r>
                <w:rPr>
                  <w:rFonts w:hint="eastAsia" w:eastAsiaTheme="minorEastAsia"/>
                  <w:sz w:val="20"/>
                  <w:szCs w:val="20"/>
                  <w:lang w:val="en-US" w:eastAsia="zh-CN"/>
                </w:rPr>
                <w:t>t</w:t>
              </w:r>
            </w:ins>
            <w:ins w:id="613" w:author="Xiaomi" w:date="2022-08-24T19:40:49Z">
              <w:r>
                <w:rPr>
                  <w:rFonts w:hint="eastAsia" w:eastAsiaTheme="minorEastAsia"/>
                  <w:sz w:val="20"/>
                  <w:szCs w:val="20"/>
                  <w:lang w:val="en-US" w:eastAsia="zh-CN"/>
                </w:rPr>
                <w:t xml:space="preserve"> i</w:t>
              </w:r>
            </w:ins>
            <w:ins w:id="614" w:author="Xiaomi" w:date="2022-08-24T19:40:50Z">
              <w:r>
                <w:rPr>
                  <w:rFonts w:hint="eastAsia" w:eastAsiaTheme="minorEastAsia"/>
                  <w:sz w:val="20"/>
                  <w:szCs w:val="20"/>
                  <w:lang w:val="en-US" w:eastAsia="zh-CN"/>
                </w:rPr>
                <w:t>s rea</w:t>
              </w:r>
            </w:ins>
            <w:ins w:id="615" w:author="Xiaomi" w:date="2022-08-24T19:40:51Z">
              <w:r>
                <w:rPr>
                  <w:rFonts w:hint="eastAsia" w:eastAsiaTheme="minorEastAsia"/>
                  <w:sz w:val="20"/>
                  <w:szCs w:val="20"/>
                  <w:lang w:val="en-US" w:eastAsia="zh-CN"/>
                </w:rPr>
                <w:t>sona</w:t>
              </w:r>
            </w:ins>
            <w:ins w:id="616" w:author="Xiaomi" w:date="2022-08-24T19:40:52Z">
              <w:r>
                <w:rPr>
                  <w:rFonts w:hint="eastAsia" w:eastAsiaTheme="minorEastAsia"/>
                  <w:sz w:val="20"/>
                  <w:szCs w:val="20"/>
                  <w:lang w:val="en-US" w:eastAsia="zh-CN"/>
                </w:rPr>
                <w:t>ble t</w:t>
              </w:r>
            </w:ins>
            <w:ins w:id="617" w:author="Xiaomi" w:date="2022-08-24T19:40:53Z">
              <w:r>
                <w:rPr>
                  <w:rFonts w:hint="eastAsia" w:eastAsiaTheme="minorEastAsia"/>
                  <w:sz w:val="20"/>
                  <w:szCs w:val="20"/>
                  <w:lang w:val="en-US" w:eastAsia="zh-CN"/>
                </w:rPr>
                <w:t>o de</w:t>
              </w:r>
            </w:ins>
            <w:ins w:id="618" w:author="Xiaomi" w:date="2022-08-24T19:40:54Z">
              <w:r>
                <w:rPr>
                  <w:rFonts w:hint="eastAsia" w:eastAsiaTheme="minorEastAsia"/>
                  <w:sz w:val="20"/>
                  <w:szCs w:val="20"/>
                  <w:lang w:val="en-US" w:eastAsia="zh-CN"/>
                </w:rPr>
                <w:t>fin</w:t>
              </w:r>
            </w:ins>
            <w:ins w:id="619" w:author="Xiaomi" w:date="2022-08-24T19:40:55Z">
              <w:r>
                <w:rPr>
                  <w:rFonts w:hint="eastAsia" w:eastAsiaTheme="minorEastAsia"/>
                  <w:sz w:val="20"/>
                  <w:szCs w:val="20"/>
                  <w:lang w:val="en-US" w:eastAsia="zh-CN"/>
                </w:rPr>
                <w:t>e</w:t>
              </w:r>
            </w:ins>
            <w:ins w:id="620" w:author="Xiaomi" w:date="2022-08-24T19:40:56Z">
              <w:r>
                <w:rPr>
                  <w:rFonts w:hint="eastAsia" w:eastAsiaTheme="minorEastAsia"/>
                  <w:sz w:val="20"/>
                  <w:szCs w:val="20"/>
                  <w:lang w:val="en-US" w:eastAsia="zh-CN"/>
                </w:rPr>
                <w:t xml:space="preserve"> the</w:t>
              </w:r>
            </w:ins>
            <w:ins w:id="621" w:author="Xiaomi" w:date="2022-08-24T19:40:57Z">
              <w:r>
                <w:rPr>
                  <w:rFonts w:hint="eastAsia" w:eastAsiaTheme="minorEastAsia"/>
                  <w:sz w:val="20"/>
                  <w:szCs w:val="20"/>
                  <w:lang w:val="en-US" w:eastAsia="zh-CN"/>
                </w:rPr>
                <w:t xml:space="preserve"> </w:t>
              </w:r>
            </w:ins>
            <w:ins w:id="622" w:author="Xiaomi" w:date="2022-08-24T19:41:31Z">
              <w:r>
                <w:rPr>
                  <w:rFonts w:hint="eastAsia" w:eastAsiaTheme="minorEastAsia"/>
                  <w:sz w:val="20"/>
                  <w:szCs w:val="20"/>
                  <w:lang w:val="en-US" w:eastAsia="zh-CN"/>
                </w:rPr>
                <w:t>corresponding</w:t>
              </w:r>
            </w:ins>
            <w:ins w:id="623" w:author="Xiaomi" w:date="2022-08-24T19:41:34Z">
              <w:r>
                <w:rPr>
                  <w:rFonts w:hint="eastAsia" w:eastAsiaTheme="minorEastAsia"/>
                  <w:sz w:val="20"/>
                  <w:szCs w:val="20"/>
                  <w:lang w:val="en-US" w:eastAsia="zh-CN"/>
                </w:rPr>
                <w:t xml:space="preserve"> re</w:t>
              </w:r>
            </w:ins>
            <w:ins w:id="624" w:author="Xiaomi" w:date="2022-08-24T19:41:35Z">
              <w:r>
                <w:rPr>
                  <w:rFonts w:hint="eastAsia" w:eastAsiaTheme="minorEastAsia"/>
                  <w:sz w:val="20"/>
                  <w:szCs w:val="20"/>
                  <w:lang w:val="en-US" w:eastAsia="zh-CN"/>
                </w:rPr>
                <w:t>qu</w:t>
              </w:r>
            </w:ins>
            <w:ins w:id="625" w:author="Xiaomi" w:date="2022-08-24T19:41:36Z">
              <w:r>
                <w:rPr>
                  <w:rFonts w:hint="eastAsia" w:eastAsiaTheme="minorEastAsia"/>
                  <w:sz w:val="20"/>
                  <w:szCs w:val="20"/>
                  <w:lang w:val="en-US" w:eastAsia="zh-CN"/>
                </w:rPr>
                <w:t>ire</w:t>
              </w:r>
            </w:ins>
            <w:ins w:id="626" w:author="Xiaomi" w:date="2022-08-24T19:41:37Z">
              <w:r>
                <w:rPr>
                  <w:rFonts w:hint="eastAsia" w:eastAsiaTheme="minorEastAsia"/>
                  <w:sz w:val="20"/>
                  <w:szCs w:val="20"/>
                  <w:lang w:val="en-US" w:eastAsia="zh-CN"/>
                </w:rPr>
                <w:t>ment</w:t>
              </w:r>
            </w:ins>
            <w:ins w:id="627" w:author="Xiaomi" w:date="2022-08-24T19:41:38Z">
              <w:r>
                <w:rPr>
                  <w:rFonts w:hint="eastAsia" w:eastAsiaTheme="minorEastAsia"/>
                  <w:sz w:val="20"/>
                  <w:szCs w:val="20"/>
                  <w:lang w:val="en-US" w:eastAsia="zh-CN"/>
                </w:rPr>
                <w:t>s</w:t>
              </w:r>
            </w:ins>
            <w:ins w:id="628" w:author="Xiaomi" w:date="2022-08-24T19:41:39Z">
              <w:r>
                <w:rPr>
                  <w:rFonts w:hint="eastAsia" w:eastAsiaTheme="minorEastAsia"/>
                  <w:sz w:val="20"/>
                  <w:szCs w:val="20"/>
                  <w:lang w:val="en-US" w:eastAsia="zh-CN"/>
                </w:rPr>
                <w:t xml:space="preserve">. </w:t>
              </w:r>
            </w:ins>
            <w:ins w:id="629" w:author="Xiaomi" w:date="2022-08-24T19:48:36Z">
              <w:r>
                <w:rPr>
                  <w:rFonts w:hint="eastAsia" w:eastAsiaTheme="minorEastAsia"/>
                  <w:sz w:val="20"/>
                  <w:szCs w:val="20"/>
                  <w:lang w:val="en-US" w:eastAsia="zh-CN"/>
                </w:rPr>
                <w:t xml:space="preserve"> </w:t>
              </w:r>
            </w:ins>
            <w:ins w:id="630" w:author="Xiaomi" w:date="2022-08-24T19:49:01Z">
              <w:r>
                <w:rPr>
                  <w:rFonts w:hint="eastAsia" w:eastAsiaTheme="minorEastAsia"/>
                  <w:sz w:val="20"/>
                  <w:szCs w:val="20"/>
                  <w:lang w:val="en-US" w:eastAsia="zh-CN"/>
                </w:rPr>
                <w:t>We a</w:t>
              </w:r>
            </w:ins>
            <w:ins w:id="631" w:author="Xiaomi" w:date="2022-08-24T19:49:02Z">
              <w:r>
                <w:rPr>
                  <w:rFonts w:hint="eastAsia" w:eastAsiaTheme="minorEastAsia"/>
                  <w:sz w:val="20"/>
                  <w:szCs w:val="20"/>
                  <w:lang w:val="en-US" w:eastAsia="zh-CN"/>
                </w:rPr>
                <w:t>re fin</w:t>
              </w:r>
            </w:ins>
            <w:ins w:id="632" w:author="Xiaomi" w:date="2022-08-24T19:49:03Z">
              <w:r>
                <w:rPr>
                  <w:rFonts w:hint="eastAsia" w:eastAsiaTheme="minorEastAsia"/>
                  <w:sz w:val="20"/>
                  <w:szCs w:val="20"/>
                  <w:lang w:val="en-US" w:eastAsia="zh-CN"/>
                </w:rPr>
                <w:t>e</w:t>
              </w:r>
            </w:ins>
            <w:ins w:id="633" w:author="Xiaomi" w:date="2022-08-24T19:49:04Z">
              <w:r>
                <w:rPr>
                  <w:rFonts w:hint="eastAsia" w:eastAsiaTheme="minorEastAsia"/>
                  <w:sz w:val="20"/>
                  <w:szCs w:val="20"/>
                  <w:lang w:val="en-US" w:eastAsia="zh-CN"/>
                </w:rPr>
                <w:t xml:space="preserve"> </w:t>
              </w:r>
            </w:ins>
            <w:ins w:id="634" w:author="Xiaomi" w:date="2022-08-24T19:49:35Z">
              <w:r>
                <w:rPr>
                  <w:rFonts w:hint="eastAsia" w:eastAsiaTheme="minorEastAsia"/>
                  <w:sz w:val="20"/>
                  <w:szCs w:val="20"/>
                  <w:lang w:val="en-US" w:eastAsia="zh-CN"/>
                </w:rPr>
                <w:t>to con</w:t>
              </w:r>
            </w:ins>
            <w:ins w:id="635" w:author="Xiaomi" w:date="2022-08-24T19:49:36Z">
              <w:r>
                <w:rPr>
                  <w:rFonts w:hint="eastAsia" w:eastAsiaTheme="minorEastAsia"/>
                  <w:sz w:val="20"/>
                  <w:szCs w:val="20"/>
                  <w:lang w:val="en-US" w:eastAsia="zh-CN"/>
                </w:rPr>
                <w:t>sider</w:t>
              </w:r>
            </w:ins>
            <w:ins w:id="636" w:author="Xiaomi" w:date="2022-08-24T19:49:44Z">
              <w:r>
                <w:rPr>
                  <w:rFonts w:hint="eastAsia" w:eastAsiaTheme="minorEastAsia"/>
                  <w:sz w:val="20"/>
                  <w:szCs w:val="20"/>
                  <w:lang w:val="en-US" w:eastAsia="zh-CN"/>
                </w:rPr>
                <w:t xml:space="preserve"> </w:t>
              </w:r>
            </w:ins>
            <w:ins w:id="637" w:author="Xiaomi" w:date="2022-08-24T19:49:45Z">
              <w:r>
                <w:rPr>
                  <w:rFonts w:hint="eastAsia" w:eastAsiaTheme="minorEastAsia"/>
                  <w:sz w:val="20"/>
                  <w:szCs w:val="20"/>
                  <w:lang w:val="en-US" w:eastAsia="zh-CN"/>
                </w:rPr>
                <w:t>2R</w:t>
              </w:r>
            </w:ins>
            <w:ins w:id="638" w:author="Xiaomi" w:date="2022-08-24T19:49:46Z">
              <w:r>
                <w:rPr>
                  <w:rFonts w:hint="eastAsia" w:eastAsiaTheme="minorEastAsia"/>
                  <w:sz w:val="20"/>
                  <w:szCs w:val="20"/>
                  <w:lang w:val="en-US" w:eastAsia="zh-CN"/>
                </w:rPr>
                <w:t>x</w:t>
              </w:r>
            </w:ins>
            <w:ins w:id="639" w:author="Xiaomi" w:date="2022-08-24T19:49:47Z">
              <w:r>
                <w:rPr>
                  <w:rFonts w:hint="eastAsia" w:eastAsiaTheme="minorEastAsia"/>
                  <w:sz w:val="20"/>
                  <w:szCs w:val="20"/>
                  <w:lang w:val="en-US" w:eastAsia="zh-CN"/>
                </w:rPr>
                <w:t xml:space="preserve"> Re</w:t>
              </w:r>
            </w:ins>
            <w:ins w:id="640" w:author="Xiaomi" w:date="2022-08-24T19:49:48Z">
              <w:r>
                <w:rPr>
                  <w:rFonts w:hint="eastAsia" w:eastAsiaTheme="minorEastAsia"/>
                  <w:sz w:val="20"/>
                  <w:szCs w:val="20"/>
                  <w:lang w:val="en-US" w:eastAsia="zh-CN"/>
                </w:rPr>
                <w:t>dCap</w:t>
              </w:r>
            </w:ins>
            <w:ins w:id="641" w:author="Xiaomi" w:date="2022-08-24T19:49:49Z">
              <w:r>
                <w:rPr>
                  <w:rFonts w:hint="eastAsia" w:eastAsiaTheme="minorEastAsia"/>
                  <w:sz w:val="20"/>
                  <w:szCs w:val="20"/>
                  <w:lang w:val="en-US" w:eastAsia="zh-CN"/>
                </w:rPr>
                <w:t xml:space="preserve"> UE</w:t>
              </w:r>
            </w:ins>
            <w:ins w:id="642" w:author="Xiaomi" w:date="2022-08-24T19:49:50Z">
              <w:r>
                <w:rPr>
                  <w:rFonts w:hint="eastAsia" w:eastAsiaTheme="minorEastAsia"/>
                  <w:sz w:val="20"/>
                  <w:szCs w:val="20"/>
                  <w:lang w:val="en-US" w:eastAsia="zh-CN"/>
                </w:rPr>
                <w:t xml:space="preserve"> onl</w:t>
              </w:r>
            </w:ins>
            <w:ins w:id="643" w:author="Xiaomi" w:date="2022-08-24T19:49:51Z">
              <w:r>
                <w:rPr>
                  <w:rFonts w:hint="eastAsia" w:eastAsiaTheme="minorEastAsia"/>
                  <w:sz w:val="20"/>
                  <w:szCs w:val="20"/>
                  <w:lang w:val="en-US" w:eastAsia="zh-CN"/>
                </w:rPr>
                <w:t>y</w:t>
              </w:r>
            </w:ins>
            <w:ins w:id="644" w:author="Xiaomi" w:date="2022-08-24T19:49:57Z">
              <w:r>
                <w:rPr>
                  <w:rFonts w:hint="eastAsia" w:eastAsiaTheme="minorEastAsia"/>
                  <w:sz w:val="20"/>
                  <w:szCs w:val="20"/>
                  <w:lang w:val="en-US" w:eastAsia="zh-CN"/>
                </w:rPr>
                <w:t xml:space="preserve"> </w:t>
              </w:r>
            </w:ins>
            <w:ins w:id="645" w:author="Xiaomi" w:date="2022-08-24T19:49:58Z">
              <w:r>
                <w:rPr>
                  <w:rFonts w:hint="eastAsia" w:eastAsiaTheme="minorEastAsia"/>
                  <w:sz w:val="20"/>
                  <w:szCs w:val="20"/>
                  <w:lang w:val="en-US" w:eastAsia="zh-CN"/>
                </w:rPr>
                <w:t>and</w:t>
              </w:r>
            </w:ins>
            <w:ins w:id="646" w:author="Xiaomi" w:date="2022-08-24T19:49:59Z">
              <w:r>
                <w:rPr>
                  <w:rFonts w:hint="eastAsia" w:eastAsiaTheme="minorEastAsia"/>
                  <w:sz w:val="20"/>
                  <w:szCs w:val="20"/>
                  <w:lang w:val="en-US" w:eastAsia="zh-CN"/>
                </w:rPr>
                <w:t xml:space="preserve"> </w:t>
              </w:r>
            </w:ins>
            <w:ins w:id="647" w:author="Xiaomi" w:date="2022-08-24T19:49:55Z">
              <w:r>
                <w:rPr>
                  <w:rFonts w:hint="eastAsia" w:eastAsiaTheme="minorEastAsia"/>
                  <w:sz w:val="20"/>
                  <w:szCs w:val="20"/>
                  <w:lang w:val="en-US" w:eastAsia="zh-CN"/>
                </w:rPr>
                <w:t>agree that for 2RX RedCap UE</w:t>
              </w:r>
            </w:ins>
            <w:ins w:id="648" w:author="Xiaomi" w:date="2022-08-24T19:50:07Z">
              <w:r>
                <w:rPr>
                  <w:rFonts w:hint="eastAsia" w:eastAsiaTheme="minorEastAsia"/>
                  <w:sz w:val="20"/>
                  <w:szCs w:val="20"/>
                  <w:lang w:val="en-US" w:eastAsia="zh-CN"/>
                </w:rPr>
                <w:t xml:space="preserve"> </w:t>
              </w:r>
            </w:ins>
            <w:ins w:id="649" w:author="Xiaomi" w:date="2022-08-24T19:49:55Z">
              <w:r>
                <w:rPr>
                  <w:rFonts w:hint="eastAsia" w:eastAsiaTheme="minorEastAsia"/>
                  <w:sz w:val="20"/>
                  <w:szCs w:val="20"/>
                  <w:lang w:val="en-US" w:eastAsia="zh-CN"/>
                </w:rPr>
                <w:t>the Rel-17 power saving requirement could be directly reuse.</w:t>
              </w:r>
            </w:ins>
          </w:p>
          <w:p>
            <w:pPr>
              <w:overflowPunct w:val="0"/>
              <w:autoSpaceDE w:val="0"/>
              <w:autoSpaceDN w:val="0"/>
              <w:adjustRightInd w:val="0"/>
              <w:spacing w:after="180"/>
              <w:textAlignment w:val="baseline"/>
              <w:rPr>
                <w:ins w:id="650" w:author="Xiaomi" w:date="2022-08-24T19:51:49Z"/>
                <w:rFonts w:hint="eastAsia" w:eastAsiaTheme="minorEastAsia"/>
                <w:sz w:val="20"/>
                <w:szCs w:val="20"/>
                <w:lang w:val="en-US" w:eastAsia="zh-CN"/>
              </w:rPr>
            </w:pPr>
            <w:ins w:id="651" w:author="Xiaomi" w:date="2022-08-24T19:43:25Z">
              <w:r>
                <w:rPr>
                  <w:rFonts w:hint="eastAsia" w:eastAsiaTheme="minorEastAsia"/>
                  <w:sz w:val="20"/>
                  <w:szCs w:val="20"/>
                  <w:lang w:val="en-US" w:eastAsia="zh-CN"/>
                </w:rPr>
                <w:t>Se</w:t>
              </w:r>
            </w:ins>
            <w:ins w:id="652" w:author="Xiaomi" w:date="2022-08-24T19:43:26Z">
              <w:r>
                <w:rPr>
                  <w:rFonts w:hint="eastAsia" w:eastAsiaTheme="minorEastAsia"/>
                  <w:sz w:val="20"/>
                  <w:szCs w:val="20"/>
                  <w:lang w:val="en-US" w:eastAsia="zh-CN"/>
                </w:rPr>
                <w:t>cond</w:t>
              </w:r>
            </w:ins>
            <w:ins w:id="653" w:author="Xiaomi" w:date="2022-08-24T19:43:27Z">
              <w:r>
                <w:rPr>
                  <w:rFonts w:hint="eastAsia" w:eastAsiaTheme="minorEastAsia"/>
                  <w:sz w:val="20"/>
                  <w:szCs w:val="20"/>
                  <w:lang w:val="en-US" w:eastAsia="zh-CN"/>
                </w:rPr>
                <w:t>ly,</w:t>
              </w:r>
            </w:ins>
            <w:ins w:id="654" w:author="Xiaomi" w:date="2022-08-24T19:43:28Z">
              <w:r>
                <w:rPr>
                  <w:rFonts w:hint="eastAsia" w:eastAsiaTheme="minorEastAsia"/>
                  <w:sz w:val="20"/>
                  <w:szCs w:val="20"/>
                  <w:lang w:val="en-US" w:eastAsia="zh-CN"/>
                </w:rPr>
                <w:t xml:space="preserve"> </w:t>
              </w:r>
            </w:ins>
            <w:ins w:id="655" w:author="Xiaomi" w:date="2022-08-24T19:43:30Z">
              <w:r>
                <w:rPr>
                  <w:rFonts w:hint="eastAsia" w:eastAsiaTheme="minorEastAsia"/>
                  <w:sz w:val="20"/>
                  <w:szCs w:val="20"/>
                  <w:lang w:val="en-US" w:eastAsia="zh-CN"/>
                </w:rPr>
                <w:t xml:space="preserve"> </w:t>
              </w:r>
            </w:ins>
            <w:ins w:id="656" w:author="Xiaomi" w:date="2022-08-24T19:43:33Z">
              <w:r>
                <w:rPr>
                  <w:rFonts w:hint="eastAsia" w:eastAsiaTheme="minorEastAsia"/>
                  <w:sz w:val="20"/>
                  <w:szCs w:val="20"/>
                  <w:lang w:val="en-US" w:eastAsia="zh-CN"/>
                </w:rPr>
                <w:t>we</w:t>
              </w:r>
            </w:ins>
            <w:ins w:id="657" w:author="Xiaomi" w:date="2022-08-24T19:43:35Z">
              <w:r>
                <w:rPr>
                  <w:rFonts w:hint="eastAsia" w:eastAsiaTheme="minorEastAsia"/>
                  <w:sz w:val="20"/>
                  <w:szCs w:val="20"/>
                  <w:lang w:val="en-US" w:eastAsia="zh-CN"/>
                </w:rPr>
                <w:t xml:space="preserve"> consi</w:t>
              </w:r>
            </w:ins>
            <w:ins w:id="658" w:author="Xiaomi" w:date="2022-08-24T19:43:36Z">
              <w:r>
                <w:rPr>
                  <w:rFonts w:hint="eastAsia" w:eastAsiaTheme="minorEastAsia"/>
                  <w:sz w:val="20"/>
                  <w:szCs w:val="20"/>
                  <w:lang w:val="en-US" w:eastAsia="zh-CN"/>
                </w:rPr>
                <w:t xml:space="preserve">der </w:t>
              </w:r>
            </w:ins>
            <w:ins w:id="659" w:author="Xiaomi" w:date="2022-08-24T19:43:37Z">
              <w:r>
                <w:rPr>
                  <w:rFonts w:hint="eastAsia" w:eastAsiaTheme="minorEastAsia"/>
                  <w:sz w:val="20"/>
                  <w:szCs w:val="20"/>
                  <w:lang w:val="en-US" w:eastAsia="zh-CN"/>
                </w:rPr>
                <w:t xml:space="preserve">the </w:t>
              </w:r>
            </w:ins>
            <w:ins w:id="660" w:author="Xiaomi" w:date="2022-08-24T19:43:38Z">
              <w:r>
                <w:rPr>
                  <w:rFonts w:hint="eastAsia" w:eastAsiaTheme="minorEastAsia"/>
                  <w:sz w:val="20"/>
                  <w:szCs w:val="20"/>
                  <w:lang w:val="en-US" w:eastAsia="zh-CN"/>
                </w:rPr>
                <w:t>fu</w:t>
              </w:r>
            </w:ins>
            <w:ins w:id="661" w:author="Xiaomi" w:date="2022-08-24T19:43:39Z">
              <w:r>
                <w:rPr>
                  <w:rFonts w:hint="eastAsia" w:eastAsiaTheme="minorEastAsia"/>
                  <w:sz w:val="20"/>
                  <w:szCs w:val="20"/>
                  <w:lang w:val="en-US" w:eastAsia="zh-CN"/>
                </w:rPr>
                <w:t>rt</w:t>
              </w:r>
            </w:ins>
            <w:ins w:id="662" w:author="Xiaomi" w:date="2022-08-24T19:43:40Z">
              <w:r>
                <w:rPr>
                  <w:rFonts w:hint="eastAsia" w:eastAsiaTheme="minorEastAsia"/>
                  <w:sz w:val="20"/>
                  <w:szCs w:val="20"/>
                  <w:lang w:val="en-US" w:eastAsia="zh-CN"/>
                </w:rPr>
                <w:t>he</w:t>
              </w:r>
            </w:ins>
            <w:ins w:id="663" w:author="Xiaomi" w:date="2022-08-24T19:43:41Z">
              <w:r>
                <w:rPr>
                  <w:rFonts w:hint="eastAsia" w:eastAsiaTheme="minorEastAsia"/>
                  <w:sz w:val="20"/>
                  <w:szCs w:val="20"/>
                  <w:lang w:val="en-US" w:eastAsia="zh-CN"/>
                </w:rPr>
                <w:t xml:space="preserve">r </w:t>
              </w:r>
            </w:ins>
            <w:ins w:id="664" w:author="Xiaomi" w:date="2022-08-24T19:43:53Z">
              <w:r>
                <w:rPr>
                  <w:rFonts w:hint="eastAsia" w:eastAsiaTheme="minorEastAsia"/>
                  <w:sz w:val="20"/>
                  <w:szCs w:val="20"/>
                  <w:lang w:val="en-US" w:eastAsia="zh-CN"/>
                </w:rPr>
                <w:t>RLM/BFD relaxation</w:t>
              </w:r>
            </w:ins>
            <w:ins w:id="665" w:author="Xiaomi" w:date="2022-08-24T19:43:56Z">
              <w:r>
                <w:rPr>
                  <w:rFonts w:hint="eastAsia" w:eastAsiaTheme="minorEastAsia"/>
                  <w:sz w:val="20"/>
                  <w:szCs w:val="20"/>
                  <w:lang w:val="en-US" w:eastAsia="zh-CN"/>
                </w:rPr>
                <w:t>.</w:t>
              </w:r>
            </w:ins>
            <w:ins w:id="666" w:author="Xiaomi" w:date="2022-08-24T19:44:51Z">
              <w:r>
                <w:rPr>
                  <w:rFonts w:hint="eastAsia" w:eastAsiaTheme="minorEastAsia"/>
                  <w:sz w:val="20"/>
                  <w:szCs w:val="20"/>
                  <w:lang w:val="en-US" w:eastAsia="zh-CN"/>
                </w:rPr>
                <w:t xml:space="preserve"> </w:t>
              </w:r>
            </w:ins>
            <w:ins w:id="667" w:author="Xiaomi" w:date="2022-08-24T19:44:52Z">
              <w:r>
                <w:rPr>
                  <w:rFonts w:hint="eastAsia" w:eastAsiaTheme="minorEastAsia"/>
                  <w:sz w:val="20"/>
                  <w:szCs w:val="20"/>
                  <w:lang w:val="en-US" w:eastAsia="zh-CN"/>
                </w:rPr>
                <w:t>In</w:t>
              </w:r>
            </w:ins>
            <w:ins w:id="668" w:author="Xiaomi" w:date="2022-08-24T19:44:53Z">
              <w:r>
                <w:rPr>
                  <w:rFonts w:hint="eastAsia" w:eastAsiaTheme="minorEastAsia"/>
                  <w:sz w:val="20"/>
                  <w:szCs w:val="20"/>
                  <w:lang w:val="en-US" w:eastAsia="zh-CN"/>
                </w:rPr>
                <w:t xml:space="preserve"> our un</w:t>
              </w:r>
            </w:ins>
            <w:ins w:id="669" w:author="Xiaomi" w:date="2022-08-24T19:44:54Z">
              <w:r>
                <w:rPr>
                  <w:rFonts w:hint="eastAsia" w:eastAsiaTheme="minorEastAsia"/>
                  <w:sz w:val="20"/>
                  <w:szCs w:val="20"/>
                  <w:lang w:val="en-US" w:eastAsia="zh-CN"/>
                </w:rPr>
                <w:t>derst</w:t>
              </w:r>
            </w:ins>
            <w:ins w:id="670" w:author="Xiaomi" w:date="2022-08-24T19:44:55Z">
              <w:r>
                <w:rPr>
                  <w:rFonts w:hint="eastAsia" w:eastAsiaTheme="minorEastAsia"/>
                  <w:sz w:val="20"/>
                  <w:szCs w:val="20"/>
                  <w:lang w:val="en-US" w:eastAsia="zh-CN"/>
                </w:rPr>
                <w:t>anding,</w:t>
              </w:r>
            </w:ins>
            <w:ins w:id="671" w:author="Xiaomi" w:date="2022-08-24T19:44:56Z">
              <w:r>
                <w:rPr>
                  <w:rFonts w:hint="eastAsia" w:eastAsiaTheme="minorEastAsia"/>
                  <w:sz w:val="20"/>
                  <w:szCs w:val="20"/>
                  <w:lang w:val="en-US" w:eastAsia="zh-CN"/>
                </w:rPr>
                <w:t xml:space="preserve"> </w:t>
              </w:r>
            </w:ins>
            <w:ins w:id="672" w:author="Xiaomi" w:date="2022-08-24T19:52:07Z">
              <w:r>
                <w:rPr>
                  <w:rFonts w:hint="eastAsia" w:eastAsiaTheme="minorEastAsia"/>
                  <w:color w:val="000000" w:themeColor="text1"/>
                  <w:sz w:val="20"/>
                  <w:szCs w:val="20"/>
                  <w:lang w:val="en-US" w:eastAsia="zh-CN"/>
                  <w14:textFill>
                    <w14:solidFill>
                      <w14:schemeClr w14:val="tx1"/>
                    </w14:solidFill>
                  </w14:textFill>
                </w:rPr>
                <w:t xml:space="preserve">the principle of the Rel-17 RLM/BFD low mobility criterion and Rel-17 RRM stationary criterion are basically the same, so we think the evaluation of “stationary” mobility state could also be effective to RLM/BFD. </w:t>
              </w:r>
            </w:ins>
            <w:ins w:id="673" w:author="Xiaomi" w:date="2022-08-24T19:52:09Z">
              <w:r>
                <w:rPr>
                  <w:rFonts w:hint="eastAsia" w:eastAsiaTheme="minorEastAsia"/>
                  <w:color w:val="000000" w:themeColor="text1"/>
                  <w:sz w:val="20"/>
                  <w:szCs w:val="20"/>
                  <w:lang w:val="en-US" w:eastAsia="zh-CN"/>
                  <w14:textFill>
                    <w14:solidFill>
                      <w14:schemeClr w14:val="tx1"/>
                    </w14:solidFill>
                  </w14:textFill>
                </w:rPr>
                <w:t>S</w:t>
              </w:r>
            </w:ins>
            <w:ins w:id="674" w:author="Xiaomi" w:date="2022-08-24T19:52:10Z">
              <w:r>
                <w:rPr>
                  <w:rFonts w:hint="eastAsia" w:eastAsiaTheme="minorEastAsia"/>
                  <w:color w:val="000000" w:themeColor="text1"/>
                  <w:sz w:val="20"/>
                  <w:szCs w:val="20"/>
                  <w:lang w:val="en-US" w:eastAsia="zh-CN"/>
                  <w14:textFill>
                    <w14:solidFill>
                      <w14:schemeClr w14:val="tx1"/>
                    </w14:solidFill>
                  </w14:textFill>
                </w:rPr>
                <w:t>o</w:t>
              </w:r>
            </w:ins>
            <w:ins w:id="675" w:author="Xiaomi" w:date="2022-08-24T19:52:13Z">
              <w:r>
                <w:rPr>
                  <w:rFonts w:hint="eastAsia" w:eastAsiaTheme="minorEastAsia"/>
                  <w:color w:val="000000" w:themeColor="text1"/>
                  <w:sz w:val="20"/>
                  <w:szCs w:val="20"/>
                  <w:lang w:val="en-US" w:eastAsia="zh-CN"/>
                  <w14:textFill>
                    <w14:solidFill>
                      <w14:schemeClr w14:val="tx1"/>
                    </w14:solidFill>
                  </w14:textFill>
                </w:rPr>
                <w:t>,</w:t>
              </w:r>
            </w:ins>
            <w:ins w:id="676" w:author="Xiaomi" w:date="2022-08-24T19:52:26Z">
              <w:r>
                <w:rPr>
                  <w:rFonts w:hint="eastAsia" w:eastAsiaTheme="minorEastAsia"/>
                  <w:color w:val="000000" w:themeColor="text1"/>
                  <w:sz w:val="20"/>
                  <w:szCs w:val="20"/>
                  <w:lang w:val="en-US" w:eastAsia="zh-CN"/>
                  <w14:textFill>
                    <w14:solidFill>
                      <w14:schemeClr w14:val="tx1"/>
                    </w14:solidFill>
                  </w14:textFill>
                </w:rPr>
                <w:t xml:space="preserve"> </w:t>
              </w:r>
            </w:ins>
            <w:ins w:id="677" w:author="Xiaomi" w:date="2022-08-24T19:52:24Z">
              <w:r>
                <w:rPr>
                  <w:rFonts w:hint="eastAsia" w:eastAsiaTheme="minorEastAsia"/>
                  <w:sz w:val="20"/>
                  <w:szCs w:val="20"/>
                  <w:lang w:val="en-US" w:eastAsia="zh-CN"/>
                </w:rPr>
                <w:t>further RLM/BFD</w:t>
              </w:r>
            </w:ins>
            <w:ins w:id="678" w:author="Xiaomi" w:date="2022-08-24T19:52:29Z">
              <w:r>
                <w:rPr>
                  <w:rFonts w:hint="eastAsia" w:eastAsiaTheme="minorEastAsia"/>
                  <w:sz w:val="20"/>
                  <w:szCs w:val="20"/>
                  <w:lang w:val="en-US" w:eastAsia="zh-CN"/>
                </w:rPr>
                <w:t xml:space="preserve"> </w:t>
              </w:r>
            </w:ins>
            <w:ins w:id="679" w:author="Xiaomi" w:date="2022-08-24T19:52:30Z">
              <w:r>
                <w:rPr>
                  <w:rFonts w:hint="eastAsia" w:eastAsiaTheme="minorEastAsia"/>
                  <w:sz w:val="20"/>
                  <w:szCs w:val="20"/>
                  <w:lang w:val="en-US" w:eastAsia="zh-CN"/>
                </w:rPr>
                <w:t>relaxa</w:t>
              </w:r>
            </w:ins>
            <w:ins w:id="680" w:author="Xiaomi" w:date="2022-08-24T19:52:31Z">
              <w:r>
                <w:rPr>
                  <w:rFonts w:hint="eastAsia" w:eastAsiaTheme="minorEastAsia"/>
                  <w:sz w:val="20"/>
                  <w:szCs w:val="20"/>
                  <w:lang w:val="en-US" w:eastAsia="zh-CN"/>
                </w:rPr>
                <w:t xml:space="preserve">tion </w:t>
              </w:r>
            </w:ins>
            <w:ins w:id="681" w:author="Xiaomi" w:date="2022-08-24T19:52:37Z">
              <w:r>
                <w:rPr>
                  <w:rFonts w:hint="eastAsia" w:eastAsiaTheme="minorEastAsia"/>
                  <w:sz w:val="20"/>
                  <w:szCs w:val="20"/>
                  <w:lang w:val="en-US" w:eastAsia="zh-CN"/>
                </w:rPr>
                <w:t xml:space="preserve">is </w:t>
              </w:r>
            </w:ins>
            <w:ins w:id="682" w:author="Xiaomi" w:date="2022-08-24T19:52:40Z">
              <w:r>
                <w:rPr>
                  <w:rFonts w:hint="eastAsia" w:eastAsiaTheme="minorEastAsia"/>
                  <w:sz w:val="20"/>
                  <w:szCs w:val="20"/>
                  <w:lang w:val="en-US" w:eastAsia="zh-CN"/>
                </w:rPr>
                <w:t>fea</w:t>
              </w:r>
            </w:ins>
            <w:ins w:id="683" w:author="Xiaomi" w:date="2022-08-24T19:52:41Z">
              <w:r>
                <w:rPr>
                  <w:rFonts w:hint="eastAsia" w:eastAsiaTheme="minorEastAsia"/>
                  <w:sz w:val="20"/>
                  <w:szCs w:val="20"/>
                  <w:lang w:val="en-US" w:eastAsia="zh-CN"/>
                </w:rPr>
                <w:t>sibl</w:t>
              </w:r>
            </w:ins>
            <w:ins w:id="684" w:author="Xiaomi" w:date="2022-08-24T19:52:42Z">
              <w:r>
                <w:rPr>
                  <w:rFonts w:hint="eastAsia" w:eastAsiaTheme="minorEastAsia"/>
                  <w:sz w:val="20"/>
                  <w:szCs w:val="20"/>
                  <w:lang w:val="en-US" w:eastAsia="zh-CN"/>
                </w:rPr>
                <w:t xml:space="preserve">e </w:t>
              </w:r>
            </w:ins>
            <w:ins w:id="685" w:author="Xiaomi" w:date="2022-08-24T19:51:24Z">
              <w:r>
                <w:rPr>
                  <w:rFonts w:hint="eastAsia" w:eastAsiaTheme="minorEastAsia"/>
                  <w:sz w:val="20"/>
                  <w:szCs w:val="20"/>
                  <w:lang w:val="en-US" w:eastAsia="zh-CN"/>
                </w:rPr>
                <w:t>for a Rel-17 RedCap UE</w:t>
              </w:r>
            </w:ins>
            <w:ins w:id="686" w:author="Xiaomi" w:date="2022-08-24T19:46:10Z">
              <w:r>
                <w:rPr>
                  <w:rFonts w:hint="eastAsia" w:eastAsiaTheme="minorEastAsia"/>
                  <w:sz w:val="20"/>
                  <w:szCs w:val="20"/>
                  <w:lang w:val="en-US" w:eastAsia="zh-CN"/>
                </w:rPr>
                <w:t xml:space="preserve"> w</w:t>
              </w:r>
            </w:ins>
            <w:ins w:id="687" w:author="Xiaomi" w:date="2022-08-24T19:46:11Z">
              <w:r>
                <w:rPr>
                  <w:rFonts w:hint="eastAsia" w:eastAsiaTheme="minorEastAsia"/>
                  <w:sz w:val="20"/>
                  <w:szCs w:val="20"/>
                  <w:lang w:val="en-US" w:eastAsia="zh-CN"/>
                </w:rPr>
                <w:t>h</w:t>
              </w:r>
            </w:ins>
            <w:ins w:id="688" w:author="Xiaomi" w:date="2022-08-24T19:46:13Z">
              <w:r>
                <w:rPr>
                  <w:rFonts w:hint="eastAsia" w:eastAsiaTheme="minorEastAsia"/>
                  <w:sz w:val="20"/>
                  <w:szCs w:val="20"/>
                  <w:lang w:val="en-US" w:eastAsia="zh-CN"/>
                </w:rPr>
                <w:t xml:space="preserve">en </w:t>
              </w:r>
            </w:ins>
            <w:ins w:id="689" w:author="Xiaomi" w:date="2022-08-24T19:46:17Z">
              <w:r>
                <w:rPr>
                  <w:rFonts w:hint="eastAsia" w:eastAsiaTheme="minorEastAsia"/>
                  <w:sz w:val="20"/>
                  <w:szCs w:val="20"/>
                  <w:lang w:val="en-US" w:eastAsia="zh-CN"/>
                </w:rPr>
                <w:t>i</w:t>
              </w:r>
            </w:ins>
            <w:ins w:id="690" w:author="Xiaomi" w:date="2022-08-24T19:45:33Z">
              <w:r>
                <w:rPr>
                  <w:rFonts w:hint="eastAsia" w:eastAsiaTheme="minorEastAsia"/>
                  <w:sz w:val="20"/>
                  <w:szCs w:val="20"/>
                  <w:lang w:val="en-US" w:eastAsia="zh-CN"/>
                </w:rPr>
                <w:t>t is configured with and satisfies</w:t>
              </w:r>
            </w:ins>
            <w:ins w:id="691" w:author="Xiaomi" w:date="2022-08-24T19:47:14Z">
              <w:r>
                <w:rPr>
                  <w:rFonts w:hint="eastAsia" w:eastAsiaTheme="minorEastAsia"/>
                  <w:sz w:val="20"/>
                  <w:szCs w:val="20"/>
                  <w:lang w:val="en-US" w:eastAsia="zh-CN"/>
                </w:rPr>
                <w:t xml:space="preserve"> b</w:t>
              </w:r>
            </w:ins>
            <w:ins w:id="692" w:author="Xiaomi" w:date="2022-08-24T19:47:15Z">
              <w:r>
                <w:rPr>
                  <w:rFonts w:hint="eastAsia" w:eastAsiaTheme="minorEastAsia"/>
                  <w:sz w:val="20"/>
                  <w:szCs w:val="20"/>
                  <w:lang w:val="en-US" w:eastAsia="zh-CN"/>
                </w:rPr>
                <w:t xml:space="preserve">oth </w:t>
              </w:r>
            </w:ins>
            <w:ins w:id="693" w:author="Xiaomi" w:date="2022-08-24T19:45:33Z">
              <w:r>
                <w:rPr>
                  <w:rFonts w:hint="eastAsia" w:eastAsiaTheme="minorEastAsia"/>
                  <w:sz w:val="20"/>
                  <w:szCs w:val="20"/>
                  <w:lang w:val="en-US" w:eastAsia="zh-CN"/>
                </w:rPr>
                <w:t xml:space="preserve"> RLM/BFD relaxation criteria</w:t>
              </w:r>
            </w:ins>
            <w:ins w:id="694" w:author="Xiaomi" w:date="2022-08-24T19:48:01Z">
              <w:r>
                <w:rPr>
                  <w:rFonts w:hint="eastAsia" w:eastAsiaTheme="minorEastAsia"/>
                  <w:sz w:val="20"/>
                  <w:szCs w:val="20"/>
                  <w:lang w:val="en-US" w:eastAsia="zh-CN"/>
                </w:rPr>
                <w:t>(</w:t>
              </w:r>
            </w:ins>
            <w:ins w:id="695" w:author="Xiaomi" w:date="2022-08-24T19:48:02Z">
              <w:r>
                <w:rPr>
                  <w:rFonts w:hint="eastAsia" w:eastAsiaTheme="minorEastAsia"/>
                  <w:sz w:val="20"/>
                  <w:szCs w:val="20"/>
                  <w:lang w:val="en-US" w:eastAsia="zh-CN"/>
                </w:rPr>
                <w:t>lo</w:t>
              </w:r>
            </w:ins>
            <w:ins w:id="696" w:author="Xiaomi" w:date="2022-08-24T19:48:03Z">
              <w:r>
                <w:rPr>
                  <w:rFonts w:hint="eastAsia" w:eastAsiaTheme="minorEastAsia"/>
                  <w:sz w:val="20"/>
                  <w:szCs w:val="20"/>
                  <w:lang w:val="en-US" w:eastAsia="zh-CN"/>
                </w:rPr>
                <w:t>w mo</w:t>
              </w:r>
            </w:ins>
            <w:ins w:id="697" w:author="Xiaomi" w:date="2022-08-24T19:48:04Z">
              <w:r>
                <w:rPr>
                  <w:rFonts w:hint="eastAsia" w:eastAsiaTheme="minorEastAsia"/>
                  <w:sz w:val="20"/>
                  <w:szCs w:val="20"/>
                  <w:lang w:val="en-US" w:eastAsia="zh-CN"/>
                </w:rPr>
                <w:t>bilit</w:t>
              </w:r>
            </w:ins>
            <w:ins w:id="698" w:author="Xiaomi" w:date="2022-08-24T19:48:05Z">
              <w:r>
                <w:rPr>
                  <w:rFonts w:hint="eastAsia" w:eastAsiaTheme="minorEastAsia"/>
                  <w:sz w:val="20"/>
                  <w:szCs w:val="20"/>
                  <w:lang w:val="en-US" w:eastAsia="zh-CN"/>
                </w:rPr>
                <w:t xml:space="preserve">y </w:t>
              </w:r>
            </w:ins>
            <w:ins w:id="699" w:author="Xiaomi" w:date="2022-08-24T19:48:06Z">
              <w:r>
                <w:rPr>
                  <w:rFonts w:hint="eastAsia" w:eastAsiaTheme="minorEastAsia"/>
                  <w:sz w:val="20"/>
                  <w:szCs w:val="20"/>
                  <w:lang w:val="en-US" w:eastAsia="zh-CN"/>
                </w:rPr>
                <w:t>crit</w:t>
              </w:r>
            </w:ins>
            <w:ins w:id="700" w:author="Xiaomi" w:date="2022-08-24T19:48:07Z">
              <w:r>
                <w:rPr>
                  <w:rFonts w:hint="eastAsia" w:eastAsiaTheme="minorEastAsia"/>
                  <w:sz w:val="20"/>
                  <w:szCs w:val="20"/>
                  <w:lang w:val="en-US" w:eastAsia="zh-CN"/>
                </w:rPr>
                <w:t>erion an</w:t>
              </w:r>
            </w:ins>
            <w:ins w:id="701" w:author="Xiaomi" w:date="2022-08-24T19:48:08Z">
              <w:r>
                <w:rPr>
                  <w:rFonts w:hint="eastAsia" w:eastAsiaTheme="minorEastAsia"/>
                  <w:sz w:val="20"/>
                  <w:szCs w:val="20"/>
                  <w:lang w:val="en-US" w:eastAsia="zh-CN"/>
                </w:rPr>
                <w:t xml:space="preserve">d </w:t>
              </w:r>
            </w:ins>
            <w:ins w:id="702" w:author="Xiaomi" w:date="2022-08-24T19:48:09Z">
              <w:r>
                <w:rPr>
                  <w:rFonts w:hint="eastAsia" w:eastAsiaTheme="minorEastAsia"/>
                  <w:sz w:val="20"/>
                  <w:szCs w:val="20"/>
                  <w:lang w:val="en-US" w:eastAsia="zh-CN"/>
                </w:rPr>
                <w:t>go</w:t>
              </w:r>
            </w:ins>
            <w:ins w:id="703" w:author="Xiaomi" w:date="2022-08-24T19:48:10Z">
              <w:r>
                <w:rPr>
                  <w:rFonts w:hint="eastAsia" w:eastAsiaTheme="minorEastAsia"/>
                  <w:sz w:val="20"/>
                  <w:szCs w:val="20"/>
                  <w:lang w:val="en-US" w:eastAsia="zh-CN"/>
                </w:rPr>
                <w:t xml:space="preserve">od </w:t>
              </w:r>
            </w:ins>
            <w:ins w:id="704" w:author="Xiaomi" w:date="2022-08-24T19:48:11Z">
              <w:r>
                <w:rPr>
                  <w:rFonts w:hint="eastAsia" w:eastAsiaTheme="minorEastAsia"/>
                  <w:sz w:val="20"/>
                  <w:szCs w:val="20"/>
                  <w:lang w:val="en-US" w:eastAsia="zh-CN"/>
                </w:rPr>
                <w:t>serv</w:t>
              </w:r>
            </w:ins>
            <w:ins w:id="705" w:author="Xiaomi" w:date="2022-08-24T19:48:12Z">
              <w:r>
                <w:rPr>
                  <w:rFonts w:hint="eastAsia" w:eastAsiaTheme="minorEastAsia"/>
                  <w:sz w:val="20"/>
                  <w:szCs w:val="20"/>
                  <w:lang w:val="en-US" w:eastAsia="zh-CN"/>
                </w:rPr>
                <w:t>ing c</w:t>
              </w:r>
            </w:ins>
            <w:ins w:id="706" w:author="Xiaomi" w:date="2022-08-24T19:48:13Z">
              <w:r>
                <w:rPr>
                  <w:rFonts w:hint="eastAsia" w:eastAsiaTheme="minorEastAsia"/>
                  <w:sz w:val="20"/>
                  <w:szCs w:val="20"/>
                  <w:lang w:val="en-US" w:eastAsia="zh-CN"/>
                </w:rPr>
                <w:t xml:space="preserve">ell </w:t>
              </w:r>
            </w:ins>
            <w:ins w:id="707" w:author="Xiaomi" w:date="2022-08-24T19:48:14Z">
              <w:r>
                <w:rPr>
                  <w:rFonts w:hint="eastAsia" w:eastAsiaTheme="minorEastAsia"/>
                  <w:sz w:val="20"/>
                  <w:szCs w:val="20"/>
                  <w:lang w:val="en-US" w:eastAsia="zh-CN"/>
                </w:rPr>
                <w:t>qu</w:t>
              </w:r>
            </w:ins>
            <w:ins w:id="708" w:author="Xiaomi" w:date="2022-08-24T19:48:15Z">
              <w:r>
                <w:rPr>
                  <w:rFonts w:hint="eastAsia" w:eastAsiaTheme="minorEastAsia"/>
                  <w:sz w:val="20"/>
                  <w:szCs w:val="20"/>
                  <w:lang w:val="en-US" w:eastAsia="zh-CN"/>
                </w:rPr>
                <w:t>ality</w:t>
              </w:r>
            </w:ins>
            <w:ins w:id="709" w:author="Xiaomi" w:date="2022-08-24T19:48:16Z">
              <w:r>
                <w:rPr>
                  <w:rFonts w:hint="eastAsia" w:eastAsiaTheme="minorEastAsia"/>
                  <w:sz w:val="20"/>
                  <w:szCs w:val="20"/>
                  <w:lang w:val="en-US" w:eastAsia="zh-CN"/>
                </w:rPr>
                <w:t xml:space="preserve"> </w:t>
              </w:r>
            </w:ins>
            <w:ins w:id="710" w:author="Xiaomi" w:date="2022-08-24T19:48:17Z">
              <w:r>
                <w:rPr>
                  <w:rFonts w:hint="eastAsia" w:eastAsiaTheme="minorEastAsia"/>
                  <w:sz w:val="20"/>
                  <w:szCs w:val="20"/>
                  <w:lang w:val="en-US" w:eastAsia="zh-CN"/>
                </w:rPr>
                <w:t>crit</w:t>
              </w:r>
            </w:ins>
            <w:ins w:id="711" w:author="Xiaomi" w:date="2022-08-24T19:48:18Z">
              <w:r>
                <w:rPr>
                  <w:rFonts w:hint="eastAsia" w:eastAsiaTheme="minorEastAsia"/>
                  <w:sz w:val="20"/>
                  <w:szCs w:val="20"/>
                  <w:lang w:val="en-US" w:eastAsia="zh-CN"/>
                </w:rPr>
                <w:t>erio</w:t>
              </w:r>
            </w:ins>
            <w:ins w:id="712" w:author="Xiaomi" w:date="2022-08-24T19:48:19Z">
              <w:r>
                <w:rPr>
                  <w:rFonts w:hint="eastAsia" w:eastAsiaTheme="minorEastAsia"/>
                  <w:sz w:val="20"/>
                  <w:szCs w:val="20"/>
                  <w:lang w:val="en-US" w:eastAsia="zh-CN"/>
                </w:rPr>
                <w:t>n</w:t>
              </w:r>
            </w:ins>
            <w:ins w:id="713" w:author="Xiaomi" w:date="2022-08-24T19:48:01Z">
              <w:r>
                <w:rPr>
                  <w:rFonts w:hint="eastAsia" w:eastAsiaTheme="minorEastAsia"/>
                  <w:sz w:val="20"/>
                  <w:szCs w:val="20"/>
                  <w:lang w:val="en-US" w:eastAsia="zh-CN"/>
                </w:rPr>
                <w:t>)</w:t>
              </w:r>
            </w:ins>
            <w:ins w:id="714" w:author="Xiaomi" w:date="2022-08-24T19:46:54Z">
              <w:r>
                <w:rPr>
                  <w:rFonts w:hint="eastAsia" w:eastAsiaTheme="minorEastAsia"/>
                  <w:sz w:val="20"/>
                  <w:szCs w:val="20"/>
                  <w:lang w:val="en-US" w:eastAsia="zh-CN"/>
                </w:rPr>
                <w:t xml:space="preserve"> </w:t>
              </w:r>
            </w:ins>
            <w:ins w:id="715" w:author="Xiaomi" w:date="2022-08-24T19:46:55Z">
              <w:r>
                <w:rPr>
                  <w:rFonts w:hint="eastAsia" w:eastAsiaTheme="minorEastAsia"/>
                  <w:sz w:val="20"/>
                  <w:szCs w:val="20"/>
                  <w:lang w:val="en-US" w:eastAsia="zh-CN"/>
                </w:rPr>
                <w:t>an</w:t>
              </w:r>
            </w:ins>
            <w:ins w:id="716" w:author="Xiaomi" w:date="2022-08-24T19:46:59Z">
              <w:r>
                <w:rPr>
                  <w:rFonts w:hint="eastAsia" w:eastAsiaTheme="minorEastAsia"/>
                  <w:sz w:val="20"/>
                  <w:szCs w:val="20"/>
                  <w:lang w:val="en-US" w:eastAsia="zh-CN"/>
                </w:rPr>
                <w:t xml:space="preserve">d the </w:t>
              </w:r>
            </w:ins>
            <w:ins w:id="717" w:author="Xiaomi" w:date="2022-08-24T19:47:01Z">
              <w:r>
                <w:rPr>
                  <w:rFonts w:hint="eastAsia" w:eastAsiaTheme="minorEastAsia"/>
                  <w:sz w:val="20"/>
                  <w:szCs w:val="20"/>
                  <w:lang w:val="en-US" w:eastAsia="zh-CN"/>
                </w:rPr>
                <w:t xml:space="preserve">RRM </w:t>
              </w:r>
            </w:ins>
            <w:ins w:id="718" w:author="Xiaomi" w:date="2022-08-24T19:47:02Z">
              <w:r>
                <w:rPr>
                  <w:rFonts w:hint="eastAsia" w:eastAsiaTheme="minorEastAsia"/>
                  <w:sz w:val="20"/>
                  <w:szCs w:val="20"/>
                  <w:lang w:val="en-US" w:eastAsia="zh-CN"/>
                </w:rPr>
                <w:t>statio</w:t>
              </w:r>
            </w:ins>
            <w:ins w:id="719" w:author="Xiaomi" w:date="2022-08-24T19:47:03Z">
              <w:r>
                <w:rPr>
                  <w:rFonts w:hint="eastAsia" w:eastAsiaTheme="minorEastAsia"/>
                  <w:sz w:val="20"/>
                  <w:szCs w:val="20"/>
                  <w:lang w:val="en-US" w:eastAsia="zh-CN"/>
                </w:rPr>
                <w:t>n</w:t>
              </w:r>
            </w:ins>
            <w:ins w:id="720" w:author="Xiaomi" w:date="2022-08-24T19:47:04Z">
              <w:r>
                <w:rPr>
                  <w:rFonts w:hint="eastAsia" w:eastAsiaTheme="minorEastAsia"/>
                  <w:sz w:val="20"/>
                  <w:szCs w:val="20"/>
                  <w:lang w:val="en-US" w:eastAsia="zh-CN"/>
                </w:rPr>
                <w:t>a</w:t>
              </w:r>
            </w:ins>
            <w:ins w:id="721" w:author="Xiaomi" w:date="2022-08-24T19:47:05Z">
              <w:r>
                <w:rPr>
                  <w:rFonts w:hint="eastAsia" w:eastAsiaTheme="minorEastAsia"/>
                  <w:sz w:val="20"/>
                  <w:szCs w:val="20"/>
                  <w:lang w:val="en-US" w:eastAsia="zh-CN"/>
                </w:rPr>
                <w:t>ry</w:t>
              </w:r>
            </w:ins>
            <w:ins w:id="722" w:author="Xiaomi" w:date="2022-08-24T19:47:06Z">
              <w:r>
                <w:rPr>
                  <w:rFonts w:hint="eastAsia" w:eastAsiaTheme="minorEastAsia"/>
                  <w:sz w:val="20"/>
                  <w:szCs w:val="20"/>
                  <w:lang w:val="en-US" w:eastAsia="zh-CN"/>
                </w:rPr>
                <w:t xml:space="preserve"> </w:t>
              </w:r>
            </w:ins>
            <w:ins w:id="723" w:author="Xiaomi" w:date="2022-08-24T19:48:27Z">
              <w:r>
                <w:rPr>
                  <w:rFonts w:hint="eastAsia" w:eastAsiaTheme="minorEastAsia"/>
                  <w:sz w:val="20"/>
                  <w:szCs w:val="20"/>
                  <w:lang w:val="en-US" w:eastAsia="zh-CN"/>
                </w:rPr>
                <w:t>criterion</w:t>
              </w:r>
            </w:ins>
            <w:ins w:id="724" w:author="Xiaomi" w:date="2022-08-24T19:47:10Z">
              <w:r>
                <w:rPr>
                  <w:rFonts w:hint="eastAsia" w:eastAsiaTheme="minorEastAsia"/>
                  <w:sz w:val="20"/>
                  <w:szCs w:val="20"/>
                  <w:lang w:val="en-US" w:eastAsia="zh-CN"/>
                </w:rPr>
                <w:t>.</w:t>
              </w:r>
            </w:ins>
            <w:ins w:id="725" w:author="Xiaomi" w:date="2022-08-24T19:50:15Z">
              <w:r>
                <w:rPr>
                  <w:rFonts w:hint="eastAsia" w:eastAsiaTheme="minorEastAsia"/>
                  <w:sz w:val="20"/>
                  <w:szCs w:val="20"/>
                  <w:lang w:val="en-US" w:eastAsia="zh-CN"/>
                </w:rPr>
                <w:t xml:space="preserve"> </w:t>
              </w:r>
            </w:ins>
          </w:p>
          <w:p>
            <w:pPr>
              <w:overflowPunct w:val="0"/>
              <w:autoSpaceDE w:val="0"/>
              <w:autoSpaceDN w:val="0"/>
              <w:adjustRightInd w:val="0"/>
              <w:spacing w:after="180"/>
              <w:textAlignment w:val="baseline"/>
              <w:rPr>
                <w:ins w:id="726" w:author="Xiaomi" w:date="2022-08-24T19:33:10Z"/>
                <w:b/>
                <w:color w:val="000000" w:themeColor="text1"/>
                <w:sz w:val="20"/>
                <w:szCs w:val="20"/>
                <w:u w:val="single"/>
                <w:lang w:val="en-US" w:eastAsia="ko-KR"/>
                <w14:textFill>
                  <w14:solidFill>
                    <w14:schemeClr w14:val="tx1"/>
                  </w14:solidFill>
                </w14:textFill>
              </w:rPr>
            </w:pPr>
          </w:p>
        </w:tc>
      </w:tr>
    </w:tbl>
    <w:p>
      <w:pPr>
        <w:rPr>
          <w:lang w:val="en-US" w:eastAsia="zh-CN"/>
        </w:rPr>
      </w:pPr>
    </w:p>
    <w:p>
      <w:pPr>
        <w:rPr>
          <w:lang w:val="en-US" w:eastAsia="zh-CN"/>
        </w:rPr>
      </w:pPr>
    </w:p>
    <w:p>
      <w:pPr>
        <w:pStyle w:val="2"/>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Topic #5: Measurement procedure</w:t>
      </w:r>
    </w:p>
    <w:p>
      <w:pPr>
        <w:rPr>
          <w:iCs/>
          <w:color w:val="000000" w:themeColor="text1"/>
          <w:sz w:val="20"/>
          <w:szCs w:val="20"/>
          <w:lang w:val="en-US" w:eastAsia="zh-CN"/>
          <w14:textFill>
            <w14:solidFill>
              <w14:schemeClr w14:val="tx1"/>
            </w14:solidFill>
          </w14:textFill>
        </w:rPr>
      </w:pPr>
      <w:r>
        <w:rPr>
          <w:iCs/>
          <w:color w:val="000000" w:themeColor="text1"/>
          <w:sz w:val="20"/>
          <w:szCs w:val="20"/>
          <w:lang w:val="en-US" w:eastAsia="zh-CN"/>
          <w14:textFill>
            <w14:solidFill>
              <w14:schemeClr w14:val="tx1"/>
            </w14:solidFill>
          </w14:textFill>
        </w:rPr>
        <w:t xml:space="preserve">Contributions from AI </w:t>
      </w:r>
      <w:r>
        <w:rPr>
          <w:iCs/>
          <w:sz w:val="20"/>
          <w:szCs w:val="20"/>
          <w:lang w:val="en-US" w:eastAsia="zh-CN"/>
        </w:rPr>
        <w:t>9.18.3.1.5</w:t>
      </w:r>
      <w:r>
        <w:rPr>
          <w:iCs/>
          <w:color w:val="000000" w:themeColor="text1"/>
          <w:sz w:val="20"/>
          <w:szCs w:val="20"/>
          <w:lang w:val="en-US" w:eastAsia="zh-CN"/>
          <w14:textFill>
            <w14:solidFill>
              <w14:schemeClr w14:val="tx1"/>
            </w14:solidFill>
          </w14:textFill>
        </w:rPr>
        <w:t xml:space="preserve"> </w:t>
      </w:r>
      <w:r>
        <w:rPr>
          <w:color w:val="000000" w:themeColor="text1"/>
          <w:sz w:val="20"/>
          <w:szCs w:val="20"/>
          <w:lang w:val="en-US" w:eastAsia="zh-CN"/>
          <w14:textFill>
            <w14:solidFill>
              <w14:schemeClr w14:val="tx1"/>
            </w14:solidFill>
          </w14:textFill>
        </w:rPr>
        <w:t>are discussed here.</w:t>
      </w:r>
    </w:p>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Companies</w:t>
      </w:r>
      <w:r>
        <w:rPr>
          <w:color w:val="000000" w:themeColor="text1"/>
          <w14:textFill>
            <w14:solidFill>
              <w14:schemeClr w14:val="tx1"/>
            </w14:solidFill>
          </w14:textFill>
        </w:rPr>
        <w:t>’ contributions summary</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1"/>
        <w:gridCol w:w="1431"/>
        <w:gridCol w:w="6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vAlign w:val="center"/>
          </w:tcPr>
          <w:p>
            <w:pPr>
              <w:overflowPunct w:val="0"/>
              <w:autoSpaceDE w:val="0"/>
              <w:autoSpaceDN w:val="0"/>
              <w:adjustRightInd w:val="0"/>
              <w:spacing w:before="120" w:after="120"/>
              <w:textAlignment w:val="baseline"/>
              <w:rPr>
                <w:b/>
                <w:bCs/>
                <w:color w:val="000000" w:themeColor="text1"/>
                <w:sz w:val="16"/>
                <w:szCs w:val="16"/>
                <w14:textFill>
                  <w14:solidFill>
                    <w14:schemeClr w14:val="tx1"/>
                  </w14:solidFill>
                </w14:textFill>
              </w:rPr>
            </w:pPr>
            <w:r>
              <w:rPr>
                <w:b/>
                <w:bCs/>
                <w:color w:val="000000" w:themeColor="text1"/>
                <w:sz w:val="16"/>
                <w:szCs w:val="16"/>
                <w14:textFill>
                  <w14:solidFill>
                    <w14:schemeClr w14:val="tx1"/>
                  </w14:solidFill>
                </w14:textFill>
              </w:rPr>
              <w:t>T-doc number</w:t>
            </w:r>
          </w:p>
        </w:tc>
        <w:tc>
          <w:tcPr>
            <w:tcW w:w="1431" w:type="dxa"/>
            <w:vAlign w:val="center"/>
          </w:tcPr>
          <w:p>
            <w:pPr>
              <w:overflowPunct w:val="0"/>
              <w:autoSpaceDE w:val="0"/>
              <w:autoSpaceDN w:val="0"/>
              <w:adjustRightInd w:val="0"/>
              <w:spacing w:before="120" w:after="120"/>
              <w:textAlignment w:val="baseline"/>
              <w:rPr>
                <w:b/>
                <w:bCs/>
                <w:color w:val="000000" w:themeColor="text1"/>
                <w:sz w:val="16"/>
                <w:szCs w:val="16"/>
                <w14:textFill>
                  <w14:solidFill>
                    <w14:schemeClr w14:val="tx1"/>
                  </w14:solidFill>
                </w14:textFill>
              </w:rPr>
            </w:pPr>
            <w:r>
              <w:rPr>
                <w:b/>
                <w:bCs/>
                <w:color w:val="000000" w:themeColor="text1"/>
                <w:sz w:val="16"/>
                <w:szCs w:val="16"/>
                <w14:textFill>
                  <w14:solidFill>
                    <w14:schemeClr w14:val="tx1"/>
                  </w14:solidFill>
                </w14:textFill>
              </w:rPr>
              <w:t>Company</w:t>
            </w:r>
          </w:p>
        </w:tc>
        <w:tc>
          <w:tcPr>
            <w:tcW w:w="6579" w:type="dxa"/>
            <w:vAlign w:val="center"/>
          </w:tcPr>
          <w:p>
            <w:pPr>
              <w:overflowPunct w:val="0"/>
              <w:autoSpaceDE w:val="0"/>
              <w:autoSpaceDN w:val="0"/>
              <w:adjustRightInd w:val="0"/>
              <w:spacing w:before="120" w:after="120"/>
              <w:textAlignment w:val="baseline"/>
              <w:rPr>
                <w:b/>
                <w:bCs/>
                <w:color w:val="000000" w:themeColor="text1"/>
                <w:sz w:val="16"/>
                <w:szCs w:val="16"/>
                <w14:textFill>
                  <w14:solidFill>
                    <w14:schemeClr w14:val="tx1"/>
                  </w14:solidFill>
                </w14:textFill>
              </w:rPr>
            </w:pPr>
            <w:r>
              <w:rPr>
                <w:b/>
                <w:bCs/>
                <w:color w:val="000000" w:themeColor="text1"/>
                <w:sz w:val="16"/>
                <w:szCs w:val="16"/>
                <w14:textFill>
                  <w14:solidFill>
                    <w14:schemeClr w14:val="tx1"/>
                  </w14:solidFill>
                </w14:textFill>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tcPr>
          <w:p>
            <w:pPr>
              <w:overflowPunct w:val="0"/>
              <w:autoSpaceDE w:val="0"/>
              <w:autoSpaceDN w:val="0"/>
              <w:adjustRightInd w:val="0"/>
              <w:spacing w:before="120" w:after="120"/>
              <w:textAlignment w:val="baseline"/>
              <w:rPr>
                <w:rFonts w:ascii="Calibri" w:hAnsi="Calibri" w:cs="Calibri"/>
                <w:color w:val="000000" w:themeColor="text1"/>
                <w:sz w:val="16"/>
                <w:szCs w:val="16"/>
                <w14:textFill>
                  <w14:solidFill>
                    <w14:schemeClr w14:val="tx1"/>
                  </w14:solidFill>
                </w14:textFill>
              </w:rPr>
            </w:pPr>
            <w:r>
              <w:fldChar w:fldCharType="begin"/>
            </w:r>
            <w:r>
              <w:instrText xml:space="preserve"> HYPERLINK "https://www.3gpp.org/ftp/TSG_RAN/WG4_Radio/TSGR4_104-e/Docs/R4-2211847.zip" </w:instrText>
            </w:r>
            <w:r>
              <w:fldChar w:fldCharType="separate"/>
            </w:r>
            <w:r>
              <w:rPr>
                <w:rStyle w:val="56"/>
                <w:rFonts w:ascii="Calibri" w:hAnsi="Calibri" w:cs="Calibri"/>
                <w:sz w:val="16"/>
                <w:szCs w:val="16"/>
              </w:rPr>
              <w:t>R4-2211847</w:t>
            </w:r>
            <w:r>
              <w:rPr>
                <w:rStyle w:val="56"/>
                <w:rFonts w:ascii="Calibri" w:hAnsi="Calibri" w:cs="Calibri"/>
                <w:sz w:val="16"/>
                <w:szCs w:val="16"/>
              </w:rPr>
              <w:fldChar w:fldCharType="end"/>
            </w:r>
          </w:p>
        </w:tc>
        <w:tc>
          <w:tcPr>
            <w:tcW w:w="1431" w:type="dxa"/>
          </w:tcPr>
          <w:p>
            <w:pPr>
              <w:overflowPunct w:val="0"/>
              <w:autoSpaceDE w:val="0"/>
              <w:autoSpaceDN w:val="0"/>
              <w:adjustRightInd w:val="0"/>
              <w:spacing w:before="120" w:after="120"/>
              <w:textAlignment w:val="baseline"/>
              <w:rPr>
                <w:rFonts w:ascii="Calibri" w:hAnsi="Calibri" w:cs="Calibri"/>
                <w:color w:val="000000" w:themeColor="text1"/>
                <w:sz w:val="16"/>
                <w:szCs w:val="16"/>
                <w14:textFill>
                  <w14:solidFill>
                    <w14:schemeClr w14:val="tx1"/>
                  </w14:solidFill>
                </w14:textFill>
              </w:rPr>
            </w:pPr>
            <w:r>
              <w:rPr>
                <w:rFonts w:ascii="Calibri" w:hAnsi="Calibri" w:cs="Calibri"/>
                <w:sz w:val="16"/>
                <w:szCs w:val="16"/>
              </w:rPr>
              <w:t>Apple</w:t>
            </w:r>
          </w:p>
        </w:tc>
        <w:tc>
          <w:tcPr>
            <w:tcW w:w="6579" w:type="dxa"/>
          </w:tcPr>
          <w:p>
            <w:pPr>
              <w:overflowPunct w:val="0"/>
              <w:autoSpaceDE w:val="0"/>
              <w:autoSpaceDN w:val="0"/>
              <w:adjustRightInd w:val="0"/>
              <w:spacing w:after="180"/>
              <w:jc w:val="both"/>
              <w:textAlignment w:val="baseline"/>
              <w:rPr>
                <w:rFonts w:ascii="Calibri" w:hAnsi="Calibri" w:cs="Calibri"/>
                <w:i/>
                <w:iCs/>
                <w:sz w:val="16"/>
                <w:szCs w:val="16"/>
                <w:lang w:val="en-US"/>
              </w:rPr>
            </w:pPr>
            <w:r>
              <w:rPr>
                <w:rFonts w:ascii="Calibri" w:hAnsi="Calibri" w:cs="Calibri"/>
                <w:i/>
                <w:iCs/>
                <w:sz w:val="16"/>
                <w:szCs w:val="16"/>
                <w:lang w:val="en-US"/>
              </w:rPr>
              <w:t>Proposal 1: If intra-frequency measurement is with MG, CSSF</w:t>
            </w:r>
            <w:r>
              <w:rPr>
                <w:rFonts w:ascii="Calibri" w:hAnsi="Calibri" w:cs="Calibri"/>
                <w:i/>
                <w:iCs/>
                <w:sz w:val="16"/>
                <w:szCs w:val="16"/>
                <w:vertAlign w:val="subscript"/>
                <w:lang w:val="en-US"/>
              </w:rPr>
              <w:t xml:space="preserve">outside_gap,i </w:t>
            </w:r>
            <w:r>
              <w:rPr>
                <w:rFonts w:ascii="Calibri" w:hAnsi="Calibri" w:cs="Calibri"/>
                <w:i/>
                <w:iCs/>
                <w:sz w:val="16"/>
                <w:szCs w:val="16"/>
                <w:lang w:val="en-US"/>
              </w:rPr>
              <w:t>= Y for inter-frequency measurement with no measurement gap, Y is the number of configured inter-frequency MOs without MG that are being measured outside of MG.</w:t>
            </w:r>
          </w:p>
          <w:p>
            <w:pPr>
              <w:overflowPunct w:val="0"/>
              <w:autoSpaceDE w:val="0"/>
              <w:autoSpaceDN w:val="0"/>
              <w:adjustRightInd w:val="0"/>
              <w:spacing w:before="240" w:after="240"/>
              <w:textAlignment w:val="baseline"/>
              <w:rPr>
                <w:rFonts w:ascii="Calibri" w:hAnsi="Calibri" w:cs="Calibri"/>
                <w:color w:val="000000" w:themeColor="text1"/>
                <w:sz w:val="16"/>
                <w:szCs w:val="16"/>
                <w:lang w:val="en-GB"/>
                <w14:textFill>
                  <w14:solidFill>
                    <w14:schemeClr w14:val="tx1"/>
                  </w14:solidFill>
                </w14:textFill>
              </w:rPr>
            </w:pPr>
          </w:p>
          <w:p>
            <w:pPr>
              <w:tabs>
                <w:tab w:val="left" w:pos="990"/>
              </w:tabs>
              <w:overflowPunct w:val="0"/>
              <w:autoSpaceDE w:val="0"/>
              <w:autoSpaceDN w:val="0"/>
              <w:adjustRightInd w:val="0"/>
              <w:spacing w:before="100" w:beforeAutospacing="1" w:after="120"/>
              <w:jc w:val="both"/>
              <w:textAlignment w:val="baseline"/>
              <w:rPr>
                <w:rFonts w:ascii="Calibri" w:hAnsi="Calibri" w:cs="Calibri"/>
                <w:i/>
                <w:iCs/>
                <w:sz w:val="16"/>
                <w:szCs w:val="16"/>
                <w:lang w:val="en-US"/>
              </w:rPr>
            </w:pPr>
            <w:r>
              <w:rPr>
                <w:rFonts w:ascii="Calibri" w:hAnsi="Calibri" w:cs="Calibri"/>
                <w:i/>
                <w:iCs/>
                <w:sz w:val="16"/>
                <w:szCs w:val="16"/>
                <w:lang w:val="en-US"/>
              </w:rPr>
              <w:t>Proposal 2: the serving cell thresholds of S</w:t>
            </w:r>
            <w:r>
              <w:rPr>
                <w:rFonts w:ascii="Calibri" w:hAnsi="Calibri" w:cs="Calibri"/>
                <w:i/>
                <w:iCs/>
                <w:sz w:val="16"/>
                <w:szCs w:val="16"/>
                <w:vertAlign w:val="subscript"/>
                <w:lang w:val="en-US"/>
              </w:rPr>
              <w:t>IntraSearchP</w:t>
            </w:r>
            <w:r>
              <w:rPr>
                <w:rFonts w:ascii="Calibri" w:hAnsi="Calibri" w:cs="Calibri"/>
                <w:i/>
                <w:iCs/>
                <w:sz w:val="16"/>
                <w:szCs w:val="16"/>
                <w:lang w:val="en-US"/>
              </w:rPr>
              <w:t>/S</w:t>
            </w:r>
            <w:r>
              <w:rPr>
                <w:rFonts w:ascii="Calibri" w:hAnsi="Calibri" w:cs="Calibri"/>
                <w:i/>
                <w:iCs/>
                <w:sz w:val="16"/>
                <w:szCs w:val="16"/>
                <w:vertAlign w:val="subscript"/>
                <w:lang w:val="en-US"/>
              </w:rPr>
              <w:t>IntraSearchQ</w:t>
            </w:r>
            <w:r>
              <w:rPr>
                <w:rFonts w:ascii="Calibri" w:hAnsi="Calibri" w:cs="Calibri"/>
                <w:i/>
                <w:iCs/>
                <w:sz w:val="16"/>
                <w:szCs w:val="16"/>
                <w:lang w:val="en-US"/>
              </w:rPr>
              <w:t>/S</w:t>
            </w:r>
            <w:r>
              <w:rPr>
                <w:rFonts w:ascii="Calibri" w:hAnsi="Calibri" w:cs="Calibri"/>
                <w:i/>
                <w:iCs/>
                <w:sz w:val="16"/>
                <w:szCs w:val="16"/>
                <w:vertAlign w:val="subscript"/>
                <w:lang w:val="en-US"/>
              </w:rPr>
              <w:t>nonIntraSearchP</w:t>
            </w:r>
            <w:r>
              <w:rPr>
                <w:rFonts w:ascii="Calibri" w:hAnsi="Calibri" w:cs="Calibri"/>
                <w:i/>
                <w:iCs/>
                <w:sz w:val="16"/>
                <w:szCs w:val="16"/>
                <w:lang w:val="en-US"/>
              </w:rPr>
              <w:t>/S</w:t>
            </w:r>
            <w:r>
              <w:rPr>
                <w:rFonts w:ascii="Calibri" w:hAnsi="Calibri" w:cs="Calibri"/>
                <w:i/>
                <w:iCs/>
                <w:sz w:val="16"/>
                <w:szCs w:val="16"/>
                <w:vertAlign w:val="subscript"/>
                <w:lang w:val="en-US"/>
              </w:rPr>
              <w:t>nonIntraSearchQ</w:t>
            </w:r>
            <w:r>
              <w:rPr>
                <w:rFonts w:ascii="Calibri" w:hAnsi="Calibri" w:cs="Calibri"/>
                <w:i/>
                <w:iCs/>
                <w:sz w:val="16"/>
                <w:szCs w:val="16"/>
                <w:lang w:val="en-US"/>
              </w:rPr>
              <w:t xml:space="preserve"> for IDLE/Inactive mode and s-MeasureConfig for Connected mode should be checked based on reference SSB measurement.</w:t>
            </w:r>
          </w:p>
          <w:p>
            <w:pPr>
              <w:tabs>
                <w:tab w:val="left" w:pos="990"/>
              </w:tabs>
              <w:overflowPunct w:val="0"/>
              <w:autoSpaceDE w:val="0"/>
              <w:autoSpaceDN w:val="0"/>
              <w:adjustRightInd w:val="0"/>
              <w:spacing w:after="180"/>
              <w:jc w:val="both"/>
              <w:textAlignment w:val="baseline"/>
              <w:rPr>
                <w:rFonts w:ascii="Calibri" w:hAnsi="Calibri" w:cs="Calibri"/>
                <w:i/>
                <w:iCs/>
                <w:sz w:val="16"/>
                <w:szCs w:val="16"/>
                <w:lang w:val="en-US"/>
              </w:rPr>
            </w:pPr>
            <w:r>
              <w:rPr>
                <w:rFonts w:ascii="Calibri" w:hAnsi="Calibri" w:cs="Calibri"/>
                <w:i/>
                <w:iCs/>
                <w:snapToGrid w:val="0"/>
                <w:sz w:val="16"/>
                <w:szCs w:val="16"/>
                <w:lang w:val="en-US"/>
              </w:rPr>
              <w:t xml:space="preserve">Proposal 3: RAN4 to support the RAN2 proposal on </w:t>
            </w:r>
            <w:r>
              <w:rPr>
                <w:rFonts w:ascii="Calibri" w:hAnsi="Calibri" w:eastAsia="Calibri" w:cs="Calibri"/>
                <w:i/>
                <w:iCs/>
                <w:sz w:val="16"/>
                <w:szCs w:val="16"/>
                <w:lang w:val="en-GB" w:eastAsia="en-GB"/>
              </w:rPr>
              <w:t>the time offset between CD-SSB of the serving cell and this Non-Cell Defining SSB,</w:t>
            </w:r>
            <w:r>
              <w:rPr>
                <w:rFonts w:ascii="Calibri" w:hAnsi="Calibri" w:cs="Calibri"/>
                <w:i/>
                <w:iCs/>
                <w:sz w:val="16"/>
                <w:szCs w:val="16"/>
                <w:lang w:val="en-GB"/>
              </w:rPr>
              <w:t xml:space="preserve"> with the value range {sf5, sf10, sf15, spare5, spare4, spare3, spare2, spare1}.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tcPr>
          <w:p>
            <w:pPr>
              <w:overflowPunct w:val="0"/>
              <w:autoSpaceDE w:val="0"/>
              <w:autoSpaceDN w:val="0"/>
              <w:adjustRightInd w:val="0"/>
              <w:spacing w:before="120" w:after="120"/>
              <w:textAlignment w:val="baseline"/>
              <w:rPr>
                <w:rFonts w:ascii="Calibri" w:hAnsi="Calibri" w:cs="Calibri"/>
                <w:color w:val="000000" w:themeColor="text1"/>
                <w:sz w:val="16"/>
                <w:szCs w:val="16"/>
                <w14:textFill>
                  <w14:solidFill>
                    <w14:schemeClr w14:val="tx1"/>
                  </w14:solidFill>
                </w14:textFill>
              </w:rPr>
            </w:pPr>
            <w:r>
              <w:fldChar w:fldCharType="begin"/>
            </w:r>
            <w:r>
              <w:instrText xml:space="preserve"> HYPERLINK "https://www.3gpp.org/ftp/TSG_RAN/WG4_Radio/TSGR4_104-e/Docs/R4-2212039.zip" </w:instrText>
            </w:r>
            <w:r>
              <w:fldChar w:fldCharType="separate"/>
            </w:r>
            <w:r>
              <w:rPr>
                <w:rStyle w:val="56"/>
                <w:rFonts w:ascii="Calibri" w:hAnsi="Calibri" w:cs="Calibri"/>
                <w:sz w:val="16"/>
                <w:szCs w:val="16"/>
              </w:rPr>
              <w:t>R4-2212039</w:t>
            </w:r>
            <w:r>
              <w:rPr>
                <w:rStyle w:val="56"/>
                <w:rFonts w:ascii="Calibri" w:hAnsi="Calibri" w:cs="Calibri"/>
                <w:sz w:val="16"/>
                <w:szCs w:val="16"/>
              </w:rPr>
              <w:fldChar w:fldCharType="end"/>
            </w:r>
          </w:p>
        </w:tc>
        <w:tc>
          <w:tcPr>
            <w:tcW w:w="1431" w:type="dxa"/>
          </w:tcPr>
          <w:p>
            <w:pPr>
              <w:overflowPunct w:val="0"/>
              <w:autoSpaceDE w:val="0"/>
              <w:autoSpaceDN w:val="0"/>
              <w:adjustRightInd w:val="0"/>
              <w:spacing w:before="120" w:after="120"/>
              <w:textAlignment w:val="baseline"/>
              <w:rPr>
                <w:rFonts w:ascii="Calibri" w:hAnsi="Calibri" w:cs="Calibri"/>
                <w:color w:val="000000" w:themeColor="text1"/>
                <w:sz w:val="16"/>
                <w:szCs w:val="16"/>
                <w14:textFill>
                  <w14:solidFill>
                    <w14:schemeClr w14:val="tx1"/>
                  </w14:solidFill>
                </w14:textFill>
              </w:rPr>
            </w:pPr>
            <w:r>
              <w:rPr>
                <w:rFonts w:ascii="Calibri" w:hAnsi="Calibri" w:cs="Calibri"/>
                <w:sz w:val="16"/>
                <w:szCs w:val="16"/>
              </w:rPr>
              <w:t>OPPO</w:t>
            </w:r>
          </w:p>
        </w:tc>
        <w:tc>
          <w:tcPr>
            <w:tcW w:w="6579" w:type="dxa"/>
          </w:tcPr>
          <w:p>
            <w:pPr>
              <w:overflowPunct w:val="0"/>
              <w:autoSpaceDE w:val="0"/>
              <w:autoSpaceDN w:val="0"/>
              <w:adjustRightInd w:val="0"/>
              <w:spacing w:after="180"/>
              <w:jc w:val="both"/>
              <w:textAlignment w:val="baseline"/>
              <w:rPr>
                <w:rFonts w:ascii="Calibri" w:hAnsi="Calibri" w:cs="Calibri" w:eastAsiaTheme="minorEastAsia"/>
                <w:sz w:val="16"/>
                <w:szCs w:val="16"/>
                <w:lang w:val="en-US" w:eastAsia="zh-CN"/>
              </w:rPr>
            </w:pPr>
            <w:r>
              <w:rPr>
                <w:rFonts w:ascii="Calibri" w:hAnsi="Calibri" w:cs="Calibri" w:eastAsiaTheme="minorEastAsia"/>
                <w:sz w:val="16"/>
                <w:szCs w:val="16"/>
                <w:lang w:val="en-US" w:eastAsia="zh-CN"/>
              </w:rPr>
              <w:t>Proposal 1: If a RedCap UE support both FR1 and FR2, whether RedCap UE can support per-FR gap(e.g., independentGapConfig) depends on UE capability.</w:t>
            </w:r>
          </w:p>
          <w:p>
            <w:pPr>
              <w:overflowPunct w:val="0"/>
              <w:autoSpaceDE w:val="0"/>
              <w:autoSpaceDN w:val="0"/>
              <w:adjustRightInd w:val="0"/>
              <w:spacing w:after="180"/>
              <w:jc w:val="both"/>
              <w:textAlignment w:val="baseline"/>
              <w:rPr>
                <w:rFonts w:ascii="Calibri" w:hAnsi="Calibri" w:cs="Calibri" w:eastAsiaTheme="minorEastAsia"/>
                <w:sz w:val="16"/>
                <w:szCs w:val="16"/>
                <w:lang w:val="en-US" w:eastAsia="zh-CN"/>
              </w:rPr>
            </w:pPr>
            <w:r>
              <w:rPr>
                <w:rFonts w:ascii="Calibri" w:hAnsi="Calibri" w:cs="Calibri" w:eastAsiaTheme="minorEastAsia"/>
                <w:sz w:val="16"/>
                <w:szCs w:val="16"/>
                <w:lang w:val="en-US" w:eastAsia="zh-CN"/>
              </w:rPr>
              <w:t>Proposal 2: As compromise, it is also fine for Redcap UE to only support per UE gap in 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tcPr>
          <w:p>
            <w:pPr>
              <w:overflowPunct w:val="0"/>
              <w:autoSpaceDE w:val="0"/>
              <w:autoSpaceDN w:val="0"/>
              <w:adjustRightInd w:val="0"/>
              <w:spacing w:before="120" w:after="120"/>
              <w:textAlignment w:val="baseline"/>
              <w:rPr>
                <w:rFonts w:ascii="Calibri" w:hAnsi="Calibri" w:cs="Calibri"/>
                <w:color w:val="000000" w:themeColor="text1"/>
                <w:sz w:val="16"/>
                <w:szCs w:val="16"/>
                <w14:textFill>
                  <w14:solidFill>
                    <w14:schemeClr w14:val="tx1"/>
                  </w14:solidFill>
                </w14:textFill>
              </w:rPr>
            </w:pPr>
            <w:r>
              <w:fldChar w:fldCharType="begin"/>
            </w:r>
            <w:r>
              <w:instrText xml:space="preserve"> HYPERLINK "https://www.3gpp.org/ftp/TSG_RAN/WG4_Radio/TSGR4_104-e/Docs/R4-2212279.zip" </w:instrText>
            </w:r>
            <w:r>
              <w:fldChar w:fldCharType="separate"/>
            </w:r>
            <w:r>
              <w:rPr>
                <w:rStyle w:val="56"/>
                <w:rFonts w:ascii="Calibri" w:hAnsi="Calibri" w:cs="Calibri"/>
                <w:sz w:val="16"/>
                <w:szCs w:val="16"/>
              </w:rPr>
              <w:t>R4-2212279</w:t>
            </w:r>
            <w:r>
              <w:rPr>
                <w:rStyle w:val="56"/>
                <w:rFonts w:ascii="Calibri" w:hAnsi="Calibri" w:cs="Calibri"/>
                <w:sz w:val="16"/>
                <w:szCs w:val="16"/>
              </w:rPr>
              <w:fldChar w:fldCharType="end"/>
            </w:r>
          </w:p>
        </w:tc>
        <w:tc>
          <w:tcPr>
            <w:tcW w:w="1431" w:type="dxa"/>
          </w:tcPr>
          <w:p>
            <w:pPr>
              <w:overflowPunct w:val="0"/>
              <w:autoSpaceDE w:val="0"/>
              <w:autoSpaceDN w:val="0"/>
              <w:adjustRightInd w:val="0"/>
              <w:spacing w:before="120" w:after="120"/>
              <w:textAlignment w:val="baseline"/>
              <w:rPr>
                <w:rFonts w:ascii="Calibri" w:hAnsi="Calibri" w:cs="Calibri"/>
                <w:color w:val="000000" w:themeColor="text1"/>
                <w:sz w:val="16"/>
                <w:szCs w:val="16"/>
                <w14:textFill>
                  <w14:solidFill>
                    <w14:schemeClr w14:val="tx1"/>
                  </w14:solidFill>
                </w14:textFill>
              </w:rPr>
            </w:pPr>
            <w:r>
              <w:rPr>
                <w:rFonts w:ascii="Calibri" w:hAnsi="Calibri" w:cs="Calibri"/>
                <w:sz w:val="16"/>
                <w:szCs w:val="16"/>
              </w:rPr>
              <w:t>CMCC</w:t>
            </w:r>
          </w:p>
        </w:tc>
        <w:tc>
          <w:tcPr>
            <w:tcW w:w="6579" w:type="dxa"/>
          </w:tcPr>
          <w:p>
            <w:pPr>
              <w:tabs>
                <w:tab w:val="left" w:pos="1134"/>
              </w:tabs>
              <w:overflowPunct w:val="0"/>
              <w:autoSpaceDE w:val="0"/>
              <w:autoSpaceDN w:val="0"/>
              <w:adjustRightInd w:val="0"/>
              <w:spacing w:after="180"/>
              <w:textAlignment w:val="baseline"/>
              <w:rPr>
                <w:rFonts w:ascii="Calibri" w:hAnsi="Calibri" w:eastAsia="等线" w:cs="Calibri"/>
                <w:sz w:val="16"/>
                <w:szCs w:val="16"/>
                <w:lang w:val="en-GB"/>
              </w:rPr>
            </w:pPr>
            <w:r>
              <w:rPr>
                <w:rFonts w:ascii="Calibri" w:hAnsi="Calibri" w:eastAsia="等线" w:cs="Calibri"/>
                <w:sz w:val="16"/>
                <w:szCs w:val="16"/>
                <w:lang w:val="en-GB"/>
              </w:rPr>
              <w:t xml:space="preserve">Proposal 1: When </w:t>
            </w:r>
            <w:r>
              <w:rPr>
                <w:rFonts w:ascii="Calibri" w:hAnsi="Calibri" w:eastAsia="MS Mincho" w:cs="Calibri"/>
                <w:sz w:val="16"/>
                <w:szCs w:val="16"/>
                <w:lang w:val="en-GB" w:eastAsia="en-US"/>
              </w:rPr>
              <w:t>SMTC occasions of inter-frequency measurement object are</w:t>
            </w:r>
            <w:r>
              <w:rPr>
                <w:rFonts w:ascii="Calibri" w:hAnsi="Calibri" w:cs="Calibri"/>
                <w:sz w:val="16"/>
                <w:szCs w:val="16"/>
                <w:lang w:val="en-GB"/>
              </w:rPr>
              <w:t xml:space="preserve"> partially</w:t>
            </w:r>
            <w:r>
              <w:rPr>
                <w:rFonts w:ascii="Calibri" w:hAnsi="Calibri" w:eastAsia="MS Mincho" w:cs="Calibri"/>
                <w:sz w:val="16"/>
                <w:szCs w:val="16"/>
                <w:lang w:val="en-GB" w:eastAsia="en-US"/>
              </w:rPr>
              <w:t xml:space="preserve"> overlapped by the measurement gap </w:t>
            </w:r>
            <w:r>
              <w:rPr>
                <w:rFonts w:ascii="Calibri" w:hAnsi="Calibri" w:eastAsia="等线" w:cs="Calibri"/>
                <w:sz w:val="16"/>
                <w:szCs w:val="16"/>
                <w:lang w:val="en-GB" w:eastAsia="en-US"/>
              </w:rPr>
              <w:t>are measured outside of MG</w:t>
            </w:r>
            <w:r>
              <w:rPr>
                <w:rFonts w:ascii="Calibri" w:hAnsi="Calibri" w:eastAsia="等线" w:cs="Calibri"/>
                <w:sz w:val="16"/>
                <w:szCs w:val="16"/>
                <w:lang w:val="en-GB"/>
              </w:rPr>
              <w:t>, RedCap UEs should perform inter-frequency MOs outside MG.</w:t>
            </w:r>
          </w:p>
          <w:p>
            <w:pPr>
              <w:overflowPunct w:val="0"/>
              <w:autoSpaceDE w:val="0"/>
              <w:autoSpaceDN w:val="0"/>
              <w:adjustRightInd w:val="0"/>
              <w:spacing w:after="180"/>
              <w:textAlignment w:val="baseline"/>
              <w:rPr>
                <w:rFonts w:ascii="Calibri" w:hAnsi="Calibri" w:cs="Calibri"/>
                <w:color w:val="000000" w:themeColor="text1"/>
                <w:sz w:val="16"/>
                <w:szCs w:val="16"/>
                <w:lang w:val="en-GB"/>
                <w14:textFill>
                  <w14:solidFill>
                    <w14:schemeClr w14:val="tx1"/>
                  </w14:solidFill>
                </w14:textFill>
              </w:rPr>
            </w:pPr>
            <w:r>
              <w:rPr>
                <w:rFonts w:ascii="Calibri" w:hAnsi="Calibri" w:cs="Calibri"/>
                <w:sz w:val="16"/>
                <w:szCs w:val="16"/>
                <w:lang w:val="en-US"/>
              </w:rPr>
              <w:t>Proposal 2: If a RedCap UE support both FR1 and FR2, whether RedCap UE can support per-FR gap (e.g., independentGapConfigdf) depends on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tcPr>
          <w:p>
            <w:pPr>
              <w:overflowPunct w:val="0"/>
              <w:autoSpaceDE w:val="0"/>
              <w:autoSpaceDN w:val="0"/>
              <w:adjustRightInd w:val="0"/>
              <w:spacing w:before="120" w:after="120"/>
              <w:textAlignment w:val="baseline"/>
              <w:rPr>
                <w:rFonts w:ascii="Calibri" w:hAnsi="Calibri" w:cs="Calibri"/>
                <w:color w:val="000000" w:themeColor="text1"/>
                <w:sz w:val="16"/>
                <w:szCs w:val="16"/>
                <w14:textFill>
                  <w14:solidFill>
                    <w14:schemeClr w14:val="tx1"/>
                  </w14:solidFill>
                </w14:textFill>
              </w:rPr>
            </w:pPr>
            <w:r>
              <w:fldChar w:fldCharType="begin"/>
            </w:r>
            <w:r>
              <w:instrText xml:space="preserve"> HYPERLINK "https://www.3gpp.org/ftp/TSG_RAN/WG4_Radio/TSGR4_104-e/Docs/R4-2212280.zip" </w:instrText>
            </w:r>
            <w:r>
              <w:fldChar w:fldCharType="separate"/>
            </w:r>
            <w:r>
              <w:rPr>
                <w:rStyle w:val="56"/>
                <w:rFonts w:ascii="Calibri" w:hAnsi="Calibri" w:cs="Calibri"/>
                <w:sz w:val="16"/>
                <w:szCs w:val="16"/>
              </w:rPr>
              <w:t>R4-2212280</w:t>
            </w:r>
            <w:r>
              <w:rPr>
                <w:rStyle w:val="56"/>
                <w:rFonts w:ascii="Calibri" w:hAnsi="Calibri" w:cs="Calibri"/>
                <w:sz w:val="16"/>
                <w:szCs w:val="16"/>
              </w:rPr>
              <w:fldChar w:fldCharType="end"/>
            </w:r>
          </w:p>
        </w:tc>
        <w:tc>
          <w:tcPr>
            <w:tcW w:w="1431" w:type="dxa"/>
          </w:tcPr>
          <w:p>
            <w:pPr>
              <w:overflowPunct w:val="0"/>
              <w:autoSpaceDE w:val="0"/>
              <w:autoSpaceDN w:val="0"/>
              <w:adjustRightInd w:val="0"/>
              <w:spacing w:before="120" w:after="120"/>
              <w:textAlignment w:val="baseline"/>
              <w:rPr>
                <w:rFonts w:ascii="Calibri" w:hAnsi="Calibri" w:cs="Calibri"/>
                <w:color w:val="000000" w:themeColor="text1"/>
                <w:sz w:val="16"/>
                <w:szCs w:val="16"/>
                <w14:textFill>
                  <w14:solidFill>
                    <w14:schemeClr w14:val="tx1"/>
                  </w14:solidFill>
                </w14:textFill>
              </w:rPr>
            </w:pPr>
            <w:r>
              <w:rPr>
                <w:rFonts w:ascii="Calibri" w:hAnsi="Calibri" w:cs="Calibri"/>
                <w:sz w:val="16"/>
                <w:szCs w:val="16"/>
              </w:rPr>
              <w:t>CMCC</w:t>
            </w:r>
          </w:p>
        </w:tc>
        <w:tc>
          <w:tcPr>
            <w:tcW w:w="6579" w:type="dxa"/>
          </w:tcPr>
          <w:p>
            <w:pPr>
              <w:overflowPunct w:val="0"/>
              <w:autoSpaceDE w:val="0"/>
              <w:autoSpaceDN w:val="0"/>
              <w:adjustRightInd w:val="0"/>
              <w:spacing w:before="240" w:after="240"/>
              <w:textAlignment w:val="baseline"/>
              <w:rPr>
                <w:rFonts w:ascii="Calibri" w:hAnsi="Calibri" w:cs="Calibri"/>
                <w:color w:val="000000" w:themeColor="text1"/>
                <w:sz w:val="16"/>
                <w:szCs w:val="16"/>
                <w:lang w:val="en-GB"/>
                <w14:textFill>
                  <w14:solidFill>
                    <w14:schemeClr w14:val="tx1"/>
                  </w14:solidFill>
                </w14:textFill>
              </w:rPr>
            </w:pPr>
            <w:r>
              <w:rPr>
                <w:rFonts w:ascii="Calibri" w:hAnsi="Calibri" w:cs="Calibri"/>
                <w:sz w:val="16"/>
                <w:szCs w:val="16"/>
                <w:lang w:val="en-US"/>
              </w:rPr>
              <w:t>CR on carrier-specific scaling factor for RedCap (9.1A.5)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tcPr>
          <w:p>
            <w:pPr>
              <w:overflowPunct w:val="0"/>
              <w:autoSpaceDE w:val="0"/>
              <w:autoSpaceDN w:val="0"/>
              <w:adjustRightInd w:val="0"/>
              <w:spacing w:before="120" w:after="120"/>
              <w:textAlignment w:val="baseline"/>
              <w:rPr>
                <w:rFonts w:ascii="Calibri" w:hAnsi="Calibri" w:cs="Calibri"/>
                <w:color w:val="000000" w:themeColor="text1"/>
                <w:sz w:val="16"/>
                <w:szCs w:val="16"/>
                <w14:textFill>
                  <w14:solidFill>
                    <w14:schemeClr w14:val="tx1"/>
                  </w14:solidFill>
                </w14:textFill>
              </w:rPr>
            </w:pPr>
            <w:r>
              <w:fldChar w:fldCharType="begin"/>
            </w:r>
            <w:r>
              <w:instrText xml:space="preserve"> HYPERLINK "https://www.3gpp.org/ftp/TSG_RAN/WG4_Radio/TSGR4_104-e/Docs/R4-2212753.zip" </w:instrText>
            </w:r>
            <w:r>
              <w:fldChar w:fldCharType="separate"/>
            </w:r>
            <w:r>
              <w:rPr>
                <w:rStyle w:val="56"/>
                <w:rFonts w:ascii="Calibri" w:hAnsi="Calibri" w:cs="Calibri"/>
                <w:sz w:val="16"/>
                <w:szCs w:val="16"/>
              </w:rPr>
              <w:t>R4-2212753</w:t>
            </w:r>
            <w:r>
              <w:rPr>
                <w:rStyle w:val="56"/>
                <w:rFonts w:ascii="Calibri" w:hAnsi="Calibri" w:cs="Calibri"/>
                <w:sz w:val="16"/>
                <w:szCs w:val="16"/>
              </w:rPr>
              <w:fldChar w:fldCharType="end"/>
            </w:r>
          </w:p>
        </w:tc>
        <w:tc>
          <w:tcPr>
            <w:tcW w:w="1431" w:type="dxa"/>
          </w:tcPr>
          <w:p>
            <w:pPr>
              <w:overflowPunct w:val="0"/>
              <w:autoSpaceDE w:val="0"/>
              <w:autoSpaceDN w:val="0"/>
              <w:adjustRightInd w:val="0"/>
              <w:spacing w:before="120" w:after="120"/>
              <w:textAlignment w:val="baseline"/>
              <w:rPr>
                <w:rFonts w:ascii="Calibri" w:hAnsi="Calibri" w:cs="Calibri"/>
                <w:color w:val="000000" w:themeColor="text1"/>
                <w:sz w:val="16"/>
                <w:szCs w:val="16"/>
                <w14:textFill>
                  <w14:solidFill>
                    <w14:schemeClr w14:val="tx1"/>
                  </w14:solidFill>
                </w14:textFill>
              </w:rPr>
            </w:pPr>
            <w:r>
              <w:rPr>
                <w:rFonts w:ascii="Calibri" w:hAnsi="Calibri" w:cs="Calibri"/>
                <w:sz w:val="16"/>
                <w:szCs w:val="16"/>
              </w:rPr>
              <w:t>Ericsson</w:t>
            </w:r>
          </w:p>
        </w:tc>
        <w:tc>
          <w:tcPr>
            <w:tcW w:w="6579" w:type="dxa"/>
          </w:tcPr>
          <w:p>
            <w:pPr>
              <w:overflowPunct w:val="0"/>
              <w:autoSpaceDE w:val="0"/>
              <w:autoSpaceDN w:val="0"/>
              <w:adjustRightInd w:val="0"/>
              <w:spacing w:after="180"/>
              <w:textAlignment w:val="baseline"/>
              <w:rPr>
                <w:rFonts w:ascii="Calibri" w:hAnsi="Calibri" w:cs="Calibri"/>
                <w:sz w:val="16"/>
                <w:szCs w:val="16"/>
                <w:lang w:val="en-US"/>
              </w:rPr>
            </w:pPr>
            <w:bookmarkStart w:id="14" w:name="_Ref110464463"/>
            <w:r>
              <w:rPr>
                <w:rFonts w:ascii="Calibri" w:hAnsi="Calibri" w:cs="Calibri"/>
                <w:i/>
                <w:iCs/>
                <w:sz w:val="16"/>
                <w:szCs w:val="16"/>
                <w:lang w:val="en-US"/>
              </w:rPr>
              <w:t xml:space="preserve">Proposal </w:t>
            </w:r>
            <w:r>
              <w:rPr>
                <w:rFonts w:ascii="Calibri" w:hAnsi="Calibri" w:cs="Calibri"/>
                <w:i/>
                <w:iCs/>
                <w:sz w:val="16"/>
                <w:szCs w:val="16"/>
              </w:rPr>
              <w:fldChar w:fldCharType="begin"/>
            </w:r>
            <w:r>
              <w:rPr>
                <w:rFonts w:ascii="Calibri" w:hAnsi="Calibri" w:cs="Calibri"/>
                <w:i/>
                <w:iCs/>
                <w:sz w:val="16"/>
                <w:szCs w:val="16"/>
                <w:lang w:val="en-US"/>
              </w:rPr>
              <w:instrText xml:space="preserve"> SEQ Proposal \* ARABIC </w:instrText>
            </w:r>
            <w:r>
              <w:rPr>
                <w:rFonts w:ascii="Calibri" w:hAnsi="Calibri" w:cs="Calibri"/>
                <w:i/>
                <w:iCs/>
                <w:sz w:val="16"/>
                <w:szCs w:val="16"/>
              </w:rPr>
              <w:fldChar w:fldCharType="separate"/>
            </w:r>
            <w:r>
              <w:rPr>
                <w:rFonts w:ascii="Calibri" w:hAnsi="Calibri" w:cs="Calibri"/>
                <w:i/>
                <w:iCs/>
                <w:sz w:val="16"/>
                <w:szCs w:val="16"/>
                <w:lang w:val="en-US"/>
              </w:rPr>
              <w:t>1</w:t>
            </w:r>
            <w:r>
              <w:rPr>
                <w:rFonts w:ascii="Calibri" w:hAnsi="Calibri" w:cs="Calibri"/>
                <w:i/>
                <w:iCs/>
                <w:sz w:val="16"/>
                <w:szCs w:val="16"/>
              </w:rPr>
              <w:fldChar w:fldCharType="end"/>
            </w:r>
            <w:r>
              <w:rPr>
                <w:rFonts w:ascii="Calibri" w:hAnsi="Calibri" w:cs="Calibri"/>
                <w:i/>
                <w:iCs/>
                <w:sz w:val="16"/>
                <w:szCs w:val="16"/>
                <w:lang w:val="en-US"/>
              </w:rPr>
              <w:t xml:space="preserve">: </w:t>
            </w:r>
            <w:r>
              <w:rPr>
                <w:rFonts w:ascii="Calibri" w:hAnsi="Calibri" w:cs="Calibri"/>
                <w:i/>
                <w:iCs/>
                <w:sz w:val="16"/>
                <w:szCs w:val="16"/>
                <w:lang w:val="en-GB" w:eastAsia="zh-CN"/>
              </w:rPr>
              <w:t>If a RedCap UE support both FR1 and FR2, UE can support per-FR gap capability</w:t>
            </w:r>
            <w:r>
              <w:rPr>
                <w:rFonts w:ascii="Calibri" w:hAnsi="Calibri" w:cs="Calibri"/>
                <w:i/>
                <w:iCs/>
                <w:color w:val="000000"/>
                <w:sz w:val="16"/>
                <w:szCs w:val="16"/>
                <w:lang w:val="en-GB" w:eastAsia="zh-CN"/>
              </w:rPr>
              <w:t>.</w:t>
            </w:r>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tcPr>
          <w:p>
            <w:pPr>
              <w:overflowPunct w:val="0"/>
              <w:autoSpaceDE w:val="0"/>
              <w:autoSpaceDN w:val="0"/>
              <w:adjustRightInd w:val="0"/>
              <w:spacing w:before="120" w:after="120"/>
              <w:textAlignment w:val="baseline"/>
              <w:rPr>
                <w:rFonts w:ascii="Calibri" w:hAnsi="Calibri" w:cs="Calibri"/>
                <w:color w:val="000000" w:themeColor="text1"/>
                <w:sz w:val="16"/>
                <w:szCs w:val="16"/>
                <w14:textFill>
                  <w14:solidFill>
                    <w14:schemeClr w14:val="tx1"/>
                  </w14:solidFill>
                </w14:textFill>
              </w:rPr>
            </w:pPr>
            <w:r>
              <w:fldChar w:fldCharType="begin"/>
            </w:r>
            <w:r>
              <w:instrText xml:space="preserve"> HYPERLINK "https://www.3gpp.org/ftp/TSG_RAN/WG4_Radio/TSGR4_104-e/Docs/R4-2212756.zip" </w:instrText>
            </w:r>
            <w:r>
              <w:fldChar w:fldCharType="separate"/>
            </w:r>
            <w:r>
              <w:rPr>
                <w:rStyle w:val="56"/>
                <w:rFonts w:ascii="Calibri" w:hAnsi="Calibri" w:cs="Calibri"/>
                <w:sz w:val="16"/>
                <w:szCs w:val="16"/>
              </w:rPr>
              <w:t>R4-2212756</w:t>
            </w:r>
            <w:r>
              <w:rPr>
                <w:rStyle w:val="56"/>
                <w:rFonts w:ascii="Calibri" w:hAnsi="Calibri" w:cs="Calibri"/>
                <w:sz w:val="16"/>
                <w:szCs w:val="16"/>
              </w:rPr>
              <w:fldChar w:fldCharType="end"/>
            </w:r>
          </w:p>
        </w:tc>
        <w:tc>
          <w:tcPr>
            <w:tcW w:w="1431" w:type="dxa"/>
          </w:tcPr>
          <w:p>
            <w:pPr>
              <w:overflowPunct w:val="0"/>
              <w:autoSpaceDE w:val="0"/>
              <w:autoSpaceDN w:val="0"/>
              <w:adjustRightInd w:val="0"/>
              <w:spacing w:before="120" w:after="120"/>
              <w:textAlignment w:val="baseline"/>
              <w:rPr>
                <w:rFonts w:ascii="Calibri" w:hAnsi="Calibri" w:cs="Calibri"/>
                <w:color w:val="000000" w:themeColor="text1"/>
                <w:sz w:val="16"/>
                <w:szCs w:val="16"/>
                <w14:textFill>
                  <w14:solidFill>
                    <w14:schemeClr w14:val="tx1"/>
                  </w14:solidFill>
                </w14:textFill>
              </w:rPr>
            </w:pPr>
            <w:r>
              <w:rPr>
                <w:rFonts w:ascii="Calibri" w:hAnsi="Calibri" w:cs="Calibri"/>
                <w:sz w:val="16"/>
                <w:szCs w:val="16"/>
              </w:rPr>
              <w:t>Ericsson</w:t>
            </w:r>
          </w:p>
        </w:tc>
        <w:tc>
          <w:tcPr>
            <w:tcW w:w="6579" w:type="dxa"/>
          </w:tcPr>
          <w:p>
            <w:pPr>
              <w:overflowPunct w:val="0"/>
              <w:autoSpaceDE w:val="0"/>
              <w:autoSpaceDN w:val="0"/>
              <w:adjustRightInd w:val="0"/>
              <w:spacing w:before="240" w:after="240"/>
              <w:textAlignment w:val="baseline"/>
              <w:rPr>
                <w:rFonts w:ascii="Calibri" w:hAnsi="Calibri" w:cs="Calibri"/>
                <w:color w:val="000000" w:themeColor="text1"/>
                <w:sz w:val="16"/>
                <w:szCs w:val="16"/>
                <w:lang w:val="en-GB"/>
                <w14:textFill>
                  <w14:solidFill>
                    <w14:schemeClr w14:val="tx1"/>
                  </w14:solidFill>
                </w14:textFill>
              </w:rPr>
            </w:pPr>
            <w:r>
              <w:rPr>
                <w:rFonts w:ascii="Calibri" w:hAnsi="Calibri" w:cs="Calibri"/>
                <w:sz w:val="16"/>
                <w:szCs w:val="16"/>
                <w:lang w:val="en-US"/>
              </w:rPr>
              <w:t>draftCR on inter-RAT NR measurement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tcPr>
          <w:p>
            <w:pPr>
              <w:overflowPunct w:val="0"/>
              <w:autoSpaceDE w:val="0"/>
              <w:autoSpaceDN w:val="0"/>
              <w:adjustRightInd w:val="0"/>
              <w:spacing w:before="120" w:after="120"/>
              <w:textAlignment w:val="baseline"/>
              <w:rPr>
                <w:rFonts w:ascii="Calibri" w:hAnsi="Calibri" w:cs="Calibri"/>
                <w:color w:val="000000" w:themeColor="text1"/>
                <w:sz w:val="16"/>
                <w:szCs w:val="16"/>
                <w14:textFill>
                  <w14:solidFill>
                    <w14:schemeClr w14:val="tx1"/>
                  </w14:solidFill>
                </w14:textFill>
              </w:rPr>
            </w:pPr>
            <w:r>
              <w:fldChar w:fldCharType="begin"/>
            </w:r>
            <w:r>
              <w:instrText xml:space="preserve"> HYPERLINK "https://www.3gpp.org/ftp/TSG_RAN/WG4_Radio/TSGR4_104-e/Docs/R4-2212758.zip" </w:instrText>
            </w:r>
            <w:r>
              <w:fldChar w:fldCharType="separate"/>
            </w:r>
            <w:r>
              <w:rPr>
                <w:rStyle w:val="56"/>
                <w:rFonts w:ascii="Calibri" w:hAnsi="Calibri" w:cs="Calibri"/>
                <w:sz w:val="16"/>
                <w:szCs w:val="16"/>
              </w:rPr>
              <w:t>R4-2212758</w:t>
            </w:r>
            <w:r>
              <w:rPr>
                <w:rStyle w:val="56"/>
                <w:rFonts w:ascii="Calibri" w:hAnsi="Calibri" w:cs="Calibri"/>
                <w:sz w:val="16"/>
                <w:szCs w:val="16"/>
              </w:rPr>
              <w:fldChar w:fldCharType="end"/>
            </w:r>
          </w:p>
        </w:tc>
        <w:tc>
          <w:tcPr>
            <w:tcW w:w="1431" w:type="dxa"/>
          </w:tcPr>
          <w:p>
            <w:pPr>
              <w:overflowPunct w:val="0"/>
              <w:autoSpaceDE w:val="0"/>
              <w:autoSpaceDN w:val="0"/>
              <w:adjustRightInd w:val="0"/>
              <w:spacing w:before="120" w:after="120"/>
              <w:textAlignment w:val="baseline"/>
              <w:rPr>
                <w:rFonts w:ascii="Calibri" w:hAnsi="Calibri" w:cs="Calibri"/>
                <w:color w:val="000000" w:themeColor="text1"/>
                <w:sz w:val="16"/>
                <w:szCs w:val="16"/>
                <w14:textFill>
                  <w14:solidFill>
                    <w14:schemeClr w14:val="tx1"/>
                  </w14:solidFill>
                </w14:textFill>
              </w:rPr>
            </w:pPr>
            <w:r>
              <w:rPr>
                <w:rFonts w:ascii="Calibri" w:hAnsi="Calibri" w:cs="Calibri"/>
                <w:sz w:val="16"/>
                <w:szCs w:val="16"/>
              </w:rPr>
              <w:t>Ericsson</w:t>
            </w:r>
          </w:p>
        </w:tc>
        <w:tc>
          <w:tcPr>
            <w:tcW w:w="6579" w:type="dxa"/>
          </w:tcPr>
          <w:p>
            <w:pPr>
              <w:overflowPunct w:val="0"/>
              <w:autoSpaceDE w:val="0"/>
              <w:autoSpaceDN w:val="0"/>
              <w:adjustRightInd w:val="0"/>
              <w:spacing w:before="240" w:after="240"/>
              <w:textAlignment w:val="baseline"/>
              <w:rPr>
                <w:rFonts w:ascii="Calibri" w:hAnsi="Calibri" w:cs="Calibri"/>
                <w:color w:val="000000" w:themeColor="text1"/>
                <w:sz w:val="16"/>
                <w:szCs w:val="16"/>
                <w:lang w:val="en-GB"/>
                <w14:textFill>
                  <w14:solidFill>
                    <w14:schemeClr w14:val="tx1"/>
                  </w14:solidFill>
                </w14:textFill>
              </w:rPr>
            </w:pPr>
            <w:r>
              <w:rPr>
                <w:rFonts w:ascii="Calibri" w:hAnsi="Calibri" w:cs="Calibri"/>
                <w:sz w:val="16"/>
                <w:szCs w:val="16"/>
              </w:rPr>
              <w:t>draftCR on RedCap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tcPr>
          <w:p>
            <w:pPr>
              <w:overflowPunct w:val="0"/>
              <w:autoSpaceDE w:val="0"/>
              <w:autoSpaceDN w:val="0"/>
              <w:adjustRightInd w:val="0"/>
              <w:spacing w:before="120" w:after="120"/>
              <w:textAlignment w:val="baseline"/>
              <w:rPr>
                <w:rFonts w:ascii="Calibri" w:hAnsi="Calibri" w:cs="Calibri"/>
                <w:color w:val="000000" w:themeColor="text1"/>
                <w:sz w:val="16"/>
                <w:szCs w:val="16"/>
                <w14:textFill>
                  <w14:solidFill>
                    <w14:schemeClr w14:val="tx1"/>
                  </w14:solidFill>
                </w14:textFill>
              </w:rPr>
            </w:pPr>
            <w:r>
              <w:fldChar w:fldCharType="begin"/>
            </w:r>
            <w:r>
              <w:instrText xml:space="preserve"> HYPERLINK "https://www.3gpp.org/ftp/TSG_RAN/WG4_Radio/TSGR4_104-e/Docs/R4-2212993.zip" </w:instrText>
            </w:r>
            <w:r>
              <w:fldChar w:fldCharType="separate"/>
            </w:r>
            <w:r>
              <w:rPr>
                <w:rStyle w:val="56"/>
                <w:rFonts w:ascii="Calibri" w:hAnsi="Calibri" w:cs="Calibri"/>
                <w:sz w:val="16"/>
                <w:szCs w:val="16"/>
              </w:rPr>
              <w:t>R4-2212993</w:t>
            </w:r>
            <w:r>
              <w:rPr>
                <w:rStyle w:val="56"/>
                <w:rFonts w:ascii="Calibri" w:hAnsi="Calibri" w:cs="Calibri"/>
                <w:sz w:val="16"/>
                <w:szCs w:val="16"/>
              </w:rPr>
              <w:fldChar w:fldCharType="end"/>
            </w:r>
          </w:p>
        </w:tc>
        <w:tc>
          <w:tcPr>
            <w:tcW w:w="1431" w:type="dxa"/>
          </w:tcPr>
          <w:p>
            <w:pPr>
              <w:overflowPunct w:val="0"/>
              <w:autoSpaceDE w:val="0"/>
              <w:autoSpaceDN w:val="0"/>
              <w:adjustRightInd w:val="0"/>
              <w:spacing w:before="120" w:after="120"/>
              <w:textAlignment w:val="baseline"/>
              <w:rPr>
                <w:rFonts w:ascii="Calibri" w:hAnsi="Calibri" w:cs="Calibri"/>
                <w:color w:val="000000" w:themeColor="text1"/>
                <w:sz w:val="16"/>
                <w:szCs w:val="16"/>
                <w14:textFill>
                  <w14:solidFill>
                    <w14:schemeClr w14:val="tx1"/>
                  </w14:solidFill>
                </w14:textFill>
              </w:rPr>
            </w:pPr>
            <w:r>
              <w:rPr>
                <w:rFonts w:ascii="Calibri" w:hAnsi="Calibri" w:cs="Calibri"/>
                <w:sz w:val="16"/>
                <w:szCs w:val="16"/>
              </w:rPr>
              <w:t>Huawei, HiSilicon</w:t>
            </w:r>
          </w:p>
        </w:tc>
        <w:tc>
          <w:tcPr>
            <w:tcW w:w="6579" w:type="dxa"/>
          </w:tcPr>
          <w:p>
            <w:pPr>
              <w:overflowPunct w:val="0"/>
              <w:autoSpaceDE w:val="0"/>
              <w:autoSpaceDN w:val="0"/>
              <w:adjustRightInd w:val="0"/>
              <w:spacing w:after="180"/>
              <w:textAlignment w:val="baseline"/>
              <w:rPr>
                <w:rFonts w:ascii="Calibri" w:hAnsi="Calibri" w:cs="Calibri"/>
                <w:sz w:val="16"/>
                <w:szCs w:val="16"/>
                <w:lang w:val="en-US" w:eastAsia="ko-KR"/>
              </w:rPr>
            </w:pPr>
            <w:r>
              <w:rPr>
                <w:rFonts w:ascii="Calibri" w:hAnsi="Calibri" w:cs="Calibri" w:eastAsiaTheme="minorEastAsia"/>
                <w:sz w:val="16"/>
                <w:szCs w:val="16"/>
                <w:lang w:val="en-US" w:eastAsia="zh-CN"/>
              </w:rPr>
              <w:t>Proposal 1:</w:t>
            </w:r>
            <w:r>
              <w:rPr>
                <w:rFonts w:ascii="Calibri" w:hAnsi="Calibri" w:cs="Calibri"/>
                <w:sz w:val="16"/>
                <w:szCs w:val="16"/>
                <w:lang w:val="en-US" w:eastAsia="ko-KR"/>
              </w:rPr>
              <w:t xml:space="preserve"> No need to report RS type (NCD-SSB or CD-SSB) as part of RRM measurement reporting.</w:t>
            </w:r>
          </w:p>
          <w:p>
            <w:pPr>
              <w:overflowPunct w:val="0"/>
              <w:autoSpaceDE w:val="0"/>
              <w:autoSpaceDN w:val="0"/>
              <w:adjustRightInd w:val="0"/>
              <w:spacing w:after="180"/>
              <w:textAlignment w:val="baseline"/>
              <w:rPr>
                <w:rFonts w:ascii="Calibri" w:hAnsi="Calibri" w:cs="Calibri"/>
                <w:sz w:val="16"/>
                <w:szCs w:val="16"/>
                <w:lang w:val="en-US" w:eastAsia="ko-KR"/>
              </w:rPr>
            </w:pPr>
            <w:r>
              <w:rPr>
                <w:rFonts w:ascii="Calibri" w:hAnsi="Calibri" w:cs="Calibri"/>
                <w:sz w:val="16"/>
                <w:szCs w:val="16"/>
                <w:lang w:val="en-US" w:eastAsia="ko-KR"/>
              </w:rPr>
              <w:t>Proposal 2: If a RedCap UE supports both FR1 and FR2, whether RedCap UE can support per-FR gap(e.g., independentGapConfig) depends on UE capability (Option 1).</w:t>
            </w:r>
          </w:p>
          <w:p>
            <w:pPr>
              <w:overflowPunct w:val="0"/>
              <w:autoSpaceDE w:val="0"/>
              <w:autoSpaceDN w:val="0"/>
              <w:adjustRightInd w:val="0"/>
              <w:spacing w:after="180"/>
              <w:textAlignment w:val="baseline"/>
              <w:rPr>
                <w:rFonts w:ascii="Calibri" w:hAnsi="Calibri" w:cs="Calibri" w:eastAsiaTheme="minorEastAsia"/>
                <w:sz w:val="16"/>
                <w:szCs w:val="16"/>
                <w:lang w:val="en-US" w:eastAsia="zh-CN"/>
              </w:rPr>
            </w:pPr>
            <w:r>
              <w:rPr>
                <w:rFonts w:ascii="Calibri" w:hAnsi="Calibri" w:cs="Calibri" w:eastAsiaTheme="minorEastAsia"/>
                <w:sz w:val="16"/>
                <w:szCs w:val="16"/>
                <w:lang w:val="en-US" w:eastAsia="zh-CN"/>
              </w:rPr>
              <w:t>Proposal 3: CSSFoutside_gap is also supposed to be applied to following measurement type:</w:t>
            </w:r>
          </w:p>
          <w:p>
            <w:pPr>
              <w:overflowPunct w:val="0"/>
              <w:autoSpaceDE w:val="0"/>
              <w:autoSpaceDN w:val="0"/>
              <w:adjustRightInd w:val="0"/>
              <w:spacing w:after="180"/>
              <w:ind w:left="240" w:leftChars="100"/>
              <w:textAlignment w:val="baseline"/>
              <w:rPr>
                <w:rFonts w:ascii="Calibri" w:hAnsi="Calibri" w:cs="Calibri"/>
                <w:color w:val="000000" w:themeColor="text1"/>
                <w:sz w:val="16"/>
                <w:szCs w:val="16"/>
                <w:lang w:val="en-GB"/>
                <w14:textFill>
                  <w14:solidFill>
                    <w14:schemeClr w14:val="tx1"/>
                  </w14:solidFill>
                </w14:textFill>
              </w:rPr>
            </w:pPr>
            <w:r>
              <w:rPr>
                <w:rFonts w:ascii="Calibri" w:hAnsi="Calibri" w:cs="Calibri"/>
                <w:sz w:val="16"/>
                <w:szCs w:val="16"/>
                <w:lang w:val="en-US" w:eastAsia="zh-CN"/>
              </w:rPr>
              <w:t xml:space="preserve">SSB-based inter-frequency measurement with no measurement gap in clause [9.3B.7], when part of the SMTC occasions of this inter-frequency measurement object are overlapped by the measurement, </w:t>
            </w:r>
            <w:r>
              <w:rPr>
                <w:rFonts w:ascii="Calibri" w:hAnsi="Calibri" w:cs="Calibri"/>
                <w:sz w:val="16"/>
                <w:szCs w:val="16"/>
                <w:lang w:val="en-US"/>
              </w:rPr>
              <w:t>if</w:t>
            </w:r>
            <w:r>
              <w:rPr>
                <w:rFonts w:ascii="Calibri" w:hAnsi="Calibri" w:cs="Calibri"/>
                <w:sz w:val="16"/>
                <w:szCs w:val="16"/>
                <w:lang w:val="en-US" w:eastAsia="zh-CN"/>
              </w:rPr>
              <w:t xml:space="preserve"> UE </w:t>
            </w:r>
            <w:r>
              <w:rPr>
                <w:rFonts w:ascii="Calibri" w:hAnsi="Calibri" w:cs="Calibri"/>
                <w:sz w:val="16"/>
                <w:szCs w:val="16"/>
                <w:lang w:val="en-US" w:eastAsia="zh-TW"/>
              </w:rPr>
              <w:t xml:space="preserve">supports </w:t>
            </w:r>
            <w:r>
              <w:rPr>
                <w:rFonts w:ascii="Calibri" w:hAnsi="Calibri" w:cs="Calibri"/>
                <w:i/>
                <w:sz w:val="16"/>
                <w:szCs w:val="16"/>
                <w:lang w:val="en-US" w:eastAsia="zh-TW"/>
              </w:rPr>
              <w:t>interFrequencyMeas-NoGap-r16</w:t>
            </w:r>
            <w:r>
              <w:rPr>
                <w:rFonts w:ascii="Calibri" w:hAnsi="Calibri" w:cs="Calibri"/>
                <w:sz w:val="16"/>
                <w:szCs w:val="16"/>
                <w:lang w:val="en-US" w:eastAsia="zh-TW"/>
              </w:rPr>
              <w:t xml:space="preserve"> and the flag </w:t>
            </w:r>
            <w:r>
              <w:rPr>
                <w:rFonts w:ascii="Calibri" w:hAnsi="Calibri" w:cs="Calibri"/>
                <w:i/>
                <w:sz w:val="16"/>
                <w:szCs w:val="16"/>
                <w:lang w:val="en-US" w:eastAsia="zh-TW"/>
              </w:rPr>
              <w:t>interFrequencyConfig-NoGap-r16</w:t>
            </w:r>
            <w:r>
              <w:rPr>
                <w:rFonts w:ascii="Calibri" w:hAnsi="Calibri" w:cs="Calibri"/>
                <w:sz w:val="16"/>
                <w:szCs w:val="16"/>
                <w:lang w:val="en-US" w:eastAsia="zh-TW"/>
              </w:rPr>
              <w:t xml:space="preserve"> is configured by the Network</w:t>
            </w:r>
            <w:r>
              <w:rPr>
                <w:rFonts w:ascii="Calibri" w:hAnsi="Calibri" w:cs="Calibri"/>
                <w:sz w:val="16"/>
                <w:szCs w:val="1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tcPr>
          <w:p>
            <w:pPr>
              <w:overflowPunct w:val="0"/>
              <w:autoSpaceDE w:val="0"/>
              <w:autoSpaceDN w:val="0"/>
              <w:adjustRightInd w:val="0"/>
              <w:spacing w:before="120" w:after="120"/>
              <w:textAlignment w:val="baseline"/>
              <w:rPr>
                <w:rFonts w:ascii="Calibri" w:hAnsi="Calibri" w:cs="Calibri"/>
                <w:color w:val="000000" w:themeColor="text1"/>
                <w:sz w:val="16"/>
                <w:szCs w:val="16"/>
                <w14:textFill>
                  <w14:solidFill>
                    <w14:schemeClr w14:val="tx1"/>
                  </w14:solidFill>
                </w14:textFill>
              </w:rPr>
            </w:pPr>
            <w:r>
              <w:fldChar w:fldCharType="begin"/>
            </w:r>
            <w:r>
              <w:instrText xml:space="preserve"> HYPERLINK "https://www.3gpp.org/ftp/TSG_RAN/WG4_Radio/TSGR4_104-e/Docs/R4-2212994.zip" </w:instrText>
            </w:r>
            <w:r>
              <w:fldChar w:fldCharType="separate"/>
            </w:r>
            <w:r>
              <w:rPr>
                <w:rStyle w:val="56"/>
                <w:rFonts w:ascii="Calibri" w:hAnsi="Calibri" w:cs="Calibri"/>
                <w:sz w:val="16"/>
                <w:szCs w:val="16"/>
              </w:rPr>
              <w:t>R4-2212994</w:t>
            </w:r>
            <w:r>
              <w:rPr>
                <w:rStyle w:val="56"/>
                <w:rFonts w:ascii="Calibri" w:hAnsi="Calibri" w:cs="Calibri"/>
                <w:sz w:val="16"/>
                <w:szCs w:val="16"/>
              </w:rPr>
              <w:fldChar w:fldCharType="end"/>
            </w:r>
          </w:p>
        </w:tc>
        <w:tc>
          <w:tcPr>
            <w:tcW w:w="1431" w:type="dxa"/>
          </w:tcPr>
          <w:p>
            <w:pPr>
              <w:overflowPunct w:val="0"/>
              <w:autoSpaceDE w:val="0"/>
              <w:autoSpaceDN w:val="0"/>
              <w:adjustRightInd w:val="0"/>
              <w:spacing w:before="120" w:after="120"/>
              <w:textAlignment w:val="baseline"/>
              <w:rPr>
                <w:rFonts w:ascii="Calibri" w:hAnsi="Calibri" w:cs="Calibri"/>
                <w:color w:val="000000" w:themeColor="text1"/>
                <w:sz w:val="16"/>
                <w:szCs w:val="16"/>
                <w14:textFill>
                  <w14:solidFill>
                    <w14:schemeClr w14:val="tx1"/>
                  </w14:solidFill>
                </w14:textFill>
              </w:rPr>
            </w:pPr>
            <w:r>
              <w:rPr>
                <w:rFonts w:ascii="Calibri" w:hAnsi="Calibri" w:cs="Calibri"/>
                <w:sz w:val="16"/>
                <w:szCs w:val="16"/>
              </w:rPr>
              <w:t>Huawei, HiSilicon</w:t>
            </w:r>
          </w:p>
        </w:tc>
        <w:tc>
          <w:tcPr>
            <w:tcW w:w="6579" w:type="dxa"/>
          </w:tcPr>
          <w:p>
            <w:pPr>
              <w:overflowPunct w:val="0"/>
              <w:autoSpaceDE w:val="0"/>
              <w:autoSpaceDN w:val="0"/>
              <w:adjustRightInd w:val="0"/>
              <w:spacing w:before="240" w:after="240"/>
              <w:textAlignment w:val="baseline"/>
              <w:rPr>
                <w:rFonts w:ascii="Calibri" w:hAnsi="Calibri" w:cs="Calibri"/>
                <w:color w:val="000000" w:themeColor="text1"/>
                <w:sz w:val="16"/>
                <w:szCs w:val="16"/>
                <w:lang w:val="en-GB"/>
                <w14:textFill>
                  <w14:solidFill>
                    <w14:schemeClr w14:val="tx1"/>
                  </w14:solidFill>
                </w14:textFill>
              </w:rPr>
            </w:pPr>
            <w:r>
              <w:rPr>
                <w:rFonts w:ascii="Calibri" w:hAnsi="Calibri" w:cs="Calibri"/>
                <w:sz w:val="16"/>
                <w:szCs w:val="16"/>
                <w:lang w:val="en-US"/>
              </w:rPr>
              <w:t>Correction on measurement requirements for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tcPr>
          <w:p>
            <w:pPr>
              <w:overflowPunct w:val="0"/>
              <w:autoSpaceDE w:val="0"/>
              <w:autoSpaceDN w:val="0"/>
              <w:adjustRightInd w:val="0"/>
              <w:spacing w:before="120" w:after="120"/>
              <w:textAlignment w:val="baseline"/>
              <w:rPr>
                <w:rFonts w:ascii="Calibri" w:hAnsi="Calibri" w:cs="Calibri"/>
                <w:color w:val="000000" w:themeColor="text1"/>
                <w:sz w:val="16"/>
                <w:szCs w:val="16"/>
                <w14:textFill>
                  <w14:solidFill>
                    <w14:schemeClr w14:val="tx1"/>
                  </w14:solidFill>
                </w14:textFill>
              </w:rPr>
            </w:pPr>
            <w:r>
              <w:fldChar w:fldCharType="begin"/>
            </w:r>
            <w:r>
              <w:instrText xml:space="preserve"> HYPERLINK "https://www.3gpp.org/ftp/TSG_RAN/WG4_Radio/TSGR4_104-e/Docs/R4-2213065.zip" </w:instrText>
            </w:r>
            <w:r>
              <w:fldChar w:fldCharType="separate"/>
            </w:r>
            <w:r>
              <w:rPr>
                <w:rStyle w:val="56"/>
                <w:rFonts w:ascii="Calibri" w:hAnsi="Calibri" w:cs="Calibri"/>
                <w:sz w:val="16"/>
                <w:szCs w:val="16"/>
              </w:rPr>
              <w:t>R4-2213065</w:t>
            </w:r>
            <w:r>
              <w:rPr>
                <w:rStyle w:val="56"/>
                <w:rFonts w:ascii="Calibri" w:hAnsi="Calibri" w:cs="Calibri"/>
                <w:sz w:val="16"/>
                <w:szCs w:val="16"/>
              </w:rPr>
              <w:fldChar w:fldCharType="end"/>
            </w:r>
          </w:p>
        </w:tc>
        <w:tc>
          <w:tcPr>
            <w:tcW w:w="1431" w:type="dxa"/>
          </w:tcPr>
          <w:p>
            <w:pPr>
              <w:overflowPunct w:val="0"/>
              <w:autoSpaceDE w:val="0"/>
              <w:autoSpaceDN w:val="0"/>
              <w:adjustRightInd w:val="0"/>
              <w:spacing w:before="120" w:after="120"/>
              <w:textAlignment w:val="baseline"/>
              <w:rPr>
                <w:rFonts w:ascii="Calibri" w:hAnsi="Calibri" w:cs="Calibri"/>
                <w:color w:val="000000" w:themeColor="text1"/>
                <w:sz w:val="16"/>
                <w:szCs w:val="16"/>
                <w14:textFill>
                  <w14:solidFill>
                    <w14:schemeClr w14:val="tx1"/>
                  </w14:solidFill>
                </w14:textFill>
              </w:rPr>
            </w:pPr>
            <w:r>
              <w:rPr>
                <w:rFonts w:ascii="Calibri" w:hAnsi="Calibri" w:cs="Calibri"/>
                <w:sz w:val="16"/>
                <w:szCs w:val="16"/>
              </w:rPr>
              <w:t>Nokia, Nokia Shanghai Bell</w:t>
            </w:r>
          </w:p>
        </w:tc>
        <w:tc>
          <w:tcPr>
            <w:tcW w:w="6579" w:type="dxa"/>
          </w:tcPr>
          <w:p>
            <w:pPr>
              <w:overflowPunct w:val="0"/>
              <w:autoSpaceDE w:val="0"/>
              <w:autoSpaceDN w:val="0"/>
              <w:adjustRightInd w:val="0"/>
              <w:spacing w:before="240" w:after="240"/>
              <w:textAlignment w:val="baseline"/>
              <w:rPr>
                <w:rFonts w:ascii="Calibri" w:hAnsi="Calibri" w:cs="Calibri"/>
                <w:color w:val="000000" w:themeColor="text1"/>
                <w:sz w:val="16"/>
                <w:szCs w:val="16"/>
                <w:lang w:val="en-GB"/>
                <w14:textFill>
                  <w14:solidFill>
                    <w14:schemeClr w14:val="tx1"/>
                  </w14:solidFill>
                </w14:textFill>
              </w:rPr>
            </w:pPr>
            <w:r>
              <w:rPr>
                <w:rFonts w:ascii="Calibri" w:hAnsi="Calibri" w:cs="Calibri"/>
                <w:color w:val="000000" w:themeColor="text1"/>
                <w:sz w:val="16"/>
                <w:szCs w:val="16"/>
                <w:lang w:val="en-GB"/>
                <w14:textFill>
                  <w14:solidFill>
                    <w14:schemeClr w14:val="tx1"/>
                  </w14:solidFill>
                </w14:textFill>
              </w:rPr>
              <w:t xml:space="preserve">Proposal 1: </w:t>
            </w:r>
            <w:r>
              <w:rPr>
                <w:rFonts w:ascii="Calibri" w:hAnsi="Calibri" w:cs="Calibri"/>
                <w:color w:val="000000" w:themeColor="text1"/>
                <w:sz w:val="16"/>
                <w:szCs w:val="16"/>
                <w:lang w:val="en-GB"/>
                <w14:textFill>
                  <w14:solidFill>
                    <w14:schemeClr w14:val="tx1"/>
                  </w14:solidFill>
                </w14:textFill>
              </w:rPr>
              <w:tab/>
            </w:r>
            <w:r>
              <w:rPr>
                <w:rFonts w:ascii="Calibri" w:hAnsi="Calibri" w:cs="Calibri"/>
                <w:color w:val="000000" w:themeColor="text1"/>
                <w:sz w:val="16"/>
                <w:szCs w:val="16"/>
                <w:lang w:val="en-GB"/>
                <w14:textFill>
                  <w14:solidFill>
                    <w14:schemeClr w14:val="tx1"/>
                  </w14:solidFill>
                </w14:textFill>
              </w:rPr>
              <w:t>Specify separate measurement requirements and interruption requirements for per-FR gap compared to per-UE gap.</w:t>
            </w:r>
          </w:p>
          <w:p>
            <w:pPr>
              <w:overflowPunct w:val="0"/>
              <w:autoSpaceDE w:val="0"/>
              <w:autoSpaceDN w:val="0"/>
              <w:adjustRightInd w:val="0"/>
              <w:spacing w:before="240" w:after="240"/>
              <w:textAlignment w:val="baseline"/>
              <w:rPr>
                <w:rFonts w:ascii="Calibri" w:hAnsi="Calibri" w:cs="Calibri"/>
                <w:color w:val="000000" w:themeColor="text1"/>
                <w:sz w:val="16"/>
                <w:szCs w:val="16"/>
                <w:lang w:val="en-GB"/>
                <w14:textFill>
                  <w14:solidFill>
                    <w14:schemeClr w14:val="tx1"/>
                  </w14:solidFill>
                </w14:textFill>
              </w:rPr>
            </w:pPr>
            <w:r>
              <w:rPr>
                <w:rFonts w:ascii="Calibri" w:hAnsi="Calibri" w:cs="Calibri"/>
                <w:color w:val="000000" w:themeColor="text1"/>
                <w:sz w:val="16"/>
                <w:szCs w:val="16"/>
                <w:lang w:val="en-GB"/>
                <w14:textFill>
                  <w14:solidFill>
                    <w14:schemeClr w14:val="tx1"/>
                  </w14:solidFill>
                </w14:textFill>
              </w:rPr>
              <w:t xml:space="preserve">Proposal 2: </w:t>
            </w:r>
            <w:r>
              <w:rPr>
                <w:rFonts w:ascii="Calibri" w:hAnsi="Calibri" w:cs="Calibri"/>
                <w:color w:val="000000" w:themeColor="text1"/>
                <w:sz w:val="16"/>
                <w:szCs w:val="16"/>
                <w:lang w:val="en-GB"/>
                <w14:textFill>
                  <w14:solidFill>
                    <w14:schemeClr w14:val="tx1"/>
                  </w14:solidFill>
                </w14:textFill>
              </w:rPr>
              <w:tab/>
            </w:r>
            <w:r>
              <w:rPr>
                <w:rFonts w:ascii="Calibri" w:hAnsi="Calibri" w:cs="Calibri"/>
                <w:color w:val="000000" w:themeColor="text1"/>
                <w:sz w:val="16"/>
                <w:szCs w:val="16"/>
                <w:lang w:val="en-GB"/>
                <w14:textFill>
                  <w14:solidFill>
                    <w14:schemeClr w14:val="tx1"/>
                  </w14:solidFill>
                </w14:textFill>
              </w:rPr>
              <w:t>Support of per-UE gap is mandatory for RedCap UE supporting FR1 and FR2, whilst support of per-FR gap is optional and indicated as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tcPr>
          <w:p>
            <w:pPr>
              <w:overflowPunct w:val="0"/>
              <w:autoSpaceDE w:val="0"/>
              <w:autoSpaceDN w:val="0"/>
              <w:adjustRightInd w:val="0"/>
              <w:spacing w:before="120" w:after="120"/>
              <w:textAlignment w:val="baseline"/>
              <w:rPr>
                <w:rFonts w:ascii="Calibri" w:hAnsi="Calibri" w:cs="Calibri"/>
                <w:color w:val="000000" w:themeColor="text1"/>
                <w:sz w:val="16"/>
                <w:szCs w:val="16"/>
                <w14:textFill>
                  <w14:solidFill>
                    <w14:schemeClr w14:val="tx1"/>
                  </w14:solidFill>
                </w14:textFill>
              </w:rPr>
            </w:pPr>
            <w:r>
              <w:fldChar w:fldCharType="begin"/>
            </w:r>
            <w:r>
              <w:instrText xml:space="preserve"> HYPERLINK "https://www.3gpp.org/ftp/TSG_RAN/WG4_Radio/TSGR4_104-e/Docs/R4-2213444.zip" </w:instrText>
            </w:r>
            <w:r>
              <w:fldChar w:fldCharType="separate"/>
            </w:r>
            <w:r>
              <w:rPr>
                <w:rStyle w:val="56"/>
                <w:rFonts w:ascii="Calibri" w:hAnsi="Calibri" w:cs="Calibri"/>
                <w:sz w:val="16"/>
                <w:szCs w:val="16"/>
              </w:rPr>
              <w:t>R4-2213444</w:t>
            </w:r>
            <w:r>
              <w:rPr>
                <w:rStyle w:val="56"/>
                <w:rFonts w:ascii="Calibri" w:hAnsi="Calibri" w:cs="Calibri"/>
                <w:sz w:val="16"/>
                <w:szCs w:val="16"/>
              </w:rPr>
              <w:fldChar w:fldCharType="end"/>
            </w:r>
          </w:p>
        </w:tc>
        <w:tc>
          <w:tcPr>
            <w:tcW w:w="1431" w:type="dxa"/>
          </w:tcPr>
          <w:p>
            <w:pPr>
              <w:overflowPunct w:val="0"/>
              <w:autoSpaceDE w:val="0"/>
              <w:autoSpaceDN w:val="0"/>
              <w:adjustRightInd w:val="0"/>
              <w:spacing w:before="120" w:after="120"/>
              <w:textAlignment w:val="baseline"/>
              <w:rPr>
                <w:rFonts w:ascii="Calibri" w:hAnsi="Calibri" w:cs="Calibri"/>
                <w:color w:val="000000" w:themeColor="text1"/>
                <w:sz w:val="16"/>
                <w:szCs w:val="16"/>
                <w14:textFill>
                  <w14:solidFill>
                    <w14:schemeClr w14:val="tx1"/>
                  </w14:solidFill>
                </w14:textFill>
              </w:rPr>
            </w:pPr>
            <w:r>
              <w:rPr>
                <w:rFonts w:ascii="Calibri" w:hAnsi="Calibri" w:cs="Calibri"/>
                <w:sz w:val="16"/>
                <w:szCs w:val="16"/>
              </w:rPr>
              <w:t>vivo</w:t>
            </w:r>
          </w:p>
        </w:tc>
        <w:tc>
          <w:tcPr>
            <w:tcW w:w="6579" w:type="dxa"/>
          </w:tcPr>
          <w:p>
            <w:pPr>
              <w:overflowPunct w:val="0"/>
              <w:autoSpaceDE w:val="0"/>
              <w:autoSpaceDN w:val="0"/>
              <w:adjustRightInd w:val="0"/>
              <w:spacing w:after="180"/>
              <w:textAlignment w:val="baseline"/>
              <w:rPr>
                <w:rFonts w:ascii="Calibri" w:hAnsi="Calibri" w:cs="Calibri"/>
                <w:color w:val="000000"/>
                <w:sz w:val="16"/>
                <w:szCs w:val="16"/>
                <w:lang w:val="en-US"/>
              </w:rPr>
            </w:pPr>
            <w:r>
              <w:rPr>
                <w:rFonts w:ascii="Calibri" w:hAnsi="Calibri" w:cs="Calibri"/>
                <w:color w:val="000000"/>
                <w:sz w:val="16"/>
                <w:szCs w:val="16"/>
                <w:lang w:val="en-US"/>
              </w:rPr>
              <w:t xml:space="preserve">Proposal 1: For the issue whether to support for per-FR/per-UE gap, support option 2. Option 1 is also acceptable.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tcPr>
          <w:p>
            <w:pPr>
              <w:overflowPunct w:val="0"/>
              <w:autoSpaceDE w:val="0"/>
              <w:autoSpaceDN w:val="0"/>
              <w:adjustRightInd w:val="0"/>
              <w:spacing w:before="120" w:after="120"/>
              <w:textAlignment w:val="baseline"/>
              <w:rPr>
                <w:rFonts w:ascii="Calibri" w:hAnsi="Calibri" w:cs="Calibri"/>
                <w:color w:val="000000" w:themeColor="text1"/>
                <w:sz w:val="16"/>
                <w:szCs w:val="16"/>
                <w14:textFill>
                  <w14:solidFill>
                    <w14:schemeClr w14:val="tx1"/>
                  </w14:solidFill>
                </w14:textFill>
              </w:rPr>
            </w:pPr>
            <w:r>
              <w:fldChar w:fldCharType="begin"/>
            </w:r>
            <w:r>
              <w:instrText xml:space="preserve"> HYPERLINK "https://www.3gpp.org/ftp/TSG_RAN/WG4_Radio/TSGR4_104-e/Docs/R4-2213646.zip" </w:instrText>
            </w:r>
            <w:r>
              <w:fldChar w:fldCharType="separate"/>
            </w:r>
            <w:r>
              <w:rPr>
                <w:rStyle w:val="56"/>
                <w:rFonts w:ascii="Calibri" w:hAnsi="Calibri" w:cs="Calibri"/>
                <w:sz w:val="16"/>
                <w:szCs w:val="16"/>
              </w:rPr>
              <w:t>R4-2213646</w:t>
            </w:r>
            <w:r>
              <w:rPr>
                <w:rStyle w:val="56"/>
                <w:rFonts w:ascii="Calibri" w:hAnsi="Calibri" w:cs="Calibri"/>
                <w:sz w:val="16"/>
                <w:szCs w:val="16"/>
              </w:rPr>
              <w:fldChar w:fldCharType="end"/>
            </w:r>
          </w:p>
        </w:tc>
        <w:tc>
          <w:tcPr>
            <w:tcW w:w="1431" w:type="dxa"/>
          </w:tcPr>
          <w:p>
            <w:pPr>
              <w:overflowPunct w:val="0"/>
              <w:autoSpaceDE w:val="0"/>
              <w:autoSpaceDN w:val="0"/>
              <w:adjustRightInd w:val="0"/>
              <w:spacing w:before="120" w:after="120"/>
              <w:textAlignment w:val="baseline"/>
              <w:rPr>
                <w:rFonts w:ascii="Calibri" w:hAnsi="Calibri" w:cs="Calibri"/>
                <w:color w:val="000000" w:themeColor="text1"/>
                <w:sz w:val="16"/>
                <w:szCs w:val="16"/>
                <w14:textFill>
                  <w14:solidFill>
                    <w14:schemeClr w14:val="tx1"/>
                  </w14:solidFill>
                </w14:textFill>
              </w:rPr>
            </w:pPr>
            <w:r>
              <w:rPr>
                <w:rFonts w:ascii="Calibri" w:hAnsi="Calibri" w:cs="Calibri"/>
                <w:sz w:val="16"/>
                <w:szCs w:val="16"/>
              </w:rPr>
              <w:t>MediaTek inc.</w:t>
            </w:r>
          </w:p>
        </w:tc>
        <w:tc>
          <w:tcPr>
            <w:tcW w:w="6579" w:type="dxa"/>
          </w:tcPr>
          <w:p>
            <w:pPr>
              <w:overflowPunct w:val="0"/>
              <w:autoSpaceDE w:val="0"/>
              <w:autoSpaceDN w:val="0"/>
              <w:adjustRightInd w:val="0"/>
              <w:spacing w:after="180"/>
              <w:jc w:val="both"/>
              <w:textAlignment w:val="baseline"/>
              <w:rPr>
                <w:rFonts w:ascii="Calibri" w:hAnsi="Calibri" w:cs="Calibri"/>
                <w:sz w:val="16"/>
                <w:szCs w:val="16"/>
                <w:lang w:val="en-US"/>
              </w:rPr>
            </w:pPr>
            <w:r>
              <w:rPr>
                <w:rFonts w:ascii="Calibri" w:hAnsi="Calibri" w:cs="Calibri"/>
                <w:sz w:val="16"/>
                <w:szCs w:val="16"/>
              </w:rPr>
              <w:fldChar w:fldCharType="begin"/>
            </w:r>
            <w:r>
              <w:rPr>
                <w:rFonts w:ascii="Calibri" w:hAnsi="Calibri" w:cs="Calibri"/>
                <w:sz w:val="16"/>
                <w:szCs w:val="16"/>
                <w:lang w:val="en-US"/>
              </w:rPr>
              <w:instrText xml:space="preserve"> REF _Ref101447105 \r \h  \* MERGEFORMAT </w:instrText>
            </w:r>
            <w:r>
              <w:rPr>
                <w:rFonts w:ascii="Calibri" w:hAnsi="Calibri" w:cs="Calibri"/>
                <w:sz w:val="16"/>
                <w:szCs w:val="16"/>
              </w:rPr>
              <w:fldChar w:fldCharType="separate"/>
            </w:r>
            <w:r>
              <w:rPr>
                <w:rFonts w:ascii="Calibri" w:hAnsi="Calibri" w:cs="Calibri"/>
                <w:sz w:val="16"/>
                <w:szCs w:val="16"/>
                <w:lang w:val="en-US"/>
              </w:rPr>
              <w:t>Proposal 1:</w:t>
            </w:r>
            <w:r>
              <w:rPr>
                <w:rFonts w:ascii="Calibri" w:hAnsi="Calibri" w:cs="Calibri"/>
                <w:sz w:val="16"/>
                <w:szCs w:val="16"/>
              </w:rPr>
              <w:fldChar w:fldCharType="end"/>
            </w:r>
            <w:r>
              <w:rPr>
                <w:rFonts w:ascii="Calibri" w:hAnsi="Calibri" w:cs="Calibri"/>
                <w:sz w:val="16"/>
                <w:szCs w:val="16"/>
                <w:lang w:val="en-US"/>
              </w:rPr>
              <w:t xml:space="preserve"> </w:t>
            </w:r>
            <w:r>
              <w:fldChar w:fldCharType="begin"/>
            </w:r>
            <w:r>
              <w:rPr>
                <w:lang w:val="en-US"/>
              </w:rPr>
              <w:instrText xml:space="preserve"> REF _Ref101447105 \h  \* MERGEFORMAT </w:instrText>
            </w:r>
            <w:r>
              <w:fldChar w:fldCharType="separate"/>
            </w:r>
            <w:r>
              <w:rPr>
                <w:rFonts w:ascii="Calibri" w:hAnsi="Calibri" w:cs="Calibri"/>
                <w:color w:val="000000" w:themeColor="text1"/>
                <w:sz w:val="16"/>
                <w:szCs w:val="16"/>
                <w:lang w:val="en-US" w:eastAsia="ko-KR"/>
                <w14:textFill>
                  <w14:solidFill>
                    <w14:schemeClr w14:val="tx1"/>
                  </w14:solidFill>
                </w14:textFill>
              </w:rPr>
              <w:t xml:space="preserve"> If MG is needed, both per-UE and per-FR MG can be supported by UE, but they both share the same per-UE MG based cell identification/measurement requirements.</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tcPr>
          <w:p>
            <w:pPr>
              <w:overflowPunct w:val="0"/>
              <w:autoSpaceDE w:val="0"/>
              <w:autoSpaceDN w:val="0"/>
              <w:adjustRightInd w:val="0"/>
              <w:spacing w:before="120" w:after="120"/>
              <w:textAlignment w:val="baseline"/>
              <w:rPr>
                <w:rFonts w:ascii="Calibri" w:hAnsi="Calibri" w:cs="Calibri"/>
                <w:color w:val="000000" w:themeColor="text1"/>
                <w:sz w:val="16"/>
                <w:szCs w:val="16"/>
                <w14:textFill>
                  <w14:solidFill>
                    <w14:schemeClr w14:val="tx1"/>
                  </w14:solidFill>
                </w14:textFill>
              </w:rPr>
            </w:pPr>
            <w:r>
              <w:fldChar w:fldCharType="begin"/>
            </w:r>
            <w:r>
              <w:instrText xml:space="preserve"> HYPERLINK "https://www.3gpp.org/ftp/TSG_RAN/WG4_Radio/TSGR4_104-e/Docs/R4-2214075.zip" </w:instrText>
            </w:r>
            <w:r>
              <w:fldChar w:fldCharType="separate"/>
            </w:r>
            <w:r>
              <w:rPr>
                <w:rStyle w:val="56"/>
                <w:rFonts w:ascii="Calibri" w:hAnsi="Calibri" w:cs="Calibri"/>
                <w:sz w:val="16"/>
                <w:szCs w:val="16"/>
              </w:rPr>
              <w:t>R4-2214075</w:t>
            </w:r>
            <w:r>
              <w:rPr>
                <w:rStyle w:val="56"/>
                <w:rFonts w:ascii="Calibri" w:hAnsi="Calibri" w:cs="Calibri"/>
                <w:sz w:val="16"/>
                <w:szCs w:val="16"/>
              </w:rPr>
              <w:fldChar w:fldCharType="end"/>
            </w:r>
          </w:p>
        </w:tc>
        <w:tc>
          <w:tcPr>
            <w:tcW w:w="1431" w:type="dxa"/>
          </w:tcPr>
          <w:p>
            <w:pPr>
              <w:overflowPunct w:val="0"/>
              <w:autoSpaceDE w:val="0"/>
              <w:autoSpaceDN w:val="0"/>
              <w:adjustRightInd w:val="0"/>
              <w:spacing w:before="120" w:after="120"/>
              <w:textAlignment w:val="baseline"/>
              <w:rPr>
                <w:rFonts w:ascii="Calibri" w:hAnsi="Calibri" w:cs="Calibri"/>
                <w:color w:val="000000" w:themeColor="text1"/>
                <w:sz w:val="16"/>
                <w:szCs w:val="16"/>
                <w14:textFill>
                  <w14:solidFill>
                    <w14:schemeClr w14:val="tx1"/>
                  </w14:solidFill>
                </w14:textFill>
              </w:rPr>
            </w:pPr>
            <w:r>
              <w:rPr>
                <w:rFonts w:ascii="Calibri" w:hAnsi="Calibri" w:cs="Calibri"/>
                <w:sz w:val="16"/>
                <w:szCs w:val="16"/>
              </w:rPr>
              <w:t>Qualcomm Incorporated</w:t>
            </w:r>
          </w:p>
        </w:tc>
        <w:tc>
          <w:tcPr>
            <w:tcW w:w="6579" w:type="dxa"/>
          </w:tcPr>
          <w:p>
            <w:pPr>
              <w:overflowPunct w:val="0"/>
              <w:autoSpaceDE w:val="0"/>
              <w:autoSpaceDN w:val="0"/>
              <w:adjustRightInd w:val="0"/>
              <w:spacing w:after="180"/>
              <w:textAlignment w:val="baseline"/>
              <w:rPr>
                <w:rFonts w:ascii="Calibri" w:hAnsi="Calibri" w:cs="Calibri"/>
                <w:sz w:val="16"/>
                <w:szCs w:val="16"/>
                <w:lang w:val="en-US" w:eastAsia="zh-CN"/>
              </w:rPr>
            </w:pPr>
            <w:r>
              <w:rPr>
                <w:rFonts w:ascii="Calibri" w:hAnsi="Calibri" w:cs="Calibri"/>
                <w:sz w:val="16"/>
                <w:szCs w:val="16"/>
                <w:lang w:val="en-US" w:eastAsia="zh-CN"/>
              </w:rPr>
              <w:t>Proposal 1: Define minimum UE requirements to handle measurement type transition from intra-frequency (with/without MGs) to inter-frequency (with/without MGs) and vice versa, when</w:t>
            </w:r>
            <w:r>
              <w:rPr>
                <w:rFonts w:ascii="Calibri" w:hAnsi="Calibri" w:cs="Calibri"/>
                <w:sz w:val="16"/>
                <w:szCs w:val="16"/>
                <w:lang w:val="en-US"/>
              </w:rPr>
              <w:t xml:space="preserve"> BWP-specific</w:t>
            </w:r>
            <w:r>
              <w:rPr>
                <w:rFonts w:ascii="Calibri" w:hAnsi="Calibri" w:cs="Calibri"/>
                <w:i/>
                <w:iCs/>
                <w:sz w:val="16"/>
                <w:szCs w:val="16"/>
                <w:lang w:val="en-US"/>
              </w:rPr>
              <w:t xml:space="preserve"> servingCellMO</w:t>
            </w:r>
            <w:r>
              <w:rPr>
                <w:rFonts w:ascii="Calibri" w:hAnsi="Calibri" w:cs="Calibri"/>
                <w:sz w:val="16"/>
                <w:szCs w:val="16"/>
                <w:lang w:val="en-US"/>
              </w:rPr>
              <w:t xml:space="preserve"> is configured</w:t>
            </w:r>
            <w:r>
              <w:rPr>
                <w:rFonts w:ascii="Calibri" w:hAnsi="Calibri" w:cs="Calibri"/>
                <w:sz w:val="16"/>
                <w:szCs w:val="16"/>
                <w:lang w:val="en-US" w:eastAsia="zh-CN"/>
              </w:rPr>
              <w:t>.</w:t>
            </w:r>
          </w:p>
          <w:p>
            <w:pPr>
              <w:overflowPunct w:val="0"/>
              <w:autoSpaceDE w:val="0"/>
              <w:autoSpaceDN w:val="0"/>
              <w:adjustRightInd w:val="0"/>
              <w:spacing w:after="180"/>
              <w:textAlignment w:val="baseline"/>
              <w:rPr>
                <w:rFonts w:ascii="Calibri" w:hAnsi="Calibri" w:cs="Calibri"/>
                <w:sz w:val="16"/>
                <w:szCs w:val="16"/>
                <w:lang w:val="en-US" w:eastAsia="zh-CN"/>
              </w:rPr>
            </w:pPr>
            <w:r>
              <w:rPr>
                <w:rFonts w:ascii="Calibri" w:hAnsi="Calibri" w:cs="Calibri"/>
                <w:sz w:val="16"/>
                <w:szCs w:val="16"/>
                <w:lang w:val="en-US" w:eastAsia="zh-CN"/>
              </w:rPr>
              <w:t>Proposal 2: For a frequency layer whose classification (intra/inter frequency) changes due to the BWP switch, UE should start measuring the number of cells/SSBs according to the new classification (based on the relationship between the new reference SSB and configured MO), at the end of the BWP switch.</w:t>
            </w:r>
          </w:p>
          <w:p>
            <w:pPr>
              <w:overflowPunct w:val="0"/>
              <w:autoSpaceDE w:val="0"/>
              <w:autoSpaceDN w:val="0"/>
              <w:adjustRightInd w:val="0"/>
              <w:spacing w:after="180"/>
              <w:textAlignment w:val="baseline"/>
              <w:rPr>
                <w:rFonts w:ascii="Calibri" w:hAnsi="Calibri" w:cs="Calibri"/>
                <w:color w:val="000000" w:themeColor="text1"/>
                <w:sz w:val="16"/>
                <w:szCs w:val="16"/>
                <w:lang w:val="en-GB"/>
                <w14:textFill>
                  <w14:solidFill>
                    <w14:schemeClr w14:val="tx1"/>
                  </w14:solidFill>
                </w14:textFill>
              </w:rPr>
            </w:pPr>
            <w:r>
              <w:rPr>
                <w:rFonts w:ascii="Calibri" w:hAnsi="Calibri" w:cs="Calibri"/>
                <w:sz w:val="16"/>
                <w:szCs w:val="16"/>
                <w:lang w:val="en-US" w:eastAsia="zh-CN"/>
              </w:rPr>
              <w:t xml:space="preserve">Proposal 3: For a frequency layer whose classification (intra/inter frequency measurements with/without MGs) changes due to the BWP switch, </w:t>
            </w:r>
            <w:r>
              <w:rPr>
                <w:rFonts w:ascii="Calibri" w:hAnsi="Calibri" w:cs="Calibri"/>
                <w:sz w:val="16"/>
                <w:szCs w:val="16"/>
                <w:u w:val="single"/>
                <w:lang w:val="en-US" w:eastAsia="zh-CN"/>
              </w:rPr>
              <w:t>starting from end of the BWP switch</w:t>
            </w:r>
            <w:r>
              <w:rPr>
                <w:rFonts w:ascii="Calibri" w:hAnsi="Calibri" w:cs="Calibri"/>
                <w:sz w:val="16"/>
                <w:szCs w:val="16"/>
                <w:lang w:val="en-US" w:eastAsia="zh-CN"/>
              </w:rPr>
              <w:t>, the UE should be able to perform the measurements within the delays (cell identification and cell measurement delays) according to the new classification (based on the relationship between the new reference SSB and configured MO), i.e., the measurement/cell identification period resets at the end of the BWP switch.</w:t>
            </w:r>
          </w:p>
        </w:tc>
      </w:tr>
    </w:tbl>
    <w:p>
      <w:pPr>
        <w:rPr>
          <w:lang w:val="en-US"/>
        </w:rPr>
      </w:pPr>
    </w:p>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Open issues</w:t>
      </w:r>
      <w:r>
        <w:rPr>
          <w:color w:val="000000" w:themeColor="text1"/>
          <w14:textFill>
            <w14:solidFill>
              <w14:schemeClr w14:val="tx1"/>
            </w14:solidFill>
          </w14:textFill>
        </w:rPr>
        <w:t xml:space="preserve"> summary</w:t>
      </w:r>
    </w:p>
    <w:p>
      <w:pPr>
        <w:pStyle w:val="4"/>
        <w:rPr>
          <w:color w:val="000000" w:themeColor="text1"/>
          <w:sz w:val="24"/>
          <w:szCs w:val="16"/>
          <w:lang w:val="en-US"/>
          <w14:textFill>
            <w14:solidFill>
              <w14:schemeClr w14:val="tx1"/>
            </w14:solidFill>
          </w14:textFill>
        </w:rPr>
      </w:pPr>
      <w:r>
        <w:rPr>
          <w:color w:val="000000" w:themeColor="text1"/>
          <w:sz w:val="24"/>
          <w:szCs w:val="16"/>
          <w:lang w:val="en-US"/>
          <w14:textFill>
            <w14:solidFill>
              <w14:schemeClr w14:val="tx1"/>
            </w14:solidFill>
          </w14:textFill>
        </w:rPr>
        <w:t>Sub-topic 5-1 Use of NCD-SSB for CONNECTED mode measurements</w:t>
      </w:r>
    </w:p>
    <w:p>
      <w:pPr>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5-1-1: Whether to define requirements to handle </w:t>
      </w:r>
      <w:r>
        <w:rPr>
          <w:b/>
          <w:sz w:val="20"/>
          <w:szCs w:val="20"/>
          <w:u w:val="single"/>
          <w:lang w:val="en-US" w:eastAsia="zh-CN"/>
        </w:rPr>
        <w:t>measurement type transition between NCD-SSB and CD-SSB</w:t>
      </w:r>
      <w:r>
        <w:rPr>
          <w:b/>
          <w:bCs/>
          <w:sz w:val="20"/>
          <w:szCs w:val="20"/>
          <w:lang w:val="en-US" w:eastAsia="zh-CN"/>
        </w:rPr>
        <w:t xml:space="preserve"> </w:t>
      </w:r>
    </w:p>
    <w:p>
      <w:pPr>
        <w:rPr>
          <w:b/>
          <w:color w:val="000000" w:themeColor="text1"/>
          <w:sz w:val="20"/>
          <w:szCs w:val="20"/>
          <w:u w:val="single"/>
          <w:lang w:val="en-US" w:eastAsia="ko-KR"/>
          <w14:textFill>
            <w14:solidFill>
              <w14:schemeClr w14:val="tx1"/>
            </w14:solidFill>
          </w14:textFill>
        </w:rPr>
      </w:pPr>
    </w:p>
    <w:p>
      <w:pPr>
        <w:pStyle w:val="150"/>
        <w:numPr>
          <w:ilvl w:val="0"/>
          <w:numId w:val="20"/>
        </w:numPr>
        <w:overflowPunct/>
        <w:autoSpaceDE/>
        <w:autoSpaceDN/>
        <w:adjustRightInd/>
        <w:spacing w:after="120"/>
        <w:ind w:left="720" w:firstLineChars="0"/>
        <w:textAlignment w:val="auto"/>
        <w:rPr>
          <w:rFonts w:eastAsia="宋体"/>
          <w:color w:val="000000" w:themeColor="text1"/>
          <w:sz w:val="20"/>
          <w:szCs w:val="20"/>
          <w:lang w:eastAsia="zh-CN"/>
          <w14:textFill>
            <w14:solidFill>
              <w14:schemeClr w14:val="tx1"/>
            </w14:solidFill>
          </w14:textFill>
        </w:rPr>
      </w:pPr>
      <w:r>
        <w:rPr>
          <w:rFonts w:eastAsia="宋体"/>
          <w:color w:val="000000" w:themeColor="text1"/>
          <w:sz w:val="20"/>
          <w:szCs w:val="20"/>
          <w:lang w:eastAsia="zh-CN"/>
          <w14:textFill>
            <w14:solidFill>
              <w14:schemeClr w14:val="tx1"/>
            </w14:solidFill>
          </w14:textFill>
        </w:rPr>
        <w:t>Proposals</w:t>
      </w:r>
    </w:p>
    <w:p>
      <w:pPr>
        <w:pStyle w:val="150"/>
        <w:numPr>
          <w:ilvl w:val="1"/>
          <w:numId w:val="20"/>
        </w:numPr>
        <w:overflowPunct/>
        <w:autoSpaceDE/>
        <w:autoSpaceDN/>
        <w:adjustRightInd/>
        <w:spacing w:after="120"/>
        <w:ind w:left="1440" w:firstLineChars="0"/>
        <w:textAlignment w:val="auto"/>
        <w:rPr>
          <w:rFonts w:eastAsia="宋体"/>
          <w:bCs/>
          <w:color w:val="000000" w:themeColor="text1"/>
          <w:sz w:val="20"/>
          <w:szCs w:val="20"/>
          <w:lang w:val="en-US" w:eastAsia="zh-CN"/>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Option 1-1 (QC):</w:t>
      </w:r>
      <w:r>
        <w:rPr>
          <w:rFonts w:eastAsia="宋体"/>
          <w:b/>
          <w:bCs/>
          <w:color w:val="000000" w:themeColor="text1"/>
          <w:sz w:val="20"/>
          <w:szCs w:val="20"/>
          <w:lang w:val="en-US" w:eastAsia="zh-CN"/>
          <w14:textFill>
            <w14:solidFill>
              <w14:schemeClr w14:val="tx1"/>
            </w14:solidFill>
          </w14:textFill>
        </w:rPr>
        <w:tab/>
      </w:r>
      <w:r>
        <w:rPr>
          <w:rFonts w:eastAsia="宋体"/>
          <w:color w:val="000000" w:themeColor="text1"/>
          <w:sz w:val="20"/>
          <w:szCs w:val="20"/>
          <w:lang w:val="en-US" w:eastAsia="zh-CN"/>
          <w14:textFill>
            <w14:solidFill>
              <w14:schemeClr w14:val="tx1"/>
            </w14:solidFill>
          </w14:textFill>
        </w:rPr>
        <w:t xml:space="preserve"> </w:t>
      </w:r>
      <w:r>
        <w:rPr>
          <w:color w:val="000000" w:themeColor="text1"/>
          <w:sz w:val="20"/>
          <w:szCs w:val="20"/>
          <w:lang w:val="en-US" w:eastAsia="zh-CN"/>
          <w14:textFill>
            <w14:solidFill>
              <w14:schemeClr w14:val="tx1"/>
            </w14:solidFill>
          </w14:textFill>
        </w:rPr>
        <w:t xml:space="preserve">Define minimum UE requirements to </w:t>
      </w:r>
      <w:r>
        <w:rPr>
          <w:sz w:val="20"/>
          <w:szCs w:val="20"/>
          <w:lang w:val="en-US" w:eastAsia="zh-CN"/>
        </w:rPr>
        <w:t>handle measurement type transition from intra-frequency (with/without MGs) to inter-frequency (with/without MGs) and vice versa, when</w:t>
      </w:r>
      <w:r>
        <w:rPr>
          <w:sz w:val="20"/>
          <w:szCs w:val="20"/>
          <w:lang w:val="en-US"/>
        </w:rPr>
        <w:t xml:space="preserve"> BWP-specific</w:t>
      </w:r>
      <w:r>
        <w:rPr>
          <w:i/>
          <w:iCs/>
          <w:sz w:val="20"/>
          <w:szCs w:val="20"/>
          <w:lang w:val="en-US"/>
        </w:rPr>
        <w:t xml:space="preserve"> servingCellMO</w:t>
      </w:r>
      <w:r>
        <w:rPr>
          <w:sz w:val="20"/>
          <w:szCs w:val="20"/>
          <w:lang w:val="en-US"/>
        </w:rPr>
        <w:t xml:space="preserve"> is configured</w:t>
      </w:r>
      <w:r>
        <w:rPr>
          <w:sz w:val="20"/>
          <w:szCs w:val="20"/>
          <w:lang w:val="en-US" w:eastAsia="zh-CN"/>
        </w:rPr>
        <w:t>.</w:t>
      </w:r>
    </w:p>
    <w:p>
      <w:pPr>
        <w:pStyle w:val="150"/>
        <w:numPr>
          <w:ilvl w:val="1"/>
          <w:numId w:val="20"/>
        </w:numPr>
        <w:overflowPunct/>
        <w:autoSpaceDE/>
        <w:autoSpaceDN/>
        <w:adjustRightInd/>
        <w:spacing w:after="120"/>
        <w:ind w:left="1440" w:firstLineChars="0"/>
        <w:textAlignment w:val="auto"/>
        <w:rPr>
          <w:rFonts w:eastAsia="宋体"/>
          <w:bCs/>
          <w:color w:val="000000" w:themeColor="text1"/>
          <w:sz w:val="20"/>
          <w:szCs w:val="20"/>
          <w:lang w:val="en-US" w:eastAsia="zh-CN"/>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Option 1-2 (Ericsson):</w:t>
      </w:r>
      <w:r>
        <w:rPr>
          <w:rFonts w:eastAsia="宋体"/>
          <w:b/>
          <w:bCs/>
          <w:color w:val="000000" w:themeColor="text1"/>
          <w:sz w:val="20"/>
          <w:szCs w:val="20"/>
          <w:lang w:val="en-US" w:eastAsia="zh-CN"/>
          <w14:textFill>
            <w14:solidFill>
              <w14:schemeClr w14:val="tx1"/>
            </w14:solidFill>
          </w14:textFill>
        </w:rPr>
        <w:tab/>
      </w:r>
      <w:r>
        <w:rPr>
          <w:rFonts w:eastAsia="宋体"/>
          <w:color w:val="000000" w:themeColor="text1"/>
          <w:sz w:val="20"/>
          <w:szCs w:val="20"/>
          <w:lang w:val="en-US" w:eastAsia="zh-CN"/>
          <w14:textFill>
            <w14:solidFill>
              <w14:schemeClr w14:val="tx1"/>
            </w14:solidFill>
          </w14:textFill>
        </w:rPr>
        <w:t xml:space="preserve"> </w:t>
      </w:r>
      <w:r>
        <w:rPr>
          <w:color w:val="000000" w:themeColor="text1"/>
          <w:sz w:val="20"/>
          <w:szCs w:val="20"/>
          <w:lang w:val="en-US" w:eastAsia="zh-CN"/>
          <w14:textFill>
            <w14:solidFill>
              <w14:schemeClr w14:val="tx1"/>
            </w14:solidFill>
          </w14:textFill>
        </w:rPr>
        <w:t xml:space="preserve">Define minimum UE requirements to </w:t>
      </w:r>
      <w:r>
        <w:rPr>
          <w:sz w:val="20"/>
          <w:szCs w:val="20"/>
          <w:lang w:val="en-US" w:eastAsia="zh-CN"/>
        </w:rPr>
        <w:t>handle SSB type transition from CD-SSB to NCD-SSB and vice versa</w:t>
      </w:r>
      <w:r>
        <w:rPr>
          <w:sz w:val="20"/>
          <w:szCs w:val="20"/>
          <w:lang w:val="en-US"/>
        </w:rPr>
        <w:t xml:space="preserve"> for the following scenarios:</w:t>
      </w:r>
    </w:p>
    <w:p>
      <w:pPr>
        <w:pStyle w:val="150"/>
        <w:numPr>
          <w:ilvl w:val="2"/>
          <w:numId w:val="20"/>
        </w:numPr>
        <w:overflowPunct/>
        <w:autoSpaceDE/>
        <w:autoSpaceDN/>
        <w:adjustRightInd/>
        <w:spacing w:after="120"/>
        <w:ind w:firstLineChars="0"/>
        <w:textAlignment w:val="auto"/>
        <w:rPr>
          <w:rFonts w:eastAsia="宋体"/>
          <w:color w:val="000000" w:themeColor="text1"/>
          <w:sz w:val="20"/>
          <w:szCs w:val="20"/>
          <w:lang w:val="en-US" w:eastAsia="zh-CN"/>
          <w14:textFill>
            <w14:solidFill>
              <w14:schemeClr w14:val="tx1"/>
            </w14:solidFill>
          </w14:textFill>
        </w:rPr>
      </w:pPr>
      <w:r>
        <w:rPr>
          <w:rFonts w:eastAsia="宋体"/>
          <w:color w:val="000000" w:themeColor="text1"/>
          <w:sz w:val="20"/>
          <w:szCs w:val="20"/>
          <w:lang w:val="en-US" w:eastAsia="zh-CN"/>
          <w14:textFill>
            <w14:solidFill>
              <w14:schemeClr w14:val="tx1"/>
            </w14:solidFill>
          </w14:textFill>
        </w:rPr>
        <w:t>RLM/BFD/CBD/L3 measurement/L1-RSRP measurement</w:t>
      </w:r>
    </w:p>
    <w:p>
      <w:pPr>
        <w:pStyle w:val="150"/>
        <w:numPr>
          <w:ilvl w:val="0"/>
          <w:numId w:val="20"/>
        </w:numPr>
        <w:overflowPunct/>
        <w:autoSpaceDE/>
        <w:autoSpaceDN/>
        <w:adjustRightInd/>
        <w:spacing w:after="120"/>
        <w:ind w:left="720" w:firstLineChars="0"/>
        <w:textAlignment w:val="auto"/>
        <w:rPr>
          <w:rFonts w:eastAsia="宋体"/>
          <w:color w:val="000000" w:themeColor="text1"/>
          <w:sz w:val="20"/>
          <w:szCs w:val="20"/>
          <w:lang w:eastAsia="zh-CN"/>
          <w14:textFill>
            <w14:solidFill>
              <w14:schemeClr w14:val="tx1"/>
            </w14:solidFill>
          </w14:textFill>
        </w:rPr>
      </w:pPr>
      <w:r>
        <w:rPr>
          <w:rFonts w:eastAsia="宋体"/>
          <w:color w:val="000000" w:themeColor="text1"/>
          <w:sz w:val="20"/>
          <w:szCs w:val="20"/>
          <w:lang w:eastAsia="zh-CN"/>
          <w14:textFill>
            <w14:solidFill>
              <w14:schemeClr w14:val="tx1"/>
            </w14:solidFill>
          </w14:textFill>
        </w:rPr>
        <w:t>Recommended WF</w:t>
      </w:r>
    </w:p>
    <w:p>
      <w:pPr>
        <w:pStyle w:val="150"/>
        <w:numPr>
          <w:ilvl w:val="1"/>
          <w:numId w:val="20"/>
        </w:numPr>
        <w:overflowPunct/>
        <w:autoSpaceDE/>
        <w:autoSpaceDN/>
        <w:adjustRightInd/>
        <w:spacing w:after="120"/>
        <w:ind w:left="1440" w:firstLineChars="0"/>
        <w:textAlignment w:val="auto"/>
        <w:rPr>
          <w:rFonts w:eastAsia="宋体"/>
          <w:color w:val="000000" w:themeColor="text1"/>
          <w:sz w:val="20"/>
          <w:szCs w:val="20"/>
          <w:lang w:val="en-US" w:eastAsia="zh-CN"/>
          <w14:textFill>
            <w14:solidFill>
              <w14:schemeClr w14:val="tx1"/>
            </w14:solidFill>
          </w14:textFill>
        </w:rPr>
      </w:pPr>
      <w:r>
        <w:rPr>
          <w:rFonts w:eastAsia="宋体"/>
          <w:color w:val="000000" w:themeColor="text1"/>
          <w:sz w:val="20"/>
          <w:szCs w:val="20"/>
          <w:lang w:val="en-US" w:eastAsia="zh-CN"/>
          <w14:textFill>
            <w14:solidFill>
              <w14:schemeClr w14:val="tx1"/>
            </w14:solidFill>
          </w14:textFill>
        </w:rPr>
        <w:t xml:space="preserve">Discuss the options. </w:t>
      </w:r>
    </w:p>
    <w:p>
      <w:pPr>
        <w:pStyle w:val="150"/>
        <w:overflowPunct/>
        <w:autoSpaceDE/>
        <w:autoSpaceDN/>
        <w:adjustRightInd/>
        <w:spacing w:after="120"/>
        <w:ind w:left="1440" w:firstLine="0" w:firstLineChars="0"/>
        <w:textAlignment w:val="auto"/>
        <w:rPr>
          <w:rFonts w:eastAsia="宋体"/>
          <w:color w:val="000000" w:themeColor="text1"/>
          <w:sz w:val="20"/>
          <w:szCs w:val="20"/>
          <w:lang w:val="en-US" w:eastAsia="zh-CN"/>
          <w14:textFill>
            <w14:solidFill>
              <w14:schemeClr w14:val="tx1"/>
            </w14:solidFill>
          </w14:textFill>
        </w:rPr>
      </w:pPr>
    </w:p>
    <w:p>
      <w:pPr>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5-1-2: Requirements when measurement changes due to BWP switching</w:t>
      </w:r>
      <w:r>
        <w:rPr>
          <w:b/>
          <w:bCs/>
          <w:sz w:val="20"/>
          <w:szCs w:val="20"/>
          <w:lang w:val="en-US" w:eastAsia="zh-CN"/>
        </w:rPr>
        <w:t xml:space="preserve"> </w:t>
      </w:r>
    </w:p>
    <w:p>
      <w:pPr>
        <w:rPr>
          <w:b/>
          <w:color w:val="000000" w:themeColor="text1"/>
          <w:sz w:val="20"/>
          <w:szCs w:val="20"/>
          <w:u w:val="single"/>
          <w:lang w:val="en-US" w:eastAsia="ko-KR"/>
          <w14:textFill>
            <w14:solidFill>
              <w14:schemeClr w14:val="tx1"/>
            </w14:solidFill>
          </w14:textFill>
        </w:rPr>
      </w:pPr>
    </w:p>
    <w:p>
      <w:pPr>
        <w:pStyle w:val="150"/>
        <w:numPr>
          <w:ilvl w:val="0"/>
          <w:numId w:val="20"/>
        </w:numPr>
        <w:overflowPunct/>
        <w:autoSpaceDE/>
        <w:autoSpaceDN/>
        <w:adjustRightInd/>
        <w:spacing w:after="120"/>
        <w:ind w:left="720" w:firstLineChars="0"/>
        <w:textAlignment w:val="auto"/>
        <w:rPr>
          <w:rFonts w:eastAsia="宋体"/>
          <w:color w:val="000000" w:themeColor="text1"/>
          <w:sz w:val="20"/>
          <w:szCs w:val="20"/>
          <w:lang w:eastAsia="zh-CN"/>
          <w14:textFill>
            <w14:solidFill>
              <w14:schemeClr w14:val="tx1"/>
            </w14:solidFill>
          </w14:textFill>
        </w:rPr>
      </w:pPr>
      <w:r>
        <w:rPr>
          <w:rFonts w:eastAsia="宋体"/>
          <w:color w:val="000000" w:themeColor="text1"/>
          <w:sz w:val="20"/>
          <w:szCs w:val="20"/>
          <w:lang w:eastAsia="zh-CN"/>
          <w14:textFill>
            <w14:solidFill>
              <w14:schemeClr w14:val="tx1"/>
            </w14:solidFill>
          </w14:textFill>
        </w:rPr>
        <w:t>Proposals</w:t>
      </w:r>
    </w:p>
    <w:p>
      <w:pPr>
        <w:pStyle w:val="150"/>
        <w:numPr>
          <w:ilvl w:val="1"/>
          <w:numId w:val="20"/>
        </w:numPr>
        <w:overflowPunct/>
        <w:autoSpaceDE/>
        <w:autoSpaceDN/>
        <w:adjustRightInd/>
        <w:spacing w:after="120"/>
        <w:ind w:left="1440" w:firstLineChars="0"/>
        <w:textAlignment w:val="auto"/>
        <w:rPr>
          <w:rFonts w:eastAsia="宋体"/>
          <w:bCs/>
          <w:color w:val="000000" w:themeColor="text1"/>
          <w:sz w:val="20"/>
          <w:szCs w:val="20"/>
          <w:lang w:val="en-US" w:eastAsia="zh-CN"/>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Option 1 (QC):</w:t>
      </w:r>
      <w:r>
        <w:rPr>
          <w:rFonts w:eastAsia="宋体"/>
          <w:b/>
          <w:bCs/>
          <w:color w:val="000000" w:themeColor="text1"/>
          <w:sz w:val="20"/>
          <w:szCs w:val="20"/>
          <w:lang w:val="en-US" w:eastAsia="zh-CN"/>
          <w14:textFill>
            <w14:solidFill>
              <w14:schemeClr w14:val="tx1"/>
            </w14:solidFill>
          </w14:textFill>
        </w:rPr>
        <w:tab/>
      </w:r>
      <w:r>
        <w:rPr>
          <w:sz w:val="20"/>
          <w:szCs w:val="20"/>
          <w:lang w:val="en-US" w:eastAsia="zh-CN"/>
        </w:rPr>
        <w:t xml:space="preserve">For a frequency layer whose classification (intra/inter frequency) changes due to the BWP switch, </w:t>
      </w:r>
    </w:p>
    <w:p>
      <w:pPr>
        <w:pStyle w:val="150"/>
        <w:numPr>
          <w:ilvl w:val="2"/>
          <w:numId w:val="20"/>
        </w:numPr>
        <w:overflowPunct/>
        <w:autoSpaceDE/>
        <w:autoSpaceDN/>
        <w:adjustRightInd/>
        <w:spacing w:after="120"/>
        <w:ind w:firstLineChars="0"/>
        <w:textAlignment w:val="auto"/>
        <w:rPr>
          <w:rFonts w:eastAsia="宋体"/>
          <w:bCs/>
          <w:color w:val="000000" w:themeColor="text1"/>
          <w:sz w:val="20"/>
          <w:szCs w:val="20"/>
          <w:lang w:val="en-US" w:eastAsia="zh-CN"/>
          <w14:textFill>
            <w14:solidFill>
              <w14:schemeClr w14:val="tx1"/>
            </w14:solidFill>
          </w14:textFill>
        </w:rPr>
      </w:pPr>
      <w:r>
        <w:rPr>
          <w:sz w:val="20"/>
          <w:szCs w:val="20"/>
          <w:lang w:val="en-US" w:eastAsia="zh-CN"/>
        </w:rPr>
        <w:t>UE should start measuring the number of cells/SSBs according to the new classification (based on the relationship between the new reference SSB and configured MO), at the end of the BWP switch.</w:t>
      </w:r>
    </w:p>
    <w:p>
      <w:pPr>
        <w:pStyle w:val="150"/>
        <w:numPr>
          <w:ilvl w:val="2"/>
          <w:numId w:val="20"/>
        </w:numPr>
        <w:overflowPunct/>
        <w:autoSpaceDE/>
        <w:autoSpaceDN/>
        <w:adjustRightInd/>
        <w:spacing w:after="120"/>
        <w:ind w:firstLineChars="0"/>
        <w:textAlignment w:val="auto"/>
        <w:rPr>
          <w:sz w:val="20"/>
          <w:szCs w:val="20"/>
          <w:lang w:val="en-US" w:eastAsia="zh-CN"/>
        </w:rPr>
      </w:pPr>
      <w:r>
        <w:rPr>
          <w:sz w:val="20"/>
          <w:szCs w:val="20"/>
          <w:u w:val="single"/>
          <w:lang w:val="en-US" w:eastAsia="zh-CN"/>
        </w:rPr>
        <w:t>starting from end of the BWP switch</w:t>
      </w:r>
      <w:r>
        <w:rPr>
          <w:sz w:val="20"/>
          <w:szCs w:val="20"/>
          <w:lang w:val="en-US" w:eastAsia="zh-CN"/>
        </w:rPr>
        <w:t>, the UE should be able to perform the measurements within the delays (cell identification and cell measurement delays) according to the new classification (based on the relationship between the new reference SSB and configured MO), i.e., the measurement/cell identification period resets at the end of the BWP switch.</w:t>
      </w:r>
    </w:p>
    <w:p>
      <w:pPr>
        <w:pStyle w:val="150"/>
        <w:numPr>
          <w:ilvl w:val="1"/>
          <w:numId w:val="20"/>
        </w:numPr>
        <w:overflowPunct/>
        <w:autoSpaceDE/>
        <w:autoSpaceDN/>
        <w:adjustRightInd/>
        <w:spacing w:after="120"/>
        <w:ind w:left="1440" w:firstLineChars="0"/>
        <w:textAlignment w:val="auto"/>
        <w:rPr>
          <w:rFonts w:eastAsia="宋体"/>
          <w:b/>
          <w:bCs/>
          <w:color w:val="000000" w:themeColor="text1"/>
          <w:sz w:val="20"/>
          <w:szCs w:val="20"/>
          <w:lang w:val="en-US" w:eastAsia="zh-CN"/>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 xml:space="preserve">Option 2(Ericsson): </w:t>
      </w:r>
    </w:p>
    <w:p>
      <w:pPr>
        <w:pStyle w:val="150"/>
        <w:numPr>
          <w:ilvl w:val="2"/>
          <w:numId w:val="20"/>
        </w:numPr>
        <w:overflowPunct/>
        <w:autoSpaceDE/>
        <w:autoSpaceDN/>
        <w:adjustRightInd/>
        <w:spacing w:after="120"/>
        <w:ind w:firstLineChars="0"/>
        <w:textAlignment w:val="auto"/>
        <w:rPr>
          <w:sz w:val="20"/>
          <w:szCs w:val="20"/>
          <w:lang w:val="en-US" w:eastAsia="zh-CN"/>
        </w:rPr>
      </w:pPr>
      <w:r>
        <w:rPr>
          <w:sz w:val="20"/>
          <w:szCs w:val="20"/>
          <w:lang w:val="en-US" w:eastAsia="zh-CN"/>
        </w:rPr>
        <w:t>When the measurement on one intra-frequency measurement object transitions from measurements performed by CD-SSB to measurements performed by NCD-SSB or vice versa during one measurement period, the cell identification and measurement period requirements with NCD-SSB delay apply.</w:t>
      </w:r>
    </w:p>
    <w:p>
      <w:pPr>
        <w:spacing w:after="120"/>
        <w:ind w:left="1080"/>
        <w:rPr>
          <w:rFonts w:eastAsia="宋体"/>
          <w:bCs/>
          <w:color w:val="000000" w:themeColor="text1"/>
          <w:sz w:val="20"/>
          <w:szCs w:val="20"/>
          <w:lang w:val="en-US" w:eastAsia="zh-CN"/>
          <w14:textFill>
            <w14:solidFill>
              <w14:schemeClr w14:val="tx1"/>
            </w14:solidFill>
          </w14:textFill>
        </w:rPr>
      </w:pPr>
    </w:p>
    <w:p>
      <w:pPr>
        <w:pStyle w:val="150"/>
        <w:numPr>
          <w:ilvl w:val="0"/>
          <w:numId w:val="20"/>
        </w:numPr>
        <w:overflowPunct/>
        <w:autoSpaceDE/>
        <w:autoSpaceDN/>
        <w:adjustRightInd/>
        <w:spacing w:after="120"/>
        <w:ind w:left="720" w:firstLineChars="0"/>
        <w:textAlignment w:val="auto"/>
        <w:rPr>
          <w:rFonts w:eastAsia="宋体"/>
          <w:color w:val="000000" w:themeColor="text1"/>
          <w:sz w:val="20"/>
          <w:szCs w:val="20"/>
          <w:lang w:eastAsia="zh-CN"/>
          <w14:textFill>
            <w14:solidFill>
              <w14:schemeClr w14:val="tx1"/>
            </w14:solidFill>
          </w14:textFill>
        </w:rPr>
      </w:pPr>
      <w:r>
        <w:rPr>
          <w:rFonts w:eastAsia="宋体"/>
          <w:color w:val="000000" w:themeColor="text1"/>
          <w:sz w:val="20"/>
          <w:szCs w:val="20"/>
          <w:lang w:eastAsia="zh-CN"/>
          <w14:textFill>
            <w14:solidFill>
              <w14:schemeClr w14:val="tx1"/>
            </w14:solidFill>
          </w14:textFill>
        </w:rPr>
        <w:t>Recommended WF</w:t>
      </w:r>
    </w:p>
    <w:p>
      <w:pPr>
        <w:pStyle w:val="150"/>
        <w:numPr>
          <w:ilvl w:val="1"/>
          <w:numId w:val="20"/>
        </w:numPr>
        <w:overflowPunct/>
        <w:autoSpaceDE/>
        <w:autoSpaceDN/>
        <w:adjustRightInd/>
        <w:spacing w:after="120"/>
        <w:ind w:left="1440" w:firstLineChars="0"/>
        <w:textAlignment w:val="auto"/>
        <w:rPr>
          <w:rFonts w:eastAsia="宋体"/>
          <w:color w:val="000000" w:themeColor="text1"/>
          <w:sz w:val="20"/>
          <w:szCs w:val="20"/>
          <w:lang w:val="en-US" w:eastAsia="zh-CN"/>
          <w14:textFill>
            <w14:solidFill>
              <w14:schemeClr w14:val="tx1"/>
            </w14:solidFill>
          </w14:textFill>
        </w:rPr>
      </w:pPr>
      <w:r>
        <w:rPr>
          <w:rFonts w:eastAsia="宋体"/>
          <w:color w:val="000000" w:themeColor="text1"/>
          <w:sz w:val="20"/>
          <w:szCs w:val="20"/>
          <w:lang w:val="en-US" w:eastAsia="zh-CN"/>
          <w14:textFill>
            <w14:solidFill>
              <w14:schemeClr w14:val="tx1"/>
            </w14:solidFill>
          </w14:textFill>
        </w:rPr>
        <w:t xml:space="preserve">Discuss the options. </w:t>
      </w:r>
    </w:p>
    <w:p>
      <w:pPr>
        <w:pStyle w:val="150"/>
        <w:overflowPunct/>
        <w:autoSpaceDE/>
        <w:autoSpaceDN/>
        <w:adjustRightInd/>
        <w:spacing w:after="120"/>
        <w:ind w:left="1440" w:firstLine="0" w:firstLineChars="0"/>
        <w:textAlignment w:val="auto"/>
        <w:rPr>
          <w:rFonts w:eastAsia="宋体"/>
          <w:color w:val="000000" w:themeColor="text1"/>
          <w:sz w:val="20"/>
          <w:szCs w:val="20"/>
          <w:lang w:val="en-US" w:eastAsia="zh-CN"/>
          <w14:textFill>
            <w14:solidFill>
              <w14:schemeClr w14:val="tx1"/>
            </w14:solidFill>
          </w14:textFill>
        </w:rPr>
      </w:pPr>
    </w:p>
    <w:p>
      <w:pPr>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5-1-3: Reporting of RS type (NCD-SSB or CD-SSB) as part of RRM measurement reporting </w:t>
      </w:r>
    </w:p>
    <w:p>
      <w:pPr>
        <w:pStyle w:val="150"/>
        <w:numPr>
          <w:ilvl w:val="0"/>
          <w:numId w:val="20"/>
        </w:numPr>
        <w:overflowPunct/>
        <w:autoSpaceDE/>
        <w:autoSpaceDN/>
        <w:adjustRightInd/>
        <w:spacing w:after="120"/>
        <w:ind w:left="720" w:firstLineChars="0"/>
        <w:textAlignment w:val="auto"/>
        <w:rPr>
          <w:rFonts w:eastAsia="宋体"/>
          <w:color w:val="000000" w:themeColor="text1"/>
          <w:sz w:val="20"/>
          <w:szCs w:val="20"/>
          <w:lang w:eastAsia="zh-CN"/>
          <w14:textFill>
            <w14:solidFill>
              <w14:schemeClr w14:val="tx1"/>
            </w14:solidFill>
          </w14:textFill>
        </w:rPr>
      </w:pPr>
      <w:r>
        <w:rPr>
          <w:rFonts w:eastAsia="宋体"/>
          <w:color w:val="000000" w:themeColor="text1"/>
          <w:sz w:val="20"/>
          <w:szCs w:val="20"/>
          <w:lang w:eastAsia="zh-CN"/>
          <w14:textFill>
            <w14:solidFill>
              <w14:schemeClr w14:val="tx1"/>
            </w14:solidFill>
          </w14:textFill>
        </w:rPr>
        <w:t>Proposals</w:t>
      </w:r>
    </w:p>
    <w:p>
      <w:pPr>
        <w:pStyle w:val="150"/>
        <w:numPr>
          <w:ilvl w:val="1"/>
          <w:numId w:val="20"/>
        </w:numPr>
        <w:overflowPunct/>
        <w:autoSpaceDE/>
        <w:autoSpaceDN/>
        <w:adjustRightInd/>
        <w:spacing w:after="120"/>
        <w:ind w:left="1440" w:firstLineChars="0"/>
        <w:textAlignment w:val="auto"/>
        <w:rPr>
          <w:color w:val="000000" w:themeColor="text1"/>
          <w:sz w:val="20"/>
          <w:szCs w:val="20"/>
          <w:lang w:val="en-US"/>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Option 1 (HW):</w:t>
      </w:r>
      <w:r>
        <w:rPr>
          <w:color w:val="000000" w:themeColor="text1"/>
          <w:sz w:val="20"/>
          <w:szCs w:val="20"/>
          <w:lang w:val="en-US"/>
          <w14:textFill>
            <w14:solidFill>
              <w14:schemeClr w14:val="tx1"/>
            </w14:solidFill>
          </w14:textFill>
        </w:rPr>
        <w:t xml:space="preserve"> </w:t>
      </w:r>
      <w:r>
        <w:rPr>
          <w:sz w:val="20"/>
          <w:szCs w:val="20"/>
          <w:lang w:val="en-US" w:eastAsia="ko-KR"/>
        </w:rPr>
        <w:t>No need to report RS type (NCD-SSB or CD-SSB) as part of RRM measurement reporting.</w:t>
      </w:r>
    </w:p>
    <w:p>
      <w:pPr>
        <w:pStyle w:val="150"/>
        <w:numPr>
          <w:ilvl w:val="0"/>
          <w:numId w:val="20"/>
        </w:numPr>
        <w:overflowPunct/>
        <w:autoSpaceDE/>
        <w:autoSpaceDN/>
        <w:adjustRightInd/>
        <w:spacing w:after="120"/>
        <w:ind w:left="720" w:firstLineChars="0"/>
        <w:textAlignment w:val="auto"/>
        <w:rPr>
          <w:rFonts w:eastAsia="宋体"/>
          <w:color w:val="000000" w:themeColor="text1"/>
          <w:sz w:val="20"/>
          <w:szCs w:val="20"/>
          <w:lang w:eastAsia="zh-CN"/>
          <w14:textFill>
            <w14:solidFill>
              <w14:schemeClr w14:val="tx1"/>
            </w14:solidFill>
          </w14:textFill>
        </w:rPr>
      </w:pPr>
      <w:r>
        <w:rPr>
          <w:rFonts w:eastAsia="宋体"/>
          <w:color w:val="000000" w:themeColor="text1"/>
          <w:sz w:val="20"/>
          <w:szCs w:val="20"/>
          <w:lang w:eastAsia="zh-CN"/>
          <w14:textFill>
            <w14:solidFill>
              <w14:schemeClr w14:val="tx1"/>
            </w14:solidFill>
          </w14:textFill>
        </w:rPr>
        <w:t>Recommended WF</w:t>
      </w:r>
    </w:p>
    <w:p>
      <w:pPr>
        <w:pStyle w:val="150"/>
        <w:numPr>
          <w:ilvl w:val="1"/>
          <w:numId w:val="20"/>
        </w:numPr>
        <w:overflowPunct/>
        <w:autoSpaceDE/>
        <w:autoSpaceDN/>
        <w:adjustRightInd/>
        <w:spacing w:after="120"/>
        <w:ind w:left="1440" w:firstLineChars="0"/>
        <w:textAlignment w:val="auto"/>
        <w:rPr>
          <w:rFonts w:eastAsia="宋体"/>
          <w:color w:val="000000" w:themeColor="text1"/>
          <w:sz w:val="20"/>
          <w:szCs w:val="20"/>
          <w:lang w:eastAsia="zh-CN"/>
          <w14:textFill>
            <w14:solidFill>
              <w14:schemeClr w14:val="tx1"/>
            </w14:solidFill>
          </w14:textFill>
        </w:rPr>
      </w:pPr>
      <w:r>
        <w:rPr>
          <w:rFonts w:eastAsia="宋体"/>
          <w:color w:val="000000" w:themeColor="text1"/>
          <w:sz w:val="20"/>
          <w:szCs w:val="20"/>
          <w:lang w:eastAsia="zh-CN"/>
          <w14:textFill>
            <w14:solidFill>
              <w14:schemeClr w14:val="tx1"/>
            </w14:solidFill>
          </w14:textFill>
        </w:rPr>
        <w:t>Discuss the option.</w:t>
      </w:r>
    </w:p>
    <w:p>
      <w:pPr>
        <w:spacing w:after="120"/>
        <w:rPr>
          <w:rFonts w:eastAsia="宋体"/>
          <w:color w:val="FF0000"/>
          <w:sz w:val="20"/>
          <w:szCs w:val="20"/>
          <w:lang w:val="en-US" w:eastAsia="zh-CN"/>
        </w:rPr>
      </w:pPr>
    </w:p>
    <w:p>
      <w:pPr>
        <w:spacing w:after="120"/>
        <w:rPr>
          <w:b/>
          <w:sz w:val="20"/>
          <w:szCs w:val="20"/>
          <w:u w:val="single"/>
          <w:lang w:val="en-US" w:eastAsia="ko-KR"/>
        </w:rPr>
      </w:pPr>
      <w:r>
        <w:rPr>
          <w:b/>
          <w:color w:val="000000" w:themeColor="text1"/>
          <w:sz w:val="20"/>
          <w:szCs w:val="20"/>
          <w:u w:val="single"/>
          <w:lang w:val="en-US" w:eastAsia="ko-KR"/>
          <w14:textFill>
            <w14:solidFill>
              <w14:schemeClr w14:val="tx1"/>
            </w14:solidFill>
          </w14:textFill>
        </w:rPr>
        <w:t xml:space="preserve">Issue 5-1-4: </w:t>
      </w:r>
      <w:r>
        <w:rPr>
          <w:b/>
          <w:sz w:val="20"/>
          <w:szCs w:val="20"/>
          <w:u w:val="single"/>
          <w:lang w:val="en-US" w:eastAsia="ko-KR"/>
        </w:rPr>
        <w:t>Serving cell threshold associated SSB</w:t>
      </w:r>
    </w:p>
    <w:p>
      <w:pPr>
        <w:rPr>
          <w:b/>
          <w:color w:val="000000" w:themeColor="text1"/>
          <w:sz w:val="20"/>
          <w:szCs w:val="20"/>
          <w:u w:val="single"/>
          <w:lang w:val="en-US" w:eastAsia="ko-KR"/>
          <w14:textFill>
            <w14:solidFill>
              <w14:schemeClr w14:val="tx1"/>
            </w14:solidFill>
          </w14:textFill>
        </w:rPr>
      </w:pPr>
    </w:p>
    <w:p>
      <w:pPr>
        <w:pStyle w:val="150"/>
        <w:numPr>
          <w:ilvl w:val="0"/>
          <w:numId w:val="20"/>
        </w:numPr>
        <w:overflowPunct/>
        <w:autoSpaceDE/>
        <w:autoSpaceDN/>
        <w:adjustRightInd/>
        <w:spacing w:after="120"/>
        <w:ind w:left="720" w:firstLineChars="0"/>
        <w:textAlignment w:val="auto"/>
        <w:rPr>
          <w:rFonts w:eastAsia="宋体"/>
          <w:color w:val="000000" w:themeColor="text1"/>
          <w:sz w:val="20"/>
          <w:szCs w:val="20"/>
          <w:lang w:eastAsia="zh-CN"/>
          <w14:textFill>
            <w14:solidFill>
              <w14:schemeClr w14:val="tx1"/>
            </w14:solidFill>
          </w14:textFill>
        </w:rPr>
      </w:pPr>
      <w:r>
        <w:rPr>
          <w:rFonts w:eastAsia="宋体"/>
          <w:color w:val="000000" w:themeColor="text1"/>
          <w:sz w:val="20"/>
          <w:szCs w:val="20"/>
          <w:lang w:eastAsia="zh-CN"/>
          <w14:textFill>
            <w14:solidFill>
              <w14:schemeClr w14:val="tx1"/>
            </w14:solidFill>
          </w14:textFill>
        </w:rPr>
        <w:t>Proposals</w:t>
      </w:r>
    </w:p>
    <w:p>
      <w:pPr>
        <w:pStyle w:val="150"/>
        <w:numPr>
          <w:ilvl w:val="1"/>
          <w:numId w:val="20"/>
        </w:numPr>
        <w:overflowPunct/>
        <w:autoSpaceDE/>
        <w:autoSpaceDN/>
        <w:adjustRightInd/>
        <w:spacing w:after="120"/>
        <w:ind w:left="1440" w:firstLineChars="0"/>
        <w:textAlignment w:val="auto"/>
        <w:rPr>
          <w:color w:val="000000" w:themeColor="text1"/>
          <w:sz w:val="20"/>
          <w:szCs w:val="20"/>
          <w:lang w:val="en-US"/>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Option 1 (Apple):</w:t>
      </w:r>
      <w:r>
        <w:rPr>
          <w:color w:val="000000" w:themeColor="text1"/>
          <w:sz w:val="20"/>
          <w:szCs w:val="20"/>
          <w:lang w:val="en-US"/>
          <w14:textFill>
            <w14:solidFill>
              <w14:schemeClr w14:val="tx1"/>
            </w14:solidFill>
          </w14:textFill>
        </w:rPr>
        <w:t xml:space="preserve"> T</w:t>
      </w:r>
      <w:r>
        <w:rPr>
          <w:sz w:val="20"/>
          <w:szCs w:val="20"/>
          <w:lang w:val="en-US"/>
        </w:rPr>
        <w:t>he serving cell thresholds of S</w:t>
      </w:r>
      <w:r>
        <w:rPr>
          <w:sz w:val="20"/>
          <w:szCs w:val="20"/>
          <w:vertAlign w:val="subscript"/>
          <w:lang w:val="en-US"/>
        </w:rPr>
        <w:t>IntraSearchP</w:t>
      </w:r>
      <w:r>
        <w:rPr>
          <w:sz w:val="20"/>
          <w:szCs w:val="20"/>
          <w:lang w:val="en-US"/>
        </w:rPr>
        <w:t>/S</w:t>
      </w:r>
      <w:r>
        <w:rPr>
          <w:sz w:val="20"/>
          <w:szCs w:val="20"/>
          <w:vertAlign w:val="subscript"/>
          <w:lang w:val="en-US"/>
        </w:rPr>
        <w:t>IntraSearchQ</w:t>
      </w:r>
      <w:r>
        <w:rPr>
          <w:sz w:val="20"/>
          <w:szCs w:val="20"/>
          <w:lang w:val="en-US"/>
        </w:rPr>
        <w:t>/S</w:t>
      </w:r>
      <w:r>
        <w:rPr>
          <w:sz w:val="20"/>
          <w:szCs w:val="20"/>
          <w:vertAlign w:val="subscript"/>
          <w:lang w:val="en-US"/>
        </w:rPr>
        <w:t>nonIntraSearchP</w:t>
      </w:r>
      <w:r>
        <w:rPr>
          <w:sz w:val="20"/>
          <w:szCs w:val="20"/>
          <w:lang w:val="en-US"/>
        </w:rPr>
        <w:t>/S</w:t>
      </w:r>
      <w:r>
        <w:rPr>
          <w:sz w:val="20"/>
          <w:szCs w:val="20"/>
          <w:vertAlign w:val="subscript"/>
          <w:lang w:val="en-US"/>
        </w:rPr>
        <w:t>nonIntraSearchQ</w:t>
      </w:r>
      <w:r>
        <w:rPr>
          <w:sz w:val="20"/>
          <w:szCs w:val="20"/>
          <w:lang w:val="en-US"/>
        </w:rPr>
        <w:t xml:space="preserve"> for IDLE/Inactive mode and s-MeasureConfig for Connected mode should be checked based on reference SSB measurement.</w:t>
      </w:r>
    </w:p>
    <w:p>
      <w:pPr>
        <w:pStyle w:val="150"/>
        <w:numPr>
          <w:ilvl w:val="0"/>
          <w:numId w:val="20"/>
        </w:numPr>
        <w:overflowPunct/>
        <w:autoSpaceDE/>
        <w:autoSpaceDN/>
        <w:adjustRightInd/>
        <w:spacing w:after="120"/>
        <w:ind w:left="720" w:firstLineChars="0"/>
        <w:textAlignment w:val="auto"/>
        <w:rPr>
          <w:rFonts w:eastAsia="宋体"/>
          <w:color w:val="000000" w:themeColor="text1"/>
          <w:sz w:val="20"/>
          <w:szCs w:val="20"/>
          <w:lang w:eastAsia="zh-CN"/>
          <w14:textFill>
            <w14:solidFill>
              <w14:schemeClr w14:val="tx1"/>
            </w14:solidFill>
          </w14:textFill>
        </w:rPr>
      </w:pPr>
      <w:r>
        <w:rPr>
          <w:rFonts w:eastAsia="宋体"/>
          <w:color w:val="000000" w:themeColor="text1"/>
          <w:sz w:val="20"/>
          <w:szCs w:val="20"/>
          <w:lang w:eastAsia="zh-CN"/>
          <w14:textFill>
            <w14:solidFill>
              <w14:schemeClr w14:val="tx1"/>
            </w14:solidFill>
          </w14:textFill>
        </w:rPr>
        <w:t>Recommended WF</w:t>
      </w:r>
    </w:p>
    <w:p>
      <w:pPr>
        <w:pStyle w:val="150"/>
        <w:numPr>
          <w:ilvl w:val="1"/>
          <w:numId w:val="20"/>
        </w:numPr>
        <w:overflowPunct/>
        <w:autoSpaceDE/>
        <w:autoSpaceDN/>
        <w:adjustRightInd/>
        <w:spacing w:after="120"/>
        <w:ind w:left="1440" w:firstLineChars="0"/>
        <w:textAlignment w:val="auto"/>
        <w:rPr>
          <w:rFonts w:eastAsia="宋体"/>
          <w:color w:val="000000" w:themeColor="text1"/>
          <w:sz w:val="20"/>
          <w:szCs w:val="20"/>
          <w:lang w:eastAsia="zh-CN"/>
          <w14:textFill>
            <w14:solidFill>
              <w14:schemeClr w14:val="tx1"/>
            </w14:solidFill>
          </w14:textFill>
        </w:rPr>
      </w:pPr>
      <w:r>
        <w:rPr>
          <w:rFonts w:eastAsia="宋体"/>
          <w:color w:val="000000" w:themeColor="text1"/>
          <w:sz w:val="20"/>
          <w:szCs w:val="20"/>
          <w:lang w:eastAsia="zh-CN"/>
          <w14:textFill>
            <w14:solidFill>
              <w14:schemeClr w14:val="tx1"/>
            </w14:solidFill>
          </w14:textFill>
        </w:rPr>
        <w:t>Discuss the option.</w:t>
      </w:r>
    </w:p>
    <w:p>
      <w:pPr>
        <w:rPr>
          <w:bCs/>
          <w:color w:val="000000" w:themeColor="text1"/>
          <w:sz w:val="20"/>
          <w:szCs w:val="20"/>
          <w:u w:val="single"/>
          <w:lang w:eastAsia="ko-KR"/>
          <w14:textFill>
            <w14:solidFill>
              <w14:schemeClr w14:val="tx1"/>
            </w14:solidFill>
          </w14:textFill>
        </w:rPr>
      </w:pPr>
      <w:r>
        <w:rPr>
          <w:bCs/>
          <w:color w:val="000000" w:themeColor="text1"/>
          <w:sz w:val="20"/>
          <w:szCs w:val="20"/>
          <w:u w:val="single"/>
          <w:lang w:eastAsia="ko-KR"/>
          <w14:textFill>
            <w14:solidFill>
              <w14:schemeClr w14:val="tx1"/>
            </w14:solidFill>
          </w14:textFill>
        </w:rPr>
        <w:t xml:space="preserve">Sub topic 5-1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
        <w:gridCol w:w="1083"/>
        <w:gridCol w:w="8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gridSpan w:val="2"/>
          </w:tcPr>
          <w:p>
            <w:pPr>
              <w:overflowPunct w:val="0"/>
              <w:autoSpaceDE w:val="0"/>
              <w:autoSpaceDN w:val="0"/>
              <w:adjustRightInd w:val="0"/>
              <w:spacing w:after="120"/>
              <w:textAlignment w:val="baseline"/>
              <w:rPr>
                <w:rFonts w:eastAsiaTheme="minorEastAsia"/>
                <w:b/>
                <w:bCs/>
                <w:color w:val="000000" w:themeColor="text1"/>
                <w:sz w:val="20"/>
                <w:szCs w:val="20"/>
                <w:lang w:val="en-US" w:eastAsia="zh-CN"/>
                <w14:textFill>
                  <w14:solidFill>
                    <w14:schemeClr w14:val="tx1"/>
                  </w14:solidFill>
                </w14:textFill>
              </w:rPr>
            </w:pPr>
            <w:r>
              <w:rPr>
                <w:rFonts w:eastAsiaTheme="minorEastAsia"/>
                <w:b/>
                <w:bCs/>
                <w:color w:val="000000" w:themeColor="text1"/>
                <w:sz w:val="20"/>
                <w:szCs w:val="20"/>
                <w:lang w:val="en-US" w:eastAsia="zh-CN"/>
                <w14:textFill>
                  <w14:solidFill>
                    <w14:schemeClr w14:val="tx1"/>
                  </w14:solidFill>
                </w14:textFill>
              </w:rPr>
              <w:t>Company</w:t>
            </w:r>
          </w:p>
        </w:tc>
        <w:tc>
          <w:tcPr>
            <w:tcW w:w="8745" w:type="dxa"/>
          </w:tcPr>
          <w:p>
            <w:pPr>
              <w:overflowPunct w:val="0"/>
              <w:autoSpaceDE w:val="0"/>
              <w:autoSpaceDN w:val="0"/>
              <w:adjustRightInd w:val="0"/>
              <w:spacing w:after="120"/>
              <w:textAlignment w:val="baseline"/>
              <w:rPr>
                <w:rFonts w:eastAsiaTheme="minorEastAsia"/>
                <w:b/>
                <w:bCs/>
                <w:color w:val="000000" w:themeColor="text1"/>
                <w:sz w:val="20"/>
                <w:szCs w:val="20"/>
                <w:lang w:val="en-US" w:eastAsia="zh-CN"/>
                <w14:textFill>
                  <w14:solidFill>
                    <w14:schemeClr w14:val="tx1"/>
                  </w14:solidFill>
                </w14:textFill>
              </w:rPr>
            </w:pPr>
            <w:r>
              <w:rPr>
                <w:rFonts w:eastAsiaTheme="minorEastAsia"/>
                <w:b/>
                <w:bCs/>
                <w:color w:val="000000" w:themeColor="text1"/>
                <w:sz w:val="20"/>
                <w:szCs w:val="20"/>
                <w:lang w:val="en-US" w:eastAsia="zh-CN"/>
                <w14:textFill>
                  <w14:solidFill>
                    <w14:schemeClr w14:val="tx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gridSpan w:val="2"/>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Apple</w:t>
            </w:r>
          </w:p>
        </w:tc>
        <w:tc>
          <w:tcPr>
            <w:tcW w:w="8745"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5-1-1: Whether to define requirements to handle </w:t>
            </w:r>
            <w:r>
              <w:rPr>
                <w:b/>
                <w:sz w:val="20"/>
                <w:szCs w:val="20"/>
                <w:u w:val="single"/>
                <w:lang w:val="en-US" w:eastAsia="zh-CN"/>
              </w:rPr>
              <w:t>measurement type transition between NCD-SSB and CD-SSB</w:t>
            </w:r>
            <w:r>
              <w:rPr>
                <w:b/>
                <w:bCs/>
                <w:sz w:val="20"/>
                <w:szCs w:val="20"/>
                <w:lang w:val="en-US" w:eastAsia="zh-CN"/>
              </w:rPr>
              <w:t xml:space="preserve"> </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Not sure if the option 1-1 and 1-2 is really necessary since we didn’t have transition requirement between intra-freq with MG and intra-freq without MG either (when the BWP switching happens). But if majority companies think it’s worthwhile to have such requirement, we are open to discuss.</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5-1-2: Requirements when measurement changes due to BWP switching</w:t>
            </w:r>
            <w:r>
              <w:rPr>
                <w:b/>
                <w:bCs/>
                <w:sz w:val="20"/>
                <w:szCs w:val="20"/>
                <w:lang w:val="en-US" w:eastAsia="zh-CN"/>
              </w:rPr>
              <w:t xml:space="preserve"> </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Up to conclusion from issue 5-1-1.</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5-1-3: Reporting of RS type (NCD-SSB or CD-SSB) as part of RRM measurement reporting </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 xml:space="preserve">May leave it to RAN2 and don’t need to discuss further in RAN4. </w:t>
            </w:r>
          </w:p>
          <w:p>
            <w:pPr>
              <w:overflowPunct w:val="0"/>
              <w:autoSpaceDE w:val="0"/>
              <w:autoSpaceDN w:val="0"/>
              <w:adjustRightInd w:val="0"/>
              <w:spacing w:after="120"/>
              <w:textAlignment w:val="baseline"/>
              <w:rPr>
                <w:b/>
                <w:sz w:val="20"/>
                <w:szCs w:val="20"/>
                <w:u w:val="single"/>
                <w:lang w:val="en-US" w:eastAsia="ko-KR"/>
              </w:rPr>
            </w:pPr>
            <w:r>
              <w:rPr>
                <w:b/>
                <w:color w:val="000000" w:themeColor="text1"/>
                <w:sz w:val="20"/>
                <w:szCs w:val="20"/>
                <w:u w:val="single"/>
                <w:lang w:val="en-US" w:eastAsia="ko-KR"/>
                <w14:textFill>
                  <w14:solidFill>
                    <w14:schemeClr w14:val="tx1"/>
                  </w14:solidFill>
                </w14:textFill>
              </w:rPr>
              <w:t xml:space="preserve">Issue 5-1-4: </w:t>
            </w:r>
            <w:r>
              <w:rPr>
                <w:b/>
                <w:sz w:val="20"/>
                <w:szCs w:val="20"/>
                <w:u w:val="single"/>
                <w:lang w:val="en-US" w:eastAsia="ko-KR"/>
              </w:rPr>
              <w:t>Serving cell threshold associated SSB</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Option 1. We think it’s necessary to clarify this in the requirement, e.g., add a note in the requirement section, to avoid ambiguity.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8" w:type="dxa"/>
        </w:trPr>
        <w:tc>
          <w:tcPr>
            <w:tcW w:w="1112"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Qualcomm</w:t>
            </w:r>
          </w:p>
        </w:tc>
        <w:tc>
          <w:tcPr>
            <w:tcW w:w="8745"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5-1-1: Whether to define requirements to handle </w:t>
            </w:r>
            <w:r>
              <w:rPr>
                <w:b/>
                <w:sz w:val="20"/>
                <w:szCs w:val="20"/>
                <w:u w:val="single"/>
                <w:lang w:val="en-US" w:eastAsia="zh-CN"/>
              </w:rPr>
              <w:t>measurement type transition between NCD-SSB and CD-SSB</w:t>
            </w:r>
            <w:r>
              <w:rPr>
                <w:b/>
                <w:bCs/>
                <w:sz w:val="20"/>
                <w:szCs w:val="20"/>
                <w:lang w:val="en-US" w:eastAsia="zh-CN"/>
              </w:rPr>
              <w:t xml:space="preserve"> </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We support both Option 1-1 and 1-2. For L3 measurements, number of cells/SSBs to be measured/monitored changes when during BWP switch the measurement type changes from intra-freq to inter-freq and vice versa. Cell identification and measurement delays also changes</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 xml:space="preserve">For L1 measurements, the SSB type may change from CD-SSB to NCD-SSB and vice versa. As they may have different periodicities, the delays may be different. </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5-1-2: Requirements when measurement changes due to BWP switching</w:t>
            </w:r>
            <w:r>
              <w:rPr>
                <w:b/>
                <w:bCs/>
                <w:sz w:val="20"/>
                <w:szCs w:val="20"/>
                <w:lang w:val="en-US" w:eastAsia="zh-CN"/>
              </w:rPr>
              <w:t xml:space="preserve"> </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During the BWP switch, whether the UEs keep the the past samples during the measurement ornot is totally upto UE implementation. We think, as minimum UE requirements, RAN4 should reset the measurement periods at the end of the BWP switch, implying that the UE should not be required to consider past samples (from the old BWP) in the measurements for the target BWP.</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We support Option 1.</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5-1-3: Reporting of RS type (NCD-SSB or CD-SSB) as part of RRM measurement reporting </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Fine with Option 1</w:t>
            </w:r>
          </w:p>
          <w:p>
            <w:pPr>
              <w:overflowPunct w:val="0"/>
              <w:autoSpaceDE w:val="0"/>
              <w:autoSpaceDN w:val="0"/>
              <w:adjustRightInd w:val="0"/>
              <w:spacing w:after="120"/>
              <w:textAlignment w:val="baseline"/>
              <w:rPr>
                <w:b/>
                <w:sz w:val="20"/>
                <w:szCs w:val="20"/>
                <w:u w:val="single"/>
                <w:lang w:val="en-US" w:eastAsia="ko-KR"/>
              </w:rPr>
            </w:pPr>
            <w:r>
              <w:rPr>
                <w:b/>
                <w:color w:val="000000" w:themeColor="text1"/>
                <w:sz w:val="20"/>
                <w:szCs w:val="20"/>
                <w:u w:val="single"/>
                <w:lang w:val="en-US" w:eastAsia="ko-KR"/>
                <w14:textFill>
                  <w14:solidFill>
                    <w14:schemeClr w14:val="tx1"/>
                  </w14:solidFill>
                </w14:textFill>
              </w:rPr>
              <w:t xml:space="preserve">Issue 5-1-4: </w:t>
            </w:r>
            <w:r>
              <w:rPr>
                <w:b/>
                <w:sz w:val="20"/>
                <w:szCs w:val="20"/>
                <w:u w:val="single"/>
                <w:lang w:val="en-US" w:eastAsia="ko-KR"/>
              </w:rPr>
              <w:t>Serving cell threshold associated SSB</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In our understanding, all IDLE/INACTIVE mode procedures use CD-SSB. There is no reference SSB for IDLE/INACTIVE mode. Could the proponents clarify their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8" w:type="dxa"/>
        </w:trPr>
        <w:tc>
          <w:tcPr>
            <w:tcW w:w="1112"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hint="eastAsia" w:eastAsiaTheme="minorEastAsia"/>
                <w:color w:val="000000" w:themeColor="text1"/>
                <w:sz w:val="20"/>
                <w:szCs w:val="20"/>
                <w:lang w:val="en-US" w:eastAsia="zh-CN"/>
                <w14:textFill>
                  <w14:solidFill>
                    <w14:schemeClr w14:val="tx1"/>
                  </w14:solidFill>
                </w14:textFill>
              </w:rPr>
              <w:t>H</w:t>
            </w:r>
            <w:r>
              <w:rPr>
                <w:rFonts w:eastAsiaTheme="minorEastAsia"/>
                <w:color w:val="000000" w:themeColor="text1"/>
                <w:sz w:val="20"/>
                <w:szCs w:val="20"/>
                <w:lang w:val="en-US" w:eastAsia="zh-CN"/>
                <w14:textFill>
                  <w14:solidFill>
                    <w14:schemeClr w14:val="tx1"/>
                  </w14:solidFill>
                </w14:textFill>
              </w:rPr>
              <w:t>uawei</w:t>
            </w:r>
          </w:p>
        </w:tc>
        <w:tc>
          <w:tcPr>
            <w:tcW w:w="8745"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bookmarkStart w:id="15" w:name="OLE_LINK3"/>
            <w:r>
              <w:rPr>
                <w:b/>
                <w:color w:val="000000" w:themeColor="text1"/>
                <w:sz w:val="20"/>
                <w:szCs w:val="20"/>
                <w:u w:val="single"/>
                <w:lang w:val="en-US" w:eastAsia="ko-KR"/>
                <w14:textFill>
                  <w14:solidFill>
                    <w14:schemeClr w14:val="tx1"/>
                  </w14:solidFill>
                </w14:textFill>
              </w:rPr>
              <w:t xml:space="preserve">Issue 5-1-1: Whether to define requirements to handle </w:t>
            </w:r>
            <w:r>
              <w:rPr>
                <w:b/>
                <w:sz w:val="20"/>
                <w:szCs w:val="20"/>
                <w:u w:val="single"/>
                <w:lang w:val="en-US" w:eastAsia="zh-CN"/>
              </w:rPr>
              <w:t>measurement type transition between NCD-SSB and CD-SSB</w:t>
            </w:r>
            <w:r>
              <w:rPr>
                <w:b/>
                <w:bCs/>
                <w:sz w:val="20"/>
                <w:szCs w:val="20"/>
                <w:lang w:val="en-US" w:eastAsia="zh-CN"/>
              </w:rPr>
              <w:t xml:space="preserve"> </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 xml:space="preserve">Either defining </w:t>
            </w:r>
            <w:r>
              <w:rPr>
                <w:sz w:val="20"/>
                <w:szCs w:val="20"/>
                <w:lang w:val="en-US" w:eastAsia="zh-CN"/>
              </w:rPr>
              <w:t xml:space="preserve">measurement type (intra-f/inter-f) transition or no requirements is fine to us. </w:t>
            </w:r>
            <w:r>
              <w:rPr>
                <w:rFonts w:eastAsiaTheme="minorEastAsia"/>
                <w:color w:val="000000" w:themeColor="text1"/>
                <w:sz w:val="20"/>
                <w:szCs w:val="20"/>
                <w:lang w:val="en-US" w:eastAsia="zh-CN"/>
                <w14:textFill>
                  <w14:solidFill>
                    <w14:schemeClr w14:val="tx1"/>
                  </w14:solidFill>
                </w14:textFill>
              </w:rPr>
              <w:t>If companies would like to define the requirements, we think we shall follow the principle as R17 concurrent gap (section 9.1.7.2):</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1" w:type="dxa"/>
                </w:tcPr>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lang w:val="en-US" w:eastAsia="zh-CN"/>
                    </w:rPr>
                    <w:drawing>
                      <wp:inline distT="0" distB="0" distL="0" distR="0">
                        <wp:extent cx="5424805" cy="300990"/>
                        <wp:effectExtent l="0" t="0" r="4445" b="3810"/>
                        <wp:docPr id="2" name="图片 2" descr="C:\Users\h00388629\AppData\Roaming\eSpace_Desktop\UserData\h00388629\imagefiles\DCBCC4A9-1A9F-4DC9-A0D9-9A2A84A2BD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h00388629\AppData\Roaming\eSpace_Desktop\UserData\h00388629\imagefiles\DCBCC4A9-1A9F-4DC9-A0D9-9A2A84A2BDD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6001294" cy="333170"/>
                                </a:xfrm>
                                <a:prstGeom prst="rect">
                                  <a:avLst/>
                                </a:prstGeom>
                                <a:noFill/>
                                <a:ln>
                                  <a:noFill/>
                                </a:ln>
                              </pic:spPr>
                            </pic:pic>
                          </a:graphicData>
                        </a:graphic>
                      </wp:inline>
                    </w:drawing>
                  </w:r>
                </w:p>
              </w:tc>
            </w:tr>
          </w:tbl>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It means that if the measurement type changes due to BWP switching, UE is allowed to restart the measurement (means restart measurement sample counting).</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5-1-2: Requirements when measurement changes due to BWP switching</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Similar comments as issue 5-1-1. For the both cases mentioned in option 1 and option2, we suggest to follow the principle for pre-MG, that is, if the measurement type (inta-f/inter-f) changes or measurement changes between CD-SSB and NCD-SSB, UE is allowed to restart the measurement((means restart measurement sample counting).</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5-1-3: Reporting of RS type (NCD-SSB or CD-SSB) as part of RRM measurement reporting</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Support option 1.</w:t>
            </w:r>
          </w:p>
          <w:p>
            <w:pPr>
              <w:overflowPunct w:val="0"/>
              <w:autoSpaceDE w:val="0"/>
              <w:autoSpaceDN w:val="0"/>
              <w:adjustRightInd w:val="0"/>
              <w:spacing w:after="180"/>
              <w:textAlignment w:val="baseline"/>
              <w:rPr>
                <w:rFonts w:eastAsiaTheme="minorEastAsia"/>
                <w:sz w:val="22"/>
                <w:szCs w:val="22"/>
                <w:lang w:val="en-US" w:eastAsia="zh-CN"/>
              </w:rPr>
            </w:pPr>
            <w:r>
              <w:rPr>
                <w:rFonts w:eastAsiaTheme="minorEastAsia"/>
                <w:sz w:val="22"/>
                <w:szCs w:val="22"/>
                <w:lang w:val="en-US" w:eastAsia="zh-CN"/>
              </w:rPr>
              <w:t xml:space="preserve">RAN2’s signalling design work for RedCap UE  has been completed at last meeting.  The IE </w:t>
            </w:r>
            <w:r>
              <w:rPr>
                <w:rFonts w:eastAsiaTheme="minorEastAsia"/>
                <w:i/>
                <w:sz w:val="22"/>
                <w:szCs w:val="22"/>
                <w:lang w:val="en-US" w:eastAsia="zh-CN"/>
              </w:rPr>
              <w:t>MeasResults</w:t>
            </w:r>
            <w:r>
              <w:rPr>
                <w:rFonts w:eastAsiaTheme="minorEastAsia"/>
                <w:sz w:val="22"/>
                <w:szCs w:val="22"/>
                <w:lang w:val="en-US" w:eastAsia="zh-CN"/>
              </w:rPr>
              <w:t xml:space="preserve"> or </w:t>
            </w:r>
            <w:r>
              <w:rPr>
                <w:rFonts w:eastAsiaTheme="minorEastAsia"/>
                <w:i/>
                <w:sz w:val="22"/>
                <w:szCs w:val="22"/>
                <w:lang w:val="en-US" w:eastAsia="zh-CN"/>
              </w:rPr>
              <w:t>MeasConfig</w:t>
            </w:r>
            <w:r>
              <w:rPr>
                <w:rFonts w:eastAsiaTheme="minorEastAsia"/>
                <w:sz w:val="22"/>
                <w:szCs w:val="22"/>
                <w:lang w:val="en-US" w:eastAsia="zh-CN"/>
              </w:rPr>
              <w:t xml:space="preserve"> or </w:t>
            </w:r>
            <w:r>
              <w:rPr>
                <w:rFonts w:eastAsiaTheme="minorEastAsia"/>
                <w:i/>
                <w:sz w:val="22"/>
                <w:szCs w:val="22"/>
                <w:lang w:val="en-US" w:eastAsia="zh-CN"/>
              </w:rPr>
              <w:t>reportConfigNR</w:t>
            </w:r>
            <w:r>
              <w:rPr>
                <w:rFonts w:eastAsiaTheme="minorEastAsia"/>
                <w:sz w:val="22"/>
                <w:szCs w:val="22"/>
                <w:lang w:val="en-US" w:eastAsia="zh-CN"/>
              </w:rPr>
              <w:t xml:space="preserve"> are reused for RedCap UE. Based the current signalling, network can acquire the information of the SSB type (NCD-SSB or CD-SSB) from measurement reporting.</w:t>
            </w:r>
          </w:p>
          <w:p>
            <w:pPr>
              <w:overflowPunct w:val="0"/>
              <w:autoSpaceDE w:val="0"/>
              <w:autoSpaceDN w:val="0"/>
              <w:adjustRightInd w:val="0"/>
              <w:spacing w:after="120"/>
              <w:textAlignment w:val="baseline"/>
              <w:rPr>
                <w:b/>
                <w:sz w:val="20"/>
                <w:szCs w:val="20"/>
                <w:u w:val="single"/>
                <w:lang w:val="en-US" w:eastAsia="ko-KR"/>
              </w:rPr>
            </w:pPr>
            <w:r>
              <w:rPr>
                <w:b/>
                <w:color w:val="000000" w:themeColor="text1"/>
                <w:sz w:val="20"/>
                <w:szCs w:val="20"/>
                <w:u w:val="single"/>
                <w:lang w:val="en-US" w:eastAsia="ko-KR"/>
                <w14:textFill>
                  <w14:solidFill>
                    <w14:schemeClr w14:val="tx1"/>
                  </w14:solidFill>
                </w14:textFill>
              </w:rPr>
              <w:t xml:space="preserve">Issue 5-1-4: </w:t>
            </w:r>
            <w:r>
              <w:rPr>
                <w:b/>
                <w:sz w:val="20"/>
                <w:szCs w:val="20"/>
                <w:u w:val="single"/>
                <w:lang w:val="en-US" w:eastAsia="ko-KR"/>
              </w:rPr>
              <w:t>Serving cell threshold associated SSB</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rFonts w:eastAsiaTheme="minorEastAsia"/>
                <w:color w:val="000000" w:themeColor="text1"/>
                <w:sz w:val="20"/>
                <w:szCs w:val="20"/>
                <w:lang w:eastAsia="zh-CN"/>
                <w14:textFill>
                  <w14:solidFill>
                    <w14:schemeClr w14:val="tx1"/>
                  </w14:solidFill>
                </w14:textFill>
              </w:rPr>
              <w:t>Option 1 is fine.</w:t>
            </w:r>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8" w:type="dxa"/>
        </w:trPr>
        <w:tc>
          <w:tcPr>
            <w:tcW w:w="1112"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hint="eastAsia" w:eastAsiaTheme="minorEastAsia"/>
                <w:color w:val="000000" w:themeColor="text1"/>
                <w:sz w:val="20"/>
                <w:szCs w:val="20"/>
                <w:lang w:val="en-US" w:eastAsia="zh-CN"/>
                <w14:textFill>
                  <w14:solidFill>
                    <w14:schemeClr w14:val="tx1"/>
                  </w14:solidFill>
                </w14:textFill>
              </w:rPr>
              <w:t>Xiaomi</w:t>
            </w:r>
          </w:p>
        </w:tc>
        <w:tc>
          <w:tcPr>
            <w:tcW w:w="8745"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5-1-1: Whether to define requirements to handle </w:t>
            </w:r>
            <w:r>
              <w:rPr>
                <w:b/>
                <w:sz w:val="20"/>
                <w:szCs w:val="20"/>
                <w:u w:val="single"/>
                <w:lang w:val="en-US" w:eastAsia="zh-CN"/>
              </w:rPr>
              <w:t>measurement type transition between NCD-SSB and CD-SSB</w:t>
            </w:r>
            <w:r>
              <w:rPr>
                <w:b/>
                <w:bCs/>
                <w:sz w:val="20"/>
                <w:szCs w:val="20"/>
                <w:lang w:val="en-US" w:eastAsia="zh-CN"/>
              </w:rPr>
              <w:t xml:space="preserve"> </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hint="eastAsia" w:eastAsiaTheme="minorEastAsia"/>
                <w:color w:val="000000" w:themeColor="text1"/>
                <w:sz w:val="20"/>
                <w:szCs w:val="20"/>
                <w:lang w:val="en-US" w:eastAsia="zh-CN"/>
                <w14:textFill>
                  <w14:solidFill>
                    <w14:schemeClr w14:val="tx1"/>
                  </w14:solidFill>
                </w14:textFill>
              </w:rPr>
              <w:t>No strong view on this issue</w:t>
            </w:r>
            <w:r>
              <w:rPr>
                <w:sz w:val="20"/>
                <w:szCs w:val="20"/>
                <w:lang w:val="en-US" w:eastAsia="zh-CN"/>
              </w:rPr>
              <w:t>.</w:t>
            </w:r>
            <w:r>
              <w:rPr>
                <w:rFonts w:hint="eastAsia"/>
                <w:sz w:val="20"/>
                <w:szCs w:val="20"/>
                <w:lang w:val="en-US" w:eastAsia="zh-CN"/>
              </w:rPr>
              <w:t xml:space="preserve"> Open to discuss.</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5-1-2: Requirements when measurement changes due to BWP switching</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Up to conclusion from issue 5-1-1.</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5-1-3: Reporting of RS type (NCD-SSB or CD-SSB) as part of RRM measurement reporting</w:t>
            </w:r>
          </w:p>
          <w:p>
            <w:pPr>
              <w:overflowPunct w:val="0"/>
              <w:autoSpaceDE w:val="0"/>
              <w:autoSpaceDN w:val="0"/>
              <w:adjustRightInd w:val="0"/>
              <w:spacing w:after="180"/>
              <w:textAlignment w:val="baseline"/>
              <w:rPr>
                <w:rFonts w:eastAsiaTheme="minorEastAsia"/>
                <w:sz w:val="22"/>
                <w:szCs w:val="22"/>
                <w:lang w:val="en-US" w:eastAsia="zh-CN"/>
              </w:rPr>
            </w:pPr>
            <w:r>
              <w:rPr>
                <w:rFonts w:hint="eastAsia" w:eastAsiaTheme="minorEastAsia"/>
                <w:color w:val="000000" w:themeColor="text1"/>
                <w:sz w:val="20"/>
                <w:szCs w:val="20"/>
                <w:lang w:val="en-US" w:eastAsia="zh-CN"/>
                <w14:textFill>
                  <w14:solidFill>
                    <w14:schemeClr w14:val="tx1"/>
                  </w14:solidFill>
                </w14:textFill>
              </w:rPr>
              <w:t xml:space="preserve">Fine with </w:t>
            </w:r>
            <w:r>
              <w:rPr>
                <w:rFonts w:eastAsiaTheme="minorEastAsia"/>
                <w:color w:val="000000" w:themeColor="text1"/>
                <w:sz w:val="20"/>
                <w:szCs w:val="20"/>
                <w:lang w:val="en-US" w:eastAsia="zh-CN"/>
                <w14:textFill>
                  <w14:solidFill>
                    <w14:schemeClr w14:val="tx1"/>
                  </w14:solidFill>
                </w14:textFill>
              </w:rPr>
              <w:t>option 1.</w:t>
            </w:r>
          </w:p>
          <w:p>
            <w:pPr>
              <w:overflowPunct w:val="0"/>
              <w:autoSpaceDE w:val="0"/>
              <w:autoSpaceDN w:val="0"/>
              <w:adjustRightInd w:val="0"/>
              <w:spacing w:after="120"/>
              <w:textAlignment w:val="baseline"/>
              <w:rPr>
                <w:b/>
                <w:sz w:val="20"/>
                <w:szCs w:val="20"/>
                <w:u w:val="single"/>
                <w:lang w:val="en-US" w:eastAsia="ko-KR"/>
              </w:rPr>
            </w:pPr>
            <w:r>
              <w:rPr>
                <w:b/>
                <w:color w:val="000000" w:themeColor="text1"/>
                <w:sz w:val="20"/>
                <w:szCs w:val="20"/>
                <w:u w:val="single"/>
                <w:lang w:val="en-US" w:eastAsia="ko-KR"/>
                <w14:textFill>
                  <w14:solidFill>
                    <w14:schemeClr w14:val="tx1"/>
                  </w14:solidFill>
                </w14:textFill>
              </w:rPr>
              <w:t xml:space="preserve">Issue 5-1-4: </w:t>
            </w:r>
            <w:r>
              <w:rPr>
                <w:b/>
                <w:sz w:val="20"/>
                <w:szCs w:val="20"/>
                <w:u w:val="single"/>
                <w:lang w:val="en-US" w:eastAsia="ko-KR"/>
              </w:rPr>
              <w:t>Serving cell threshold associated SSB</w:t>
            </w:r>
          </w:p>
          <w:p>
            <w:pPr>
              <w:overflowPunct w:val="0"/>
              <w:autoSpaceDE w:val="0"/>
              <w:autoSpaceDN w:val="0"/>
              <w:adjustRightInd w:val="0"/>
              <w:spacing w:after="180"/>
              <w:textAlignment w:val="baseline"/>
              <w:rPr>
                <w:rFonts w:eastAsiaTheme="minorEastAsia"/>
                <w:color w:val="000000" w:themeColor="text1"/>
                <w:sz w:val="20"/>
                <w:szCs w:val="20"/>
                <w:lang w:eastAsia="zh-CN"/>
                <w14:textFill>
                  <w14:solidFill>
                    <w14:schemeClr w14:val="tx1"/>
                  </w14:solidFill>
                </w14:textFill>
              </w:rPr>
            </w:pPr>
            <w:r>
              <w:rPr>
                <w:rFonts w:hint="eastAsia" w:eastAsiaTheme="minorEastAsia"/>
                <w:color w:val="000000" w:themeColor="text1"/>
                <w:sz w:val="20"/>
                <w:szCs w:val="20"/>
                <w:lang w:val="en-US" w:eastAsia="zh-CN"/>
                <w14:textFill>
                  <w14:solidFill>
                    <w14:schemeClr w14:val="tx1"/>
                  </w14:solidFill>
                </w14:textFill>
              </w:rPr>
              <w:t>Fine with o</w:t>
            </w:r>
            <w:r>
              <w:rPr>
                <w:rFonts w:eastAsiaTheme="minorEastAsia"/>
                <w:color w:val="000000" w:themeColor="text1"/>
                <w:sz w:val="20"/>
                <w:szCs w:val="20"/>
                <w:lang w:eastAsia="zh-CN"/>
                <w14:textFill>
                  <w14:solidFill>
                    <w14:schemeClr w14:val="tx1"/>
                  </w14:solidFill>
                </w14:textFill>
              </w:rPr>
              <w:t>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8" w:type="dxa"/>
        </w:trPr>
        <w:tc>
          <w:tcPr>
            <w:tcW w:w="1112"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hint="eastAsia" w:eastAsiaTheme="minorEastAsia"/>
                <w:color w:val="000000" w:themeColor="text1"/>
                <w:sz w:val="20"/>
                <w:szCs w:val="20"/>
                <w:lang w:val="en-US" w:eastAsia="zh-CN"/>
                <w14:textFill>
                  <w14:solidFill>
                    <w14:schemeClr w14:val="tx1"/>
                  </w14:solidFill>
                </w14:textFill>
              </w:rPr>
              <w:t>v</w:t>
            </w:r>
            <w:r>
              <w:rPr>
                <w:rFonts w:eastAsiaTheme="minorEastAsia"/>
                <w:color w:val="000000" w:themeColor="text1"/>
                <w:sz w:val="20"/>
                <w:szCs w:val="20"/>
                <w:lang w:val="en-US" w:eastAsia="zh-CN"/>
                <w14:textFill>
                  <w14:solidFill>
                    <w14:schemeClr w14:val="tx1"/>
                  </w14:solidFill>
                </w14:textFill>
              </w:rPr>
              <w:t>ivo</w:t>
            </w:r>
          </w:p>
        </w:tc>
        <w:tc>
          <w:tcPr>
            <w:tcW w:w="8745"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5-1-1: Whether to define requirements to handle </w:t>
            </w:r>
            <w:r>
              <w:rPr>
                <w:b/>
                <w:sz w:val="20"/>
                <w:szCs w:val="20"/>
                <w:u w:val="single"/>
                <w:lang w:val="en-US" w:eastAsia="zh-CN"/>
              </w:rPr>
              <w:t>measurement type transition between NCD-SSB and CD-SSB</w:t>
            </w:r>
            <w:r>
              <w:rPr>
                <w:b/>
                <w:bCs/>
                <w:sz w:val="20"/>
                <w:szCs w:val="20"/>
                <w:lang w:val="en-US" w:eastAsia="zh-CN"/>
              </w:rPr>
              <w:t xml:space="preserve"> </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The transition requirements would be not necessary in our view. It would be better to leave it to UE implementation. Under different configurations, there may be different handling of the transitions. If it is standardized, it may not be optimized implementation for many cases.</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5-1-2: Requirements when measurement changes due to BWP switching</w:t>
            </w:r>
            <w:r>
              <w:rPr>
                <w:b/>
                <w:bCs/>
                <w:sz w:val="20"/>
                <w:szCs w:val="20"/>
                <w:lang w:val="en-US" w:eastAsia="zh-CN"/>
              </w:rPr>
              <w:t xml:space="preserve"> </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Depending on issue 5-1-1</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5-1-3: Reporting of RS type (NCD-SSB or CD-SSB) as part of RRM measurement reporting </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It should be RAN2 scope and no need to discuss in RAN4.</w:t>
            </w:r>
          </w:p>
          <w:p>
            <w:pPr>
              <w:overflowPunct w:val="0"/>
              <w:autoSpaceDE w:val="0"/>
              <w:autoSpaceDN w:val="0"/>
              <w:adjustRightInd w:val="0"/>
              <w:spacing w:after="120"/>
              <w:textAlignment w:val="baseline"/>
              <w:rPr>
                <w:b/>
                <w:sz w:val="20"/>
                <w:szCs w:val="20"/>
                <w:u w:val="single"/>
                <w:lang w:val="en-US" w:eastAsia="ko-KR"/>
              </w:rPr>
            </w:pPr>
            <w:r>
              <w:rPr>
                <w:b/>
                <w:color w:val="000000" w:themeColor="text1"/>
                <w:sz w:val="20"/>
                <w:szCs w:val="20"/>
                <w:u w:val="single"/>
                <w:lang w:val="en-US" w:eastAsia="ko-KR"/>
                <w14:textFill>
                  <w14:solidFill>
                    <w14:schemeClr w14:val="tx1"/>
                  </w14:solidFill>
                </w14:textFill>
              </w:rPr>
              <w:t xml:space="preserve">Issue 5-1-4: </w:t>
            </w:r>
            <w:r>
              <w:rPr>
                <w:b/>
                <w:sz w:val="20"/>
                <w:szCs w:val="20"/>
                <w:u w:val="single"/>
                <w:lang w:val="en-US" w:eastAsia="ko-KR"/>
              </w:rPr>
              <w:t>Serving cell threshold associated SSB</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 xml:space="preserve">NCD-SSB is not supported for IDLE mode so far. Thus, no clarification is needed. There is no requirements for connected mode threshold </w:t>
            </w:r>
            <w:r>
              <w:rPr>
                <w:sz w:val="20"/>
                <w:szCs w:val="20"/>
                <w:lang w:val="en-US"/>
              </w:rPr>
              <w:t>s-MeasureConfig.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8" w:type="dxa"/>
        </w:trPr>
        <w:tc>
          <w:tcPr>
            <w:tcW w:w="1112"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hint="eastAsia" w:eastAsiaTheme="minorEastAsia"/>
                <w:color w:val="000000" w:themeColor="text1"/>
                <w:sz w:val="20"/>
                <w:szCs w:val="20"/>
                <w:lang w:val="en-US" w:eastAsia="zh-CN"/>
                <w14:textFill>
                  <w14:solidFill>
                    <w14:schemeClr w14:val="tx1"/>
                  </w14:solidFill>
                </w14:textFill>
              </w:rPr>
              <w:t>O</w:t>
            </w:r>
            <w:r>
              <w:rPr>
                <w:rFonts w:eastAsiaTheme="minorEastAsia"/>
                <w:color w:val="000000" w:themeColor="text1"/>
                <w:sz w:val="20"/>
                <w:szCs w:val="20"/>
                <w:lang w:val="en-US" w:eastAsia="zh-CN"/>
                <w14:textFill>
                  <w14:solidFill>
                    <w14:schemeClr w14:val="tx1"/>
                  </w14:solidFill>
                </w14:textFill>
              </w:rPr>
              <w:t>PPO</w:t>
            </w:r>
          </w:p>
        </w:tc>
        <w:tc>
          <w:tcPr>
            <w:tcW w:w="8745"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5-1-1: Whether to define requirements to handle </w:t>
            </w:r>
            <w:r>
              <w:rPr>
                <w:b/>
                <w:sz w:val="20"/>
                <w:szCs w:val="20"/>
                <w:u w:val="single"/>
                <w:lang w:val="en-US" w:eastAsia="zh-CN"/>
              </w:rPr>
              <w:t>measurement type transition between NCD-SSB and CD-SSB</w:t>
            </w:r>
            <w:r>
              <w:rPr>
                <w:b/>
                <w:bCs/>
                <w:sz w:val="20"/>
                <w:szCs w:val="20"/>
                <w:lang w:val="en-US" w:eastAsia="zh-CN"/>
              </w:rPr>
              <w:t xml:space="preserve"> </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Donot see the necessity.</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5-1-2: Requirements when measurement changes due to BWP switching</w:t>
            </w:r>
            <w:r>
              <w:rPr>
                <w:b/>
                <w:bCs/>
                <w:sz w:val="20"/>
                <w:szCs w:val="20"/>
                <w:lang w:val="en-US" w:eastAsia="zh-CN"/>
              </w:rPr>
              <w:t xml:space="preserve"> </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Depending on issue 5-1-1</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5-1-3: Reporting of RS type (NCD-SSB or CD-SSB) as part of RRM measurement reporting </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Leave to RAN2 .</w:t>
            </w:r>
          </w:p>
          <w:p>
            <w:pPr>
              <w:overflowPunct w:val="0"/>
              <w:autoSpaceDE w:val="0"/>
              <w:autoSpaceDN w:val="0"/>
              <w:adjustRightInd w:val="0"/>
              <w:spacing w:after="120"/>
              <w:textAlignment w:val="baseline"/>
              <w:rPr>
                <w:b/>
                <w:sz w:val="20"/>
                <w:szCs w:val="20"/>
                <w:u w:val="single"/>
                <w:lang w:val="en-US" w:eastAsia="ko-KR"/>
              </w:rPr>
            </w:pPr>
            <w:r>
              <w:rPr>
                <w:b/>
                <w:color w:val="000000" w:themeColor="text1"/>
                <w:sz w:val="20"/>
                <w:szCs w:val="20"/>
                <w:u w:val="single"/>
                <w:lang w:val="en-US" w:eastAsia="ko-KR"/>
                <w14:textFill>
                  <w14:solidFill>
                    <w14:schemeClr w14:val="tx1"/>
                  </w14:solidFill>
                </w14:textFill>
              </w:rPr>
              <w:t xml:space="preserve">Issue 5-1-4: </w:t>
            </w:r>
            <w:r>
              <w:rPr>
                <w:b/>
                <w:sz w:val="20"/>
                <w:szCs w:val="20"/>
                <w:u w:val="single"/>
                <w:lang w:val="en-US" w:eastAsia="ko-KR"/>
              </w:rPr>
              <w:t>Serving cell threshold associated SSB</w:t>
            </w:r>
          </w:p>
          <w:p>
            <w:pPr>
              <w:overflowPunct w:val="0"/>
              <w:autoSpaceDE w:val="0"/>
              <w:autoSpaceDN w:val="0"/>
              <w:adjustRightInd w:val="0"/>
              <w:spacing w:after="180"/>
              <w:textAlignment w:val="baseline"/>
              <w:rPr>
                <w:rFonts w:eastAsiaTheme="minorEastAsia"/>
                <w:b/>
                <w:color w:val="000000" w:themeColor="text1"/>
                <w:sz w:val="20"/>
                <w:szCs w:val="20"/>
                <w:u w:val="single"/>
                <w:lang w:val="en-US" w:eastAsia="zh-CN"/>
                <w14:textFill>
                  <w14:solidFill>
                    <w14:schemeClr w14:val="tx1"/>
                  </w14:solidFill>
                </w14:textFill>
              </w:rPr>
            </w:pPr>
            <w:r>
              <w:rPr>
                <w:rFonts w:eastAsiaTheme="minorEastAsia"/>
                <w:color w:val="000000" w:themeColor="text1"/>
                <w:sz w:val="20"/>
                <w:szCs w:val="20"/>
                <w:lang w:eastAsia="zh-CN"/>
                <w14:textFill>
                  <w14:solidFill>
                    <w14:schemeClr w14:val="tx1"/>
                  </w14:solidFill>
                </w14:textFill>
              </w:rPr>
              <w:t>Option 1 is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8" w:type="dxa"/>
        </w:trPr>
        <w:tc>
          <w:tcPr>
            <w:tcW w:w="1112"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Ericsson</w:t>
            </w:r>
          </w:p>
        </w:tc>
        <w:tc>
          <w:tcPr>
            <w:tcW w:w="8745" w:type="dxa"/>
          </w:tcPr>
          <w:p>
            <w:pPr>
              <w:overflowPunct w:val="0"/>
              <w:autoSpaceDE w:val="0"/>
              <w:autoSpaceDN w:val="0"/>
              <w:adjustRightInd w:val="0"/>
              <w:spacing w:after="180"/>
              <w:textAlignment w:val="baseline"/>
              <w:rPr>
                <w:b/>
                <w:sz w:val="20"/>
                <w:szCs w:val="20"/>
                <w:lang w:val="en-US" w:eastAsia="zh-CN"/>
              </w:rPr>
            </w:pPr>
            <w:r>
              <w:rPr>
                <w:b/>
                <w:color w:val="000000" w:themeColor="text1"/>
                <w:sz w:val="20"/>
                <w:szCs w:val="20"/>
                <w:u w:val="single"/>
                <w:lang w:val="en-US" w:eastAsia="ko-KR"/>
                <w14:textFill>
                  <w14:solidFill>
                    <w14:schemeClr w14:val="tx1"/>
                  </w14:solidFill>
                </w14:textFill>
              </w:rPr>
              <w:t xml:space="preserve">Issue 5-1-1: Whether to define requirements to handle </w:t>
            </w:r>
            <w:r>
              <w:rPr>
                <w:b/>
                <w:sz w:val="20"/>
                <w:szCs w:val="20"/>
                <w:u w:val="single"/>
                <w:lang w:val="en-US" w:eastAsia="zh-CN"/>
              </w:rPr>
              <w:t>measurement type transition between NCD-SSB and CD-SSB</w:t>
            </w:r>
            <w:r>
              <w:rPr>
                <w:b/>
                <w:bCs/>
                <w:sz w:val="20"/>
                <w:szCs w:val="20"/>
                <w:lang w:val="en-US" w:eastAsia="zh-CN"/>
              </w:rPr>
              <w:t xml:space="preserve"> </w:t>
            </w:r>
          </w:p>
          <w:p>
            <w:pPr>
              <w:overflowPunct w:val="0"/>
              <w:autoSpaceDE w:val="0"/>
              <w:autoSpaceDN w:val="0"/>
              <w:adjustRightInd w:val="0"/>
              <w:spacing w:after="180"/>
              <w:textAlignment w:val="baseline"/>
              <w:rPr>
                <w:rFonts w:eastAsia="MS Mincho"/>
                <w:sz w:val="20"/>
                <w:szCs w:val="20"/>
                <w:lang w:val="en-US"/>
              </w:rPr>
            </w:pPr>
            <w:r>
              <w:rPr>
                <w:rFonts w:eastAsia="MS Mincho"/>
                <w:sz w:val="20"/>
                <w:szCs w:val="20"/>
                <w:lang w:val="en-US"/>
              </w:rPr>
              <w:t>Option 1-1, 1-2.</w:t>
            </w:r>
          </w:p>
          <w:p>
            <w:pPr>
              <w:overflowPunct w:val="0"/>
              <w:autoSpaceDE w:val="0"/>
              <w:autoSpaceDN w:val="0"/>
              <w:adjustRightInd w:val="0"/>
              <w:spacing w:after="180"/>
              <w:textAlignment w:val="baseline"/>
              <w:rPr>
                <w:rFonts w:eastAsia="MS Mincho"/>
                <w:sz w:val="20"/>
                <w:szCs w:val="20"/>
                <w:lang w:val="en-US"/>
              </w:rPr>
            </w:pPr>
            <w:r>
              <w:rPr>
                <w:rFonts w:eastAsia="MS Mincho"/>
                <w:sz w:val="20"/>
                <w:szCs w:val="20"/>
                <w:lang w:val="en-US"/>
              </w:rPr>
              <w:t>RAN4 should define the transition period requirement for SSB type changes which is the same as legacy requirement for intra-frequency measurement due to BWP switching.</w:t>
            </w:r>
          </w:p>
          <w:p>
            <w:pPr>
              <w:overflowPunct w:val="0"/>
              <w:autoSpaceDE w:val="0"/>
              <w:autoSpaceDN w:val="0"/>
              <w:adjustRightInd w:val="0"/>
              <w:spacing w:after="180"/>
              <w:textAlignment w:val="baseline"/>
              <w:rPr>
                <w:rFonts w:eastAsia="MS Mincho"/>
                <w:sz w:val="20"/>
                <w:szCs w:val="20"/>
                <w:lang w:val="en-US"/>
              </w:rPr>
            </w:pPr>
            <w:r>
              <w:rPr>
                <w:rFonts w:eastAsia="MS Mincho"/>
                <w:sz w:val="20"/>
                <w:szCs w:val="20"/>
                <w:lang w:val="en-US"/>
              </w:rPr>
              <w:t>From our understanding, the typical SSB transition scenarios are as follow.</w:t>
            </w:r>
          </w:p>
          <w:p>
            <w:pPr>
              <w:pStyle w:val="150"/>
              <w:numPr>
                <w:ilvl w:val="0"/>
                <w:numId w:val="21"/>
              </w:numPr>
              <w:spacing w:after="180"/>
              <w:ind w:firstLineChars="0"/>
              <w:rPr>
                <w:sz w:val="20"/>
                <w:szCs w:val="20"/>
                <w:lang w:val="en-US"/>
              </w:rPr>
            </w:pPr>
            <w:r>
              <w:rPr>
                <w:sz w:val="20"/>
                <w:szCs w:val="20"/>
                <w:lang w:val="en-US"/>
              </w:rPr>
              <w:t>UE camps on initial BWP with CD-SSB and further transfers to RedCap BWP with NCD-SSB1(configured in BWP-specific servingCellMO)</w:t>
            </w:r>
          </w:p>
          <w:p>
            <w:pPr>
              <w:pStyle w:val="150"/>
              <w:numPr>
                <w:ilvl w:val="1"/>
                <w:numId w:val="21"/>
              </w:numPr>
              <w:spacing w:after="180"/>
              <w:ind w:firstLineChars="0"/>
              <w:rPr>
                <w:sz w:val="20"/>
                <w:szCs w:val="20"/>
                <w:lang w:val="en-US"/>
              </w:rPr>
            </w:pPr>
            <w:r>
              <w:rPr>
                <w:sz w:val="20"/>
                <w:szCs w:val="20"/>
                <w:lang w:val="en-US"/>
              </w:rPr>
              <w:t>Intra-frequency meas. changes from CD-SSB to NCD-SSB1 (intra-freq without gap  -&gt; without gap)</w:t>
            </w:r>
          </w:p>
          <w:p>
            <w:pPr>
              <w:pStyle w:val="150"/>
              <w:numPr>
                <w:ilvl w:val="0"/>
                <w:numId w:val="21"/>
              </w:numPr>
              <w:spacing w:after="180"/>
              <w:ind w:firstLineChars="0"/>
              <w:rPr>
                <w:sz w:val="20"/>
                <w:szCs w:val="20"/>
                <w:lang w:val="en-US"/>
              </w:rPr>
            </w:pPr>
            <w:r>
              <w:rPr>
                <w:sz w:val="20"/>
                <w:szCs w:val="20"/>
                <w:lang w:val="en-US"/>
              </w:rPr>
              <w:t xml:space="preserve">UE performs BWP switching among different RedCap BWPs </w:t>
            </w:r>
          </w:p>
          <w:p>
            <w:pPr>
              <w:pStyle w:val="150"/>
              <w:numPr>
                <w:ilvl w:val="1"/>
                <w:numId w:val="21"/>
              </w:numPr>
              <w:spacing w:after="180"/>
              <w:ind w:firstLineChars="0"/>
              <w:rPr>
                <w:sz w:val="20"/>
                <w:szCs w:val="20"/>
                <w:lang w:val="en-US"/>
              </w:rPr>
            </w:pPr>
            <w:r>
              <w:rPr>
                <w:sz w:val="20"/>
                <w:szCs w:val="20"/>
                <w:lang w:val="en-US"/>
              </w:rPr>
              <w:t>Intra-frequency meas. changes from NCD-SSB1 to NCD-SSB2(intra-freq without gap  -&gt; with gap)</w:t>
            </w:r>
          </w:p>
          <w:p>
            <w:pPr>
              <w:overflowPunct w:val="0"/>
              <w:autoSpaceDE w:val="0"/>
              <w:autoSpaceDN w:val="0"/>
              <w:adjustRightInd w:val="0"/>
              <w:spacing w:after="180"/>
              <w:textAlignment w:val="baseline"/>
              <w:rPr>
                <w:sz w:val="20"/>
                <w:szCs w:val="20"/>
                <w:lang w:val="en-US"/>
              </w:rPr>
            </w:pPr>
            <w:r>
              <w:rPr>
                <w:sz w:val="20"/>
                <w:szCs w:val="20"/>
                <w:lang w:val="en-US"/>
              </w:rPr>
              <w:t>The SSB type transition will impact L3 intra-frequency measurement and L1 measurement for serving cell.</w:t>
            </w:r>
          </w:p>
          <w:p>
            <w:pPr>
              <w:overflowPunct w:val="0"/>
              <w:autoSpaceDE w:val="0"/>
              <w:autoSpaceDN w:val="0"/>
              <w:adjustRightInd w:val="0"/>
              <w:spacing w:after="180"/>
              <w:textAlignment w:val="baseline"/>
              <w:rPr>
                <w:sz w:val="20"/>
                <w:szCs w:val="20"/>
                <w:lang w:val="en-US"/>
              </w:rPr>
            </w:pPr>
            <w:r>
              <w:rPr>
                <w:sz w:val="20"/>
                <w:szCs w:val="20"/>
                <w:lang w:val="en-US"/>
              </w:rPr>
              <w:t>At the same time, inter-frequency measurement will also change between different SSB types.</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5-1-2: Requirements when measurement changes due to BWP switching</w:t>
            </w:r>
            <w:r>
              <w:rPr>
                <w:b/>
                <w:bCs/>
                <w:sz w:val="20"/>
                <w:szCs w:val="20"/>
                <w:lang w:val="en-US" w:eastAsia="zh-CN"/>
              </w:rPr>
              <w:t xml:space="preserve"> </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Option 2.</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 xml:space="preserve">UE should follow the legacy transition requirement, such as intra-freq meas. without gap to with gap.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15" w:type="dxa"/>
                </w:tcPr>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sz w:val="20"/>
                      <w:szCs w:val="20"/>
                      <w:lang w:val="en-US" w:eastAsia="ko-KR"/>
                    </w:rPr>
                    <w:t>When the measurement on one intra-frequency measurement object transitions from measurements performed outside gaps to measurements performed within gaps or vice versa during one measurement period, the cell identification and measurement period requirements with the longer delay apply.</w:t>
                  </w:r>
                </w:p>
              </w:tc>
            </w:tr>
          </w:tbl>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When UE performs intra-freq meas. from CD-SSB to NCD-SSB, after BWP switching, UE should continue the measurement and follow NCD-SSB periodicity which periodicity is equal or larger than CD-SSB.</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5-1-3: Reporting of RS type (NCD-SSB or CD-SSB) as part of RRM measurement reporting </w:t>
            </w:r>
          </w:p>
          <w:p>
            <w:pPr>
              <w:overflowPunct w:val="0"/>
              <w:autoSpaceDE w:val="0"/>
              <w:autoSpaceDN w:val="0"/>
              <w:adjustRightInd w:val="0"/>
              <w:spacing w:after="180"/>
              <w:textAlignment w:val="baseline"/>
              <w:rPr>
                <w:rFonts w:eastAsia="MS Mincho"/>
                <w:sz w:val="20"/>
                <w:szCs w:val="20"/>
                <w:lang w:val="en-US"/>
              </w:rPr>
            </w:pPr>
            <w:r>
              <w:rPr>
                <w:rFonts w:eastAsia="MS Mincho"/>
                <w:sz w:val="20"/>
                <w:szCs w:val="20"/>
                <w:lang w:val="en-US"/>
              </w:rPr>
              <w:t>Option 1</w:t>
            </w:r>
          </w:p>
          <w:p>
            <w:pPr>
              <w:overflowPunct w:val="0"/>
              <w:autoSpaceDE w:val="0"/>
              <w:autoSpaceDN w:val="0"/>
              <w:adjustRightInd w:val="0"/>
              <w:spacing w:after="180"/>
              <w:textAlignment w:val="baseline"/>
              <w:rPr>
                <w:rFonts w:eastAsia="MS Mincho"/>
                <w:sz w:val="20"/>
                <w:szCs w:val="20"/>
                <w:lang w:val="en-US"/>
              </w:rPr>
            </w:pPr>
          </w:p>
          <w:p>
            <w:pPr>
              <w:overflowPunct w:val="0"/>
              <w:autoSpaceDE w:val="0"/>
              <w:autoSpaceDN w:val="0"/>
              <w:adjustRightInd w:val="0"/>
              <w:spacing w:after="120"/>
              <w:textAlignment w:val="baseline"/>
              <w:rPr>
                <w:b/>
                <w:sz w:val="20"/>
                <w:szCs w:val="20"/>
                <w:u w:val="single"/>
                <w:lang w:val="en-US" w:eastAsia="ko-KR"/>
              </w:rPr>
            </w:pPr>
            <w:r>
              <w:rPr>
                <w:b/>
                <w:color w:val="000000" w:themeColor="text1"/>
                <w:sz w:val="20"/>
                <w:szCs w:val="20"/>
                <w:u w:val="single"/>
                <w:lang w:val="en-US" w:eastAsia="ko-KR"/>
                <w14:textFill>
                  <w14:solidFill>
                    <w14:schemeClr w14:val="tx1"/>
                  </w14:solidFill>
                </w14:textFill>
              </w:rPr>
              <w:t xml:space="preserve">Issue 5-1-4: </w:t>
            </w:r>
            <w:r>
              <w:rPr>
                <w:b/>
                <w:sz w:val="20"/>
                <w:szCs w:val="20"/>
                <w:u w:val="single"/>
                <w:lang w:val="en-US" w:eastAsia="ko-KR"/>
              </w:rPr>
              <w:t>Serving cell threshold associated SSB</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In Idle mode, it was agreed to only use CD-SSB for measurement. Thus, it’s unnecessary to  consider the association with different SSB type.</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 xml:space="preserve">We also think </w:t>
            </w:r>
            <w:r>
              <w:rPr>
                <w:rFonts w:eastAsiaTheme="minorEastAsia"/>
                <w:i/>
                <w:iCs/>
                <w:color w:val="000000" w:themeColor="text1"/>
                <w:sz w:val="20"/>
                <w:szCs w:val="20"/>
                <w:lang w:val="en-US" w:eastAsia="zh-CN"/>
                <w14:textFill>
                  <w14:solidFill>
                    <w14:schemeClr w14:val="tx1"/>
                  </w14:solidFill>
                </w14:textFill>
              </w:rPr>
              <w:t>RSRP-Range</w:t>
            </w:r>
            <w:r>
              <w:rPr>
                <w:rFonts w:eastAsiaTheme="minorEastAsia"/>
                <w:color w:val="000000" w:themeColor="text1"/>
                <w:sz w:val="20"/>
                <w:szCs w:val="20"/>
                <w:lang w:val="en-US" w:eastAsia="zh-CN"/>
                <w14:textFill>
                  <w14:solidFill>
                    <w14:schemeClr w14:val="tx1"/>
                  </w14:solidFill>
                </w14:textFill>
              </w:rPr>
              <w:t xml:space="preserve"> in </w:t>
            </w:r>
            <w:r>
              <w:rPr>
                <w:i/>
                <w:iCs/>
                <w:sz w:val="20"/>
                <w:szCs w:val="20"/>
                <w:lang w:val="en-US"/>
              </w:rPr>
              <w:t>s-MeasureConfig</w:t>
            </w:r>
            <w:r>
              <w:rPr>
                <w:rFonts w:eastAsiaTheme="minorEastAsia"/>
                <w:color w:val="000000" w:themeColor="text1"/>
                <w:sz w:val="20"/>
                <w:szCs w:val="20"/>
                <w:lang w:val="en-US" w:eastAsia="zh-CN"/>
                <w14:textFill>
                  <w14:solidFill>
                    <w14:schemeClr w14:val="tx1"/>
                  </w14:solidFill>
                </w14:textFill>
              </w:rPr>
              <w:t xml:space="preserve"> is independent with different SSB types in CONNECTED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8" w:type="dxa"/>
        </w:trPr>
        <w:tc>
          <w:tcPr>
            <w:tcW w:w="1112"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Nokia</w:t>
            </w:r>
          </w:p>
        </w:tc>
        <w:tc>
          <w:tcPr>
            <w:tcW w:w="8745" w:type="dxa"/>
          </w:tcPr>
          <w:p>
            <w:pPr>
              <w:overflowPunct w:val="0"/>
              <w:autoSpaceDE w:val="0"/>
              <w:autoSpaceDN w:val="0"/>
              <w:adjustRightInd w:val="0"/>
              <w:spacing w:after="180"/>
              <w:textAlignment w:val="baseline"/>
              <w:rPr>
                <w:rFonts w:ascii="Segoe UI" w:hAnsi="Segoe UI" w:cs="Segoe UI"/>
                <w:sz w:val="18"/>
                <w:szCs w:val="18"/>
                <w:lang w:val="en-US" w:eastAsia="da-DK"/>
              </w:rPr>
            </w:pPr>
            <w:r>
              <w:rPr>
                <w:b/>
                <w:bCs/>
                <w:sz w:val="20"/>
                <w:szCs w:val="20"/>
                <w:u w:val="single"/>
                <w:lang w:val="en-US" w:eastAsia="da-DK"/>
              </w:rPr>
              <w:t>Issue 5-1-1: Whether to define requirements to handle measurement type transition between NCD-SSB and CD-SSB </w:t>
            </w:r>
            <w:r>
              <w:rPr>
                <w:sz w:val="20"/>
                <w:szCs w:val="20"/>
                <w:lang w:val="en-US" w:eastAsia="da-DK"/>
              </w:rPr>
              <w:t> </w:t>
            </w:r>
          </w:p>
          <w:p>
            <w:pPr>
              <w:overflowPunct w:val="0"/>
              <w:autoSpaceDE w:val="0"/>
              <w:autoSpaceDN w:val="0"/>
              <w:adjustRightInd w:val="0"/>
              <w:spacing w:after="180"/>
              <w:textAlignment w:val="baseline"/>
              <w:rPr>
                <w:rFonts w:ascii="Segoe UI" w:hAnsi="Segoe UI" w:cs="Segoe UI"/>
                <w:sz w:val="18"/>
                <w:szCs w:val="18"/>
                <w:lang w:val="en-US" w:eastAsia="da-DK"/>
              </w:rPr>
            </w:pPr>
            <w:r>
              <w:rPr>
                <w:sz w:val="20"/>
                <w:szCs w:val="20"/>
                <w:u w:val="single"/>
                <w:lang w:val="en-US" w:eastAsia="da-DK"/>
              </w:rPr>
              <w:t>The benefit of introducing transition requirements should be further discussed, as there will be additional measurement requirements, additional testing and perhaps additional delay. In our view, another option to be considered is the reporting of the RS type to the network as discussed under issue 5-1-3. </w:t>
            </w:r>
            <w:r>
              <w:rPr>
                <w:sz w:val="20"/>
                <w:szCs w:val="20"/>
                <w:lang w:val="en-US" w:eastAsia="da-DK"/>
              </w:rPr>
              <w:t> </w:t>
            </w:r>
          </w:p>
          <w:p>
            <w:pPr>
              <w:overflowPunct w:val="0"/>
              <w:autoSpaceDE w:val="0"/>
              <w:autoSpaceDN w:val="0"/>
              <w:adjustRightInd w:val="0"/>
              <w:spacing w:after="180"/>
              <w:textAlignment w:val="baseline"/>
              <w:rPr>
                <w:rFonts w:ascii="Segoe UI" w:hAnsi="Segoe UI" w:cs="Segoe UI"/>
                <w:sz w:val="18"/>
                <w:szCs w:val="18"/>
                <w:lang w:val="en-US" w:eastAsia="da-DK"/>
              </w:rPr>
            </w:pPr>
            <w:r>
              <w:rPr>
                <w:b/>
                <w:bCs/>
                <w:sz w:val="20"/>
                <w:szCs w:val="20"/>
                <w:u w:val="single"/>
                <w:lang w:val="en-US" w:eastAsia="da-DK"/>
              </w:rPr>
              <w:t>Issue 5-1-2: Requirements when measurement changes due to BWP switching </w:t>
            </w:r>
            <w:r>
              <w:rPr>
                <w:sz w:val="20"/>
                <w:szCs w:val="20"/>
                <w:lang w:val="en-US" w:eastAsia="da-DK"/>
              </w:rPr>
              <w:t> </w:t>
            </w:r>
          </w:p>
          <w:p>
            <w:pPr>
              <w:overflowPunct w:val="0"/>
              <w:autoSpaceDE w:val="0"/>
              <w:autoSpaceDN w:val="0"/>
              <w:adjustRightInd w:val="0"/>
              <w:spacing w:after="180"/>
              <w:textAlignment w:val="baseline"/>
              <w:rPr>
                <w:rFonts w:ascii="Segoe UI" w:hAnsi="Segoe UI" w:cs="Segoe UI"/>
                <w:sz w:val="18"/>
                <w:szCs w:val="18"/>
                <w:lang w:val="en-US" w:eastAsia="da-DK"/>
              </w:rPr>
            </w:pPr>
            <w:r>
              <w:rPr>
                <w:sz w:val="20"/>
                <w:szCs w:val="20"/>
                <w:u w:val="single"/>
                <w:lang w:val="en-US" w:eastAsia="da-DK"/>
              </w:rPr>
              <w:t>We agree that measurement requirements for CD-SSB and NCD-SSB may deviate based on their frequency. The difference in requirements due to BWP switch or other RRM procedures should be minimised though.</w:t>
            </w:r>
            <w:r>
              <w:rPr>
                <w:sz w:val="20"/>
                <w:szCs w:val="20"/>
                <w:lang w:val="en-US" w:eastAsia="da-DK"/>
              </w:rPr>
              <w:t> </w:t>
            </w:r>
          </w:p>
          <w:p>
            <w:pPr>
              <w:overflowPunct w:val="0"/>
              <w:autoSpaceDE w:val="0"/>
              <w:autoSpaceDN w:val="0"/>
              <w:adjustRightInd w:val="0"/>
              <w:spacing w:after="180"/>
              <w:textAlignment w:val="baseline"/>
              <w:rPr>
                <w:rFonts w:ascii="Segoe UI" w:hAnsi="Segoe UI" w:cs="Segoe UI"/>
                <w:sz w:val="18"/>
                <w:szCs w:val="18"/>
                <w:lang w:val="en-US" w:eastAsia="da-DK"/>
              </w:rPr>
            </w:pPr>
            <w:r>
              <w:rPr>
                <w:b/>
                <w:bCs/>
                <w:sz w:val="20"/>
                <w:szCs w:val="20"/>
                <w:u w:val="single"/>
                <w:lang w:val="en-US" w:eastAsia="da-DK"/>
              </w:rPr>
              <w:t>Issue 5-1-3: Reporting of RS type (NCD-SSB or CD-SSB) as part of RRM measurement reporting </w:t>
            </w:r>
            <w:r>
              <w:rPr>
                <w:sz w:val="20"/>
                <w:szCs w:val="20"/>
                <w:lang w:val="en-US" w:eastAsia="da-DK"/>
              </w:rPr>
              <w:t> </w:t>
            </w:r>
          </w:p>
          <w:p>
            <w:pPr>
              <w:overflowPunct w:val="0"/>
              <w:autoSpaceDE w:val="0"/>
              <w:autoSpaceDN w:val="0"/>
              <w:adjustRightInd w:val="0"/>
              <w:spacing w:after="180"/>
              <w:textAlignment w:val="baseline"/>
              <w:rPr>
                <w:rFonts w:ascii="Segoe UI" w:hAnsi="Segoe UI" w:cs="Segoe UI"/>
                <w:sz w:val="18"/>
                <w:szCs w:val="18"/>
                <w:lang w:val="en-US" w:eastAsia="da-DK"/>
              </w:rPr>
            </w:pPr>
            <w:r>
              <w:rPr>
                <w:sz w:val="20"/>
                <w:szCs w:val="20"/>
                <w:u w:val="single"/>
                <w:lang w:val="en-US" w:eastAsia="da-DK"/>
              </w:rPr>
              <w:t>We do not agree with option 1. For the network it can be beneficial to know the reported RS type, in case it configures measurements on both RS types. </w:t>
            </w:r>
            <w:r>
              <w:rPr>
                <w:sz w:val="20"/>
                <w:szCs w:val="20"/>
                <w:lang w:val="en-US" w:eastAsia="da-DK"/>
              </w:rPr>
              <w:t> </w:t>
            </w:r>
          </w:p>
          <w:p>
            <w:pPr>
              <w:overflowPunct w:val="0"/>
              <w:autoSpaceDE w:val="0"/>
              <w:autoSpaceDN w:val="0"/>
              <w:adjustRightInd w:val="0"/>
              <w:spacing w:after="180"/>
              <w:textAlignment w:val="baseline"/>
              <w:rPr>
                <w:rFonts w:ascii="Segoe UI" w:hAnsi="Segoe UI" w:cs="Segoe UI"/>
                <w:sz w:val="18"/>
                <w:szCs w:val="18"/>
                <w:lang w:val="en-US" w:eastAsia="da-DK"/>
              </w:rPr>
            </w:pPr>
            <w:r>
              <w:rPr>
                <w:b/>
                <w:bCs/>
                <w:sz w:val="20"/>
                <w:szCs w:val="20"/>
                <w:u w:val="single"/>
                <w:lang w:val="en-US" w:eastAsia="da-DK"/>
              </w:rPr>
              <w:t>Issue 5-1-4: Serving cell threshold associated SSB</w:t>
            </w:r>
            <w:r>
              <w:rPr>
                <w:sz w:val="20"/>
                <w:szCs w:val="20"/>
                <w:lang w:val="en-US" w:eastAsia="da-DK"/>
              </w:rPr>
              <w:t> </w:t>
            </w:r>
          </w:p>
          <w:p>
            <w:pPr>
              <w:overflowPunct w:val="0"/>
              <w:autoSpaceDE w:val="0"/>
              <w:autoSpaceDN w:val="0"/>
              <w:adjustRightInd w:val="0"/>
              <w:spacing w:after="180"/>
              <w:textAlignment w:val="baseline"/>
              <w:rPr>
                <w:rFonts w:ascii="Segoe UI" w:hAnsi="Segoe UI" w:cs="Segoe UI"/>
                <w:sz w:val="18"/>
                <w:szCs w:val="18"/>
                <w:lang w:val="en-US" w:eastAsia="da-DK"/>
              </w:rPr>
            </w:pPr>
            <w:r>
              <w:rPr>
                <w:sz w:val="20"/>
                <w:szCs w:val="20"/>
                <w:u w:val="single"/>
                <w:lang w:val="en-US" w:eastAsia="da-DK"/>
              </w:rPr>
              <w:t>We agree with Qualcomm and vivo, NCD-SSB is not supported for IDLE mode in Rel-17.</w:t>
            </w:r>
            <w:r>
              <w:rPr>
                <w:sz w:val="20"/>
                <w:szCs w:val="20"/>
                <w:lang w:val="en-US" w:eastAsia="da-DK"/>
              </w:rPr>
              <w:t> </w:t>
            </w:r>
          </w:p>
          <w:p>
            <w:pPr>
              <w:overflowPunct w:val="0"/>
              <w:autoSpaceDE w:val="0"/>
              <w:autoSpaceDN w:val="0"/>
              <w:adjustRightInd w:val="0"/>
              <w:spacing w:after="180"/>
              <w:textAlignment w:val="baseline"/>
              <w:rPr>
                <w:b/>
                <w:sz w:val="20"/>
                <w:szCs w:val="20"/>
                <w:u w:val="single"/>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8" w:type="dxa"/>
        </w:trPr>
        <w:tc>
          <w:tcPr>
            <w:tcW w:w="1112"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hint="eastAsia" w:eastAsiaTheme="minorEastAsia"/>
                <w:color w:val="000000" w:themeColor="text1"/>
                <w:sz w:val="20"/>
                <w:szCs w:val="20"/>
                <w:lang w:val="en-US" w:eastAsia="zh-CN"/>
                <w14:textFill>
                  <w14:solidFill>
                    <w14:schemeClr w14:val="tx1"/>
                  </w14:solidFill>
                </w14:textFill>
              </w:rPr>
              <w:t>CATT</w:t>
            </w:r>
          </w:p>
        </w:tc>
        <w:tc>
          <w:tcPr>
            <w:tcW w:w="8745"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5-1-1: Whether to define requirements to handle </w:t>
            </w:r>
            <w:r>
              <w:rPr>
                <w:b/>
                <w:sz w:val="20"/>
                <w:szCs w:val="20"/>
                <w:u w:val="single"/>
                <w:lang w:val="en-US" w:eastAsia="zh-CN"/>
              </w:rPr>
              <w:t>measurement type transition between NCD-SSB and CD-SSB</w:t>
            </w:r>
            <w:r>
              <w:rPr>
                <w:b/>
                <w:bCs/>
                <w:sz w:val="20"/>
                <w:szCs w:val="20"/>
                <w:lang w:val="en-US" w:eastAsia="zh-CN"/>
              </w:rPr>
              <w:t xml:space="preserve"> </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It is OK for us to define requirements or not.</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5-1-2: Requirements when measurement changes due to BWP switching</w:t>
            </w:r>
            <w:r>
              <w:rPr>
                <w:b/>
                <w:bCs/>
                <w:sz w:val="20"/>
                <w:szCs w:val="20"/>
                <w:lang w:val="en-US" w:eastAsia="zh-CN"/>
              </w:rPr>
              <w:t xml:space="preserve"> </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Depending on issue 5-1-1</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5-1-3: Reporting of RS type (NCD-SSB or CD-SSB) as part of RRM measurement reporting </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Leave to RAN2 .</w:t>
            </w:r>
          </w:p>
          <w:p>
            <w:pPr>
              <w:overflowPunct w:val="0"/>
              <w:autoSpaceDE w:val="0"/>
              <w:autoSpaceDN w:val="0"/>
              <w:adjustRightInd w:val="0"/>
              <w:spacing w:after="120"/>
              <w:textAlignment w:val="baseline"/>
              <w:rPr>
                <w:b/>
                <w:sz w:val="20"/>
                <w:szCs w:val="20"/>
                <w:u w:val="single"/>
                <w:lang w:val="en-US" w:eastAsia="ko-KR"/>
              </w:rPr>
            </w:pPr>
            <w:r>
              <w:rPr>
                <w:b/>
                <w:color w:val="000000" w:themeColor="text1"/>
                <w:sz w:val="20"/>
                <w:szCs w:val="20"/>
                <w:u w:val="single"/>
                <w:lang w:val="en-US" w:eastAsia="ko-KR"/>
                <w14:textFill>
                  <w14:solidFill>
                    <w14:schemeClr w14:val="tx1"/>
                  </w14:solidFill>
                </w14:textFill>
              </w:rPr>
              <w:t xml:space="preserve">Issue 5-1-4: </w:t>
            </w:r>
            <w:r>
              <w:rPr>
                <w:b/>
                <w:sz w:val="20"/>
                <w:szCs w:val="20"/>
                <w:u w:val="single"/>
                <w:lang w:val="en-US" w:eastAsia="ko-KR"/>
              </w:rPr>
              <w:t>Serving cell threshold associated SSB</w:t>
            </w:r>
          </w:p>
          <w:p>
            <w:pPr>
              <w:overflowPunct/>
              <w:autoSpaceDE/>
              <w:autoSpaceDN/>
              <w:adjustRightInd/>
              <w:spacing w:after="0"/>
              <w:textAlignment w:val="auto"/>
              <w:rPr>
                <w:rFonts w:ascii="Segoe UI" w:hAnsi="Segoe UI" w:cs="Segoe UI" w:eastAsiaTheme="minorEastAsia"/>
                <w:sz w:val="18"/>
                <w:szCs w:val="18"/>
                <w:lang w:val="en-US" w:eastAsia="zh-CN"/>
              </w:rPr>
            </w:pPr>
            <w:r>
              <w:rPr>
                <w:rFonts w:eastAsiaTheme="minorEastAsia"/>
                <w:sz w:val="20"/>
                <w:szCs w:val="20"/>
                <w:u w:val="single"/>
                <w:lang w:val="en-US" w:eastAsia="zh-CN"/>
              </w:rPr>
              <w:t>A</w:t>
            </w:r>
            <w:r>
              <w:rPr>
                <w:sz w:val="20"/>
                <w:szCs w:val="20"/>
                <w:u w:val="single"/>
                <w:lang w:val="en-US" w:eastAsia="da-DK"/>
              </w:rPr>
              <w:t>gree with Qualcomm</w:t>
            </w:r>
            <w:r>
              <w:rPr>
                <w:rFonts w:eastAsiaTheme="minorEastAsia"/>
                <w:sz w:val="20"/>
                <w:szCs w:val="20"/>
                <w:u w:val="single"/>
                <w:lang w:val="en-US" w:eastAsia="zh-CN"/>
              </w:rPr>
              <w:t xml:space="preserve">, </w:t>
            </w:r>
            <w:r>
              <w:rPr>
                <w:sz w:val="20"/>
                <w:szCs w:val="20"/>
                <w:u w:val="single"/>
                <w:lang w:val="en-US" w:eastAsia="da-DK"/>
              </w:rPr>
              <w:t>vivo</w:t>
            </w:r>
            <w:r>
              <w:rPr>
                <w:rFonts w:eastAsiaTheme="minorEastAsia"/>
                <w:sz w:val="20"/>
                <w:szCs w:val="20"/>
                <w:u w:val="single"/>
                <w:lang w:val="en-US" w:eastAsia="zh-CN"/>
              </w:rPr>
              <w:t xml:space="preserve"> and </w:t>
            </w:r>
            <w:r>
              <w:rPr>
                <w:rFonts w:eastAsiaTheme="minorEastAsia"/>
                <w:color w:val="000000" w:themeColor="text1"/>
                <w:sz w:val="20"/>
                <w:szCs w:val="20"/>
                <w:lang w:val="en-US" w:eastAsia="zh-CN"/>
                <w14:textFill>
                  <w14:solidFill>
                    <w14:schemeClr w14:val="tx1"/>
                  </w14:solidFill>
                </w14:textFill>
              </w:rPr>
              <w:t>Nokia</w:t>
            </w:r>
            <w:r>
              <w:rPr>
                <w:sz w:val="20"/>
                <w:szCs w:val="20"/>
                <w:u w:val="single"/>
                <w:lang w:val="en-US" w:eastAsia="da-DK"/>
              </w:rPr>
              <w:t>, NCD-SSB is not supported for IDLE mode in Rel-17.</w:t>
            </w:r>
            <w:r>
              <w:rPr>
                <w:sz w:val="20"/>
                <w:szCs w:val="20"/>
                <w:lang w:val="en-US" w:eastAsia="da-DK"/>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8" w:type="dxa"/>
        </w:trPr>
        <w:tc>
          <w:tcPr>
            <w:tcW w:w="1112"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MediaTek</w:t>
            </w:r>
          </w:p>
        </w:tc>
        <w:tc>
          <w:tcPr>
            <w:tcW w:w="8745"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5-1-1: Whether to define requirements to handle </w:t>
            </w:r>
            <w:r>
              <w:rPr>
                <w:b/>
                <w:sz w:val="20"/>
                <w:szCs w:val="20"/>
                <w:u w:val="single"/>
                <w:lang w:val="en-US" w:eastAsia="zh-CN"/>
              </w:rPr>
              <w:t>measurement type transition between NCD-SSB and CD-SSB</w:t>
            </w:r>
            <w:r>
              <w:rPr>
                <w:b/>
                <w:bCs/>
                <w:sz w:val="20"/>
                <w:szCs w:val="20"/>
                <w:lang w:val="en-US" w:eastAsia="zh-CN"/>
              </w:rPr>
              <w:t xml:space="preserve"> </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Fine with both Options.</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5-1-2: Requirements when measurement changes due to BWP switching</w:t>
            </w:r>
            <w:r>
              <w:rPr>
                <w:b/>
                <w:bCs/>
                <w:sz w:val="20"/>
                <w:szCs w:val="20"/>
                <w:lang w:val="en-US" w:eastAsia="zh-CN"/>
              </w:rPr>
              <w:t xml:space="preserve"> </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Fine with Option 1.</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5-1-3: Reporting of RS type (NCD-SSB or CD-SSB) as part of RRM measurement reporting </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 xml:space="preserve">We beleive this is a RAN2 issue. </w:t>
            </w:r>
          </w:p>
          <w:p>
            <w:pPr>
              <w:overflowPunct w:val="0"/>
              <w:autoSpaceDE w:val="0"/>
              <w:autoSpaceDN w:val="0"/>
              <w:adjustRightInd w:val="0"/>
              <w:spacing w:after="120"/>
              <w:textAlignment w:val="baseline"/>
              <w:rPr>
                <w:b/>
                <w:sz w:val="20"/>
                <w:szCs w:val="20"/>
                <w:u w:val="single"/>
                <w:lang w:val="en-US" w:eastAsia="ko-KR"/>
              </w:rPr>
            </w:pPr>
            <w:r>
              <w:rPr>
                <w:b/>
                <w:color w:val="000000" w:themeColor="text1"/>
                <w:sz w:val="20"/>
                <w:szCs w:val="20"/>
                <w:u w:val="single"/>
                <w:lang w:val="en-US" w:eastAsia="ko-KR"/>
                <w14:textFill>
                  <w14:solidFill>
                    <w14:schemeClr w14:val="tx1"/>
                  </w14:solidFill>
                </w14:textFill>
              </w:rPr>
              <w:t xml:space="preserve">Issue 5-1-4: </w:t>
            </w:r>
            <w:r>
              <w:rPr>
                <w:b/>
                <w:sz w:val="20"/>
                <w:szCs w:val="20"/>
                <w:u w:val="single"/>
                <w:lang w:val="en-US" w:eastAsia="ko-KR"/>
              </w:rPr>
              <w:t>Serving cell threshold associated SSB</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rFonts w:eastAsiaTheme="minorEastAsia"/>
                <w:color w:val="000000" w:themeColor="text1"/>
                <w:sz w:val="20"/>
                <w:szCs w:val="20"/>
                <w:lang w:eastAsia="zh-CN"/>
                <w14:textFill>
                  <w14:solidFill>
                    <w14:schemeClr w14:val="tx1"/>
                  </w14:solidFill>
                </w14:textFill>
              </w:rPr>
              <w:t>Fine with option 1.</w:t>
            </w:r>
          </w:p>
        </w:tc>
      </w:tr>
    </w:tbl>
    <w:p>
      <w:pPr>
        <w:spacing w:after="120"/>
        <w:rPr>
          <w:color w:val="000000" w:themeColor="text1"/>
          <w:sz w:val="20"/>
          <w:szCs w:val="20"/>
          <w:lang w:eastAsia="zh-CN"/>
          <w14:textFill>
            <w14:solidFill>
              <w14:schemeClr w14:val="tx1"/>
            </w14:solidFill>
          </w14:textFill>
        </w:rPr>
      </w:pPr>
    </w:p>
    <w:p>
      <w:pPr>
        <w:rPr>
          <w:color w:val="000000" w:themeColor="text1"/>
          <w:sz w:val="20"/>
          <w:szCs w:val="20"/>
          <w:lang w:eastAsia="zh-CN"/>
          <w14:textFill>
            <w14:solidFill>
              <w14:schemeClr w14:val="tx1"/>
            </w14:solidFill>
          </w14:textFill>
        </w:rPr>
      </w:pPr>
    </w:p>
    <w:p>
      <w:pPr>
        <w:pStyle w:val="4"/>
        <w:rPr>
          <w:color w:val="000000" w:themeColor="text1"/>
          <w:sz w:val="24"/>
          <w:szCs w:val="16"/>
          <w:lang w:val="en-US"/>
          <w14:textFill>
            <w14:solidFill>
              <w14:schemeClr w14:val="tx1"/>
            </w14:solidFill>
          </w14:textFill>
        </w:rPr>
      </w:pPr>
      <w:r>
        <w:rPr>
          <w:color w:val="000000" w:themeColor="text1"/>
          <w:sz w:val="24"/>
          <w:szCs w:val="16"/>
          <w:lang w:val="en-US"/>
          <w14:textFill>
            <w14:solidFill>
              <w14:schemeClr w14:val="tx1"/>
            </w14:solidFill>
          </w14:textFill>
        </w:rPr>
        <w:t>Sub-topic 5-2 CSSF, gap related issues</w:t>
      </w:r>
    </w:p>
    <w:p>
      <w:pPr>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5-2-1: CSSF assumptions for intra/inter-frequency measurement with MG</w:t>
      </w:r>
    </w:p>
    <w:p>
      <w:pPr>
        <w:pStyle w:val="150"/>
        <w:numPr>
          <w:ilvl w:val="0"/>
          <w:numId w:val="20"/>
        </w:numPr>
        <w:overflowPunct/>
        <w:autoSpaceDE/>
        <w:autoSpaceDN/>
        <w:adjustRightInd/>
        <w:spacing w:after="120"/>
        <w:ind w:left="720" w:firstLineChars="0"/>
        <w:textAlignment w:val="auto"/>
        <w:rPr>
          <w:rFonts w:eastAsia="宋体"/>
          <w:color w:val="000000" w:themeColor="text1"/>
          <w:sz w:val="20"/>
          <w:szCs w:val="20"/>
          <w:lang w:eastAsia="zh-CN"/>
          <w14:textFill>
            <w14:solidFill>
              <w14:schemeClr w14:val="tx1"/>
            </w14:solidFill>
          </w14:textFill>
        </w:rPr>
      </w:pPr>
      <w:r>
        <w:rPr>
          <w:rFonts w:eastAsia="宋体"/>
          <w:color w:val="000000" w:themeColor="text1"/>
          <w:sz w:val="20"/>
          <w:szCs w:val="20"/>
          <w:lang w:eastAsia="zh-CN"/>
          <w14:textFill>
            <w14:solidFill>
              <w14:schemeClr w14:val="tx1"/>
            </w14:solidFill>
          </w14:textFill>
        </w:rPr>
        <w:t>Proposals</w:t>
      </w:r>
    </w:p>
    <w:p>
      <w:pPr>
        <w:pStyle w:val="150"/>
        <w:numPr>
          <w:ilvl w:val="1"/>
          <w:numId w:val="20"/>
        </w:numPr>
        <w:overflowPunct/>
        <w:autoSpaceDE/>
        <w:autoSpaceDN/>
        <w:adjustRightInd/>
        <w:spacing w:after="120"/>
        <w:ind w:left="1440" w:firstLineChars="0"/>
        <w:textAlignment w:val="auto"/>
        <w:rPr>
          <w:rFonts w:eastAsia="宋体"/>
          <w:color w:val="000000" w:themeColor="text1"/>
          <w:sz w:val="20"/>
          <w:szCs w:val="20"/>
          <w:lang w:val="en-US" w:eastAsia="zh-CN"/>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Option 1 (Apple):</w:t>
      </w:r>
      <w:r>
        <w:rPr>
          <w:rFonts w:eastAsia="宋体"/>
          <w:color w:val="000000" w:themeColor="text1"/>
          <w:sz w:val="20"/>
          <w:szCs w:val="20"/>
          <w:lang w:val="en-US" w:eastAsia="zh-CN"/>
          <w14:textFill>
            <w14:solidFill>
              <w14:schemeClr w14:val="tx1"/>
            </w14:solidFill>
          </w14:textFill>
        </w:rPr>
        <w:t xml:space="preserve"> </w:t>
      </w:r>
      <w:r>
        <w:rPr>
          <w:color w:val="000000" w:themeColor="text1"/>
          <w:sz w:val="20"/>
          <w:szCs w:val="20"/>
          <w:lang w:val="en-US"/>
          <w14:textFill>
            <w14:solidFill>
              <w14:schemeClr w14:val="tx1"/>
            </w14:solidFill>
          </w14:textFill>
        </w:rPr>
        <w:t>If intra-frequency measurement is with MG, CSSF</w:t>
      </w:r>
      <w:r>
        <w:rPr>
          <w:color w:val="000000" w:themeColor="text1"/>
          <w:sz w:val="20"/>
          <w:szCs w:val="20"/>
          <w:vertAlign w:val="subscript"/>
          <w:lang w:val="en-US"/>
          <w14:textFill>
            <w14:solidFill>
              <w14:schemeClr w14:val="tx1"/>
            </w14:solidFill>
          </w14:textFill>
        </w:rPr>
        <w:t xml:space="preserve">outside_gap,i </w:t>
      </w:r>
      <w:r>
        <w:rPr>
          <w:color w:val="000000" w:themeColor="text1"/>
          <w:sz w:val="20"/>
          <w:szCs w:val="20"/>
          <w:lang w:val="en-US"/>
          <w14:textFill>
            <w14:solidFill>
              <w14:schemeClr w14:val="tx1"/>
            </w14:solidFill>
          </w14:textFill>
        </w:rPr>
        <w:t>= Y for inter-frequency measurement with no measurement gap, Y is the number of configured inter-frequency MOs without MG that are being measured outside of MG.</w:t>
      </w:r>
    </w:p>
    <w:p>
      <w:pPr>
        <w:pStyle w:val="150"/>
        <w:numPr>
          <w:ilvl w:val="1"/>
          <w:numId w:val="20"/>
        </w:numPr>
        <w:overflowPunct/>
        <w:autoSpaceDE/>
        <w:autoSpaceDN/>
        <w:adjustRightInd/>
        <w:spacing w:after="120"/>
        <w:ind w:left="1440" w:firstLineChars="0"/>
        <w:textAlignment w:val="auto"/>
        <w:rPr>
          <w:rFonts w:eastAsia="宋体"/>
          <w:color w:val="000000" w:themeColor="text1"/>
          <w:sz w:val="20"/>
          <w:szCs w:val="20"/>
          <w:lang w:val="en-US" w:eastAsia="zh-CN"/>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Option 2 (CMCC, HW):</w:t>
      </w:r>
      <w:r>
        <w:rPr>
          <w:rFonts w:eastAsia="宋体"/>
          <w:color w:val="000000" w:themeColor="text1"/>
          <w:sz w:val="20"/>
          <w:szCs w:val="20"/>
          <w:lang w:val="en-US" w:eastAsia="zh-CN"/>
          <w14:textFill>
            <w14:solidFill>
              <w14:schemeClr w14:val="tx1"/>
            </w14:solidFill>
          </w14:textFill>
        </w:rPr>
        <w:t xml:space="preserve"> </w:t>
      </w:r>
      <w:r>
        <w:rPr>
          <w:color w:val="000000" w:themeColor="text1"/>
          <w:sz w:val="20"/>
          <w:szCs w:val="20"/>
          <w:lang w:val="en-US"/>
          <w14:textFill>
            <w14:solidFill>
              <w14:schemeClr w14:val="tx1"/>
            </w14:solidFill>
          </w14:textFill>
        </w:rPr>
        <w:t>When SMTC occasions of inter-frequency measurement object are partially overlapped by the measurement gap are measured outside of MG, RedCap UEs should perform inter-frequency MOs outside MG.</w:t>
      </w:r>
    </w:p>
    <w:p>
      <w:pPr>
        <w:tabs>
          <w:tab w:val="left" w:pos="426"/>
        </w:tabs>
        <w:spacing w:after="180"/>
        <w:rPr>
          <w:bCs/>
          <w:color w:val="FF0000"/>
          <w:sz w:val="20"/>
          <w:szCs w:val="20"/>
          <w:lang w:val="en-GB"/>
        </w:rPr>
      </w:pPr>
    </w:p>
    <w:p>
      <w:pPr>
        <w:pStyle w:val="150"/>
        <w:numPr>
          <w:ilvl w:val="0"/>
          <w:numId w:val="20"/>
        </w:numPr>
        <w:overflowPunct/>
        <w:autoSpaceDE/>
        <w:autoSpaceDN/>
        <w:adjustRightInd/>
        <w:spacing w:after="120"/>
        <w:ind w:left="720" w:firstLineChars="0"/>
        <w:textAlignment w:val="auto"/>
        <w:rPr>
          <w:rFonts w:eastAsia="宋体"/>
          <w:color w:val="000000" w:themeColor="text1"/>
          <w:sz w:val="20"/>
          <w:szCs w:val="20"/>
          <w:lang w:eastAsia="zh-CN"/>
          <w14:textFill>
            <w14:solidFill>
              <w14:schemeClr w14:val="tx1"/>
            </w14:solidFill>
          </w14:textFill>
        </w:rPr>
      </w:pPr>
      <w:r>
        <w:rPr>
          <w:rFonts w:eastAsia="宋体"/>
          <w:color w:val="000000" w:themeColor="text1"/>
          <w:sz w:val="20"/>
          <w:szCs w:val="20"/>
          <w:lang w:eastAsia="zh-CN"/>
          <w14:textFill>
            <w14:solidFill>
              <w14:schemeClr w14:val="tx1"/>
            </w14:solidFill>
          </w14:textFill>
        </w:rPr>
        <w:t>Recommended WF</w:t>
      </w:r>
    </w:p>
    <w:p>
      <w:pPr>
        <w:pStyle w:val="150"/>
        <w:numPr>
          <w:ilvl w:val="1"/>
          <w:numId w:val="20"/>
        </w:numPr>
        <w:overflowPunct/>
        <w:autoSpaceDE/>
        <w:autoSpaceDN/>
        <w:adjustRightInd/>
        <w:spacing w:after="120"/>
        <w:ind w:left="1440" w:firstLineChars="0"/>
        <w:textAlignment w:val="auto"/>
        <w:rPr>
          <w:rFonts w:eastAsia="宋体"/>
          <w:color w:val="000000" w:themeColor="text1"/>
          <w:sz w:val="20"/>
          <w:szCs w:val="20"/>
          <w:lang w:val="en-US" w:eastAsia="zh-CN"/>
          <w14:textFill>
            <w14:solidFill>
              <w14:schemeClr w14:val="tx1"/>
            </w14:solidFill>
          </w14:textFill>
        </w:rPr>
      </w:pPr>
      <w:r>
        <w:rPr>
          <w:rFonts w:eastAsia="宋体"/>
          <w:color w:val="000000" w:themeColor="text1"/>
          <w:sz w:val="20"/>
          <w:szCs w:val="20"/>
          <w:lang w:val="en-US" w:eastAsia="zh-CN"/>
          <w14:textFill>
            <w14:solidFill>
              <w14:schemeClr w14:val="tx1"/>
            </w14:solidFill>
          </w14:textFill>
        </w:rPr>
        <w:t>Following was agreed during the GTW on 2022-08-17:</w:t>
      </w:r>
    </w:p>
    <w:p>
      <w:pPr>
        <w:rPr>
          <w:b/>
          <w:highlight w:val="green"/>
          <w:lang w:val="en-US" w:eastAsia="zh-CN"/>
        </w:rPr>
      </w:pPr>
      <w:r>
        <w:rPr>
          <w:b/>
          <w:highlight w:val="green"/>
          <w:lang w:val="en-US" w:eastAsia="zh-CN"/>
        </w:rPr>
        <w:t xml:space="preserve">Agreement: </w:t>
      </w:r>
    </w:p>
    <w:p>
      <w:pPr>
        <w:pStyle w:val="150"/>
        <w:numPr>
          <w:ilvl w:val="0"/>
          <w:numId w:val="20"/>
        </w:numPr>
        <w:overflowPunct/>
        <w:autoSpaceDE/>
        <w:autoSpaceDN/>
        <w:spacing w:after="180"/>
        <w:ind w:left="541" w:firstLineChars="0"/>
        <w:textAlignment w:val="auto"/>
        <w:rPr>
          <w:szCs w:val="20"/>
          <w:highlight w:val="green"/>
          <w:lang w:val="en-US"/>
        </w:rPr>
      </w:pPr>
      <w:r>
        <w:rPr>
          <w:szCs w:val="20"/>
          <w:highlight w:val="green"/>
          <w:lang w:val="en-US"/>
        </w:rPr>
        <w:t>If intra-frequency measurement is with MG, CSSF</w:t>
      </w:r>
      <w:r>
        <w:rPr>
          <w:szCs w:val="20"/>
          <w:highlight w:val="green"/>
          <w:vertAlign w:val="subscript"/>
          <w:lang w:val="en-US"/>
        </w:rPr>
        <w:t xml:space="preserve">outside_gap,i </w:t>
      </w:r>
      <w:r>
        <w:rPr>
          <w:szCs w:val="20"/>
          <w:highlight w:val="green"/>
          <w:lang w:val="en-US"/>
        </w:rPr>
        <w:t>= Y for inter-frequency measurement with no measurement gap, Y is the number of configured inter-frequency MOs without MG that are being measured outside of MG.</w:t>
      </w:r>
    </w:p>
    <w:p>
      <w:pPr>
        <w:pStyle w:val="150"/>
        <w:numPr>
          <w:ilvl w:val="0"/>
          <w:numId w:val="20"/>
        </w:numPr>
        <w:overflowPunct/>
        <w:autoSpaceDE/>
        <w:autoSpaceDN/>
        <w:spacing w:after="180"/>
        <w:ind w:left="541" w:firstLineChars="0"/>
        <w:textAlignment w:val="auto"/>
        <w:rPr>
          <w:szCs w:val="20"/>
          <w:highlight w:val="green"/>
          <w:lang w:val="en-US"/>
        </w:rPr>
      </w:pPr>
      <w:r>
        <w:rPr>
          <w:szCs w:val="20"/>
          <w:highlight w:val="green"/>
          <w:lang w:val="en-US"/>
        </w:rPr>
        <w:t>When SMTC occasions of inter-frequency measurement object are partially overlapped by the measurement gap are measured outside of MG, RedCap UEs should perform inter-frequency MOs outside MG. If UE supports this inter-frequency without gap, the flag of [inter-frequency_config_R16] is configured by network.</w:t>
      </w:r>
    </w:p>
    <w:p>
      <w:pPr>
        <w:pStyle w:val="150"/>
        <w:numPr>
          <w:ilvl w:val="1"/>
          <w:numId w:val="20"/>
        </w:numPr>
        <w:overflowPunct/>
        <w:autoSpaceDE/>
        <w:autoSpaceDN/>
        <w:adjustRightInd/>
        <w:spacing w:after="120"/>
        <w:ind w:left="1440" w:firstLineChars="0"/>
        <w:textAlignment w:val="auto"/>
        <w:rPr>
          <w:rFonts w:eastAsia="宋体"/>
          <w:color w:val="000000" w:themeColor="text1"/>
          <w:sz w:val="20"/>
          <w:szCs w:val="20"/>
          <w:lang w:val="en-US" w:eastAsia="zh-CN"/>
          <w14:textFill>
            <w14:solidFill>
              <w14:schemeClr w14:val="tx1"/>
            </w14:solidFill>
          </w14:textFill>
        </w:rPr>
      </w:pPr>
    </w:p>
    <w:p>
      <w:pPr>
        <w:spacing w:after="120"/>
        <w:rPr>
          <w:color w:val="FF0000"/>
          <w:sz w:val="20"/>
          <w:szCs w:val="20"/>
          <w:lang w:val="en-US" w:eastAsia="zh-CN"/>
        </w:rPr>
      </w:pPr>
    </w:p>
    <w:p>
      <w:pPr>
        <w:spacing w:after="120"/>
        <w:rPr>
          <w:color w:val="FF0000"/>
          <w:sz w:val="20"/>
          <w:szCs w:val="20"/>
          <w:lang w:val="en-US" w:eastAsia="zh-CN"/>
        </w:rPr>
      </w:pPr>
    </w:p>
    <w:p>
      <w:pPr>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5-2-2: Whether to support for per-FR gap</w:t>
      </w:r>
    </w:p>
    <w:p>
      <w:pPr>
        <w:pStyle w:val="150"/>
        <w:numPr>
          <w:ilvl w:val="0"/>
          <w:numId w:val="20"/>
        </w:numPr>
        <w:overflowPunct/>
        <w:autoSpaceDE/>
        <w:autoSpaceDN/>
        <w:adjustRightInd/>
        <w:spacing w:after="120"/>
        <w:ind w:left="720" w:firstLineChars="0"/>
        <w:textAlignment w:val="auto"/>
        <w:rPr>
          <w:rFonts w:eastAsia="宋体"/>
          <w:color w:val="000000" w:themeColor="text1"/>
          <w:sz w:val="20"/>
          <w:szCs w:val="20"/>
          <w:lang w:eastAsia="zh-CN"/>
          <w14:textFill>
            <w14:solidFill>
              <w14:schemeClr w14:val="tx1"/>
            </w14:solidFill>
          </w14:textFill>
        </w:rPr>
      </w:pPr>
      <w:r>
        <w:rPr>
          <w:rFonts w:eastAsia="宋体"/>
          <w:color w:val="000000" w:themeColor="text1"/>
          <w:sz w:val="20"/>
          <w:szCs w:val="20"/>
          <w:lang w:eastAsia="zh-CN"/>
          <w14:textFill>
            <w14:solidFill>
              <w14:schemeClr w14:val="tx1"/>
            </w14:solidFill>
          </w14:textFill>
        </w:rPr>
        <w:t>Proposals</w:t>
      </w:r>
    </w:p>
    <w:p>
      <w:pPr>
        <w:pStyle w:val="150"/>
        <w:numPr>
          <w:ilvl w:val="1"/>
          <w:numId w:val="20"/>
        </w:numPr>
        <w:overflowPunct/>
        <w:autoSpaceDE/>
        <w:autoSpaceDN/>
        <w:adjustRightInd/>
        <w:spacing w:after="120"/>
        <w:ind w:left="1440" w:firstLineChars="0"/>
        <w:textAlignment w:val="auto"/>
        <w:rPr>
          <w:rFonts w:eastAsia="宋体"/>
          <w:bCs/>
          <w:color w:val="000000" w:themeColor="text1"/>
          <w:sz w:val="20"/>
          <w:szCs w:val="20"/>
          <w:lang w:val="en-US" w:eastAsia="zh-CN"/>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Option 1 (OPPO, CMCC, Ericsson, HW, vivo, Nokia):</w:t>
      </w:r>
      <w:r>
        <w:rPr>
          <w:rFonts w:eastAsia="宋体"/>
          <w:b/>
          <w:bCs/>
          <w:color w:val="000000" w:themeColor="text1"/>
          <w:sz w:val="20"/>
          <w:szCs w:val="20"/>
          <w:lang w:val="en-US" w:eastAsia="zh-CN"/>
          <w14:textFill>
            <w14:solidFill>
              <w14:schemeClr w14:val="tx1"/>
            </w14:solidFill>
          </w14:textFill>
        </w:rPr>
        <w:tab/>
      </w:r>
      <w:r>
        <w:rPr>
          <w:rFonts w:eastAsia="宋体"/>
          <w:color w:val="000000" w:themeColor="text1"/>
          <w:sz w:val="20"/>
          <w:szCs w:val="20"/>
          <w:lang w:val="en-US" w:eastAsia="zh-CN"/>
          <w14:textFill>
            <w14:solidFill>
              <w14:schemeClr w14:val="tx1"/>
            </w14:solidFill>
          </w14:textFill>
        </w:rPr>
        <w:t xml:space="preserve"> </w:t>
      </w:r>
      <w:r>
        <w:rPr>
          <w:bCs/>
          <w:color w:val="000000" w:themeColor="text1"/>
          <w:sz w:val="20"/>
          <w:szCs w:val="20"/>
          <w:lang w:val="en-GB"/>
          <w14:textFill>
            <w14:solidFill>
              <w14:schemeClr w14:val="tx1"/>
            </w14:solidFill>
          </w14:textFill>
        </w:rPr>
        <w:t>If a RedCap UE support both FR1 and FR2, whether RedCap UE can support per-FR gap(e.g., independentGapConfigdf) depends on UE capability.</w:t>
      </w:r>
      <w:r>
        <w:rPr>
          <w:bCs/>
          <w:color w:val="000000" w:themeColor="text1"/>
          <w:sz w:val="20"/>
          <w:szCs w:val="20"/>
          <w:lang w:val="en-GB"/>
          <w14:textFill>
            <w14:solidFill>
              <w14:schemeClr w14:val="tx1"/>
            </w14:solidFill>
          </w14:textFill>
        </w:rPr>
        <w:tab/>
      </w:r>
    </w:p>
    <w:p>
      <w:pPr>
        <w:pStyle w:val="150"/>
        <w:numPr>
          <w:ilvl w:val="2"/>
          <w:numId w:val="20"/>
        </w:numPr>
        <w:overflowPunct/>
        <w:autoSpaceDE/>
        <w:autoSpaceDN/>
        <w:adjustRightInd/>
        <w:spacing w:after="120"/>
        <w:ind w:firstLineChars="0"/>
        <w:textAlignment w:val="auto"/>
        <w:rPr>
          <w:rFonts w:eastAsia="宋体"/>
          <w:bCs/>
          <w:color w:val="000000" w:themeColor="text1"/>
          <w:sz w:val="20"/>
          <w:szCs w:val="20"/>
          <w:lang w:val="en-US" w:eastAsia="zh-CN"/>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 xml:space="preserve">Option 1a (Nokia): </w:t>
      </w:r>
      <w:r>
        <w:rPr>
          <w:color w:val="000000" w:themeColor="text1"/>
          <w:sz w:val="20"/>
          <w:szCs w:val="20"/>
          <w:lang w:val="en-GB"/>
          <w14:textFill>
            <w14:solidFill>
              <w14:schemeClr w14:val="tx1"/>
            </w14:solidFill>
          </w14:textFill>
        </w:rPr>
        <w:t>Specify separate measurement requirements and interruption requirements for per-FR gap compared to per-UE gap. Support of per-UE gap is mandatory for RedCap UE supporting FR1 and FR2, whilst support of per-FR gap is optional and indicated as UE capability.</w:t>
      </w:r>
    </w:p>
    <w:p>
      <w:pPr>
        <w:pStyle w:val="150"/>
        <w:numPr>
          <w:ilvl w:val="2"/>
          <w:numId w:val="20"/>
        </w:numPr>
        <w:overflowPunct/>
        <w:autoSpaceDE/>
        <w:autoSpaceDN/>
        <w:adjustRightInd/>
        <w:spacing w:after="120"/>
        <w:ind w:firstLineChars="0"/>
        <w:textAlignment w:val="auto"/>
        <w:rPr>
          <w:bCs/>
          <w:color w:val="000000" w:themeColor="text1"/>
          <w:sz w:val="20"/>
          <w:szCs w:val="20"/>
          <w:lang w:val="en-US" w:eastAsia="ko-KR"/>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Option 1b (OPPO):</w:t>
      </w:r>
      <w:r>
        <w:rPr>
          <w:bCs/>
          <w:color w:val="000000" w:themeColor="text1"/>
          <w:sz w:val="20"/>
          <w:szCs w:val="20"/>
          <w:lang w:val="en-US" w:eastAsia="ko-KR"/>
          <w14:textFill>
            <w14:solidFill>
              <w14:schemeClr w14:val="tx1"/>
            </w14:solidFill>
          </w14:textFill>
        </w:rPr>
        <w:t xml:space="preserve"> As compromise, it is also fine for Redcap UE to only support per UE gap in R17.</w:t>
      </w:r>
    </w:p>
    <w:p>
      <w:pPr>
        <w:pStyle w:val="150"/>
        <w:numPr>
          <w:ilvl w:val="1"/>
          <w:numId w:val="20"/>
        </w:numPr>
        <w:overflowPunct/>
        <w:autoSpaceDE/>
        <w:autoSpaceDN/>
        <w:adjustRightInd/>
        <w:spacing w:after="120"/>
        <w:ind w:firstLineChars="0"/>
        <w:textAlignment w:val="auto"/>
        <w:rPr>
          <w:rFonts w:eastAsia="宋体"/>
          <w:bCs/>
          <w:color w:val="000000" w:themeColor="text1"/>
          <w:sz w:val="20"/>
          <w:szCs w:val="20"/>
          <w:lang w:val="en-US" w:eastAsia="zh-CN"/>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Option 2 (MTK):</w:t>
      </w:r>
      <w:r>
        <w:rPr>
          <w:rFonts w:eastAsia="宋体"/>
          <w:bCs/>
          <w:color w:val="000000" w:themeColor="text1"/>
          <w:sz w:val="20"/>
          <w:szCs w:val="20"/>
          <w:lang w:val="en-US" w:eastAsia="zh-CN"/>
          <w14:textFill>
            <w14:solidFill>
              <w14:schemeClr w14:val="tx1"/>
            </w14:solidFill>
          </w14:textFill>
        </w:rPr>
        <w:t xml:space="preserve"> I</w:t>
      </w:r>
      <w:r>
        <w:rPr>
          <w:bCs/>
          <w:color w:val="000000" w:themeColor="text1"/>
          <w:sz w:val="20"/>
          <w:szCs w:val="20"/>
          <w:lang w:val="en-US" w:eastAsia="ko-KR"/>
          <w14:textFill>
            <w14:solidFill>
              <w14:schemeClr w14:val="tx1"/>
            </w14:solidFill>
          </w14:textFill>
        </w:rPr>
        <w:t>f MG is needed, both per-UE and per-FR MG can be supported by UE, but they both share the same per-UE MG based cell identification/measurement requirements.</w:t>
      </w:r>
    </w:p>
    <w:p>
      <w:pPr>
        <w:pStyle w:val="150"/>
        <w:numPr>
          <w:ilvl w:val="0"/>
          <w:numId w:val="20"/>
        </w:numPr>
        <w:overflowPunct/>
        <w:autoSpaceDE/>
        <w:autoSpaceDN/>
        <w:adjustRightInd/>
        <w:spacing w:after="120"/>
        <w:ind w:left="720" w:firstLineChars="0"/>
        <w:textAlignment w:val="auto"/>
        <w:rPr>
          <w:rFonts w:eastAsia="宋体"/>
          <w:color w:val="000000" w:themeColor="text1"/>
          <w:sz w:val="20"/>
          <w:szCs w:val="20"/>
          <w:lang w:eastAsia="zh-CN"/>
          <w14:textFill>
            <w14:solidFill>
              <w14:schemeClr w14:val="tx1"/>
            </w14:solidFill>
          </w14:textFill>
        </w:rPr>
      </w:pPr>
      <w:r>
        <w:rPr>
          <w:rFonts w:eastAsia="宋体"/>
          <w:color w:val="000000" w:themeColor="text1"/>
          <w:sz w:val="20"/>
          <w:szCs w:val="20"/>
          <w:lang w:eastAsia="zh-CN"/>
          <w14:textFill>
            <w14:solidFill>
              <w14:schemeClr w14:val="tx1"/>
            </w14:solidFill>
          </w14:textFill>
        </w:rPr>
        <w:t>Recommended WF</w:t>
      </w:r>
    </w:p>
    <w:p>
      <w:pPr>
        <w:spacing w:after="120"/>
        <w:ind w:left="1080"/>
        <w:rPr>
          <w:rFonts w:eastAsia="宋体"/>
          <w:color w:val="000000" w:themeColor="text1"/>
          <w:sz w:val="20"/>
          <w:szCs w:val="20"/>
          <w:lang w:val="en-US" w:eastAsia="zh-CN"/>
          <w14:textFill>
            <w14:solidFill>
              <w14:schemeClr w14:val="tx1"/>
            </w14:solidFill>
          </w14:textFill>
        </w:rPr>
      </w:pPr>
      <w:r>
        <w:rPr>
          <w:rFonts w:eastAsia="宋体"/>
          <w:color w:val="000000" w:themeColor="text1"/>
          <w:sz w:val="20"/>
          <w:szCs w:val="20"/>
          <w:lang w:val="en-US" w:eastAsia="zh-CN"/>
          <w14:textFill>
            <w14:solidFill>
              <w14:schemeClr w14:val="tx1"/>
            </w14:solidFill>
          </w14:textFill>
        </w:rPr>
        <w:t>Following was agreed during the GTW on 2022-08-17:</w:t>
      </w:r>
    </w:p>
    <w:p>
      <w:pPr>
        <w:rPr>
          <w:b/>
          <w:highlight w:val="green"/>
          <w:lang w:eastAsia="zh-CN"/>
        </w:rPr>
      </w:pPr>
      <w:r>
        <w:rPr>
          <w:b/>
          <w:highlight w:val="green"/>
          <w:lang w:eastAsia="zh-CN"/>
        </w:rPr>
        <w:t xml:space="preserve">Agreement: </w:t>
      </w:r>
    </w:p>
    <w:p>
      <w:pPr>
        <w:pStyle w:val="150"/>
        <w:numPr>
          <w:ilvl w:val="0"/>
          <w:numId w:val="22"/>
        </w:numPr>
        <w:overflowPunct/>
        <w:autoSpaceDE/>
        <w:autoSpaceDN/>
        <w:adjustRightInd/>
        <w:spacing w:after="120"/>
        <w:ind w:firstLineChars="0"/>
        <w:textAlignment w:val="auto"/>
        <w:rPr>
          <w:highlight w:val="green"/>
          <w:lang w:val="en-US"/>
        </w:rPr>
      </w:pPr>
      <w:r>
        <w:rPr>
          <w:bCs/>
          <w:szCs w:val="20"/>
          <w:highlight w:val="green"/>
          <w:lang w:val="en-GB"/>
        </w:rPr>
        <w:t>If a RedCap UE support both FR1 and FR2, whether RedCap UE can support per-FR gap(e.g., independentGapConfigdf) depends on UE capability</w:t>
      </w:r>
      <w:r>
        <w:rPr>
          <w:highlight w:val="green"/>
          <w:lang w:val="en-US"/>
        </w:rPr>
        <w:t>.</w:t>
      </w:r>
    </w:p>
    <w:p>
      <w:pPr>
        <w:pStyle w:val="150"/>
        <w:numPr>
          <w:ilvl w:val="0"/>
          <w:numId w:val="22"/>
        </w:numPr>
        <w:overflowPunct/>
        <w:autoSpaceDE/>
        <w:autoSpaceDN/>
        <w:adjustRightInd/>
        <w:spacing w:after="120"/>
        <w:ind w:firstLineChars="0"/>
        <w:textAlignment w:val="auto"/>
        <w:rPr>
          <w:highlight w:val="green"/>
          <w:lang w:val="en-US"/>
        </w:rPr>
      </w:pPr>
      <w:r>
        <w:rPr>
          <w:highlight w:val="green"/>
          <w:lang w:val="en-US"/>
        </w:rPr>
        <w:t>Define the requirements only considering per-UE gap in Rel-17.</w:t>
      </w:r>
    </w:p>
    <w:p>
      <w:pPr>
        <w:spacing w:after="120"/>
        <w:rPr>
          <w:rFonts w:eastAsia="宋体"/>
          <w:color w:val="000000" w:themeColor="text1"/>
          <w:sz w:val="20"/>
          <w:szCs w:val="20"/>
          <w:lang w:val="en-US" w:eastAsia="zh-CN"/>
          <w14:textFill>
            <w14:solidFill>
              <w14:schemeClr w14:val="tx1"/>
            </w14:solidFill>
          </w14:textFill>
        </w:rPr>
      </w:pPr>
    </w:p>
    <w:p>
      <w:pPr>
        <w:rPr>
          <w:bCs/>
          <w:color w:val="000000" w:themeColor="text1"/>
          <w:sz w:val="20"/>
          <w:szCs w:val="20"/>
          <w:u w:val="single"/>
          <w:lang w:eastAsia="ko-KR"/>
          <w14:textFill>
            <w14:solidFill>
              <w14:schemeClr w14:val="tx1"/>
            </w14:solidFill>
          </w14:textFill>
        </w:rPr>
      </w:pPr>
      <w:r>
        <w:rPr>
          <w:bCs/>
          <w:color w:val="000000" w:themeColor="text1"/>
          <w:sz w:val="20"/>
          <w:szCs w:val="20"/>
          <w:u w:val="single"/>
          <w:lang w:eastAsia="ko-KR"/>
          <w14:textFill>
            <w14:solidFill>
              <w14:schemeClr w14:val="tx1"/>
            </w14:solidFill>
          </w14:textFill>
        </w:rPr>
        <w:t xml:space="preserve">Sub topic 5-2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4"/>
        <w:gridCol w:w="8292"/>
        <w:gridCol w:w="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0000" w:themeColor="text1"/>
                <w:sz w:val="20"/>
                <w:szCs w:val="20"/>
                <w:lang w:val="en-US" w:eastAsia="zh-CN"/>
                <w14:textFill>
                  <w14:solidFill>
                    <w14:schemeClr w14:val="tx1"/>
                  </w14:solidFill>
                </w14:textFill>
              </w:rPr>
            </w:pPr>
            <w:r>
              <w:rPr>
                <w:rFonts w:eastAsiaTheme="minorEastAsia"/>
                <w:b/>
                <w:bCs/>
                <w:color w:val="000000" w:themeColor="text1"/>
                <w:sz w:val="20"/>
                <w:szCs w:val="20"/>
                <w:lang w:val="en-US" w:eastAsia="zh-CN"/>
                <w14:textFill>
                  <w14:solidFill>
                    <w14:schemeClr w14:val="tx1"/>
                  </w14:solidFill>
                </w14:textFill>
              </w:rPr>
              <w:t>Company</w:t>
            </w:r>
          </w:p>
        </w:tc>
        <w:tc>
          <w:tcPr>
            <w:tcW w:w="8395" w:type="dxa"/>
            <w:gridSpan w:val="2"/>
          </w:tcPr>
          <w:p>
            <w:pPr>
              <w:overflowPunct w:val="0"/>
              <w:autoSpaceDE w:val="0"/>
              <w:autoSpaceDN w:val="0"/>
              <w:adjustRightInd w:val="0"/>
              <w:spacing w:after="120"/>
              <w:textAlignment w:val="baseline"/>
              <w:rPr>
                <w:rFonts w:eastAsiaTheme="minorEastAsia"/>
                <w:b/>
                <w:bCs/>
                <w:color w:val="000000" w:themeColor="text1"/>
                <w:sz w:val="20"/>
                <w:szCs w:val="20"/>
                <w:lang w:val="en-US" w:eastAsia="zh-CN"/>
                <w14:textFill>
                  <w14:solidFill>
                    <w14:schemeClr w14:val="tx1"/>
                  </w14:solidFill>
                </w14:textFill>
              </w:rPr>
            </w:pPr>
            <w:r>
              <w:rPr>
                <w:rFonts w:eastAsiaTheme="minorEastAsia"/>
                <w:b/>
                <w:bCs/>
                <w:color w:val="000000" w:themeColor="text1"/>
                <w:sz w:val="20"/>
                <w:szCs w:val="20"/>
                <w:lang w:val="en-US" w:eastAsia="zh-CN"/>
                <w14:textFill>
                  <w14:solidFill>
                    <w14:schemeClr w14:val="tx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Apple</w:t>
            </w:r>
          </w:p>
        </w:tc>
        <w:tc>
          <w:tcPr>
            <w:tcW w:w="8395" w:type="dxa"/>
            <w:gridSpan w:val="2"/>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5-2-1: CSSF assumptions for intra/inter-frequency measurement with MG</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option 1 and option 2 are not mutual exclusive.</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We support option 1.</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The current option 2 is not very clear, we can use Huawei’s proposal directly:</w:t>
            </w:r>
          </w:p>
          <w:p>
            <w:pPr>
              <w:overflowPunct w:val="0"/>
              <w:autoSpaceDE w:val="0"/>
              <w:autoSpaceDN w:val="0"/>
              <w:adjustRightInd w:val="0"/>
              <w:spacing w:after="180"/>
              <w:textAlignment w:val="baseline"/>
              <w:rPr>
                <w:sz w:val="20"/>
                <w:szCs w:val="20"/>
                <w:lang w:val="en-US" w:eastAsia="zh-CN"/>
              </w:rPr>
            </w:pPr>
            <w:r>
              <w:rPr>
                <w:sz w:val="20"/>
                <w:szCs w:val="20"/>
                <w:lang w:val="en-US" w:eastAsia="zh-CN"/>
              </w:rPr>
              <w:t xml:space="preserve">SSB-based inter-frequency measurement with no measurement gap in clause [9.3B.7], when part of the SMTC occasions of this inter-frequency measurement object are overlapped by the measurement, </w:t>
            </w:r>
            <w:r>
              <w:rPr>
                <w:sz w:val="20"/>
                <w:szCs w:val="20"/>
                <w:lang w:val="en-US"/>
              </w:rPr>
              <w:t>if</w:t>
            </w:r>
            <w:r>
              <w:rPr>
                <w:sz w:val="20"/>
                <w:szCs w:val="20"/>
                <w:lang w:val="en-US" w:eastAsia="zh-CN"/>
              </w:rPr>
              <w:t xml:space="preserve"> UE </w:t>
            </w:r>
            <w:r>
              <w:rPr>
                <w:sz w:val="20"/>
                <w:szCs w:val="20"/>
                <w:lang w:val="en-US" w:eastAsia="zh-TW"/>
              </w:rPr>
              <w:t xml:space="preserve">supports </w:t>
            </w:r>
            <w:r>
              <w:rPr>
                <w:i/>
                <w:sz w:val="20"/>
                <w:szCs w:val="20"/>
                <w:lang w:val="en-US" w:eastAsia="zh-TW"/>
              </w:rPr>
              <w:t>interFrequencyMeas-NoGap-r16</w:t>
            </w:r>
            <w:r>
              <w:rPr>
                <w:sz w:val="20"/>
                <w:szCs w:val="20"/>
                <w:lang w:val="en-US" w:eastAsia="zh-TW"/>
              </w:rPr>
              <w:t xml:space="preserve"> and the flag </w:t>
            </w:r>
            <w:r>
              <w:rPr>
                <w:i/>
                <w:sz w:val="20"/>
                <w:szCs w:val="20"/>
                <w:lang w:val="en-US" w:eastAsia="zh-TW"/>
              </w:rPr>
              <w:t>interFrequencyConfig-NoGap-r16</w:t>
            </w:r>
            <w:r>
              <w:rPr>
                <w:sz w:val="20"/>
                <w:szCs w:val="20"/>
                <w:lang w:val="en-US" w:eastAsia="zh-TW"/>
              </w:rPr>
              <w:t xml:space="preserve"> is configured by the Network</w:t>
            </w:r>
            <w:r>
              <w:rPr>
                <w:sz w:val="20"/>
                <w:szCs w:val="20"/>
                <w:lang w:val="en-US" w:eastAsia="zh-CN"/>
              </w:rPr>
              <w:t>.</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5-2-2: Whether to support for per-FR gap</w:t>
            </w:r>
          </w:p>
          <w:p>
            <w:pPr>
              <w:overflowPunct/>
              <w:autoSpaceDE/>
              <w:autoSpaceDN/>
              <w:adjustRightInd/>
              <w:spacing w:after="0"/>
              <w:textAlignment w:val="auto"/>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Option 1b and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236"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Qualcomm</w:t>
            </w:r>
          </w:p>
        </w:tc>
        <w:tc>
          <w:tcPr>
            <w:tcW w:w="8395"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5-2-1: CSSF assumptions for intra/inter-frequency measurement with MG</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We are fine with Option 1.</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5-2-2: Whether to support for per-FR gap</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 xml:space="preserve">When per-FR gaps are configured, which gaps should the UE use when it’s operating in FR1 and measuring FR2 MOs? For non-RedCap UEs, these measurements can be done with the second searcher, but a RedCap UE has a single searcher, so the interruptions should be carefully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236"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hint="eastAsia" w:eastAsiaTheme="minorEastAsia"/>
                <w:color w:val="000000" w:themeColor="text1"/>
                <w:sz w:val="20"/>
                <w:szCs w:val="20"/>
                <w:lang w:val="en-US" w:eastAsia="zh-CN"/>
                <w14:textFill>
                  <w14:solidFill>
                    <w14:schemeClr w14:val="tx1"/>
                  </w14:solidFill>
                </w14:textFill>
              </w:rPr>
              <w:t>H</w:t>
            </w:r>
            <w:r>
              <w:rPr>
                <w:rFonts w:eastAsiaTheme="minorEastAsia"/>
                <w:color w:val="000000" w:themeColor="text1"/>
                <w:sz w:val="20"/>
                <w:szCs w:val="20"/>
                <w:lang w:val="en-US" w:eastAsia="zh-CN"/>
                <w14:textFill>
                  <w14:solidFill>
                    <w14:schemeClr w14:val="tx1"/>
                  </w14:solidFill>
                </w14:textFill>
              </w:rPr>
              <w:t>uawei</w:t>
            </w:r>
          </w:p>
        </w:tc>
        <w:tc>
          <w:tcPr>
            <w:tcW w:w="8395"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5-2-1: CSSF assumptions for intra/inter-frequency measurement with MG</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Option 1 and option 2 are not conflict. We support both.</w:t>
            </w:r>
          </w:p>
          <w:p>
            <w:pPr>
              <w:overflowPunct w:val="0"/>
              <w:autoSpaceDE w:val="0"/>
              <w:autoSpaceDN w:val="0"/>
              <w:adjustRightInd w:val="0"/>
              <w:spacing w:after="180"/>
              <w:textAlignment w:val="baseline"/>
              <w:rPr>
                <w:sz w:val="20"/>
                <w:szCs w:val="20"/>
                <w:lang w:val="en-US"/>
              </w:rPr>
            </w:pPr>
            <w:r>
              <w:rPr>
                <w:rFonts w:eastAsiaTheme="minorEastAsia"/>
                <w:color w:val="000000" w:themeColor="text1"/>
                <w:sz w:val="20"/>
                <w:szCs w:val="20"/>
                <w:lang w:val="en-US" w:eastAsia="zh-CN"/>
                <w14:textFill>
                  <w14:solidFill>
                    <w14:schemeClr w14:val="tx1"/>
                  </w14:solidFill>
                </w14:textFill>
              </w:rPr>
              <w:t xml:space="preserve">The update in Option 1 is reasonable with considering the case </w:t>
            </w:r>
            <w:r>
              <w:rPr>
                <w:sz w:val="20"/>
                <w:szCs w:val="20"/>
                <w:lang w:val="en-US"/>
              </w:rPr>
              <w:t xml:space="preserve">Intra-frequency MO needs MG. </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sz w:val="20"/>
                <w:szCs w:val="20"/>
                <w:lang w:val="en-US"/>
              </w:rPr>
              <w:t xml:space="preserve">Regarding Option 2, </w:t>
            </w:r>
            <w:r>
              <w:rPr>
                <w:rFonts w:eastAsiaTheme="minorEastAsia"/>
                <w:sz w:val="20"/>
                <w:szCs w:val="20"/>
                <w:lang w:val="en-US" w:eastAsia="zh-CN"/>
              </w:rPr>
              <w:t>when considering CSSF</w:t>
            </w:r>
            <w:r>
              <w:rPr>
                <w:rFonts w:eastAsiaTheme="minorEastAsia"/>
                <w:sz w:val="20"/>
                <w:szCs w:val="20"/>
                <w:vertAlign w:val="subscript"/>
                <w:lang w:val="en-US" w:eastAsia="zh-CN"/>
              </w:rPr>
              <w:t>outsidegap</w:t>
            </w:r>
            <w:r>
              <w:rPr>
                <w:rFonts w:eastAsiaTheme="minorEastAsia"/>
                <w:sz w:val="20"/>
                <w:szCs w:val="20"/>
                <w:lang w:val="en-US" w:eastAsia="zh-CN"/>
              </w:rPr>
              <w:t xml:space="preserve"> for RedCap, both SMTC non-overlapping and partial overlapping with gap shall be considered. The reason is that SMTC and gap partial overlapping case is one typical configuration. Moreover in the approved CR for RedCap UE [3], Kp is already considered in inter-frequency measurements without gaps requirements in clause 9.3B.7 (shown in below). As we know, Kp is introduced due to inter-frequency SMTC is partially colliding with measurement Gap.</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5-2-2: Whether to support for per-FR gap</w:t>
            </w:r>
          </w:p>
          <w:p>
            <w:pPr>
              <w:overflowPunct w:val="0"/>
              <w:autoSpaceDE w:val="0"/>
              <w:autoSpaceDN w:val="0"/>
              <w:adjustRightInd w:val="0"/>
              <w:spacing w:after="180"/>
              <w:textAlignment w:val="baseline"/>
              <w:rPr>
                <w:b/>
                <w:color w:val="000000" w:themeColor="text1"/>
                <w:sz w:val="20"/>
                <w:szCs w:val="20"/>
                <w:u w:val="single"/>
                <w:lang w:eastAsia="ko-KR"/>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236"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hint="eastAsia" w:eastAsiaTheme="minorEastAsia"/>
                <w:color w:val="000000" w:themeColor="text1"/>
                <w:sz w:val="20"/>
                <w:szCs w:val="20"/>
                <w:lang w:val="en-US" w:eastAsia="zh-CN"/>
                <w14:textFill>
                  <w14:solidFill>
                    <w14:schemeClr w14:val="tx1"/>
                  </w14:solidFill>
                </w14:textFill>
              </w:rPr>
              <w:t>Xiaomi</w:t>
            </w:r>
          </w:p>
        </w:tc>
        <w:tc>
          <w:tcPr>
            <w:tcW w:w="8395"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5-2-1: CSSF assumptions for intra/inter-frequency measurement with MG</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hint="eastAsia" w:eastAsiaTheme="minorEastAsia"/>
                <w:color w:val="000000" w:themeColor="text1"/>
                <w:sz w:val="20"/>
                <w:szCs w:val="20"/>
                <w:lang w:val="en-US" w:eastAsia="zh-CN"/>
                <w14:textFill>
                  <w14:solidFill>
                    <w14:schemeClr w14:val="tx1"/>
                  </w14:solidFill>
                </w14:textFill>
              </w:rPr>
              <w:t>F</w:t>
            </w:r>
            <w:r>
              <w:rPr>
                <w:rFonts w:eastAsiaTheme="minorEastAsia"/>
                <w:color w:val="000000" w:themeColor="text1"/>
                <w:sz w:val="20"/>
                <w:szCs w:val="20"/>
                <w:lang w:val="en-US" w:eastAsia="zh-CN"/>
                <w14:textFill>
                  <w14:solidFill>
                    <w14:schemeClr w14:val="tx1"/>
                  </w14:solidFill>
                </w14:textFill>
              </w:rPr>
              <w:t xml:space="preserve">ine with </w:t>
            </w:r>
            <w:r>
              <w:rPr>
                <w:rFonts w:hint="eastAsia" w:eastAsiaTheme="minorEastAsia"/>
                <w:color w:val="000000" w:themeColor="text1"/>
                <w:sz w:val="20"/>
                <w:szCs w:val="20"/>
                <w:lang w:val="en-US" w:eastAsia="zh-CN"/>
                <w14:textFill>
                  <w14:solidFill>
                    <w14:schemeClr w14:val="tx1"/>
                  </w14:solidFill>
                </w14:textFill>
              </w:rPr>
              <w:t>both options</w:t>
            </w:r>
            <w:r>
              <w:rPr>
                <w:rFonts w:eastAsiaTheme="minorEastAsia"/>
                <w:color w:val="000000" w:themeColor="text1"/>
                <w:sz w:val="20"/>
                <w:szCs w:val="20"/>
                <w:lang w:val="en-US" w:eastAsia="zh-CN"/>
                <w14:textFill>
                  <w14:solidFill>
                    <w14:schemeClr w14:val="tx1"/>
                  </w14:solidFill>
                </w14:textFill>
              </w:rPr>
              <w:t>.</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5-2-2: Whether to support for per-FR gap</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Option 1b and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236"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hint="eastAsia" w:eastAsiaTheme="minorEastAsia"/>
                <w:color w:val="000000" w:themeColor="text1"/>
                <w:sz w:val="20"/>
                <w:szCs w:val="20"/>
                <w:lang w:val="en-US" w:eastAsia="zh-CN"/>
                <w14:textFill>
                  <w14:solidFill>
                    <w14:schemeClr w14:val="tx1"/>
                  </w14:solidFill>
                </w14:textFill>
              </w:rPr>
              <w:t>v</w:t>
            </w:r>
            <w:r>
              <w:rPr>
                <w:rFonts w:eastAsiaTheme="minorEastAsia"/>
                <w:color w:val="000000" w:themeColor="text1"/>
                <w:sz w:val="20"/>
                <w:szCs w:val="20"/>
                <w:lang w:val="en-US" w:eastAsia="zh-CN"/>
                <w14:textFill>
                  <w14:solidFill>
                    <w14:schemeClr w14:val="tx1"/>
                  </w14:solidFill>
                </w14:textFill>
              </w:rPr>
              <w:t>ivo</w:t>
            </w:r>
          </w:p>
        </w:tc>
        <w:tc>
          <w:tcPr>
            <w:tcW w:w="8395"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5-2-2: Whether to support for per-FR gap</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rFonts w:eastAsiaTheme="minorEastAsia"/>
                <w:b/>
                <w:color w:val="000000" w:themeColor="text1"/>
                <w:sz w:val="20"/>
                <w:szCs w:val="20"/>
                <w:u w:val="single"/>
                <w:lang w:val="en-US" w:eastAsia="zh-CN"/>
                <w14:textFill>
                  <w14:solidFill>
                    <w14:schemeClr w14:val="tx1"/>
                  </w14:solidFill>
                </w14:textFill>
              </w:rPr>
              <w:t xml:space="preserve">We think option 1 could be used a compromise, then further discussion requirements, especially on interrution as mentioned by QC.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236"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hint="eastAsia" w:eastAsiaTheme="minorEastAsia"/>
                <w:color w:val="000000" w:themeColor="text1"/>
                <w:sz w:val="20"/>
                <w:szCs w:val="20"/>
                <w:lang w:val="en-US" w:eastAsia="zh-CN"/>
                <w14:textFill>
                  <w14:solidFill>
                    <w14:schemeClr w14:val="tx1"/>
                  </w14:solidFill>
                </w14:textFill>
              </w:rPr>
              <w:t>O</w:t>
            </w:r>
            <w:r>
              <w:rPr>
                <w:rFonts w:eastAsiaTheme="minorEastAsia"/>
                <w:color w:val="000000" w:themeColor="text1"/>
                <w:sz w:val="20"/>
                <w:szCs w:val="20"/>
                <w:lang w:val="en-US" w:eastAsia="zh-CN"/>
                <w14:textFill>
                  <w14:solidFill>
                    <w14:schemeClr w14:val="tx1"/>
                  </w14:solidFill>
                </w14:textFill>
              </w:rPr>
              <w:t>PPO</w:t>
            </w:r>
          </w:p>
        </w:tc>
        <w:tc>
          <w:tcPr>
            <w:tcW w:w="8395"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5-2-1: CSSF assumptions for intra/inter-frequency measurement with MG</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We support option 1.</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5-2-2: Whether to support for per-FR gap</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 xml:space="preserve">Option 1b. If we go with option 1, then search assumption and interruption can be further discussed.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236"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Ericsson</w:t>
            </w:r>
          </w:p>
        </w:tc>
        <w:tc>
          <w:tcPr>
            <w:tcW w:w="8395"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5-2-1: CSSF assumptions for intra/inter-frequency measurement with MG</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Fine with option 1.</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 xml:space="preserve">We also don’t have strong view for option 2. </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5-2-2: Whether to support for per-FR gap</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Option 1</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Per-FR gap capability is optional. When UE has FR1 serving cell and can perform measurement on FR2 without gap, it can claim to support per-FR gap. Otherwise, UE can claim to support per-UE gap. Especially, considering forward compatibility, per-FR gap capability should be kept.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236"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hint="eastAsia" w:eastAsiaTheme="minorEastAsia"/>
                <w:color w:val="000000" w:themeColor="text1"/>
                <w:sz w:val="20"/>
                <w:szCs w:val="20"/>
                <w:lang w:val="en-US" w:eastAsia="zh-CN"/>
                <w14:textFill>
                  <w14:solidFill>
                    <w14:schemeClr w14:val="tx1"/>
                  </w14:solidFill>
                </w14:textFill>
              </w:rPr>
              <w:t>CMCC</w:t>
            </w:r>
          </w:p>
        </w:tc>
        <w:tc>
          <w:tcPr>
            <w:tcW w:w="8395" w:type="dxa"/>
          </w:tcPr>
          <w:p>
            <w:pPr>
              <w:overflowPunct w:val="0"/>
              <w:autoSpaceDE w:val="0"/>
              <w:autoSpaceDN w:val="0"/>
              <w:adjustRightInd w:val="0"/>
              <w:spacing w:after="180"/>
              <w:textAlignment w:val="baseline"/>
              <w:rPr>
                <w:rFonts w:eastAsiaTheme="minorEastAsia"/>
                <w:b/>
                <w:color w:val="000000" w:themeColor="text1"/>
                <w:sz w:val="20"/>
                <w:szCs w:val="20"/>
                <w:u w:val="single"/>
                <w:lang w:val="en-US" w:eastAsia="zh-CN"/>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5-2-1: CSSF assumptions for intra/inter-frequency measurement with MG</w:t>
            </w:r>
          </w:p>
          <w:p>
            <w:pPr>
              <w:overflowPunct w:val="0"/>
              <w:autoSpaceDE w:val="0"/>
              <w:autoSpaceDN w:val="0"/>
              <w:adjustRightInd w:val="0"/>
              <w:spacing w:after="180"/>
              <w:textAlignment w:val="baseline"/>
              <w:rPr>
                <w:rFonts w:eastAsiaTheme="minorEastAsia"/>
                <w:b/>
                <w:color w:val="000000" w:themeColor="text1"/>
                <w:sz w:val="20"/>
                <w:szCs w:val="20"/>
                <w:u w:val="single"/>
                <w:lang w:val="en-US" w:eastAsia="zh-CN"/>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5-2-2: Whether to support for per-FR gap</w:t>
            </w:r>
          </w:p>
          <w:p>
            <w:pPr>
              <w:overflowPunct w:val="0"/>
              <w:autoSpaceDE w:val="0"/>
              <w:autoSpaceDN w:val="0"/>
              <w:adjustRightInd w:val="0"/>
              <w:spacing w:after="180"/>
              <w:textAlignment w:val="baseline"/>
              <w:rPr>
                <w:rFonts w:eastAsiaTheme="minorEastAsia"/>
                <w:b/>
                <w:color w:val="000000" w:themeColor="text1"/>
                <w:sz w:val="20"/>
                <w:szCs w:val="20"/>
                <w:u w:val="single"/>
                <w:lang w:val="en-US" w:eastAsia="zh-CN"/>
                <w14:textFill>
                  <w14:solidFill>
                    <w14:schemeClr w14:val="tx1"/>
                  </w14:solidFill>
                </w14:textFill>
              </w:rPr>
            </w:pPr>
            <w:r>
              <w:rPr>
                <w:rFonts w:hint="eastAsia" w:eastAsiaTheme="minorEastAsia"/>
                <w:b/>
                <w:color w:val="000000" w:themeColor="text1"/>
                <w:sz w:val="20"/>
                <w:szCs w:val="20"/>
                <w:u w:val="single"/>
                <w:lang w:val="en-US" w:eastAsia="zh-CN"/>
                <w14:textFill>
                  <w14:solidFill>
                    <w14:schemeClr w14:val="tx1"/>
                  </w14:solidFill>
                </w14:textFill>
              </w:rPr>
              <w:t>These were agreed on Monday GTW session</w:t>
            </w:r>
          </w:p>
        </w:tc>
      </w:tr>
    </w:tbl>
    <w:p>
      <w:pPr>
        <w:rPr>
          <w:i/>
          <w:color w:val="FF0000"/>
          <w:sz w:val="20"/>
          <w:szCs w:val="20"/>
          <w:lang w:val="en-US" w:eastAsia="zh-CN"/>
        </w:rPr>
      </w:pPr>
    </w:p>
    <w:p>
      <w:pPr>
        <w:pStyle w:val="4"/>
        <w:rPr>
          <w:color w:val="000000" w:themeColor="text1"/>
          <w:sz w:val="24"/>
          <w:szCs w:val="16"/>
          <w14:textFill>
            <w14:solidFill>
              <w14:schemeClr w14:val="tx1"/>
            </w14:solidFill>
          </w14:textFill>
        </w:rPr>
      </w:pPr>
      <w:r>
        <w:rPr>
          <w:color w:val="000000" w:themeColor="text1"/>
          <w:sz w:val="24"/>
          <w:szCs w:val="16"/>
          <w14:textFill>
            <w14:solidFill>
              <w14:schemeClr w14:val="tx1"/>
            </w14:solidFill>
          </w14:textFill>
        </w:rPr>
        <w:t>CRs/TPs comments collection</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8295"/>
        <w:gridCol w:w="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CR/TP number</w:t>
            </w:r>
          </w:p>
        </w:tc>
        <w:tc>
          <w:tcPr>
            <w:tcW w:w="8395" w:type="dxa"/>
            <w:gridSpan w:val="2"/>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restart"/>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"https://www.3gpp.org/ftp/TSG_RAN/WG4_Radio/TSGR4_104-e/Docs/R4-2212280.zip" </w:instrText>
            </w:r>
            <w:r>
              <w:fldChar w:fldCharType="separate"/>
            </w:r>
            <w:r>
              <w:rPr>
                <w:rStyle w:val="56"/>
                <w:sz w:val="20"/>
                <w:szCs w:val="20"/>
              </w:rPr>
              <w:t>R4-2212280</w:t>
            </w:r>
            <w:r>
              <w:rPr>
                <w:rStyle w:val="56"/>
                <w:sz w:val="20"/>
                <w:szCs w:val="20"/>
              </w:rPr>
              <w:fldChar w:fldCharType="end"/>
            </w:r>
            <w:r>
              <w:rPr>
                <w:color w:val="0000FF"/>
                <w:sz w:val="20"/>
                <w:szCs w:val="20"/>
                <w:u w:val="single"/>
              </w:rPr>
              <w:t xml:space="preserve"> </w:t>
            </w:r>
            <w:r>
              <w:rPr>
                <w:rFonts w:eastAsiaTheme="minorEastAsia"/>
                <w:color w:val="000000" w:themeColor="text1"/>
                <w:sz w:val="20"/>
                <w:szCs w:val="20"/>
                <w:lang w:val="en-US" w:eastAsia="zh-CN"/>
                <w14:textFill>
                  <w14:solidFill>
                    <w14:schemeClr w14:val="tx1"/>
                  </w14:solidFill>
                </w14:textFill>
              </w:rPr>
              <w:t>(CMCC)</w:t>
            </w:r>
          </w:p>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p>
        </w:tc>
        <w:tc>
          <w:tcPr>
            <w:tcW w:w="8395" w:type="dxa"/>
            <w:gridSpan w:val="2"/>
          </w:tcPr>
          <w:p>
            <w:pPr>
              <w:overflowPunct w:val="0"/>
              <w:autoSpaceDE w:val="0"/>
              <w:autoSpaceDN w:val="0"/>
              <w:adjustRightInd w:val="0"/>
              <w:spacing w:after="120"/>
              <w:textAlignment w:val="baseline"/>
              <w:rPr>
                <w:rFonts w:eastAsiaTheme="minorEastAsia"/>
                <w:i/>
                <w:iCs/>
                <w:color w:val="000000" w:themeColor="text1"/>
                <w:sz w:val="20"/>
                <w:szCs w:val="20"/>
                <w:lang w:val="en-US" w:eastAsia="zh-CN"/>
                <w14:textFill>
                  <w14:solidFill>
                    <w14:schemeClr w14:val="tx1"/>
                  </w14:solidFill>
                </w14:textFill>
              </w:rPr>
            </w:pPr>
            <w:r>
              <w:rPr>
                <w:rFonts w:eastAsiaTheme="minorEastAsia"/>
                <w:i/>
                <w:iCs/>
                <w:color w:val="000000" w:themeColor="text1"/>
                <w:sz w:val="20"/>
                <w:szCs w:val="20"/>
                <w:lang w:val="en-US" w:eastAsia="zh-CN"/>
                <w14:textFill>
                  <w14:solidFill>
                    <w14:schemeClr w14:val="tx1"/>
                  </w14:solidFill>
                </w14:textFill>
              </w:rPr>
              <w:t>CR on carrier-specific scaling factor for RedCap (9.1A.5)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p>
        </w:tc>
        <w:tc>
          <w:tcPr>
            <w:tcW w:w="8395" w:type="dxa"/>
            <w:gridSpan w:val="2"/>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 xml:space="preserve">Apple: for CSSF inside MG, if part of the SMTC occasions of this inter-frequency measurement object are overlapped by the measurement gap and </w:t>
            </w:r>
            <w:r>
              <w:rPr>
                <w:sz w:val="20"/>
                <w:szCs w:val="20"/>
                <w:lang w:val="en-US" w:eastAsia="zh-TW"/>
              </w:rPr>
              <w:t xml:space="preserve">and the flag </w:t>
            </w:r>
            <w:r>
              <w:rPr>
                <w:i/>
                <w:sz w:val="20"/>
                <w:szCs w:val="20"/>
                <w:lang w:val="en-US" w:eastAsia="zh-TW"/>
              </w:rPr>
              <w:t>interFrequencyConfig-NoGap-r16</w:t>
            </w:r>
            <w:r>
              <w:rPr>
                <w:sz w:val="20"/>
                <w:szCs w:val="20"/>
                <w:lang w:val="en-US" w:eastAsia="zh-TW"/>
              </w:rPr>
              <w:t xml:space="preserve"> is not configured by the Network, can we also count it in the CSSF inside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p>
        </w:tc>
        <w:tc>
          <w:tcPr>
            <w:tcW w:w="8395" w:type="dxa"/>
            <w:gridSpan w:val="2"/>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Ericsson: Same as HW’s CR. Depends on inter-frequency discussion, can merge into one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236" w:type="dxa"/>
            <w:vMerge w:val="continue"/>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p>
        </w:tc>
        <w:tc>
          <w:tcPr>
            <w:tcW w:w="8395" w:type="dxa"/>
          </w:tcPr>
          <w:p>
            <w:pPr>
              <w:overflowPunct/>
              <w:autoSpaceDE/>
              <w:autoSpaceDN/>
              <w:adjustRightInd/>
              <w:spacing w:after="0"/>
              <w:textAlignment w:val="auto"/>
              <w:rPr>
                <w:rFonts w:ascii="Segoe UI" w:hAnsi="Segoe UI" w:cs="Segoe UI"/>
                <w:sz w:val="18"/>
                <w:szCs w:val="18"/>
                <w:lang w:val="en-US" w:eastAsia="da-DK"/>
              </w:rPr>
            </w:pPr>
            <w:r>
              <w:rPr>
                <w:sz w:val="20"/>
                <w:szCs w:val="20"/>
                <w:u w:val="single"/>
                <w:lang w:val="en-US" w:eastAsia="da-DK"/>
              </w:rPr>
              <w:t>Nokia: CR is a agreeable with the rewording: “overlapped by the measurement gap”.</w:t>
            </w:r>
            <w:r>
              <w:rPr>
                <w:sz w:val="20"/>
                <w:szCs w:val="20"/>
                <w:lang w:val="en-US" w:eastAsia="da-DK"/>
              </w:rPr>
              <w:t> </w:t>
            </w:r>
          </w:p>
          <w:p>
            <w:pPr>
              <w:overflowPunct w:val="0"/>
              <w:autoSpaceDE w:val="0"/>
              <w:autoSpaceDN w:val="0"/>
              <w:adjustRightInd w:val="0"/>
              <w:spacing w:after="180"/>
              <w:textAlignment w:val="baseline"/>
              <w:rPr>
                <w:rFonts w:ascii="Segoe UI" w:hAnsi="Segoe UI" w:cs="Segoe UI"/>
                <w:sz w:val="18"/>
                <w:szCs w:val="18"/>
                <w:lang w:val="en-US" w:eastAsia="da-DK"/>
              </w:rPr>
            </w:pPr>
            <w:r>
              <w:rPr>
                <w:sz w:val="20"/>
                <w:szCs w:val="20"/>
                <w:u w:val="single"/>
                <w:lang w:val="en-US" w:eastAsia="da-DK"/>
              </w:rPr>
              <w:t>We agree with Apple regarding CSSF inside MG.</w:t>
            </w:r>
            <w:r>
              <w:rPr>
                <w:sz w:val="20"/>
                <w:szCs w:val="20"/>
                <w:lang w:val="en-US" w:eastAsia="da-DK"/>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trPr>
        <w:tc>
          <w:tcPr>
            <w:tcW w:w="1236"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p>
        </w:tc>
        <w:tc>
          <w:tcPr>
            <w:tcW w:w="8395" w:type="dxa"/>
          </w:tcPr>
          <w:p>
            <w:pPr>
              <w:overflowPunct w:val="0"/>
              <w:autoSpaceDE w:val="0"/>
              <w:autoSpaceDN w:val="0"/>
              <w:adjustRightInd w:val="0"/>
              <w:spacing w:after="180"/>
              <w:textAlignment w:val="baseline"/>
              <w:rPr>
                <w:rFonts w:eastAsiaTheme="minorEastAsia"/>
                <w:sz w:val="20"/>
                <w:szCs w:val="20"/>
                <w:u w:val="single"/>
                <w:lang w:val="en-US" w:eastAsia="zh-CN"/>
              </w:rPr>
            </w:pPr>
            <w:r>
              <w:rPr>
                <w:rFonts w:hint="eastAsia" w:eastAsiaTheme="minorEastAsia"/>
                <w:sz w:val="20"/>
                <w:szCs w:val="20"/>
                <w:u w:val="single"/>
                <w:lang w:val="en-US" w:eastAsia="zh-CN"/>
              </w:rPr>
              <w:t xml:space="preserve">CMCC: </w:t>
            </w:r>
          </w:p>
          <w:p>
            <w:pPr>
              <w:overflowPunct w:val="0"/>
              <w:autoSpaceDE w:val="0"/>
              <w:autoSpaceDN w:val="0"/>
              <w:adjustRightInd w:val="0"/>
              <w:spacing w:after="180"/>
              <w:textAlignment w:val="baseline"/>
              <w:rPr>
                <w:rFonts w:eastAsiaTheme="minorEastAsia"/>
                <w:sz w:val="20"/>
                <w:szCs w:val="20"/>
                <w:u w:val="single"/>
                <w:lang w:val="en-US" w:eastAsia="zh-CN"/>
              </w:rPr>
            </w:pPr>
            <w:r>
              <w:rPr>
                <w:rFonts w:hint="eastAsia" w:eastAsiaTheme="minorEastAsia"/>
                <w:sz w:val="20"/>
                <w:szCs w:val="20"/>
                <w:u w:val="single"/>
                <w:lang w:val="en-US" w:eastAsia="zh-CN"/>
              </w:rPr>
              <w:t xml:space="preserve">To Apple, yes, we agree with your understanding, </w:t>
            </w:r>
            <w:r>
              <w:rPr>
                <w:rFonts w:eastAsiaTheme="minorEastAsia"/>
                <w:sz w:val="20"/>
                <w:szCs w:val="20"/>
                <w:u w:val="single"/>
                <w:lang w:val="en-US" w:eastAsia="zh-CN"/>
              </w:rPr>
              <w:t>network</w:t>
            </w:r>
            <w:r>
              <w:rPr>
                <w:rFonts w:hint="eastAsia" w:eastAsiaTheme="minorEastAsia"/>
                <w:sz w:val="20"/>
                <w:szCs w:val="20"/>
                <w:u w:val="single"/>
                <w:lang w:val="en-US" w:eastAsia="zh-CN"/>
              </w:rPr>
              <w:t xml:space="preserve"> flag is necessary to enable this feature. Maybe we can add the following sentence for within gap</w:t>
            </w:r>
          </w:p>
          <w:p>
            <w:pPr>
              <w:pStyle w:val="86"/>
              <w:overflowPunct w:val="0"/>
              <w:autoSpaceDE w:val="0"/>
              <w:autoSpaceDN w:val="0"/>
              <w:adjustRightInd w:val="0"/>
              <w:spacing w:after="180"/>
              <w:textAlignment w:val="baseline"/>
              <w:rPr>
                <w:rFonts w:eastAsiaTheme="minorEastAsia"/>
                <w:lang w:val="en-US" w:eastAsia="zh-CN"/>
              </w:rPr>
            </w:pPr>
            <w:r>
              <w:rPr>
                <w:lang w:val="en-US" w:eastAsia="zh-CN"/>
              </w:rPr>
              <w:t>-</w:t>
            </w:r>
            <w:r>
              <w:rPr>
                <w:lang w:val="en-US" w:eastAsia="zh-CN"/>
              </w:rPr>
              <w:tab/>
            </w:r>
            <w:r>
              <w:rPr>
                <w:lang w:val="en-US" w:eastAsia="zh-CN"/>
              </w:rPr>
              <w:tab/>
            </w:r>
            <w:r>
              <w:rPr>
                <w:lang w:val="en-US" w:eastAsia="zh-CN"/>
              </w:rPr>
              <w:t xml:space="preserve">part of the SMTC occasions of this inter-frequency measurement object are overlapped by the measurement gap but </w:t>
            </w:r>
            <w:r>
              <w:rPr>
                <w:lang w:val="en-US" w:eastAsia="zh-TW"/>
              </w:rPr>
              <w:t xml:space="preserve">the flag </w:t>
            </w:r>
            <w:r>
              <w:rPr>
                <w:i/>
                <w:lang w:val="en-US" w:eastAsia="zh-TW"/>
              </w:rPr>
              <w:t>interFrequencyConfig-NoGap-r16</w:t>
            </w:r>
            <w:r>
              <w:rPr>
                <w:lang w:val="en-US" w:eastAsia="zh-TW"/>
              </w:rPr>
              <w:t xml:space="preserve"> is </w:t>
            </w:r>
            <w:r>
              <w:rPr>
                <w:lang w:val="en-US" w:eastAsia="zh-CN"/>
              </w:rPr>
              <w:t xml:space="preserve">not </w:t>
            </w:r>
            <w:r>
              <w:rPr>
                <w:lang w:val="en-US" w:eastAsia="zh-TW"/>
              </w:rPr>
              <w:t>configured by the Network</w:t>
            </w:r>
          </w:p>
          <w:p>
            <w:pPr>
              <w:overflowPunct w:val="0"/>
              <w:autoSpaceDE w:val="0"/>
              <w:autoSpaceDN w:val="0"/>
              <w:adjustRightInd w:val="0"/>
              <w:spacing w:after="180"/>
              <w:textAlignment w:val="baseline"/>
              <w:rPr>
                <w:rFonts w:eastAsiaTheme="minorEastAsia"/>
                <w:sz w:val="20"/>
                <w:szCs w:val="20"/>
                <w:u w:val="single"/>
                <w:lang w:val="en-US" w:eastAsia="zh-CN"/>
              </w:rPr>
            </w:pPr>
            <w:r>
              <w:rPr>
                <w:rFonts w:hint="eastAsia" w:eastAsiaTheme="minorEastAsia"/>
                <w:sz w:val="20"/>
                <w:szCs w:val="20"/>
                <w:u w:val="single"/>
                <w:lang w:val="en-US" w:eastAsia="zh-CN"/>
              </w:rPr>
              <w:t>To Nokia for pointing out the typo, we will update this accordingly.</w:t>
            </w:r>
          </w:p>
          <w:p>
            <w:pPr>
              <w:overflowPunct w:val="0"/>
              <w:autoSpaceDE w:val="0"/>
              <w:autoSpaceDN w:val="0"/>
              <w:adjustRightInd w:val="0"/>
              <w:spacing w:after="180"/>
              <w:textAlignment w:val="baseline"/>
              <w:rPr>
                <w:rFonts w:eastAsiaTheme="minorEastAsia"/>
                <w:sz w:val="20"/>
                <w:szCs w:val="20"/>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restart"/>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"https://www.3gpp.org/ftp/TSG_RAN/WG4_Radio/TSGR4_104-e/Docs/R4-2212756.zip" </w:instrText>
            </w:r>
            <w:r>
              <w:fldChar w:fldCharType="separate"/>
            </w:r>
            <w:r>
              <w:rPr>
                <w:rStyle w:val="56"/>
                <w:sz w:val="20"/>
                <w:szCs w:val="20"/>
              </w:rPr>
              <w:t>R4-2212756</w:t>
            </w:r>
            <w:r>
              <w:rPr>
                <w:rStyle w:val="56"/>
                <w:sz w:val="20"/>
                <w:szCs w:val="20"/>
              </w:rPr>
              <w:fldChar w:fldCharType="end"/>
            </w:r>
          </w:p>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(Ericsson)</w:t>
            </w:r>
          </w:p>
        </w:tc>
        <w:tc>
          <w:tcPr>
            <w:tcW w:w="8395" w:type="dxa"/>
            <w:gridSpan w:val="2"/>
          </w:tcPr>
          <w:p>
            <w:pPr>
              <w:overflowPunct/>
              <w:autoSpaceDE/>
              <w:autoSpaceDN/>
              <w:adjustRightInd/>
              <w:spacing w:after="120"/>
              <w:textAlignment w:val="auto"/>
              <w:rPr>
                <w:rFonts w:eastAsiaTheme="minorEastAsia"/>
                <w:i/>
                <w:iCs/>
                <w:sz w:val="20"/>
                <w:szCs w:val="20"/>
                <w:lang w:val="en-US" w:eastAsia="zh-CN"/>
              </w:rPr>
            </w:pPr>
            <w:r>
              <w:rPr>
                <w:rFonts w:eastAsiaTheme="minorEastAsia"/>
                <w:i/>
                <w:iCs/>
                <w:sz w:val="20"/>
                <w:szCs w:val="20"/>
                <w:lang w:val="en-US" w:eastAsia="zh-CN"/>
              </w:rPr>
              <w:t>draftCR on inter-RAT NR measurement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p>
        </w:tc>
        <w:tc>
          <w:tcPr>
            <w:tcW w:w="8395" w:type="dxa"/>
            <w:gridSpan w:val="2"/>
          </w:tcPr>
          <w:p>
            <w:pPr>
              <w:overflowPunct/>
              <w:autoSpaceDE/>
              <w:autoSpaceDN/>
              <w:adjustRightInd/>
              <w:spacing w:after="120"/>
              <w:textAlignment w:val="auto"/>
              <w:rPr>
                <w:rFonts w:eastAsiaTheme="minorEastAsia"/>
                <w:sz w:val="20"/>
                <w:szCs w:val="20"/>
                <w:lang w:val="en-US" w:eastAsia="zh-CN"/>
              </w:rPr>
            </w:pPr>
            <w:r>
              <w:rPr>
                <w:rFonts w:eastAsiaTheme="minorEastAsia"/>
                <w:sz w:val="20"/>
                <w:szCs w:val="20"/>
                <w:lang w:val="en-US" w:eastAsia="zh-CN"/>
              </w:rPr>
              <w:t>Apple: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p>
        </w:tc>
        <w:tc>
          <w:tcPr>
            <w:tcW w:w="8395" w:type="dxa"/>
            <w:gridSpan w:val="2"/>
          </w:tcPr>
          <w:p>
            <w:pPr>
              <w:overflowPunct/>
              <w:autoSpaceDE/>
              <w:autoSpaceDN/>
              <w:adjustRightInd/>
              <w:spacing w:after="120"/>
              <w:textAlignment w:val="auto"/>
              <w:rPr>
                <w:rFonts w:eastAsiaTheme="minorEastAsia"/>
                <w:sz w:val="20"/>
                <w:szCs w:val="20"/>
                <w:lang w:val="en-US" w:eastAsia="zh-CN"/>
              </w:rPr>
            </w:pPr>
            <w:r>
              <w:rPr>
                <w:rStyle w:val="156"/>
                <w:sz w:val="20"/>
                <w:szCs w:val="20"/>
                <w:u w:val="single"/>
                <w:shd w:val="clear" w:color="auto" w:fill="FFFFFF"/>
                <w:lang w:val="en-US"/>
              </w:rPr>
              <w:t>Nokia: CR is agreeable.</w:t>
            </w:r>
            <w:r>
              <w:rPr>
                <w:rStyle w:val="157"/>
                <w:sz w:val="20"/>
                <w:szCs w:val="20"/>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236" w:type="dxa"/>
            <w:vMerge w:val="restart"/>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"https://www.3gpp.org/ftp/TSG_RAN/WG4_Radio/TSGR4_104-e/Docs/R4-2212758.zip" </w:instrText>
            </w:r>
            <w:r>
              <w:fldChar w:fldCharType="separate"/>
            </w:r>
            <w:r>
              <w:rPr>
                <w:rStyle w:val="56"/>
                <w:sz w:val="20"/>
                <w:szCs w:val="20"/>
              </w:rPr>
              <w:t>R4-2212758</w:t>
            </w:r>
            <w:r>
              <w:rPr>
                <w:rStyle w:val="56"/>
                <w:sz w:val="20"/>
                <w:szCs w:val="20"/>
              </w:rPr>
              <w:fldChar w:fldCharType="end"/>
            </w:r>
          </w:p>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(Ericsson)</w:t>
            </w:r>
          </w:p>
        </w:tc>
        <w:tc>
          <w:tcPr>
            <w:tcW w:w="8395" w:type="dxa"/>
            <w:gridSpan w:val="2"/>
          </w:tcPr>
          <w:p>
            <w:pPr>
              <w:overflowPunct w:val="0"/>
              <w:autoSpaceDE w:val="0"/>
              <w:autoSpaceDN w:val="0"/>
              <w:adjustRightInd w:val="0"/>
              <w:spacing w:after="120"/>
              <w:textAlignment w:val="baseline"/>
              <w:rPr>
                <w:rFonts w:eastAsiaTheme="minorEastAsia"/>
                <w:i/>
                <w:iCs/>
                <w:color w:val="000000" w:themeColor="text1"/>
                <w:sz w:val="20"/>
                <w:szCs w:val="20"/>
                <w:lang w:val="en-US" w:eastAsia="zh-CN"/>
                <w14:textFill>
                  <w14:solidFill>
                    <w14:schemeClr w14:val="tx1"/>
                  </w14:solidFill>
                </w14:textFill>
              </w:rPr>
            </w:pPr>
            <w:r>
              <w:rPr>
                <w:rFonts w:eastAsiaTheme="minorEastAsia"/>
                <w:i/>
                <w:iCs/>
                <w:color w:val="000000" w:themeColor="text1"/>
                <w:sz w:val="20"/>
                <w:szCs w:val="20"/>
                <w:lang w:val="en-US" w:eastAsia="zh-CN"/>
                <w14:textFill>
                  <w14:solidFill>
                    <w14:schemeClr w14:val="tx1"/>
                  </w14:solidFill>
                </w14:textFill>
              </w:rPr>
              <w:t>draftCR on RedCap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1236" w:type="dxa"/>
            <w:vMerge w:val="continue"/>
          </w:tcPr>
          <w:p>
            <w:pPr>
              <w:overflowPunct w:val="0"/>
              <w:autoSpaceDE w:val="0"/>
              <w:autoSpaceDN w:val="0"/>
              <w:adjustRightInd w:val="0"/>
              <w:spacing w:after="0"/>
              <w:textAlignment w:val="baseline"/>
              <w:rPr>
                <w:color w:val="000000" w:themeColor="text1"/>
                <w:sz w:val="20"/>
                <w:szCs w:val="20"/>
                <w:u w:val="single"/>
                <w:lang w:val="en-US"/>
                <w14:textFill>
                  <w14:solidFill>
                    <w14:schemeClr w14:val="tx1"/>
                  </w14:solidFill>
                </w14:textFill>
              </w:rPr>
            </w:pPr>
          </w:p>
        </w:tc>
        <w:tc>
          <w:tcPr>
            <w:tcW w:w="8395" w:type="dxa"/>
            <w:gridSpan w:val="2"/>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Apple: why transition requirement for L1-RSRP measurement is needed? We don’t have such requirement for legacy L1-RSRP even though legacy L1-RSRP may also change when BWP switching happens. And also up to issue 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1236" w:type="dxa"/>
            <w:vMerge w:val="continue"/>
          </w:tcPr>
          <w:p>
            <w:pPr>
              <w:overflowPunct w:val="0"/>
              <w:autoSpaceDE w:val="0"/>
              <w:autoSpaceDN w:val="0"/>
              <w:adjustRightInd w:val="0"/>
              <w:spacing w:after="0"/>
              <w:textAlignment w:val="baseline"/>
              <w:rPr>
                <w:color w:val="000000" w:themeColor="text1"/>
                <w:sz w:val="20"/>
                <w:szCs w:val="20"/>
                <w:u w:val="single"/>
                <w:lang w:val="en-US"/>
                <w14:textFill>
                  <w14:solidFill>
                    <w14:schemeClr w14:val="tx1"/>
                  </w14:solidFill>
                </w14:textFill>
              </w:rPr>
            </w:pPr>
          </w:p>
        </w:tc>
        <w:tc>
          <w:tcPr>
            <w:tcW w:w="8395" w:type="dxa"/>
            <w:gridSpan w:val="2"/>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Huawei: the part “When the measurement on one intra-frequency measurement object transitions from measurements performed by CD-SSB to measurements performed by NCD-SSB or vice versa during one measurement period, the cell identification and measurement period requirements with NCD-SSB delay apply. ” depends on conclusion of issue 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8" w:type="dxa"/>
          <w:trHeight w:val="112" w:hRule="atLeast"/>
        </w:trPr>
        <w:tc>
          <w:tcPr>
            <w:tcW w:w="1236" w:type="dxa"/>
            <w:vMerge w:val="continue"/>
          </w:tcPr>
          <w:p>
            <w:pPr>
              <w:overflowPunct w:val="0"/>
              <w:autoSpaceDE w:val="0"/>
              <w:autoSpaceDN w:val="0"/>
              <w:adjustRightInd w:val="0"/>
              <w:spacing w:after="180"/>
              <w:textAlignment w:val="baseline"/>
              <w:rPr>
                <w:color w:val="000000" w:themeColor="text1"/>
                <w:sz w:val="20"/>
                <w:szCs w:val="20"/>
                <w:u w:val="single"/>
                <w:lang w:val="en-US"/>
                <w14:textFill>
                  <w14:solidFill>
                    <w14:schemeClr w14:val="tx1"/>
                  </w14:solidFill>
                </w14:textFill>
              </w:rPr>
            </w:pPr>
          </w:p>
        </w:tc>
        <w:tc>
          <w:tcPr>
            <w:tcW w:w="8395" w:type="dxa"/>
          </w:tcPr>
          <w:p>
            <w:pPr>
              <w:overflowPunct/>
              <w:autoSpaceDE/>
              <w:autoSpaceDN/>
              <w:adjustRightInd/>
              <w:spacing w:after="120"/>
              <w:textAlignment w:val="auto"/>
              <w:rPr>
                <w:rFonts w:eastAsiaTheme="minorEastAsia"/>
                <w:sz w:val="20"/>
                <w:szCs w:val="20"/>
                <w:lang w:val="en-US" w:eastAsia="zh-CN"/>
              </w:rPr>
            </w:pPr>
            <w:r>
              <w:rPr>
                <w:rStyle w:val="156"/>
                <w:sz w:val="20"/>
                <w:szCs w:val="20"/>
                <w:u w:val="single"/>
                <w:shd w:val="clear" w:color="auto" w:fill="FFFFFF"/>
                <w:lang w:val="en-US"/>
              </w:rPr>
              <w:t>Nokia: The part on measurement transitions depends on outcome of issue 5-1-1. For FR capable UE in clause 9.1A.2, why term “MN” is used for the network. Is DC scenario referred here?</w:t>
            </w:r>
            <w:r>
              <w:rPr>
                <w:rStyle w:val="157"/>
                <w:sz w:val="20"/>
                <w:szCs w:val="20"/>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rPr>
        <w:tc>
          <w:tcPr>
            <w:tcW w:w="1236" w:type="dxa"/>
            <w:vMerge w:val="restart"/>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"https://www.3gpp.org/ftp/TSG_RAN/WG4_Radio/TSGR4_104-e/Docs/R4-2212994.zip" </w:instrText>
            </w:r>
            <w:r>
              <w:fldChar w:fldCharType="separate"/>
            </w:r>
            <w:r>
              <w:rPr>
                <w:rStyle w:val="56"/>
                <w:sz w:val="20"/>
                <w:szCs w:val="20"/>
              </w:rPr>
              <w:t>R4-2212994</w:t>
            </w:r>
            <w:r>
              <w:rPr>
                <w:rStyle w:val="56"/>
                <w:sz w:val="20"/>
                <w:szCs w:val="20"/>
              </w:rPr>
              <w:fldChar w:fldCharType="end"/>
            </w:r>
          </w:p>
          <w:p>
            <w:pPr>
              <w:overflowPunct w:val="0"/>
              <w:autoSpaceDE w:val="0"/>
              <w:autoSpaceDN w:val="0"/>
              <w:adjustRightInd w:val="0"/>
              <w:spacing w:after="0"/>
              <w:textAlignment w:val="baseline"/>
              <w:rPr>
                <w:color w:val="000000" w:themeColor="text1"/>
                <w:sz w:val="20"/>
                <w:szCs w:val="20"/>
                <w:lang w:val="en-US"/>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(Huawei, HiSilicon)</w:t>
            </w:r>
          </w:p>
        </w:tc>
        <w:tc>
          <w:tcPr>
            <w:tcW w:w="8395" w:type="dxa"/>
            <w:gridSpan w:val="2"/>
          </w:tcPr>
          <w:p>
            <w:pPr>
              <w:overflowPunct w:val="0"/>
              <w:autoSpaceDE w:val="0"/>
              <w:autoSpaceDN w:val="0"/>
              <w:adjustRightInd w:val="0"/>
              <w:spacing w:after="180"/>
              <w:textAlignment w:val="baseline"/>
              <w:rPr>
                <w:sz w:val="20"/>
                <w:szCs w:val="20"/>
                <w:lang w:val="en-US"/>
              </w:rPr>
            </w:pPr>
            <w:r>
              <w:rPr>
                <w:sz w:val="20"/>
                <w:szCs w:val="20"/>
                <w:lang w:val="en-US"/>
              </w:rPr>
              <w:t>Correction on measurement requirements for RedCap UE</w:t>
            </w:r>
          </w:p>
          <w:p>
            <w:pPr>
              <w:overflowPunct/>
              <w:autoSpaceDE/>
              <w:autoSpaceDN/>
              <w:adjustRightInd/>
              <w:spacing w:after="120"/>
              <w:textAlignment w:val="auto"/>
              <w:rPr>
                <w:rFonts w:eastAsiaTheme="minorEastAsia"/>
                <w:i/>
                <w:iCs/>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rPr>
        <w:tc>
          <w:tcPr>
            <w:tcW w:w="1236" w:type="dxa"/>
            <w:vMerge w:val="continue"/>
          </w:tcPr>
          <w:p>
            <w:pPr>
              <w:overflowPunct w:val="0"/>
              <w:autoSpaceDE w:val="0"/>
              <w:autoSpaceDN w:val="0"/>
              <w:adjustRightInd w:val="0"/>
              <w:spacing w:after="0"/>
              <w:textAlignment w:val="baseline"/>
              <w:rPr>
                <w:color w:val="000000" w:themeColor="text1"/>
                <w:sz w:val="20"/>
                <w:szCs w:val="20"/>
                <w:u w:val="single"/>
                <w:lang w:val="en-US"/>
                <w14:textFill>
                  <w14:solidFill>
                    <w14:schemeClr w14:val="tx1"/>
                  </w14:solidFill>
                </w14:textFill>
              </w:rPr>
            </w:pPr>
          </w:p>
        </w:tc>
        <w:tc>
          <w:tcPr>
            <w:tcW w:w="8395" w:type="dxa"/>
            <w:gridSpan w:val="2"/>
          </w:tcPr>
          <w:p>
            <w:pPr>
              <w:overflowPunct/>
              <w:autoSpaceDE/>
              <w:autoSpaceDN/>
              <w:adjustRightInd/>
              <w:spacing w:after="120"/>
              <w:textAlignment w:val="auto"/>
              <w:rPr>
                <w:rFonts w:eastAsiaTheme="minorEastAsia"/>
                <w:sz w:val="20"/>
                <w:szCs w:val="20"/>
                <w:lang w:val="en-US" w:eastAsia="zh-CN"/>
              </w:rPr>
            </w:pPr>
            <w:r>
              <w:rPr>
                <w:rFonts w:eastAsiaTheme="minorEastAsia"/>
                <w:sz w:val="20"/>
                <w:szCs w:val="20"/>
                <w:lang w:val="en-US" w:eastAsia="zh-CN"/>
              </w:rPr>
              <w:t>Apple: up to issue 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rPr>
        <w:tc>
          <w:tcPr>
            <w:tcW w:w="1236" w:type="dxa"/>
            <w:vMerge w:val="continue"/>
          </w:tcPr>
          <w:p>
            <w:pPr>
              <w:overflowPunct w:val="0"/>
              <w:autoSpaceDE w:val="0"/>
              <w:autoSpaceDN w:val="0"/>
              <w:adjustRightInd w:val="0"/>
              <w:spacing w:after="0"/>
              <w:textAlignment w:val="baseline"/>
              <w:rPr>
                <w:rFonts w:ascii="Arial" w:hAnsi="Arial" w:cs="Arial"/>
                <w:b/>
                <w:bCs/>
                <w:color w:val="000000" w:themeColor="text1"/>
                <w:sz w:val="16"/>
                <w:szCs w:val="16"/>
                <w:u w:val="single"/>
                <w:lang w:val="en-US"/>
                <w14:textFill>
                  <w14:solidFill>
                    <w14:schemeClr w14:val="tx1"/>
                  </w14:solidFill>
                </w14:textFill>
              </w:rPr>
            </w:pPr>
          </w:p>
        </w:tc>
        <w:tc>
          <w:tcPr>
            <w:tcW w:w="8395" w:type="dxa"/>
            <w:gridSpan w:val="2"/>
          </w:tcPr>
          <w:p>
            <w:pPr>
              <w:overflowPunct/>
              <w:autoSpaceDE/>
              <w:autoSpaceDN/>
              <w:adjustRightInd/>
              <w:spacing w:after="120"/>
              <w:textAlignment w:val="auto"/>
              <w:rPr>
                <w:rFonts w:eastAsiaTheme="minorEastAsia"/>
                <w:b/>
                <w:bCs/>
                <w:i/>
                <w:iCs/>
                <w:lang w:val="en-US" w:eastAsia="zh-CN"/>
              </w:rPr>
            </w:pPr>
            <w:r>
              <w:rPr>
                <w:rFonts w:eastAsiaTheme="minorEastAsia"/>
                <w:sz w:val="20"/>
                <w:szCs w:val="20"/>
                <w:lang w:val="en-US" w:eastAsia="zh-CN"/>
              </w:rPr>
              <w:t>Ericsson: Same as CMCC’s CR. Depends on inter-frequency discussion, can merge into one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8" w:type="dxa"/>
          <w:trHeight w:val="111" w:hRule="atLeast"/>
        </w:trPr>
        <w:tc>
          <w:tcPr>
            <w:tcW w:w="1236" w:type="dxa"/>
            <w:vMerge w:val="continue"/>
          </w:tcPr>
          <w:p>
            <w:pPr>
              <w:overflowPunct w:val="0"/>
              <w:autoSpaceDE w:val="0"/>
              <w:autoSpaceDN w:val="0"/>
              <w:adjustRightInd w:val="0"/>
              <w:spacing w:after="180"/>
              <w:textAlignment w:val="baseline"/>
              <w:rPr>
                <w:rFonts w:ascii="Arial" w:hAnsi="Arial" w:cs="Arial"/>
                <w:b/>
                <w:bCs/>
                <w:color w:val="000000" w:themeColor="text1"/>
                <w:sz w:val="16"/>
                <w:szCs w:val="16"/>
                <w:u w:val="single"/>
                <w:lang w:val="en-US"/>
                <w14:textFill>
                  <w14:solidFill>
                    <w14:schemeClr w14:val="tx1"/>
                  </w14:solidFill>
                </w14:textFill>
              </w:rPr>
            </w:pPr>
          </w:p>
        </w:tc>
        <w:tc>
          <w:tcPr>
            <w:tcW w:w="8395" w:type="dxa"/>
          </w:tcPr>
          <w:p>
            <w:pPr>
              <w:overflowPunct/>
              <w:autoSpaceDE/>
              <w:autoSpaceDN/>
              <w:adjustRightInd/>
              <w:spacing w:after="120"/>
              <w:textAlignment w:val="auto"/>
              <w:rPr>
                <w:rFonts w:eastAsiaTheme="minorEastAsia"/>
                <w:sz w:val="20"/>
                <w:szCs w:val="20"/>
                <w:lang w:val="en-US" w:eastAsia="zh-CN"/>
              </w:rPr>
            </w:pPr>
            <w:r>
              <w:rPr>
                <w:rStyle w:val="156"/>
                <w:sz w:val="20"/>
                <w:szCs w:val="20"/>
                <w:u w:val="single"/>
                <w:shd w:val="clear" w:color="auto" w:fill="FFFFFF"/>
                <w:lang w:val="en-US"/>
              </w:rPr>
              <w:t>Nokia: More discussion is needed on the first change related to requirements for effective MGRP. For second change on CSSF, there is no change for CSSF inside gap and we prefer the Ericsson CR.</w:t>
            </w:r>
            <w:r>
              <w:rPr>
                <w:rStyle w:val="157"/>
                <w:sz w:val="20"/>
                <w:szCs w:val="20"/>
                <w:shd w:val="clear" w:color="auto" w:fill="FFFFFF"/>
                <w:lang w:val="en-US"/>
              </w:rPr>
              <w:t> </w:t>
            </w:r>
          </w:p>
        </w:tc>
      </w:tr>
    </w:tbl>
    <w:p>
      <w:pPr>
        <w:rPr>
          <w:color w:val="000000" w:themeColor="text1"/>
          <w:lang w:val="en-US" w:eastAsia="zh-CN"/>
          <w14:textFill>
            <w14:solidFill>
              <w14:schemeClr w14:val="tx1"/>
            </w14:solidFill>
          </w14:textFill>
        </w:rPr>
      </w:pPr>
    </w:p>
    <w:p>
      <w:pPr>
        <w:pStyle w:val="3"/>
        <w:rPr>
          <w:color w:val="000000" w:themeColor="text1"/>
          <w14:textFill>
            <w14:solidFill>
              <w14:schemeClr w14:val="tx1"/>
            </w14:solidFill>
          </w14:textFill>
        </w:rPr>
      </w:pPr>
      <w:r>
        <w:rPr>
          <w:color w:val="000000" w:themeColor="text1"/>
          <w14:textFill>
            <w14:solidFill>
              <w14:schemeClr w14:val="tx1"/>
            </w14:solidFill>
          </w14:textFill>
        </w:rPr>
        <w:t>Summary</w:t>
      </w:r>
      <w:r>
        <w:rPr>
          <w:rFonts w:hint="eastAsia"/>
          <w:color w:val="000000" w:themeColor="text1"/>
          <w14:textFill>
            <w14:solidFill>
              <w14:schemeClr w14:val="tx1"/>
            </w14:solidFill>
          </w14:textFill>
        </w:rPr>
        <w:t xml:space="preserve"> for 1st round </w:t>
      </w:r>
    </w:p>
    <w:p>
      <w:pPr>
        <w:pStyle w:val="4"/>
        <w:rPr>
          <w:color w:val="000000" w:themeColor="text1"/>
          <w:sz w:val="24"/>
          <w:szCs w:val="16"/>
          <w14:textFill>
            <w14:solidFill>
              <w14:schemeClr w14:val="tx1"/>
            </w14:solidFill>
          </w14:textFill>
        </w:rPr>
      </w:pPr>
      <w:r>
        <w:rPr>
          <w:color w:val="000000" w:themeColor="text1"/>
          <w:sz w:val="24"/>
          <w:szCs w:val="16"/>
          <w14:textFill>
            <w14:solidFill>
              <w14:schemeClr w14:val="tx1"/>
            </w14:solidFill>
          </w14:textFill>
        </w:rPr>
        <w:t xml:space="preserve">Open issues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Pr>
          <w:p>
            <w:pPr>
              <w:overflowPunct w:val="0"/>
              <w:autoSpaceDE w:val="0"/>
              <w:autoSpaceDN w:val="0"/>
              <w:adjustRightInd w:val="0"/>
              <w:spacing w:after="180"/>
              <w:textAlignment w:val="baseline"/>
              <w:rPr>
                <w:rFonts w:eastAsiaTheme="minorEastAsia"/>
                <w:b/>
                <w:bCs/>
                <w:color w:val="000000" w:themeColor="text1"/>
                <w:lang w:val="en-US" w:eastAsia="zh-CN"/>
                <w14:textFill>
                  <w14:solidFill>
                    <w14:schemeClr w14:val="tx1"/>
                  </w14:solidFill>
                </w14:textFill>
              </w:rPr>
            </w:pPr>
          </w:p>
        </w:tc>
        <w:tc>
          <w:tcPr>
            <w:tcW w:w="8398" w:type="dxa"/>
          </w:tcPr>
          <w:p>
            <w:pPr>
              <w:overflowPunct w:val="0"/>
              <w:autoSpaceDE w:val="0"/>
              <w:autoSpaceDN w:val="0"/>
              <w:adjustRightInd w:val="0"/>
              <w:spacing w:after="18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Pr>
          <w:p>
            <w:pPr>
              <w:overflowPunct w:val="0"/>
              <w:autoSpaceDE w:val="0"/>
              <w:autoSpaceDN w:val="0"/>
              <w:adjustRightInd w:val="0"/>
              <w:spacing w:after="180"/>
              <w:textAlignment w:val="baseline"/>
              <w:rPr>
                <w:rFonts w:eastAsiaTheme="minorEastAsia"/>
                <w:color w:val="000000" w:themeColor="text1"/>
                <w:lang w:val="en-US" w:eastAsia="zh-CN"/>
                <w14:textFill>
                  <w14:solidFill>
                    <w14:schemeClr w14:val="tx1"/>
                  </w14:solidFill>
                </w14:textFill>
              </w:rPr>
            </w:pPr>
            <w:r>
              <w:rPr>
                <w:rFonts w:hint="eastAsia" w:eastAsiaTheme="minorEastAsia"/>
                <w:b/>
                <w:bCs/>
                <w:color w:val="000000" w:themeColor="text1"/>
                <w:lang w:val="en-US" w:eastAsia="zh-CN"/>
                <w14:textFill>
                  <w14:solidFill>
                    <w14:schemeClr w14:val="tx1"/>
                  </w14:solidFill>
                </w14:textFill>
              </w:rPr>
              <w:t>Sub-topic#1</w:t>
            </w:r>
          </w:p>
        </w:tc>
        <w:tc>
          <w:tcPr>
            <w:tcW w:w="8398" w:type="dxa"/>
          </w:tcPr>
          <w:p>
            <w:pPr>
              <w:overflowPunct w:val="0"/>
              <w:autoSpaceDE w:val="0"/>
              <w:autoSpaceDN w:val="0"/>
              <w:adjustRightInd w:val="0"/>
              <w:spacing w:after="180"/>
              <w:textAlignment w:val="baseline"/>
              <w:rPr>
                <w:rFonts w:eastAsiaTheme="minorEastAsia"/>
                <w:i/>
                <w:color w:val="000000" w:themeColor="text1"/>
                <w:lang w:val="en-US" w:eastAsia="zh-CN"/>
                <w14:textFill>
                  <w14:solidFill>
                    <w14:schemeClr w14:val="tx1"/>
                  </w14:solidFill>
                </w14:textFill>
              </w:rPr>
            </w:pPr>
            <w:r>
              <w:rPr>
                <w:rFonts w:hint="eastAsia" w:eastAsiaTheme="minorEastAsia"/>
                <w:i/>
                <w:color w:val="000000" w:themeColor="text1"/>
                <w:lang w:val="en-US" w:eastAsia="zh-CN"/>
                <w14:textFill>
                  <w14:solidFill>
                    <w14:schemeClr w14:val="tx1"/>
                  </w14:solidFill>
                </w14:textFill>
              </w:rPr>
              <w:t>Tentative agreements:</w:t>
            </w:r>
          </w:p>
          <w:p>
            <w:pPr>
              <w:overflowPunct w:val="0"/>
              <w:autoSpaceDE w:val="0"/>
              <w:autoSpaceDN w:val="0"/>
              <w:adjustRightInd w:val="0"/>
              <w:spacing w:after="180"/>
              <w:textAlignment w:val="baseline"/>
              <w:rPr>
                <w:rFonts w:eastAsiaTheme="minorEastAsia"/>
                <w:i/>
                <w:color w:val="000000" w:themeColor="text1"/>
                <w:lang w:val="en-US" w:eastAsia="zh-CN"/>
                <w14:textFill>
                  <w14:solidFill>
                    <w14:schemeClr w14:val="tx1"/>
                  </w14:solidFill>
                </w14:textFill>
              </w:rPr>
            </w:pPr>
            <w:r>
              <w:rPr>
                <w:rFonts w:hint="eastAsia" w:eastAsiaTheme="minorEastAsia"/>
                <w:i/>
                <w:color w:val="000000" w:themeColor="text1"/>
                <w:lang w:val="en-US" w:eastAsia="zh-CN"/>
                <w14:textFill>
                  <w14:solidFill>
                    <w14:schemeClr w14:val="tx1"/>
                  </w14:solidFill>
                </w14:textFill>
              </w:rPr>
              <w:t>Candidate options:</w:t>
            </w:r>
          </w:p>
          <w:p>
            <w:pPr>
              <w:overflowPunct w:val="0"/>
              <w:autoSpaceDE w:val="0"/>
              <w:autoSpaceDN w:val="0"/>
              <w:adjustRightInd w:val="0"/>
              <w:spacing w:after="180"/>
              <w:textAlignment w:val="baseline"/>
              <w:rPr>
                <w:rFonts w:eastAsiaTheme="minorEastAsia"/>
                <w:color w:val="000000" w:themeColor="text1"/>
                <w:lang w:val="en-US" w:eastAsia="zh-CN"/>
                <w14:textFill>
                  <w14:solidFill>
                    <w14:schemeClr w14:val="tx1"/>
                  </w14:solidFill>
                </w14:textFill>
              </w:rPr>
            </w:pPr>
            <w:r>
              <w:rPr>
                <w:rFonts w:eastAsiaTheme="minorEastAsia"/>
                <w:i/>
                <w:color w:val="000000" w:themeColor="text1"/>
                <w:lang w:val="en-US" w:eastAsia="zh-CN"/>
                <w14:textFill>
                  <w14:solidFill>
                    <w14:schemeClr w14:val="tx1"/>
                  </w14:solidFill>
                </w14:textFill>
              </w:rPr>
              <w:t>Recommendations</w:t>
            </w:r>
            <w:r>
              <w:rPr>
                <w:rFonts w:hint="eastAsia" w:eastAsiaTheme="minorEastAsia"/>
                <w:i/>
                <w:color w:val="000000" w:themeColor="text1"/>
                <w:lang w:val="en-US" w:eastAsia="zh-CN"/>
                <w14:textFill>
                  <w14:solidFill>
                    <w14:schemeClr w14:val="tx1"/>
                  </w14:solidFill>
                </w14:textFill>
              </w:rPr>
              <w:t xml:space="preserve"> for 2</w:t>
            </w:r>
            <w:r>
              <w:rPr>
                <w:rFonts w:hint="eastAsia" w:eastAsiaTheme="minorEastAsia"/>
                <w:i/>
                <w:color w:val="000000" w:themeColor="text1"/>
                <w:vertAlign w:val="superscript"/>
                <w:lang w:val="en-US" w:eastAsia="zh-CN"/>
                <w14:textFill>
                  <w14:solidFill>
                    <w14:schemeClr w14:val="tx1"/>
                  </w14:solidFill>
                </w14:textFill>
              </w:rPr>
              <w:t>nd</w:t>
            </w:r>
            <w:r>
              <w:rPr>
                <w:rFonts w:hint="eastAsia" w:eastAsiaTheme="minorEastAsia"/>
                <w:i/>
                <w:color w:val="000000" w:themeColor="text1"/>
                <w:lang w:val="en-US" w:eastAsia="zh-CN"/>
                <w14:textFill>
                  <w14:solidFill>
                    <w14:schemeClr w14:val="tx1"/>
                  </w14:solidFill>
                </w14:textFill>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Pr>
          <w:p>
            <w:pPr>
              <w:overflowPunct w:val="0"/>
              <w:autoSpaceDE w:val="0"/>
              <w:autoSpaceDN w:val="0"/>
              <w:adjustRightInd w:val="0"/>
              <w:spacing w:after="180"/>
              <w:textAlignment w:val="baseline"/>
              <w:rPr>
                <w:rFonts w:eastAsiaTheme="minorEastAsia"/>
                <w:b/>
                <w:bCs/>
                <w:color w:val="000000" w:themeColor="text1"/>
                <w:lang w:val="en-US" w:eastAsia="zh-CN"/>
                <w14:textFill>
                  <w14:solidFill>
                    <w14:schemeClr w14:val="tx1"/>
                  </w14:solidFill>
                </w14:textFill>
              </w:rPr>
            </w:pPr>
            <w:r>
              <w:rPr>
                <w:rFonts w:hint="eastAsia" w:eastAsiaTheme="minorEastAsia"/>
                <w:b/>
                <w:bCs/>
                <w:color w:val="000000" w:themeColor="text1"/>
                <w:lang w:val="en-US" w:eastAsia="zh-CN"/>
                <w14:textFill>
                  <w14:solidFill>
                    <w14:schemeClr w14:val="tx1"/>
                  </w14:solidFill>
                </w14:textFill>
              </w:rPr>
              <w:t>Sub-topic#</w:t>
            </w:r>
            <w:r>
              <w:rPr>
                <w:rFonts w:eastAsiaTheme="minorEastAsia"/>
                <w:b/>
                <w:bCs/>
                <w:color w:val="000000" w:themeColor="text1"/>
                <w:lang w:val="en-US" w:eastAsia="zh-CN"/>
                <w14:textFill>
                  <w14:solidFill>
                    <w14:schemeClr w14:val="tx1"/>
                  </w14:solidFill>
                </w14:textFill>
              </w:rPr>
              <w:t>5-1</w:t>
            </w:r>
          </w:p>
        </w:tc>
        <w:tc>
          <w:tcPr>
            <w:tcW w:w="8398" w:type="dxa"/>
          </w:tcPr>
          <w:p>
            <w:pPr>
              <w:overflowPunct w:val="0"/>
              <w:autoSpaceDE w:val="0"/>
              <w:autoSpaceDN w:val="0"/>
              <w:adjustRightInd w:val="0"/>
              <w:spacing w:after="180"/>
              <w:textAlignment w:val="baseline"/>
              <w:rPr>
                <w:b/>
                <w:sz w:val="20"/>
                <w:szCs w:val="20"/>
                <w:u w:val="single"/>
                <w:lang w:val="en-US" w:eastAsia="zh-CN"/>
              </w:rPr>
            </w:pPr>
            <w:r>
              <w:rPr>
                <w:b/>
                <w:color w:val="000000" w:themeColor="text1"/>
                <w:sz w:val="20"/>
                <w:szCs w:val="20"/>
                <w:u w:val="single"/>
                <w:lang w:val="en-US" w:eastAsia="ko-KR"/>
                <w14:textFill>
                  <w14:solidFill>
                    <w14:schemeClr w14:val="tx1"/>
                  </w14:solidFill>
                </w14:textFill>
              </w:rPr>
              <w:t xml:space="preserve">Issue 5-1-1: Whether to define requirements to handle </w:t>
            </w:r>
            <w:r>
              <w:rPr>
                <w:b/>
                <w:sz w:val="20"/>
                <w:szCs w:val="20"/>
                <w:u w:val="single"/>
                <w:lang w:val="en-US" w:eastAsia="zh-CN"/>
              </w:rPr>
              <w:t xml:space="preserve">measurement type transition between NCD-SSB and CD-SSB, </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5-1-2: Requirements when measurement changes due to BWP switching,</w:t>
            </w:r>
          </w:p>
          <w:p>
            <w:pPr>
              <w:overflowPunct w:val="0"/>
              <w:autoSpaceDE w:val="0"/>
              <w:autoSpaceDN w:val="0"/>
              <w:adjustRightInd w:val="0"/>
              <w:spacing w:after="180"/>
              <w:textAlignment w:val="baseline"/>
              <w:rPr>
                <w:rFonts w:eastAsiaTheme="minorEastAsia"/>
                <w:i/>
                <w:color w:val="000000" w:themeColor="text1"/>
                <w:sz w:val="20"/>
                <w:szCs w:val="20"/>
                <w:lang w:val="en-US" w:eastAsia="zh-CN"/>
                <w14:textFill>
                  <w14:solidFill>
                    <w14:schemeClr w14:val="tx1"/>
                  </w14:solidFill>
                </w14:textFill>
              </w:rPr>
            </w:pPr>
            <w:r>
              <w:rPr>
                <w:b/>
                <w:bCs/>
                <w:sz w:val="20"/>
                <w:szCs w:val="20"/>
                <w:lang w:val="en-US" w:eastAsia="zh-CN"/>
              </w:rPr>
              <w:t xml:space="preserve"> </w:t>
            </w:r>
            <w:r>
              <w:rPr>
                <w:rFonts w:eastAsiaTheme="minorEastAsia"/>
                <w:i/>
                <w:color w:val="000000" w:themeColor="text1"/>
                <w:sz w:val="20"/>
                <w:szCs w:val="20"/>
                <w:lang w:val="en-US" w:eastAsia="zh-CN"/>
                <w14:textFill>
                  <w14:solidFill>
                    <w14:schemeClr w14:val="tx1"/>
                  </w14:solidFill>
                </w14:textFill>
              </w:rPr>
              <w:t>Company positions after 1</w:t>
            </w:r>
            <w:r>
              <w:rPr>
                <w:rFonts w:eastAsiaTheme="minorEastAsia"/>
                <w:i/>
                <w:color w:val="000000" w:themeColor="text1"/>
                <w:sz w:val="20"/>
                <w:szCs w:val="20"/>
                <w:vertAlign w:val="superscript"/>
                <w:lang w:val="en-US" w:eastAsia="zh-CN"/>
                <w14:textFill>
                  <w14:solidFill>
                    <w14:schemeClr w14:val="tx1"/>
                  </w14:solidFill>
                </w14:textFill>
              </w:rPr>
              <w:t>st</w:t>
            </w:r>
            <w:r>
              <w:rPr>
                <w:rFonts w:eastAsiaTheme="minorEastAsia"/>
                <w:i/>
                <w:color w:val="000000" w:themeColor="text1"/>
                <w:sz w:val="20"/>
                <w:szCs w:val="20"/>
                <w:lang w:val="en-US" w:eastAsia="zh-CN"/>
                <w14:textFill>
                  <w14:solidFill>
                    <w14:schemeClr w14:val="tx1"/>
                  </w14:solidFill>
                </w14:textFill>
              </w:rPr>
              <w:t xml:space="preserve"> </w:t>
            </w:r>
            <w:r>
              <w:rPr>
                <w:rFonts w:hint="eastAsia" w:eastAsiaTheme="minorEastAsia"/>
                <w:i/>
                <w:color w:val="000000" w:themeColor="text1"/>
                <w:sz w:val="20"/>
                <w:szCs w:val="20"/>
                <w:lang w:val="en-US" w:eastAsia="zh-CN"/>
                <w14:textFill>
                  <w14:solidFill>
                    <w14:schemeClr w14:val="tx1"/>
                  </w14:solidFill>
                </w14:textFill>
              </w:rPr>
              <w:t>round:</w:t>
            </w:r>
          </w:p>
          <w:p>
            <w:pPr>
              <w:overflowPunct w:val="0"/>
              <w:autoSpaceDE w:val="0"/>
              <w:autoSpaceDN w:val="0"/>
              <w:adjustRightInd w:val="0"/>
              <w:spacing w:after="120"/>
              <w:textAlignment w:val="baseline"/>
              <w:rPr>
                <w:rFonts w:eastAsia="宋体"/>
                <w:bCs/>
                <w:color w:val="000000" w:themeColor="text1"/>
                <w:sz w:val="20"/>
                <w:szCs w:val="20"/>
                <w:lang w:val="en-US" w:eastAsia="zh-CN"/>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Option 1-1 (QC, E///, CATT, Xiaomi, MTK):</w:t>
            </w:r>
            <w:r>
              <w:rPr>
                <w:rFonts w:eastAsia="宋体"/>
                <w:b/>
                <w:bCs/>
                <w:color w:val="000000" w:themeColor="text1"/>
                <w:sz w:val="20"/>
                <w:szCs w:val="20"/>
                <w:lang w:val="en-US" w:eastAsia="zh-CN"/>
                <w14:textFill>
                  <w14:solidFill>
                    <w14:schemeClr w14:val="tx1"/>
                  </w14:solidFill>
                </w14:textFill>
              </w:rPr>
              <w:tab/>
            </w:r>
            <w:r>
              <w:rPr>
                <w:rFonts w:eastAsia="宋体"/>
                <w:color w:val="000000" w:themeColor="text1"/>
                <w:sz w:val="20"/>
                <w:szCs w:val="20"/>
                <w:lang w:val="en-US" w:eastAsia="zh-CN"/>
                <w14:textFill>
                  <w14:solidFill>
                    <w14:schemeClr w14:val="tx1"/>
                  </w14:solidFill>
                </w14:textFill>
              </w:rPr>
              <w:t xml:space="preserve"> </w:t>
            </w:r>
            <w:r>
              <w:rPr>
                <w:color w:val="000000" w:themeColor="text1"/>
                <w:sz w:val="20"/>
                <w:szCs w:val="20"/>
                <w:lang w:val="en-US" w:eastAsia="zh-CN"/>
                <w14:textFill>
                  <w14:solidFill>
                    <w14:schemeClr w14:val="tx1"/>
                  </w14:solidFill>
                </w14:textFill>
              </w:rPr>
              <w:t xml:space="preserve">Define minimum UE requirements to </w:t>
            </w:r>
            <w:r>
              <w:rPr>
                <w:sz w:val="20"/>
                <w:szCs w:val="20"/>
                <w:lang w:val="en-US" w:eastAsia="zh-CN"/>
              </w:rPr>
              <w:t>handle measurement type transition from intra-frequency (with/without MGs) to inter-frequency (with/without MGs) and vice versa, when</w:t>
            </w:r>
            <w:r>
              <w:rPr>
                <w:sz w:val="20"/>
                <w:szCs w:val="20"/>
                <w:lang w:val="en-US"/>
              </w:rPr>
              <w:t xml:space="preserve"> BWP-specific</w:t>
            </w:r>
            <w:r>
              <w:rPr>
                <w:i/>
                <w:iCs/>
                <w:sz w:val="20"/>
                <w:szCs w:val="20"/>
                <w:lang w:val="en-US"/>
              </w:rPr>
              <w:t xml:space="preserve"> servingCellMO</w:t>
            </w:r>
            <w:r>
              <w:rPr>
                <w:sz w:val="20"/>
                <w:szCs w:val="20"/>
                <w:lang w:val="en-US"/>
              </w:rPr>
              <w:t xml:space="preserve"> is configured</w:t>
            </w:r>
            <w:r>
              <w:rPr>
                <w:sz w:val="20"/>
                <w:szCs w:val="20"/>
                <w:lang w:val="en-US" w:eastAsia="zh-CN"/>
              </w:rPr>
              <w:t>.</w:t>
            </w:r>
          </w:p>
          <w:p>
            <w:pPr>
              <w:overflowPunct w:val="0"/>
              <w:autoSpaceDE w:val="0"/>
              <w:autoSpaceDN w:val="0"/>
              <w:adjustRightInd w:val="0"/>
              <w:spacing w:after="120"/>
              <w:textAlignment w:val="baseline"/>
              <w:rPr>
                <w:rFonts w:eastAsia="宋体"/>
                <w:bCs/>
                <w:color w:val="000000" w:themeColor="text1"/>
                <w:sz w:val="20"/>
                <w:szCs w:val="20"/>
                <w:lang w:val="en-US" w:eastAsia="zh-CN"/>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Option 1-2 (Ericsson, QC, CATT, Xiaomi, MTK, HW):</w:t>
            </w:r>
            <w:r>
              <w:rPr>
                <w:rFonts w:eastAsia="宋体"/>
                <w:b/>
                <w:bCs/>
                <w:color w:val="000000" w:themeColor="text1"/>
                <w:sz w:val="20"/>
                <w:szCs w:val="20"/>
                <w:lang w:val="en-US" w:eastAsia="zh-CN"/>
                <w14:textFill>
                  <w14:solidFill>
                    <w14:schemeClr w14:val="tx1"/>
                  </w14:solidFill>
                </w14:textFill>
              </w:rPr>
              <w:tab/>
            </w:r>
            <w:r>
              <w:rPr>
                <w:rFonts w:eastAsia="宋体"/>
                <w:color w:val="000000" w:themeColor="text1"/>
                <w:sz w:val="20"/>
                <w:szCs w:val="20"/>
                <w:lang w:val="en-US" w:eastAsia="zh-CN"/>
                <w14:textFill>
                  <w14:solidFill>
                    <w14:schemeClr w14:val="tx1"/>
                  </w14:solidFill>
                </w14:textFill>
              </w:rPr>
              <w:t xml:space="preserve"> </w:t>
            </w:r>
            <w:r>
              <w:rPr>
                <w:color w:val="000000" w:themeColor="text1"/>
                <w:sz w:val="20"/>
                <w:szCs w:val="20"/>
                <w:lang w:val="en-US" w:eastAsia="zh-CN"/>
                <w14:textFill>
                  <w14:solidFill>
                    <w14:schemeClr w14:val="tx1"/>
                  </w14:solidFill>
                </w14:textFill>
              </w:rPr>
              <w:t xml:space="preserve">Define minimum UE requirements to </w:t>
            </w:r>
            <w:r>
              <w:rPr>
                <w:sz w:val="20"/>
                <w:szCs w:val="20"/>
                <w:lang w:val="en-US" w:eastAsia="zh-CN"/>
              </w:rPr>
              <w:t>handle SSB type transition from CD-SSB to NCD-SSB and vice versa</w:t>
            </w:r>
            <w:r>
              <w:rPr>
                <w:sz w:val="20"/>
                <w:szCs w:val="20"/>
                <w:lang w:val="en-US"/>
              </w:rPr>
              <w:t xml:space="preserve"> for the following scenarios:</w:t>
            </w:r>
          </w:p>
          <w:p>
            <w:pPr>
              <w:pStyle w:val="150"/>
              <w:numPr>
                <w:ilvl w:val="2"/>
                <w:numId w:val="20"/>
              </w:numPr>
              <w:overflowPunct/>
              <w:autoSpaceDE/>
              <w:autoSpaceDN/>
              <w:adjustRightInd/>
              <w:spacing w:after="120"/>
              <w:ind w:firstLineChars="0"/>
              <w:textAlignment w:val="auto"/>
              <w:rPr>
                <w:rFonts w:eastAsia="宋体"/>
                <w:color w:val="000000" w:themeColor="text1"/>
                <w:sz w:val="20"/>
                <w:szCs w:val="20"/>
                <w:lang w:val="en-US" w:eastAsia="zh-CN"/>
                <w14:textFill>
                  <w14:solidFill>
                    <w14:schemeClr w14:val="tx1"/>
                  </w14:solidFill>
                </w14:textFill>
              </w:rPr>
            </w:pPr>
            <w:r>
              <w:rPr>
                <w:rFonts w:eastAsia="宋体"/>
                <w:color w:val="000000" w:themeColor="text1"/>
                <w:sz w:val="20"/>
                <w:szCs w:val="20"/>
                <w:lang w:val="en-US" w:eastAsia="zh-CN"/>
                <w14:textFill>
                  <w14:solidFill>
                    <w14:schemeClr w14:val="tx1"/>
                  </w14:solidFill>
                </w14:textFill>
              </w:rPr>
              <w:t>RLM/BFD/CBD/L3 measurement/L1-RSRP measurement</w:t>
            </w:r>
          </w:p>
          <w:p>
            <w:pPr>
              <w:overflowPunct w:val="0"/>
              <w:autoSpaceDE w:val="0"/>
              <w:autoSpaceDN w:val="0"/>
              <w:adjustRightInd w:val="0"/>
              <w:spacing w:after="120"/>
              <w:textAlignment w:val="baseline"/>
              <w:rPr>
                <w:rFonts w:eastAsia="宋体"/>
                <w:bCs/>
                <w:color w:val="000000" w:themeColor="text1"/>
                <w:sz w:val="20"/>
                <w:szCs w:val="20"/>
                <w:lang w:val="en-US" w:eastAsia="zh-CN"/>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Option 3 (vivo, OPPO):</w:t>
            </w:r>
            <w:r>
              <w:rPr>
                <w:rFonts w:eastAsia="宋体"/>
                <w:b/>
                <w:bCs/>
                <w:color w:val="000000" w:themeColor="text1"/>
                <w:sz w:val="20"/>
                <w:szCs w:val="20"/>
                <w:lang w:val="en-US" w:eastAsia="zh-CN"/>
                <w14:textFill>
                  <w14:solidFill>
                    <w14:schemeClr w14:val="tx1"/>
                  </w14:solidFill>
                </w14:textFill>
              </w:rPr>
              <w:tab/>
            </w:r>
            <w:r>
              <w:rPr>
                <w:rFonts w:eastAsia="宋体"/>
                <w:color w:val="000000" w:themeColor="text1"/>
                <w:sz w:val="20"/>
                <w:szCs w:val="20"/>
                <w:lang w:val="en-US" w:eastAsia="zh-CN"/>
                <w14:textFill>
                  <w14:solidFill>
                    <w14:schemeClr w14:val="tx1"/>
                  </w14:solidFill>
                </w14:textFill>
              </w:rPr>
              <w:t xml:space="preserve"> </w:t>
            </w:r>
            <w:r>
              <w:rPr>
                <w:color w:val="000000" w:themeColor="text1"/>
                <w:sz w:val="20"/>
                <w:szCs w:val="20"/>
                <w:lang w:val="en-US" w:eastAsia="zh-CN"/>
                <w14:textFill>
                  <w14:solidFill>
                    <w14:schemeClr w14:val="tx1"/>
                  </w14:solidFill>
                </w14:textFill>
              </w:rPr>
              <w:t>No need to define transition requirements.</w:t>
            </w:r>
          </w:p>
          <w:p>
            <w:pPr>
              <w:overflowPunct w:val="0"/>
              <w:autoSpaceDE w:val="0"/>
              <w:autoSpaceDN w:val="0"/>
              <w:adjustRightInd w:val="0"/>
              <w:spacing w:after="120"/>
              <w:textAlignment w:val="baseline"/>
              <w:rPr>
                <w:rFonts w:eastAsia="宋体"/>
                <w:color w:val="000000" w:themeColor="text1"/>
                <w:sz w:val="20"/>
                <w:szCs w:val="20"/>
                <w:lang w:val="en-US" w:eastAsia="zh-CN"/>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Option 4 (Nokia):</w:t>
            </w:r>
            <w:r>
              <w:rPr>
                <w:rFonts w:eastAsia="宋体"/>
                <w:b/>
                <w:bCs/>
                <w:color w:val="000000" w:themeColor="text1"/>
                <w:sz w:val="20"/>
                <w:szCs w:val="20"/>
                <w:lang w:val="en-US" w:eastAsia="zh-CN"/>
                <w14:textFill>
                  <w14:solidFill>
                    <w14:schemeClr w14:val="tx1"/>
                  </w14:solidFill>
                </w14:textFill>
              </w:rPr>
              <w:tab/>
            </w:r>
            <w:r>
              <w:rPr>
                <w:rFonts w:eastAsia="宋体"/>
                <w:color w:val="000000" w:themeColor="text1"/>
                <w:sz w:val="20"/>
                <w:szCs w:val="20"/>
                <w:lang w:val="en-US" w:eastAsia="zh-CN"/>
                <w14:textFill>
                  <w14:solidFill>
                    <w14:schemeClr w14:val="tx1"/>
                  </w14:solidFill>
                </w14:textFill>
              </w:rPr>
              <w:t>Instead of defining transition requirements, UE shall report the RS type to the NW</w:t>
            </w:r>
          </w:p>
          <w:p>
            <w:pPr>
              <w:pStyle w:val="150"/>
              <w:overflowPunct/>
              <w:autoSpaceDE/>
              <w:autoSpaceDN/>
              <w:adjustRightInd/>
              <w:spacing w:after="120"/>
              <w:ind w:left="1656" w:firstLine="0" w:firstLineChars="0"/>
              <w:textAlignment w:val="auto"/>
              <w:rPr>
                <w:rFonts w:eastAsia="宋体"/>
                <w:color w:val="000000" w:themeColor="text1"/>
                <w:sz w:val="20"/>
                <w:szCs w:val="20"/>
                <w:lang w:val="en-US" w:eastAsia="zh-CN"/>
                <w14:textFill>
                  <w14:solidFill>
                    <w14:schemeClr w14:val="tx1"/>
                  </w14:solidFill>
                </w14:textFill>
              </w:rPr>
            </w:pPr>
          </w:p>
          <w:p>
            <w:pPr>
              <w:overflowPunct w:val="0"/>
              <w:autoSpaceDE w:val="0"/>
              <w:autoSpaceDN w:val="0"/>
              <w:adjustRightInd w:val="0"/>
              <w:spacing w:after="180"/>
              <w:textAlignment w:val="baseline"/>
              <w:rPr>
                <w:b/>
                <w:bCs/>
                <w:sz w:val="20"/>
                <w:szCs w:val="20"/>
                <w:lang w:val="en-US" w:eastAsia="zh-CN"/>
              </w:rPr>
            </w:pPr>
            <w:r>
              <w:rPr>
                <w:b/>
                <w:color w:val="000000" w:themeColor="text1"/>
                <w:sz w:val="20"/>
                <w:szCs w:val="20"/>
                <w:u w:val="single"/>
                <w:lang w:val="en-US" w:eastAsia="ko-KR"/>
                <w14:textFill>
                  <w14:solidFill>
                    <w14:schemeClr w14:val="tx1"/>
                  </w14:solidFill>
                </w14:textFill>
              </w:rPr>
              <w:t xml:space="preserve">Issue 5-1-1: Whether to define requirements to handle </w:t>
            </w:r>
            <w:r>
              <w:rPr>
                <w:b/>
                <w:sz w:val="20"/>
                <w:szCs w:val="20"/>
                <w:u w:val="single"/>
                <w:lang w:val="en-US" w:eastAsia="zh-CN"/>
              </w:rPr>
              <w:t>measurement type transition between NCD-SSB and CD-SSB</w:t>
            </w:r>
            <w:r>
              <w:rPr>
                <w:b/>
                <w:bCs/>
                <w:sz w:val="20"/>
                <w:szCs w:val="20"/>
                <w:lang w:val="en-US" w:eastAsia="zh-CN"/>
              </w:rPr>
              <w:t xml:space="preserve"> </w:t>
            </w:r>
          </w:p>
          <w:p>
            <w:pPr>
              <w:overflowPunct w:val="0"/>
              <w:autoSpaceDE w:val="0"/>
              <w:autoSpaceDN w:val="0"/>
              <w:adjustRightInd w:val="0"/>
              <w:spacing w:after="180"/>
              <w:textAlignment w:val="baseline"/>
              <w:rPr>
                <w:rFonts w:eastAsiaTheme="minorEastAsia"/>
                <w:i/>
                <w:color w:val="000000" w:themeColor="text1"/>
                <w:sz w:val="20"/>
                <w:szCs w:val="20"/>
                <w:lang w:val="en-US" w:eastAsia="zh-CN"/>
                <w14:textFill>
                  <w14:solidFill>
                    <w14:schemeClr w14:val="tx1"/>
                  </w14:solidFill>
                </w14:textFill>
              </w:rPr>
            </w:pPr>
            <w:r>
              <w:rPr>
                <w:rFonts w:eastAsiaTheme="minorEastAsia"/>
                <w:i/>
                <w:color w:val="000000" w:themeColor="text1"/>
                <w:sz w:val="20"/>
                <w:szCs w:val="20"/>
                <w:lang w:val="en-US" w:eastAsia="zh-CN"/>
                <w14:textFill>
                  <w14:solidFill>
                    <w14:schemeClr w14:val="tx1"/>
                  </w14:solidFill>
                </w14:textFill>
              </w:rPr>
              <w:t>Company positions after 1</w:t>
            </w:r>
            <w:r>
              <w:rPr>
                <w:rFonts w:eastAsiaTheme="minorEastAsia"/>
                <w:i/>
                <w:color w:val="000000" w:themeColor="text1"/>
                <w:sz w:val="20"/>
                <w:szCs w:val="20"/>
                <w:vertAlign w:val="superscript"/>
                <w:lang w:val="en-US" w:eastAsia="zh-CN"/>
                <w14:textFill>
                  <w14:solidFill>
                    <w14:schemeClr w14:val="tx1"/>
                  </w14:solidFill>
                </w14:textFill>
              </w:rPr>
              <w:t>st</w:t>
            </w:r>
            <w:r>
              <w:rPr>
                <w:rFonts w:eastAsiaTheme="minorEastAsia"/>
                <w:i/>
                <w:color w:val="000000" w:themeColor="text1"/>
                <w:sz w:val="20"/>
                <w:szCs w:val="20"/>
                <w:lang w:val="en-US" w:eastAsia="zh-CN"/>
                <w14:textFill>
                  <w14:solidFill>
                    <w14:schemeClr w14:val="tx1"/>
                  </w14:solidFill>
                </w14:textFill>
              </w:rPr>
              <w:t xml:space="preserve"> </w:t>
            </w:r>
            <w:r>
              <w:rPr>
                <w:rFonts w:hint="eastAsia" w:eastAsiaTheme="minorEastAsia"/>
                <w:i/>
                <w:color w:val="000000" w:themeColor="text1"/>
                <w:sz w:val="20"/>
                <w:szCs w:val="20"/>
                <w:lang w:val="en-US" w:eastAsia="zh-CN"/>
                <w14:textFill>
                  <w14:solidFill>
                    <w14:schemeClr w14:val="tx1"/>
                  </w14:solidFill>
                </w14:textFill>
              </w:rPr>
              <w:t>round:</w:t>
            </w:r>
          </w:p>
          <w:p>
            <w:pPr>
              <w:overflowPunct w:val="0"/>
              <w:autoSpaceDE w:val="0"/>
              <w:autoSpaceDN w:val="0"/>
              <w:adjustRightInd w:val="0"/>
              <w:spacing w:after="120"/>
              <w:textAlignment w:val="baseline"/>
              <w:rPr>
                <w:rFonts w:eastAsia="宋体"/>
                <w:bCs/>
                <w:color w:val="000000" w:themeColor="text1"/>
                <w:sz w:val="20"/>
                <w:szCs w:val="20"/>
                <w:lang w:val="en-US" w:eastAsia="zh-CN"/>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Option 1 (QC, MTK):</w:t>
            </w:r>
            <w:r>
              <w:rPr>
                <w:rFonts w:eastAsia="宋体"/>
                <w:b/>
                <w:bCs/>
                <w:color w:val="000000" w:themeColor="text1"/>
                <w:sz w:val="20"/>
                <w:szCs w:val="20"/>
                <w:lang w:val="en-US" w:eastAsia="zh-CN"/>
                <w14:textFill>
                  <w14:solidFill>
                    <w14:schemeClr w14:val="tx1"/>
                  </w14:solidFill>
                </w14:textFill>
              </w:rPr>
              <w:tab/>
            </w:r>
            <w:r>
              <w:rPr>
                <w:sz w:val="20"/>
                <w:szCs w:val="20"/>
                <w:lang w:val="en-US" w:eastAsia="zh-CN"/>
              </w:rPr>
              <w:t xml:space="preserve">For a frequency layer whose classification (intra/inter frequency) changes due to the BWP switch, </w:t>
            </w:r>
          </w:p>
          <w:p>
            <w:pPr>
              <w:pStyle w:val="150"/>
              <w:numPr>
                <w:ilvl w:val="1"/>
                <w:numId w:val="20"/>
              </w:numPr>
              <w:overflowPunct/>
              <w:autoSpaceDE/>
              <w:autoSpaceDN/>
              <w:adjustRightInd/>
              <w:spacing w:after="120"/>
              <w:ind w:firstLineChars="0"/>
              <w:textAlignment w:val="auto"/>
              <w:rPr>
                <w:rFonts w:eastAsia="宋体"/>
                <w:bCs/>
                <w:color w:val="000000" w:themeColor="text1"/>
                <w:sz w:val="20"/>
                <w:szCs w:val="20"/>
                <w:lang w:val="en-US" w:eastAsia="zh-CN"/>
                <w14:textFill>
                  <w14:solidFill>
                    <w14:schemeClr w14:val="tx1"/>
                  </w14:solidFill>
                </w14:textFill>
              </w:rPr>
            </w:pPr>
            <w:r>
              <w:rPr>
                <w:sz w:val="20"/>
                <w:szCs w:val="20"/>
                <w:lang w:val="en-US" w:eastAsia="zh-CN"/>
              </w:rPr>
              <w:t>UE should start measuring the number of cells/SSBs according to the new classification (based on the relationship between the new reference SSB and configured MO), at the end of the BWP switch.</w:t>
            </w:r>
          </w:p>
          <w:p>
            <w:pPr>
              <w:pStyle w:val="150"/>
              <w:numPr>
                <w:ilvl w:val="1"/>
                <w:numId w:val="20"/>
              </w:numPr>
              <w:overflowPunct/>
              <w:autoSpaceDE/>
              <w:autoSpaceDN/>
              <w:adjustRightInd/>
              <w:spacing w:after="120"/>
              <w:ind w:firstLineChars="0"/>
              <w:textAlignment w:val="auto"/>
              <w:rPr>
                <w:sz w:val="20"/>
                <w:szCs w:val="20"/>
                <w:lang w:val="en-US" w:eastAsia="zh-CN"/>
              </w:rPr>
            </w:pPr>
            <w:r>
              <w:rPr>
                <w:sz w:val="20"/>
                <w:szCs w:val="20"/>
                <w:u w:val="single"/>
                <w:lang w:val="en-US" w:eastAsia="zh-CN"/>
              </w:rPr>
              <w:t>starting from end of the BWP switch</w:t>
            </w:r>
            <w:r>
              <w:rPr>
                <w:sz w:val="20"/>
                <w:szCs w:val="20"/>
                <w:lang w:val="en-US" w:eastAsia="zh-CN"/>
              </w:rPr>
              <w:t>, the UE should be able to perform the measurements within the delays (cell identification and cell measurement delays) according to the new classification (based on the relationship between the new reference SSB and configured MO), i.e., the measurement/cell identification period resets at the end of the BWP switch.</w:t>
            </w:r>
          </w:p>
          <w:p>
            <w:pPr>
              <w:overflowPunct w:val="0"/>
              <w:autoSpaceDE w:val="0"/>
              <w:autoSpaceDN w:val="0"/>
              <w:adjustRightInd w:val="0"/>
              <w:spacing w:after="120"/>
              <w:textAlignment w:val="baseline"/>
              <w:rPr>
                <w:rFonts w:eastAsia="宋体"/>
                <w:b/>
                <w:bCs/>
                <w:color w:val="000000" w:themeColor="text1"/>
                <w:sz w:val="20"/>
                <w:szCs w:val="20"/>
                <w:lang w:val="en-US" w:eastAsia="zh-CN"/>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 xml:space="preserve">Option 2(Ericsson): </w:t>
            </w:r>
          </w:p>
          <w:p>
            <w:pPr>
              <w:pStyle w:val="150"/>
              <w:numPr>
                <w:ilvl w:val="1"/>
                <w:numId w:val="20"/>
              </w:numPr>
              <w:overflowPunct/>
              <w:autoSpaceDE/>
              <w:autoSpaceDN/>
              <w:adjustRightInd/>
              <w:spacing w:after="120"/>
              <w:ind w:firstLineChars="0"/>
              <w:textAlignment w:val="auto"/>
              <w:rPr>
                <w:sz w:val="20"/>
                <w:szCs w:val="20"/>
                <w:lang w:val="en-US" w:eastAsia="zh-CN"/>
              </w:rPr>
            </w:pPr>
            <w:r>
              <w:rPr>
                <w:sz w:val="20"/>
                <w:szCs w:val="20"/>
                <w:lang w:val="en-US" w:eastAsia="zh-CN"/>
              </w:rPr>
              <w:t>When the measurement on one intra-frequency measurement object transitions from measurements performed by CD-SSB to measurements performed by NCD-SSB or vice versa during one measurement period, the cell identification and measurement period requirements with NCD-SSB delay apply.</w:t>
            </w:r>
          </w:p>
          <w:p>
            <w:pPr>
              <w:overflowPunct w:val="0"/>
              <w:autoSpaceDE w:val="0"/>
              <w:autoSpaceDN w:val="0"/>
              <w:adjustRightInd w:val="0"/>
              <w:spacing w:after="120"/>
              <w:textAlignment w:val="baseline"/>
              <w:rPr>
                <w:rFonts w:eastAsia="宋体"/>
                <w:color w:val="000000" w:themeColor="text1"/>
                <w:sz w:val="20"/>
                <w:szCs w:val="20"/>
                <w:lang w:val="en-US" w:eastAsia="zh-CN"/>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Option 3 (HW):</w:t>
            </w:r>
            <w:r>
              <w:rPr>
                <w:rFonts w:eastAsia="宋体"/>
                <w:color w:val="000000" w:themeColor="text1"/>
                <w:sz w:val="20"/>
                <w:szCs w:val="20"/>
                <w:lang w:val="en-US" w:eastAsia="zh-CN"/>
                <w14:textFill>
                  <w14:solidFill>
                    <w14:schemeClr w14:val="tx1"/>
                  </w14:solidFill>
                </w14:textFill>
              </w:rPr>
              <w:t xml:space="preserve"> Follow the principle as R17 concurrent gap (</w:t>
            </w:r>
            <w:r>
              <w:rPr>
                <w:rFonts w:eastAsiaTheme="minorEastAsia"/>
                <w:color w:val="000000" w:themeColor="text1"/>
                <w:sz w:val="20"/>
                <w:szCs w:val="20"/>
                <w:lang w:val="en-US" w:eastAsia="zh-CN"/>
                <w14:textFill>
                  <w14:solidFill>
                    <w14:schemeClr w14:val="tx1"/>
                  </w14:solidFill>
                </w14:textFill>
              </w:rPr>
              <w:t>section 9.1.7.2</w:t>
            </w:r>
            <w:r>
              <w:rPr>
                <w:rFonts w:eastAsia="宋体"/>
                <w:color w:val="000000" w:themeColor="text1"/>
                <w:sz w:val="20"/>
                <w:szCs w:val="20"/>
                <w:lang w:val="en-US" w:eastAsia="zh-CN"/>
                <w14:textFill>
                  <w14:solidFill>
                    <w14:schemeClr w14:val="tx1"/>
                  </w14:solidFill>
                </w14:textFill>
              </w:rPr>
              <w:t>) for defining the transition requirements.</w:t>
            </w:r>
          </w:p>
          <w:p>
            <w:pPr>
              <w:overflowPunct w:val="0"/>
              <w:autoSpaceDE w:val="0"/>
              <w:autoSpaceDN w:val="0"/>
              <w:adjustRightInd w:val="0"/>
              <w:spacing w:after="180"/>
              <w:textAlignment w:val="baseline"/>
              <w:rPr>
                <w:rFonts w:eastAsiaTheme="minorEastAsia"/>
                <w:i/>
                <w:color w:val="000000" w:themeColor="text1"/>
                <w:lang w:val="en-US" w:eastAsia="zh-CN"/>
                <w14:textFill>
                  <w14:solidFill>
                    <w14:schemeClr w14:val="tx1"/>
                  </w14:solidFill>
                </w14:textFill>
              </w:rPr>
            </w:pPr>
          </w:p>
          <w:p>
            <w:pPr>
              <w:overflowPunct w:val="0"/>
              <w:autoSpaceDE w:val="0"/>
              <w:autoSpaceDN w:val="0"/>
              <w:adjustRightInd w:val="0"/>
              <w:spacing w:after="180"/>
              <w:textAlignment w:val="baseline"/>
              <w:rPr>
                <w:rFonts w:eastAsiaTheme="minorEastAsia"/>
                <w:i/>
                <w:color w:val="000000" w:themeColor="text1"/>
                <w:lang w:val="en-US" w:eastAsia="zh-CN"/>
                <w14:textFill>
                  <w14:solidFill>
                    <w14:schemeClr w14:val="tx1"/>
                  </w14:solidFill>
                </w14:textFill>
              </w:rPr>
            </w:pPr>
            <w:r>
              <w:rPr>
                <w:rFonts w:hint="eastAsia" w:eastAsiaTheme="minorEastAsia"/>
                <w:i/>
                <w:color w:val="000000" w:themeColor="text1"/>
                <w:lang w:val="en-US" w:eastAsia="zh-CN"/>
                <w14:textFill>
                  <w14:solidFill>
                    <w14:schemeClr w14:val="tx1"/>
                  </w14:solidFill>
                </w14:textFill>
              </w:rPr>
              <w:t>Tentative agreements:</w:t>
            </w:r>
          </w:p>
          <w:p>
            <w:pPr>
              <w:overflowPunct w:val="0"/>
              <w:autoSpaceDE w:val="0"/>
              <w:autoSpaceDN w:val="0"/>
              <w:adjustRightInd w:val="0"/>
              <w:spacing w:after="180"/>
              <w:textAlignment w:val="baseline"/>
              <w:rPr>
                <w:rFonts w:eastAsiaTheme="minorEastAsia"/>
                <w:iCs/>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RAN4 to define transitioning requirements for following cases, when BWP-specific servingCellMO is configured:</w:t>
            </w:r>
          </w:p>
          <w:p>
            <w:pPr>
              <w:pStyle w:val="150"/>
              <w:numPr>
                <w:ilvl w:val="0"/>
                <w:numId w:val="23"/>
              </w:numPr>
              <w:spacing w:after="180"/>
              <w:ind w:firstLineChars="0"/>
              <w:rPr>
                <w:rFonts w:eastAsiaTheme="minorEastAsia"/>
                <w:iCs/>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Transition from CD-SSB to NCD-SSB and vice versa for</w:t>
            </w:r>
          </w:p>
          <w:p>
            <w:pPr>
              <w:pStyle w:val="150"/>
              <w:numPr>
                <w:ilvl w:val="1"/>
                <w:numId w:val="23"/>
              </w:numPr>
              <w:overflowPunct/>
              <w:autoSpaceDE/>
              <w:autoSpaceDN/>
              <w:adjustRightInd/>
              <w:spacing w:after="120"/>
              <w:ind w:firstLineChars="0"/>
              <w:textAlignment w:val="auto"/>
              <w:rPr>
                <w:rFonts w:eastAsia="宋体"/>
                <w:iCs/>
                <w:color w:val="000000" w:themeColor="text1"/>
                <w:lang w:val="en-US" w:eastAsia="zh-CN"/>
                <w14:textFill>
                  <w14:solidFill>
                    <w14:schemeClr w14:val="tx1"/>
                  </w14:solidFill>
                </w14:textFill>
              </w:rPr>
            </w:pPr>
            <w:r>
              <w:rPr>
                <w:rFonts w:eastAsia="宋体"/>
                <w:iCs/>
                <w:color w:val="000000" w:themeColor="text1"/>
                <w:lang w:val="en-US" w:eastAsia="zh-CN"/>
                <w14:textFill>
                  <w14:solidFill>
                    <w14:schemeClr w14:val="tx1"/>
                  </w14:solidFill>
                </w14:textFill>
              </w:rPr>
              <w:t>RLM/BFD/CBD measurement</w:t>
            </w:r>
          </w:p>
          <w:p>
            <w:pPr>
              <w:pStyle w:val="150"/>
              <w:numPr>
                <w:ilvl w:val="1"/>
                <w:numId w:val="23"/>
              </w:numPr>
              <w:overflowPunct/>
              <w:autoSpaceDE/>
              <w:autoSpaceDN/>
              <w:adjustRightInd/>
              <w:spacing w:after="120"/>
              <w:ind w:firstLineChars="0"/>
              <w:textAlignment w:val="auto"/>
              <w:rPr>
                <w:rFonts w:eastAsia="宋体"/>
                <w:iCs/>
                <w:color w:val="000000" w:themeColor="text1"/>
                <w:lang w:val="en-US" w:eastAsia="zh-CN"/>
                <w14:textFill>
                  <w14:solidFill>
                    <w14:schemeClr w14:val="tx1"/>
                  </w14:solidFill>
                </w14:textFill>
              </w:rPr>
            </w:pPr>
            <w:r>
              <w:rPr>
                <w:rFonts w:eastAsia="宋体"/>
                <w:iCs/>
                <w:color w:val="000000" w:themeColor="text1"/>
                <w:lang w:val="en-US" w:eastAsia="zh-CN"/>
                <w14:textFill>
                  <w14:solidFill>
                    <w14:schemeClr w14:val="tx1"/>
                  </w14:solidFill>
                </w14:textFill>
              </w:rPr>
              <w:t>Intra-frequency/Inter-frequency measurement</w:t>
            </w:r>
          </w:p>
          <w:p>
            <w:pPr>
              <w:pStyle w:val="150"/>
              <w:numPr>
                <w:ilvl w:val="0"/>
                <w:numId w:val="23"/>
              </w:numPr>
              <w:spacing w:after="180"/>
              <w:ind w:firstLineChars="0"/>
              <w:rPr>
                <w:rFonts w:eastAsiaTheme="minorEastAsia"/>
                <w:iCs/>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How to define the requirements is:</w:t>
            </w:r>
          </w:p>
          <w:p>
            <w:pPr>
              <w:pStyle w:val="150"/>
              <w:numPr>
                <w:ilvl w:val="1"/>
                <w:numId w:val="23"/>
              </w:numPr>
              <w:spacing w:after="180"/>
              <w:ind w:firstLineChars="0"/>
              <w:rPr>
                <w:rFonts w:eastAsiaTheme="minorEastAsia"/>
                <w:iCs/>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Option 1: Following legacy measurement requirement (9.1.6), UE should continue the measurement after BWP switching. The NCD-SSB measurement delay shall apply.</w:t>
            </w:r>
          </w:p>
          <w:p>
            <w:pPr>
              <w:pStyle w:val="150"/>
              <w:numPr>
                <w:ilvl w:val="1"/>
                <w:numId w:val="23"/>
              </w:numPr>
              <w:spacing w:after="180"/>
              <w:ind w:firstLineChars="0"/>
              <w:rPr>
                <w:rFonts w:eastAsiaTheme="minorEastAsia"/>
                <w:iCs/>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Option 2: Following Pre-MG requirement (9.1.7), UE can restart the measurement after BWP switching</w:t>
            </w:r>
            <w:r>
              <w:rPr>
                <w:rFonts w:eastAsia="宋体"/>
                <w:iCs/>
                <w:color w:val="000000" w:themeColor="text1"/>
                <w:lang w:val="en-US" w:eastAsia="zh-CN"/>
                <w14:textFill>
                  <w14:solidFill>
                    <w14:schemeClr w14:val="tx1"/>
                  </w14:solidFill>
                </w14:textFill>
              </w:rPr>
              <w:t>.</w:t>
            </w:r>
          </w:p>
          <w:p>
            <w:pPr>
              <w:overflowPunct w:val="0"/>
              <w:autoSpaceDE w:val="0"/>
              <w:autoSpaceDN w:val="0"/>
              <w:adjustRightInd w:val="0"/>
              <w:spacing w:after="180"/>
              <w:textAlignment w:val="baseline"/>
              <w:rPr>
                <w:rFonts w:eastAsiaTheme="minorEastAsia"/>
                <w:i/>
                <w:color w:val="000000" w:themeColor="text1"/>
                <w:lang w:val="en-US" w:eastAsia="zh-CN"/>
                <w14:textFill>
                  <w14:solidFill>
                    <w14:schemeClr w14:val="tx1"/>
                  </w14:solidFill>
                </w14:textFill>
              </w:rPr>
            </w:pPr>
            <w:r>
              <w:rPr>
                <w:rFonts w:eastAsiaTheme="minorEastAsia"/>
                <w:i/>
                <w:color w:val="000000" w:themeColor="text1"/>
                <w:lang w:val="en-US" w:eastAsia="zh-CN"/>
                <w14:textFill>
                  <w14:solidFill>
                    <w14:schemeClr w14:val="tx1"/>
                  </w14:solidFill>
                </w14:textFill>
              </w:rPr>
              <w:t>Recommendations</w:t>
            </w:r>
            <w:r>
              <w:rPr>
                <w:rFonts w:hint="eastAsia" w:eastAsiaTheme="minorEastAsia"/>
                <w:i/>
                <w:color w:val="000000" w:themeColor="text1"/>
                <w:lang w:val="en-US" w:eastAsia="zh-CN"/>
                <w14:textFill>
                  <w14:solidFill>
                    <w14:schemeClr w14:val="tx1"/>
                  </w14:solidFill>
                </w14:textFill>
              </w:rPr>
              <w:t xml:space="preserve"> for 2</w:t>
            </w:r>
            <w:r>
              <w:rPr>
                <w:rFonts w:hint="eastAsia" w:eastAsiaTheme="minorEastAsia"/>
                <w:i/>
                <w:color w:val="000000" w:themeColor="text1"/>
                <w:vertAlign w:val="superscript"/>
                <w:lang w:val="en-US" w:eastAsia="zh-CN"/>
                <w14:textFill>
                  <w14:solidFill>
                    <w14:schemeClr w14:val="tx1"/>
                  </w14:solidFill>
                </w14:textFill>
              </w:rPr>
              <w:t>nd</w:t>
            </w:r>
            <w:r>
              <w:rPr>
                <w:rFonts w:hint="eastAsia" w:eastAsiaTheme="minorEastAsia"/>
                <w:i/>
                <w:color w:val="000000" w:themeColor="text1"/>
                <w:lang w:val="en-US" w:eastAsia="zh-CN"/>
                <w14:textFill>
                  <w14:solidFill>
                    <w14:schemeClr w14:val="tx1"/>
                  </w14:solidFill>
                </w14:textFill>
              </w:rPr>
              <w:t xml:space="preserve"> round:</w:t>
            </w:r>
          </w:p>
          <w:p>
            <w:pPr>
              <w:pStyle w:val="150"/>
              <w:spacing w:after="180"/>
              <w:ind w:firstLine="0" w:firstLineChars="0"/>
              <w:rPr>
                <w:rFonts w:eastAsiaTheme="minorEastAsia"/>
                <w:iCs/>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Compaines continue to discuss how to define the requirement based on the options above.</w:t>
            </w:r>
          </w:p>
          <w:p>
            <w:pPr>
              <w:overflowPunct w:val="0"/>
              <w:autoSpaceDE w:val="0"/>
              <w:autoSpaceDN w:val="0"/>
              <w:adjustRightInd w:val="0"/>
              <w:spacing w:after="180"/>
              <w:textAlignment w:val="baseline"/>
              <w:rPr>
                <w:rFonts w:eastAsiaTheme="minorEastAsia"/>
                <w:i/>
                <w:color w:val="000000" w:themeColor="text1"/>
                <w:lang w:val="en-US" w:eastAsia="zh-CN"/>
                <w14:textFill>
                  <w14:solidFill>
                    <w14:schemeClr w14:val="tx1"/>
                  </w14:solidFill>
                </w14:textFill>
              </w:rPr>
            </w:pPr>
          </w:p>
          <w:p>
            <w:pPr>
              <w:pStyle w:val="150"/>
              <w:spacing w:after="180"/>
              <w:ind w:firstLine="0" w:firstLineChars="0"/>
              <w:rPr>
                <w:rFonts w:eastAsiaTheme="minorEastAsia"/>
                <w:i/>
                <w:color w:val="000000" w:themeColor="text1"/>
                <w:lang w:val="en-US" w:eastAsia="zh-CN"/>
                <w14:textFill>
                  <w14:solidFill>
                    <w14:schemeClr w14:val="tx1"/>
                  </w14:solidFill>
                </w14:textFill>
              </w:rPr>
            </w:pP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5-1-3: Reporting of RS type (NCD-SSB or CD-SSB) as part of RRM measurement reporting </w:t>
            </w:r>
          </w:p>
          <w:p>
            <w:pPr>
              <w:overflowPunct w:val="0"/>
              <w:autoSpaceDE w:val="0"/>
              <w:autoSpaceDN w:val="0"/>
              <w:adjustRightInd w:val="0"/>
              <w:spacing w:after="180"/>
              <w:textAlignment w:val="baseline"/>
              <w:rPr>
                <w:rFonts w:eastAsiaTheme="minorEastAsia"/>
                <w:i/>
                <w:color w:val="000000" w:themeColor="text1"/>
                <w:sz w:val="20"/>
                <w:szCs w:val="20"/>
                <w:lang w:val="en-US" w:eastAsia="zh-CN"/>
                <w14:textFill>
                  <w14:solidFill>
                    <w14:schemeClr w14:val="tx1"/>
                  </w14:solidFill>
                </w14:textFill>
              </w:rPr>
            </w:pPr>
            <w:r>
              <w:rPr>
                <w:rFonts w:eastAsiaTheme="minorEastAsia"/>
                <w:i/>
                <w:color w:val="000000" w:themeColor="text1"/>
                <w:sz w:val="20"/>
                <w:szCs w:val="20"/>
                <w:lang w:val="en-US" w:eastAsia="zh-CN"/>
                <w14:textFill>
                  <w14:solidFill>
                    <w14:schemeClr w14:val="tx1"/>
                  </w14:solidFill>
                </w14:textFill>
              </w:rPr>
              <w:t>Company positions after 1</w:t>
            </w:r>
            <w:r>
              <w:rPr>
                <w:rFonts w:eastAsiaTheme="minorEastAsia"/>
                <w:i/>
                <w:color w:val="000000" w:themeColor="text1"/>
                <w:sz w:val="20"/>
                <w:szCs w:val="20"/>
                <w:vertAlign w:val="superscript"/>
                <w:lang w:val="en-US" w:eastAsia="zh-CN"/>
                <w14:textFill>
                  <w14:solidFill>
                    <w14:schemeClr w14:val="tx1"/>
                  </w14:solidFill>
                </w14:textFill>
              </w:rPr>
              <w:t>st</w:t>
            </w:r>
            <w:r>
              <w:rPr>
                <w:rFonts w:eastAsiaTheme="minorEastAsia"/>
                <w:i/>
                <w:color w:val="000000" w:themeColor="text1"/>
                <w:sz w:val="20"/>
                <w:szCs w:val="20"/>
                <w:lang w:val="en-US" w:eastAsia="zh-CN"/>
                <w14:textFill>
                  <w14:solidFill>
                    <w14:schemeClr w14:val="tx1"/>
                  </w14:solidFill>
                </w14:textFill>
              </w:rPr>
              <w:t xml:space="preserve"> </w:t>
            </w:r>
            <w:r>
              <w:rPr>
                <w:rFonts w:hint="eastAsia" w:eastAsiaTheme="minorEastAsia"/>
                <w:i/>
                <w:color w:val="000000" w:themeColor="text1"/>
                <w:sz w:val="20"/>
                <w:szCs w:val="20"/>
                <w:lang w:val="en-US" w:eastAsia="zh-CN"/>
                <w14:textFill>
                  <w14:solidFill>
                    <w14:schemeClr w14:val="tx1"/>
                  </w14:solidFill>
                </w14:textFill>
              </w:rPr>
              <w:t>round:</w:t>
            </w:r>
          </w:p>
          <w:p>
            <w:pPr>
              <w:pStyle w:val="150"/>
              <w:numPr>
                <w:ilvl w:val="1"/>
                <w:numId w:val="23"/>
              </w:numPr>
              <w:overflowPunct/>
              <w:autoSpaceDE/>
              <w:autoSpaceDN/>
              <w:adjustRightInd/>
              <w:spacing w:after="120"/>
              <w:ind w:left="1440" w:firstLineChars="0"/>
              <w:textAlignment w:val="auto"/>
              <w:rPr>
                <w:color w:val="000000" w:themeColor="text1"/>
                <w:sz w:val="20"/>
                <w:szCs w:val="20"/>
                <w:lang w:val="en-US"/>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Option 1 (HW, QC, Xiaomi, Ericsson):</w:t>
            </w:r>
            <w:r>
              <w:rPr>
                <w:color w:val="000000" w:themeColor="text1"/>
                <w:sz w:val="20"/>
                <w:szCs w:val="20"/>
                <w:lang w:val="en-US"/>
                <w14:textFill>
                  <w14:solidFill>
                    <w14:schemeClr w14:val="tx1"/>
                  </w14:solidFill>
                </w14:textFill>
              </w:rPr>
              <w:t xml:space="preserve"> </w:t>
            </w:r>
            <w:r>
              <w:rPr>
                <w:sz w:val="20"/>
                <w:szCs w:val="20"/>
                <w:lang w:val="en-US" w:eastAsia="ko-KR"/>
              </w:rPr>
              <w:t>No need to report RS type (NCD-SSB or CD-SSB) as part of RRM measurement reporting.</w:t>
            </w:r>
          </w:p>
          <w:p>
            <w:pPr>
              <w:pStyle w:val="150"/>
              <w:numPr>
                <w:ilvl w:val="1"/>
                <w:numId w:val="23"/>
              </w:numPr>
              <w:overflowPunct/>
              <w:autoSpaceDE/>
              <w:autoSpaceDN/>
              <w:adjustRightInd/>
              <w:spacing w:after="120"/>
              <w:ind w:left="1440" w:firstLineChars="0"/>
              <w:textAlignment w:val="auto"/>
              <w:rPr>
                <w:color w:val="000000" w:themeColor="text1"/>
                <w:sz w:val="20"/>
                <w:szCs w:val="20"/>
                <w:lang w:val="en-US"/>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Option 2 (Apple, vivo, OPPO, CATT, MTK):</w:t>
            </w:r>
            <w:r>
              <w:rPr>
                <w:color w:val="000000" w:themeColor="text1"/>
                <w:sz w:val="20"/>
                <w:szCs w:val="20"/>
                <w:lang w:val="en-US"/>
                <w14:textFill>
                  <w14:solidFill>
                    <w14:schemeClr w14:val="tx1"/>
                  </w14:solidFill>
                </w14:textFill>
              </w:rPr>
              <w:t xml:space="preserve"> </w:t>
            </w:r>
            <w:r>
              <w:rPr>
                <w:sz w:val="20"/>
                <w:szCs w:val="20"/>
                <w:lang w:val="en-US" w:eastAsia="ko-KR"/>
              </w:rPr>
              <w:t xml:space="preserve">Up to RAN2. </w:t>
            </w:r>
          </w:p>
          <w:p>
            <w:pPr>
              <w:pStyle w:val="150"/>
              <w:numPr>
                <w:ilvl w:val="1"/>
                <w:numId w:val="23"/>
              </w:numPr>
              <w:overflowPunct/>
              <w:autoSpaceDE/>
              <w:autoSpaceDN/>
              <w:adjustRightInd/>
              <w:spacing w:after="120"/>
              <w:ind w:left="1440" w:firstLineChars="0"/>
              <w:textAlignment w:val="auto"/>
              <w:rPr>
                <w:color w:val="000000" w:themeColor="text1"/>
                <w:sz w:val="20"/>
                <w:szCs w:val="20"/>
                <w:lang w:val="en-US"/>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Option 3 (Nokia):</w:t>
            </w:r>
            <w:r>
              <w:rPr>
                <w:color w:val="000000" w:themeColor="text1"/>
                <w:sz w:val="20"/>
                <w:szCs w:val="20"/>
                <w:lang w:val="en-US"/>
                <w14:textFill>
                  <w14:solidFill>
                    <w14:schemeClr w14:val="tx1"/>
                  </w14:solidFill>
                </w14:textFill>
              </w:rPr>
              <w:t xml:space="preserve"> UE reports the </w:t>
            </w:r>
            <w:r>
              <w:rPr>
                <w:sz w:val="20"/>
                <w:szCs w:val="20"/>
                <w:lang w:val="en-US" w:eastAsia="ko-KR"/>
              </w:rPr>
              <w:t>RS type (NCD-SSB or CD-SSB) as part of RRM measurement reporting.</w:t>
            </w:r>
          </w:p>
          <w:p>
            <w:pPr>
              <w:pStyle w:val="150"/>
              <w:overflowPunct/>
              <w:autoSpaceDE/>
              <w:autoSpaceDN/>
              <w:adjustRightInd/>
              <w:spacing w:after="120"/>
              <w:ind w:left="1440" w:firstLine="0" w:firstLineChars="0"/>
              <w:textAlignment w:val="auto"/>
              <w:rPr>
                <w:color w:val="000000" w:themeColor="text1"/>
                <w:sz w:val="20"/>
                <w:szCs w:val="20"/>
                <w:lang w:val="en-US"/>
                <w14:textFill>
                  <w14:solidFill>
                    <w14:schemeClr w14:val="tx1"/>
                  </w14:solidFill>
                </w14:textFill>
              </w:rPr>
            </w:pPr>
          </w:p>
          <w:p>
            <w:pPr>
              <w:overflowPunct w:val="0"/>
              <w:autoSpaceDE w:val="0"/>
              <w:autoSpaceDN w:val="0"/>
              <w:adjustRightInd w:val="0"/>
              <w:spacing w:after="180"/>
              <w:textAlignment w:val="baseline"/>
              <w:rPr>
                <w:rFonts w:eastAsiaTheme="minorEastAsia"/>
                <w:i/>
                <w:color w:val="000000" w:themeColor="text1"/>
                <w:lang w:val="en-US" w:eastAsia="zh-CN"/>
                <w14:textFill>
                  <w14:solidFill>
                    <w14:schemeClr w14:val="tx1"/>
                  </w14:solidFill>
                </w14:textFill>
              </w:rPr>
            </w:pPr>
            <w:r>
              <w:rPr>
                <w:rFonts w:eastAsiaTheme="minorEastAsia"/>
                <w:i/>
                <w:color w:val="000000" w:themeColor="text1"/>
                <w:lang w:val="en-US" w:eastAsia="zh-CN"/>
                <w14:textFill>
                  <w14:solidFill>
                    <w14:schemeClr w14:val="tx1"/>
                  </w14:solidFill>
                </w14:textFill>
              </w:rPr>
              <w:t>Recommendations</w:t>
            </w:r>
            <w:r>
              <w:rPr>
                <w:rFonts w:hint="eastAsia" w:eastAsiaTheme="minorEastAsia"/>
                <w:i/>
                <w:color w:val="000000" w:themeColor="text1"/>
                <w:lang w:val="en-US" w:eastAsia="zh-CN"/>
                <w14:textFill>
                  <w14:solidFill>
                    <w14:schemeClr w14:val="tx1"/>
                  </w14:solidFill>
                </w14:textFill>
              </w:rPr>
              <w:t xml:space="preserve"> for 2</w:t>
            </w:r>
            <w:r>
              <w:rPr>
                <w:rFonts w:hint="eastAsia" w:eastAsiaTheme="minorEastAsia"/>
                <w:i/>
                <w:color w:val="000000" w:themeColor="text1"/>
                <w:vertAlign w:val="superscript"/>
                <w:lang w:val="en-US" w:eastAsia="zh-CN"/>
                <w14:textFill>
                  <w14:solidFill>
                    <w14:schemeClr w14:val="tx1"/>
                  </w14:solidFill>
                </w14:textFill>
              </w:rPr>
              <w:t>nd</w:t>
            </w:r>
            <w:r>
              <w:rPr>
                <w:rFonts w:hint="eastAsia" w:eastAsiaTheme="minorEastAsia"/>
                <w:i/>
                <w:color w:val="000000" w:themeColor="text1"/>
                <w:lang w:val="en-US" w:eastAsia="zh-CN"/>
                <w14:textFill>
                  <w14:solidFill>
                    <w14:schemeClr w14:val="tx1"/>
                  </w14:solidFill>
                </w14:textFill>
              </w:rPr>
              <w:t xml:space="preserve"> round:</w:t>
            </w:r>
          </w:p>
          <w:p>
            <w:pPr>
              <w:overflowPunct w:val="0"/>
              <w:autoSpaceDE w:val="0"/>
              <w:autoSpaceDN w:val="0"/>
              <w:adjustRightInd w:val="0"/>
              <w:spacing w:after="180"/>
              <w:textAlignment w:val="baseline"/>
              <w:rPr>
                <w:rFonts w:eastAsiaTheme="minorEastAsia"/>
                <w:i/>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Given that this issue has been discussed quite a lot during last few meetings and no strong support for option 3, there is no need to continue the discussion in 2</w:t>
            </w:r>
            <w:r>
              <w:rPr>
                <w:rFonts w:eastAsiaTheme="minorEastAsia"/>
                <w:iCs/>
                <w:color w:val="000000" w:themeColor="text1"/>
                <w:vertAlign w:val="superscript"/>
                <w:lang w:val="en-US" w:eastAsia="zh-CN"/>
                <w14:textFill>
                  <w14:solidFill>
                    <w14:schemeClr w14:val="tx1"/>
                  </w14:solidFill>
                </w14:textFill>
              </w:rPr>
              <w:t>nd</w:t>
            </w:r>
            <w:r>
              <w:rPr>
                <w:rFonts w:eastAsiaTheme="minorEastAsia"/>
                <w:iCs/>
                <w:color w:val="000000" w:themeColor="text1"/>
                <w:lang w:val="en-US" w:eastAsia="zh-CN"/>
                <w14:textFill>
                  <w14:solidFill>
                    <w14:schemeClr w14:val="tx1"/>
                  </w14:solidFill>
                </w14:textFill>
              </w:rPr>
              <w:t xml:space="preserve"> round. </w:t>
            </w:r>
          </w:p>
          <w:p>
            <w:pPr>
              <w:overflowPunct w:val="0"/>
              <w:autoSpaceDE w:val="0"/>
              <w:autoSpaceDN w:val="0"/>
              <w:adjustRightInd w:val="0"/>
              <w:spacing w:after="120"/>
              <w:textAlignment w:val="baseline"/>
              <w:rPr>
                <w:b/>
                <w:color w:val="000000" w:themeColor="text1"/>
                <w:sz w:val="20"/>
                <w:szCs w:val="20"/>
                <w:u w:val="single"/>
                <w:lang w:val="en-US" w:eastAsia="ko-KR"/>
                <w14:textFill>
                  <w14:solidFill>
                    <w14:schemeClr w14:val="tx1"/>
                  </w14:solidFill>
                </w14:textFill>
              </w:rPr>
            </w:pPr>
          </w:p>
          <w:p>
            <w:pPr>
              <w:overflowPunct w:val="0"/>
              <w:autoSpaceDE w:val="0"/>
              <w:autoSpaceDN w:val="0"/>
              <w:adjustRightInd w:val="0"/>
              <w:spacing w:after="120"/>
              <w:textAlignment w:val="baseline"/>
              <w:rPr>
                <w:b/>
                <w:sz w:val="20"/>
                <w:szCs w:val="20"/>
                <w:u w:val="single"/>
                <w:lang w:val="en-US" w:eastAsia="ko-KR"/>
              </w:rPr>
            </w:pPr>
            <w:r>
              <w:rPr>
                <w:b/>
                <w:color w:val="000000" w:themeColor="text1"/>
                <w:sz w:val="20"/>
                <w:szCs w:val="20"/>
                <w:u w:val="single"/>
                <w:lang w:val="en-US" w:eastAsia="ko-KR"/>
                <w14:textFill>
                  <w14:solidFill>
                    <w14:schemeClr w14:val="tx1"/>
                  </w14:solidFill>
                </w14:textFill>
              </w:rPr>
              <w:t xml:space="preserve">Issue 5-1-4: </w:t>
            </w:r>
            <w:r>
              <w:rPr>
                <w:b/>
                <w:sz w:val="20"/>
                <w:szCs w:val="20"/>
                <w:u w:val="single"/>
                <w:lang w:val="en-US" w:eastAsia="ko-KR"/>
              </w:rPr>
              <w:t>Serving cell threshold associated SSB</w:t>
            </w:r>
          </w:p>
          <w:p>
            <w:pPr>
              <w:overflowPunct w:val="0"/>
              <w:autoSpaceDE w:val="0"/>
              <w:autoSpaceDN w:val="0"/>
              <w:adjustRightInd w:val="0"/>
              <w:spacing w:after="180"/>
              <w:textAlignment w:val="baseline"/>
              <w:rPr>
                <w:rFonts w:eastAsiaTheme="minorEastAsia"/>
                <w:i/>
                <w:color w:val="000000" w:themeColor="text1"/>
                <w:sz w:val="20"/>
                <w:szCs w:val="20"/>
                <w:lang w:val="en-US" w:eastAsia="zh-CN"/>
                <w14:textFill>
                  <w14:solidFill>
                    <w14:schemeClr w14:val="tx1"/>
                  </w14:solidFill>
                </w14:textFill>
              </w:rPr>
            </w:pPr>
            <w:r>
              <w:rPr>
                <w:rFonts w:eastAsiaTheme="minorEastAsia"/>
                <w:i/>
                <w:color w:val="000000" w:themeColor="text1"/>
                <w:sz w:val="20"/>
                <w:szCs w:val="20"/>
                <w:lang w:val="en-US" w:eastAsia="zh-CN"/>
                <w14:textFill>
                  <w14:solidFill>
                    <w14:schemeClr w14:val="tx1"/>
                  </w14:solidFill>
                </w14:textFill>
              </w:rPr>
              <w:t>Company positions after 1</w:t>
            </w:r>
            <w:r>
              <w:rPr>
                <w:rFonts w:eastAsiaTheme="minorEastAsia"/>
                <w:i/>
                <w:color w:val="000000" w:themeColor="text1"/>
                <w:sz w:val="20"/>
                <w:szCs w:val="20"/>
                <w:vertAlign w:val="superscript"/>
                <w:lang w:val="en-US" w:eastAsia="zh-CN"/>
                <w14:textFill>
                  <w14:solidFill>
                    <w14:schemeClr w14:val="tx1"/>
                  </w14:solidFill>
                </w14:textFill>
              </w:rPr>
              <w:t>st</w:t>
            </w:r>
            <w:r>
              <w:rPr>
                <w:rFonts w:eastAsiaTheme="minorEastAsia"/>
                <w:i/>
                <w:color w:val="000000" w:themeColor="text1"/>
                <w:sz w:val="20"/>
                <w:szCs w:val="20"/>
                <w:lang w:val="en-US" w:eastAsia="zh-CN"/>
                <w14:textFill>
                  <w14:solidFill>
                    <w14:schemeClr w14:val="tx1"/>
                  </w14:solidFill>
                </w14:textFill>
              </w:rPr>
              <w:t xml:space="preserve"> </w:t>
            </w:r>
            <w:r>
              <w:rPr>
                <w:rFonts w:hint="eastAsia" w:eastAsiaTheme="minorEastAsia"/>
                <w:i/>
                <w:color w:val="000000" w:themeColor="text1"/>
                <w:sz w:val="20"/>
                <w:szCs w:val="20"/>
                <w:lang w:val="en-US" w:eastAsia="zh-CN"/>
                <w14:textFill>
                  <w14:solidFill>
                    <w14:schemeClr w14:val="tx1"/>
                  </w14:solidFill>
                </w14:textFill>
              </w:rPr>
              <w:t>round:</w:t>
            </w:r>
          </w:p>
          <w:p>
            <w:pPr>
              <w:pStyle w:val="150"/>
              <w:numPr>
                <w:ilvl w:val="1"/>
                <w:numId w:val="23"/>
              </w:numPr>
              <w:overflowPunct/>
              <w:autoSpaceDE/>
              <w:autoSpaceDN/>
              <w:adjustRightInd/>
              <w:spacing w:after="120"/>
              <w:ind w:left="1440" w:firstLineChars="0"/>
              <w:textAlignment w:val="auto"/>
              <w:rPr>
                <w:color w:val="000000" w:themeColor="text1"/>
                <w:sz w:val="20"/>
                <w:szCs w:val="20"/>
                <w:lang w:val="en-US"/>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Option 1 (Apple, HW, Xiaomi, OPPO, MTK):</w:t>
            </w:r>
            <w:r>
              <w:rPr>
                <w:color w:val="000000" w:themeColor="text1"/>
                <w:sz w:val="20"/>
                <w:szCs w:val="20"/>
                <w:lang w:val="en-US"/>
                <w14:textFill>
                  <w14:solidFill>
                    <w14:schemeClr w14:val="tx1"/>
                  </w14:solidFill>
                </w14:textFill>
              </w:rPr>
              <w:t xml:space="preserve"> T</w:t>
            </w:r>
            <w:r>
              <w:rPr>
                <w:sz w:val="20"/>
                <w:szCs w:val="20"/>
                <w:lang w:val="en-US"/>
              </w:rPr>
              <w:t>he serving cell thresholds of S</w:t>
            </w:r>
            <w:r>
              <w:rPr>
                <w:sz w:val="20"/>
                <w:szCs w:val="20"/>
                <w:vertAlign w:val="subscript"/>
                <w:lang w:val="en-US"/>
              </w:rPr>
              <w:t>IntraSearchP</w:t>
            </w:r>
            <w:r>
              <w:rPr>
                <w:sz w:val="20"/>
                <w:szCs w:val="20"/>
                <w:lang w:val="en-US"/>
              </w:rPr>
              <w:t>/S</w:t>
            </w:r>
            <w:r>
              <w:rPr>
                <w:sz w:val="20"/>
                <w:szCs w:val="20"/>
                <w:vertAlign w:val="subscript"/>
                <w:lang w:val="en-US"/>
              </w:rPr>
              <w:t>IntraSearchQ</w:t>
            </w:r>
            <w:r>
              <w:rPr>
                <w:sz w:val="20"/>
                <w:szCs w:val="20"/>
                <w:lang w:val="en-US"/>
              </w:rPr>
              <w:t>/S</w:t>
            </w:r>
            <w:r>
              <w:rPr>
                <w:sz w:val="20"/>
                <w:szCs w:val="20"/>
                <w:vertAlign w:val="subscript"/>
                <w:lang w:val="en-US"/>
              </w:rPr>
              <w:t>nonIntraSearchP</w:t>
            </w:r>
            <w:r>
              <w:rPr>
                <w:sz w:val="20"/>
                <w:szCs w:val="20"/>
                <w:lang w:val="en-US"/>
              </w:rPr>
              <w:t>/S</w:t>
            </w:r>
            <w:r>
              <w:rPr>
                <w:sz w:val="20"/>
                <w:szCs w:val="20"/>
                <w:vertAlign w:val="subscript"/>
                <w:lang w:val="en-US"/>
              </w:rPr>
              <w:t>nonIntraSearchQ</w:t>
            </w:r>
            <w:r>
              <w:rPr>
                <w:sz w:val="20"/>
                <w:szCs w:val="20"/>
                <w:lang w:val="en-US"/>
              </w:rPr>
              <w:t xml:space="preserve"> for IDLE/Inactive mode and s-MeasureConfig for Connected mode should be checked based on reference SSB measurement.</w:t>
            </w:r>
          </w:p>
          <w:p>
            <w:pPr>
              <w:pStyle w:val="150"/>
              <w:numPr>
                <w:ilvl w:val="1"/>
                <w:numId w:val="23"/>
              </w:numPr>
              <w:overflowPunct/>
              <w:autoSpaceDE/>
              <w:autoSpaceDN/>
              <w:adjustRightInd/>
              <w:spacing w:after="120"/>
              <w:ind w:left="1440" w:firstLineChars="0"/>
              <w:textAlignment w:val="auto"/>
              <w:rPr>
                <w:color w:val="000000" w:themeColor="text1"/>
                <w:sz w:val="20"/>
                <w:szCs w:val="20"/>
                <w:lang w:val="en-US"/>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Option 2 (QC, vivo, Nokia, Ericsson):</w:t>
            </w:r>
            <w:r>
              <w:rPr>
                <w:color w:val="000000" w:themeColor="text1"/>
                <w:sz w:val="20"/>
                <w:szCs w:val="20"/>
                <w:lang w:val="en-US"/>
                <w14:textFill>
                  <w14:solidFill>
                    <w14:schemeClr w14:val="tx1"/>
                  </w14:solidFill>
                </w14:textFill>
              </w:rPr>
              <w:t xml:space="preserve"> IDLE mode procedures depend on CD-SSB, thus no need to check reference SSB. </w:t>
            </w:r>
          </w:p>
          <w:p>
            <w:pPr>
              <w:overflowPunct w:val="0"/>
              <w:autoSpaceDE w:val="0"/>
              <w:autoSpaceDN w:val="0"/>
              <w:adjustRightInd w:val="0"/>
              <w:spacing w:after="180"/>
              <w:textAlignment w:val="baseline"/>
              <w:rPr>
                <w:rFonts w:eastAsiaTheme="minorEastAsia"/>
                <w:iCs/>
                <w:color w:val="000000" w:themeColor="text1"/>
                <w:lang w:val="en-US" w:eastAsia="zh-CN"/>
                <w14:textFill>
                  <w14:solidFill>
                    <w14:schemeClr w14:val="tx1"/>
                  </w14:solidFill>
                </w14:textFill>
              </w:rPr>
            </w:pPr>
          </w:p>
          <w:p>
            <w:pPr>
              <w:overflowPunct w:val="0"/>
              <w:autoSpaceDE w:val="0"/>
              <w:autoSpaceDN w:val="0"/>
              <w:adjustRightInd w:val="0"/>
              <w:spacing w:after="180"/>
              <w:textAlignment w:val="baseline"/>
              <w:rPr>
                <w:rFonts w:eastAsiaTheme="minorEastAsia"/>
                <w:iCs/>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Moderaor’s comment:</w:t>
            </w:r>
          </w:p>
          <w:p>
            <w:pPr>
              <w:overflowPunct w:val="0"/>
              <w:autoSpaceDE w:val="0"/>
              <w:autoSpaceDN w:val="0"/>
              <w:adjustRightInd w:val="0"/>
              <w:spacing w:after="180"/>
              <w:textAlignment w:val="baseline"/>
              <w:rPr>
                <w:rFonts w:eastAsiaTheme="minorEastAsia"/>
                <w:iCs/>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Following was sated in the LS from RAN2 to RAN1 and RAN4 [</w:t>
            </w:r>
            <w:r>
              <w:t>R2- 2201759</w:t>
            </w:r>
            <w:r>
              <w:rPr>
                <w:rFonts w:eastAsiaTheme="minorEastAsia"/>
                <w:iCs/>
                <w:color w:val="000000" w:themeColor="text1"/>
                <w:lang w:val="en-US" w:eastAsia="zh-CN"/>
                <w14:textFill>
                  <w14:solidFill>
                    <w14:schemeClr w14:val="tx1"/>
                  </w14:solidFill>
                </w14:textFill>
              </w:rPr>
              <w:t>]:</w:t>
            </w:r>
          </w:p>
          <w:p>
            <w:pPr>
              <w:pStyle w:val="150"/>
              <w:numPr>
                <w:ilvl w:val="0"/>
                <w:numId w:val="24"/>
              </w:numPr>
              <w:overflowPunct/>
              <w:autoSpaceDE/>
              <w:autoSpaceDN/>
              <w:adjustRightInd/>
              <w:spacing w:after="120"/>
              <w:ind w:firstLineChars="0"/>
              <w:contextualSpacing/>
              <w:jc w:val="both"/>
              <w:textAlignment w:val="auto"/>
              <w:rPr>
                <w:rFonts w:ascii="Arial" w:hAnsi="Arial" w:cs="Arial"/>
                <w:i/>
                <w:color w:val="000000"/>
                <w:sz w:val="20"/>
                <w:szCs w:val="20"/>
                <w:lang w:eastAsia="ko-KR"/>
              </w:rPr>
            </w:pPr>
            <w:r>
              <w:rPr>
                <w:rFonts w:eastAsiaTheme="minorEastAsia"/>
                <w:i/>
                <w:color w:val="000000" w:themeColor="text1"/>
                <w:lang w:val="en-US" w:eastAsia="zh-CN"/>
                <w14:textFill>
                  <w14:solidFill>
                    <w14:schemeClr w14:val="tx1"/>
                  </w14:solidFill>
                </w14:textFill>
              </w:rPr>
              <w:t>“</w:t>
            </w:r>
            <w:r>
              <w:rPr>
                <w:rFonts w:ascii="Arial" w:hAnsi="Arial" w:cs="Arial"/>
                <w:i/>
                <w:color w:val="000000"/>
                <w:sz w:val="20"/>
                <w:szCs w:val="20"/>
                <w:lang w:eastAsia="ko-KR"/>
              </w:rPr>
              <w:t>RAN2 agreed that “A RedCap UE in idle/inactive mode monitors paging only in an initial BWP (default or RedCap specific) associated with CD-SSB and performs cell (re-)selection and measurements on the CD-SSB.” Therefore, using an NCD-SSB for such purposes is not considered further.</w:t>
            </w:r>
            <w:r>
              <w:rPr>
                <w:rFonts w:eastAsiaTheme="minorEastAsia"/>
                <w:i/>
                <w:color w:val="000000" w:themeColor="text1"/>
                <w:lang w:val="en-US" w:eastAsia="zh-CN"/>
                <w14:textFill>
                  <w14:solidFill>
                    <w14:schemeClr w14:val="tx1"/>
                  </w14:solidFill>
                </w14:textFill>
              </w:rPr>
              <w:t>”</w:t>
            </w:r>
          </w:p>
          <w:p>
            <w:pPr>
              <w:overflowPunct w:val="0"/>
              <w:autoSpaceDE w:val="0"/>
              <w:autoSpaceDN w:val="0"/>
              <w:adjustRightInd w:val="0"/>
              <w:spacing w:after="180"/>
              <w:textAlignment w:val="baseline"/>
              <w:rPr>
                <w:rFonts w:eastAsiaTheme="minorEastAsia"/>
                <w:iCs/>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Based on the above agreement from RAN2, no further discussions needed in 2</w:t>
            </w:r>
            <w:r>
              <w:rPr>
                <w:rFonts w:eastAsiaTheme="minorEastAsia"/>
                <w:iCs/>
                <w:color w:val="000000" w:themeColor="text1"/>
                <w:vertAlign w:val="superscript"/>
                <w:lang w:val="en-US" w:eastAsia="zh-CN"/>
                <w14:textFill>
                  <w14:solidFill>
                    <w14:schemeClr w14:val="tx1"/>
                  </w14:solidFill>
                </w14:textFill>
              </w:rPr>
              <w:t>nd</w:t>
            </w:r>
            <w:r>
              <w:rPr>
                <w:rFonts w:eastAsiaTheme="minorEastAsia"/>
                <w:iCs/>
                <w:color w:val="000000" w:themeColor="text1"/>
                <w:lang w:val="en-US" w:eastAsia="zh-CN"/>
                <w14:textFill>
                  <w14:solidFill>
                    <w14:schemeClr w14:val="tx1"/>
                  </w14:solidFill>
                </w14:textFill>
              </w:rPr>
              <w:t xml:space="preserve"> round. </w:t>
            </w:r>
          </w:p>
          <w:p>
            <w:pPr>
              <w:overflowPunct w:val="0"/>
              <w:autoSpaceDE w:val="0"/>
              <w:autoSpaceDN w:val="0"/>
              <w:adjustRightInd w:val="0"/>
              <w:spacing w:after="180"/>
              <w:textAlignment w:val="baseline"/>
              <w:rPr>
                <w:rFonts w:eastAsiaTheme="minorEastAsia"/>
                <w:i/>
                <w:color w:val="000000" w:themeColor="text1"/>
                <w:lang w:val="en-US" w:eastAsia="zh-CN"/>
                <w14:textFill>
                  <w14:solidFill>
                    <w14:schemeClr w14:val="tx1"/>
                  </w14:solidFill>
                </w14:textFill>
              </w:rPr>
            </w:pPr>
            <w:r>
              <w:rPr>
                <w:rFonts w:eastAsiaTheme="minorEastAsia"/>
                <w:i/>
                <w:color w:val="000000" w:themeColor="text1"/>
                <w:lang w:val="en-US" w:eastAsia="zh-CN"/>
                <w14:textFill>
                  <w14:solidFill>
                    <w14:schemeClr w14:val="tx1"/>
                  </w14:solidFill>
                </w14:textFill>
              </w:rPr>
              <w:t>Recommendations</w:t>
            </w:r>
            <w:r>
              <w:rPr>
                <w:rFonts w:hint="eastAsia" w:eastAsiaTheme="minorEastAsia"/>
                <w:i/>
                <w:color w:val="000000" w:themeColor="text1"/>
                <w:lang w:val="en-US" w:eastAsia="zh-CN"/>
                <w14:textFill>
                  <w14:solidFill>
                    <w14:schemeClr w14:val="tx1"/>
                  </w14:solidFill>
                </w14:textFill>
              </w:rPr>
              <w:t xml:space="preserve"> for 2</w:t>
            </w:r>
            <w:r>
              <w:rPr>
                <w:rFonts w:hint="eastAsia" w:eastAsiaTheme="minorEastAsia"/>
                <w:i/>
                <w:color w:val="000000" w:themeColor="text1"/>
                <w:vertAlign w:val="superscript"/>
                <w:lang w:val="en-US" w:eastAsia="zh-CN"/>
                <w14:textFill>
                  <w14:solidFill>
                    <w14:schemeClr w14:val="tx1"/>
                  </w14:solidFill>
                </w14:textFill>
              </w:rPr>
              <w:t>nd</w:t>
            </w:r>
            <w:r>
              <w:rPr>
                <w:rFonts w:hint="eastAsia" w:eastAsiaTheme="minorEastAsia"/>
                <w:i/>
                <w:color w:val="000000" w:themeColor="text1"/>
                <w:lang w:val="en-US" w:eastAsia="zh-CN"/>
                <w14:textFill>
                  <w14:solidFill>
                    <w14:schemeClr w14:val="tx1"/>
                  </w14:solidFill>
                </w14:textFill>
              </w:rPr>
              <w:t xml:space="preserve"> round:</w:t>
            </w:r>
          </w:p>
          <w:p>
            <w:pPr>
              <w:overflowPunct w:val="0"/>
              <w:autoSpaceDE w:val="0"/>
              <w:autoSpaceDN w:val="0"/>
              <w:adjustRightInd w:val="0"/>
              <w:spacing w:after="180"/>
              <w:textAlignment w:val="baseline"/>
              <w:rPr>
                <w:rFonts w:eastAsiaTheme="minorEastAsia"/>
                <w:iCs/>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 xml:space="preserve">No discussion for IDLE mode procedures; RAN4 to continue the discussion </w:t>
            </w:r>
            <w:r>
              <w:rPr>
                <w:i/>
                <w:iCs/>
                <w:lang w:val="en-US"/>
              </w:rPr>
              <w:t>s-MeasureConfig</w:t>
            </w:r>
            <w:r>
              <w:rPr>
                <w:lang w:val="en-US"/>
              </w:rPr>
              <w:t xml:space="preserve"> for Connected mode</w:t>
            </w:r>
            <w:r>
              <w:rPr>
                <w:rFonts w:eastAsiaTheme="minorEastAsia"/>
                <w:iCs/>
                <w:color w:val="000000" w:themeColor="text1"/>
                <w:lang w:val="en-US" w:eastAsia="zh-CN"/>
                <w14:textFill>
                  <w14:solidFill>
                    <w14:schemeClr w14:val="tx1"/>
                  </w14:solidFill>
                </w14:textFill>
              </w:rPr>
              <w:t xml:space="preserve">. </w:t>
            </w:r>
          </w:p>
          <w:p>
            <w:pPr>
              <w:pStyle w:val="150"/>
              <w:overflowPunct/>
              <w:autoSpaceDE/>
              <w:autoSpaceDN/>
              <w:adjustRightInd/>
              <w:spacing w:after="120"/>
              <w:ind w:left="1440" w:firstLine="0" w:firstLineChars="0"/>
              <w:textAlignment w:val="auto"/>
              <w:rPr>
                <w:color w:val="000000" w:themeColor="text1"/>
                <w:sz w:val="20"/>
                <w:szCs w:val="20"/>
                <w:lang w:val="en-US"/>
                <w14:textFill>
                  <w14:solidFill>
                    <w14:schemeClr w14:val="tx1"/>
                  </w14:solidFill>
                </w14:textFill>
              </w:rPr>
            </w:pPr>
          </w:p>
          <w:p>
            <w:pPr>
              <w:overflowPunct w:val="0"/>
              <w:autoSpaceDE w:val="0"/>
              <w:autoSpaceDN w:val="0"/>
              <w:adjustRightInd w:val="0"/>
              <w:spacing w:after="120"/>
              <w:textAlignment w:val="baseline"/>
              <w:rPr>
                <w:b/>
                <w:sz w:val="20"/>
                <w:szCs w:val="20"/>
                <w:u w:val="single"/>
                <w:lang w:val="en-US" w:eastAsia="ko-KR"/>
              </w:rPr>
            </w:pPr>
          </w:p>
          <w:p>
            <w:pPr>
              <w:overflowPunct w:val="0"/>
              <w:autoSpaceDE w:val="0"/>
              <w:autoSpaceDN w:val="0"/>
              <w:adjustRightInd w:val="0"/>
              <w:spacing w:after="180"/>
              <w:textAlignment w:val="baseline"/>
              <w:rPr>
                <w:rFonts w:eastAsiaTheme="minorEastAsia"/>
                <w:i/>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Pr>
          <w:p>
            <w:pPr>
              <w:overflowPunct w:val="0"/>
              <w:autoSpaceDE w:val="0"/>
              <w:autoSpaceDN w:val="0"/>
              <w:adjustRightInd w:val="0"/>
              <w:spacing w:after="180"/>
              <w:textAlignment w:val="baseline"/>
              <w:rPr>
                <w:rFonts w:eastAsiaTheme="minorEastAsia"/>
                <w:b/>
                <w:bCs/>
                <w:color w:val="000000" w:themeColor="text1"/>
                <w:lang w:val="en-US" w:eastAsia="zh-CN"/>
                <w14:textFill>
                  <w14:solidFill>
                    <w14:schemeClr w14:val="tx1"/>
                  </w14:solidFill>
                </w14:textFill>
              </w:rPr>
            </w:pPr>
            <w:r>
              <w:rPr>
                <w:rFonts w:hint="eastAsia" w:eastAsiaTheme="minorEastAsia"/>
                <w:b/>
                <w:bCs/>
                <w:color w:val="000000" w:themeColor="text1"/>
                <w:lang w:val="en-US" w:eastAsia="zh-CN"/>
                <w14:textFill>
                  <w14:solidFill>
                    <w14:schemeClr w14:val="tx1"/>
                  </w14:solidFill>
                </w14:textFill>
              </w:rPr>
              <w:t>Sub-topic#</w:t>
            </w:r>
            <w:r>
              <w:rPr>
                <w:rFonts w:eastAsiaTheme="minorEastAsia"/>
                <w:b/>
                <w:bCs/>
                <w:color w:val="000000" w:themeColor="text1"/>
                <w:lang w:val="en-US" w:eastAsia="zh-CN"/>
                <w14:textFill>
                  <w14:solidFill>
                    <w14:schemeClr w14:val="tx1"/>
                  </w14:solidFill>
                </w14:textFill>
              </w:rPr>
              <w:t>5-2</w:t>
            </w:r>
          </w:p>
        </w:tc>
        <w:tc>
          <w:tcPr>
            <w:tcW w:w="8398"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5-2-1: CSSF assumptions for intra/inter-frequency measurement with MG</w:t>
            </w:r>
          </w:p>
          <w:p>
            <w:pPr>
              <w:overflowPunct w:val="0"/>
              <w:autoSpaceDE w:val="0"/>
              <w:autoSpaceDN w:val="0"/>
              <w:adjustRightInd w:val="0"/>
              <w:spacing w:after="180"/>
              <w:textAlignment w:val="baseline"/>
              <w:rPr>
                <w:b/>
                <w:highlight w:val="green"/>
                <w:lang w:val="en-US" w:eastAsia="zh-CN"/>
              </w:rPr>
            </w:pPr>
            <w:r>
              <w:rPr>
                <w:b/>
                <w:highlight w:val="green"/>
                <w:lang w:val="en-US" w:eastAsia="zh-CN"/>
              </w:rPr>
              <w:t xml:space="preserve">Agreement: </w:t>
            </w:r>
          </w:p>
          <w:p>
            <w:pPr>
              <w:pStyle w:val="150"/>
              <w:numPr>
                <w:ilvl w:val="0"/>
                <w:numId w:val="23"/>
              </w:numPr>
              <w:overflowPunct/>
              <w:autoSpaceDE/>
              <w:autoSpaceDN/>
              <w:spacing w:after="180"/>
              <w:ind w:left="541" w:firstLineChars="0"/>
              <w:textAlignment w:val="auto"/>
              <w:rPr>
                <w:szCs w:val="20"/>
                <w:highlight w:val="green"/>
                <w:lang w:val="en-US"/>
              </w:rPr>
            </w:pPr>
            <w:r>
              <w:rPr>
                <w:szCs w:val="20"/>
                <w:highlight w:val="green"/>
                <w:lang w:val="en-US"/>
              </w:rPr>
              <w:t>If intra-frequency measurement is with MG, CSSF</w:t>
            </w:r>
            <w:r>
              <w:rPr>
                <w:szCs w:val="20"/>
                <w:highlight w:val="green"/>
                <w:vertAlign w:val="subscript"/>
                <w:lang w:val="en-US"/>
              </w:rPr>
              <w:t xml:space="preserve">outside_gap,i </w:t>
            </w:r>
            <w:r>
              <w:rPr>
                <w:szCs w:val="20"/>
                <w:highlight w:val="green"/>
                <w:lang w:val="en-US"/>
              </w:rPr>
              <w:t>= Y for inter-frequency measurement with no measurement gap, Y is the number of configured inter-frequency MOs without MG that are being measured outside of MG.</w:t>
            </w:r>
          </w:p>
          <w:p>
            <w:pPr>
              <w:pStyle w:val="150"/>
              <w:numPr>
                <w:ilvl w:val="0"/>
                <w:numId w:val="23"/>
              </w:numPr>
              <w:overflowPunct/>
              <w:autoSpaceDE/>
              <w:autoSpaceDN/>
              <w:spacing w:after="180"/>
              <w:ind w:left="541" w:firstLineChars="0"/>
              <w:textAlignment w:val="auto"/>
              <w:rPr>
                <w:szCs w:val="20"/>
                <w:highlight w:val="green"/>
                <w:lang w:val="en-US"/>
              </w:rPr>
            </w:pPr>
            <w:r>
              <w:rPr>
                <w:szCs w:val="20"/>
                <w:highlight w:val="green"/>
                <w:lang w:val="en-US"/>
              </w:rPr>
              <w:t>When SMTC occasions of inter-frequency measurement object are partially overlapped by the measurement gap are measured outside of MG, RedCap UEs should perform inter-frequency MOs outside MG. If UE supports this inter-frequency without gap, the flag of [inter-frequency_config_R16] is configured by network.</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5-2-2: Whether to support for per-FR gap</w:t>
            </w:r>
          </w:p>
          <w:p>
            <w:pPr>
              <w:overflowPunct w:val="0"/>
              <w:autoSpaceDE w:val="0"/>
              <w:autoSpaceDN w:val="0"/>
              <w:adjustRightInd w:val="0"/>
              <w:spacing w:after="180"/>
              <w:textAlignment w:val="baseline"/>
              <w:rPr>
                <w:b/>
                <w:highlight w:val="green"/>
                <w:lang w:eastAsia="zh-CN"/>
              </w:rPr>
            </w:pPr>
            <w:r>
              <w:rPr>
                <w:b/>
                <w:highlight w:val="green"/>
                <w:lang w:eastAsia="zh-CN"/>
              </w:rPr>
              <w:t xml:space="preserve">Agreement: </w:t>
            </w:r>
          </w:p>
          <w:p>
            <w:pPr>
              <w:pStyle w:val="150"/>
              <w:numPr>
                <w:ilvl w:val="0"/>
                <w:numId w:val="22"/>
              </w:numPr>
              <w:overflowPunct/>
              <w:autoSpaceDE/>
              <w:autoSpaceDN/>
              <w:adjustRightInd/>
              <w:spacing w:after="120"/>
              <w:ind w:firstLineChars="0"/>
              <w:textAlignment w:val="auto"/>
              <w:rPr>
                <w:highlight w:val="green"/>
                <w:lang w:val="en-US"/>
              </w:rPr>
            </w:pPr>
            <w:r>
              <w:rPr>
                <w:bCs/>
                <w:szCs w:val="20"/>
                <w:highlight w:val="green"/>
                <w:lang w:val="en-GB"/>
              </w:rPr>
              <w:t>If a RedCap UE support both FR1 and FR2, whether RedCap UE can support per-FR gap(e.g., independentGapConfigdf) depends on UE capability</w:t>
            </w:r>
            <w:r>
              <w:rPr>
                <w:highlight w:val="green"/>
                <w:lang w:val="en-US"/>
              </w:rPr>
              <w:t>.</w:t>
            </w:r>
          </w:p>
          <w:p>
            <w:pPr>
              <w:pStyle w:val="150"/>
              <w:numPr>
                <w:ilvl w:val="0"/>
                <w:numId w:val="22"/>
              </w:numPr>
              <w:overflowPunct/>
              <w:autoSpaceDE/>
              <w:autoSpaceDN/>
              <w:adjustRightInd/>
              <w:spacing w:after="120"/>
              <w:ind w:firstLineChars="0"/>
              <w:textAlignment w:val="auto"/>
              <w:rPr>
                <w:highlight w:val="green"/>
                <w:lang w:val="en-US"/>
              </w:rPr>
            </w:pPr>
            <w:r>
              <w:rPr>
                <w:highlight w:val="green"/>
                <w:lang w:val="en-US"/>
              </w:rPr>
              <w:t>Define the requirements only considering per-UE gap in Rel-17.</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p>
        </w:tc>
      </w:tr>
    </w:tbl>
    <w:p>
      <w:pPr>
        <w:rPr>
          <w:i/>
          <w:color w:val="000000" w:themeColor="text1"/>
          <w:lang w:val="en-US" w:eastAsia="zh-CN"/>
          <w14:textFill>
            <w14:solidFill>
              <w14:schemeClr w14:val="tx1"/>
            </w14:solidFill>
          </w14:textFill>
        </w:rPr>
      </w:pPr>
    </w:p>
    <w:p>
      <w:pPr>
        <w:pStyle w:val="3"/>
        <w:rPr>
          <w:color w:val="000000" w:themeColor="text1"/>
          <w:lang w:val="en-US"/>
          <w14:textFill>
            <w14:solidFill>
              <w14:schemeClr w14:val="tx1"/>
            </w14:solidFill>
          </w14:textFill>
        </w:rPr>
      </w:pPr>
      <w:r>
        <w:rPr>
          <w:rFonts w:hint="eastAsia"/>
          <w:color w:val="000000" w:themeColor="text1"/>
          <w:lang w:val="en-US"/>
          <w14:textFill>
            <w14:solidFill>
              <w14:schemeClr w14:val="tx1"/>
            </w14:solidFill>
          </w14:textFill>
        </w:rPr>
        <w:t>Discussion on 2nd round</w:t>
      </w:r>
      <w:r>
        <w:rPr>
          <w:color w:val="000000" w:themeColor="text1"/>
          <w:lang w:val="en-US"/>
          <w14:textFill>
            <w14:solidFill>
              <w14:schemeClr w14:val="tx1"/>
            </w14:solidFill>
          </w14:textFill>
        </w:rPr>
        <w:t xml:space="preserve"> (if applicable)</w:t>
      </w:r>
    </w:p>
    <w:p>
      <w:pPr>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5-1-2: Requirements when measurement changes due to BWP switching,</w:t>
      </w:r>
    </w:p>
    <w:p>
      <w:pPr>
        <w:pStyle w:val="150"/>
        <w:ind w:firstLine="0" w:firstLineChars="0"/>
        <w:rPr>
          <w:rFonts w:eastAsiaTheme="minorEastAsia"/>
          <w:iCs/>
          <w:color w:val="000000" w:themeColor="text1"/>
          <w:sz w:val="20"/>
          <w:szCs w:val="20"/>
          <w:lang w:val="en-US" w:eastAsia="zh-CN"/>
          <w14:textFill>
            <w14:solidFill>
              <w14:schemeClr w14:val="tx1"/>
            </w14:solidFill>
          </w14:textFill>
        </w:rPr>
      </w:pPr>
      <w:r>
        <w:rPr>
          <w:rFonts w:eastAsiaTheme="minorEastAsia"/>
          <w:iCs/>
          <w:color w:val="000000" w:themeColor="text1"/>
          <w:sz w:val="20"/>
          <w:szCs w:val="20"/>
          <w:lang w:val="en-US" w:eastAsia="zh-CN"/>
          <w14:textFill>
            <w14:solidFill>
              <w14:schemeClr w14:val="tx1"/>
            </w14:solidFill>
          </w14:textFill>
        </w:rPr>
        <w:t>Compaines continue to discuss how to define the requirement based on the options below:</w:t>
      </w:r>
    </w:p>
    <w:p>
      <w:pPr>
        <w:rPr>
          <w:rFonts w:eastAsiaTheme="minorEastAsia"/>
          <w:b/>
          <w:bCs/>
          <w:iCs/>
          <w:color w:val="000000" w:themeColor="text1"/>
          <w:lang w:val="en-US" w:eastAsia="zh-CN"/>
          <w14:textFill>
            <w14:solidFill>
              <w14:schemeClr w14:val="tx1"/>
            </w14:solidFill>
          </w14:textFill>
        </w:rPr>
      </w:pPr>
    </w:p>
    <w:p>
      <w:pPr>
        <w:rPr>
          <w:rFonts w:eastAsiaTheme="minorEastAsia"/>
          <w:iCs/>
          <w:color w:val="000000" w:themeColor="text1"/>
          <w:sz w:val="20"/>
          <w:szCs w:val="20"/>
          <w:lang w:val="en-US" w:eastAsia="zh-CN"/>
          <w14:textFill>
            <w14:solidFill>
              <w14:schemeClr w14:val="tx1"/>
            </w14:solidFill>
          </w14:textFill>
        </w:rPr>
      </w:pPr>
      <w:r>
        <w:rPr>
          <w:rFonts w:eastAsiaTheme="minorEastAsia"/>
          <w:b/>
          <w:bCs/>
          <w:iCs/>
          <w:color w:val="000000" w:themeColor="text1"/>
          <w:sz w:val="20"/>
          <w:szCs w:val="20"/>
          <w:lang w:val="en-US" w:eastAsia="zh-CN"/>
          <w14:textFill>
            <w14:solidFill>
              <w14:schemeClr w14:val="tx1"/>
            </w14:solidFill>
          </w14:textFill>
        </w:rPr>
        <w:t>Option 1:</w:t>
      </w:r>
      <w:r>
        <w:rPr>
          <w:rFonts w:eastAsiaTheme="minorEastAsia"/>
          <w:iCs/>
          <w:color w:val="000000" w:themeColor="text1"/>
          <w:sz w:val="20"/>
          <w:szCs w:val="20"/>
          <w:lang w:val="en-US" w:eastAsia="zh-CN"/>
          <w14:textFill>
            <w14:solidFill>
              <w14:schemeClr w14:val="tx1"/>
            </w14:solidFill>
          </w14:textFill>
        </w:rPr>
        <w:t xml:space="preserve"> Following legacy measurement requirement (9.1.6), UE should continue the measurement after BWP switching. The NCD-SSB measurement delay shall apply.</w:t>
      </w:r>
    </w:p>
    <w:p>
      <w:pPr>
        <w:rPr>
          <w:rFonts w:eastAsiaTheme="minorEastAsia"/>
          <w:iCs/>
          <w:color w:val="000000" w:themeColor="text1"/>
          <w:sz w:val="20"/>
          <w:szCs w:val="20"/>
          <w:lang w:val="en-US" w:eastAsia="zh-CN"/>
          <w14:textFill>
            <w14:solidFill>
              <w14:schemeClr w14:val="tx1"/>
            </w14:solidFill>
          </w14:textFill>
        </w:rPr>
      </w:pPr>
      <w:r>
        <w:rPr>
          <w:rFonts w:eastAsiaTheme="minorEastAsia"/>
          <w:b/>
          <w:bCs/>
          <w:iCs/>
          <w:color w:val="000000" w:themeColor="text1"/>
          <w:sz w:val="20"/>
          <w:szCs w:val="20"/>
          <w:lang w:val="en-US" w:eastAsia="zh-CN"/>
          <w14:textFill>
            <w14:solidFill>
              <w14:schemeClr w14:val="tx1"/>
            </w14:solidFill>
          </w14:textFill>
        </w:rPr>
        <w:t xml:space="preserve">Option 2: </w:t>
      </w:r>
      <w:r>
        <w:rPr>
          <w:rFonts w:eastAsiaTheme="minorEastAsia"/>
          <w:iCs/>
          <w:color w:val="000000" w:themeColor="text1"/>
          <w:sz w:val="20"/>
          <w:szCs w:val="20"/>
          <w:lang w:val="en-US" w:eastAsia="zh-CN"/>
          <w14:textFill>
            <w14:solidFill>
              <w14:schemeClr w14:val="tx1"/>
            </w14:solidFill>
          </w14:textFill>
        </w:rPr>
        <w:t>Following Pre-MG requirement (9.1.7), UE can restart the measurement after BWP switching</w:t>
      </w:r>
      <w:r>
        <w:rPr>
          <w:rFonts w:eastAsia="宋体"/>
          <w:iCs/>
          <w:color w:val="000000" w:themeColor="text1"/>
          <w:sz w:val="20"/>
          <w:szCs w:val="20"/>
          <w:lang w:val="en-US" w:eastAsia="zh-CN"/>
          <w14:textFill>
            <w14:solidFill>
              <w14:schemeClr w14:val="tx1"/>
            </w14:solidFill>
          </w14:textFill>
        </w:rPr>
        <w:t>.</w:t>
      </w:r>
    </w:p>
    <w:p>
      <w:pPr>
        <w:rPr>
          <w:sz w:val="20"/>
          <w:szCs w:val="20"/>
          <w:lang w:val="en-US" w:eastAsia="zh-CN"/>
        </w:rPr>
      </w:pPr>
    </w:p>
    <w:p>
      <w:pPr>
        <w:rPr>
          <w:lang w:val="en-US" w:eastAsia="zh-CN"/>
        </w:rPr>
      </w:pPr>
    </w:p>
    <w:p>
      <w:pPr>
        <w:spacing w:after="120"/>
        <w:rPr>
          <w:b/>
          <w:sz w:val="20"/>
          <w:szCs w:val="20"/>
          <w:u w:val="single"/>
          <w:lang w:val="en-US" w:eastAsia="ko-KR"/>
        </w:rPr>
      </w:pPr>
      <w:r>
        <w:rPr>
          <w:b/>
          <w:color w:val="000000" w:themeColor="text1"/>
          <w:sz w:val="20"/>
          <w:szCs w:val="20"/>
          <w:u w:val="single"/>
          <w:lang w:val="en-US" w:eastAsia="ko-KR"/>
          <w14:textFill>
            <w14:solidFill>
              <w14:schemeClr w14:val="tx1"/>
            </w14:solidFill>
          </w14:textFill>
        </w:rPr>
        <w:t xml:space="preserve">Issue 5-1-4: </w:t>
      </w:r>
      <w:r>
        <w:rPr>
          <w:b/>
          <w:sz w:val="20"/>
          <w:szCs w:val="20"/>
          <w:u w:val="single"/>
          <w:lang w:val="en-US" w:eastAsia="ko-KR"/>
        </w:rPr>
        <w:t>Serving cell threshold associated SSB</w:t>
      </w:r>
    </w:p>
    <w:p>
      <w:pPr>
        <w:pStyle w:val="150"/>
        <w:numPr>
          <w:ilvl w:val="1"/>
          <w:numId w:val="23"/>
        </w:numPr>
        <w:overflowPunct/>
        <w:autoSpaceDE/>
        <w:autoSpaceDN/>
        <w:adjustRightInd/>
        <w:spacing w:after="120"/>
        <w:ind w:left="1440" w:firstLineChars="0"/>
        <w:textAlignment w:val="auto"/>
        <w:rPr>
          <w:color w:val="000000" w:themeColor="text1"/>
          <w:sz w:val="20"/>
          <w:szCs w:val="20"/>
          <w:lang w:val="en-US"/>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New option:</w:t>
      </w:r>
      <w:r>
        <w:rPr>
          <w:color w:val="000000" w:themeColor="text1"/>
          <w:sz w:val="20"/>
          <w:szCs w:val="20"/>
          <w:lang w:val="en-US"/>
          <w14:textFill>
            <w14:solidFill>
              <w14:schemeClr w14:val="tx1"/>
            </w14:solidFill>
          </w14:textFill>
        </w:rPr>
        <w:t xml:space="preserve"> T</w:t>
      </w:r>
      <w:r>
        <w:rPr>
          <w:sz w:val="20"/>
          <w:szCs w:val="20"/>
          <w:lang w:val="en-US"/>
        </w:rPr>
        <w:t xml:space="preserve">he serving cell thresholds of </w:t>
      </w:r>
      <w:r>
        <w:rPr>
          <w:i/>
          <w:iCs/>
          <w:sz w:val="20"/>
          <w:szCs w:val="20"/>
          <w:lang w:val="en-US"/>
        </w:rPr>
        <w:t>s-MeasureConfig</w:t>
      </w:r>
      <w:r>
        <w:rPr>
          <w:sz w:val="20"/>
          <w:szCs w:val="20"/>
          <w:lang w:val="en-US"/>
        </w:rPr>
        <w:t xml:space="preserve"> for Connected mode should be checked based on reference SSB measurement.</w:t>
      </w:r>
    </w:p>
    <w:p>
      <w:pPr>
        <w:rPr>
          <w:sz w:val="20"/>
          <w:szCs w:val="20"/>
          <w:lang w:val="en-US" w:eastAsia="zh-CN"/>
        </w:rPr>
      </w:pPr>
      <w:r>
        <w:rPr>
          <w:sz w:val="20"/>
          <w:szCs w:val="20"/>
          <w:lang w:val="en-US" w:eastAsia="zh-CN"/>
        </w:rPr>
        <w:t>Note: The new option applies only to CONNECTED mode threshold.</w:t>
      </w:r>
    </w:p>
    <w:p>
      <w:pPr>
        <w:rPr>
          <w:bCs/>
          <w:color w:val="000000" w:themeColor="text1"/>
          <w:sz w:val="20"/>
          <w:szCs w:val="20"/>
          <w:u w:val="single"/>
          <w:lang w:eastAsia="ko-KR"/>
          <w14:textFill>
            <w14:solidFill>
              <w14:schemeClr w14:val="tx1"/>
            </w14:solidFill>
          </w14:textFill>
        </w:rPr>
      </w:pPr>
    </w:p>
    <w:p>
      <w:pPr>
        <w:rPr>
          <w:bCs/>
          <w:color w:val="000000" w:themeColor="text1"/>
          <w:sz w:val="20"/>
          <w:szCs w:val="20"/>
          <w:u w:val="single"/>
          <w:lang w:eastAsia="ko-KR"/>
          <w14:textFill>
            <w14:solidFill>
              <w14:schemeClr w14:val="tx1"/>
            </w14:solidFill>
          </w14:textFill>
        </w:rPr>
      </w:pPr>
      <w:r>
        <w:rPr>
          <w:bCs/>
          <w:color w:val="000000" w:themeColor="text1"/>
          <w:sz w:val="20"/>
          <w:szCs w:val="20"/>
          <w:u w:val="single"/>
          <w:lang w:eastAsia="ko-KR"/>
          <w14:textFill>
            <w14:solidFill>
              <w14:schemeClr w14:val="tx1"/>
            </w14:solidFill>
          </w14:textFill>
        </w:rPr>
        <w:t>Sub topic 5-1</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0000" w:themeColor="text1"/>
                <w:sz w:val="20"/>
                <w:szCs w:val="20"/>
                <w:lang w:val="en-US" w:eastAsia="zh-CN"/>
                <w14:textFill>
                  <w14:solidFill>
                    <w14:schemeClr w14:val="tx1"/>
                  </w14:solidFill>
                </w14:textFill>
              </w:rPr>
            </w:pPr>
            <w:r>
              <w:rPr>
                <w:rFonts w:eastAsiaTheme="minorEastAsia"/>
                <w:b/>
                <w:bCs/>
                <w:color w:val="000000" w:themeColor="text1"/>
                <w:sz w:val="20"/>
                <w:szCs w:val="20"/>
                <w:lang w:val="en-US" w:eastAsia="zh-CN"/>
                <w14:textFill>
                  <w14:solidFill>
                    <w14:schemeClr w14:val="tx1"/>
                  </w14:solidFill>
                </w14:textFill>
              </w:rPr>
              <w:t>Company</w:t>
            </w:r>
          </w:p>
        </w:tc>
        <w:tc>
          <w:tcPr>
            <w:tcW w:w="8395" w:type="dxa"/>
          </w:tcPr>
          <w:p>
            <w:pPr>
              <w:overflowPunct w:val="0"/>
              <w:autoSpaceDE w:val="0"/>
              <w:autoSpaceDN w:val="0"/>
              <w:adjustRightInd w:val="0"/>
              <w:spacing w:after="120"/>
              <w:textAlignment w:val="baseline"/>
              <w:rPr>
                <w:rFonts w:eastAsiaTheme="minorEastAsia"/>
                <w:b/>
                <w:bCs/>
                <w:color w:val="000000" w:themeColor="text1"/>
                <w:sz w:val="20"/>
                <w:szCs w:val="20"/>
                <w:lang w:val="en-US" w:eastAsia="zh-CN"/>
                <w14:textFill>
                  <w14:solidFill>
                    <w14:schemeClr w14:val="tx1"/>
                  </w14:solidFill>
                </w14:textFill>
              </w:rPr>
            </w:pPr>
            <w:r>
              <w:rPr>
                <w:rFonts w:eastAsiaTheme="minorEastAsia"/>
                <w:b/>
                <w:bCs/>
                <w:color w:val="000000" w:themeColor="text1"/>
                <w:sz w:val="20"/>
                <w:szCs w:val="20"/>
                <w:lang w:val="en-US" w:eastAsia="zh-CN"/>
                <w14:textFill>
                  <w14:solidFill>
                    <w14:schemeClr w14:val="tx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del w:id="727" w:author="Jerry Cui" w:date="2022-08-23T12:20:00Z">
              <w:r>
                <w:rPr>
                  <w:rFonts w:hint="eastAsia" w:eastAsiaTheme="minorEastAsia"/>
                  <w:color w:val="000000" w:themeColor="text1"/>
                  <w:sz w:val="20"/>
                  <w:szCs w:val="20"/>
                  <w:lang w:val="en-US" w:eastAsia="zh-CN"/>
                  <w14:textFill>
                    <w14:solidFill>
                      <w14:schemeClr w14:val="tx1"/>
                    </w14:solidFill>
                  </w14:textFill>
                </w:rPr>
                <w:delText>XXX</w:delText>
              </w:r>
            </w:del>
            <w:ins w:id="728" w:author="Jerry Cui" w:date="2022-08-23T12:20:00Z">
              <w:r>
                <w:rPr>
                  <w:rFonts w:eastAsiaTheme="minorEastAsia"/>
                  <w:color w:val="000000" w:themeColor="text1"/>
                  <w:sz w:val="20"/>
                  <w:szCs w:val="20"/>
                  <w:lang w:val="en-US" w:eastAsia="zh-CN"/>
                  <w14:textFill>
                    <w14:solidFill>
                      <w14:schemeClr w14:val="tx1"/>
                    </w14:solidFill>
                  </w14:textFill>
                </w:rPr>
                <w:t>Apple</w:t>
              </w:r>
            </w:ins>
          </w:p>
        </w:tc>
        <w:tc>
          <w:tcPr>
            <w:tcW w:w="8395" w:type="dxa"/>
          </w:tcPr>
          <w:p>
            <w:pPr>
              <w:overflowPunct w:val="0"/>
              <w:autoSpaceDE w:val="0"/>
              <w:autoSpaceDN w:val="0"/>
              <w:adjustRightInd w:val="0"/>
              <w:spacing w:after="180"/>
              <w:textAlignment w:val="baseline"/>
              <w:rPr>
                <w:ins w:id="729" w:author="Jerry Cui" w:date="2022-08-23T12:29:00Z"/>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5-1-2: Requirements when measurement changes due to BWP switching,</w:t>
            </w:r>
          </w:p>
          <w:p>
            <w:pPr>
              <w:overflowPunct w:val="0"/>
              <w:autoSpaceDE w:val="0"/>
              <w:autoSpaceDN w:val="0"/>
              <w:adjustRightInd w:val="0"/>
              <w:spacing w:after="180"/>
              <w:textAlignment w:val="baseline"/>
              <w:rPr>
                <w:b w:val="0"/>
                <w:bCs/>
                <w:color w:val="000000" w:themeColor="text1"/>
                <w:sz w:val="20"/>
                <w:szCs w:val="20"/>
                <w:u w:val="none"/>
                <w:lang w:val="en-US" w:eastAsia="ko-KR"/>
                <w:rPrChange w:id="730" w:author="Jerry Cui" w:date="2022-08-23T12:31:00Z">
                  <w:rPr>
                    <w:b/>
                    <w:color w:val="000000" w:themeColor="text1"/>
                    <w:sz w:val="20"/>
                    <w:szCs w:val="20"/>
                    <w:u w:val="single"/>
                    <w:lang w:val="en-US" w:eastAsia="ko-KR"/>
                    <w14:textFill>
                      <w14:solidFill>
                        <w14:schemeClr w14:val="tx1"/>
                      </w14:solidFill>
                    </w14:textFill>
                  </w:rPr>
                </w:rPrChange>
                <w14:textFill>
                  <w14:solidFill>
                    <w14:schemeClr w14:val="tx1"/>
                  </w14:solidFill>
                </w14:textFill>
              </w:rPr>
            </w:pPr>
            <w:ins w:id="731" w:author="Jerry Cui" w:date="2022-08-23T12:29:00Z">
              <w:r>
                <w:rPr>
                  <w:b w:val="0"/>
                  <w:bCs/>
                  <w:color w:val="000000" w:themeColor="text1"/>
                  <w:sz w:val="20"/>
                  <w:szCs w:val="20"/>
                  <w:u w:val="none"/>
                  <w:lang w:val="en-US" w:eastAsia="ko-KR"/>
                  <w:rPrChange w:id="732" w:author="Jerry Cui" w:date="2022-08-23T12:31:00Z">
                    <w:rPr>
                      <w:b/>
                      <w:color w:val="000000" w:themeColor="text1"/>
                      <w:sz w:val="20"/>
                      <w:szCs w:val="20"/>
                      <w:u w:val="single"/>
                      <w:lang w:val="en-US" w:eastAsia="ko-KR"/>
                      <w14:textFill>
                        <w14:solidFill>
                          <w14:schemeClr w14:val="tx1"/>
                        </w14:solidFill>
                      </w14:textFill>
                    </w:rPr>
                  </w:rPrChange>
                  <w14:textFill>
                    <w14:solidFill>
                      <w14:schemeClr w14:val="tx1"/>
                    </w14:solidFill>
                  </w14:textFill>
                </w:rPr>
                <w:t>Can compromise to option 2</w:t>
              </w:r>
            </w:ins>
            <w:ins w:id="733" w:author="Jerry Cui" w:date="2022-08-23T12:30:00Z">
              <w:r>
                <w:rPr>
                  <w:b w:val="0"/>
                  <w:bCs/>
                  <w:color w:val="000000" w:themeColor="text1"/>
                  <w:sz w:val="20"/>
                  <w:szCs w:val="20"/>
                  <w:u w:val="none"/>
                  <w:lang w:val="en-US" w:eastAsia="ko-KR"/>
                  <w:rPrChange w:id="734" w:author="Jerry Cui" w:date="2022-08-23T12:31:00Z">
                    <w:rPr>
                      <w:b/>
                      <w:color w:val="000000" w:themeColor="text1"/>
                      <w:sz w:val="20"/>
                      <w:szCs w:val="20"/>
                      <w:u w:val="single"/>
                      <w:lang w:val="en-US" w:eastAsia="ko-KR"/>
                      <w14:textFill>
                        <w14:solidFill>
                          <w14:schemeClr w14:val="tx1"/>
                        </w14:solidFill>
                      </w14:textFill>
                    </w:rPr>
                  </w:rPrChange>
                  <w14:textFill>
                    <w14:solidFill>
                      <w14:schemeClr w14:val="tx1"/>
                    </w14:solidFill>
                  </w14:textFill>
                </w:rPr>
                <w:t>,</w:t>
              </w:r>
            </w:ins>
            <w:ins w:id="735" w:author="Jerry Cui" w:date="2022-08-23T12:29:00Z">
              <w:r>
                <w:rPr>
                  <w:b w:val="0"/>
                  <w:bCs/>
                  <w:color w:val="000000" w:themeColor="text1"/>
                  <w:sz w:val="20"/>
                  <w:szCs w:val="20"/>
                  <w:u w:val="none"/>
                  <w:lang w:val="en-US" w:eastAsia="ko-KR"/>
                  <w:rPrChange w:id="736" w:author="Jerry Cui" w:date="2022-08-23T12:31:00Z">
                    <w:rPr>
                      <w:b/>
                      <w:color w:val="000000" w:themeColor="text1"/>
                      <w:sz w:val="20"/>
                      <w:szCs w:val="20"/>
                      <w:u w:val="single"/>
                      <w:lang w:val="en-US" w:eastAsia="ko-KR"/>
                      <w14:textFill>
                        <w14:solidFill>
                          <w14:schemeClr w14:val="tx1"/>
                        </w14:solidFill>
                      </w14:textFill>
                    </w:rPr>
                  </w:rPrChange>
                  <w14:textFill>
                    <w14:solidFill>
                      <w14:schemeClr w14:val="tx1"/>
                    </w14:solidFill>
                  </w14:textFill>
                </w:rPr>
                <w:t xml:space="preserve"> or </w:t>
              </w:r>
            </w:ins>
            <w:ins w:id="737" w:author="Jerry Cui" w:date="2022-08-23T12:30:00Z">
              <w:r>
                <w:rPr>
                  <w:b w:val="0"/>
                  <w:bCs/>
                  <w:color w:val="000000" w:themeColor="text1"/>
                  <w:sz w:val="20"/>
                  <w:szCs w:val="20"/>
                  <w:u w:val="none"/>
                  <w:lang w:val="en-US" w:eastAsia="ko-KR"/>
                  <w:rPrChange w:id="738" w:author="Jerry Cui" w:date="2022-08-23T12:31:00Z">
                    <w:rPr>
                      <w:b/>
                      <w:color w:val="000000" w:themeColor="text1"/>
                      <w:sz w:val="20"/>
                      <w:szCs w:val="20"/>
                      <w:u w:val="single"/>
                      <w:lang w:val="en-US" w:eastAsia="ko-KR"/>
                      <w14:textFill>
                        <w14:solidFill>
                          <w14:schemeClr w14:val="tx1"/>
                        </w14:solidFill>
                      </w14:textFill>
                    </w:rPr>
                  </w:rPrChange>
                  <w14:textFill>
                    <w14:solidFill>
                      <w14:schemeClr w14:val="tx1"/>
                    </w14:solidFill>
                  </w14:textFill>
                </w:rPr>
                <w:t>we don’t need such requirement because legacy RLM/BFD RS change transition requirement can already cover this NCD-SSB to CD-SSB change.</w:t>
              </w:r>
            </w:ins>
          </w:p>
          <w:p>
            <w:pPr>
              <w:overflowPunct w:val="0"/>
              <w:autoSpaceDE w:val="0"/>
              <w:autoSpaceDN w:val="0"/>
              <w:adjustRightInd w:val="0"/>
              <w:spacing w:after="120"/>
              <w:textAlignment w:val="baseline"/>
              <w:rPr>
                <w:b/>
                <w:sz w:val="20"/>
                <w:szCs w:val="20"/>
                <w:u w:val="single"/>
                <w:lang w:val="en-US" w:eastAsia="ko-KR"/>
              </w:rPr>
            </w:pPr>
            <w:r>
              <w:rPr>
                <w:b/>
                <w:color w:val="000000" w:themeColor="text1"/>
                <w:sz w:val="20"/>
                <w:szCs w:val="20"/>
                <w:u w:val="single"/>
                <w:lang w:val="en-US" w:eastAsia="ko-KR"/>
                <w14:textFill>
                  <w14:solidFill>
                    <w14:schemeClr w14:val="tx1"/>
                  </w14:solidFill>
                </w14:textFill>
              </w:rPr>
              <w:t xml:space="preserve">Issue 5-1-4: </w:t>
            </w:r>
            <w:r>
              <w:rPr>
                <w:b/>
                <w:sz w:val="20"/>
                <w:szCs w:val="20"/>
                <w:u w:val="single"/>
                <w:lang w:val="en-US" w:eastAsia="ko-KR"/>
              </w:rPr>
              <w:t>Serving cell threshold associated SSB</w:t>
            </w:r>
          </w:p>
          <w:p>
            <w:pPr>
              <w:overflowPunct w:val="0"/>
              <w:autoSpaceDE w:val="0"/>
              <w:autoSpaceDN w:val="0"/>
              <w:adjustRightInd w:val="0"/>
              <w:spacing w:after="180"/>
              <w:textAlignment w:val="baseline"/>
              <w:rPr>
                <w:rFonts w:eastAsiaTheme="minorEastAsia"/>
                <w:color w:val="000000" w:themeColor="text1"/>
                <w:sz w:val="20"/>
                <w:szCs w:val="20"/>
                <w:lang w:eastAsia="zh-CN"/>
                <w14:textFill>
                  <w14:solidFill>
                    <w14:schemeClr w14:val="tx1"/>
                  </w14:solidFill>
                </w14:textFill>
              </w:rPr>
            </w:pPr>
            <w:ins w:id="739" w:author="Jerry Cui" w:date="2022-08-23T12:31:00Z">
              <w:r>
                <w:rPr>
                  <w:rFonts w:eastAsiaTheme="minorEastAsia"/>
                  <w:color w:val="000000" w:themeColor="text1"/>
                  <w:sz w:val="20"/>
                  <w:szCs w:val="20"/>
                  <w:lang w:eastAsia="zh-CN"/>
                  <w14:textFill>
                    <w14:solidFill>
                      <w14:schemeClr w14:val="tx1"/>
                    </w14:solidFill>
                  </w14:textFill>
                </w:rPr>
                <w:t xml:space="preserve">Support new option.  The intention here </w:t>
              </w:r>
            </w:ins>
            <w:ins w:id="740" w:author="Jerry Cui" w:date="2022-08-23T12:34:00Z">
              <w:r>
                <w:rPr>
                  <w:rFonts w:eastAsiaTheme="minorEastAsia"/>
                  <w:color w:val="000000" w:themeColor="text1"/>
                  <w:sz w:val="20"/>
                  <w:szCs w:val="20"/>
                  <w:lang w:eastAsia="zh-CN"/>
                  <w14:textFill>
                    <w14:solidFill>
                      <w14:schemeClr w14:val="tx1"/>
                    </w14:solidFill>
                  </w14:textFill>
                </w:rPr>
                <w:t>is to</w:t>
              </w:r>
            </w:ins>
            <w:ins w:id="741" w:author="Jerry Cui" w:date="2022-08-23T12:31:00Z">
              <w:r>
                <w:rPr>
                  <w:rFonts w:eastAsiaTheme="minorEastAsia"/>
                  <w:color w:val="000000" w:themeColor="text1"/>
                  <w:sz w:val="20"/>
                  <w:szCs w:val="20"/>
                  <w:lang w:eastAsia="zh-CN"/>
                  <w14:textFill>
                    <w14:solidFill>
                      <w14:schemeClr w14:val="tx1"/>
                    </w14:solidFill>
                  </w14:textFill>
                </w:rPr>
                <w:t xml:space="preserve"> clarify: the reference SSB used in serving cell mobil</w:t>
              </w:r>
            </w:ins>
            <w:ins w:id="742" w:author="Jerry Cui" w:date="2022-08-23T12:34:00Z">
              <w:r>
                <w:rPr>
                  <w:rFonts w:eastAsiaTheme="minorEastAsia"/>
                  <w:color w:val="000000" w:themeColor="text1"/>
                  <w:sz w:val="20"/>
                  <w:szCs w:val="20"/>
                  <w:lang w:eastAsia="zh-CN"/>
                  <w14:textFill>
                    <w14:solidFill>
                      <w14:schemeClr w14:val="tx1"/>
                    </w14:solidFill>
                  </w14:textFill>
                </w:rPr>
                <w:t>i</w:t>
              </w:r>
            </w:ins>
            <w:ins w:id="743" w:author="Jerry Cui" w:date="2022-08-23T12:31:00Z">
              <w:r>
                <w:rPr>
                  <w:rFonts w:eastAsiaTheme="minorEastAsia"/>
                  <w:color w:val="000000" w:themeColor="text1"/>
                  <w:sz w:val="20"/>
                  <w:szCs w:val="20"/>
                  <w:lang w:eastAsia="zh-CN"/>
                  <w14:textFill>
                    <w14:solidFill>
                      <w14:schemeClr w14:val="tx1"/>
                    </w14:solidFill>
                  </w14:textFill>
                </w:rPr>
                <w:t>ty measurement shall also be used for ser</w:t>
              </w:r>
            </w:ins>
            <w:ins w:id="744" w:author="Jerry Cui" w:date="2022-08-23T12:32:00Z">
              <w:r>
                <w:rPr>
                  <w:rFonts w:eastAsiaTheme="minorEastAsia"/>
                  <w:color w:val="000000" w:themeColor="text1"/>
                  <w:sz w:val="20"/>
                  <w:szCs w:val="20"/>
                  <w:lang w:eastAsia="zh-CN"/>
                  <w14:textFill>
                    <w14:solidFill>
                      <w14:schemeClr w14:val="tx1"/>
                    </w14:solidFill>
                  </w14:textFill>
                </w:rPr>
                <w:t>ving cell threshold checking, that is, the reference SSB based RSRP will be used to trigger serving cell thredhold</w:t>
              </w:r>
            </w:ins>
            <w:ins w:id="745" w:author="Jerry Cui" w:date="2022-08-23T12:32:00Z">
              <w:r>
                <w:rPr>
                  <w:i/>
                  <w:iCs/>
                  <w:sz w:val="20"/>
                  <w:szCs w:val="20"/>
                  <w:lang w:val="en-US"/>
                </w:rPr>
                <w:t xml:space="preserve"> s-MeasureConfig </w:t>
              </w:r>
            </w:ins>
            <w:ins w:id="746" w:author="Jerry Cui" w:date="2022-08-23T12:32:00Z">
              <w:r>
                <w:rPr>
                  <w:i w:val="0"/>
                  <w:iCs w:val="0"/>
                  <w:sz w:val="20"/>
                  <w:szCs w:val="20"/>
                  <w:lang w:val="en-US"/>
                  <w:rPrChange w:id="747" w:author="Jerry Cui" w:date="2022-08-23T12:32:00Z">
                    <w:rPr>
                      <w:i/>
                      <w:iCs/>
                      <w:sz w:val="20"/>
                      <w:szCs w:val="20"/>
                      <w:lang w:val="en-US"/>
                    </w:rPr>
                  </w:rPrChange>
                </w:rPr>
                <w:t>and also</w:t>
              </w:r>
            </w:ins>
            <w:ins w:id="748" w:author="Jerry Cui" w:date="2022-08-23T12:32:00Z">
              <w:r>
                <w:rPr>
                  <w:i/>
                  <w:iCs/>
                  <w:sz w:val="20"/>
                  <w:szCs w:val="20"/>
                  <w:lang w:val="en-US"/>
                </w:rPr>
                <w:t xml:space="preserve"> </w:t>
              </w:r>
            </w:ins>
            <w:ins w:id="749" w:author="Jerry Cui" w:date="2022-08-23T12:32:00Z">
              <w:r>
                <w:rPr>
                  <w:rFonts w:eastAsiaTheme="minorEastAsia"/>
                  <w:color w:val="000000" w:themeColor="text1"/>
                  <w:sz w:val="20"/>
                  <w:szCs w:val="20"/>
                  <w:lang w:eastAsia="zh-CN"/>
                  <w14:textFill>
                    <w14:solidFill>
                      <w14:schemeClr w14:val="tx1"/>
                    </w14:solidFill>
                  </w14:textFill>
                </w:rPr>
                <w:t xml:space="preserve">reference SSB based RSRP will be used to </w:t>
              </w:r>
            </w:ins>
            <w:ins w:id="750" w:author="Jerry Cui" w:date="2022-08-23T12:33:00Z">
              <w:r>
                <w:rPr>
                  <w:rFonts w:eastAsiaTheme="minorEastAsia"/>
                  <w:color w:val="000000" w:themeColor="text1"/>
                  <w:sz w:val="20"/>
                  <w:szCs w:val="20"/>
                  <w:lang w:eastAsia="zh-CN"/>
                  <w14:textFill>
                    <w14:solidFill>
                      <w14:schemeClr w14:val="tx1"/>
                    </w14:solidFill>
                  </w14:textFill>
                </w:rPr>
                <w:t>trigger</w:t>
              </w:r>
            </w:ins>
            <w:ins w:id="751" w:author="Jerry Cui" w:date="2022-08-23T12:32:00Z">
              <w:r>
                <w:rPr>
                  <w:rFonts w:eastAsiaTheme="minorEastAsia"/>
                  <w:color w:val="000000" w:themeColor="text1"/>
                  <w:sz w:val="20"/>
                  <w:szCs w:val="20"/>
                  <w:lang w:eastAsia="zh-CN"/>
                  <w14:textFill>
                    <w14:solidFill>
                      <w14:schemeClr w14:val="tx1"/>
                    </w14:solidFill>
                  </w14:textFill>
                </w:rPr>
                <w:t xml:space="preserve"> the mobility </w:t>
              </w:r>
            </w:ins>
            <w:ins w:id="752" w:author="Jerry Cui" w:date="2022-08-23T12:33:00Z">
              <w:r>
                <w:rPr>
                  <w:rFonts w:eastAsiaTheme="minorEastAsia"/>
                  <w:color w:val="000000" w:themeColor="text1"/>
                  <w:sz w:val="20"/>
                  <w:szCs w:val="20"/>
                  <w:lang w:eastAsia="zh-CN"/>
                  <w14:textFill>
                    <w14:solidFill>
                      <w14:schemeClr w14:val="tx1"/>
                    </w14:solidFill>
                  </w14:textFill>
                </w:rPr>
                <w:t>event. With such clarification, we can avoid the ambiguity that</w:t>
              </w:r>
            </w:ins>
            <w:ins w:id="753" w:author="Jerry Cui" w:date="2022-08-23T12:34:00Z">
              <w:r>
                <w:rPr>
                  <w:rFonts w:eastAsiaTheme="minorEastAsia"/>
                  <w:color w:val="000000" w:themeColor="text1"/>
                  <w:sz w:val="20"/>
                  <w:szCs w:val="20"/>
                  <w:lang w:eastAsia="zh-CN"/>
                  <w14:textFill>
                    <w14:solidFill>
                      <w14:schemeClr w14:val="tx1"/>
                    </w14:solidFill>
                  </w14:textFill>
                </w:rPr>
                <w:t>:</w:t>
              </w:r>
            </w:ins>
            <w:ins w:id="754" w:author="Jerry Cui" w:date="2022-08-23T12:33:00Z">
              <w:r>
                <w:rPr>
                  <w:rFonts w:eastAsiaTheme="minorEastAsia"/>
                  <w:color w:val="000000" w:themeColor="text1"/>
                  <w:sz w:val="20"/>
                  <w:szCs w:val="20"/>
                  <w:lang w:eastAsia="zh-CN"/>
                  <w14:textFill>
                    <w14:solidFill>
                      <w14:schemeClr w14:val="tx1"/>
                    </w14:solidFill>
                  </w14:textFill>
                </w:rPr>
                <w:t xml:space="preserve"> UE use</w:t>
              </w:r>
            </w:ins>
            <w:ins w:id="755" w:author="Jerry Cui" w:date="2022-08-23T12:35:00Z">
              <w:r>
                <w:rPr>
                  <w:rFonts w:eastAsiaTheme="minorEastAsia"/>
                  <w:color w:val="000000" w:themeColor="text1"/>
                  <w:sz w:val="20"/>
                  <w:szCs w:val="20"/>
                  <w:lang w:eastAsia="zh-CN"/>
                  <w14:textFill>
                    <w14:solidFill>
                      <w14:schemeClr w14:val="tx1"/>
                    </w14:solidFill>
                  </w14:textFill>
                </w:rPr>
                <w:t>s</w:t>
              </w:r>
            </w:ins>
            <w:ins w:id="756" w:author="Jerry Cui" w:date="2022-08-23T12:33:00Z">
              <w:r>
                <w:rPr>
                  <w:rFonts w:eastAsiaTheme="minorEastAsia"/>
                  <w:color w:val="000000" w:themeColor="text1"/>
                  <w:sz w:val="20"/>
                  <w:szCs w:val="20"/>
                  <w:lang w:eastAsia="zh-CN"/>
                  <w14:textFill>
                    <w14:solidFill>
                      <w14:schemeClr w14:val="tx1"/>
                    </w14:solidFill>
                  </w14:textFill>
                </w:rPr>
                <w:t xml:space="preserve"> reference SSB(e.g., NCD-SSB) to trigger the mobility event, but use dif</w:t>
              </w:r>
            </w:ins>
            <w:ins w:id="757" w:author="Jerry Cui" w:date="2022-08-23T12:34:00Z">
              <w:r>
                <w:rPr>
                  <w:rFonts w:eastAsiaTheme="minorEastAsia"/>
                  <w:color w:val="000000" w:themeColor="text1"/>
                  <w:sz w:val="20"/>
                  <w:szCs w:val="20"/>
                  <w:lang w:eastAsia="zh-CN"/>
                  <w14:textFill>
                    <w14:solidFill>
                      <w14:schemeClr w14:val="tx1"/>
                    </w14:solidFill>
                  </w14:textFill>
                </w:rPr>
                <w:t xml:space="preserve">ferent SSB(e.g., CD-SSB) to trigger </w:t>
              </w:r>
            </w:ins>
            <w:ins w:id="758" w:author="Jerry Cui" w:date="2022-08-23T12:34:00Z">
              <w:r>
                <w:rPr>
                  <w:i/>
                  <w:iCs/>
                  <w:sz w:val="20"/>
                  <w:szCs w:val="20"/>
                  <w:lang w:val="en-US"/>
                </w:rPr>
                <w:t>s-MeasureConfig</w:t>
              </w:r>
            </w:ins>
            <w:ins w:id="759" w:author="Jerry Cui" w:date="2022-08-23T12:34:00Z">
              <w:r>
                <w:rPr>
                  <w:sz w:val="20"/>
                  <w:szCs w:val="20"/>
                  <w:lang w:val="en-US"/>
                </w:rPr>
                <w:t xml:space="preserve"> for neighbor cell measurement.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60" w:author="Prashant Sharma" w:date="2022-08-23T13:08:00Z"/>
        </w:trPr>
        <w:tc>
          <w:tcPr>
            <w:tcW w:w="1236" w:type="dxa"/>
          </w:tcPr>
          <w:p>
            <w:pPr>
              <w:overflowPunct w:val="0"/>
              <w:autoSpaceDE w:val="0"/>
              <w:autoSpaceDN w:val="0"/>
              <w:adjustRightInd w:val="0"/>
              <w:spacing w:after="120"/>
              <w:textAlignment w:val="baseline"/>
              <w:rPr>
                <w:ins w:id="761" w:author="Prashant Sharma" w:date="2022-08-23T13:08:00Z"/>
                <w:rFonts w:eastAsiaTheme="minorEastAsia"/>
                <w:color w:val="000000" w:themeColor="text1"/>
                <w:sz w:val="20"/>
                <w:szCs w:val="20"/>
                <w:lang w:val="en-US" w:eastAsia="zh-CN"/>
                <w14:textFill>
                  <w14:solidFill>
                    <w14:schemeClr w14:val="tx1"/>
                  </w14:solidFill>
                </w14:textFill>
              </w:rPr>
            </w:pPr>
            <w:ins w:id="762" w:author="Prashant Sharma" w:date="2022-08-23T13:08:00Z">
              <w:r>
                <w:rPr>
                  <w:rFonts w:eastAsiaTheme="minorEastAsia"/>
                  <w:color w:val="000000" w:themeColor="text1"/>
                  <w:sz w:val="20"/>
                  <w:szCs w:val="20"/>
                  <w:lang w:val="en-US" w:eastAsia="zh-CN"/>
                  <w14:textFill>
                    <w14:solidFill>
                      <w14:schemeClr w14:val="tx1"/>
                    </w14:solidFill>
                  </w14:textFill>
                </w:rPr>
                <w:t>Qualcomm</w:t>
              </w:r>
            </w:ins>
          </w:p>
        </w:tc>
        <w:tc>
          <w:tcPr>
            <w:tcW w:w="8395" w:type="dxa"/>
          </w:tcPr>
          <w:p>
            <w:pPr>
              <w:overflowPunct w:val="0"/>
              <w:autoSpaceDE w:val="0"/>
              <w:autoSpaceDN w:val="0"/>
              <w:adjustRightInd w:val="0"/>
              <w:spacing w:after="180"/>
              <w:textAlignment w:val="baseline"/>
              <w:rPr>
                <w:ins w:id="763" w:author="Prashant Sharma" w:date="2022-08-23T13:08:00Z"/>
                <w:b/>
                <w:color w:val="000000" w:themeColor="text1"/>
                <w:sz w:val="20"/>
                <w:szCs w:val="20"/>
                <w:u w:val="single"/>
                <w:lang w:val="en-US" w:eastAsia="ko-KR"/>
                <w14:textFill>
                  <w14:solidFill>
                    <w14:schemeClr w14:val="tx1"/>
                  </w14:solidFill>
                </w14:textFill>
              </w:rPr>
            </w:pPr>
            <w:ins w:id="764" w:author="Prashant Sharma" w:date="2022-08-23T13:08:00Z">
              <w:r>
                <w:rPr>
                  <w:b/>
                  <w:color w:val="000000" w:themeColor="text1"/>
                  <w:sz w:val="20"/>
                  <w:szCs w:val="20"/>
                  <w:u w:val="single"/>
                  <w:lang w:val="en-US" w:eastAsia="ko-KR"/>
                  <w14:textFill>
                    <w14:solidFill>
                      <w14:schemeClr w14:val="tx1"/>
                    </w14:solidFill>
                  </w14:textFill>
                </w:rPr>
                <w:t>Issue 5-1-2: Requirements when measurement changes due to BWP switching,</w:t>
              </w:r>
            </w:ins>
          </w:p>
          <w:p>
            <w:pPr>
              <w:overflowPunct w:val="0"/>
              <w:autoSpaceDE w:val="0"/>
              <w:autoSpaceDN w:val="0"/>
              <w:adjustRightInd w:val="0"/>
              <w:spacing w:after="180"/>
              <w:textAlignment w:val="baseline"/>
              <w:rPr>
                <w:ins w:id="765" w:author="Prashant Sharma" w:date="2022-08-23T13:08:00Z"/>
                <w:b/>
                <w:color w:val="000000" w:themeColor="text1"/>
                <w:sz w:val="20"/>
                <w:szCs w:val="20"/>
                <w:u w:val="single"/>
                <w:lang w:val="en-US" w:eastAsia="ko-KR"/>
                <w14:textFill>
                  <w14:solidFill>
                    <w14:schemeClr w14:val="tx1"/>
                  </w14:solidFill>
                </w14:textFill>
              </w:rPr>
            </w:pPr>
            <w:ins w:id="766" w:author="Prashant Sharma" w:date="2022-08-23T13:09:00Z">
              <w:r>
                <w:rPr>
                  <w:bCs/>
                  <w:color w:val="000000" w:themeColor="text1"/>
                  <w:sz w:val="20"/>
                  <w:szCs w:val="20"/>
                  <w:lang w:val="en-US" w:eastAsia="ko-KR"/>
                  <w14:textFill>
                    <w14:solidFill>
                      <w14:schemeClr w14:val="tx1"/>
                    </w14:solidFill>
                  </w14:textFill>
                </w:rPr>
                <w:t>We support</w:t>
              </w:r>
            </w:ins>
            <w:ins w:id="767" w:author="Prashant Sharma" w:date="2022-08-23T13:08:00Z">
              <w:r>
                <w:rPr>
                  <w:bCs/>
                  <w:color w:val="000000" w:themeColor="text1"/>
                  <w:sz w:val="20"/>
                  <w:szCs w:val="20"/>
                  <w:lang w:val="en-US" w:eastAsia="ko-KR"/>
                  <w14:textFill>
                    <w14:solidFill>
                      <w14:schemeClr w14:val="tx1"/>
                    </w14:solidFill>
                  </w14:textFill>
                </w:rPr>
                <w:t xml:space="preserve"> 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68" w:author="Huawei" w:date="2022-08-24T11:42:00Z"/>
        </w:trPr>
        <w:tc>
          <w:tcPr>
            <w:tcW w:w="1236" w:type="dxa"/>
          </w:tcPr>
          <w:p>
            <w:pPr>
              <w:overflowPunct w:val="0"/>
              <w:autoSpaceDE w:val="0"/>
              <w:autoSpaceDN w:val="0"/>
              <w:adjustRightInd w:val="0"/>
              <w:spacing w:after="120"/>
              <w:textAlignment w:val="baseline"/>
              <w:rPr>
                <w:ins w:id="769" w:author="Huawei" w:date="2022-08-24T11:42:00Z"/>
                <w:rFonts w:eastAsiaTheme="minorEastAsia"/>
                <w:color w:val="000000" w:themeColor="text1"/>
                <w:sz w:val="20"/>
                <w:szCs w:val="20"/>
                <w:lang w:val="en-US" w:eastAsia="zh-CN"/>
                <w14:textFill>
                  <w14:solidFill>
                    <w14:schemeClr w14:val="tx1"/>
                  </w14:solidFill>
                </w14:textFill>
              </w:rPr>
            </w:pPr>
            <w:ins w:id="770" w:author="Huawei" w:date="2022-08-24T11:42:00Z">
              <w:r>
                <w:rPr>
                  <w:rFonts w:hint="eastAsia" w:eastAsiaTheme="minorEastAsia"/>
                  <w:color w:val="000000" w:themeColor="text1"/>
                  <w:sz w:val="20"/>
                  <w:szCs w:val="20"/>
                  <w:lang w:val="en-US" w:eastAsia="zh-CN"/>
                  <w14:textFill>
                    <w14:solidFill>
                      <w14:schemeClr w14:val="tx1"/>
                    </w14:solidFill>
                  </w14:textFill>
                </w:rPr>
                <w:t>H</w:t>
              </w:r>
            </w:ins>
            <w:ins w:id="771" w:author="Huawei" w:date="2022-08-24T11:42:00Z">
              <w:r>
                <w:rPr>
                  <w:rFonts w:eastAsiaTheme="minorEastAsia"/>
                  <w:color w:val="000000" w:themeColor="text1"/>
                  <w:sz w:val="20"/>
                  <w:szCs w:val="20"/>
                  <w:lang w:val="en-US" w:eastAsia="zh-CN"/>
                  <w14:textFill>
                    <w14:solidFill>
                      <w14:schemeClr w14:val="tx1"/>
                    </w14:solidFill>
                  </w14:textFill>
                </w:rPr>
                <w:t>uawei</w:t>
              </w:r>
            </w:ins>
          </w:p>
        </w:tc>
        <w:tc>
          <w:tcPr>
            <w:tcW w:w="8395" w:type="dxa"/>
          </w:tcPr>
          <w:p>
            <w:pPr>
              <w:overflowPunct w:val="0"/>
              <w:autoSpaceDE w:val="0"/>
              <w:autoSpaceDN w:val="0"/>
              <w:adjustRightInd w:val="0"/>
              <w:spacing w:after="180"/>
              <w:textAlignment w:val="baseline"/>
              <w:rPr>
                <w:ins w:id="772" w:author="Huawei" w:date="2022-08-24T11:43:00Z"/>
                <w:b/>
                <w:color w:val="000000" w:themeColor="text1"/>
                <w:sz w:val="20"/>
                <w:szCs w:val="20"/>
                <w:u w:val="single"/>
                <w:lang w:val="en-US" w:eastAsia="ko-KR"/>
                <w14:textFill>
                  <w14:solidFill>
                    <w14:schemeClr w14:val="tx1"/>
                  </w14:solidFill>
                </w14:textFill>
              </w:rPr>
            </w:pPr>
            <w:ins w:id="773" w:author="Huawei" w:date="2022-08-24T11:43:00Z">
              <w:r>
                <w:rPr>
                  <w:b/>
                  <w:color w:val="000000" w:themeColor="text1"/>
                  <w:sz w:val="20"/>
                  <w:szCs w:val="20"/>
                  <w:u w:val="single"/>
                  <w:lang w:val="en-US" w:eastAsia="ko-KR"/>
                  <w14:textFill>
                    <w14:solidFill>
                      <w14:schemeClr w14:val="tx1"/>
                    </w14:solidFill>
                  </w14:textFill>
                </w:rPr>
                <w:t>Issue 5-1-2: Requirements when measurement changes due to BWP switching</w:t>
              </w:r>
            </w:ins>
          </w:p>
          <w:p>
            <w:pPr>
              <w:overflowPunct w:val="0"/>
              <w:autoSpaceDE w:val="0"/>
              <w:autoSpaceDN w:val="0"/>
              <w:adjustRightInd w:val="0"/>
              <w:spacing w:after="180"/>
              <w:textAlignment w:val="baseline"/>
              <w:rPr>
                <w:ins w:id="774" w:author="Huawei" w:date="2022-08-24T11:43:00Z"/>
                <w:color w:val="000000" w:themeColor="text1"/>
                <w:sz w:val="20"/>
                <w:szCs w:val="20"/>
                <w:lang w:val="en-US" w:eastAsia="ko-KR"/>
                <w14:textFill>
                  <w14:solidFill>
                    <w14:schemeClr w14:val="tx1"/>
                  </w14:solidFill>
                </w14:textFill>
              </w:rPr>
            </w:pPr>
            <w:ins w:id="775" w:author="Huawei" w:date="2022-08-24T11:43:00Z">
              <w:r>
                <w:rPr>
                  <w:color w:val="000000" w:themeColor="text1"/>
                  <w:sz w:val="20"/>
                  <w:szCs w:val="20"/>
                  <w:lang w:val="en-US" w:eastAsia="ko-KR"/>
                  <w14:textFill>
                    <w14:solidFill>
                      <w14:schemeClr w14:val="tx1"/>
                    </w14:solidFill>
                  </w14:textFill>
                </w:rPr>
                <w:t>Fine with option 2.</w:t>
              </w:r>
            </w:ins>
          </w:p>
          <w:p>
            <w:pPr>
              <w:overflowPunct w:val="0"/>
              <w:autoSpaceDE w:val="0"/>
              <w:autoSpaceDN w:val="0"/>
              <w:adjustRightInd w:val="0"/>
              <w:spacing w:after="120"/>
              <w:textAlignment w:val="baseline"/>
              <w:rPr>
                <w:ins w:id="776" w:author="Huawei" w:date="2022-08-24T11:44:00Z"/>
                <w:b/>
                <w:sz w:val="20"/>
                <w:szCs w:val="20"/>
                <w:u w:val="single"/>
                <w:lang w:val="en-US" w:eastAsia="ko-KR"/>
              </w:rPr>
            </w:pPr>
            <w:ins w:id="777" w:author="Huawei" w:date="2022-08-24T11:44:00Z">
              <w:r>
                <w:rPr>
                  <w:b/>
                  <w:color w:val="000000" w:themeColor="text1"/>
                  <w:sz w:val="20"/>
                  <w:szCs w:val="20"/>
                  <w:u w:val="single"/>
                  <w:lang w:val="en-US" w:eastAsia="ko-KR"/>
                  <w14:textFill>
                    <w14:solidFill>
                      <w14:schemeClr w14:val="tx1"/>
                    </w14:solidFill>
                  </w14:textFill>
                </w:rPr>
                <w:t xml:space="preserve">Issue 5-1-4: </w:t>
              </w:r>
            </w:ins>
            <w:ins w:id="778" w:author="Huawei" w:date="2022-08-24T11:44:00Z">
              <w:r>
                <w:rPr>
                  <w:b/>
                  <w:sz w:val="20"/>
                  <w:szCs w:val="20"/>
                  <w:u w:val="single"/>
                  <w:lang w:val="en-US" w:eastAsia="ko-KR"/>
                </w:rPr>
                <w:t>Serving cell threshold associated SSB</w:t>
              </w:r>
            </w:ins>
          </w:p>
          <w:p>
            <w:pPr>
              <w:overflowPunct w:val="0"/>
              <w:autoSpaceDE w:val="0"/>
              <w:autoSpaceDN w:val="0"/>
              <w:adjustRightInd w:val="0"/>
              <w:spacing w:after="180"/>
              <w:textAlignment w:val="baseline"/>
              <w:rPr>
                <w:ins w:id="779" w:author="Huawei" w:date="2022-08-24T11:42:00Z"/>
                <w:color w:val="000000" w:themeColor="text1"/>
                <w:sz w:val="20"/>
                <w:szCs w:val="20"/>
                <w:lang w:val="en-US" w:eastAsia="ko-KR"/>
                <w14:textFill>
                  <w14:solidFill>
                    <w14:schemeClr w14:val="tx1"/>
                  </w14:solidFill>
                </w14:textFill>
              </w:rPr>
            </w:pPr>
            <w:ins w:id="780" w:author="Huawei" w:date="2022-08-24T11:44:00Z">
              <w:r>
                <w:rPr>
                  <w:color w:val="000000" w:themeColor="text1"/>
                  <w:sz w:val="20"/>
                  <w:szCs w:val="20"/>
                  <w:lang w:val="en-US" w:eastAsia="ko-KR"/>
                  <w14:textFill>
                    <w14:solidFill>
                      <w14:schemeClr w14:val="tx1"/>
                    </w14:solidFill>
                  </w14:textFill>
                </w:rPr>
                <w:t xml:space="preserve">One question, what is the impact on specificiation if </w:t>
              </w:r>
            </w:ins>
            <w:ins w:id="781" w:author="Huawei" w:date="2022-08-24T11:45:00Z">
              <w:r>
                <w:rPr>
                  <w:color w:val="000000" w:themeColor="text1"/>
                  <w:sz w:val="20"/>
                  <w:szCs w:val="20"/>
                  <w:lang w:val="en-US" w:eastAsia="ko-KR"/>
                  <w14:textFill>
                    <w14:solidFill>
                      <w14:schemeClr w14:val="tx1"/>
                    </w14:solidFill>
                  </w14:textFill>
                </w:rPr>
                <w:t>option 1 is agreed?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82" w:author="Ericsson - Zhixun Tang" w:date="2022-08-24T14:58:00Z"/>
        </w:trPr>
        <w:tc>
          <w:tcPr>
            <w:tcW w:w="1236" w:type="dxa"/>
          </w:tcPr>
          <w:p>
            <w:pPr>
              <w:overflowPunct w:val="0"/>
              <w:autoSpaceDE w:val="0"/>
              <w:autoSpaceDN w:val="0"/>
              <w:adjustRightInd w:val="0"/>
              <w:spacing w:after="120"/>
              <w:textAlignment w:val="baseline"/>
              <w:rPr>
                <w:ins w:id="783" w:author="Ericsson - Zhixun Tang" w:date="2022-08-24T14:58:00Z"/>
                <w:rFonts w:eastAsiaTheme="minorEastAsia"/>
                <w:color w:val="000000" w:themeColor="text1"/>
                <w:sz w:val="20"/>
                <w:szCs w:val="20"/>
                <w:lang w:val="en-US" w:eastAsia="zh-CN"/>
                <w14:textFill>
                  <w14:solidFill>
                    <w14:schemeClr w14:val="tx1"/>
                  </w14:solidFill>
                </w14:textFill>
              </w:rPr>
            </w:pPr>
            <w:ins w:id="784" w:author="Ericsson - Zhixun Tang" w:date="2022-08-24T14:58:00Z">
              <w:r>
                <w:rPr>
                  <w:rFonts w:eastAsiaTheme="minorEastAsia"/>
                  <w:color w:val="000000" w:themeColor="text1"/>
                  <w:sz w:val="20"/>
                  <w:szCs w:val="20"/>
                  <w:lang w:val="en-US" w:eastAsia="zh-CN"/>
                  <w14:textFill>
                    <w14:solidFill>
                      <w14:schemeClr w14:val="tx1"/>
                    </w14:solidFill>
                  </w14:textFill>
                </w:rPr>
                <w:t>Ericsson</w:t>
              </w:r>
            </w:ins>
          </w:p>
        </w:tc>
        <w:tc>
          <w:tcPr>
            <w:tcW w:w="8395" w:type="dxa"/>
          </w:tcPr>
          <w:p>
            <w:pPr>
              <w:overflowPunct w:val="0"/>
              <w:autoSpaceDE w:val="0"/>
              <w:autoSpaceDN w:val="0"/>
              <w:adjustRightInd w:val="0"/>
              <w:spacing w:after="180"/>
              <w:textAlignment w:val="baseline"/>
              <w:rPr>
                <w:ins w:id="785" w:author="Ericsson - Zhixun Tang" w:date="2022-08-24T14:58:00Z"/>
                <w:b/>
                <w:color w:val="000000" w:themeColor="text1"/>
                <w:sz w:val="20"/>
                <w:szCs w:val="20"/>
                <w:u w:val="single"/>
                <w:lang w:val="en-US" w:eastAsia="ko-KR"/>
                <w14:textFill>
                  <w14:solidFill>
                    <w14:schemeClr w14:val="tx1"/>
                  </w14:solidFill>
                </w14:textFill>
              </w:rPr>
            </w:pPr>
            <w:ins w:id="786" w:author="Ericsson - Zhixun Tang" w:date="2022-08-24T14:58:00Z">
              <w:r>
                <w:rPr>
                  <w:b/>
                  <w:color w:val="000000" w:themeColor="text1"/>
                  <w:sz w:val="20"/>
                  <w:szCs w:val="20"/>
                  <w:u w:val="single"/>
                  <w:lang w:val="en-US" w:eastAsia="ko-KR"/>
                  <w14:textFill>
                    <w14:solidFill>
                      <w14:schemeClr w14:val="tx1"/>
                    </w14:solidFill>
                  </w14:textFill>
                </w:rPr>
                <w:t>Issue 5-1-2: Requirements when measurement changes due to BWP switching,</w:t>
              </w:r>
            </w:ins>
          </w:p>
          <w:p>
            <w:pPr>
              <w:overflowPunct w:val="0"/>
              <w:autoSpaceDE w:val="0"/>
              <w:autoSpaceDN w:val="0"/>
              <w:adjustRightInd w:val="0"/>
              <w:spacing w:after="180"/>
              <w:textAlignment w:val="baseline"/>
              <w:rPr>
                <w:ins w:id="787" w:author="Ericsson - Zhixun Tang" w:date="2022-08-24T14:58:00Z"/>
                <w:rFonts w:eastAsiaTheme="minorEastAsia"/>
                <w:iCs/>
                <w:color w:val="000000" w:themeColor="text1"/>
                <w:sz w:val="20"/>
                <w:szCs w:val="20"/>
                <w:lang w:val="en-US" w:eastAsia="zh-CN"/>
                <w14:textFill>
                  <w14:solidFill>
                    <w14:schemeClr w14:val="tx1"/>
                  </w14:solidFill>
                </w14:textFill>
              </w:rPr>
            </w:pPr>
            <w:ins w:id="788" w:author="Ericsson - Zhixun Tang" w:date="2022-08-24T14:58:00Z">
              <w:r>
                <w:rPr>
                  <w:rFonts w:eastAsiaTheme="minorEastAsia"/>
                  <w:iCs/>
                  <w:color w:val="000000" w:themeColor="text1"/>
                  <w:sz w:val="20"/>
                  <w:szCs w:val="20"/>
                  <w:lang w:val="en-US" w:eastAsia="zh-CN"/>
                  <w14:textFill>
                    <w14:solidFill>
                      <w14:schemeClr w14:val="tx1"/>
                    </w14:solidFill>
                  </w14:textFill>
                </w:rPr>
                <w:t>Option 1.</w:t>
              </w:r>
            </w:ins>
          </w:p>
          <w:p>
            <w:pPr>
              <w:overflowPunct w:val="0"/>
              <w:autoSpaceDE w:val="0"/>
              <w:autoSpaceDN w:val="0"/>
              <w:adjustRightInd w:val="0"/>
              <w:spacing w:after="180"/>
              <w:textAlignment w:val="baseline"/>
              <w:rPr>
                <w:ins w:id="789" w:author="Ericsson - Zhixun Tang" w:date="2022-08-24T14:58:00Z"/>
                <w:rFonts w:eastAsiaTheme="minorEastAsia"/>
                <w:iCs/>
                <w:color w:val="000000" w:themeColor="text1"/>
                <w:sz w:val="20"/>
                <w:szCs w:val="20"/>
                <w:lang w:val="en-US" w:eastAsia="zh-CN"/>
                <w14:textFill>
                  <w14:solidFill>
                    <w14:schemeClr w14:val="tx1"/>
                  </w14:solidFill>
                </w14:textFill>
              </w:rPr>
            </w:pPr>
            <w:ins w:id="790" w:author="Ericsson - Zhixun Tang" w:date="2022-08-24T14:58:00Z">
              <w:r>
                <w:rPr>
                  <w:rFonts w:eastAsiaTheme="minorEastAsia"/>
                  <w:iCs/>
                  <w:color w:val="000000" w:themeColor="text1"/>
                  <w:sz w:val="20"/>
                  <w:szCs w:val="20"/>
                  <w:lang w:val="en-US" w:eastAsia="zh-CN"/>
                  <w14:textFill>
                    <w14:solidFill>
                      <w14:schemeClr w14:val="tx1"/>
                    </w14:solidFill>
                  </w14:textFill>
                </w:rPr>
                <w:t xml:space="preserve">From our understanding, RedCap UE should at least continue the intra-frequency measurement after BWP switching which is the same as legacy intra-frequency transition requirement. </w:t>
              </w:r>
            </w:ins>
          </w:p>
          <w:p>
            <w:pPr>
              <w:overflowPunct w:val="0"/>
              <w:autoSpaceDE w:val="0"/>
              <w:autoSpaceDN w:val="0"/>
              <w:adjustRightInd w:val="0"/>
              <w:spacing w:after="180"/>
              <w:textAlignment w:val="baseline"/>
              <w:rPr>
                <w:ins w:id="791" w:author="Ericsson - Zhixun Tang" w:date="2022-08-24T14:58:00Z"/>
                <w:rFonts w:eastAsiaTheme="minorEastAsia"/>
                <w:iCs/>
                <w:color w:val="000000" w:themeColor="text1"/>
                <w:sz w:val="20"/>
                <w:szCs w:val="20"/>
                <w:lang w:val="en-US" w:eastAsia="zh-CN"/>
                <w14:textFill>
                  <w14:solidFill>
                    <w14:schemeClr w14:val="tx1"/>
                  </w14:solidFill>
                </w14:textFill>
              </w:rPr>
            </w:pPr>
            <w:ins w:id="792" w:author="Ericsson - Zhixun Tang" w:date="2022-08-24T14:58:00Z">
              <w:r>
                <w:rPr>
                  <w:rFonts w:eastAsiaTheme="minorEastAsia"/>
                  <w:iCs/>
                  <w:color w:val="000000" w:themeColor="text1"/>
                  <w:sz w:val="20"/>
                  <w:szCs w:val="20"/>
                  <w:lang w:val="en-US" w:eastAsia="zh-CN"/>
                  <w14:textFill>
                    <w14:solidFill>
                      <w14:schemeClr w14:val="tx1"/>
                    </w14:solidFill>
                  </w14:textFill>
                </w:rPr>
                <w:t>Considering NCD-SSB periodicity is equal or larger than CD-SSB, the delay can follow NCD-SSB periodicity.</w:t>
              </w:r>
            </w:ins>
          </w:p>
          <w:p>
            <w:pPr>
              <w:overflowPunct w:val="0"/>
              <w:autoSpaceDE w:val="0"/>
              <w:autoSpaceDN w:val="0"/>
              <w:adjustRightInd w:val="0"/>
              <w:spacing w:after="120"/>
              <w:textAlignment w:val="baseline"/>
              <w:rPr>
                <w:ins w:id="793" w:author="Ericsson - Zhixun Tang" w:date="2022-08-24T14:58:00Z"/>
                <w:b/>
                <w:sz w:val="20"/>
                <w:szCs w:val="20"/>
                <w:u w:val="single"/>
                <w:lang w:val="en-US" w:eastAsia="ko-KR"/>
              </w:rPr>
            </w:pPr>
            <w:ins w:id="794" w:author="Ericsson - Zhixun Tang" w:date="2022-08-24T14:58:00Z">
              <w:r>
                <w:rPr>
                  <w:b/>
                  <w:color w:val="000000" w:themeColor="text1"/>
                  <w:sz w:val="20"/>
                  <w:szCs w:val="20"/>
                  <w:u w:val="single"/>
                  <w:lang w:val="en-US" w:eastAsia="ko-KR"/>
                  <w14:textFill>
                    <w14:solidFill>
                      <w14:schemeClr w14:val="tx1"/>
                    </w14:solidFill>
                  </w14:textFill>
                </w:rPr>
                <w:t xml:space="preserve">Issue 5-1-4: </w:t>
              </w:r>
            </w:ins>
            <w:ins w:id="795" w:author="Ericsson - Zhixun Tang" w:date="2022-08-24T14:58:00Z">
              <w:r>
                <w:rPr>
                  <w:b/>
                  <w:sz w:val="20"/>
                  <w:szCs w:val="20"/>
                  <w:u w:val="single"/>
                  <w:lang w:val="en-US" w:eastAsia="ko-KR"/>
                </w:rPr>
                <w:t>Serving cell threshold associated SSB</w:t>
              </w:r>
            </w:ins>
          </w:p>
          <w:p>
            <w:pPr>
              <w:overflowPunct w:val="0"/>
              <w:autoSpaceDE w:val="0"/>
              <w:autoSpaceDN w:val="0"/>
              <w:adjustRightInd w:val="0"/>
              <w:spacing w:after="180"/>
              <w:textAlignment w:val="baseline"/>
              <w:rPr>
                <w:ins w:id="796" w:author="Ericsson - Zhixun Tang" w:date="2022-08-24T14:58:00Z"/>
                <w:b/>
                <w:color w:val="000000" w:themeColor="text1"/>
                <w:sz w:val="20"/>
                <w:szCs w:val="20"/>
                <w:u w:val="single"/>
                <w:lang w:val="en-US" w:eastAsia="ko-KR"/>
                <w14:textFill>
                  <w14:solidFill>
                    <w14:schemeClr w14:val="tx1"/>
                  </w14:solidFill>
                </w14:textFill>
              </w:rPr>
            </w:pPr>
            <w:ins w:id="797" w:author="Ericsson - Zhixun Tang" w:date="2022-08-24T14:58:00Z">
              <w:r>
                <w:rPr>
                  <w:rFonts w:eastAsiaTheme="minorEastAsia"/>
                  <w:color w:val="000000" w:themeColor="text1"/>
                  <w:sz w:val="20"/>
                  <w:szCs w:val="20"/>
                  <w:lang w:val="en-US" w:eastAsia="zh-CN"/>
                  <w14:textFill>
                    <w14:solidFill>
                      <w14:schemeClr w14:val="tx1"/>
                    </w14:solidFill>
                  </w14:textFill>
                </w:rPr>
                <w:t xml:space="preserve">We </w:t>
              </w:r>
            </w:ins>
            <w:ins w:id="798" w:author="Ericsson - Zhixun Tang" w:date="2022-08-24T15:06:00Z">
              <w:r>
                <w:rPr>
                  <w:rFonts w:eastAsiaTheme="minorEastAsia"/>
                  <w:color w:val="000000" w:themeColor="text1"/>
                  <w:sz w:val="20"/>
                  <w:szCs w:val="20"/>
                  <w:lang w:val="en-US" w:eastAsia="zh-CN"/>
                  <w14:textFill>
                    <w14:solidFill>
                      <w14:schemeClr w14:val="tx1"/>
                    </w14:solidFill>
                  </w14:textFill>
                </w:rPr>
                <w:t xml:space="preserve">understood the intention of option 1, but we still </w:t>
              </w:r>
            </w:ins>
            <w:ins w:id="799" w:author="Ericsson - Zhixun Tang" w:date="2022-08-24T15:07:00Z">
              <w:r>
                <w:rPr>
                  <w:rFonts w:eastAsiaTheme="minorEastAsia"/>
                  <w:color w:val="000000" w:themeColor="text1"/>
                  <w:sz w:val="20"/>
                  <w:szCs w:val="20"/>
                  <w:lang w:val="en-US" w:eastAsia="zh-CN"/>
                  <w14:textFill>
                    <w14:solidFill>
                      <w14:schemeClr w14:val="tx1"/>
                    </w14:solidFill>
                  </w14:textFill>
                </w:rPr>
                <w:t>need time to check whether this further clarification is necessary.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00" w:author="Xusheng Wei" w:date="2022-08-24T16:55:00Z"/>
        </w:trPr>
        <w:tc>
          <w:tcPr>
            <w:tcW w:w="1236" w:type="dxa"/>
          </w:tcPr>
          <w:p>
            <w:pPr>
              <w:overflowPunct w:val="0"/>
              <w:autoSpaceDE w:val="0"/>
              <w:autoSpaceDN w:val="0"/>
              <w:adjustRightInd w:val="0"/>
              <w:spacing w:after="120"/>
              <w:textAlignment w:val="baseline"/>
              <w:rPr>
                <w:ins w:id="801" w:author="Xusheng Wei" w:date="2022-08-24T16:55:00Z"/>
                <w:rFonts w:eastAsiaTheme="minorEastAsia"/>
                <w:color w:val="000000" w:themeColor="text1"/>
                <w:sz w:val="20"/>
                <w:szCs w:val="20"/>
                <w:lang w:val="en-US" w:eastAsia="zh-CN"/>
                <w14:textFill>
                  <w14:solidFill>
                    <w14:schemeClr w14:val="tx1"/>
                  </w14:solidFill>
                </w14:textFill>
              </w:rPr>
            </w:pPr>
            <w:ins w:id="802" w:author="Xusheng Wei" w:date="2022-08-24T16:55:00Z">
              <w:r>
                <w:rPr>
                  <w:rFonts w:eastAsiaTheme="minorEastAsia"/>
                  <w:color w:val="000000" w:themeColor="text1"/>
                  <w:sz w:val="20"/>
                  <w:szCs w:val="20"/>
                  <w:lang w:val="en-US" w:eastAsia="zh-CN"/>
                  <w14:textFill>
                    <w14:solidFill>
                      <w14:schemeClr w14:val="tx1"/>
                    </w14:solidFill>
                  </w14:textFill>
                </w:rPr>
                <w:t>vivo</w:t>
              </w:r>
            </w:ins>
          </w:p>
        </w:tc>
        <w:tc>
          <w:tcPr>
            <w:tcW w:w="8395" w:type="dxa"/>
          </w:tcPr>
          <w:p>
            <w:pPr>
              <w:overflowPunct w:val="0"/>
              <w:autoSpaceDE w:val="0"/>
              <w:autoSpaceDN w:val="0"/>
              <w:adjustRightInd w:val="0"/>
              <w:spacing w:after="180"/>
              <w:textAlignment w:val="baseline"/>
              <w:rPr>
                <w:ins w:id="803" w:author="Xusheng Wei" w:date="2022-08-24T16:55:00Z"/>
                <w:b/>
                <w:color w:val="000000" w:themeColor="text1"/>
                <w:sz w:val="20"/>
                <w:szCs w:val="20"/>
                <w:u w:val="single"/>
                <w:lang w:val="en-US" w:eastAsia="ko-KR"/>
                <w14:textFill>
                  <w14:solidFill>
                    <w14:schemeClr w14:val="tx1"/>
                  </w14:solidFill>
                </w14:textFill>
              </w:rPr>
            </w:pPr>
            <w:ins w:id="804" w:author="Xusheng Wei" w:date="2022-08-24T16:55:00Z">
              <w:r>
                <w:rPr>
                  <w:b/>
                  <w:color w:val="000000" w:themeColor="text1"/>
                  <w:sz w:val="20"/>
                  <w:szCs w:val="20"/>
                  <w:u w:val="single"/>
                  <w:lang w:val="en-US" w:eastAsia="ko-KR"/>
                  <w14:textFill>
                    <w14:solidFill>
                      <w14:schemeClr w14:val="tx1"/>
                    </w14:solidFill>
                  </w14:textFill>
                </w:rPr>
                <w:t>Issue 5-1-2: Requirements when measurement changes due to BWP switching</w:t>
              </w:r>
            </w:ins>
          </w:p>
          <w:p>
            <w:pPr>
              <w:overflowPunct w:val="0"/>
              <w:autoSpaceDE w:val="0"/>
              <w:autoSpaceDN w:val="0"/>
              <w:adjustRightInd w:val="0"/>
              <w:spacing w:after="180"/>
              <w:textAlignment w:val="baseline"/>
              <w:rPr>
                <w:ins w:id="805" w:author="Xusheng Wei" w:date="2022-08-24T16:55:00Z"/>
                <w:b/>
                <w:color w:val="000000" w:themeColor="text1"/>
                <w:sz w:val="20"/>
                <w:szCs w:val="20"/>
                <w:u w:val="single"/>
                <w:lang w:val="en-US" w:eastAsia="ko-KR"/>
                <w14:textFill>
                  <w14:solidFill>
                    <w14:schemeClr w14:val="tx1"/>
                  </w14:solidFill>
                </w14:textFill>
              </w:rPr>
            </w:pPr>
            <w:ins w:id="806" w:author="Xusheng Wei" w:date="2022-08-24T16:55:00Z">
              <w:r>
                <w:rPr>
                  <w:b/>
                  <w:color w:val="000000" w:themeColor="text1"/>
                  <w:sz w:val="20"/>
                  <w:szCs w:val="20"/>
                  <w:u w:val="single"/>
                  <w:lang w:val="en-US" w:eastAsia="ko-KR"/>
                  <w14:textFill>
                    <w14:solidFill>
                      <w14:schemeClr w14:val="tx1"/>
                    </w14:solidFill>
                  </w14:textFill>
                </w:rPr>
                <w:t xml:space="preserve">Our initial thinking is this requirement is not needed. Can compromise to option 2. </w:t>
              </w:r>
            </w:ins>
          </w:p>
          <w:p>
            <w:pPr>
              <w:overflowPunct w:val="0"/>
              <w:autoSpaceDE w:val="0"/>
              <w:autoSpaceDN w:val="0"/>
              <w:adjustRightInd w:val="0"/>
              <w:spacing w:after="120"/>
              <w:textAlignment w:val="baseline"/>
              <w:rPr>
                <w:ins w:id="807" w:author="Xusheng Wei" w:date="2022-08-24T16:55:00Z"/>
                <w:b/>
                <w:sz w:val="20"/>
                <w:szCs w:val="20"/>
                <w:u w:val="single"/>
                <w:lang w:val="en-US" w:eastAsia="ko-KR"/>
              </w:rPr>
            </w:pPr>
            <w:ins w:id="808" w:author="Xusheng Wei" w:date="2022-08-24T16:55:00Z">
              <w:r>
                <w:rPr>
                  <w:b/>
                  <w:color w:val="000000" w:themeColor="text1"/>
                  <w:sz w:val="20"/>
                  <w:szCs w:val="20"/>
                  <w:u w:val="single"/>
                  <w:lang w:val="en-US" w:eastAsia="ko-KR"/>
                  <w14:textFill>
                    <w14:solidFill>
                      <w14:schemeClr w14:val="tx1"/>
                    </w14:solidFill>
                  </w14:textFill>
                </w:rPr>
                <w:t xml:space="preserve">Issue 5-1-4: </w:t>
              </w:r>
            </w:ins>
            <w:ins w:id="809" w:author="Xusheng Wei" w:date="2022-08-24T16:55:00Z">
              <w:r>
                <w:rPr>
                  <w:b/>
                  <w:sz w:val="20"/>
                  <w:szCs w:val="20"/>
                  <w:u w:val="single"/>
                  <w:lang w:val="en-US" w:eastAsia="ko-KR"/>
                </w:rPr>
                <w:t>Serving cell threshold associated SSB</w:t>
              </w:r>
            </w:ins>
          </w:p>
          <w:p>
            <w:pPr>
              <w:overflowPunct w:val="0"/>
              <w:autoSpaceDE w:val="0"/>
              <w:autoSpaceDN w:val="0"/>
              <w:adjustRightInd w:val="0"/>
              <w:spacing w:after="120"/>
              <w:textAlignment w:val="baseline"/>
              <w:rPr>
                <w:ins w:id="810" w:author="Xusheng Wei" w:date="2022-08-24T16:55:00Z"/>
                <w:b/>
                <w:sz w:val="20"/>
                <w:szCs w:val="20"/>
                <w:u w:val="single"/>
                <w:lang w:val="en-US" w:eastAsia="ko-KR"/>
              </w:rPr>
            </w:pPr>
            <w:ins w:id="811" w:author="Xusheng Wei" w:date="2022-08-24T16:55:00Z">
              <w:r>
                <w:rPr>
                  <w:b/>
                  <w:sz w:val="20"/>
                  <w:szCs w:val="20"/>
                  <w:u w:val="single"/>
                  <w:lang w:val="en-US" w:eastAsia="ko-KR"/>
                </w:rPr>
                <w:t>Ok with the recommended WF</w:t>
              </w:r>
            </w:ins>
          </w:p>
          <w:p>
            <w:pPr>
              <w:overflowPunct w:val="0"/>
              <w:autoSpaceDE w:val="0"/>
              <w:autoSpaceDN w:val="0"/>
              <w:adjustRightInd w:val="0"/>
              <w:spacing w:after="180"/>
              <w:textAlignment w:val="baseline"/>
              <w:rPr>
                <w:ins w:id="812" w:author="Xusheng Wei" w:date="2022-08-24T16:55:00Z"/>
                <w:b/>
                <w:color w:val="000000" w:themeColor="text1"/>
                <w:sz w:val="20"/>
                <w:szCs w:val="20"/>
                <w:u w:val="single"/>
                <w:lang w:val="en-US"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13" w:author="Xiaomi" w:date="2022-08-24T19:33:35Z"/>
        </w:trPr>
        <w:tc>
          <w:tcPr>
            <w:tcW w:w="1236" w:type="dxa"/>
          </w:tcPr>
          <w:p>
            <w:pPr>
              <w:overflowPunct w:val="0"/>
              <w:autoSpaceDE w:val="0"/>
              <w:autoSpaceDN w:val="0"/>
              <w:adjustRightInd w:val="0"/>
              <w:spacing w:after="120"/>
              <w:textAlignment w:val="baseline"/>
              <w:rPr>
                <w:ins w:id="814" w:author="Xiaomi" w:date="2022-08-24T19:33:35Z"/>
                <w:rFonts w:hint="default" w:eastAsiaTheme="minorEastAsia"/>
                <w:color w:val="000000" w:themeColor="text1"/>
                <w:sz w:val="20"/>
                <w:szCs w:val="20"/>
                <w:lang w:val="en-US" w:eastAsia="zh-CN"/>
                <w14:textFill>
                  <w14:solidFill>
                    <w14:schemeClr w14:val="tx1"/>
                  </w14:solidFill>
                </w14:textFill>
              </w:rPr>
            </w:pPr>
            <w:ins w:id="815" w:author="Xiaomi" w:date="2022-08-24T19:33:37Z">
              <w:r>
                <w:rPr>
                  <w:rFonts w:hint="eastAsia" w:eastAsiaTheme="minorEastAsia"/>
                  <w:color w:val="000000" w:themeColor="text1"/>
                  <w:sz w:val="20"/>
                  <w:szCs w:val="20"/>
                  <w:lang w:val="en-US" w:eastAsia="zh-CN"/>
                  <w14:textFill>
                    <w14:solidFill>
                      <w14:schemeClr w14:val="tx1"/>
                    </w14:solidFill>
                  </w14:textFill>
                </w:rPr>
                <w:t>Xiao</w:t>
              </w:r>
            </w:ins>
            <w:ins w:id="816" w:author="Xiaomi" w:date="2022-08-24T19:33:38Z">
              <w:r>
                <w:rPr>
                  <w:rFonts w:hint="eastAsia" w:eastAsiaTheme="minorEastAsia"/>
                  <w:color w:val="000000" w:themeColor="text1"/>
                  <w:sz w:val="20"/>
                  <w:szCs w:val="20"/>
                  <w:lang w:val="en-US" w:eastAsia="zh-CN"/>
                  <w14:textFill>
                    <w14:solidFill>
                      <w14:schemeClr w14:val="tx1"/>
                    </w14:solidFill>
                  </w14:textFill>
                </w:rPr>
                <w:t>mi</w:t>
              </w:r>
            </w:ins>
          </w:p>
        </w:tc>
        <w:tc>
          <w:tcPr>
            <w:tcW w:w="8395" w:type="dxa"/>
          </w:tcPr>
          <w:p>
            <w:pPr>
              <w:overflowPunct w:val="0"/>
              <w:autoSpaceDE w:val="0"/>
              <w:autoSpaceDN w:val="0"/>
              <w:adjustRightInd w:val="0"/>
              <w:spacing w:after="180"/>
              <w:textAlignment w:val="baseline"/>
              <w:rPr>
                <w:ins w:id="817" w:author="Xiaomi" w:date="2022-08-24T19:33:39Z"/>
                <w:b/>
                <w:color w:val="000000" w:themeColor="text1"/>
                <w:sz w:val="20"/>
                <w:szCs w:val="20"/>
                <w:u w:val="single"/>
                <w:lang w:val="en-US" w:eastAsia="ko-KR"/>
                <w14:textFill>
                  <w14:solidFill>
                    <w14:schemeClr w14:val="tx1"/>
                  </w14:solidFill>
                </w14:textFill>
              </w:rPr>
            </w:pPr>
            <w:ins w:id="818" w:author="Xiaomi" w:date="2022-08-24T19:33:39Z">
              <w:r>
                <w:rPr>
                  <w:b/>
                  <w:color w:val="000000" w:themeColor="text1"/>
                  <w:sz w:val="20"/>
                  <w:szCs w:val="20"/>
                  <w:u w:val="single"/>
                  <w:lang w:val="en-US" w:eastAsia="ko-KR"/>
                  <w14:textFill>
                    <w14:solidFill>
                      <w14:schemeClr w14:val="tx1"/>
                    </w14:solidFill>
                  </w14:textFill>
                </w:rPr>
                <w:t>Issue 5-1-2: Requirements when measurement changes due to BWP switching</w:t>
              </w:r>
            </w:ins>
          </w:p>
          <w:p>
            <w:pPr>
              <w:overflowPunct w:val="0"/>
              <w:autoSpaceDE w:val="0"/>
              <w:autoSpaceDN w:val="0"/>
              <w:adjustRightInd w:val="0"/>
              <w:spacing w:after="180"/>
              <w:textAlignment w:val="baseline"/>
              <w:rPr>
                <w:ins w:id="819" w:author="Xiaomi" w:date="2022-08-24T19:33:35Z"/>
                <w:b/>
                <w:color w:val="000000" w:themeColor="text1"/>
                <w:sz w:val="20"/>
                <w:szCs w:val="20"/>
                <w:u w:val="single"/>
                <w:lang w:val="en-US" w:eastAsia="ko-KR"/>
                <w14:textFill>
                  <w14:solidFill>
                    <w14:schemeClr w14:val="tx1"/>
                  </w14:solidFill>
                </w14:textFill>
              </w:rPr>
            </w:pPr>
            <w:ins w:id="820" w:author="Xiaomi" w:date="2022-08-24T19:33:39Z">
              <w:r>
                <w:rPr>
                  <w:color w:val="000000" w:themeColor="text1"/>
                  <w:sz w:val="20"/>
                  <w:szCs w:val="20"/>
                  <w:lang w:val="en-US" w:eastAsia="ko-KR"/>
                  <w14:textFill>
                    <w14:solidFill>
                      <w14:schemeClr w14:val="tx1"/>
                    </w14:solidFill>
                  </w14:textFill>
                </w:rPr>
                <w:t>Fine with option 2.</w:t>
              </w:r>
            </w:ins>
            <w:ins w:id="821" w:author="Xiaomi" w:date="2022-08-24T19:33:39Z">
              <w:r>
                <w:rPr>
                  <w:rFonts w:hint="eastAsia" w:eastAsia="宋体"/>
                  <w:color w:val="000000" w:themeColor="text1"/>
                  <w:sz w:val="20"/>
                  <w:szCs w:val="20"/>
                  <w:lang w:val="en-US" w:eastAsia="zh-CN"/>
                  <w14:textFill>
                    <w14:solidFill>
                      <w14:schemeClr w14:val="tx1"/>
                    </w14:solidFill>
                  </w14:textFill>
                </w:rPr>
                <w:t xml:space="preserve"> </w:t>
              </w:r>
            </w:ins>
          </w:p>
        </w:tc>
      </w:tr>
    </w:tbl>
    <w:p>
      <w:pPr>
        <w:rPr>
          <w:lang w:val="en-US" w:eastAsia="zh-CN"/>
        </w:rPr>
      </w:pPr>
    </w:p>
    <w:p>
      <w:pPr>
        <w:rPr>
          <w:i/>
          <w:color w:val="000000" w:themeColor="text1"/>
          <w:lang w:val="en-US" w:eastAsia="zh-CN"/>
          <w14:textFill>
            <w14:solidFill>
              <w14:schemeClr w14:val="tx1"/>
            </w14:solidFill>
          </w14:textFill>
        </w:rPr>
      </w:pPr>
    </w:p>
    <w:p>
      <w:pPr>
        <w:pStyle w:val="2"/>
        <w:rPr>
          <w:color w:val="000000" w:themeColor="text1"/>
          <w:lang w:val="en-US" w:eastAsia="ja-JP"/>
          <w14:textFill>
            <w14:solidFill>
              <w14:schemeClr w14:val="tx1"/>
            </w14:solidFill>
          </w14:textFill>
        </w:rPr>
      </w:pPr>
      <w:r>
        <w:rPr>
          <w:color w:val="000000" w:themeColor="text1"/>
          <w:lang w:val="en-US" w:eastAsia="ja-JP"/>
          <w14:textFill>
            <w14:solidFill>
              <w14:schemeClr w14:val="tx1"/>
            </w14:solidFill>
          </w14:textFill>
        </w:rPr>
        <w:t>Topic #6 Reply LS</w:t>
      </w:r>
    </w:p>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Companies</w:t>
      </w:r>
      <w:r>
        <w:rPr>
          <w:color w:val="000000" w:themeColor="text1"/>
          <w14:textFill>
            <w14:solidFill>
              <w14:schemeClr w14:val="tx1"/>
            </w14:solidFill>
          </w14:textFill>
        </w:rPr>
        <w:t>’ contributions summary</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1"/>
        <w:gridCol w:w="1431"/>
        <w:gridCol w:w="6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vAlign w:val="center"/>
          </w:tcPr>
          <w:p>
            <w:pPr>
              <w:overflowPunct w:val="0"/>
              <w:autoSpaceDE w:val="0"/>
              <w:autoSpaceDN w:val="0"/>
              <w:adjustRightInd w:val="0"/>
              <w:spacing w:before="120" w:after="120"/>
              <w:textAlignment w:val="baseline"/>
              <w:rPr>
                <w:b/>
                <w:bCs/>
                <w:color w:val="000000" w:themeColor="text1"/>
                <w14:textFill>
                  <w14:solidFill>
                    <w14:schemeClr w14:val="tx1"/>
                  </w14:solidFill>
                </w14:textFill>
              </w:rPr>
            </w:pPr>
            <w:r>
              <w:rPr>
                <w:b/>
                <w:bCs/>
                <w:color w:val="000000" w:themeColor="text1"/>
                <w14:textFill>
                  <w14:solidFill>
                    <w14:schemeClr w14:val="tx1"/>
                  </w14:solidFill>
                </w14:textFill>
              </w:rPr>
              <w:t>T-doc number</w:t>
            </w:r>
          </w:p>
        </w:tc>
        <w:tc>
          <w:tcPr>
            <w:tcW w:w="1431" w:type="dxa"/>
            <w:vAlign w:val="center"/>
          </w:tcPr>
          <w:p>
            <w:pPr>
              <w:overflowPunct w:val="0"/>
              <w:autoSpaceDE w:val="0"/>
              <w:autoSpaceDN w:val="0"/>
              <w:adjustRightInd w:val="0"/>
              <w:spacing w:before="120" w:after="120"/>
              <w:textAlignment w:val="baseline"/>
              <w:rPr>
                <w:b/>
                <w:bCs/>
                <w:color w:val="000000" w:themeColor="text1"/>
                <w14:textFill>
                  <w14:solidFill>
                    <w14:schemeClr w14:val="tx1"/>
                  </w14:solidFill>
                </w14:textFill>
              </w:rPr>
            </w:pPr>
            <w:r>
              <w:rPr>
                <w:b/>
                <w:bCs/>
                <w:color w:val="000000" w:themeColor="text1"/>
                <w14:textFill>
                  <w14:solidFill>
                    <w14:schemeClr w14:val="tx1"/>
                  </w14:solidFill>
                </w14:textFill>
              </w:rPr>
              <w:t>Company</w:t>
            </w:r>
          </w:p>
        </w:tc>
        <w:tc>
          <w:tcPr>
            <w:tcW w:w="6579" w:type="dxa"/>
            <w:vAlign w:val="center"/>
          </w:tcPr>
          <w:p>
            <w:pPr>
              <w:overflowPunct w:val="0"/>
              <w:autoSpaceDE w:val="0"/>
              <w:autoSpaceDN w:val="0"/>
              <w:adjustRightInd w:val="0"/>
              <w:spacing w:before="120" w:after="120"/>
              <w:textAlignment w:val="baseline"/>
              <w:rPr>
                <w:b/>
                <w:bCs/>
                <w:color w:val="000000" w:themeColor="text1"/>
                <w14:textFill>
                  <w14:solidFill>
                    <w14:schemeClr w14:val="tx1"/>
                  </w14:solidFill>
                </w14:textFill>
              </w:rPr>
            </w:pPr>
            <w:r>
              <w:rPr>
                <w:b/>
                <w:bCs/>
                <w:color w:val="000000" w:themeColor="text1"/>
                <w14:textFill>
                  <w14:solidFill>
                    <w14:schemeClr w14:val="tx1"/>
                  </w14:solidFill>
                </w14:textFill>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tcPr>
          <w:p>
            <w:pPr>
              <w:overflowPunct w:val="0"/>
              <w:autoSpaceDE w:val="0"/>
              <w:autoSpaceDN w:val="0"/>
              <w:adjustRightInd w:val="0"/>
              <w:spacing w:before="120" w:after="120"/>
              <w:textAlignment w:val="baseline"/>
              <w:rPr>
                <w:rFonts w:asciiTheme="minorHAnsi" w:hAnsiTheme="minorHAnsi" w:cstheme="minorHAnsi"/>
                <w:sz w:val="16"/>
                <w:szCs w:val="16"/>
              </w:rPr>
            </w:pPr>
            <w:r>
              <w:fldChar w:fldCharType="begin"/>
            </w:r>
            <w:r>
              <w:instrText xml:space="preserve"> HYPERLINK "https://www.3gpp.org/ftp/TSG_RAN/WG4_Radio/TSGR4_104-e/Docs/R4-2211847.zip" </w:instrText>
            </w:r>
            <w:r>
              <w:fldChar w:fldCharType="separate"/>
            </w:r>
            <w:r>
              <w:rPr>
                <w:rFonts w:asciiTheme="minorHAnsi" w:hAnsiTheme="minorHAnsi" w:cstheme="minorHAnsi"/>
                <w:sz w:val="16"/>
                <w:szCs w:val="16"/>
              </w:rPr>
              <w:t>R4-2211847</w:t>
            </w:r>
            <w:r>
              <w:rPr>
                <w:rFonts w:asciiTheme="minorHAnsi" w:hAnsiTheme="minorHAnsi" w:cstheme="minorHAnsi"/>
                <w:sz w:val="16"/>
                <w:szCs w:val="16"/>
              </w:rPr>
              <w:fldChar w:fldCharType="end"/>
            </w:r>
          </w:p>
        </w:tc>
        <w:tc>
          <w:tcPr>
            <w:tcW w:w="1431" w:type="dxa"/>
          </w:tcPr>
          <w:p>
            <w:pPr>
              <w:overflowPunct w:val="0"/>
              <w:autoSpaceDE w:val="0"/>
              <w:autoSpaceDN w:val="0"/>
              <w:adjustRightInd w:val="0"/>
              <w:spacing w:before="120" w:after="120"/>
              <w:textAlignment w:val="baseline"/>
              <w:rPr>
                <w:rFonts w:asciiTheme="minorHAnsi" w:hAnsiTheme="minorHAnsi" w:cstheme="minorHAnsi"/>
                <w:sz w:val="16"/>
                <w:szCs w:val="16"/>
              </w:rPr>
            </w:pPr>
            <w:r>
              <w:rPr>
                <w:rFonts w:asciiTheme="minorHAnsi" w:hAnsiTheme="minorHAnsi" w:cstheme="minorHAnsi"/>
                <w:sz w:val="16"/>
                <w:szCs w:val="16"/>
              </w:rPr>
              <w:t>Apple</w:t>
            </w:r>
          </w:p>
        </w:tc>
        <w:tc>
          <w:tcPr>
            <w:tcW w:w="6579" w:type="dxa"/>
            <w:vAlign w:val="center"/>
          </w:tcPr>
          <w:p>
            <w:pPr>
              <w:tabs>
                <w:tab w:val="left" w:pos="990"/>
              </w:tabs>
              <w:overflowPunct w:val="0"/>
              <w:autoSpaceDE w:val="0"/>
              <w:autoSpaceDN w:val="0"/>
              <w:adjustRightInd w:val="0"/>
              <w:spacing w:after="180"/>
              <w:jc w:val="both"/>
              <w:textAlignment w:val="baseline"/>
              <w:rPr>
                <w:rFonts w:asciiTheme="minorHAnsi" w:hAnsiTheme="minorHAnsi" w:cstheme="minorHAnsi"/>
                <w:i/>
                <w:iCs/>
                <w:snapToGrid w:val="0"/>
                <w:sz w:val="16"/>
                <w:szCs w:val="16"/>
                <w:lang w:val="en-US"/>
              </w:rPr>
            </w:pPr>
            <w:r>
              <w:rPr>
                <w:rFonts w:asciiTheme="minorHAnsi" w:hAnsiTheme="minorHAnsi" w:cstheme="minorHAnsi"/>
                <w:i/>
                <w:iCs/>
                <w:snapToGrid w:val="0"/>
                <w:sz w:val="16"/>
                <w:szCs w:val="16"/>
                <w:lang w:val="en-US"/>
              </w:rPr>
              <w:t>Proposal 4: RAN4 to confirm that a RedCap UE with 1 Rx branch applies the offset to all cell-specific RSRP thresholds, including the ones used for Rel-16 low mobility and/or not at cell edge conditions, and Rel-17 stationary and not at cell edge conditions for RRC idle/inactive state.</w:t>
            </w:r>
          </w:p>
          <w:p>
            <w:pPr>
              <w:overflowPunct w:val="0"/>
              <w:autoSpaceDE w:val="0"/>
              <w:autoSpaceDN w:val="0"/>
              <w:adjustRightInd w:val="0"/>
              <w:spacing w:before="120" w:after="120"/>
              <w:textAlignment w:val="baseline"/>
              <w:rPr>
                <w:rFonts w:asciiTheme="minorHAnsi" w:hAnsiTheme="minorHAnsi" w:cstheme="minorHAnsi"/>
                <w:color w:val="000000" w:themeColor="text1"/>
                <w:sz w:val="16"/>
                <w:szCs w:val="16"/>
                <w:lang w:val="en-US"/>
                <w14:textFill>
                  <w14:solidFill>
                    <w14:schemeClr w14:val="tx1"/>
                  </w14:solidFill>
                </w14:textFill>
              </w:rPr>
            </w:pPr>
            <w:r>
              <w:rPr>
                <w:rFonts w:asciiTheme="minorHAnsi" w:hAnsiTheme="minorHAnsi" w:cstheme="minorHAnsi"/>
                <w:i/>
                <w:iCs/>
                <w:sz w:val="16"/>
                <w:szCs w:val="16"/>
                <w:lang w:val="en-US"/>
              </w:rPr>
              <w:t xml:space="preserve">Proposal 5: </w:t>
            </w:r>
            <w:r>
              <w:rPr>
                <w:rFonts w:asciiTheme="minorHAnsi" w:hAnsiTheme="minorHAnsi" w:cstheme="minorHAnsi"/>
                <w:i/>
                <w:iCs/>
                <w:snapToGrid w:val="0"/>
                <w:sz w:val="16"/>
                <w:szCs w:val="16"/>
                <w:lang w:val="en-US"/>
              </w:rPr>
              <w:t xml:space="preserve">RAN4 to confirm that </w:t>
            </w:r>
            <w:r>
              <w:rPr>
                <w:rFonts w:asciiTheme="minorHAnsi" w:hAnsiTheme="minorHAnsi" w:cstheme="minorHAnsi"/>
                <w:i/>
                <w:iCs/>
                <w:color w:val="000000"/>
                <w:sz w:val="16"/>
                <w:szCs w:val="16"/>
                <w:lang w:val="en-US" w:eastAsia="ko-KR"/>
              </w:rPr>
              <w:t>a RedCap UE with 1 Rx branch can apply a predefined offset to cell (re)selection thresholds, i.e., Qrxlevmin (minimum required Rx level in the cell [dBm]) and Qqualmin (minimum required quality level in the cell [dB]), Qqualmin.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vAlign w:val="center"/>
          </w:tcPr>
          <w:p>
            <w:pPr>
              <w:overflowPunct w:val="0"/>
              <w:autoSpaceDE w:val="0"/>
              <w:autoSpaceDN w:val="0"/>
              <w:adjustRightInd w:val="0"/>
              <w:spacing w:before="120" w:after="120"/>
              <w:textAlignment w:val="baseline"/>
              <w:rPr>
                <w:rFonts w:asciiTheme="minorHAnsi" w:hAnsiTheme="minorHAnsi" w:cstheme="minorHAnsi"/>
                <w:sz w:val="16"/>
                <w:szCs w:val="16"/>
              </w:rPr>
            </w:pPr>
            <w:r>
              <w:rPr>
                <w:rFonts w:asciiTheme="minorHAnsi" w:hAnsiTheme="minorHAnsi" w:cstheme="minorHAnsi"/>
                <w:sz w:val="16"/>
                <w:szCs w:val="16"/>
              </w:rPr>
              <w:t>R4-2213051</w:t>
            </w:r>
          </w:p>
        </w:tc>
        <w:tc>
          <w:tcPr>
            <w:tcW w:w="1431" w:type="dxa"/>
            <w:vAlign w:val="center"/>
          </w:tcPr>
          <w:p>
            <w:pPr>
              <w:overflowPunct w:val="0"/>
              <w:autoSpaceDE w:val="0"/>
              <w:autoSpaceDN w:val="0"/>
              <w:adjustRightInd w:val="0"/>
              <w:spacing w:before="120" w:after="120"/>
              <w:textAlignment w:val="baseline"/>
              <w:rPr>
                <w:rFonts w:asciiTheme="minorHAnsi" w:hAnsiTheme="minorHAnsi" w:cstheme="minorHAnsi"/>
                <w:sz w:val="16"/>
                <w:szCs w:val="16"/>
              </w:rPr>
            </w:pPr>
            <w:r>
              <w:rPr>
                <w:rFonts w:asciiTheme="minorHAnsi" w:hAnsiTheme="minorHAnsi" w:cstheme="minorHAnsi"/>
                <w:sz w:val="16"/>
                <w:szCs w:val="16"/>
              </w:rPr>
              <w:t>vivo</w:t>
            </w:r>
          </w:p>
        </w:tc>
        <w:tc>
          <w:tcPr>
            <w:tcW w:w="6579" w:type="dxa"/>
            <w:vAlign w:val="center"/>
          </w:tcPr>
          <w:p>
            <w:pPr>
              <w:overflowPunct w:val="0"/>
              <w:autoSpaceDE w:val="0"/>
              <w:autoSpaceDN w:val="0"/>
              <w:adjustRightInd w:val="0"/>
              <w:spacing w:before="240" w:after="0"/>
              <w:jc w:val="both"/>
              <w:textAlignment w:val="baseline"/>
              <w:rPr>
                <w:rFonts w:asciiTheme="minorHAnsi" w:hAnsiTheme="minorHAnsi" w:cstheme="minorHAnsi"/>
                <w:i/>
                <w:iCs/>
                <w:sz w:val="16"/>
                <w:szCs w:val="16"/>
                <w:lang w:val="en-US"/>
              </w:rPr>
            </w:pPr>
            <w:r>
              <w:rPr>
                <w:rFonts w:asciiTheme="minorHAnsi" w:hAnsiTheme="minorHAnsi" w:cstheme="minorHAnsi"/>
                <w:i/>
                <w:iCs/>
                <w:sz w:val="16"/>
                <w:szCs w:val="16"/>
                <w:lang w:val="en-US"/>
              </w:rPr>
              <w:t>Proposal 1: For RedCap UE, there are three potential alternatives as follows for the UE to support operation without SSB in an RRC-configured active BWP.</w:t>
            </w:r>
          </w:p>
          <w:p>
            <w:pPr>
              <w:pStyle w:val="150"/>
              <w:numPr>
                <w:ilvl w:val="0"/>
                <w:numId w:val="25"/>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Pr>
                <w:rFonts w:asciiTheme="minorHAnsi" w:hAnsiTheme="minorHAnsi" w:cstheme="minorHAnsi"/>
                <w:i/>
                <w:iCs/>
                <w:sz w:val="16"/>
                <w:szCs w:val="16"/>
                <w:lang w:val="en-US"/>
              </w:rPr>
              <w:t>Alt 1. UE works in a larger bandwidth than active BWP, which should be no larger than channel bandwidth of the RedCap UE, so that SSB can be included in the UE working channel bandwidth, which could be either the configured UE carrier channel bandwidth or a larger channel bandwidth that includes bandwidth of both active BWP and SSB.</w:t>
            </w:r>
          </w:p>
          <w:p>
            <w:pPr>
              <w:pStyle w:val="150"/>
              <w:numPr>
                <w:ilvl w:val="1"/>
                <w:numId w:val="2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Pr>
                <w:rFonts w:asciiTheme="minorHAnsi" w:hAnsiTheme="minorHAnsi" w:cstheme="minorHAnsi"/>
                <w:i/>
                <w:iCs/>
                <w:sz w:val="16"/>
                <w:szCs w:val="16"/>
                <w:lang w:val="en-US"/>
              </w:rPr>
              <w:t>Minimum spec changes, which would be applicability of requirements mainly, are expected.</w:t>
            </w:r>
          </w:p>
          <w:p>
            <w:pPr>
              <w:pStyle w:val="150"/>
              <w:numPr>
                <w:ilvl w:val="0"/>
                <w:numId w:val="25"/>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Pr>
                <w:rFonts w:asciiTheme="minorHAnsi" w:hAnsiTheme="minorHAnsi" w:cstheme="minorHAnsi"/>
                <w:i/>
                <w:iCs/>
                <w:sz w:val="16"/>
                <w:szCs w:val="16"/>
                <w:lang w:val="en-US"/>
              </w:rPr>
              <w:t>Alt 2. UE is provided measurement gaps, including NCSG gap pattern, to perform BM/RLM/BFD when the active BWP does not contain SSB.</w:t>
            </w:r>
          </w:p>
          <w:p>
            <w:pPr>
              <w:pStyle w:val="150"/>
              <w:numPr>
                <w:ilvl w:val="1"/>
                <w:numId w:val="2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Pr>
                <w:rFonts w:asciiTheme="minorHAnsi" w:hAnsiTheme="minorHAnsi" w:cstheme="minorHAnsi"/>
                <w:i/>
                <w:iCs/>
                <w:sz w:val="16"/>
                <w:szCs w:val="16"/>
                <w:lang w:val="en-US"/>
              </w:rPr>
              <w:t>Further study and evaluation are needed. Big impacts to spec, including requirements and signaling, are expected.</w:t>
            </w:r>
          </w:p>
          <w:p>
            <w:pPr>
              <w:pStyle w:val="150"/>
              <w:numPr>
                <w:ilvl w:val="0"/>
                <w:numId w:val="2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Pr>
                <w:rFonts w:asciiTheme="minorHAnsi" w:hAnsiTheme="minorHAnsi" w:cstheme="minorHAnsi"/>
                <w:i/>
                <w:iCs/>
                <w:sz w:val="16"/>
                <w:szCs w:val="16"/>
                <w:lang w:val="en-US"/>
              </w:rPr>
              <w:t>Alt 3. UE uses redundant RF chain to perform BM/RLM/BFD when the active BWP does not contain SSB.</w:t>
            </w:r>
          </w:p>
          <w:p>
            <w:pPr>
              <w:pStyle w:val="150"/>
              <w:numPr>
                <w:ilvl w:val="1"/>
                <w:numId w:val="2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Pr>
                <w:rFonts w:asciiTheme="minorHAnsi" w:hAnsiTheme="minorHAnsi" w:cstheme="minorHAnsi"/>
                <w:i/>
                <w:iCs/>
                <w:sz w:val="16"/>
                <w:szCs w:val="16"/>
                <w:lang w:val="en-US"/>
              </w:rPr>
              <w:t>Measurement requirements need to be studied and specified in RAN4.</w:t>
            </w:r>
          </w:p>
          <w:p>
            <w:pPr>
              <w:pStyle w:val="150"/>
              <w:numPr>
                <w:ilvl w:val="1"/>
                <w:numId w:val="2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Pr>
                <w:rFonts w:asciiTheme="minorHAnsi" w:hAnsiTheme="minorHAnsi" w:cstheme="minorHAnsi"/>
                <w:i/>
                <w:iCs/>
                <w:sz w:val="16"/>
                <w:szCs w:val="16"/>
                <w:lang w:val="en-US"/>
              </w:rPr>
              <w:t>Cost should also be considered for RedCap UE.</w:t>
            </w:r>
          </w:p>
          <w:p>
            <w:pPr>
              <w:overflowPunct w:val="0"/>
              <w:autoSpaceDE w:val="0"/>
              <w:autoSpaceDN w:val="0"/>
              <w:adjustRightInd w:val="0"/>
              <w:spacing w:before="240" w:after="0"/>
              <w:jc w:val="both"/>
              <w:textAlignment w:val="baseline"/>
              <w:rPr>
                <w:rFonts w:asciiTheme="minorHAnsi" w:hAnsiTheme="minorHAnsi" w:cstheme="minorHAnsi"/>
                <w:i/>
                <w:iCs/>
                <w:sz w:val="16"/>
                <w:szCs w:val="16"/>
                <w:lang w:val="en-US"/>
              </w:rPr>
            </w:pPr>
            <w:r>
              <w:rPr>
                <w:rFonts w:asciiTheme="minorHAnsi" w:hAnsiTheme="minorHAnsi" w:cstheme="minorHAnsi"/>
                <w:i/>
                <w:iCs/>
                <w:sz w:val="16"/>
                <w:szCs w:val="16"/>
                <w:lang w:val="en-US"/>
              </w:rPr>
              <w:t>Observation 1: For RedCap UE, Alt 1 may not be the typical implementations.</w:t>
            </w:r>
          </w:p>
          <w:p>
            <w:pPr>
              <w:overflowPunct w:val="0"/>
              <w:autoSpaceDE w:val="0"/>
              <w:autoSpaceDN w:val="0"/>
              <w:adjustRightInd w:val="0"/>
              <w:spacing w:before="240" w:after="0"/>
              <w:jc w:val="both"/>
              <w:textAlignment w:val="baseline"/>
              <w:rPr>
                <w:rFonts w:asciiTheme="minorHAnsi" w:hAnsiTheme="minorHAnsi" w:cstheme="minorHAnsi"/>
                <w:i/>
                <w:iCs/>
                <w:sz w:val="16"/>
                <w:szCs w:val="16"/>
                <w:lang w:val="en-US"/>
              </w:rPr>
            </w:pPr>
            <w:r>
              <w:rPr>
                <w:rFonts w:asciiTheme="minorHAnsi" w:hAnsiTheme="minorHAnsi" w:cstheme="minorHAnsi"/>
                <w:i/>
                <w:iCs/>
                <w:sz w:val="16"/>
                <w:szCs w:val="16"/>
                <w:lang w:val="en-US"/>
              </w:rPr>
              <w:t>Observation 2: For RedCap UE, Alt 2 seems workable in all of the cases.</w:t>
            </w:r>
          </w:p>
          <w:p>
            <w:pPr>
              <w:overflowPunct w:val="0"/>
              <w:autoSpaceDE w:val="0"/>
              <w:autoSpaceDN w:val="0"/>
              <w:adjustRightInd w:val="0"/>
              <w:spacing w:before="240" w:after="0"/>
              <w:jc w:val="both"/>
              <w:textAlignment w:val="baseline"/>
              <w:rPr>
                <w:rFonts w:asciiTheme="minorHAnsi" w:hAnsiTheme="minorHAnsi" w:cstheme="minorHAnsi"/>
                <w:color w:val="000000" w:themeColor="text1"/>
                <w:sz w:val="16"/>
                <w:szCs w:val="16"/>
                <w:highlight w:val="lightGray"/>
                <w:lang w:val="en-US"/>
                <w14:textFill>
                  <w14:solidFill>
                    <w14:schemeClr w14:val="tx1"/>
                  </w14:solidFill>
                </w14:textFill>
              </w:rPr>
            </w:pPr>
            <w:r>
              <w:rPr>
                <w:rFonts w:asciiTheme="minorHAnsi" w:hAnsiTheme="minorHAnsi" w:cstheme="minorHAnsi"/>
                <w:i/>
                <w:iCs/>
                <w:sz w:val="16"/>
                <w:szCs w:val="16"/>
                <w:lang w:val="en-US"/>
              </w:rPr>
              <w:t>Observation 3: For RedCap UE, Alt 3 may bring extra cost.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tcPr>
          <w:p>
            <w:pPr>
              <w:overflowPunct w:val="0"/>
              <w:autoSpaceDE w:val="0"/>
              <w:autoSpaceDN w:val="0"/>
              <w:adjustRightInd w:val="0"/>
              <w:spacing w:before="120" w:after="120"/>
              <w:textAlignment w:val="baseline"/>
              <w:rPr>
                <w:rFonts w:asciiTheme="minorHAnsi" w:hAnsiTheme="minorHAnsi" w:cstheme="minorHAnsi"/>
                <w:sz w:val="16"/>
                <w:szCs w:val="16"/>
              </w:rPr>
            </w:pPr>
            <w:r>
              <w:fldChar w:fldCharType="begin"/>
            </w:r>
            <w:r>
              <w:instrText xml:space="preserve"> HYPERLINK "https://www.3gpp.org/ftp/TSG_RAN/WG4_Radio/TSGR4_104-e/Docs/R4-2212916.zip" </w:instrText>
            </w:r>
            <w:r>
              <w:fldChar w:fldCharType="separate"/>
            </w:r>
            <w:r>
              <w:rPr>
                <w:rStyle w:val="56"/>
                <w:rFonts w:asciiTheme="minorHAnsi" w:hAnsiTheme="minorHAnsi" w:cstheme="minorHAnsi"/>
                <w:sz w:val="16"/>
                <w:szCs w:val="16"/>
              </w:rPr>
              <w:t>R4-2212916</w:t>
            </w:r>
            <w:r>
              <w:rPr>
                <w:rStyle w:val="56"/>
                <w:rFonts w:asciiTheme="minorHAnsi" w:hAnsiTheme="minorHAnsi" w:cstheme="minorHAnsi"/>
                <w:sz w:val="16"/>
                <w:szCs w:val="16"/>
              </w:rPr>
              <w:fldChar w:fldCharType="end"/>
            </w:r>
          </w:p>
        </w:tc>
        <w:tc>
          <w:tcPr>
            <w:tcW w:w="1431" w:type="dxa"/>
          </w:tcPr>
          <w:p>
            <w:pPr>
              <w:overflowPunct w:val="0"/>
              <w:autoSpaceDE w:val="0"/>
              <w:autoSpaceDN w:val="0"/>
              <w:adjustRightInd w:val="0"/>
              <w:spacing w:before="120" w:after="120"/>
              <w:textAlignment w:val="baseline"/>
              <w:rPr>
                <w:rFonts w:asciiTheme="minorHAnsi" w:hAnsiTheme="minorHAnsi" w:cstheme="minorHAnsi"/>
                <w:sz w:val="16"/>
                <w:szCs w:val="16"/>
              </w:rPr>
            </w:pPr>
            <w:r>
              <w:rPr>
                <w:rFonts w:asciiTheme="minorHAnsi" w:hAnsiTheme="minorHAnsi" w:cstheme="minorHAnsi"/>
                <w:sz w:val="16"/>
                <w:szCs w:val="16"/>
              </w:rPr>
              <w:t>Nokia, Nokia Shanghai Bell</w:t>
            </w:r>
          </w:p>
        </w:tc>
        <w:tc>
          <w:tcPr>
            <w:tcW w:w="6579" w:type="dxa"/>
          </w:tcPr>
          <w:p>
            <w:pPr>
              <w:pStyle w:val="159"/>
              <w:numPr>
                <w:ilvl w:val="0"/>
                <w:numId w:val="0"/>
              </w:numPr>
              <w:overflowPunct w:val="0"/>
              <w:autoSpaceDE w:val="0"/>
              <w:autoSpaceDN w:val="0"/>
              <w:adjustRightInd w:val="0"/>
              <w:ind w:left="360" w:hanging="360"/>
              <w:textAlignment w:val="baseline"/>
              <w:rPr>
                <w:rFonts w:asciiTheme="minorHAnsi" w:hAnsiTheme="minorHAnsi" w:cstheme="minorHAnsi"/>
                <w:b w:val="0"/>
                <w:i/>
                <w:iCs w:val="0"/>
                <w:color w:val="000000" w:themeColor="text1"/>
                <w:sz w:val="16"/>
                <w:szCs w:val="16"/>
                <w14:textFill>
                  <w14:solidFill>
                    <w14:schemeClr w14:val="tx1"/>
                  </w14:solidFill>
                </w14:textFill>
              </w:rPr>
            </w:pPr>
            <w:r>
              <w:rPr>
                <w:rFonts w:asciiTheme="minorHAnsi" w:hAnsiTheme="minorHAnsi" w:cstheme="minorHAnsi"/>
                <w:b w:val="0"/>
                <w:i/>
                <w:iCs w:val="0"/>
                <w:sz w:val="16"/>
                <w:szCs w:val="16"/>
              </w:rPr>
              <w:t>Proposal 1</w:t>
            </w:r>
            <w:r>
              <w:rPr>
                <w:rFonts w:asciiTheme="minorHAnsi" w:hAnsiTheme="minorHAnsi" w:cstheme="minorHAnsi"/>
                <w:b w:val="0"/>
                <w:i/>
                <w:iCs w:val="0"/>
                <w:color w:val="000000" w:themeColor="text1"/>
                <w:sz w:val="16"/>
                <w:szCs w:val="16"/>
                <w14:textFill>
                  <w14:solidFill>
                    <w14:schemeClr w14:val="tx1"/>
                  </w14:solidFill>
                </w14:textFill>
              </w:rPr>
              <w:t>: RedCap UE with 1 Rx branch applies a fixed offset to all cell-specific RSRP thresholds which are applicable to RedCap.</w:t>
            </w:r>
          </w:p>
          <w:p>
            <w:pPr>
              <w:pStyle w:val="159"/>
              <w:numPr>
                <w:ilvl w:val="0"/>
                <w:numId w:val="0"/>
              </w:numPr>
              <w:overflowPunct w:val="0"/>
              <w:autoSpaceDE w:val="0"/>
              <w:autoSpaceDN w:val="0"/>
              <w:adjustRightInd w:val="0"/>
              <w:ind w:left="360" w:hanging="360"/>
              <w:textAlignment w:val="baseline"/>
              <w:rPr>
                <w:rFonts w:asciiTheme="minorHAnsi" w:hAnsiTheme="minorHAnsi" w:cstheme="minorHAnsi"/>
                <w:b w:val="0"/>
                <w:i/>
                <w:iCs w:val="0"/>
                <w:color w:val="000000" w:themeColor="text1"/>
                <w:sz w:val="16"/>
                <w:szCs w:val="16"/>
                <w14:textFill>
                  <w14:solidFill>
                    <w14:schemeClr w14:val="tx1"/>
                  </w14:solidFill>
                </w14:textFill>
              </w:rPr>
            </w:pPr>
            <w:r>
              <w:rPr>
                <w:rFonts w:asciiTheme="minorHAnsi" w:hAnsiTheme="minorHAnsi" w:cstheme="minorHAnsi"/>
                <w:b w:val="0"/>
                <w:i/>
                <w:iCs w:val="0"/>
                <w:color w:val="000000" w:themeColor="text1"/>
                <w:sz w:val="16"/>
                <w:szCs w:val="16"/>
                <w14:textFill>
                  <w14:solidFill>
                    <w14:schemeClr w14:val="tx1"/>
                  </w14:solidFill>
                </w14:textFill>
              </w:rPr>
              <w:t>Proposal 2: A RedCap UE with 1 Rx branch shall apply a configurable offset to cell (re)selection thresholds, i.e., either Qrxlevmin and Qqualmin or only Qrxlevmin.</w:t>
            </w:r>
          </w:p>
          <w:p>
            <w:pPr>
              <w:pStyle w:val="159"/>
              <w:numPr>
                <w:ilvl w:val="0"/>
                <w:numId w:val="0"/>
              </w:numPr>
              <w:overflowPunct w:val="0"/>
              <w:autoSpaceDE w:val="0"/>
              <w:autoSpaceDN w:val="0"/>
              <w:adjustRightInd w:val="0"/>
              <w:ind w:left="360" w:hanging="360"/>
              <w:textAlignment w:val="baseline"/>
              <w:rPr>
                <w:rFonts w:asciiTheme="minorHAnsi" w:hAnsiTheme="minorHAnsi" w:cstheme="minorHAnsi"/>
                <w:b w:val="0"/>
                <w:i/>
                <w:iCs w:val="0"/>
                <w:color w:val="000000" w:themeColor="text1"/>
                <w:sz w:val="16"/>
                <w:szCs w:val="16"/>
                <w14:textFill>
                  <w14:solidFill>
                    <w14:schemeClr w14:val="tx1"/>
                  </w14:solidFill>
                </w14:textFill>
              </w:rPr>
            </w:pPr>
            <w:r>
              <w:rPr>
                <w:rFonts w:asciiTheme="minorHAnsi" w:hAnsiTheme="minorHAnsi" w:cstheme="minorHAnsi"/>
                <w:b w:val="0"/>
                <w:i/>
                <w:iCs w:val="0"/>
                <w:color w:val="000000" w:themeColor="text1"/>
                <w:sz w:val="16"/>
                <w:szCs w:val="16"/>
                <w14:textFill>
                  <w14:solidFill>
                    <w14:schemeClr w14:val="tx1"/>
                  </w14:solidFill>
                </w14:textFill>
              </w:rPr>
              <w:t>Proposal 3: RAN4 to discuss whether to define configurable offsets to all RSRP/ RSRQ thresholds for 1 Rx RedCap UEs either from Rel-17 or from Rel-18.</w:t>
            </w:r>
          </w:p>
          <w:p>
            <w:pPr>
              <w:overflowPunct w:val="0"/>
              <w:autoSpaceDE w:val="0"/>
              <w:autoSpaceDN w:val="0"/>
              <w:adjustRightInd w:val="0"/>
              <w:spacing w:before="240" w:after="180"/>
              <w:jc w:val="both"/>
              <w:textAlignment w:val="baseline"/>
              <w:rPr>
                <w:rFonts w:asciiTheme="minorHAnsi" w:hAnsiTheme="minorHAnsi" w:cstheme="minorHAnsi"/>
                <w:i/>
                <w:iCs/>
                <w:sz w:val="16"/>
                <w:szCs w:val="16"/>
                <w:lang w:val="en-US"/>
              </w:rPr>
            </w:pPr>
            <w:r>
              <w:rPr>
                <w:rFonts w:asciiTheme="minorHAnsi" w:hAnsiTheme="minorHAnsi" w:cstheme="minorHAnsi"/>
                <w:i/>
                <w:color w:val="000000" w:themeColor="text1"/>
                <w:sz w:val="16"/>
                <w:szCs w:val="16"/>
                <w:lang w:val="en-US"/>
                <w14:textFill>
                  <w14:solidFill>
                    <w14:schemeClr w14:val="tx1"/>
                  </w14:solidFill>
                </w14:textFill>
              </w:rPr>
              <w:t>Proposal 4: RAN4 shall send the following LS response: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tcPr>
          <w:p>
            <w:pPr>
              <w:overflowPunct w:val="0"/>
              <w:autoSpaceDE w:val="0"/>
              <w:autoSpaceDN w:val="0"/>
              <w:adjustRightInd w:val="0"/>
              <w:spacing w:before="120" w:after="120"/>
              <w:textAlignment w:val="baseline"/>
              <w:rPr>
                <w:rFonts w:asciiTheme="minorHAnsi" w:hAnsiTheme="minorHAnsi" w:cstheme="minorHAnsi"/>
                <w:sz w:val="16"/>
                <w:szCs w:val="16"/>
              </w:rPr>
            </w:pPr>
            <w:r>
              <w:fldChar w:fldCharType="begin"/>
            </w:r>
            <w:r>
              <w:instrText xml:space="preserve"> HYPERLINK "https://www.3gpp.org/ftp/TSG_RAN/WG4_Radio/TSGR4_104-e/Docs/R4-2213649.zip" </w:instrText>
            </w:r>
            <w:r>
              <w:fldChar w:fldCharType="separate"/>
            </w:r>
            <w:r>
              <w:rPr>
                <w:rStyle w:val="56"/>
                <w:rFonts w:asciiTheme="minorHAnsi" w:hAnsiTheme="minorHAnsi" w:cstheme="minorHAnsi"/>
                <w:sz w:val="16"/>
                <w:szCs w:val="16"/>
              </w:rPr>
              <w:t>R4-2213649</w:t>
            </w:r>
            <w:r>
              <w:rPr>
                <w:rStyle w:val="56"/>
                <w:rFonts w:asciiTheme="minorHAnsi" w:hAnsiTheme="minorHAnsi" w:cstheme="minorHAnsi"/>
                <w:sz w:val="16"/>
                <w:szCs w:val="16"/>
              </w:rPr>
              <w:fldChar w:fldCharType="end"/>
            </w:r>
          </w:p>
        </w:tc>
        <w:tc>
          <w:tcPr>
            <w:tcW w:w="1431" w:type="dxa"/>
          </w:tcPr>
          <w:p>
            <w:pPr>
              <w:overflowPunct w:val="0"/>
              <w:autoSpaceDE w:val="0"/>
              <w:autoSpaceDN w:val="0"/>
              <w:adjustRightInd w:val="0"/>
              <w:spacing w:before="120" w:after="120"/>
              <w:textAlignment w:val="baseline"/>
              <w:rPr>
                <w:rFonts w:asciiTheme="minorHAnsi" w:hAnsiTheme="minorHAnsi" w:cstheme="minorHAnsi"/>
                <w:sz w:val="16"/>
                <w:szCs w:val="16"/>
              </w:rPr>
            </w:pPr>
            <w:r>
              <w:rPr>
                <w:rFonts w:asciiTheme="minorHAnsi" w:hAnsiTheme="minorHAnsi" w:cstheme="minorHAnsi"/>
                <w:sz w:val="16"/>
                <w:szCs w:val="16"/>
              </w:rPr>
              <w:t>MediaTek inc.</w:t>
            </w:r>
          </w:p>
        </w:tc>
        <w:tc>
          <w:tcPr>
            <w:tcW w:w="6579" w:type="dxa"/>
          </w:tcPr>
          <w:p>
            <w:pPr>
              <w:overflowPunct w:val="0"/>
              <w:autoSpaceDE w:val="0"/>
              <w:autoSpaceDN w:val="0"/>
              <w:adjustRightInd w:val="0"/>
              <w:spacing w:after="180"/>
              <w:jc w:val="both"/>
              <w:textAlignment w:val="baseline"/>
              <w:rPr>
                <w:rFonts w:asciiTheme="minorHAnsi" w:hAnsiTheme="minorHAnsi" w:cstheme="minorHAnsi"/>
                <w:sz w:val="16"/>
                <w:szCs w:val="16"/>
                <w:lang w:val="en-US"/>
              </w:rPr>
            </w:pPr>
            <w:r>
              <w:rPr>
                <w:rFonts w:asciiTheme="minorHAnsi" w:hAnsiTheme="minorHAnsi" w:cstheme="minorHAnsi"/>
                <w:sz w:val="16"/>
                <w:szCs w:val="16"/>
              </w:rPr>
              <w:fldChar w:fldCharType="begin"/>
            </w:r>
            <w:r>
              <w:rPr>
                <w:rFonts w:asciiTheme="minorHAnsi" w:hAnsiTheme="minorHAnsi" w:cstheme="minorHAnsi"/>
                <w:sz w:val="16"/>
                <w:szCs w:val="16"/>
                <w:lang w:val="en-US"/>
              </w:rPr>
              <w:instrText xml:space="preserve"> REF _Ref111018626 \r \h  \* MERGEFORMAT </w:instrText>
            </w:r>
            <w:r>
              <w:rPr>
                <w:rFonts w:asciiTheme="minorHAnsi" w:hAnsiTheme="minorHAnsi" w:cstheme="minorHAnsi"/>
                <w:sz w:val="16"/>
                <w:szCs w:val="16"/>
              </w:rPr>
              <w:fldChar w:fldCharType="separate"/>
            </w:r>
            <w:r>
              <w:rPr>
                <w:rFonts w:asciiTheme="minorHAnsi" w:hAnsiTheme="minorHAnsi" w:cstheme="minorHAnsi"/>
                <w:sz w:val="16"/>
                <w:szCs w:val="16"/>
                <w:lang w:val="en-US"/>
              </w:rPr>
              <w:t>Proposal 1:</w:t>
            </w:r>
            <w:r>
              <w:rPr>
                <w:rFonts w:asciiTheme="minorHAnsi" w:hAnsiTheme="minorHAnsi" w:cstheme="minorHAnsi"/>
                <w:sz w:val="16"/>
                <w:szCs w:val="16"/>
              </w:rPr>
              <w:fldChar w:fldCharType="end"/>
            </w:r>
            <w:r>
              <w:rPr>
                <w:rFonts w:asciiTheme="minorHAnsi" w:hAnsiTheme="minorHAnsi" w:cstheme="minorHAnsi"/>
                <w:sz w:val="16"/>
                <w:szCs w:val="16"/>
                <w:lang w:val="en-US"/>
              </w:rPr>
              <w:t xml:space="preserve"> </w:t>
            </w:r>
            <w:r>
              <w:fldChar w:fldCharType="begin"/>
            </w:r>
            <w:r>
              <w:rPr>
                <w:lang w:val="en-US"/>
              </w:rPr>
              <w:instrText xml:space="preserve"> REF _Ref111018626 \h  \* MERGEFORMAT </w:instrText>
            </w:r>
            <w:r>
              <w:fldChar w:fldCharType="separate"/>
            </w:r>
            <w:r>
              <w:rPr>
                <w:rFonts w:asciiTheme="minorHAnsi" w:hAnsiTheme="minorHAnsi" w:cstheme="minorHAnsi"/>
                <w:sz w:val="16"/>
                <w:szCs w:val="16"/>
                <w:lang w:val="en-US" w:eastAsia="ko-KR"/>
              </w:rPr>
              <w:t>RAN4 shall inform RAN2 that the offset is not applicable for all cell-specific RSRP thresholds.</w:t>
            </w:r>
            <w:r>
              <w:fldChar w:fldCharType="end"/>
            </w:r>
          </w:p>
          <w:p>
            <w:pPr>
              <w:overflowPunct w:val="0"/>
              <w:autoSpaceDE w:val="0"/>
              <w:autoSpaceDN w:val="0"/>
              <w:adjustRightInd w:val="0"/>
              <w:spacing w:after="180"/>
              <w:jc w:val="both"/>
              <w:textAlignment w:val="baseline"/>
              <w:rPr>
                <w:rFonts w:asciiTheme="minorHAnsi" w:hAnsiTheme="minorHAnsi" w:cstheme="minorHAnsi"/>
                <w:sz w:val="16"/>
                <w:szCs w:val="16"/>
                <w:lang w:val="en-US"/>
              </w:rPr>
            </w:pPr>
            <w:r>
              <w:rPr>
                <w:rFonts w:asciiTheme="minorHAnsi" w:hAnsiTheme="minorHAnsi" w:cstheme="minorHAnsi"/>
                <w:sz w:val="16"/>
                <w:szCs w:val="16"/>
              </w:rPr>
              <w:fldChar w:fldCharType="begin"/>
            </w:r>
            <w:r>
              <w:rPr>
                <w:rFonts w:asciiTheme="minorHAnsi" w:hAnsiTheme="minorHAnsi" w:cstheme="minorHAnsi"/>
                <w:sz w:val="16"/>
                <w:szCs w:val="16"/>
                <w:lang w:val="en-US"/>
              </w:rPr>
              <w:instrText xml:space="preserve"> REF _Ref111018639 \r \h  \* MERGEFORMAT </w:instrText>
            </w:r>
            <w:r>
              <w:rPr>
                <w:rFonts w:asciiTheme="minorHAnsi" w:hAnsiTheme="minorHAnsi" w:cstheme="minorHAnsi"/>
                <w:sz w:val="16"/>
                <w:szCs w:val="16"/>
              </w:rPr>
              <w:fldChar w:fldCharType="separate"/>
            </w:r>
            <w:r>
              <w:rPr>
                <w:rFonts w:asciiTheme="minorHAnsi" w:hAnsiTheme="minorHAnsi" w:cstheme="minorHAnsi"/>
                <w:sz w:val="16"/>
                <w:szCs w:val="16"/>
                <w:lang w:val="en-US"/>
              </w:rPr>
              <w:t>Proposal 2:</w:t>
            </w:r>
            <w:r>
              <w:rPr>
                <w:rFonts w:asciiTheme="minorHAnsi" w:hAnsiTheme="minorHAnsi" w:cstheme="minorHAnsi"/>
                <w:sz w:val="16"/>
                <w:szCs w:val="16"/>
              </w:rPr>
              <w:fldChar w:fldCharType="end"/>
            </w:r>
            <w:r>
              <w:rPr>
                <w:rFonts w:asciiTheme="minorHAnsi" w:hAnsiTheme="minorHAnsi" w:cstheme="minorHAnsi"/>
                <w:sz w:val="16"/>
                <w:szCs w:val="16"/>
                <w:lang w:val="en-US"/>
              </w:rPr>
              <w:t xml:space="preserve"> </w:t>
            </w:r>
            <w:r>
              <w:fldChar w:fldCharType="begin"/>
            </w:r>
            <w:r>
              <w:rPr>
                <w:lang w:val="en-US"/>
              </w:rPr>
              <w:instrText xml:space="preserve"> REF _Ref111018639 \h  \* MERGEFORMAT </w:instrText>
            </w:r>
            <w:r>
              <w:fldChar w:fldCharType="separate"/>
            </w:r>
            <w:r>
              <w:rPr>
                <w:rFonts w:asciiTheme="minorHAnsi" w:hAnsiTheme="minorHAnsi" w:cstheme="minorHAnsi"/>
                <w:sz w:val="16"/>
                <w:szCs w:val="16"/>
                <w:lang w:val="en-US" w:eastAsia="ko-KR"/>
              </w:rPr>
              <w:t>If RAN4 would like to introduce offset for other RSRP threshold then this shall be discussed case by case.</w:t>
            </w:r>
            <w:r>
              <w:fldChar w:fldCharType="end"/>
            </w:r>
          </w:p>
          <w:p>
            <w:pPr>
              <w:overflowPunct w:val="0"/>
              <w:autoSpaceDE w:val="0"/>
              <w:autoSpaceDN w:val="0"/>
              <w:adjustRightInd w:val="0"/>
              <w:spacing w:after="180"/>
              <w:jc w:val="both"/>
              <w:textAlignment w:val="baseline"/>
              <w:rPr>
                <w:rFonts w:asciiTheme="minorHAnsi" w:hAnsiTheme="minorHAnsi" w:cstheme="minorHAnsi"/>
                <w:sz w:val="16"/>
                <w:szCs w:val="16"/>
                <w:lang w:val="en-US"/>
              </w:rPr>
            </w:pPr>
            <w:r>
              <w:rPr>
                <w:rFonts w:asciiTheme="minorHAnsi" w:hAnsiTheme="minorHAnsi" w:cstheme="minorHAnsi"/>
                <w:sz w:val="16"/>
                <w:szCs w:val="16"/>
              </w:rPr>
              <w:fldChar w:fldCharType="begin"/>
            </w:r>
            <w:r>
              <w:rPr>
                <w:rFonts w:asciiTheme="minorHAnsi" w:hAnsiTheme="minorHAnsi" w:cstheme="minorHAnsi"/>
                <w:sz w:val="16"/>
                <w:szCs w:val="16"/>
                <w:lang w:val="en-US"/>
              </w:rPr>
              <w:instrText xml:space="preserve"> REF _Ref111018650 \r \h  \* MERGEFORMAT </w:instrText>
            </w:r>
            <w:r>
              <w:rPr>
                <w:rFonts w:asciiTheme="minorHAnsi" w:hAnsiTheme="minorHAnsi" w:cstheme="minorHAnsi"/>
                <w:sz w:val="16"/>
                <w:szCs w:val="16"/>
              </w:rPr>
              <w:fldChar w:fldCharType="separate"/>
            </w:r>
            <w:r>
              <w:rPr>
                <w:rFonts w:asciiTheme="minorHAnsi" w:hAnsiTheme="minorHAnsi" w:cstheme="minorHAnsi"/>
                <w:sz w:val="16"/>
                <w:szCs w:val="16"/>
                <w:lang w:val="en-US"/>
              </w:rPr>
              <w:t>Proposal 3:</w:t>
            </w:r>
            <w:r>
              <w:rPr>
                <w:rFonts w:asciiTheme="minorHAnsi" w:hAnsiTheme="minorHAnsi" w:cstheme="minorHAnsi"/>
                <w:sz w:val="16"/>
                <w:szCs w:val="16"/>
              </w:rPr>
              <w:fldChar w:fldCharType="end"/>
            </w:r>
            <w:r>
              <w:rPr>
                <w:rFonts w:asciiTheme="minorHAnsi" w:hAnsiTheme="minorHAnsi" w:cstheme="minorHAnsi"/>
                <w:sz w:val="16"/>
                <w:szCs w:val="16"/>
                <w:lang w:val="en-US"/>
              </w:rPr>
              <w:t xml:space="preserve"> </w:t>
            </w:r>
            <w:r>
              <w:fldChar w:fldCharType="begin"/>
            </w:r>
            <w:r>
              <w:rPr>
                <w:lang w:val="en-US"/>
              </w:rPr>
              <w:instrText xml:space="preserve"> REF _Ref111018650 \h  \* MERGEFORMAT </w:instrText>
            </w:r>
            <w:r>
              <w:fldChar w:fldCharType="separate"/>
            </w:r>
            <w:r>
              <w:rPr>
                <w:rFonts w:asciiTheme="minorHAnsi" w:hAnsiTheme="minorHAnsi" w:cstheme="minorHAnsi"/>
                <w:sz w:val="16"/>
                <w:szCs w:val="16"/>
                <w:lang w:val="en-US" w:eastAsia="ko-KR"/>
              </w:rPr>
              <w:t>RAN4 shall inform RAN2 that there is no need to define configurable offset to cell and offset is always a fixed value defined in dB in RAN4 spec.</w:t>
            </w:r>
            <w:r>
              <w:fldChar w:fldCharType="end"/>
            </w:r>
          </w:p>
          <w:p>
            <w:pPr>
              <w:overflowPunct w:val="0"/>
              <w:autoSpaceDE w:val="0"/>
              <w:autoSpaceDN w:val="0"/>
              <w:adjustRightInd w:val="0"/>
              <w:spacing w:after="180"/>
              <w:jc w:val="both"/>
              <w:textAlignment w:val="baseline"/>
              <w:rPr>
                <w:rFonts w:asciiTheme="minorHAnsi" w:hAnsiTheme="minorHAnsi" w:cstheme="minorHAnsi"/>
                <w:sz w:val="16"/>
                <w:szCs w:val="16"/>
                <w:lang w:val="en-US"/>
              </w:rPr>
            </w:pPr>
            <w:r>
              <w:rPr>
                <w:rFonts w:asciiTheme="minorHAnsi" w:hAnsiTheme="minorHAnsi" w:cstheme="minorHAnsi"/>
                <w:sz w:val="16"/>
                <w:szCs w:val="16"/>
              </w:rPr>
              <w:fldChar w:fldCharType="begin"/>
            </w:r>
            <w:r>
              <w:rPr>
                <w:rFonts w:asciiTheme="minorHAnsi" w:hAnsiTheme="minorHAnsi" w:cstheme="minorHAnsi"/>
                <w:sz w:val="16"/>
                <w:szCs w:val="16"/>
                <w:lang w:val="en-US"/>
              </w:rPr>
              <w:instrText xml:space="preserve"> REF _Ref101648475 \r \h  \* MERGEFORMAT </w:instrText>
            </w:r>
            <w:r>
              <w:rPr>
                <w:rFonts w:asciiTheme="minorHAnsi" w:hAnsiTheme="minorHAnsi" w:cstheme="minorHAnsi"/>
                <w:sz w:val="16"/>
                <w:szCs w:val="16"/>
              </w:rPr>
              <w:fldChar w:fldCharType="separate"/>
            </w:r>
            <w:r>
              <w:rPr>
                <w:rFonts w:asciiTheme="minorHAnsi" w:hAnsiTheme="minorHAnsi" w:cstheme="minorHAnsi"/>
                <w:sz w:val="16"/>
                <w:szCs w:val="16"/>
                <w:lang w:val="en-US"/>
              </w:rPr>
              <w:t>Proposal 4:</w:t>
            </w:r>
            <w:r>
              <w:rPr>
                <w:rFonts w:asciiTheme="minorHAnsi" w:hAnsiTheme="minorHAnsi" w:cstheme="minorHAnsi"/>
                <w:sz w:val="16"/>
                <w:szCs w:val="16"/>
              </w:rPr>
              <w:fldChar w:fldCharType="end"/>
            </w:r>
            <w:r>
              <w:rPr>
                <w:rFonts w:asciiTheme="minorHAnsi" w:hAnsiTheme="minorHAnsi" w:cstheme="minorHAnsi"/>
                <w:sz w:val="16"/>
                <w:szCs w:val="16"/>
                <w:lang w:val="en-US"/>
              </w:rPr>
              <w:t xml:space="preserve"> </w:t>
            </w:r>
            <w:r>
              <w:fldChar w:fldCharType="begin"/>
            </w:r>
            <w:r>
              <w:rPr>
                <w:lang w:val="en-US"/>
              </w:rPr>
              <w:instrText xml:space="preserve"> REF _Ref101648475 \h  \* MERGEFORMAT </w:instrText>
            </w:r>
            <w:r>
              <w:fldChar w:fldCharType="separate"/>
            </w:r>
            <w:r>
              <w:rPr>
                <w:rFonts w:asciiTheme="minorHAnsi" w:hAnsiTheme="minorHAnsi" w:cstheme="minorHAnsi"/>
                <w:sz w:val="16"/>
                <w:szCs w:val="16"/>
                <w:lang w:val="en-US" w:eastAsia="ko-KR"/>
              </w:rPr>
              <w:t>RAN4 shall send the following LS response:</w:t>
            </w:r>
            <w:r>
              <w:fldChar w:fldCharType="end"/>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Pr>
                <w:p>
                  <w:pPr>
                    <w:pStyle w:val="150"/>
                    <w:spacing w:after="120"/>
                    <w:ind w:firstLine="320"/>
                    <w:rPr>
                      <w:rFonts w:asciiTheme="minorHAnsi" w:hAnsiTheme="minorHAnsi" w:cstheme="minorHAnsi"/>
                      <w:color w:val="000000" w:themeColor="text1"/>
                      <w:sz w:val="16"/>
                      <w:szCs w:val="16"/>
                      <w:lang w:val="en-US" w:eastAsia="zh-CN"/>
                      <w14:textFill>
                        <w14:solidFill>
                          <w14:schemeClr w14:val="tx1"/>
                        </w14:solidFill>
                      </w14:textFill>
                    </w:rPr>
                  </w:pPr>
                  <w:r>
                    <w:rPr>
                      <w:rFonts w:asciiTheme="minorHAnsi" w:hAnsiTheme="minorHAnsi" w:cstheme="minorHAnsi"/>
                      <w:color w:val="000000" w:themeColor="text1"/>
                      <w:sz w:val="16"/>
                      <w:szCs w:val="16"/>
                      <w:lang w:val="en-US"/>
                      <w14:textFill>
                        <w14:solidFill>
                          <w14:schemeClr w14:val="tx1"/>
                        </w14:solidFill>
                      </w14:textFill>
                    </w:rPr>
                    <w:t>1. Overall Description:</w:t>
                  </w:r>
                </w:p>
                <w:p>
                  <w:pPr>
                    <w:pStyle w:val="150"/>
                    <w:spacing w:after="180"/>
                    <w:ind w:firstLine="320"/>
                    <w:jc w:val="both"/>
                    <w:rPr>
                      <w:rFonts w:asciiTheme="minorHAnsi" w:hAnsiTheme="minorHAnsi" w:cstheme="minorHAnsi"/>
                      <w:sz w:val="16"/>
                      <w:szCs w:val="16"/>
                      <w:lang w:val="en-US" w:eastAsia="ko-KR"/>
                    </w:rPr>
                  </w:pPr>
                  <w:r>
                    <w:rPr>
                      <w:rFonts w:asciiTheme="minorHAnsi" w:hAnsiTheme="minorHAnsi" w:cstheme="minorHAnsi"/>
                      <w:sz w:val="16"/>
                      <w:szCs w:val="16"/>
                      <w:lang w:val="en-US" w:eastAsia="ko-KR"/>
                    </w:rPr>
                    <w:t xml:space="preserve">RAN4 discussed RAN2 LS </w:t>
                  </w:r>
                  <w:r>
                    <w:rPr>
                      <w:rFonts w:asciiTheme="minorHAnsi" w:hAnsiTheme="minorHAnsi" w:cstheme="minorHAnsi"/>
                      <w:sz w:val="16"/>
                      <w:szCs w:val="16"/>
                      <w:lang w:val="en-US"/>
                    </w:rPr>
                    <w:t xml:space="preserve">R2-2206504 </w:t>
                  </w:r>
                  <w:r>
                    <w:rPr>
                      <w:rFonts w:asciiTheme="minorHAnsi" w:hAnsiTheme="minorHAnsi" w:cstheme="minorHAnsi"/>
                      <w:sz w:val="16"/>
                      <w:szCs w:val="16"/>
                      <w:lang w:val="en-US" w:eastAsia="ko-KR"/>
                    </w:rPr>
                    <w:t>based on the discussion progress in RAN4. RAN4 would like to inform RAN2 that during the RAN4#104-e meeting, RAN4 reached to the following agreement shown below.</w:t>
                  </w:r>
                </w:p>
                <w:p>
                  <w:pPr>
                    <w:pStyle w:val="150"/>
                    <w:spacing w:after="180"/>
                    <w:ind w:firstLine="320"/>
                    <w:jc w:val="both"/>
                    <w:rPr>
                      <w:rFonts w:asciiTheme="minorHAnsi" w:hAnsiTheme="minorHAnsi" w:cstheme="minorHAnsi"/>
                      <w:sz w:val="16"/>
                      <w:szCs w:val="16"/>
                      <w:lang w:val="en-US" w:eastAsia="ko-KR"/>
                    </w:rPr>
                  </w:pPr>
                  <w:r>
                    <w:rPr>
                      <w:rFonts w:asciiTheme="minorHAnsi" w:hAnsiTheme="minorHAnsi" w:cstheme="minorHAnsi"/>
                      <w:sz w:val="16"/>
                      <w:szCs w:val="16"/>
                      <w:lang w:val="en-US" w:eastAsia="ko-KR"/>
                    </w:rPr>
                    <w:t>Agreement 1: the offset is not applicable for all cell-specific RSRP thresholds and If RAN4 would like to introduce offset for other RSRP threshold then this shall be discussed case by case.</w:t>
                  </w:r>
                </w:p>
                <w:p>
                  <w:pPr>
                    <w:pStyle w:val="150"/>
                    <w:spacing w:after="180"/>
                    <w:ind w:firstLine="320"/>
                    <w:jc w:val="both"/>
                    <w:rPr>
                      <w:rFonts w:asciiTheme="minorHAnsi" w:hAnsiTheme="minorHAnsi" w:cstheme="minorHAnsi"/>
                      <w:sz w:val="16"/>
                      <w:szCs w:val="16"/>
                      <w:lang w:val="en-US" w:eastAsia="ko-KR"/>
                    </w:rPr>
                  </w:pPr>
                  <w:r>
                    <w:rPr>
                      <w:rFonts w:asciiTheme="minorHAnsi" w:hAnsiTheme="minorHAnsi" w:cstheme="minorHAnsi"/>
                      <w:sz w:val="16"/>
                      <w:szCs w:val="16"/>
                      <w:lang w:val="en-US" w:eastAsia="ko-KR"/>
                    </w:rPr>
                    <w:t>Agreement 2: RAN4 shall inform RAN2 that there is no need to define configurable offset to cell and offset is always a fixed value defined in dB in RAN4 spec.</w:t>
                  </w:r>
                </w:p>
                <w:p>
                  <w:pPr>
                    <w:pStyle w:val="150"/>
                    <w:spacing w:after="180"/>
                    <w:ind w:firstLine="320"/>
                    <w:jc w:val="both"/>
                    <w:rPr>
                      <w:rFonts w:asciiTheme="minorHAnsi" w:hAnsiTheme="minorHAnsi" w:cstheme="minorHAnsi"/>
                      <w:sz w:val="16"/>
                      <w:szCs w:val="16"/>
                      <w:lang w:val="en-US" w:eastAsia="ko-KR"/>
                    </w:rPr>
                  </w:pPr>
                  <w:r>
                    <w:rPr>
                      <w:rFonts w:asciiTheme="minorHAnsi" w:hAnsiTheme="minorHAnsi" w:cstheme="minorHAnsi"/>
                      <w:sz w:val="16"/>
                      <w:szCs w:val="16"/>
                      <w:lang w:val="en-US" w:eastAsia="ko-KR"/>
                    </w:rPr>
                    <w:t>Therefore, based on the above agreement, RAN4 wants to clarify that RAN4 don’t see the advantage of configurable offset also the offset is not applicable for all cell-specific RSRP thresholds.</w:t>
                  </w:r>
                </w:p>
                <w:p>
                  <w:pPr>
                    <w:pStyle w:val="150"/>
                    <w:spacing w:after="120"/>
                    <w:ind w:firstLine="320"/>
                    <w:rPr>
                      <w:rFonts w:asciiTheme="minorHAnsi" w:hAnsiTheme="minorHAnsi" w:cstheme="minorHAnsi"/>
                      <w:color w:val="000000" w:themeColor="text1"/>
                      <w:sz w:val="16"/>
                      <w:szCs w:val="16"/>
                      <w:lang w:val="en-US"/>
                      <w14:textFill>
                        <w14:solidFill>
                          <w14:schemeClr w14:val="tx1"/>
                        </w14:solidFill>
                      </w14:textFill>
                    </w:rPr>
                  </w:pPr>
                  <w:r>
                    <w:rPr>
                      <w:rFonts w:asciiTheme="minorHAnsi" w:hAnsiTheme="minorHAnsi" w:cstheme="minorHAnsi"/>
                      <w:color w:val="000000" w:themeColor="text1"/>
                      <w:sz w:val="16"/>
                      <w:szCs w:val="16"/>
                      <w:lang w:val="en-US"/>
                      <w14:textFill>
                        <w14:solidFill>
                          <w14:schemeClr w14:val="tx1"/>
                        </w14:solidFill>
                      </w14:textFill>
                    </w:rPr>
                    <w:t xml:space="preserve">2. To RAN WG2 group. </w:t>
                  </w:r>
                </w:p>
                <w:p>
                  <w:pPr>
                    <w:pStyle w:val="150"/>
                    <w:spacing w:after="180"/>
                    <w:ind w:firstLine="320"/>
                    <w:jc w:val="both"/>
                    <w:rPr>
                      <w:rFonts w:asciiTheme="minorHAnsi" w:hAnsiTheme="minorHAnsi" w:cstheme="minorHAnsi"/>
                      <w:sz w:val="16"/>
                      <w:szCs w:val="16"/>
                      <w:lang w:val="en-US" w:eastAsia="ko-KR"/>
                    </w:rPr>
                  </w:pPr>
                  <w:r>
                    <w:rPr>
                      <w:rFonts w:asciiTheme="minorHAnsi" w:hAnsiTheme="minorHAnsi" w:cstheme="minorHAnsi"/>
                      <w:color w:val="000000" w:themeColor="text1"/>
                      <w:sz w:val="16"/>
                      <w:szCs w:val="16"/>
                      <w:lang w:val="en-US"/>
                      <w14:textFill>
                        <w14:solidFill>
                          <w14:schemeClr w14:val="tx1"/>
                        </w14:solidFill>
                      </w14:textFill>
                    </w:rPr>
                    <w:t>ACTION: RAN4 kindly ask RAN2 to take the above into consideration.</w:t>
                  </w:r>
                </w:p>
              </w:tc>
            </w:tr>
          </w:tbl>
          <w:p>
            <w:pPr>
              <w:pStyle w:val="159"/>
              <w:numPr>
                <w:ilvl w:val="0"/>
                <w:numId w:val="0"/>
              </w:numPr>
              <w:overflowPunct w:val="0"/>
              <w:autoSpaceDE w:val="0"/>
              <w:autoSpaceDN w:val="0"/>
              <w:adjustRightInd w:val="0"/>
              <w:ind w:left="360" w:hanging="360"/>
              <w:textAlignment w:val="baseline"/>
              <w:rPr>
                <w:rFonts w:asciiTheme="minorHAnsi" w:hAnsiTheme="minorHAnsi" w:cstheme="minorHAnsi"/>
                <w:b w:val="0"/>
                <w:i/>
                <w:iCs w:val="0"/>
                <w:sz w:val="16"/>
                <w:szCs w:val="16"/>
              </w:rPr>
            </w:pPr>
          </w:p>
        </w:tc>
      </w:tr>
    </w:tbl>
    <w:p>
      <w:pPr>
        <w:rPr>
          <w:lang w:val="en-US"/>
        </w:rPr>
      </w:pPr>
    </w:p>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Open issues</w:t>
      </w:r>
      <w:r>
        <w:rPr>
          <w:color w:val="000000" w:themeColor="text1"/>
          <w14:textFill>
            <w14:solidFill>
              <w14:schemeClr w14:val="tx1"/>
            </w14:solidFill>
          </w14:textFill>
        </w:rPr>
        <w:t xml:space="preserve"> summary</w:t>
      </w:r>
    </w:p>
    <w:p>
      <w:pPr>
        <w:pStyle w:val="4"/>
        <w:rPr>
          <w:color w:val="000000" w:themeColor="text1"/>
          <w:sz w:val="24"/>
          <w:szCs w:val="16"/>
          <w:lang w:val="en-US"/>
          <w14:textFill>
            <w14:solidFill>
              <w14:schemeClr w14:val="tx1"/>
            </w14:solidFill>
          </w14:textFill>
        </w:rPr>
      </w:pPr>
      <w:r>
        <w:rPr>
          <w:color w:val="000000" w:themeColor="text1"/>
          <w:sz w:val="24"/>
          <w:szCs w:val="16"/>
          <w:lang w:val="en-US"/>
          <w14:textFill>
            <w14:solidFill>
              <w14:schemeClr w14:val="tx1"/>
            </w14:solidFill>
          </w14:textFill>
        </w:rPr>
        <w:t>Sub-topic 6-1 NCD-SSB issues</w:t>
      </w:r>
    </w:p>
    <w:p>
      <w:pPr>
        <w:rPr>
          <w:lang w:val="en-US" w:eastAsia="ja-JP"/>
        </w:rPr>
      </w:pPr>
    </w:p>
    <w:p>
      <w:pPr>
        <w:rPr>
          <w:b/>
          <w:color w:val="000000" w:themeColor="text1"/>
          <w:u w:val="single"/>
          <w:lang w:val="en-US" w:eastAsia="ko-KR"/>
          <w14:textFill>
            <w14:solidFill>
              <w14:schemeClr w14:val="tx1"/>
            </w14:solidFill>
          </w14:textFill>
        </w:rPr>
      </w:pPr>
      <w:r>
        <w:rPr>
          <w:b/>
          <w:color w:val="000000" w:themeColor="text1"/>
          <w:u w:val="single"/>
          <w:lang w:val="en-US" w:eastAsia="ko-KR"/>
          <w14:textFill>
            <w14:solidFill>
              <w14:schemeClr w14:val="tx1"/>
            </w14:solidFill>
          </w14:textFill>
        </w:rPr>
        <w:t>Issue 6-1-1: UE supports SSB without active BWP</w:t>
      </w:r>
    </w:p>
    <w:p>
      <w:pPr>
        <w:pStyle w:val="150"/>
        <w:numPr>
          <w:ilvl w:val="0"/>
          <w:numId w:val="27"/>
        </w:numPr>
        <w:overflowPunct/>
        <w:autoSpaceDE/>
        <w:autoSpaceDN/>
        <w:adjustRightInd/>
        <w:spacing w:after="120"/>
        <w:ind w:left="720" w:firstLineChars="0"/>
        <w:textAlignment w:val="auto"/>
        <w:rPr>
          <w:rFonts w:eastAsia="宋体"/>
          <w:color w:val="000000" w:themeColor="text1"/>
          <w:sz w:val="20"/>
          <w:szCs w:val="20"/>
          <w:lang w:eastAsia="zh-CN"/>
          <w14:textFill>
            <w14:solidFill>
              <w14:schemeClr w14:val="tx1"/>
            </w14:solidFill>
          </w14:textFill>
        </w:rPr>
      </w:pPr>
      <w:r>
        <w:rPr>
          <w:rFonts w:eastAsia="宋体"/>
          <w:color w:val="000000" w:themeColor="text1"/>
          <w:sz w:val="20"/>
          <w:szCs w:val="20"/>
          <w:lang w:eastAsia="zh-CN"/>
          <w14:textFill>
            <w14:solidFill>
              <w14:schemeClr w14:val="tx1"/>
            </w14:solidFill>
          </w14:textFill>
        </w:rPr>
        <w:t>Proposals</w:t>
      </w:r>
    </w:p>
    <w:p>
      <w:pPr>
        <w:pStyle w:val="150"/>
        <w:numPr>
          <w:ilvl w:val="1"/>
          <w:numId w:val="27"/>
        </w:numPr>
        <w:overflowPunct/>
        <w:autoSpaceDE/>
        <w:autoSpaceDN/>
        <w:adjustRightInd/>
        <w:spacing w:after="120"/>
        <w:ind w:firstLineChars="0"/>
        <w:textAlignment w:val="auto"/>
        <w:rPr>
          <w:rFonts w:eastAsia="宋体"/>
          <w:color w:val="000000" w:themeColor="text1"/>
          <w:sz w:val="20"/>
          <w:szCs w:val="20"/>
          <w:lang w:val="en-US" w:eastAsia="zh-CN"/>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 xml:space="preserve">Option 1 (vivo): </w:t>
      </w:r>
      <w:r>
        <w:rPr>
          <w:sz w:val="20"/>
          <w:szCs w:val="20"/>
          <w:lang w:val="en-US"/>
        </w:rPr>
        <w:t>UE can support SSB without active BWP by three potential alternatives.</w:t>
      </w:r>
    </w:p>
    <w:p>
      <w:pPr>
        <w:pStyle w:val="150"/>
        <w:numPr>
          <w:ilvl w:val="2"/>
          <w:numId w:val="27"/>
        </w:numPr>
        <w:overflowPunct/>
        <w:autoSpaceDE/>
        <w:autoSpaceDN/>
        <w:adjustRightInd/>
        <w:spacing w:after="120"/>
        <w:ind w:firstLineChars="0"/>
        <w:textAlignment w:val="auto"/>
        <w:rPr>
          <w:sz w:val="20"/>
          <w:szCs w:val="20"/>
          <w:lang w:val="en-US"/>
        </w:rPr>
      </w:pPr>
      <w:r>
        <w:rPr>
          <w:sz w:val="20"/>
          <w:szCs w:val="20"/>
          <w:lang w:val="en-US"/>
        </w:rPr>
        <w:t>a larger bandwidth than active BWP, but not a typical implemenation</w:t>
      </w:r>
    </w:p>
    <w:p>
      <w:pPr>
        <w:pStyle w:val="150"/>
        <w:numPr>
          <w:ilvl w:val="2"/>
          <w:numId w:val="27"/>
        </w:numPr>
        <w:overflowPunct/>
        <w:autoSpaceDE/>
        <w:autoSpaceDN/>
        <w:adjustRightInd/>
        <w:spacing w:after="120"/>
        <w:ind w:firstLineChars="0"/>
        <w:textAlignment w:val="auto"/>
        <w:rPr>
          <w:sz w:val="20"/>
          <w:szCs w:val="20"/>
          <w:lang w:val="en-US"/>
        </w:rPr>
      </w:pPr>
      <w:r>
        <w:rPr>
          <w:sz w:val="20"/>
          <w:szCs w:val="20"/>
          <w:lang w:val="en-US"/>
        </w:rPr>
        <w:t>using NCSG gap pattern to perform BM/RLM/BFD seems workable</w:t>
      </w:r>
    </w:p>
    <w:p>
      <w:pPr>
        <w:pStyle w:val="150"/>
        <w:numPr>
          <w:ilvl w:val="2"/>
          <w:numId w:val="27"/>
        </w:numPr>
        <w:overflowPunct/>
        <w:autoSpaceDE/>
        <w:autoSpaceDN/>
        <w:adjustRightInd/>
        <w:spacing w:after="120"/>
        <w:ind w:firstLineChars="0"/>
        <w:textAlignment w:val="auto"/>
        <w:rPr>
          <w:sz w:val="20"/>
          <w:szCs w:val="20"/>
          <w:lang w:val="en-US"/>
        </w:rPr>
      </w:pPr>
      <w:r>
        <w:rPr>
          <w:sz w:val="20"/>
          <w:szCs w:val="20"/>
          <w:lang w:val="en-US"/>
        </w:rPr>
        <w:t>using redundant RF chain to perform BM/RLM/BFD which may bring extra cost</w:t>
      </w:r>
    </w:p>
    <w:p>
      <w:pPr>
        <w:pStyle w:val="150"/>
        <w:numPr>
          <w:ilvl w:val="0"/>
          <w:numId w:val="27"/>
        </w:numPr>
        <w:overflowPunct/>
        <w:autoSpaceDE/>
        <w:autoSpaceDN/>
        <w:adjustRightInd/>
        <w:spacing w:after="120"/>
        <w:ind w:left="720" w:firstLineChars="0"/>
        <w:textAlignment w:val="auto"/>
        <w:rPr>
          <w:rFonts w:eastAsia="宋体"/>
          <w:color w:val="000000" w:themeColor="text1"/>
          <w:sz w:val="20"/>
          <w:szCs w:val="20"/>
          <w:lang w:eastAsia="zh-CN"/>
          <w14:textFill>
            <w14:solidFill>
              <w14:schemeClr w14:val="tx1"/>
            </w14:solidFill>
          </w14:textFill>
        </w:rPr>
      </w:pPr>
      <w:r>
        <w:rPr>
          <w:rFonts w:eastAsia="宋体"/>
          <w:color w:val="000000" w:themeColor="text1"/>
          <w:sz w:val="20"/>
          <w:szCs w:val="20"/>
          <w:lang w:eastAsia="zh-CN"/>
          <w14:textFill>
            <w14:solidFill>
              <w14:schemeClr w14:val="tx1"/>
            </w14:solidFill>
          </w14:textFill>
        </w:rPr>
        <w:t>Recommended WF</w:t>
      </w:r>
    </w:p>
    <w:p>
      <w:pPr>
        <w:pStyle w:val="150"/>
        <w:numPr>
          <w:ilvl w:val="1"/>
          <w:numId w:val="27"/>
        </w:numPr>
        <w:overflowPunct/>
        <w:autoSpaceDE/>
        <w:autoSpaceDN/>
        <w:adjustRightInd/>
        <w:spacing w:after="120"/>
        <w:ind w:left="1440" w:firstLineChars="0"/>
        <w:textAlignment w:val="auto"/>
        <w:rPr>
          <w:rFonts w:eastAsia="宋体"/>
          <w:color w:val="000000" w:themeColor="text1"/>
          <w:sz w:val="20"/>
          <w:szCs w:val="20"/>
          <w:lang w:val="en-US" w:eastAsia="zh-CN"/>
          <w14:textFill>
            <w14:solidFill>
              <w14:schemeClr w14:val="tx1"/>
            </w14:solidFill>
          </w14:textFill>
        </w:rPr>
      </w:pPr>
      <w:r>
        <w:rPr>
          <w:rFonts w:eastAsia="宋体"/>
          <w:color w:val="000000" w:themeColor="text1"/>
          <w:sz w:val="20"/>
          <w:szCs w:val="20"/>
          <w:lang w:val="en-US" w:eastAsia="zh-CN"/>
          <w14:textFill>
            <w14:solidFill>
              <w14:schemeClr w14:val="tx1"/>
            </w14:solidFill>
          </w14:textFill>
        </w:rPr>
        <w:t xml:space="preserve">Discuss the options. </w:t>
      </w:r>
    </w:p>
    <w:p>
      <w:pPr>
        <w:rPr>
          <w:color w:val="000000" w:themeColor="text1"/>
          <w:lang w:val="en-US" w:eastAsia="ja-JP"/>
          <w14:textFill>
            <w14:solidFill>
              <w14:schemeClr w14:val="tx1"/>
            </w14:solidFill>
          </w14:textFill>
        </w:rPr>
      </w:pPr>
    </w:p>
    <w:p>
      <w:pPr>
        <w:rPr>
          <w:bCs/>
          <w:color w:val="000000" w:themeColor="text1"/>
          <w:sz w:val="20"/>
          <w:szCs w:val="20"/>
          <w:u w:val="single"/>
          <w:lang w:eastAsia="ko-KR"/>
          <w14:textFill>
            <w14:solidFill>
              <w14:schemeClr w14:val="tx1"/>
            </w14:solidFill>
          </w14:textFill>
        </w:rPr>
      </w:pPr>
      <w:r>
        <w:rPr>
          <w:bCs/>
          <w:color w:val="000000" w:themeColor="text1"/>
          <w:sz w:val="20"/>
          <w:szCs w:val="20"/>
          <w:u w:val="single"/>
          <w:lang w:eastAsia="ko-KR"/>
          <w14:textFill>
            <w14:solidFill>
              <w14:schemeClr w14:val="tx1"/>
            </w14:solidFill>
          </w14:textFill>
        </w:rPr>
        <w:t>Sub topic 6-1</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gridCol w:w="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Company</w:t>
            </w:r>
          </w:p>
        </w:tc>
        <w:tc>
          <w:tcPr>
            <w:tcW w:w="8395" w:type="dxa"/>
            <w:gridSpan w:val="2"/>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Apple</w:t>
            </w:r>
          </w:p>
        </w:tc>
        <w:tc>
          <w:tcPr>
            <w:tcW w:w="8395" w:type="dxa"/>
            <w:gridSpan w:val="2"/>
          </w:tcPr>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This issue shall be treated in thread #240 (FG 6-1a)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8" w:type="dxa"/>
        </w:trPr>
        <w:tc>
          <w:tcPr>
            <w:tcW w:w="1236"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hint="eastAsia" w:eastAsiaTheme="minorEastAsia"/>
                <w:color w:val="000000" w:themeColor="text1"/>
                <w:sz w:val="20"/>
                <w:szCs w:val="20"/>
                <w:lang w:val="en-US" w:eastAsia="zh-CN"/>
                <w14:textFill>
                  <w14:solidFill>
                    <w14:schemeClr w14:val="tx1"/>
                  </w14:solidFill>
                </w14:textFill>
              </w:rPr>
              <w:t>H</w:t>
            </w:r>
            <w:r>
              <w:rPr>
                <w:rFonts w:eastAsiaTheme="minorEastAsia"/>
                <w:color w:val="000000" w:themeColor="text1"/>
                <w:sz w:val="20"/>
                <w:szCs w:val="20"/>
                <w:lang w:val="en-US" w:eastAsia="zh-CN"/>
                <w14:textFill>
                  <w14:solidFill>
                    <w14:schemeClr w14:val="tx1"/>
                  </w14:solidFill>
                </w14:textFill>
              </w:rPr>
              <w:t>uawei</w:t>
            </w:r>
          </w:p>
        </w:tc>
        <w:tc>
          <w:tcPr>
            <w:tcW w:w="8395" w:type="dxa"/>
          </w:tcPr>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 xml:space="preserve">We don’t think NCSG gap is workable in this case. The precondition for UE to support NCSG is either larger bandwith retuning or spare RF chain available, however RedCap UE has no such capability.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8" w:type="dxa"/>
        </w:trPr>
        <w:tc>
          <w:tcPr>
            <w:tcW w:w="1236"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hint="eastAsia" w:eastAsiaTheme="minorEastAsia"/>
                <w:color w:val="000000" w:themeColor="text1"/>
                <w:sz w:val="20"/>
                <w:szCs w:val="20"/>
                <w:lang w:val="en-US" w:eastAsia="zh-CN"/>
                <w14:textFill>
                  <w14:solidFill>
                    <w14:schemeClr w14:val="tx1"/>
                  </w14:solidFill>
                </w14:textFill>
              </w:rPr>
              <w:t>v</w:t>
            </w:r>
            <w:r>
              <w:rPr>
                <w:rFonts w:eastAsiaTheme="minorEastAsia"/>
                <w:color w:val="000000" w:themeColor="text1"/>
                <w:sz w:val="20"/>
                <w:szCs w:val="20"/>
                <w:lang w:val="en-US" w:eastAsia="zh-CN"/>
                <w14:textFill>
                  <w14:solidFill>
                    <w14:schemeClr w14:val="tx1"/>
                  </w14:solidFill>
                </w14:textFill>
              </w:rPr>
              <w:t>ivo</w:t>
            </w:r>
          </w:p>
        </w:tc>
        <w:tc>
          <w:tcPr>
            <w:tcW w:w="8395" w:type="dxa"/>
          </w:tcPr>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Email thread #240 is for normal UE. However, this is target for RedCap UE based on LS from RAN1 two meetings ago.</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The solutions identified in email #240 may not be applicable to RedCap UE. For example, due to limited BW (max 20MHz), larger BW than active BWP doesn’t always work.</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Option 1 doesn’t caputre our proposals very accuratly. It is update as below.</w:t>
            </w:r>
          </w:p>
          <w:p>
            <w:pPr>
              <w:pStyle w:val="150"/>
              <w:numPr>
                <w:ilvl w:val="1"/>
                <w:numId w:val="27"/>
              </w:numPr>
              <w:overflowPunct/>
              <w:autoSpaceDE/>
              <w:autoSpaceDN/>
              <w:adjustRightInd/>
              <w:spacing w:after="120"/>
              <w:ind w:firstLineChars="0"/>
              <w:textAlignment w:val="auto"/>
              <w:rPr>
                <w:rFonts w:eastAsia="宋体"/>
                <w:color w:val="000000" w:themeColor="text1"/>
                <w:sz w:val="20"/>
                <w:szCs w:val="20"/>
                <w:lang w:val="en-US" w:eastAsia="zh-CN"/>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 xml:space="preserve">Option 1 (vivo): </w:t>
            </w:r>
            <w:r>
              <w:rPr>
                <w:sz w:val="20"/>
                <w:szCs w:val="20"/>
                <w:lang w:val="en-US"/>
              </w:rPr>
              <w:t>UE can support SSB without active BWP by three potential alternatives.</w:t>
            </w:r>
          </w:p>
          <w:p>
            <w:pPr>
              <w:pStyle w:val="150"/>
              <w:numPr>
                <w:ilvl w:val="2"/>
                <w:numId w:val="27"/>
              </w:numPr>
              <w:overflowPunct/>
              <w:autoSpaceDE/>
              <w:autoSpaceDN/>
              <w:adjustRightInd/>
              <w:spacing w:after="120"/>
              <w:ind w:firstLineChars="0"/>
              <w:textAlignment w:val="auto"/>
              <w:rPr>
                <w:sz w:val="20"/>
                <w:szCs w:val="20"/>
                <w:lang w:val="en-US"/>
              </w:rPr>
            </w:pPr>
            <w:r>
              <w:rPr>
                <w:sz w:val="20"/>
                <w:szCs w:val="20"/>
                <w:lang w:val="en-US"/>
              </w:rPr>
              <w:t>a larger bandwidth than active BWP, but not a typical implemenation</w:t>
            </w:r>
          </w:p>
          <w:p>
            <w:pPr>
              <w:pStyle w:val="150"/>
              <w:numPr>
                <w:ilvl w:val="2"/>
                <w:numId w:val="27"/>
              </w:numPr>
              <w:overflowPunct/>
              <w:autoSpaceDE/>
              <w:autoSpaceDN/>
              <w:adjustRightInd/>
              <w:spacing w:after="120"/>
              <w:ind w:firstLineChars="0"/>
              <w:textAlignment w:val="auto"/>
              <w:rPr>
                <w:sz w:val="20"/>
                <w:szCs w:val="20"/>
                <w:lang w:val="en-US"/>
              </w:rPr>
            </w:pPr>
            <w:r>
              <w:rPr>
                <w:sz w:val="20"/>
                <w:szCs w:val="20"/>
                <w:highlight w:val="yellow"/>
                <w:lang w:val="en-US"/>
              </w:rPr>
              <w:t>using measurement gaps</w:t>
            </w:r>
            <w:r>
              <w:rPr>
                <w:sz w:val="20"/>
                <w:szCs w:val="20"/>
                <w:lang w:val="en-US"/>
              </w:rPr>
              <w:t xml:space="preserve"> to perform BM/RLM/BFD seems workable</w:t>
            </w:r>
          </w:p>
          <w:p>
            <w:pPr>
              <w:pStyle w:val="150"/>
              <w:numPr>
                <w:ilvl w:val="2"/>
                <w:numId w:val="27"/>
              </w:numPr>
              <w:overflowPunct/>
              <w:autoSpaceDE/>
              <w:autoSpaceDN/>
              <w:adjustRightInd/>
              <w:spacing w:after="120"/>
              <w:ind w:firstLineChars="0"/>
              <w:textAlignment w:val="auto"/>
              <w:rPr>
                <w:sz w:val="20"/>
                <w:szCs w:val="20"/>
                <w:lang w:val="en-US"/>
              </w:rPr>
            </w:pPr>
            <w:r>
              <w:rPr>
                <w:sz w:val="20"/>
                <w:szCs w:val="20"/>
                <w:lang w:val="en-US"/>
              </w:rPr>
              <w:t>using redundant RF chain to perform BM/RLM/BFD which may bring extra cost</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p>
          <w:p>
            <w:pPr>
              <w:overflowPunct w:val="0"/>
              <w:autoSpaceDE w:val="0"/>
              <w:autoSpaceDN w:val="0"/>
              <w:adjustRightInd w:val="0"/>
              <w:spacing w:after="180"/>
              <w:textAlignment w:val="baseline"/>
              <w:rPr>
                <w:rFonts w:eastAsiaTheme="minorEastAsia"/>
                <w:color w:val="000000" w:themeColor="text1"/>
                <w:sz w:val="20"/>
                <w:szCs w:val="20"/>
                <w:lang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 xml:space="preserve">In summary, it seems measurement gap for L1 measurement is the only feasible soution for RedCap UE supporting BWP without SSB (CD-SSB  and NCD-SSB). </w:t>
            </w:r>
            <w:r>
              <w:rPr>
                <w:rFonts w:eastAsiaTheme="minorEastAsia"/>
                <w:color w:val="000000" w:themeColor="text1"/>
                <w:sz w:val="20"/>
                <w:szCs w:val="20"/>
                <w:lang w:eastAsia="zh-CN"/>
                <w14:textFill>
                  <w14:solidFill>
                    <w14:schemeClr w14:val="tx1"/>
                  </w14:solidFill>
                </w14:textFill>
              </w:rPr>
              <w:t xml:space="preserve">We are open to </w:t>
            </w:r>
            <w:r>
              <w:rPr>
                <w:rFonts w:hint="eastAsia" w:eastAsiaTheme="minorEastAsia"/>
                <w:color w:val="000000" w:themeColor="text1"/>
                <w:sz w:val="20"/>
                <w:szCs w:val="20"/>
                <w:lang w:eastAsia="zh-CN"/>
                <w14:textFill>
                  <w14:solidFill>
                    <w14:schemeClr w14:val="tx1"/>
                  </w14:solidFill>
                </w14:textFill>
              </w:rPr>
              <w:t>see</w:t>
            </w:r>
            <w:r>
              <w:rPr>
                <w:rFonts w:eastAsiaTheme="minorEastAsia"/>
                <w:color w:val="000000" w:themeColor="text1"/>
                <w:sz w:val="20"/>
                <w:szCs w:val="20"/>
                <w:lang w:eastAsia="zh-CN"/>
                <w14:textFill>
                  <w14:solidFill>
                    <w14:schemeClr w14:val="tx1"/>
                  </w14:solidFill>
                </w14:textFill>
              </w:rPr>
              <w:t xml:space="preserve"> views from other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8" w:type="dxa"/>
        </w:trPr>
        <w:tc>
          <w:tcPr>
            <w:tcW w:w="1236"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Ericsson</w:t>
            </w:r>
          </w:p>
        </w:tc>
        <w:tc>
          <w:tcPr>
            <w:tcW w:w="8395" w:type="dxa"/>
          </w:tcPr>
          <w:p>
            <w:pPr>
              <w:overflowPunct w:val="0"/>
              <w:autoSpaceDE w:val="0"/>
              <w:autoSpaceDN w:val="0"/>
              <w:adjustRightInd w:val="0"/>
              <w:spacing w:after="180"/>
              <w:textAlignment w:val="baseline"/>
              <w:rPr>
                <w:b/>
                <w:color w:val="000000" w:themeColor="text1"/>
                <w:u w:val="single"/>
                <w:lang w:val="en-US" w:eastAsia="ko-KR"/>
                <w14:textFill>
                  <w14:solidFill>
                    <w14:schemeClr w14:val="tx1"/>
                  </w14:solidFill>
                </w14:textFill>
              </w:rPr>
            </w:pPr>
            <w:r>
              <w:rPr>
                <w:b/>
                <w:color w:val="000000" w:themeColor="text1"/>
                <w:u w:val="single"/>
                <w:lang w:val="en-US" w:eastAsia="ko-KR"/>
                <w14:textFill>
                  <w14:solidFill>
                    <w14:schemeClr w14:val="tx1"/>
                  </w14:solidFill>
                </w14:textFill>
              </w:rPr>
              <w:t>Issue 6-1-1: UE supports SSB without active BWP</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Not support option 1.</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This issue should be discussed in bwpWithoutRestriction for non-RedCap UE.</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We don’t think supporting SSB without active BWP is valid in Rel-17 RedCap. UE should assume the SSB always within active BWP at least in R17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8" w:type="dxa"/>
        </w:trPr>
        <w:tc>
          <w:tcPr>
            <w:tcW w:w="1236" w:type="dxa"/>
          </w:tcPr>
          <w:p>
            <w:pPr>
              <w:overflowPunct/>
              <w:autoSpaceDE/>
              <w:autoSpaceDN/>
              <w:adjustRightInd/>
              <w:spacing w:after="120"/>
              <w:ind w:left="568" w:hanging="284"/>
              <w:textAlignment w:val="auto"/>
              <w:rPr>
                <w:rFonts w:eastAsiaTheme="minorEastAsia"/>
                <w:sz w:val="20"/>
                <w:szCs w:val="20"/>
                <w:lang w:val="en-US" w:eastAsia="zh-CN"/>
              </w:rPr>
            </w:pPr>
            <w:r>
              <w:rPr>
                <w:rStyle w:val="156"/>
                <w:sz w:val="20"/>
                <w:szCs w:val="20"/>
                <w:u w:val="single"/>
                <w:lang w:val="en-US"/>
              </w:rPr>
              <w:t>Nokia</w:t>
            </w:r>
            <w:r>
              <w:rPr>
                <w:rStyle w:val="157"/>
                <w:sz w:val="20"/>
                <w:szCs w:val="20"/>
              </w:rPr>
              <w:t> </w:t>
            </w:r>
          </w:p>
        </w:tc>
        <w:tc>
          <w:tcPr>
            <w:tcW w:w="8395" w:type="dxa"/>
          </w:tcPr>
          <w:p>
            <w:pPr>
              <w:overflowPunct/>
              <w:autoSpaceDE/>
              <w:autoSpaceDN/>
              <w:adjustRightInd/>
              <w:spacing w:after="0"/>
              <w:ind w:left="568" w:hanging="284"/>
              <w:textAlignment w:val="auto"/>
              <w:rPr>
                <w:b/>
                <w:u w:val="single"/>
                <w:lang w:val="en-US" w:eastAsia="ko-KR"/>
              </w:rPr>
            </w:pPr>
            <w:r>
              <w:rPr>
                <w:rStyle w:val="156"/>
                <w:sz w:val="20"/>
                <w:szCs w:val="20"/>
                <w:u w:val="single"/>
                <w:lang w:val="en-US"/>
              </w:rPr>
              <w:t>We should wait the conclusion of the discussion in thread #240.</w:t>
            </w:r>
            <w:r>
              <w:rPr>
                <w:rStyle w:val="157"/>
                <w:sz w:val="20"/>
                <w:szCs w:val="20"/>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8" w:type="dxa"/>
        </w:trPr>
        <w:tc>
          <w:tcPr>
            <w:tcW w:w="1236" w:type="dxa"/>
          </w:tcPr>
          <w:p>
            <w:pPr>
              <w:overflowPunct w:val="0"/>
              <w:autoSpaceDE w:val="0"/>
              <w:autoSpaceDN w:val="0"/>
              <w:adjustRightInd w:val="0"/>
              <w:spacing w:after="120"/>
              <w:textAlignment w:val="baseline"/>
              <w:rPr>
                <w:rStyle w:val="156"/>
                <w:sz w:val="20"/>
                <w:szCs w:val="20"/>
                <w:u w:val="single"/>
                <w:lang w:val="en-US"/>
              </w:rPr>
            </w:pPr>
            <w:r>
              <w:rPr>
                <w:rStyle w:val="156"/>
                <w:sz w:val="20"/>
                <w:szCs w:val="20"/>
                <w:u w:val="single"/>
                <w:lang w:val="en-US"/>
              </w:rPr>
              <w:t>I</w:t>
            </w:r>
            <w:r>
              <w:rPr>
                <w:rStyle w:val="156"/>
                <w:u w:val="single"/>
              </w:rPr>
              <w:t>ntel</w:t>
            </w:r>
          </w:p>
        </w:tc>
        <w:tc>
          <w:tcPr>
            <w:tcW w:w="8395" w:type="dxa"/>
          </w:tcPr>
          <w:p>
            <w:pPr>
              <w:overflowPunct/>
              <w:autoSpaceDE/>
              <w:autoSpaceDN/>
              <w:adjustRightInd/>
              <w:spacing w:after="0"/>
              <w:ind w:left="568" w:hanging="284"/>
              <w:textAlignment w:val="auto"/>
              <w:rPr>
                <w:rStyle w:val="156"/>
                <w:sz w:val="20"/>
                <w:szCs w:val="20"/>
                <w:lang w:val="en-US"/>
              </w:rPr>
            </w:pPr>
            <w:r>
              <w:rPr>
                <w:rStyle w:val="156"/>
                <w:sz w:val="20"/>
                <w:szCs w:val="20"/>
                <w:lang w:val="en-US"/>
              </w:rPr>
              <w:t xml:space="preserve">It is for UE with more processing power. For RedCap UE, it seems that this feature is not alingend with complexity reduction.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8" w:type="dxa"/>
        </w:trPr>
        <w:tc>
          <w:tcPr>
            <w:tcW w:w="1236" w:type="dxa"/>
          </w:tcPr>
          <w:p>
            <w:pPr>
              <w:overflowPunct w:val="0"/>
              <w:autoSpaceDE w:val="0"/>
              <w:autoSpaceDN w:val="0"/>
              <w:adjustRightInd w:val="0"/>
              <w:spacing w:after="120"/>
              <w:textAlignment w:val="baseline"/>
              <w:rPr>
                <w:rStyle w:val="156"/>
                <w:sz w:val="20"/>
                <w:szCs w:val="20"/>
                <w:u w:val="single"/>
                <w:lang w:val="en-US"/>
              </w:rPr>
            </w:pPr>
            <w:r>
              <w:rPr>
                <w:rFonts w:eastAsiaTheme="minorEastAsia"/>
                <w:color w:val="000000" w:themeColor="text1"/>
                <w:sz w:val="20"/>
                <w:szCs w:val="20"/>
                <w:lang w:val="en-US" w:eastAsia="zh-CN"/>
                <w14:textFill>
                  <w14:solidFill>
                    <w14:schemeClr w14:val="tx1"/>
                  </w14:solidFill>
                </w14:textFill>
              </w:rPr>
              <w:t>MediaTek</w:t>
            </w:r>
          </w:p>
        </w:tc>
        <w:tc>
          <w:tcPr>
            <w:tcW w:w="8395" w:type="dxa"/>
          </w:tcPr>
          <w:p>
            <w:pPr>
              <w:overflowPunct w:val="0"/>
              <w:autoSpaceDE w:val="0"/>
              <w:autoSpaceDN w:val="0"/>
              <w:adjustRightInd w:val="0"/>
              <w:spacing w:after="180"/>
              <w:ind w:left="568" w:hanging="284"/>
              <w:textAlignment w:val="baseline"/>
              <w:rPr>
                <w:rStyle w:val="156"/>
                <w:sz w:val="20"/>
                <w:szCs w:val="20"/>
                <w:lang w:val="en-US"/>
              </w:rPr>
            </w:pPr>
            <w:r>
              <w:rPr>
                <w:bCs/>
                <w:color w:val="000000" w:themeColor="text1"/>
                <w:sz w:val="20"/>
                <w:szCs w:val="20"/>
                <w:lang w:val="en-US" w:eastAsia="ko-KR"/>
                <w14:textFill>
                  <w14:solidFill>
                    <w14:schemeClr w14:val="tx1"/>
                  </w14:solidFill>
                </w14:textFill>
              </w:rPr>
              <w:t>No need to discuss this issue. It is already being discussed in email thread #240.</w:t>
            </w:r>
          </w:p>
        </w:tc>
      </w:tr>
    </w:tbl>
    <w:p>
      <w:pPr>
        <w:rPr>
          <w:color w:val="000000" w:themeColor="text1"/>
          <w:lang w:val="en-US" w:eastAsia="ja-JP"/>
          <w14:textFill>
            <w14:solidFill>
              <w14:schemeClr w14:val="tx1"/>
            </w14:solidFill>
          </w14:textFill>
        </w:rPr>
      </w:pPr>
    </w:p>
    <w:p>
      <w:pPr>
        <w:pStyle w:val="4"/>
        <w:rPr>
          <w:color w:val="000000" w:themeColor="text1"/>
          <w:sz w:val="24"/>
          <w:szCs w:val="16"/>
          <w:lang w:val="en-US"/>
          <w14:textFill>
            <w14:solidFill>
              <w14:schemeClr w14:val="tx1"/>
            </w14:solidFill>
          </w14:textFill>
        </w:rPr>
      </w:pPr>
      <w:r>
        <w:rPr>
          <w:color w:val="000000" w:themeColor="text1"/>
          <w:sz w:val="24"/>
          <w:szCs w:val="16"/>
          <w:lang w:val="en-US"/>
          <w14:textFill>
            <w14:solidFill>
              <w14:schemeClr w14:val="tx1"/>
            </w14:solidFill>
          </w14:textFill>
        </w:rPr>
        <w:t>Sub-topic 6-2: Cell-specific RSRP offset</w:t>
      </w:r>
    </w:p>
    <w:p>
      <w:pPr>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6-2-1: Applicability of cell-specific RSRP offset </w:t>
      </w:r>
    </w:p>
    <w:p>
      <w:pPr>
        <w:pStyle w:val="150"/>
        <w:numPr>
          <w:ilvl w:val="0"/>
          <w:numId w:val="27"/>
        </w:numPr>
        <w:overflowPunct/>
        <w:autoSpaceDE/>
        <w:autoSpaceDN/>
        <w:adjustRightInd/>
        <w:spacing w:after="120"/>
        <w:ind w:left="720" w:firstLineChars="0"/>
        <w:textAlignment w:val="auto"/>
        <w:rPr>
          <w:rFonts w:eastAsia="宋体"/>
          <w:color w:val="000000" w:themeColor="text1"/>
          <w:sz w:val="20"/>
          <w:szCs w:val="20"/>
          <w:lang w:eastAsia="zh-CN"/>
          <w14:textFill>
            <w14:solidFill>
              <w14:schemeClr w14:val="tx1"/>
            </w14:solidFill>
          </w14:textFill>
        </w:rPr>
      </w:pPr>
      <w:r>
        <w:rPr>
          <w:rFonts w:eastAsia="宋体"/>
          <w:color w:val="000000" w:themeColor="text1"/>
          <w:sz w:val="20"/>
          <w:szCs w:val="20"/>
          <w:lang w:eastAsia="zh-CN"/>
          <w14:textFill>
            <w14:solidFill>
              <w14:schemeClr w14:val="tx1"/>
            </w14:solidFill>
          </w14:textFill>
        </w:rPr>
        <w:t>Proposals</w:t>
      </w:r>
    </w:p>
    <w:p>
      <w:pPr>
        <w:pStyle w:val="150"/>
        <w:numPr>
          <w:ilvl w:val="1"/>
          <w:numId w:val="27"/>
        </w:numPr>
        <w:overflowPunct/>
        <w:autoSpaceDE/>
        <w:autoSpaceDN/>
        <w:adjustRightInd/>
        <w:spacing w:after="120"/>
        <w:ind w:left="1440" w:firstLineChars="0"/>
        <w:textAlignment w:val="auto"/>
        <w:rPr>
          <w:rFonts w:eastAsia="宋体"/>
          <w:bCs/>
          <w:color w:val="000000" w:themeColor="text1"/>
          <w:sz w:val="20"/>
          <w:szCs w:val="20"/>
          <w:lang w:val="en-US" w:eastAsia="zh-CN"/>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 xml:space="preserve">Option 1 (Ericsson): </w:t>
      </w:r>
      <w:r>
        <w:rPr>
          <w:color w:val="000000" w:themeColor="text1"/>
          <w:sz w:val="20"/>
          <w:szCs w:val="20"/>
          <w:lang w:val="en-US"/>
          <w14:textFill>
            <w14:solidFill>
              <w14:schemeClr w14:val="tx1"/>
            </w14:solidFill>
          </w14:textFill>
        </w:rPr>
        <w:t>RedCap UE with 1 Rx branch should apply the offset to all the cell-specific RSRP thresholds used in RAN2 specifications except those discussed in proposal 2 below.</w:t>
      </w:r>
    </w:p>
    <w:p>
      <w:pPr>
        <w:pStyle w:val="150"/>
        <w:numPr>
          <w:ilvl w:val="3"/>
          <w:numId w:val="27"/>
        </w:numPr>
        <w:overflowPunct/>
        <w:autoSpaceDE/>
        <w:autoSpaceDN/>
        <w:adjustRightInd/>
        <w:spacing w:after="120"/>
        <w:ind w:firstLineChars="0"/>
        <w:textAlignment w:val="auto"/>
        <w:rPr>
          <w:rFonts w:eastAsia="宋体"/>
          <w:bCs/>
          <w:color w:val="000000" w:themeColor="text1"/>
          <w:sz w:val="20"/>
          <w:szCs w:val="20"/>
          <w:lang w:val="en-US" w:eastAsia="zh-CN"/>
          <w14:textFill>
            <w14:solidFill>
              <w14:schemeClr w14:val="tx1"/>
            </w14:solidFill>
          </w14:textFill>
        </w:rPr>
      </w:pPr>
      <w:r>
        <w:rPr>
          <w:color w:val="000000" w:themeColor="text1"/>
          <w:sz w:val="20"/>
          <w:szCs w:val="20"/>
          <w:lang w:val="en-US"/>
          <w14:textFill>
            <w14:solidFill>
              <w14:schemeClr w14:val="tx1"/>
            </w14:solidFill>
          </w14:textFill>
        </w:rPr>
        <w:t>RAN4 does not recommend that the RedCap UE with 1 Rx branch applies the offset to any of the conditions or thresholds used for any relaxed measurement criteria defined in Rel-16 or Rel-17.</w:t>
      </w:r>
    </w:p>
    <w:p>
      <w:pPr>
        <w:pStyle w:val="150"/>
        <w:numPr>
          <w:ilvl w:val="2"/>
          <w:numId w:val="27"/>
        </w:numPr>
        <w:overflowPunct/>
        <w:autoSpaceDE/>
        <w:autoSpaceDN/>
        <w:adjustRightInd/>
        <w:spacing w:after="120"/>
        <w:ind w:firstLineChars="0"/>
        <w:textAlignment w:val="auto"/>
        <w:rPr>
          <w:rFonts w:eastAsia="宋体"/>
          <w:bCs/>
          <w:color w:val="000000" w:themeColor="text1"/>
          <w:sz w:val="20"/>
          <w:szCs w:val="20"/>
          <w:lang w:val="en-US" w:eastAsia="zh-CN"/>
          <w14:textFill>
            <w14:solidFill>
              <w14:schemeClr w14:val="tx1"/>
            </w14:solidFill>
          </w14:textFill>
        </w:rPr>
      </w:pPr>
      <w:r>
        <w:rPr>
          <w:rFonts w:eastAsia="宋体"/>
          <w:bCs/>
          <w:color w:val="000000" w:themeColor="text1"/>
          <w:sz w:val="20"/>
          <w:szCs w:val="20"/>
          <w:lang w:val="en-US" w:eastAsia="zh-CN"/>
          <w14:textFill>
            <w14:solidFill>
              <w14:schemeClr w14:val="tx1"/>
            </w14:solidFill>
          </w14:textFill>
        </w:rPr>
        <w:t xml:space="preserve">Option 1a (Intel): </w:t>
      </w:r>
    </w:p>
    <w:p>
      <w:pPr>
        <w:pStyle w:val="150"/>
        <w:numPr>
          <w:ilvl w:val="3"/>
          <w:numId w:val="27"/>
        </w:numPr>
        <w:overflowPunct/>
        <w:autoSpaceDE/>
        <w:autoSpaceDN/>
        <w:adjustRightInd/>
        <w:spacing w:after="120"/>
        <w:ind w:firstLineChars="0"/>
        <w:textAlignment w:val="auto"/>
        <w:rPr>
          <w:rFonts w:eastAsia="宋体"/>
          <w:bCs/>
          <w:color w:val="000000" w:themeColor="text1"/>
          <w:sz w:val="20"/>
          <w:szCs w:val="20"/>
          <w:lang w:val="en-US" w:eastAsia="zh-CN"/>
          <w14:textFill>
            <w14:solidFill>
              <w14:schemeClr w14:val="tx1"/>
            </w14:solidFill>
          </w14:textFill>
        </w:rPr>
      </w:pPr>
      <w:r>
        <w:rPr>
          <w:color w:val="000000" w:themeColor="text1"/>
          <w:sz w:val="20"/>
          <w:szCs w:val="20"/>
          <w:lang w:val="en-US" w:eastAsia="zh-CN"/>
          <w14:textFill>
            <w14:solidFill>
              <w14:schemeClr w14:val="tx1"/>
            </w14:solidFill>
          </w14:textFill>
        </w:rPr>
        <w:t>Introduce separate offset of offset</w:t>
      </w:r>
      <w:r>
        <w:rPr>
          <w:color w:val="000000" w:themeColor="text1"/>
          <w:sz w:val="20"/>
          <w:szCs w:val="20"/>
          <w:vertAlign w:val="subscript"/>
          <w:lang w:val="en-US" w:eastAsia="zh-CN"/>
          <w14:textFill>
            <w14:solidFill>
              <w14:schemeClr w14:val="tx1"/>
            </w14:solidFill>
          </w14:textFill>
        </w:rPr>
        <w:t>RSRPChange, cg-SDT</w:t>
      </w:r>
      <w:r>
        <w:rPr>
          <w:color w:val="000000" w:themeColor="text1"/>
          <w:sz w:val="20"/>
          <w:szCs w:val="20"/>
          <w:lang w:val="en-US" w:eastAsia="zh-CN"/>
          <w14:textFill>
            <w14:solidFill>
              <w14:schemeClr w14:val="tx1"/>
            </w14:solidFill>
          </w14:textFill>
        </w:rPr>
        <w:t xml:space="preserve"> for TA validation of cg-SDT procedure for 1 Rx. </w:t>
      </w:r>
      <w:r>
        <w:rPr>
          <w:color w:val="000000" w:themeColor="text1"/>
          <w:sz w:val="20"/>
          <w:szCs w:val="20"/>
          <w:lang w:eastAsia="zh-CN"/>
          <w14:textFill>
            <w14:solidFill>
              <w14:schemeClr w14:val="tx1"/>
            </w14:solidFill>
          </w14:textFill>
        </w:rPr>
        <w:t>RedCap UE in INACTIVE.</w:t>
      </w:r>
    </w:p>
    <w:p>
      <w:pPr>
        <w:pStyle w:val="150"/>
        <w:numPr>
          <w:ilvl w:val="3"/>
          <w:numId w:val="27"/>
        </w:numPr>
        <w:overflowPunct/>
        <w:autoSpaceDE/>
        <w:autoSpaceDN/>
        <w:adjustRightInd/>
        <w:spacing w:after="120"/>
        <w:ind w:firstLineChars="0"/>
        <w:textAlignment w:val="auto"/>
        <w:rPr>
          <w:rFonts w:eastAsia="宋体"/>
          <w:bCs/>
          <w:color w:val="000000" w:themeColor="text1"/>
          <w:sz w:val="20"/>
          <w:szCs w:val="20"/>
          <w:lang w:val="en-US" w:eastAsia="zh-CN"/>
          <w14:textFill>
            <w14:solidFill>
              <w14:schemeClr w14:val="tx1"/>
            </w14:solidFill>
          </w14:textFill>
        </w:rPr>
      </w:pPr>
      <w:r>
        <w:rPr>
          <w:color w:val="000000" w:themeColor="text1"/>
          <w:sz w:val="20"/>
          <w:szCs w:val="20"/>
          <w:lang w:val="en-US" w:eastAsia="zh-CN"/>
          <w14:textFill>
            <w14:solidFill>
              <w14:schemeClr w14:val="tx1"/>
            </w14:solidFill>
          </w14:textFill>
        </w:rPr>
        <w:t xml:space="preserve">include </w:t>
      </w:r>
      <w:r>
        <w:rPr>
          <w:i/>
          <w:color w:val="000000" w:themeColor="text1"/>
          <w:sz w:val="20"/>
          <w:szCs w:val="20"/>
          <w:lang w:val="en-US" w:eastAsia="zh-CN"/>
          <w14:textFill>
            <w14:solidFill>
              <w14:schemeClr w14:val="tx1"/>
            </w14:solidFill>
          </w14:textFill>
        </w:rPr>
        <w:t>cg-SDT-RSRP-ThresholdSSB</w:t>
      </w:r>
      <w:r>
        <w:rPr>
          <w:color w:val="000000" w:themeColor="text1"/>
          <w:sz w:val="20"/>
          <w:szCs w:val="20"/>
          <w:lang w:val="en-US" w:eastAsia="zh-CN"/>
          <w14:textFill>
            <w14:solidFill>
              <w14:schemeClr w14:val="tx1"/>
            </w14:solidFill>
          </w14:textFill>
        </w:rPr>
        <w:t xml:space="preserve"> among the candidate of 1 Rx. </w:t>
      </w:r>
      <w:r>
        <w:rPr>
          <w:color w:val="000000" w:themeColor="text1"/>
          <w:sz w:val="20"/>
          <w:szCs w:val="20"/>
          <w:lang w:eastAsia="zh-CN"/>
          <w14:textFill>
            <w14:solidFill>
              <w14:schemeClr w14:val="tx1"/>
            </w14:solidFill>
          </w14:textFill>
        </w:rPr>
        <w:t>RSRP absolute configuration margin</w:t>
      </w:r>
    </w:p>
    <w:p>
      <w:pPr>
        <w:pStyle w:val="150"/>
        <w:numPr>
          <w:ilvl w:val="3"/>
          <w:numId w:val="27"/>
        </w:numPr>
        <w:overflowPunct/>
        <w:autoSpaceDE/>
        <w:autoSpaceDN/>
        <w:adjustRightInd/>
        <w:spacing w:after="120"/>
        <w:ind w:firstLineChars="0"/>
        <w:textAlignment w:val="auto"/>
        <w:rPr>
          <w:rFonts w:eastAsia="宋体"/>
          <w:color w:val="000000" w:themeColor="text1"/>
          <w:sz w:val="20"/>
          <w:szCs w:val="20"/>
          <w:lang w:val="en-US" w:eastAsia="zh-CN"/>
          <w14:textFill>
            <w14:solidFill>
              <w14:schemeClr w14:val="tx1"/>
            </w14:solidFill>
          </w14:textFill>
        </w:rPr>
      </w:pPr>
      <w:r>
        <w:rPr>
          <w:color w:val="000000" w:themeColor="text1"/>
          <w:sz w:val="20"/>
          <w:szCs w:val="20"/>
          <w:lang w:val="en-US" w:eastAsia="zh-CN"/>
          <w14:textFill>
            <w14:solidFill>
              <w14:schemeClr w14:val="tx1"/>
            </w14:solidFill>
          </w14:textFill>
        </w:rPr>
        <w:t>For 1 Rx. RedCap UE, introduce separate offset of offset</w:t>
      </w:r>
      <w:r>
        <w:rPr>
          <w:color w:val="000000" w:themeColor="text1"/>
          <w:sz w:val="20"/>
          <w:szCs w:val="20"/>
          <w:vertAlign w:val="subscript"/>
          <w:lang w:val="en-US" w:eastAsia="zh-CN"/>
          <w14:textFill>
            <w14:solidFill>
              <w14:schemeClr w14:val="tx1"/>
            </w14:solidFill>
          </w14:textFill>
        </w:rPr>
        <w:t>RSRQ</w:t>
      </w:r>
      <w:r>
        <w:rPr>
          <w:color w:val="000000" w:themeColor="text1"/>
          <w:sz w:val="20"/>
          <w:szCs w:val="20"/>
          <w:lang w:val="en-US" w:eastAsia="zh-CN"/>
          <w14:textFill>
            <w14:solidFill>
              <w14:schemeClr w14:val="tx1"/>
            </w14:solidFill>
          </w14:textFill>
        </w:rPr>
        <w:t xml:space="preserve"> and offset</w:t>
      </w:r>
      <w:r>
        <w:rPr>
          <w:color w:val="000000" w:themeColor="text1"/>
          <w:sz w:val="20"/>
          <w:szCs w:val="20"/>
          <w:vertAlign w:val="subscript"/>
          <w:lang w:val="en-US" w:eastAsia="zh-CN"/>
          <w14:textFill>
            <w14:solidFill>
              <w14:schemeClr w14:val="tx1"/>
            </w14:solidFill>
          </w14:textFill>
        </w:rPr>
        <w:t>SINR</w:t>
      </w:r>
      <w:r>
        <w:rPr>
          <w:color w:val="000000" w:themeColor="text1"/>
          <w:sz w:val="20"/>
          <w:szCs w:val="20"/>
          <w:lang w:val="en-US" w:eastAsia="zh-CN"/>
          <w14:textFill>
            <w14:solidFill>
              <w14:schemeClr w14:val="tx1"/>
            </w14:solidFill>
          </w14:textFill>
        </w:rPr>
        <w:t xml:space="preserve"> used for </w:t>
      </w:r>
      <w:r>
        <w:rPr>
          <w:i/>
          <w:iCs/>
          <w:color w:val="000000" w:themeColor="text1"/>
          <w:sz w:val="20"/>
          <w:szCs w:val="20"/>
          <w:lang w:val="en-US"/>
          <w14:textFill>
            <w14:solidFill>
              <w14:schemeClr w14:val="tx1"/>
            </w14:solidFill>
          </w14:textFill>
        </w:rPr>
        <w:t>absThreshSS-BlocksConsolidation</w:t>
      </w:r>
      <w:r>
        <w:rPr>
          <w:color w:val="000000" w:themeColor="text1"/>
          <w:sz w:val="20"/>
          <w:szCs w:val="20"/>
          <w:lang w:val="en-US" w:eastAsia="zh-CN"/>
          <w14:textFill>
            <w14:solidFill>
              <w14:schemeClr w14:val="tx1"/>
            </w14:solidFill>
          </w14:textFill>
        </w:rPr>
        <w:t>.</w:t>
      </w:r>
    </w:p>
    <w:p>
      <w:pPr>
        <w:pStyle w:val="150"/>
        <w:numPr>
          <w:ilvl w:val="3"/>
          <w:numId w:val="27"/>
        </w:numPr>
        <w:overflowPunct/>
        <w:autoSpaceDE/>
        <w:autoSpaceDN/>
        <w:adjustRightInd/>
        <w:spacing w:after="120"/>
        <w:ind w:firstLineChars="0"/>
        <w:textAlignment w:val="auto"/>
        <w:rPr>
          <w:rFonts w:eastAsia="宋体"/>
          <w:color w:val="000000" w:themeColor="text1"/>
          <w:sz w:val="20"/>
          <w:szCs w:val="20"/>
          <w:lang w:val="en-US" w:eastAsia="zh-CN"/>
          <w14:textFill>
            <w14:solidFill>
              <w14:schemeClr w14:val="tx1"/>
            </w14:solidFill>
          </w14:textFill>
        </w:rPr>
      </w:pPr>
      <w:r>
        <w:rPr>
          <w:color w:val="000000" w:themeColor="text1"/>
          <w:sz w:val="20"/>
          <w:szCs w:val="20"/>
          <w:lang w:val="en-US" w:eastAsia="zh-CN"/>
          <w14:textFill>
            <w14:solidFill>
              <w14:schemeClr w14:val="tx1"/>
            </w14:solidFill>
          </w14:textFill>
        </w:rPr>
        <w:t>For 1 Rx. RedCap UE, reuse offset</w:t>
      </w:r>
      <w:r>
        <w:rPr>
          <w:color w:val="000000" w:themeColor="text1"/>
          <w:sz w:val="20"/>
          <w:szCs w:val="20"/>
          <w:vertAlign w:val="subscript"/>
          <w:lang w:val="en-US" w:eastAsia="zh-CN"/>
          <w14:textFill>
            <w14:solidFill>
              <w14:schemeClr w14:val="tx1"/>
            </w14:solidFill>
          </w14:textFill>
        </w:rPr>
        <w:t>RSRP</w:t>
      </w:r>
      <w:r>
        <w:rPr>
          <w:color w:val="000000" w:themeColor="text1"/>
          <w:sz w:val="20"/>
          <w:szCs w:val="20"/>
          <w:lang w:val="en-US" w:eastAsia="zh-CN"/>
          <w14:textFill>
            <w14:solidFill>
              <w14:schemeClr w14:val="tx1"/>
            </w14:solidFill>
          </w14:textFill>
        </w:rPr>
        <w:t xml:space="preserve"> and offset</w:t>
      </w:r>
      <w:r>
        <w:rPr>
          <w:color w:val="000000" w:themeColor="text1"/>
          <w:sz w:val="20"/>
          <w:szCs w:val="20"/>
          <w:vertAlign w:val="subscript"/>
          <w:lang w:val="en-US" w:eastAsia="zh-CN"/>
          <w14:textFill>
            <w14:solidFill>
              <w14:schemeClr w14:val="tx1"/>
            </w14:solidFill>
          </w14:textFill>
        </w:rPr>
        <w:t>RSRQ</w:t>
      </w:r>
      <w:r>
        <w:rPr>
          <w:color w:val="000000" w:themeColor="text1"/>
          <w:sz w:val="20"/>
          <w:szCs w:val="20"/>
          <w:lang w:val="en-US" w:eastAsia="zh-CN"/>
          <w14:textFill>
            <w14:solidFill>
              <w14:schemeClr w14:val="tx1"/>
            </w14:solidFill>
          </w14:textFill>
        </w:rPr>
        <w:t xml:space="preserve"> for </w:t>
      </w:r>
      <w:r>
        <w:rPr>
          <w:rFonts w:eastAsia="等线"/>
          <w:i/>
          <w:iCs/>
          <w:color w:val="000000" w:themeColor="text1"/>
          <w:sz w:val="20"/>
          <w:szCs w:val="20"/>
          <w:lang w:val="en-US"/>
          <w14:textFill>
            <w14:solidFill>
              <w14:schemeClr w14:val="tx1"/>
            </w14:solidFill>
          </w14:textFill>
        </w:rPr>
        <w:t>Q-RxLevMin / Q-QualMin</w:t>
      </w:r>
      <w:r>
        <w:rPr>
          <w:i/>
          <w:iCs/>
          <w:color w:val="000000" w:themeColor="text1"/>
          <w:sz w:val="20"/>
          <w:szCs w:val="20"/>
          <w:lang w:val="en-US"/>
          <w14:textFill>
            <w14:solidFill>
              <w14:schemeClr w14:val="tx1"/>
            </w14:solidFill>
          </w14:textFill>
        </w:rPr>
        <w:t xml:space="preserve"> </w:t>
      </w:r>
      <w:r>
        <w:rPr>
          <w:color w:val="000000" w:themeColor="text1"/>
          <w:sz w:val="20"/>
          <w:szCs w:val="20"/>
          <w:lang w:val="en-US"/>
          <w14:textFill>
            <w14:solidFill>
              <w14:schemeClr w14:val="tx1"/>
            </w14:solidFill>
          </w14:textFill>
        </w:rPr>
        <w:t>level determination</w:t>
      </w:r>
      <w:r>
        <w:rPr>
          <w:color w:val="000000" w:themeColor="text1"/>
          <w:sz w:val="20"/>
          <w:szCs w:val="20"/>
          <w:lang w:val="en-US" w:eastAsia="zh-CN"/>
          <w14:textFill>
            <w14:solidFill>
              <w14:schemeClr w14:val="tx1"/>
            </w14:solidFill>
          </w14:textFill>
        </w:rPr>
        <w:t>.</w:t>
      </w:r>
    </w:p>
    <w:p>
      <w:pPr>
        <w:pStyle w:val="150"/>
        <w:numPr>
          <w:ilvl w:val="1"/>
          <w:numId w:val="27"/>
        </w:numPr>
        <w:overflowPunct/>
        <w:autoSpaceDE/>
        <w:autoSpaceDN/>
        <w:adjustRightInd/>
        <w:spacing w:after="120"/>
        <w:ind w:left="1440" w:firstLineChars="0"/>
        <w:textAlignment w:val="auto"/>
        <w:rPr>
          <w:rFonts w:eastAsia="宋体"/>
          <w:color w:val="000000" w:themeColor="text1"/>
          <w:sz w:val="20"/>
          <w:szCs w:val="20"/>
          <w:lang w:val="en-US" w:eastAsia="zh-CN"/>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 xml:space="preserve">Option 2 (Apple, Nokia): </w:t>
      </w:r>
      <w:r>
        <w:rPr>
          <w:snapToGrid w:val="0"/>
          <w:sz w:val="20"/>
          <w:szCs w:val="20"/>
          <w:lang w:val="en-US"/>
        </w:rPr>
        <w:t>A RedCap UE with 1 Rx branch applies the offset to all cell-specific RSRP thresholds, including the ones used for Rel-16 low mobility and/or not at cell edge conditions, and Rel-17 stationary and not at cell edge conditions for RRC idle/inactive state.</w:t>
      </w:r>
    </w:p>
    <w:p>
      <w:pPr>
        <w:pStyle w:val="150"/>
        <w:overflowPunct/>
        <w:autoSpaceDE/>
        <w:autoSpaceDN/>
        <w:adjustRightInd/>
        <w:spacing w:after="120"/>
        <w:ind w:left="1440" w:firstLine="0" w:firstLineChars="0"/>
        <w:textAlignment w:val="auto"/>
        <w:rPr>
          <w:rFonts w:eastAsia="宋体"/>
          <w:color w:val="000000" w:themeColor="text1"/>
          <w:sz w:val="20"/>
          <w:szCs w:val="20"/>
          <w:lang w:val="en-US" w:eastAsia="zh-CN"/>
          <w14:textFill>
            <w14:solidFill>
              <w14:schemeClr w14:val="tx1"/>
            </w14:solidFill>
          </w14:textFill>
        </w:rPr>
      </w:pPr>
    </w:p>
    <w:p>
      <w:pPr>
        <w:pStyle w:val="150"/>
        <w:numPr>
          <w:ilvl w:val="1"/>
          <w:numId w:val="27"/>
        </w:numPr>
        <w:overflowPunct/>
        <w:autoSpaceDE/>
        <w:autoSpaceDN/>
        <w:adjustRightInd/>
        <w:spacing w:after="120"/>
        <w:ind w:left="1440" w:firstLineChars="0"/>
        <w:textAlignment w:val="auto"/>
        <w:rPr>
          <w:rFonts w:eastAsia="宋体"/>
          <w:bCs/>
          <w:color w:val="000000" w:themeColor="text1"/>
          <w:sz w:val="20"/>
          <w:szCs w:val="20"/>
          <w:lang w:val="en-US" w:eastAsia="zh-CN"/>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 xml:space="preserve">Option 3 (HW): </w:t>
      </w:r>
      <w:r>
        <w:rPr>
          <w:rFonts w:eastAsia="宋体"/>
          <w:bCs/>
          <w:iCs/>
          <w:color w:val="000000" w:themeColor="text1"/>
          <w:sz w:val="20"/>
          <w:szCs w:val="20"/>
          <w:lang w:val="en-US" w:eastAsia="zh-CN"/>
          <w14:textFill>
            <w14:solidFill>
              <w14:schemeClr w14:val="tx1"/>
            </w14:solidFill>
          </w14:textFill>
        </w:rPr>
        <w:t>Not introduce threshold offset in spec and the measurement difference gap between 1Rx and 2RX is up to UE implementation.</w:t>
      </w:r>
    </w:p>
    <w:p>
      <w:pPr>
        <w:pStyle w:val="150"/>
        <w:ind w:firstLine="400"/>
        <w:rPr>
          <w:rFonts w:eastAsia="宋体"/>
          <w:bCs/>
          <w:color w:val="000000" w:themeColor="text1"/>
          <w:sz w:val="20"/>
          <w:szCs w:val="20"/>
          <w:lang w:val="en-US" w:eastAsia="zh-CN"/>
          <w14:textFill>
            <w14:solidFill>
              <w14:schemeClr w14:val="tx1"/>
            </w14:solidFill>
          </w14:textFill>
        </w:rPr>
      </w:pPr>
    </w:p>
    <w:p>
      <w:pPr>
        <w:pStyle w:val="150"/>
        <w:numPr>
          <w:ilvl w:val="1"/>
          <w:numId w:val="27"/>
        </w:numPr>
        <w:overflowPunct/>
        <w:autoSpaceDE/>
        <w:autoSpaceDN/>
        <w:adjustRightInd/>
        <w:spacing w:after="120"/>
        <w:ind w:left="1440" w:firstLineChars="0"/>
        <w:textAlignment w:val="auto"/>
        <w:rPr>
          <w:rFonts w:eastAsia="宋体"/>
          <w:bCs/>
          <w:iCs/>
          <w:color w:val="000000" w:themeColor="text1"/>
          <w:sz w:val="20"/>
          <w:szCs w:val="20"/>
          <w:lang w:val="en-US" w:eastAsia="zh-CN"/>
          <w14:textFill>
            <w14:solidFill>
              <w14:schemeClr w14:val="tx1"/>
            </w14:solidFill>
          </w14:textFill>
        </w:rPr>
      </w:pPr>
      <w:r>
        <w:rPr>
          <w:rFonts w:eastAsia="宋体"/>
          <w:b/>
          <w:iCs/>
          <w:color w:val="000000" w:themeColor="text1"/>
          <w:sz w:val="20"/>
          <w:szCs w:val="20"/>
          <w:lang w:val="en-US" w:eastAsia="zh-CN"/>
          <w14:textFill>
            <w14:solidFill>
              <w14:schemeClr w14:val="tx1"/>
            </w14:solidFill>
          </w14:textFill>
        </w:rPr>
        <w:t>Option 4 (MTK):</w:t>
      </w:r>
      <w:r>
        <w:rPr>
          <w:rFonts w:eastAsia="宋体"/>
          <w:bCs/>
          <w:iCs/>
          <w:color w:val="000000" w:themeColor="text1"/>
          <w:sz w:val="20"/>
          <w:szCs w:val="20"/>
          <w:lang w:val="en-US" w:eastAsia="zh-CN"/>
          <w14:textFill>
            <w14:solidFill>
              <w14:schemeClr w14:val="tx1"/>
            </w14:solidFill>
          </w14:textFill>
        </w:rPr>
        <w:t xml:space="preserve"> If RAN4 would like to introduce offset for other RSRP threshold (for all cell-specific RSRP thresholds) then this shall be discussed case by case</w:t>
      </w:r>
    </w:p>
    <w:p>
      <w:pPr>
        <w:pStyle w:val="150"/>
        <w:ind w:firstLine="400"/>
        <w:rPr>
          <w:rFonts w:eastAsia="宋体"/>
          <w:bCs/>
          <w:iCs/>
          <w:color w:val="000000" w:themeColor="text1"/>
          <w:sz w:val="20"/>
          <w:szCs w:val="20"/>
          <w:lang w:val="en-US" w:eastAsia="zh-CN"/>
          <w14:textFill>
            <w14:solidFill>
              <w14:schemeClr w14:val="tx1"/>
            </w14:solidFill>
          </w14:textFill>
        </w:rPr>
      </w:pPr>
    </w:p>
    <w:p>
      <w:pPr>
        <w:pStyle w:val="150"/>
        <w:numPr>
          <w:ilvl w:val="1"/>
          <w:numId w:val="27"/>
        </w:numPr>
        <w:overflowPunct/>
        <w:autoSpaceDE/>
        <w:autoSpaceDN/>
        <w:adjustRightInd/>
        <w:spacing w:after="120"/>
        <w:ind w:left="1440" w:firstLineChars="0"/>
        <w:textAlignment w:val="auto"/>
        <w:rPr>
          <w:rFonts w:eastAsia="宋体"/>
          <w:iCs/>
          <w:color w:val="000000" w:themeColor="text1"/>
          <w:sz w:val="20"/>
          <w:szCs w:val="20"/>
          <w:lang w:val="en-US" w:eastAsia="zh-CN"/>
          <w14:textFill>
            <w14:solidFill>
              <w14:schemeClr w14:val="tx1"/>
            </w14:solidFill>
          </w14:textFill>
        </w:rPr>
      </w:pPr>
      <w:r>
        <w:rPr>
          <w:rFonts w:eastAsia="宋体"/>
          <w:b/>
          <w:iCs/>
          <w:color w:val="000000" w:themeColor="text1"/>
          <w:sz w:val="20"/>
          <w:szCs w:val="20"/>
          <w:lang w:val="en-US" w:eastAsia="zh-CN"/>
          <w14:textFill>
            <w14:solidFill>
              <w14:schemeClr w14:val="tx1"/>
            </w14:solidFill>
          </w14:textFill>
        </w:rPr>
        <w:t>Option 5(vivo)</w:t>
      </w:r>
      <w:r>
        <w:rPr>
          <w:rFonts w:eastAsia="宋体"/>
          <w:iCs/>
          <w:color w:val="000000" w:themeColor="text1"/>
          <w:sz w:val="20"/>
          <w:szCs w:val="20"/>
          <w:lang w:val="en-US" w:eastAsia="zh-CN"/>
          <w14:textFill>
            <w14:solidFill>
              <w14:schemeClr w14:val="tx1"/>
            </w14:solidFill>
          </w14:textFill>
        </w:rPr>
        <w:t>: A configurable offset can be applied to cell (re)selection thresholds.</w:t>
      </w:r>
    </w:p>
    <w:p>
      <w:pPr>
        <w:pStyle w:val="150"/>
        <w:numPr>
          <w:ilvl w:val="1"/>
          <w:numId w:val="27"/>
        </w:numPr>
        <w:overflowPunct/>
        <w:autoSpaceDE/>
        <w:autoSpaceDN/>
        <w:adjustRightInd/>
        <w:spacing w:after="120"/>
        <w:ind w:left="1440" w:firstLineChars="0"/>
        <w:textAlignment w:val="auto"/>
        <w:rPr>
          <w:rFonts w:eastAsia="宋体"/>
          <w:bCs/>
          <w:iCs/>
          <w:color w:val="000000" w:themeColor="text1"/>
          <w:sz w:val="20"/>
          <w:szCs w:val="20"/>
          <w:lang w:val="en-US" w:eastAsia="zh-CN"/>
          <w14:textFill>
            <w14:solidFill>
              <w14:schemeClr w14:val="tx1"/>
            </w14:solidFill>
          </w14:textFill>
        </w:rPr>
      </w:pPr>
    </w:p>
    <w:p>
      <w:pPr>
        <w:pStyle w:val="150"/>
        <w:numPr>
          <w:ilvl w:val="0"/>
          <w:numId w:val="27"/>
        </w:numPr>
        <w:overflowPunct/>
        <w:autoSpaceDE/>
        <w:autoSpaceDN/>
        <w:adjustRightInd/>
        <w:spacing w:after="120"/>
        <w:ind w:left="720" w:firstLineChars="0"/>
        <w:textAlignment w:val="auto"/>
        <w:rPr>
          <w:rFonts w:eastAsia="宋体"/>
          <w:color w:val="000000" w:themeColor="text1"/>
          <w:sz w:val="20"/>
          <w:szCs w:val="20"/>
          <w:lang w:eastAsia="zh-CN"/>
          <w14:textFill>
            <w14:solidFill>
              <w14:schemeClr w14:val="tx1"/>
            </w14:solidFill>
          </w14:textFill>
        </w:rPr>
      </w:pPr>
      <w:r>
        <w:rPr>
          <w:rFonts w:eastAsia="宋体"/>
          <w:color w:val="000000" w:themeColor="text1"/>
          <w:sz w:val="20"/>
          <w:szCs w:val="20"/>
          <w:lang w:eastAsia="zh-CN"/>
          <w14:textFill>
            <w14:solidFill>
              <w14:schemeClr w14:val="tx1"/>
            </w14:solidFill>
          </w14:textFill>
        </w:rPr>
        <w:t>Recommended WF</w:t>
      </w:r>
    </w:p>
    <w:p>
      <w:pPr>
        <w:pStyle w:val="150"/>
        <w:overflowPunct/>
        <w:autoSpaceDE/>
        <w:autoSpaceDN/>
        <w:adjustRightInd/>
        <w:spacing w:after="120"/>
        <w:ind w:left="1440" w:firstLine="0" w:firstLineChars="0"/>
        <w:textAlignment w:val="auto"/>
        <w:rPr>
          <w:rFonts w:eastAsia="宋体"/>
          <w:color w:val="000000" w:themeColor="text1"/>
          <w:sz w:val="20"/>
          <w:szCs w:val="20"/>
          <w:lang w:val="en-US" w:eastAsia="zh-CN"/>
          <w14:textFill>
            <w14:solidFill>
              <w14:schemeClr w14:val="tx1"/>
            </w14:solidFill>
          </w14:textFill>
        </w:rPr>
      </w:pPr>
      <w:r>
        <w:rPr>
          <w:rFonts w:eastAsia="宋体"/>
          <w:color w:val="000000" w:themeColor="text1"/>
          <w:sz w:val="20"/>
          <w:szCs w:val="20"/>
          <w:lang w:val="en-US" w:eastAsia="zh-CN"/>
          <w14:textFill>
            <w14:solidFill>
              <w14:schemeClr w14:val="tx1"/>
            </w14:solidFill>
          </w14:textFill>
        </w:rPr>
        <w:t>Provide further comments based on following GTW agreements:</w:t>
      </w:r>
    </w:p>
    <w:p>
      <w:pPr>
        <w:rPr>
          <w:rFonts w:eastAsia="等线"/>
          <w:b/>
          <w:highlight w:val="green"/>
          <w:lang w:val="en-US" w:eastAsia="zh-CN"/>
        </w:rPr>
      </w:pPr>
      <w:r>
        <w:rPr>
          <w:rFonts w:eastAsia="等线"/>
          <w:b/>
          <w:highlight w:val="green"/>
          <w:lang w:val="en-US" w:eastAsia="zh-CN"/>
        </w:rPr>
        <w:t xml:space="preserve">Agreement: </w:t>
      </w:r>
    </w:p>
    <w:p>
      <w:pPr>
        <w:pStyle w:val="150"/>
        <w:numPr>
          <w:ilvl w:val="0"/>
          <w:numId w:val="28"/>
        </w:numPr>
        <w:overflowPunct/>
        <w:autoSpaceDE/>
        <w:autoSpaceDN/>
        <w:adjustRightInd/>
        <w:spacing w:after="120"/>
        <w:ind w:firstLineChars="0"/>
        <w:textAlignment w:val="auto"/>
        <w:rPr>
          <w:rFonts w:eastAsia="等线"/>
          <w:b/>
          <w:highlight w:val="green"/>
          <w:lang w:val="en-US"/>
        </w:rPr>
      </w:pPr>
      <w:r>
        <w:rPr>
          <w:rFonts w:eastAsia="等线"/>
          <w:highlight w:val="green"/>
          <w:lang w:val="en-US"/>
        </w:rPr>
        <w:t>Only consider L3 measurement and the cell specific threshould</w:t>
      </w:r>
    </w:p>
    <w:p>
      <w:pPr>
        <w:pStyle w:val="150"/>
        <w:numPr>
          <w:ilvl w:val="0"/>
          <w:numId w:val="28"/>
        </w:numPr>
        <w:overflowPunct/>
        <w:autoSpaceDE/>
        <w:autoSpaceDN/>
        <w:adjustRightInd/>
        <w:spacing w:after="120"/>
        <w:ind w:firstLineChars="0"/>
        <w:textAlignment w:val="auto"/>
        <w:rPr>
          <w:rFonts w:eastAsia="等线"/>
          <w:b/>
          <w:highlight w:val="green"/>
        </w:rPr>
      </w:pPr>
      <w:r>
        <w:rPr>
          <w:rFonts w:eastAsia="等线"/>
          <w:highlight w:val="green"/>
        </w:rPr>
        <w:t>Down-select to</w:t>
      </w:r>
    </w:p>
    <w:p>
      <w:pPr>
        <w:pStyle w:val="150"/>
        <w:numPr>
          <w:ilvl w:val="1"/>
          <w:numId w:val="27"/>
        </w:numPr>
        <w:overflowPunct/>
        <w:autoSpaceDE/>
        <w:autoSpaceDN/>
        <w:spacing w:after="180"/>
        <w:ind w:left="1261" w:firstLineChars="0"/>
        <w:textAlignment w:val="auto"/>
        <w:rPr>
          <w:szCs w:val="20"/>
          <w:highlight w:val="green"/>
          <w:lang w:val="en-US"/>
        </w:rPr>
      </w:pPr>
      <w:r>
        <w:rPr>
          <w:b/>
          <w:bCs/>
          <w:szCs w:val="20"/>
          <w:highlight w:val="green"/>
          <w:lang w:val="en-US"/>
        </w:rPr>
        <w:t xml:space="preserve">Option 2 : </w:t>
      </w:r>
      <w:r>
        <w:rPr>
          <w:snapToGrid w:val="0"/>
          <w:szCs w:val="20"/>
          <w:highlight w:val="green"/>
          <w:lang w:val="en-US"/>
        </w:rPr>
        <w:t>A RedCap UE with 1 Rx branch applies the offset to all cell-specific RSRP thresholds, including the ones used for Rel-16 low mobility and/or not at cell edge conditions, and Rel-17 stationary and not at cell edge conditions for RRC idle/inactive state.</w:t>
      </w:r>
    </w:p>
    <w:p>
      <w:pPr>
        <w:pStyle w:val="150"/>
        <w:numPr>
          <w:ilvl w:val="2"/>
          <w:numId w:val="27"/>
        </w:numPr>
        <w:overflowPunct/>
        <w:autoSpaceDE/>
        <w:autoSpaceDN/>
        <w:spacing w:after="180"/>
        <w:ind w:left="1981" w:firstLineChars="0"/>
        <w:textAlignment w:val="auto"/>
        <w:rPr>
          <w:szCs w:val="20"/>
          <w:highlight w:val="green"/>
        </w:rPr>
      </w:pPr>
      <w:r>
        <w:rPr>
          <w:snapToGrid w:val="0"/>
          <w:szCs w:val="20"/>
          <w:highlight w:val="green"/>
        </w:rPr>
        <w:t>FFS on the offset values</w:t>
      </w:r>
    </w:p>
    <w:p>
      <w:pPr>
        <w:pStyle w:val="150"/>
        <w:numPr>
          <w:ilvl w:val="1"/>
          <w:numId w:val="27"/>
        </w:numPr>
        <w:overflowPunct/>
        <w:autoSpaceDE/>
        <w:autoSpaceDN/>
        <w:spacing w:after="180"/>
        <w:ind w:left="1261" w:firstLineChars="0"/>
        <w:textAlignment w:val="auto"/>
        <w:rPr>
          <w:bCs/>
          <w:szCs w:val="20"/>
          <w:highlight w:val="green"/>
          <w:lang w:val="en-US"/>
        </w:rPr>
      </w:pPr>
      <w:r>
        <w:rPr>
          <w:b/>
          <w:bCs/>
          <w:szCs w:val="20"/>
          <w:highlight w:val="green"/>
          <w:lang w:val="en-US"/>
        </w:rPr>
        <w:t xml:space="preserve">Option 3: </w:t>
      </w:r>
      <w:r>
        <w:rPr>
          <w:bCs/>
          <w:iCs/>
          <w:szCs w:val="20"/>
          <w:highlight w:val="green"/>
          <w:lang w:val="en-US"/>
        </w:rPr>
        <w:t xml:space="preserve">Not introduce threshold offset in spec and the measurement difference gap between 1Rx and </w:t>
      </w:r>
      <w:r>
        <w:rPr>
          <w:szCs w:val="20"/>
          <w:highlight w:val="green"/>
          <w:lang w:val="en-US"/>
        </w:rPr>
        <w:t>2RX</w:t>
      </w:r>
      <w:r>
        <w:rPr>
          <w:bCs/>
          <w:iCs/>
          <w:szCs w:val="20"/>
          <w:highlight w:val="green"/>
          <w:lang w:val="en-US"/>
        </w:rPr>
        <w:t xml:space="preserve"> is up to UE implementation.</w:t>
      </w:r>
    </w:p>
    <w:p>
      <w:pPr>
        <w:pStyle w:val="150"/>
        <w:numPr>
          <w:ilvl w:val="1"/>
          <w:numId w:val="27"/>
        </w:numPr>
        <w:overflowPunct/>
        <w:autoSpaceDE/>
        <w:autoSpaceDN/>
        <w:spacing w:after="180"/>
        <w:ind w:left="1261" w:firstLineChars="0"/>
        <w:textAlignment w:val="auto"/>
        <w:rPr>
          <w:bCs/>
          <w:szCs w:val="20"/>
          <w:highlight w:val="green"/>
          <w:lang w:val="en-US"/>
        </w:rPr>
      </w:pPr>
      <w:r>
        <w:rPr>
          <w:b/>
          <w:bCs/>
          <w:szCs w:val="20"/>
          <w:highlight w:val="green"/>
          <w:lang w:val="en-US"/>
        </w:rPr>
        <w:t xml:space="preserve">Option 6: </w:t>
      </w:r>
      <w:r>
        <w:rPr>
          <w:bCs/>
          <w:iCs/>
          <w:szCs w:val="20"/>
          <w:highlight w:val="green"/>
          <w:lang w:val="en-US"/>
        </w:rPr>
        <w:t>Consider the listed five scenario in LS R4-2206951 and define the fixed value case by case for each scenario.</w:t>
      </w:r>
    </w:p>
    <w:p>
      <w:pPr>
        <w:pStyle w:val="150"/>
        <w:numPr>
          <w:ilvl w:val="2"/>
          <w:numId w:val="27"/>
        </w:numPr>
        <w:overflowPunct/>
        <w:autoSpaceDE/>
        <w:autoSpaceDN/>
        <w:spacing w:after="180"/>
        <w:ind w:left="1981" w:firstLineChars="0"/>
        <w:textAlignment w:val="auto"/>
        <w:rPr>
          <w:bCs/>
          <w:szCs w:val="20"/>
          <w:highlight w:val="green"/>
          <w:lang w:val="en-US"/>
        </w:rPr>
      </w:pPr>
      <w:r>
        <w:rPr>
          <w:bCs/>
          <w:iCs/>
          <w:szCs w:val="20"/>
          <w:highlight w:val="green"/>
          <w:lang w:val="en-US"/>
        </w:rPr>
        <w:t>Further discuss whether to limit the scenario which is related to coverage</w:t>
      </w:r>
    </w:p>
    <w:p>
      <w:pPr>
        <w:pStyle w:val="150"/>
        <w:numPr>
          <w:ilvl w:val="2"/>
          <w:numId w:val="27"/>
        </w:numPr>
        <w:overflowPunct/>
        <w:autoSpaceDE/>
        <w:autoSpaceDN/>
        <w:spacing w:after="180"/>
        <w:ind w:left="1981" w:firstLineChars="0"/>
        <w:textAlignment w:val="auto"/>
        <w:rPr>
          <w:bCs/>
          <w:szCs w:val="20"/>
          <w:highlight w:val="green"/>
        </w:rPr>
      </w:pPr>
      <w:r>
        <w:rPr>
          <w:bCs/>
          <w:iCs/>
          <w:szCs w:val="20"/>
          <w:highlight w:val="green"/>
        </w:rPr>
        <w:t>Need consider SDT scenario.</w:t>
      </w:r>
    </w:p>
    <w:p>
      <w:pPr>
        <w:pStyle w:val="150"/>
        <w:numPr>
          <w:ilvl w:val="0"/>
          <w:numId w:val="27"/>
        </w:numPr>
        <w:overflowPunct/>
        <w:autoSpaceDE/>
        <w:autoSpaceDN/>
        <w:adjustRightInd/>
        <w:spacing w:after="120"/>
        <w:ind w:left="541" w:firstLineChars="0"/>
        <w:textAlignment w:val="auto"/>
        <w:rPr>
          <w:rFonts w:eastAsia="等线"/>
          <w:b/>
          <w:highlight w:val="green"/>
          <w:lang w:val="en-US"/>
        </w:rPr>
      </w:pPr>
      <w:r>
        <w:rPr>
          <w:rFonts w:eastAsia="等线"/>
          <w:highlight w:val="green"/>
          <w:lang w:val="en-US"/>
        </w:rPr>
        <w:t>Remove the rsrp-ThresholdBFR from the previous LS and send the new LS to RAN2, if RAN4 agreed to limit to idle and inactive modes.</w:t>
      </w:r>
    </w:p>
    <w:p>
      <w:pPr>
        <w:pStyle w:val="150"/>
        <w:overflowPunct/>
        <w:autoSpaceDE/>
        <w:autoSpaceDN/>
        <w:adjustRightInd/>
        <w:spacing w:after="120"/>
        <w:ind w:left="1440" w:firstLine="0" w:firstLineChars="0"/>
        <w:textAlignment w:val="auto"/>
        <w:rPr>
          <w:rFonts w:eastAsia="宋体"/>
          <w:color w:val="000000" w:themeColor="text1"/>
          <w:sz w:val="20"/>
          <w:szCs w:val="20"/>
          <w:lang w:val="en-US" w:eastAsia="zh-CN"/>
          <w14:textFill>
            <w14:solidFill>
              <w14:schemeClr w14:val="tx1"/>
            </w14:solidFill>
          </w14:textFill>
        </w:rPr>
      </w:pPr>
    </w:p>
    <w:p>
      <w:pPr>
        <w:rPr>
          <w:color w:val="000000" w:themeColor="text1"/>
          <w:lang w:val="en-US" w:eastAsia="zh-CN"/>
          <w14:textFill>
            <w14:solidFill>
              <w14:schemeClr w14:val="tx1"/>
            </w14:solidFill>
          </w14:textFill>
        </w:rPr>
      </w:pPr>
    </w:p>
    <w:p>
      <w:pPr>
        <w:rPr>
          <w:b/>
          <w:color w:val="000000" w:themeColor="text1"/>
          <w:u w:val="single"/>
          <w:lang w:val="en-US" w:eastAsia="ko-KR"/>
          <w14:textFill>
            <w14:solidFill>
              <w14:schemeClr w14:val="tx1"/>
            </w14:solidFill>
          </w14:textFill>
        </w:rPr>
      </w:pPr>
      <w:r>
        <w:rPr>
          <w:b/>
          <w:color w:val="000000" w:themeColor="text1"/>
          <w:u w:val="single"/>
          <w:lang w:val="en-US" w:eastAsia="ko-KR"/>
          <w14:textFill>
            <w14:solidFill>
              <w14:schemeClr w14:val="tx1"/>
            </w14:solidFill>
          </w14:textFill>
        </w:rPr>
        <w:t>Issue 6-2-2: Applicability of cell-specific RSRP offset to relaxed measurement criteria</w:t>
      </w:r>
    </w:p>
    <w:p>
      <w:pPr>
        <w:pStyle w:val="150"/>
        <w:numPr>
          <w:ilvl w:val="0"/>
          <w:numId w:val="27"/>
        </w:numPr>
        <w:overflowPunct/>
        <w:autoSpaceDE/>
        <w:autoSpaceDN/>
        <w:adjustRightInd/>
        <w:spacing w:after="120"/>
        <w:ind w:left="720" w:firstLineChars="0"/>
        <w:textAlignment w:val="auto"/>
        <w:rPr>
          <w:rFonts w:eastAsia="宋体"/>
          <w:color w:val="000000" w:themeColor="text1"/>
          <w:sz w:val="20"/>
          <w:szCs w:val="20"/>
          <w:lang w:eastAsia="zh-CN"/>
          <w14:textFill>
            <w14:solidFill>
              <w14:schemeClr w14:val="tx1"/>
            </w14:solidFill>
          </w14:textFill>
        </w:rPr>
      </w:pPr>
      <w:r>
        <w:rPr>
          <w:rFonts w:eastAsia="宋体"/>
          <w:color w:val="000000" w:themeColor="text1"/>
          <w:sz w:val="20"/>
          <w:szCs w:val="20"/>
          <w:lang w:eastAsia="zh-CN"/>
          <w14:textFill>
            <w14:solidFill>
              <w14:schemeClr w14:val="tx1"/>
            </w14:solidFill>
          </w14:textFill>
        </w:rPr>
        <w:t>Proposals</w:t>
      </w:r>
    </w:p>
    <w:p>
      <w:pPr>
        <w:pStyle w:val="150"/>
        <w:numPr>
          <w:ilvl w:val="1"/>
          <w:numId w:val="27"/>
        </w:numPr>
        <w:overflowPunct/>
        <w:autoSpaceDE/>
        <w:autoSpaceDN/>
        <w:adjustRightInd/>
        <w:spacing w:after="120"/>
        <w:ind w:left="1440" w:firstLineChars="0"/>
        <w:textAlignment w:val="auto"/>
        <w:rPr>
          <w:rFonts w:eastAsia="宋体"/>
          <w:bCs/>
          <w:color w:val="000000" w:themeColor="text1"/>
          <w:sz w:val="20"/>
          <w:szCs w:val="20"/>
          <w:lang w:val="en-US" w:eastAsia="zh-CN"/>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 xml:space="preserve">Option 1 (Ericsson): </w:t>
      </w:r>
    </w:p>
    <w:p>
      <w:pPr>
        <w:pStyle w:val="150"/>
        <w:numPr>
          <w:ilvl w:val="2"/>
          <w:numId w:val="27"/>
        </w:numPr>
        <w:overflowPunct/>
        <w:autoSpaceDE/>
        <w:autoSpaceDN/>
        <w:adjustRightInd/>
        <w:spacing w:after="120"/>
        <w:ind w:firstLineChars="0"/>
        <w:textAlignment w:val="auto"/>
        <w:rPr>
          <w:rFonts w:eastAsia="宋体"/>
          <w:bCs/>
          <w:color w:val="000000" w:themeColor="text1"/>
          <w:sz w:val="20"/>
          <w:szCs w:val="20"/>
          <w:lang w:val="en-US" w:eastAsia="zh-CN"/>
          <w14:textFill>
            <w14:solidFill>
              <w14:schemeClr w14:val="tx1"/>
            </w14:solidFill>
          </w14:textFill>
        </w:rPr>
      </w:pPr>
      <w:r>
        <w:rPr>
          <w:color w:val="000000" w:themeColor="text1"/>
          <w:sz w:val="20"/>
          <w:szCs w:val="20"/>
          <w:lang w:val="en-US"/>
          <w14:textFill>
            <w14:solidFill>
              <w14:schemeClr w14:val="tx1"/>
            </w14:solidFill>
          </w14:textFill>
        </w:rPr>
        <w:t>RAN4 does not recommend that the RedCap UE with 1 Rx branch applies the offset to any of the conditions or thresholds used for any relaxed measurement criteria defined in Rel-16 or Rel-17.</w:t>
      </w:r>
    </w:p>
    <w:p>
      <w:pPr>
        <w:pStyle w:val="150"/>
        <w:numPr>
          <w:ilvl w:val="1"/>
          <w:numId w:val="27"/>
        </w:numPr>
        <w:overflowPunct/>
        <w:autoSpaceDE/>
        <w:autoSpaceDN/>
        <w:adjustRightInd/>
        <w:spacing w:after="120"/>
        <w:ind w:left="1440" w:firstLineChars="0"/>
        <w:textAlignment w:val="auto"/>
        <w:rPr>
          <w:rFonts w:eastAsia="宋体"/>
          <w:b/>
          <w:bCs/>
          <w:color w:val="000000" w:themeColor="text1"/>
          <w:sz w:val="20"/>
          <w:szCs w:val="20"/>
          <w:lang w:val="en-US" w:eastAsia="zh-CN"/>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Option 2 (Apple, Nokia):</w:t>
      </w:r>
    </w:p>
    <w:p>
      <w:pPr>
        <w:pStyle w:val="150"/>
        <w:numPr>
          <w:ilvl w:val="2"/>
          <w:numId w:val="27"/>
        </w:numPr>
        <w:overflowPunct/>
        <w:autoSpaceDE/>
        <w:autoSpaceDN/>
        <w:adjustRightInd/>
        <w:spacing w:after="120"/>
        <w:ind w:firstLineChars="0"/>
        <w:textAlignment w:val="auto"/>
        <w:rPr>
          <w:rFonts w:eastAsia="宋体"/>
          <w:color w:val="000000" w:themeColor="text1"/>
          <w:sz w:val="20"/>
          <w:szCs w:val="20"/>
          <w:lang w:val="en-US" w:eastAsia="zh-CN"/>
          <w14:textFill>
            <w14:solidFill>
              <w14:schemeClr w14:val="tx1"/>
            </w14:solidFill>
          </w14:textFill>
        </w:rPr>
      </w:pPr>
      <w:r>
        <w:rPr>
          <w:snapToGrid w:val="0"/>
          <w:sz w:val="20"/>
          <w:szCs w:val="20"/>
          <w:lang w:val="en-US"/>
        </w:rPr>
        <w:t>RedCap UE with 1 Rx branch applies the offset to all cell-specific RSRP thresholds, including the ones used for Rel-16 low mobility and/or not at cell edge conditions, and Rel-17 stationary and not at cell edge conditions for RRC idle/inactive state.</w:t>
      </w:r>
    </w:p>
    <w:p>
      <w:pPr>
        <w:pStyle w:val="150"/>
        <w:numPr>
          <w:ilvl w:val="2"/>
          <w:numId w:val="27"/>
        </w:numPr>
        <w:overflowPunct/>
        <w:autoSpaceDE/>
        <w:autoSpaceDN/>
        <w:adjustRightInd/>
        <w:spacing w:after="120"/>
        <w:ind w:firstLineChars="0"/>
        <w:textAlignment w:val="auto"/>
        <w:rPr>
          <w:rFonts w:eastAsia="宋体"/>
          <w:b/>
          <w:bCs/>
          <w:color w:val="000000" w:themeColor="text1"/>
          <w:sz w:val="20"/>
          <w:szCs w:val="20"/>
          <w:lang w:val="en-US" w:eastAsia="zh-CN"/>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Option 2a (Intel):</w:t>
      </w:r>
    </w:p>
    <w:p>
      <w:pPr>
        <w:pStyle w:val="150"/>
        <w:numPr>
          <w:ilvl w:val="3"/>
          <w:numId w:val="27"/>
        </w:numPr>
        <w:overflowPunct/>
        <w:autoSpaceDE/>
        <w:autoSpaceDN/>
        <w:adjustRightInd/>
        <w:spacing w:after="120"/>
        <w:ind w:firstLineChars="0"/>
        <w:textAlignment w:val="auto"/>
        <w:rPr>
          <w:rFonts w:eastAsia="宋体"/>
          <w:b/>
          <w:bCs/>
          <w:color w:val="000000" w:themeColor="text1"/>
          <w:sz w:val="20"/>
          <w:szCs w:val="20"/>
          <w:lang w:val="en-US" w:eastAsia="zh-CN"/>
          <w14:textFill>
            <w14:solidFill>
              <w14:schemeClr w14:val="tx1"/>
            </w14:solidFill>
          </w14:textFill>
        </w:rPr>
      </w:pPr>
      <w:r>
        <w:rPr>
          <w:color w:val="000000" w:themeColor="text1"/>
          <w:sz w:val="20"/>
          <w:szCs w:val="20"/>
          <w:lang w:val="en-US" w:eastAsia="zh-CN"/>
          <w14:textFill>
            <w14:solidFill>
              <w14:schemeClr w14:val="tx1"/>
            </w14:solidFill>
          </w14:textFill>
        </w:rPr>
        <w:t>introduce separate offset</w:t>
      </w:r>
      <w:r>
        <w:rPr>
          <w:color w:val="000000" w:themeColor="text1"/>
          <w:sz w:val="20"/>
          <w:szCs w:val="20"/>
          <w:vertAlign w:val="subscript"/>
          <w:lang w:val="en-US" w:eastAsia="zh-CN"/>
          <w14:textFill>
            <w14:solidFill>
              <w14:schemeClr w14:val="tx1"/>
            </w14:solidFill>
          </w14:textFill>
        </w:rPr>
        <w:t>RSRPChange, RRM Relxation</w:t>
      </w:r>
      <w:r>
        <w:rPr>
          <w:color w:val="000000" w:themeColor="text1"/>
          <w:sz w:val="20"/>
          <w:szCs w:val="20"/>
          <w:lang w:val="en-US" w:eastAsia="zh-CN"/>
          <w14:textFill>
            <w14:solidFill>
              <w14:schemeClr w14:val="tx1"/>
            </w14:solidFill>
          </w14:textFill>
        </w:rPr>
        <w:t>, offset</w:t>
      </w:r>
      <w:r>
        <w:rPr>
          <w:color w:val="000000" w:themeColor="text1"/>
          <w:sz w:val="20"/>
          <w:szCs w:val="20"/>
          <w:vertAlign w:val="subscript"/>
          <w:lang w:val="en-US"/>
          <w14:textFill>
            <w14:solidFill>
              <w14:schemeClr w14:val="tx1"/>
            </w14:solidFill>
          </w14:textFill>
        </w:rPr>
        <w:t>ReselectionThreshold</w:t>
      </w:r>
      <w:r>
        <w:rPr>
          <w:color w:val="000000" w:themeColor="text1"/>
          <w:sz w:val="20"/>
          <w:szCs w:val="20"/>
          <w:lang w:val="en-US" w:eastAsia="zh-CN"/>
          <w14:textFill>
            <w14:solidFill>
              <w14:schemeClr w14:val="tx1"/>
            </w14:solidFill>
          </w14:textFill>
        </w:rPr>
        <w:t xml:space="preserve"> and offset</w:t>
      </w:r>
      <w:r>
        <w:rPr>
          <w:color w:val="000000" w:themeColor="text1"/>
          <w:sz w:val="20"/>
          <w:szCs w:val="20"/>
          <w:vertAlign w:val="subscript"/>
          <w:lang w:val="en-US"/>
          <w14:textFill>
            <w14:solidFill>
              <w14:schemeClr w14:val="tx1"/>
            </w14:solidFill>
          </w14:textFill>
        </w:rPr>
        <w:t>ReselectionThresholdQ</w:t>
      </w:r>
      <w:r>
        <w:rPr>
          <w:color w:val="000000" w:themeColor="text1"/>
          <w:sz w:val="20"/>
          <w:szCs w:val="20"/>
          <w:lang w:val="en-US" w:eastAsia="zh-CN"/>
          <w14:textFill>
            <w14:solidFill>
              <w14:schemeClr w14:val="tx1"/>
            </w14:solidFill>
          </w14:textFill>
        </w:rPr>
        <w:t xml:space="preserve"> for RRM relaxation evaluation in IDLE/INACTIVE if RAN4 agree to consider them within the scope of 1 Rx. configuring margin for Rel-17 RedCap UEs.</w:t>
      </w:r>
    </w:p>
    <w:p>
      <w:pPr>
        <w:pStyle w:val="150"/>
        <w:numPr>
          <w:ilvl w:val="3"/>
          <w:numId w:val="27"/>
        </w:numPr>
        <w:overflowPunct/>
        <w:autoSpaceDE/>
        <w:autoSpaceDN/>
        <w:adjustRightInd/>
        <w:spacing w:after="120"/>
        <w:ind w:firstLineChars="0"/>
        <w:textAlignment w:val="auto"/>
        <w:rPr>
          <w:rFonts w:eastAsia="宋体"/>
          <w:b/>
          <w:bCs/>
          <w:color w:val="000000" w:themeColor="text1"/>
          <w:sz w:val="20"/>
          <w:szCs w:val="20"/>
          <w:lang w:val="en-US" w:eastAsia="zh-CN"/>
          <w14:textFill>
            <w14:solidFill>
              <w14:schemeClr w14:val="tx1"/>
            </w14:solidFill>
          </w14:textFill>
        </w:rPr>
      </w:pPr>
      <w:r>
        <w:rPr>
          <w:color w:val="000000" w:themeColor="text1"/>
          <w:sz w:val="20"/>
          <w:szCs w:val="20"/>
          <w:lang w:val="en-US" w:eastAsia="zh-CN"/>
          <w14:textFill>
            <w14:solidFill>
              <w14:schemeClr w14:val="tx1"/>
            </w14:solidFill>
          </w14:textFill>
        </w:rPr>
        <w:t>consider separate offset</w:t>
      </w:r>
      <w:r>
        <w:rPr>
          <w:color w:val="000000" w:themeColor="text1"/>
          <w:sz w:val="20"/>
          <w:szCs w:val="20"/>
          <w:vertAlign w:val="subscript"/>
          <w:lang w:val="en-US" w:eastAsia="zh-CN"/>
          <w14:textFill>
            <w14:solidFill>
              <w14:schemeClr w14:val="tx1"/>
            </w14:solidFill>
          </w14:textFill>
        </w:rPr>
        <w:t>L3, RSRPChange</w:t>
      </w:r>
      <w:r>
        <w:rPr>
          <w:color w:val="000000" w:themeColor="text1"/>
          <w:sz w:val="20"/>
          <w:szCs w:val="20"/>
          <w:lang w:val="en-US" w:eastAsia="zh-CN"/>
          <w14:textFill>
            <w14:solidFill>
              <w14:schemeClr w14:val="tx1"/>
            </w14:solidFill>
          </w14:textFill>
        </w:rPr>
        <w:t xml:space="preserve"> and offset</w:t>
      </w:r>
      <w:r>
        <w:rPr>
          <w:color w:val="000000" w:themeColor="text1"/>
          <w:sz w:val="20"/>
          <w:szCs w:val="20"/>
          <w:vertAlign w:val="subscript"/>
          <w:lang w:val="en-US"/>
          <w14:textFill>
            <w14:solidFill>
              <w14:schemeClr w14:val="tx1"/>
            </w14:solidFill>
          </w14:textFill>
        </w:rPr>
        <w:t xml:space="preserve">L3, Quality </w:t>
      </w:r>
      <w:r>
        <w:rPr>
          <w:color w:val="000000" w:themeColor="text1"/>
          <w:sz w:val="20"/>
          <w:szCs w:val="20"/>
          <w:lang w:val="en-US" w:eastAsia="zh-CN"/>
          <w14:textFill>
            <w14:solidFill>
              <w14:schemeClr w14:val="tx1"/>
            </w14:solidFill>
          </w14:textFill>
        </w:rPr>
        <w:t>for RLM/BFD relaxation evaluation in CONNECTED if RAN4 agree to consider them within the scope of 1 Rx. configuring margin for Rel-17 RedCap UEs.</w:t>
      </w:r>
    </w:p>
    <w:p>
      <w:pPr>
        <w:pStyle w:val="150"/>
        <w:overflowPunct/>
        <w:autoSpaceDE/>
        <w:autoSpaceDN/>
        <w:adjustRightInd/>
        <w:spacing w:after="120"/>
        <w:ind w:left="2376" w:firstLine="0" w:firstLineChars="0"/>
        <w:textAlignment w:val="auto"/>
        <w:rPr>
          <w:rFonts w:eastAsia="宋体"/>
          <w:b/>
          <w:bCs/>
          <w:color w:val="000000" w:themeColor="text1"/>
          <w:sz w:val="20"/>
          <w:szCs w:val="20"/>
          <w:lang w:val="en-US" w:eastAsia="zh-CN"/>
          <w14:textFill>
            <w14:solidFill>
              <w14:schemeClr w14:val="tx1"/>
            </w14:solidFill>
          </w14:textFill>
        </w:rPr>
      </w:pPr>
    </w:p>
    <w:p>
      <w:pPr>
        <w:pStyle w:val="150"/>
        <w:numPr>
          <w:ilvl w:val="1"/>
          <w:numId w:val="27"/>
        </w:numPr>
        <w:overflowPunct/>
        <w:autoSpaceDE/>
        <w:autoSpaceDN/>
        <w:adjustRightInd/>
        <w:spacing w:after="120"/>
        <w:ind w:left="1440" w:firstLineChars="0"/>
        <w:textAlignment w:val="auto"/>
        <w:rPr>
          <w:rFonts w:eastAsia="宋体"/>
          <w:bCs/>
          <w:color w:val="000000" w:themeColor="text1"/>
          <w:sz w:val="20"/>
          <w:szCs w:val="20"/>
          <w:lang w:val="en-US" w:eastAsia="zh-CN"/>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 xml:space="preserve">Option 3 (HW): </w:t>
      </w:r>
      <w:r>
        <w:rPr>
          <w:rFonts w:eastAsia="宋体"/>
          <w:bCs/>
          <w:iCs/>
          <w:color w:val="000000" w:themeColor="text1"/>
          <w:sz w:val="20"/>
          <w:szCs w:val="20"/>
          <w:lang w:val="en-US" w:eastAsia="zh-CN"/>
          <w14:textFill>
            <w14:solidFill>
              <w14:schemeClr w14:val="tx1"/>
            </w14:solidFill>
          </w14:textFill>
        </w:rPr>
        <w:t>Not introduce threshold offset in spec and the measurement difference gap between 1Rx and 2RX is up to UE implementation.</w:t>
      </w:r>
    </w:p>
    <w:p>
      <w:pPr>
        <w:pStyle w:val="150"/>
        <w:numPr>
          <w:ilvl w:val="1"/>
          <w:numId w:val="27"/>
        </w:numPr>
        <w:overflowPunct/>
        <w:autoSpaceDE/>
        <w:autoSpaceDN/>
        <w:adjustRightInd/>
        <w:spacing w:after="120"/>
        <w:ind w:left="1440" w:firstLineChars="0"/>
        <w:textAlignment w:val="auto"/>
        <w:rPr>
          <w:rFonts w:eastAsia="宋体"/>
          <w:bCs/>
          <w:iCs/>
          <w:color w:val="000000" w:themeColor="text1"/>
          <w:sz w:val="20"/>
          <w:szCs w:val="20"/>
          <w:lang w:val="en-US" w:eastAsia="zh-CN"/>
          <w14:textFill>
            <w14:solidFill>
              <w14:schemeClr w14:val="tx1"/>
            </w14:solidFill>
          </w14:textFill>
        </w:rPr>
      </w:pPr>
      <w:r>
        <w:rPr>
          <w:rFonts w:eastAsia="宋体"/>
          <w:b/>
          <w:iCs/>
          <w:color w:val="000000" w:themeColor="text1"/>
          <w:sz w:val="20"/>
          <w:szCs w:val="20"/>
          <w:lang w:val="en-US" w:eastAsia="zh-CN"/>
          <w14:textFill>
            <w14:solidFill>
              <w14:schemeClr w14:val="tx1"/>
            </w14:solidFill>
          </w14:textFill>
        </w:rPr>
        <w:t>Option 4 (MTK):</w:t>
      </w:r>
      <w:r>
        <w:rPr>
          <w:rFonts w:eastAsia="宋体"/>
          <w:bCs/>
          <w:iCs/>
          <w:color w:val="000000" w:themeColor="text1"/>
          <w:sz w:val="20"/>
          <w:szCs w:val="20"/>
          <w:lang w:val="en-US" w:eastAsia="zh-CN"/>
          <w14:textFill>
            <w14:solidFill>
              <w14:schemeClr w14:val="tx1"/>
            </w14:solidFill>
          </w14:textFill>
        </w:rPr>
        <w:t xml:space="preserve"> If RAN4 would like to introduce offset for other RSRP threshold (for all cell-specific RSRP thresholds) then this shall be discussed case by case</w:t>
      </w:r>
    </w:p>
    <w:p>
      <w:pPr>
        <w:pStyle w:val="150"/>
        <w:numPr>
          <w:ilvl w:val="1"/>
          <w:numId w:val="27"/>
        </w:numPr>
        <w:overflowPunct/>
        <w:autoSpaceDE/>
        <w:autoSpaceDN/>
        <w:adjustRightInd/>
        <w:spacing w:after="120"/>
        <w:ind w:left="1440" w:firstLineChars="0"/>
        <w:textAlignment w:val="auto"/>
        <w:rPr>
          <w:rFonts w:eastAsia="宋体"/>
          <w:bCs/>
          <w:color w:val="000000" w:themeColor="text1"/>
          <w:sz w:val="20"/>
          <w:szCs w:val="20"/>
          <w:lang w:val="en-US" w:eastAsia="zh-CN"/>
          <w14:textFill>
            <w14:solidFill>
              <w14:schemeClr w14:val="tx1"/>
            </w14:solidFill>
          </w14:textFill>
        </w:rPr>
      </w:pPr>
    </w:p>
    <w:p>
      <w:pPr>
        <w:pStyle w:val="150"/>
        <w:numPr>
          <w:ilvl w:val="0"/>
          <w:numId w:val="27"/>
        </w:numPr>
        <w:overflowPunct/>
        <w:autoSpaceDE/>
        <w:autoSpaceDN/>
        <w:adjustRightInd/>
        <w:spacing w:after="120"/>
        <w:ind w:left="720" w:firstLineChars="0"/>
        <w:textAlignment w:val="auto"/>
        <w:rPr>
          <w:rFonts w:eastAsia="宋体"/>
          <w:color w:val="000000" w:themeColor="text1"/>
          <w:sz w:val="20"/>
          <w:szCs w:val="20"/>
          <w:lang w:eastAsia="zh-CN"/>
          <w14:textFill>
            <w14:solidFill>
              <w14:schemeClr w14:val="tx1"/>
            </w14:solidFill>
          </w14:textFill>
        </w:rPr>
      </w:pPr>
      <w:r>
        <w:rPr>
          <w:rFonts w:eastAsia="宋体"/>
          <w:color w:val="000000" w:themeColor="text1"/>
          <w:sz w:val="20"/>
          <w:szCs w:val="20"/>
          <w:lang w:eastAsia="zh-CN"/>
          <w14:textFill>
            <w14:solidFill>
              <w14:schemeClr w14:val="tx1"/>
            </w14:solidFill>
          </w14:textFill>
        </w:rPr>
        <w:t>Recommended WF</w:t>
      </w:r>
    </w:p>
    <w:p>
      <w:pPr>
        <w:pStyle w:val="150"/>
        <w:overflowPunct/>
        <w:autoSpaceDE/>
        <w:autoSpaceDN/>
        <w:adjustRightInd/>
        <w:spacing w:after="120"/>
        <w:ind w:left="1440" w:firstLine="0" w:firstLineChars="0"/>
        <w:textAlignment w:val="auto"/>
        <w:rPr>
          <w:rFonts w:eastAsia="宋体"/>
          <w:color w:val="000000" w:themeColor="text1"/>
          <w:sz w:val="20"/>
          <w:szCs w:val="20"/>
          <w:highlight w:val="yellow"/>
          <w:lang w:val="en-US" w:eastAsia="zh-CN"/>
          <w14:textFill>
            <w14:solidFill>
              <w14:schemeClr w14:val="tx1"/>
            </w14:solidFill>
          </w14:textFill>
        </w:rPr>
      </w:pPr>
      <w:r>
        <w:rPr>
          <w:rFonts w:eastAsia="宋体"/>
          <w:color w:val="000000" w:themeColor="text1"/>
          <w:sz w:val="20"/>
          <w:szCs w:val="20"/>
          <w:lang w:val="en-US" w:eastAsia="zh-CN"/>
          <w14:textFill>
            <w14:solidFill>
              <w14:schemeClr w14:val="tx1"/>
            </w14:solidFill>
          </w14:textFill>
        </w:rPr>
        <w:t>Provide further comments based on the GTW agreements from 22-08-16 shown under related issue 6-2-1.</w:t>
      </w:r>
    </w:p>
    <w:p>
      <w:pPr>
        <w:rPr>
          <w:color w:val="000000" w:themeColor="text1"/>
          <w:sz w:val="20"/>
          <w:szCs w:val="20"/>
          <w:lang w:val="en-US" w:eastAsia="zh-CN"/>
          <w14:textFill>
            <w14:solidFill>
              <w14:schemeClr w14:val="tx1"/>
            </w14:solidFill>
          </w14:textFill>
        </w:rPr>
      </w:pPr>
    </w:p>
    <w:p>
      <w:pPr>
        <w:rPr>
          <w:b/>
          <w:color w:val="000000" w:themeColor="text1"/>
          <w:u w:val="single"/>
          <w:lang w:val="en-US" w:eastAsia="ko-KR"/>
          <w14:textFill>
            <w14:solidFill>
              <w14:schemeClr w14:val="tx1"/>
            </w14:solidFill>
          </w14:textFill>
        </w:rPr>
      </w:pPr>
      <w:r>
        <w:rPr>
          <w:b/>
          <w:color w:val="000000" w:themeColor="text1"/>
          <w:u w:val="single"/>
          <w:lang w:val="en-US" w:eastAsia="ko-KR"/>
          <w14:textFill>
            <w14:solidFill>
              <w14:schemeClr w14:val="tx1"/>
            </w14:solidFill>
          </w14:textFill>
        </w:rPr>
        <w:t>Issue 6-2-3: Applicability of cell-specific RSRP offset to cell (re)selection thresholds</w:t>
      </w:r>
    </w:p>
    <w:p>
      <w:pPr>
        <w:pStyle w:val="150"/>
        <w:numPr>
          <w:ilvl w:val="0"/>
          <w:numId w:val="27"/>
        </w:numPr>
        <w:overflowPunct/>
        <w:autoSpaceDE/>
        <w:autoSpaceDN/>
        <w:adjustRightInd/>
        <w:spacing w:after="120"/>
        <w:ind w:left="720" w:firstLineChars="0"/>
        <w:textAlignment w:val="auto"/>
        <w:rPr>
          <w:rFonts w:eastAsia="宋体"/>
          <w:color w:val="000000" w:themeColor="text1"/>
          <w:sz w:val="20"/>
          <w:szCs w:val="20"/>
          <w:lang w:eastAsia="zh-CN"/>
          <w14:textFill>
            <w14:solidFill>
              <w14:schemeClr w14:val="tx1"/>
            </w14:solidFill>
          </w14:textFill>
        </w:rPr>
      </w:pPr>
      <w:r>
        <w:rPr>
          <w:rFonts w:eastAsia="宋体"/>
          <w:color w:val="000000" w:themeColor="text1"/>
          <w:sz w:val="20"/>
          <w:szCs w:val="20"/>
          <w:lang w:eastAsia="zh-CN"/>
          <w14:textFill>
            <w14:solidFill>
              <w14:schemeClr w14:val="tx1"/>
            </w14:solidFill>
          </w14:textFill>
        </w:rPr>
        <w:t>Proposals</w:t>
      </w:r>
    </w:p>
    <w:p>
      <w:pPr>
        <w:pStyle w:val="150"/>
        <w:numPr>
          <w:ilvl w:val="1"/>
          <w:numId w:val="27"/>
        </w:numPr>
        <w:overflowPunct/>
        <w:autoSpaceDE/>
        <w:autoSpaceDN/>
        <w:adjustRightInd/>
        <w:spacing w:after="120"/>
        <w:ind w:left="1440" w:firstLineChars="0"/>
        <w:textAlignment w:val="auto"/>
        <w:rPr>
          <w:rFonts w:eastAsia="宋体"/>
          <w:bCs/>
          <w:color w:val="000000" w:themeColor="text1"/>
          <w:sz w:val="20"/>
          <w:szCs w:val="20"/>
          <w:lang w:val="en-US" w:eastAsia="zh-CN"/>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 xml:space="preserve">Option 1 (Ericsson, Nokia): </w:t>
      </w:r>
    </w:p>
    <w:p>
      <w:pPr>
        <w:pStyle w:val="150"/>
        <w:numPr>
          <w:ilvl w:val="2"/>
          <w:numId w:val="27"/>
        </w:numPr>
        <w:overflowPunct/>
        <w:autoSpaceDE/>
        <w:autoSpaceDN/>
        <w:adjustRightInd/>
        <w:spacing w:after="120"/>
        <w:ind w:firstLineChars="0"/>
        <w:textAlignment w:val="auto"/>
        <w:rPr>
          <w:rFonts w:eastAsia="宋体"/>
          <w:bCs/>
          <w:color w:val="000000" w:themeColor="text1"/>
          <w:sz w:val="20"/>
          <w:szCs w:val="20"/>
          <w:lang w:val="en-US" w:eastAsia="zh-CN"/>
          <w14:textFill>
            <w14:solidFill>
              <w14:schemeClr w14:val="tx1"/>
            </w14:solidFill>
          </w14:textFill>
        </w:rPr>
      </w:pPr>
      <w:r>
        <w:rPr>
          <w:color w:val="000000" w:themeColor="text1"/>
          <w:sz w:val="20"/>
          <w:szCs w:val="20"/>
          <w:lang w:val="en-US"/>
          <w14:textFill>
            <w14:solidFill>
              <w14:schemeClr w14:val="tx1"/>
            </w14:solidFill>
          </w14:textFill>
        </w:rPr>
        <w:t xml:space="preserve">RAN4 considers that it is beneficial for the RedCap UE with 1 Rx branch to apply configurable offset to the cell (re)selection thresholds: </w:t>
      </w:r>
      <w:r>
        <w:rPr>
          <w:i/>
          <w:iCs/>
          <w:color w:val="000000" w:themeColor="text1"/>
          <w:sz w:val="20"/>
          <w:szCs w:val="20"/>
          <w:lang w:val="en-US"/>
          <w14:textFill>
            <w14:solidFill>
              <w14:schemeClr w14:val="tx1"/>
            </w14:solidFill>
          </w14:textFill>
        </w:rPr>
        <w:t xml:space="preserve">Qrxlevmin </w:t>
      </w:r>
      <w:r>
        <w:rPr>
          <w:color w:val="000000" w:themeColor="text1"/>
          <w:sz w:val="20"/>
          <w:szCs w:val="20"/>
          <w:lang w:val="en-US"/>
          <w14:textFill>
            <w14:solidFill>
              <w14:schemeClr w14:val="tx1"/>
            </w14:solidFill>
          </w14:textFill>
        </w:rPr>
        <w:t>and</w:t>
      </w:r>
      <w:r>
        <w:rPr>
          <w:i/>
          <w:iCs/>
          <w:color w:val="000000" w:themeColor="text1"/>
          <w:sz w:val="20"/>
          <w:szCs w:val="20"/>
          <w:lang w:val="en-US"/>
          <w14:textFill>
            <w14:solidFill>
              <w14:schemeClr w14:val="tx1"/>
            </w14:solidFill>
          </w14:textFill>
        </w:rPr>
        <w:t xml:space="preserve"> Qqualmin</w:t>
      </w:r>
    </w:p>
    <w:p>
      <w:pPr>
        <w:pStyle w:val="150"/>
        <w:numPr>
          <w:ilvl w:val="1"/>
          <w:numId w:val="27"/>
        </w:numPr>
        <w:overflowPunct/>
        <w:autoSpaceDE/>
        <w:autoSpaceDN/>
        <w:adjustRightInd/>
        <w:spacing w:after="120"/>
        <w:ind w:left="1440" w:firstLineChars="0"/>
        <w:textAlignment w:val="auto"/>
        <w:rPr>
          <w:rFonts w:eastAsia="宋体"/>
          <w:bCs/>
          <w:color w:val="000000" w:themeColor="text1"/>
          <w:sz w:val="20"/>
          <w:szCs w:val="20"/>
          <w:lang w:val="en-US" w:eastAsia="zh-CN"/>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 xml:space="preserve">Option 2 (Apple): </w:t>
      </w:r>
    </w:p>
    <w:p>
      <w:pPr>
        <w:pStyle w:val="150"/>
        <w:numPr>
          <w:ilvl w:val="2"/>
          <w:numId w:val="27"/>
        </w:numPr>
        <w:overflowPunct/>
        <w:autoSpaceDE/>
        <w:autoSpaceDN/>
        <w:adjustRightInd/>
        <w:spacing w:after="120"/>
        <w:ind w:firstLineChars="0"/>
        <w:textAlignment w:val="auto"/>
        <w:rPr>
          <w:rFonts w:eastAsia="宋体"/>
          <w:bCs/>
          <w:color w:val="000000" w:themeColor="text1"/>
          <w:sz w:val="20"/>
          <w:szCs w:val="20"/>
          <w:lang w:val="en-US" w:eastAsia="zh-CN"/>
          <w14:textFill>
            <w14:solidFill>
              <w14:schemeClr w14:val="tx1"/>
            </w14:solidFill>
          </w14:textFill>
        </w:rPr>
      </w:pPr>
      <w:r>
        <w:rPr>
          <w:color w:val="000000" w:themeColor="text1"/>
          <w:sz w:val="20"/>
          <w:szCs w:val="20"/>
          <w:lang w:val="en-US"/>
          <w14:textFill>
            <w14:solidFill>
              <w14:schemeClr w14:val="tx1"/>
            </w14:solidFill>
          </w14:textFill>
        </w:rPr>
        <w:t xml:space="preserve">RAN4 to confirm that a RedCap UE with 1 Rx branch can apply a </w:t>
      </w:r>
      <w:r>
        <w:rPr>
          <w:color w:val="000000" w:themeColor="text1"/>
          <w:sz w:val="20"/>
          <w:szCs w:val="20"/>
          <w:highlight w:val="yellow"/>
          <w:lang w:val="en-US"/>
          <w14:textFill>
            <w14:solidFill>
              <w14:schemeClr w14:val="tx1"/>
            </w14:solidFill>
          </w14:textFill>
        </w:rPr>
        <w:t>predefined</w:t>
      </w:r>
      <w:r>
        <w:rPr>
          <w:color w:val="000000" w:themeColor="text1"/>
          <w:sz w:val="20"/>
          <w:szCs w:val="20"/>
          <w:lang w:val="en-US"/>
          <w14:textFill>
            <w14:solidFill>
              <w14:schemeClr w14:val="tx1"/>
            </w14:solidFill>
          </w14:textFill>
        </w:rPr>
        <w:t xml:space="preserve"> offset to cell (re)selection thresholds, i.e., Qrxlevmin and Qqualmin.</w:t>
      </w:r>
    </w:p>
    <w:p>
      <w:pPr>
        <w:pStyle w:val="150"/>
        <w:numPr>
          <w:ilvl w:val="2"/>
          <w:numId w:val="27"/>
        </w:numPr>
        <w:overflowPunct/>
        <w:autoSpaceDE/>
        <w:autoSpaceDN/>
        <w:adjustRightInd/>
        <w:spacing w:after="120"/>
        <w:ind w:firstLineChars="0"/>
        <w:textAlignment w:val="auto"/>
        <w:rPr>
          <w:rFonts w:eastAsia="宋体"/>
          <w:bCs/>
          <w:color w:val="000000" w:themeColor="text1"/>
          <w:sz w:val="20"/>
          <w:szCs w:val="20"/>
          <w:lang w:val="en-US" w:eastAsia="zh-CN"/>
          <w14:textFill>
            <w14:solidFill>
              <w14:schemeClr w14:val="tx1"/>
            </w14:solidFill>
          </w14:textFill>
        </w:rPr>
      </w:pPr>
    </w:p>
    <w:p>
      <w:pPr>
        <w:pStyle w:val="150"/>
        <w:numPr>
          <w:ilvl w:val="0"/>
          <w:numId w:val="27"/>
        </w:numPr>
        <w:overflowPunct/>
        <w:autoSpaceDE/>
        <w:autoSpaceDN/>
        <w:adjustRightInd/>
        <w:spacing w:after="120"/>
        <w:ind w:left="720" w:firstLineChars="0"/>
        <w:textAlignment w:val="auto"/>
        <w:rPr>
          <w:rFonts w:eastAsia="宋体"/>
          <w:color w:val="000000" w:themeColor="text1"/>
          <w:sz w:val="20"/>
          <w:szCs w:val="20"/>
          <w:lang w:eastAsia="zh-CN"/>
          <w14:textFill>
            <w14:solidFill>
              <w14:schemeClr w14:val="tx1"/>
            </w14:solidFill>
          </w14:textFill>
        </w:rPr>
      </w:pPr>
      <w:r>
        <w:rPr>
          <w:rFonts w:eastAsia="宋体"/>
          <w:color w:val="000000" w:themeColor="text1"/>
          <w:sz w:val="20"/>
          <w:szCs w:val="20"/>
          <w:lang w:eastAsia="zh-CN"/>
          <w14:textFill>
            <w14:solidFill>
              <w14:schemeClr w14:val="tx1"/>
            </w14:solidFill>
          </w14:textFill>
        </w:rPr>
        <w:t>Recommended WF</w:t>
      </w:r>
    </w:p>
    <w:p>
      <w:pPr>
        <w:rPr>
          <w:color w:val="000000" w:themeColor="text1"/>
          <w:lang w:val="en-US" w:eastAsia="zh-CN"/>
          <w14:textFill>
            <w14:solidFill>
              <w14:schemeClr w14:val="tx1"/>
            </w14:solidFill>
          </w14:textFill>
        </w:rPr>
      </w:pPr>
      <w:r>
        <w:rPr>
          <w:rFonts w:eastAsia="宋体"/>
          <w:color w:val="000000" w:themeColor="text1"/>
          <w:sz w:val="20"/>
          <w:szCs w:val="20"/>
          <w:lang w:val="en-US" w:eastAsia="zh-CN"/>
          <w14:textFill>
            <w14:solidFill>
              <w14:schemeClr w14:val="tx1"/>
            </w14:solidFill>
          </w14:textFill>
        </w:rPr>
        <w:t>Provide further comments based on the GTW agreements from 2022-08-16 shown under related issue 6-2-1.</w:t>
      </w:r>
    </w:p>
    <w:p>
      <w:pPr>
        <w:rPr>
          <w:b/>
          <w:color w:val="000000" w:themeColor="text1"/>
          <w:u w:val="single"/>
          <w:lang w:val="en-US" w:eastAsia="ko-KR"/>
          <w14:textFill>
            <w14:solidFill>
              <w14:schemeClr w14:val="tx1"/>
            </w14:solidFill>
          </w14:textFill>
        </w:rPr>
      </w:pPr>
      <w:r>
        <w:rPr>
          <w:b/>
          <w:color w:val="000000" w:themeColor="text1"/>
          <w:u w:val="single"/>
          <w:lang w:val="en-US" w:eastAsia="ko-KR"/>
          <w14:textFill>
            <w14:solidFill>
              <w14:schemeClr w14:val="tx1"/>
            </w14:solidFill>
          </w14:textFill>
        </w:rPr>
        <w:t xml:space="preserve">Issue 6-2-4: Fixed or configurable offsets </w:t>
      </w:r>
    </w:p>
    <w:p>
      <w:pPr>
        <w:pStyle w:val="150"/>
        <w:numPr>
          <w:ilvl w:val="0"/>
          <w:numId w:val="27"/>
        </w:numPr>
        <w:overflowPunct/>
        <w:autoSpaceDE/>
        <w:autoSpaceDN/>
        <w:adjustRightInd/>
        <w:spacing w:after="120"/>
        <w:ind w:left="720" w:firstLineChars="0"/>
        <w:textAlignment w:val="auto"/>
        <w:rPr>
          <w:rFonts w:eastAsia="宋体"/>
          <w:color w:val="000000" w:themeColor="text1"/>
          <w:sz w:val="20"/>
          <w:szCs w:val="20"/>
          <w:lang w:eastAsia="zh-CN"/>
          <w14:textFill>
            <w14:solidFill>
              <w14:schemeClr w14:val="tx1"/>
            </w14:solidFill>
          </w14:textFill>
        </w:rPr>
      </w:pPr>
      <w:r>
        <w:rPr>
          <w:rFonts w:eastAsia="宋体"/>
          <w:color w:val="000000" w:themeColor="text1"/>
          <w:sz w:val="20"/>
          <w:szCs w:val="20"/>
          <w:lang w:eastAsia="zh-CN"/>
          <w14:textFill>
            <w14:solidFill>
              <w14:schemeClr w14:val="tx1"/>
            </w14:solidFill>
          </w14:textFill>
        </w:rPr>
        <w:t>Proposals</w:t>
      </w:r>
    </w:p>
    <w:p>
      <w:pPr>
        <w:pStyle w:val="150"/>
        <w:numPr>
          <w:ilvl w:val="1"/>
          <w:numId w:val="27"/>
        </w:numPr>
        <w:overflowPunct/>
        <w:autoSpaceDE/>
        <w:autoSpaceDN/>
        <w:adjustRightInd/>
        <w:spacing w:after="120"/>
        <w:ind w:left="1440" w:firstLineChars="0"/>
        <w:textAlignment w:val="auto"/>
        <w:rPr>
          <w:rFonts w:eastAsia="宋体"/>
          <w:bCs/>
          <w:color w:val="000000" w:themeColor="text1"/>
          <w:sz w:val="20"/>
          <w:szCs w:val="20"/>
          <w:lang w:val="en-US" w:eastAsia="zh-CN"/>
          <w14:textFill>
            <w14:solidFill>
              <w14:schemeClr w14:val="tx1"/>
            </w14:solidFill>
          </w14:textFill>
        </w:rPr>
      </w:pPr>
      <w:r>
        <w:rPr>
          <w:rFonts w:eastAsia="宋体"/>
          <w:b/>
          <w:color w:val="000000" w:themeColor="text1"/>
          <w:sz w:val="20"/>
          <w:szCs w:val="20"/>
          <w:lang w:val="en-US" w:eastAsia="zh-CN"/>
          <w14:textFill>
            <w14:solidFill>
              <w14:schemeClr w14:val="tx1"/>
            </w14:solidFill>
          </w14:textFill>
        </w:rPr>
        <w:t>Option 1 (Nokia, vivo):</w:t>
      </w:r>
      <w:r>
        <w:rPr>
          <w:rFonts w:eastAsia="宋体"/>
          <w:b/>
          <w:color w:val="000000" w:themeColor="text1"/>
          <w:sz w:val="20"/>
          <w:szCs w:val="20"/>
          <w:lang w:val="en-US" w:eastAsia="zh-CN"/>
          <w14:textFill>
            <w14:solidFill>
              <w14:schemeClr w14:val="tx1"/>
            </w14:solidFill>
          </w14:textFill>
        </w:rPr>
        <w:tab/>
      </w:r>
      <w:r>
        <w:rPr>
          <w:bCs/>
          <w:iCs/>
          <w:color w:val="000000" w:themeColor="text1"/>
          <w:sz w:val="20"/>
          <w:szCs w:val="20"/>
          <w:lang w:val="en-US"/>
          <w14:textFill>
            <w14:solidFill>
              <w14:schemeClr w14:val="tx1"/>
            </w14:solidFill>
          </w14:textFill>
        </w:rPr>
        <w:t>RAN4 to discuss whether to define configurable offsets to all RSRP/ RSRQ thresholds for 1 Rx RedCap UEs either from Rel-17 or from Rel-18.</w:t>
      </w:r>
    </w:p>
    <w:p>
      <w:pPr>
        <w:pStyle w:val="150"/>
        <w:numPr>
          <w:ilvl w:val="1"/>
          <w:numId w:val="27"/>
        </w:numPr>
        <w:overflowPunct/>
        <w:autoSpaceDE/>
        <w:autoSpaceDN/>
        <w:adjustRightInd/>
        <w:spacing w:after="120"/>
        <w:ind w:left="1440" w:firstLineChars="0"/>
        <w:textAlignment w:val="auto"/>
        <w:rPr>
          <w:rFonts w:eastAsia="宋体"/>
          <w:bCs/>
          <w:color w:val="000000" w:themeColor="text1"/>
          <w:sz w:val="20"/>
          <w:szCs w:val="20"/>
          <w:lang w:val="en-US" w:eastAsia="zh-CN"/>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Option 2 (MTK, Apple):</w:t>
      </w:r>
      <w:r>
        <w:rPr>
          <w:rFonts w:eastAsia="宋体"/>
          <w:bCs/>
          <w:color w:val="000000" w:themeColor="text1"/>
          <w:sz w:val="20"/>
          <w:szCs w:val="20"/>
          <w:lang w:val="en-US" w:eastAsia="zh-CN"/>
          <w14:textFill>
            <w14:solidFill>
              <w14:schemeClr w14:val="tx1"/>
            </w14:solidFill>
          </w14:textFill>
        </w:rPr>
        <w:t xml:space="preserve"> </w:t>
      </w:r>
      <w:r>
        <w:rPr>
          <w:rFonts w:cstheme="minorHAnsi"/>
          <w:bCs/>
          <w:color w:val="000000" w:themeColor="text1"/>
          <w:sz w:val="20"/>
          <w:szCs w:val="20"/>
          <w:lang w:val="en-US" w:eastAsia="ko-KR"/>
          <w14:textFill>
            <w14:solidFill>
              <w14:schemeClr w14:val="tx1"/>
            </w14:solidFill>
          </w14:textFill>
        </w:rPr>
        <w:t>RAN4 can agree to provide offset if it is given as a constant value in the RAN4 specification.</w:t>
      </w:r>
    </w:p>
    <w:p>
      <w:pPr>
        <w:pStyle w:val="150"/>
        <w:numPr>
          <w:ilvl w:val="0"/>
          <w:numId w:val="27"/>
        </w:numPr>
        <w:overflowPunct/>
        <w:autoSpaceDE/>
        <w:autoSpaceDN/>
        <w:adjustRightInd/>
        <w:spacing w:after="120"/>
        <w:ind w:left="720" w:firstLineChars="0"/>
        <w:textAlignment w:val="auto"/>
        <w:rPr>
          <w:rFonts w:eastAsia="宋体"/>
          <w:color w:val="000000" w:themeColor="text1"/>
          <w:sz w:val="20"/>
          <w:szCs w:val="20"/>
          <w:lang w:eastAsia="zh-CN"/>
          <w14:textFill>
            <w14:solidFill>
              <w14:schemeClr w14:val="tx1"/>
            </w14:solidFill>
          </w14:textFill>
        </w:rPr>
      </w:pPr>
      <w:r>
        <w:rPr>
          <w:rFonts w:eastAsia="宋体"/>
          <w:color w:val="000000" w:themeColor="text1"/>
          <w:sz w:val="20"/>
          <w:szCs w:val="20"/>
          <w:lang w:eastAsia="zh-CN"/>
          <w14:textFill>
            <w14:solidFill>
              <w14:schemeClr w14:val="tx1"/>
            </w14:solidFill>
          </w14:textFill>
        </w:rPr>
        <w:t>Recommended WF</w:t>
      </w:r>
    </w:p>
    <w:p>
      <w:pPr>
        <w:rPr>
          <w:lang w:val="en-US" w:eastAsia="zh-CN"/>
        </w:rPr>
      </w:pPr>
      <w:r>
        <w:rPr>
          <w:rFonts w:eastAsia="宋体"/>
          <w:color w:val="000000" w:themeColor="text1"/>
          <w:sz w:val="20"/>
          <w:szCs w:val="20"/>
          <w:lang w:val="en-US" w:eastAsia="zh-CN"/>
          <w14:textFill>
            <w14:solidFill>
              <w14:schemeClr w14:val="tx1"/>
            </w14:solidFill>
          </w14:textFill>
        </w:rPr>
        <w:t>Provide further comments based on the GTW agreements from 2022-08-16 shown under related issue 6-2-1.</w:t>
      </w:r>
    </w:p>
    <w:p>
      <w:pPr>
        <w:rPr>
          <w:bCs/>
          <w:color w:val="000000" w:themeColor="text1"/>
          <w:sz w:val="20"/>
          <w:szCs w:val="20"/>
          <w:u w:val="single"/>
          <w:lang w:eastAsia="ko-KR"/>
          <w14:textFill>
            <w14:solidFill>
              <w14:schemeClr w14:val="tx1"/>
            </w14:solidFill>
          </w14:textFill>
        </w:rPr>
      </w:pPr>
      <w:r>
        <w:rPr>
          <w:bCs/>
          <w:color w:val="000000" w:themeColor="text1"/>
          <w:sz w:val="20"/>
          <w:szCs w:val="20"/>
          <w:u w:val="single"/>
          <w:lang w:eastAsia="ko-KR"/>
          <w14:textFill>
            <w14:solidFill>
              <w14:schemeClr w14:val="tx1"/>
            </w14:solidFill>
          </w14:textFill>
        </w:rPr>
        <w:t>Sub topic 6-2</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gridCol w:w="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Company</w:t>
            </w:r>
          </w:p>
        </w:tc>
        <w:tc>
          <w:tcPr>
            <w:tcW w:w="8563" w:type="dxa"/>
            <w:gridSpan w:val="2"/>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Apple</w:t>
            </w:r>
          </w:p>
        </w:tc>
        <w:tc>
          <w:tcPr>
            <w:tcW w:w="8563" w:type="dxa"/>
            <w:gridSpan w:val="2"/>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bookmarkStart w:id="16" w:name="OLE_LINK4"/>
            <w:r>
              <w:rPr>
                <w:b/>
                <w:color w:val="000000" w:themeColor="text1"/>
                <w:sz w:val="20"/>
                <w:szCs w:val="20"/>
                <w:u w:val="single"/>
                <w:lang w:val="en-US" w:eastAsia="ko-KR"/>
                <w14:textFill>
                  <w14:solidFill>
                    <w14:schemeClr w14:val="tx1"/>
                  </w14:solidFill>
                </w14:textFill>
              </w:rPr>
              <w:t>Issue 6-2-1: Applicability of cell-specific RSRP offset</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Option 2. As discussed in previous meeting, a predefined offset specified in RAN4 spec is more preferable and it can also give UE more flexibility to decide the implementation.</w:t>
            </w:r>
          </w:p>
          <w:p>
            <w:pPr>
              <w:overflowPunct/>
              <w:autoSpaceDE/>
              <w:autoSpaceDN/>
              <w:adjustRightInd/>
              <w:spacing w:after="0"/>
              <w:ind w:left="568" w:hanging="284"/>
              <w:textAlignment w:val="auto"/>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6-2-2: Applicability of cell-specific RSRP offset to relaxed measurement criteria</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 xml:space="preserve">Option 2. </w:t>
            </w:r>
          </w:p>
          <w:p>
            <w:pPr>
              <w:overflowPunct w:val="0"/>
              <w:autoSpaceDE w:val="0"/>
              <w:autoSpaceDN w:val="0"/>
              <w:adjustRightInd w:val="0"/>
              <w:spacing w:after="180"/>
              <w:textAlignment w:val="baseline"/>
              <w:rPr>
                <w:rFonts w:eastAsiaTheme="minorEastAsia"/>
                <w:b/>
                <w:bCs/>
                <w:color w:val="000000" w:themeColor="text1"/>
                <w:sz w:val="20"/>
                <w:szCs w:val="20"/>
                <w:lang w:val="en-US" w:eastAsia="zh-CN"/>
                <w14:textFill>
                  <w14:solidFill>
                    <w14:schemeClr w14:val="tx1"/>
                  </w14:solidFill>
                </w14:textFill>
              </w:rPr>
            </w:pPr>
            <w:r>
              <w:rPr>
                <w:rFonts w:eastAsiaTheme="minorEastAsia"/>
                <w:b/>
                <w:bCs/>
                <w:color w:val="000000" w:themeColor="text1"/>
                <w:sz w:val="20"/>
                <w:szCs w:val="20"/>
                <w:lang w:val="en-US" w:eastAsia="zh-CN"/>
                <w14:textFill>
                  <w14:solidFill>
                    <w14:schemeClr w14:val="tx1"/>
                  </w14:solidFill>
                </w14:textFill>
              </w:rPr>
              <w:t>Issue 6-2-3: Applicability of cell-specific RSRP offset to cell (re)selection thresholds</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Option 2. As discussed in previous meeting, a predefined offset specified in RAN4 spec is more preferable and it can also give UE more flexibility to decide the implementation.</w:t>
            </w:r>
          </w:p>
          <w:p>
            <w:pPr>
              <w:overflowPunct w:val="0"/>
              <w:autoSpaceDE w:val="0"/>
              <w:autoSpaceDN w:val="0"/>
              <w:adjustRightInd w:val="0"/>
              <w:spacing w:after="180"/>
              <w:textAlignment w:val="baseline"/>
              <w:rPr>
                <w:rFonts w:eastAsiaTheme="minorEastAsia"/>
                <w:b/>
                <w:bCs/>
                <w:color w:val="000000" w:themeColor="text1"/>
                <w:sz w:val="20"/>
                <w:szCs w:val="20"/>
                <w:lang w:val="en-US" w:eastAsia="zh-CN"/>
                <w14:textFill>
                  <w14:solidFill>
                    <w14:schemeClr w14:val="tx1"/>
                  </w14:solidFill>
                </w14:textFill>
              </w:rPr>
            </w:pPr>
            <w:r>
              <w:rPr>
                <w:rFonts w:eastAsiaTheme="minorEastAsia"/>
                <w:b/>
                <w:bCs/>
                <w:color w:val="000000" w:themeColor="text1"/>
                <w:sz w:val="20"/>
                <w:szCs w:val="20"/>
                <w:lang w:val="en-US" w:eastAsia="zh-CN"/>
                <w14:textFill>
                  <w14:solidFill>
                    <w14:schemeClr w14:val="tx1"/>
                  </w14:solidFill>
                </w14:textFill>
              </w:rPr>
              <w:t>Issue 6-2-4: Fixed or configurable offsets</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Option 2. In previous meeting RAN4 agreed for 2step RACH case that,</w:t>
            </w:r>
          </w:p>
          <w:p>
            <w:pPr>
              <w:overflowPunct w:val="0"/>
              <w:autoSpaceDE w:val="0"/>
              <w:autoSpaceDN w:val="0"/>
              <w:adjustRightInd w:val="0"/>
              <w:spacing w:after="180"/>
              <w:textAlignment w:val="baseline"/>
              <w:rPr>
                <w:rFonts w:eastAsia="宋体"/>
                <w:lang w:val="en-US"/>
              </w:rPr>
            </w:pPr>
            <w:r>
              <w:rPr>
                <w:rFonts w:eastAsia="宋体"/>
                <w:sz w:val="20"/>
                <w:szCs w:val="20"/>
                <w:highlight w:val="green"/>
                <w:lang w:val="en-US"/>
              </w:rPr>
              <w:t>Network configures one RSRP/RSRQ threshold for 2 Rx RedCap UE (same as for legacy 2 Rx UE), and 1 Rx RedCap UE applies an offset to that threshold.  The offset is predefined in the specification.</w:t>
            </w:r>
            <w:r>
              <w:rPr>
                <w:rFonts w:eastAsia="宋体"/>
                <w:lang w:val="en-US"/>
              </w:rPr>
              <w:t xml:space="preserve">  </w:t>
            </w:r>
          </w:p>
          <w:p>
            <w:pPr>
              <w:overflowPunct/>
              <w:autoSpaceDE/>
              <w:autoSpaceDN/>
              <w:adjustRightInd/>
              <w:spacing w:after="0"/>
              <w:ind w:left="568" w:hanging="284"/>
              <w:textAlignment w:val="auto"/>
              <w:rPr>
                <w:rFonts w:eastAsiaTheme="minorEastAsia"/>
                <w:b/>
                <w:bCs/>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We think same logic can apply for all those offsets in RAN4 requirement.</w:t>
            </w:r>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8" w:type="dxa"/>
        </w:trPr>
        <w:tc>
          <w:tcPr>
            <w:tcW w:w="1236"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hint="eastAsia" w:eastAsiaTheme="minorEastAsia"/>
                <w:color w:val="000000" w:themeColor="text1"/>
                <w:sz w:val="20"/>
                <w:szCs w:val="20"/>
                <w:lang w:val="en-US" w:eastAsia="zh-CN"/>
                <w14:textFill>
                  <w14:solidFill>
                    <w14:schemeClr w14:val="tx1"/>
                  </w14:solidFill>
                </w14:textFill>
              </w:rPr>
              <w:t>H</w:t>
            </w:r>
            <w:r>
              <w:rPr>
                <w:rFonts w:eastAsiaTheme="minorEastAsia"/>
                <w:color w:val="000000" w:themeColor="text1"/>
                <w:sz w:val="20"/>
                <w:szCs w:val="20"/>
                <w:lang w:val="en-US" w:eastAsia="zh-CN"/>
                <w14:textFill>
                  <w14:solidFill>
                    <w14:schemeClr w14:val="tx1"/>
                  </w14:solidFill>
                </w14:textFill>
              </w:rPr>
              <w:t>uawei</w:t>
            </w:r>
          </w:p>
        </w:tc>
        <w:tc>
          <w:tcPr>
            <w:tcW w:w="8395" w:type="dxa"/>
          </w:tcPr>
          <w:p>
            <w:pPr>
              <w:overflowPunct w:val="0"/>
              <w:autoSpaceDE w:val="0"/>
              <w:autoSpaceDN w:val="0"/>
              <w:adjustRightInd w:val="0"/>
              <w:spacing w:after="180"/>
              <w:textAlignment w:val="baseline"/>
              <w:rPr>
                <w:b/>
                <w:color w:val="000000" w:themeColor="text1"/>
                <w:sz w:val="21"/>
                <w:szCs w:val="21"/>
                <w:u w:val="single"/>
                <w:lang w:val="en-US" w:eastAsia="ko-KR"/>
                <w14:textFill>
                  <w14:solidFill>
                    <w14:schemeClr w14:val="tx1"/>
                  </w14:solidFill>
                </w14:textFill>
              </w:rPr>
            </w:pPr>
            <w:r>
              <w:rPr>
                <w:b/>
                <w:color w:val="000000" w:themeColor="text1"/>
                <w:sz w:val="21"/>
                <w:szCs w:val="21"/>
                <w:u w:val="single"/>
                <w:lang w:val="en-US" w:eastAsia="ko-KR"/>
                <w14:textFill>
                  <w14:solidFill>
                    <w14:schemeClr w14:val="tx1"/>
                  </w14:solidFill>
                </w14:textFill>
              </w:rPr>
              <w:t>Issue 6-2-1: Applicability of cell-specific RSRP offset</w:t>
            </w:r>
          </w:p>
          <w:p>
            <w:pPr>
              <w:overflowPunct w:val="0"/>
              <w:autoSpaceDE w:val="0"/>
              <w:autoSpaceDN w:val="0"/>
              <w:adjustRightInd w:val="0"/>
              <w:spacing w:after="180"/>
              <w:textAlignment w:val="baseline"/>
              <w:rPr>
                <w:color w:val="000000" w:themeColor="text1"/>
                <w:sz w:val="20"/>
                <w:szCs w:val="20"/>
                <w:lang w:val="en-US" w:eastAsia="ko-KR"/>
                <w14:textFill>
                  <w14:solidFill>
                    <w14:schemeClr w14:val="tx1"/>
                  </w14:solidFill>
                </w14:textFill>
              </w:rPr>
            </w:pPr>
            <w:r>
              <w:rPr>
                <w:color w:val="000000" w:themeColor="text1"/>
                <w:sz w:val="20"/>
                <w:szCs w:val="20"/>
                <w:lang w:val="en-US" w:eastAsia="ko-KR"/>
                <w14:textFill>
                  <w14:solidFill>
                    <w14:schemeClr w14:val="tx1"/>
                  </w14:solidFill>
                </w14:textFill>
              </w:rPr>
              <w:t>Support option 3.</w:t>
            </w:r>
          </w:p>
          <w:p>
            <w:pPr>
              <w:overflowPunct w:val="0"/>
              <w:autoSpaceDE w:val="0"/>
              <w:autoSpaceDN w:val="0"/>
              <w:adjustRightInd w:val="0"/>
              <w:spacing w:after="180"/>
              <w:textAlignment w:val="baseline"/>
              <w:rPr>
                <w:iCs/>
                <w:sz w:val="20"/>
                <w:szCs w:val="20"/>
                <w:lang w:val="en-US"/>
              </w:rPr>
            </w:pPr>
            <w:r>
              <w:rPr>
                <w:iCs/>
                <w:sz w:val="20"/>
                <w:szCs w:val="20"/>
                <w:lang w:val="en-US"/>
              </w:rPr>
              <w:t>Although there is high measurement uncertainty due to 1Rx, regarding whether to introduce an offset to the 2RX threshold, we think there are some aspects need further consideration:</w:t>
            </w:r>
          </w:p>
          <w:p>
            <w:pPr>
              <w:pStyle w:val="150"/>
              <w:numPr>
                <w:ilvl w:val="0"/>
                <w:numId w:val="29"/>
              </w:numPr>
              <w:spacing w:after="180"/>
              <w:ind w:firstLineChars="0"/>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Workload: We try to sort the existing cell specific RSRP thresholds which can be applicable for RedCap UE in RAN2 specification and observe that there are dozens of such threshold. So there would be enormous workload for RAN2 if configurable threshold offset is introduced. RAN2 needs to carefully review each RSRP threshold and design corresponding offset IE.</w:t>
            </w:r>
          </w:p>
          <w:p>
            <w:pPr>
              <w:pStyle w:val="150"/>
              <w:numPr>
                <w:ilvl w:val="0"/>
                <w:numId w:val="29"/>
              </w:numPr>
              <w:spacing w:after="180"/>
              <w:ind w:firstLineChars="0"/>
              <w:rPr>
                <w:rFonts w:eastAsiaTheme="minorEastAsia"/>
                <w:color w:val="000000" w:themeColor="text1"/>
                <w:sz w:val="20"/>
                <w:szCs w:val="20"/>
                <w:lang w:val="en-US" w:eastAsia="zh-CN"/>
                <w14:textFill>
                  <w14:solidFill>
                    <w14:schemeClr w14:val="tx1"/>
                  </w14:solidFill>
                </w14:textFill>
              </w:rPr>
            </w:pPr>
            <w:r>
              <w:rPr>
                <w:rFonts w:eastAsia="宋体"/>
                <w:iCs/>
                <w:sz w:val="20"/>
                <w:szCs w:val="20"/>
                <w:lang w:val="en-US" w:eastAsia="zh-CN"/>
              </w:rPr>
              <w:t>There are many different types of RSRP thresholds</w:t>
            </w:r>
            <w:r>
              <w:rPr>
                <w:rFonts w:eastAsiaTheme="minorEastAsia"/>
                <w:color w:val="000000" w:themeColor="text1"/>
                <w:sz w:val="20"/>
                <w:szCs w:val="20"/>
                <w:lang w:val="en-US" w:eastAsia="zh-CN"/>
                <w14:textFill>
                  <w14:solidFill>
                    <w14:schemeClr w14:val="tx1"/>
                  </w14:solidFill>
                </w14:textFill>
              </w:rPr>
              <w:t>, if we agree to introduce an offset, the question is the offset is added or subtracted?</w:t>
            </w:r>
            <w:r>
              <w:rPr>
                <w:sz w:val="20"/>
                <w:szCs w:val="20"/>
                <w:lang w:val="en-US"/>
              </w:rPr>
              <w:t xml:space="preserve"> </w:t>
            </w:r>
            <w:r>
              <w:rPr>
                <w:rFonts w:eastAsiaTheme="minorEastAsia"/>
                <w:color w:val="000000" w:themeColor="text1"/>
                <w:sz w:val="20"/>
                <w:szCs w:val="20"/>
                <w:lang w:val="en-US" w:eastAsia="zh-CN"/>
                <w14:textFill>
                  <w14:solidFill>
                    <w14:schemeClr w14:val="tx1"/>
                  </w14:solidFill>
                </w14:textFill>
              </w:rPr>
              <w:t xml:space="preserve">For example, regarding the threshold for cell selection (Qrxlevmin), it is better to set the offset as a negetive value,  in order to ensure 1RX UE can camp on serving cell. However Regarding RACH procedure, the threshold msgA-RSRP-Threshold is used for decide 2-step RACH and 4-step RACH. To avoid 1 RX UE overestimate serving cell quantity and perform 2-step RACH, it is better to set the offset as a positive value. It means that applying positive or negative offset values shall be analysed case by case.There are so many thresholds in RAN2, it is impossible to analyse each parameter one by one. </w:t>
            </w:r>
          </w:p>
          <w:p>
            <w:pPr>
              <w:pStyle w:val="150"/>
              <w:numPr>
                <w:ilvl w:val="0"/>
                <w:numId w:val="29"/>
              </w:numPr>
              <w:spacing w:after="180"/>
              <w:ind w:firstLineChars="0"/>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If a good implemented RedCap UE can achieve comparable measurement results from both 2RX and 1RX, then require 1RX Redcap UE to use an offset on top of 2RX threshold would be unfair for well-implemented UE.</w:t>
            </w:r>
          </w:p>
          <w:p>
            <w:pPr>
              <w:pStyle w:val="150"/>
              <w:numPr>
                <w:ilvl w:val="0"/>
                <w:numId w:val="29"/>
              </w:numPr>
              <w:spacing w:after="180"/>
              <w:ind w:firstLineChars="0"/>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If the offsets are only applicable for L3 related measurement, we already agreed that the accuracy difference between 1RX and 2Rx is 1dB.  We don’t think it is desired to pay high cost to accommodate a small difference.</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Therefore we propose RAN4 to re-consider the offset issue, and suggest to leave this to UE implementation.</w:t>
            </w:r>
          </w:p>
          <w:p>
            <w:pPr>
              <w:overflowPunct w:val="0"/>
              <w:autoSpaceDE w:val="0"/>
              <w:autoSpaceDN w:val="0"/>
              <w:adjustRightInd w:val="0"/>
              <w:spacing w:after="180"/>
              <w:textAlignment w:val="baseline"/>
              <w:rPr>
                <w:b/>
                <w:color w:val="000000" w:themeColor="text1"/>
                <w:sz w:val="21"/>
                <w:szCs w:val="21"/>
                <w:u w:val="single"/>
                <w:lang w:val="en-US" w:eastAsia="ko-KR"/>
                <w14:textFill>
                  <w14:solidFill>
                    <w14:schemeClr w14:val="tx1"/>
                  </w14:solidFill>
                </w14:textFill>
              </w:rPr>
            </w:pPr>
            <w:r>
              <w:rPr>
                <w:b/>
                <w:color w:val="000000" w:themeColor="text1"/>
                <w:sz w:val="21"/>
                <w:szCs w:val="21"/>
                <w:u w:val="single"/>
                <w:lang w:val="en-US" w:eastAsia="ko-KR"/>
                <w14:textFill>
                  <w14:solidFill>
                    <w14:schemeClr w14:val="tx1"/>
                  </w14:solidFill>
                </w14:textFill>
              </w:rPr>
              <w:t>Issue 6-2-2: Applicability of cell-specific RSRP offset to relaxed measurement criteria</w:t>
            </w:r>
          </w:p>
          <w:p>
            <w:pPr>
              <w:overflowPunct w:val="0"/>
              <w:autoSpaceDE w:val="0"/>
              <w:autoSpaceDN w:val="0"/>
              <w:adjustRightInd w:val="0"/>
              <w:spacing w:after="180"/>
              <w:textAlignment w:val="baseline"/>
              <w:rPr>
                <w:color w:val="000000" w:themeColor="text1"/>
                <w:sz w:val="21"/>
                <w:szCs w:val="21"/>
                <w:lang w:val="en-US" w:eastAsia="ko-KR"/>
                <w14:textFill>
                  <w14:solidFill>
                    <w14:schemeClr w14:val="tx1"/>
                  </w14:solidFill>
                </w14:textFill>
              </w:rPr>
            </w:pPr>
            <w:r>
              <w:rPr>
                <w:color w:val="000000" w:themeColor="text1"/>
                <w:sz w:val="21"/>
                <w:szCs w:val="21"/>
                <w:lang w:val="en-US" w:eastAsia="ko-KR"/>
                <w14:textFill>
                  <w14:solidFill>
                    <w14:schemeClr w14:val="tx1"/>
                  </w14:solidFill>
                </w14:textFill>
              </w:rPr>
              <w:t>Prefer option 3.</w:t>
            </w:r>
          </w:p>
          <w:p>
            <w:pPr>
              <w:overflowPunct w:val="0"/>
              <w:autoSpaceDE w:val="0"/>
              <w:autoSpaceDN w:val="0"/>
              <w:adjustRightInd w:val="0"/>
              <w:spacing w:after="180"/>
              <w:textAlignment w:val="baseline"/>
              <w:rPr>
                <w:color w:val="000000" w:themeColor="text1"/>
                <w:sz w:val="21"/>
                <w:szCs w:val="21"/>
                <w:lang w:val="en-US" w:eastAsia="ko-KR"/>
                <w14:textFill>
                  <w14:solidFill>
                    <w14:schemeClr w14:val="tx1"/>
                  </w14:solidFill>
                </w14:textFill>
              </w:rPr>
            </w:pPr>
            <w:r>
              <w:rPr>
                <w:b/>
                <w:color w:val="000000" w:themeColor="text1"/>
                <w:sz w:val="21"/>
                <w:szCs w:val="21"/>
                <w:u w:val="single"/>
                <w:lang w:val="en-US" w:eastAsia="ko-KR"/>
                <w14:textFill>
                  <w14:solidFill>
                    <w14:schemeClr w14:val="tx1"/>
                  </w14:solidFill>
                </w14:textFill>
              </w:rPr>
              <w:t>Issue 6-2-3: Applicability of cell-specific RSRP offset to cell (re)selection thresholds</w:t>
            </w:r>
          </w:p>
          <w:p>
            <w:pPr>
              <w:overflowPunct w:val="0"/>
              <w:autoSpaceDE w:val="0"/>
              <w:autoSpaceDN w:val="0"/>
              <w:adjustRightInd w:val="0"/>
              <w:spacing w:after="180"/>
              <w:textAlignment w:val="baseline"/>
              <w:rPr>
                <w:color w:val="000000" w:themeColor="text1"/>
                <w:sz w:val="21"/>
                <w:szCs w:val="21"/>
                <w:lang w:val="en-US" w:eastAsia="ko-KR"/>
                <w14:textFill>
                  <w14:solidFill>
                    <w14:schemeClr w14:val="tx1"/>
                  </w14:solidFill>
                </w14:textFill>
              </w:rPr>
            </w:pPr>
            <w:r>
              <w:rPr>
                <w:b/>
                <w:color w:val="000000" w:themeColor="text1"/>
                <w:sz w:val="21"/>
                <w:szCs w:val="21"/>
                <w:u w:val="single"/>
                <w:lang w:val="en-US" w:eastAsia="ko-KR"/>
                <w14:textFill>
                  <w14:solidFill>
                    <w14:schemeClr w14:val="tx1"/>
                  </w14:solidFill>
                </w14:textFill>
              </w:rPr>
              <w:t>Issue 6-2-4: Fixed or configurable offsets</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8" w:type="dxa"/>
        </w:trPr>
        <w:tc>
          <w:tcPr>
            <w:tcW w:w="1236"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hint="eastAsia" w:eastAsiaTheme="minorEastAsia"/>
                <w:color w:val="000000" w:themeColor="text1"/>
                <w:sz w:val="20"/>
                <w:szCs w:val="20"/>
                <w:lang w:val="en-US" w:eastAsia="zh-CN"/>
                <w14:textFill>
                  <w14:solidFill>
                    <w14:schemeClr w14:val="tx1"/>
                  </w14:solidFill>
                </w14:textFill>
              </w:rPr>
              <w:t>Xiaomi</w:t>
            </w:r>
          </w:p>
        </w:tc>
        <w:tc>
          <w:tcPr>
            <w:tcW w:w="8395"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6-2-1: Applicability of cell-specific RSRP offset</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Option 2</w:t>
            </w:r>
            <w:r>
              <w:rPr>
                <w:rFonts w:hint="eastAsia" w:eastAsiaTheme="minorEastAsia"/>
                <w:color w:val="000000" w:themeColor="text1"/>
                <w:sz w:val="20"/>
                <w:szCs w:val="20"/>
                <w:lang w:val="en-US" w:eastAsia="zh-CN"/>
                <w14:textFill>
                  <w14:solidFill>
                    <w14:schemeClr w14:val="tx1"/>
                  </w14:solidFill>
                </w14:textFill>
              </w:rPr>
              <w:t xml:space="preserve"> is fine with us</w:t>
            </w:r>
            <w:r>
              <w:rPr>
                <w:rFonts w:eastAsiaTheme="minorEastAsia"/>
                <w:color w:val="000000" w:themeColor="text1"/>
                <w:sz w:val="20"/>
                <w:szCs w:val="20"/>
                <w:lang w:val="en-US" w:eastAsia="zh-CN"/>
                <w14:textFill>
                  <w14:solidFill>
                    <w14:schemeClr w14:val="tx1"/>
                  </w14:solidFill>
                </w14:textFill>
              </w:rPr>
              <w:t xml:space="preserve">. </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6-2-2: Applicability of cell-specific RSRP offset to relaxed measurement criteria</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Option 2</w:t>
            </w:r>
            <w:r>
              <w:rPr>
                <w:rFonts w:hint="eastAsia" w:eastAsiaTheme="minorEastAsia"/>
                <w:color w:val="000000" w:themeColor="text1"/>
                <w:sz w:val="20"/>
                <w:szCs w:val="20"/>
                <w:lang w:val="en-US" w:eastAsia="zh-CN"/>
                <w14:textFill>
                  <w14:solidFill>
                    <w14:schemeClr w14:val="tx1"/>
                  </w14:solidFill>
                </w14:textFill>
              </w:rPr>
              <w:t xml:space="preserve"> is fine with us</w:t>
            </w:r>
            <w:r>
              <w:rPr>
                <w:rFonts w:eastAsiaTheme="minorEastAsia"/>
                <w:color w:val="000000" w:themeColor="text1"/>
                <w:sz w:val="20"/>
                <w:szCs w:val="20"/>
                <w:lang w:val="en-US" w:eastAsia="zh-CN"/>
                <w14:textFill>
                  <w14:solidFill>
                    <w14:schemeClr w14:val="tx1"/>
                  </w14:solidFill>
                </w14:textFill>
              </w:rPr>
              <w:t xml:space="preserve">. </w:t>
            </w:r>
          </w:p>
          <w:p>
            <w:pPr>
              <w:overflowPunct w:val="0"/>
              <w:autoSpaceDE w:val="0"/>
              <w:autoSpaceDN w:val="0"/>
              <w:adjustRightInd w:val="0"/>
              <w:spacing w:after="180"/>
              <w:textAlignment w:val="baseline"/>
              <w:rPr>
                <w:rFonts w:eastAsiaTheme="minorEastAsia"/>
                <w:b/>
                <w:bCs/>
                <w:color w:val="000000" w:themeColor="text1"/>
                <w:sz w:val="20"/>
                <w:szCs w:val="20"/>
                <w:lang w:val="en-US" w:eastAsia="zh-CN"/>
                <w14:textFill>
                  <w14:solidFill>
                    <w14:schemeClr w14:val="tx1"/>
                  </w14:solidFill>
                </w14:textFill>
              </w:rPr>
            </w:pPr>
            <w:r>
              <w:rPr>
                <w:rFonts w:eastAsiaTheme="minorEastAsia"/>
                <w:b/>
                <w:bCs/>
                <w:color w:val="000000" w:themeColor="text1"/>
                <w:sz w:val="20"/>
                <w:szCs w:val="20"/>
                <w:lang w:val="en-US" w:eastAsia="zh-CN"/>
                <w14:textFill>
                  <w14:solidFill>
                    <w14:schemeClr w14:val="tx1"/>
                  </w14:solidFill>
                </w14:textFill>
              </w:rPr>
              <w:t>Issue 6-2-3: Applicability of cell-specific RSRP offset to cell (re)selection thresholds</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Option 2</w:t>
            </w:r>
            <w:r>
              <w:rPr>
                <w:rFonts w:hint="eastAsia" w:eastAsiaTheme="minorEastAsia"/>
                <w:color w:val="000000" w:themeColor="text1"/>
                <w:sz w:val="20"/>
                <w:szCs w:val="20"/>
                <w:lang w:val="en-US" w:eastAsia="zh-CN"/>
                <w14:textFill>
                  <w14:solidFill>
                    <w14:schemeClr w14:val="tx1"/>
                  </w14:solidFill>
                </w14:textFill>
              </w:rPr>
              <w:t xml:space="preserve"> is fine with us</w:t>
            </w:r>
            <w:r>
              <w:rPr>
                <w:rFonts w:eastAsiaTheme="minorEastAsia"/>
                <w:color w:val="000000" w:themeColor="text1"/>
                <w:sz w:val="20"/>
                <w:szCs w:val="20"/>
                <w:lang w:val="en-US" w:eastAsia="zh-CN"/>
                <w14:textFill>
                  <w14:solidFill>
                    <w14:schemeClr w14:val="tx1"/>
                  </w14:solidFill>
                </w14:textFill>
              </w:rPr>
              <w:t xml:space="preserve">. </w:t>
            </w:r>
          </w:p>
          <w:p>
            <w:pPr>
              <w:overflowPunct w:val="0"/>
              <w:autoSpaceDE w:val="0"/>
              <w:autoSpaceDN w:val="0"/>
              <w:adjustRightInd w:val="0"/>
              <w:spacing w:after="180"/>
              <w:textAlignment w:val="baseline"/>
              <w:rPr>
                <w:rFonts w:eastAsiaTheme="minorEastAsia"/>
                <w:b/>
                <w:bCs/>
                <w:color w:val="000000" w:themeColor="text1"/>
                <w:sz w:val="20"/>
                <w:szCs w:val="20"/>
                <w:lang w:val="en-US" w:eastAsia="zh-CN"/>
                <w14:textFill>
                  <w14:solidFill>
                    <w14:schemeClr w14:val="tx1"/>
                  </w14:solidFill>
                </w14:textFill>
              </w:rPr>
            </w:pPr>
            <w:r>
              <w:rPr>
                <w:rFonts w:eastAsiaTheme="minorEastAsia"/>
                <w:b/>
                <w:bCs/>
                <w:color w:val="000000" w:themeColor="text1"/>
                <w:sz w:val="20"/>
                <w:szCs w:val="20"/>
                <w:lang w:val="en-US" w:eastAsia="zh-CN"/>
                <w14:textFill>
                  <w14:solidFill>
                    <w14:schemeClr w14:val="tx1"/>
                  </w14:solidFill>
                </w14:textFill>
              </w:rPr>
              <w:t>Issue 6-2-4: Fixed or configurable offsets</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rFonts w:hint="eastAsia" w:eastAsiaTheme="minorEastAsia"/>
                <w:color w:val="000000" w:themeColor="text1"/>
                <w:sz w:val="20"/>
                <w:szCs w:val="20"/>
                <w:lang w:val="en-US" w:eastAsia="zh-CN"/>
                <w14:textFill>
                  <w14:solidFill>
                    <w14:schemeClr w14:val="tx1"/>
                  </w14:solidFill>
                </w14:textFill>
              </w:rPr>
              <w:t>Prefer option 2 to define fixed offset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8" w:type="dxa"/>
        </w:trPr>
        <w:tc>
          <w:tcPr>
            <w:tcW w:w="1236"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hint="eastAsia" w:eastAsiaTheme="minorEastAsia"/>
                <w:color w:val="000000" w:themeColor="text1"/>
                <w:sz w:val="20"/>
                <w:szCs w:val="20"/>
                <w:lang w:val="en-US" w:eastAsia="zh-CN"/>
                <w14:textFill>
                  <w14:solidFill>
                    <w14:schemeClr w14:val="tx1"/>
                  </w14:solidFill>
                </w14:textFill>
              </w:rPr>
              <w:t>v</w:t>
            </w:r>
            <w:r>
              <w:rPr>
                <w:rFonts w:eastAsiaTheme="minorEastAsia"/>
                <w:color w:val="000000" w:themeColor="text1"/>
                <w:sz w:val="20"/>
                <w:szCs w:val="20"/>
                <w:lang w:val="en-US" w:eastAsia="zh-CN"/>
                <w14:textFill>
                  <w14:solidFill>
                    <w14:schemeClr w14:val="tx1"/>
                  </w14:solidFill>
                </w14:textFill>
              </w:rPr>
              <w:t>ivo</w:t>
            </w:r>
          </w:p>
        </w:tc>
        <w:tc>
          <w:tcPr>
            <w:tcW w:w="8395"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6-2-1: Applicability of cell-specific RSRP offset </w:t>
            </w:r>
          </w:p>
          <w:p>
            <w:pPr>
              <w:overflowPunct w:val="0"/>
              <w:autoSpaceDE w:val="0"/>
              <w:autoSpaceDN w:val="0"/>
              <w:adjustRightInd w:val="0"/>
              <w:spacing w:after="180"/>
              <w:textAlignment w:val="baseline"/>
              <w:rPr>
                <w:rFonts w:ascii="Arial" w:hAnsi="Arial" w:cs="Arial"/>
                <w:color w:val="000000"/>
                <w:sz w:val="20"/>
                <w:szCs w:val="20"/>
                <w:lang w:val="en-US" w:eastAsia="ko-KR"/>
              </w:rPr>
            </w:pPr>
            <w:r>
              <w:rPr>
                <w:rFonts w:ascii="Arial" w:hAnsi="Arial" w:cs="Arial"/>
                <w:color w:val="000000"/>
                <w:sz w:val="20"/>
                <w:szCs w:val="20"/>
                <w:lang w:val="en-US" w:eastAsia="ko-KR"/>
              </w:rPr>
              <w:t xml:space="preserve">We think clarificaion on the meaning of offset and how it applies is needed to facilitate the discussion, for example what is the relationship with the margin (1dB) due to the degradation of accuracy of 1 Rx UE. </w:t>
            </w:r>
          </w:p>
          <w:p>
            <w:pPr>
              <w:overflowPunct w:val="0"/>
              <w:autoSpaceDE w:val="0"/>
              <w:autoSpaceDN w:val="0"/>
              <w:adjustRightInd w:val="0"/>
              <w:spacing w:after="180"/>
              <w:textAlignment w:val="baseline"/>
              <w:rPr>
                <w:rFonts w:ascii="Arial" w:hAnsi="Arial" w:cs="Arial"/>
                <w:color w:val="000000"/>
                <w:sz w:val="20"/>
                <w:szCs w:val="20"/>
                <w:lang w:val="en-US" w:eastAsia="ko-KR"/>
              </w:rPr>
            </w:pPr>
            <w:r>
              <w:rPr>
                <w:rFonts w:ascii="Arial" w:hAnsi="Arial" w:cs="Arial"/>
                <w:color w:val="000000"/>
                <w:sz w:val="20"/>
                <w:szCs w:val="20"/>
                <w:lang w:val="en-US" w:eastAsia="ko-KR"/>
              </w:rPr>
              <w:t xml:space="preserve">Regarding the applicability issue, we need clarefully consider the impact on RAN2/RAN4 spec before making a decision to avoid any huge impact on specs, especially on RAN2 specs. </w:t>
            </w:r>
          </w:p>
          <w:p>
            <w:pPr>
              <w:overflowPunct w:val="0"/>
              <w:autoSpaceDE w:val="0"/>
              <w:autoSpaceDN w:val="0"/>
              <w:adjustRightInd w:val="0"/>
              <w:spacing w:after="180"/>
              <w:textAlignment w:val="baseline"/>
              <w:rPr>
                <w:rFonts w:ascii="Arial" w:hAnsi="Arial" w:cs="Arial"/>
                <w:color w:val="000000"/>
                <w:sz w:val="20"/>
                <w:szCs w:val="20"/>
                <w:lang w:val="en-US" w:eastAsia="ko-KR"/>
              </w:rPr>
            </w:pPr>
            <w:r>
              <w:rPr>
                <w:rFonts w:ascii="Arial" w:hAnsi="Arial" w:cs="Arial"/>
                <w:color w:val="000000"/>
                <w:sz w:val="20"/>
                <w:szCs w:val="20"/>
                <w:lang w:val="en-US" w:eastAsia="ko-KR"/>
              </w:rPr>
              <w:t xml:space="preserve">To our understanding it is better to apply the already agreed fixed value within RAN4 specs and limit impact on other groups’ spec.  </w:t>
            </w:r>
          </w:p>
          <w:p>
            <w:pPr>
              <w:overflowPunct w:val="0"/>
              <w:autoSpaceDE w:val="0"/>
              <w:autoSpaceDN w:val="0"/>
              <w:adjustRightInd w:val="0"/>
              <w:spacing w:after="180"/>
              <w:textAlignment w:val="baseline"/>
              <w:rPr>
                <w:rFonts w:ascii="Arial" w:hAnsi="Arial" w:cs="Arial"/>
                <w:color w:val="000000"/>
                <w:sz w:val="20"/>
                <w:szCs w:val="20"/>
                <w:lang w:val="en-US" w:eastAsia="ko-KR"/>
              </w:rPr>
            </w:pPr>
            <w:r>
              <w:rPr>
                <w:rFonts w:ascii="Arial" w:hAnsi="Arial" w:cs="Arial"/>
                <w:color w:val="000000"/>
                <w:sz w:val="20"/>
                <w:szCs w:val="20"/>
                <w:lang w:val="en-US" w:eastAsia="ko-KR"/>
              </w:rPr>
              <w:t xml:space="preserve">We propose to apply the 1dB for 1 Rx Redcap and do not consider any more offsets. One example on how to apply it is copied from R4-2212988 like below:  </w:t>
            </w:r>
          </w:p>
          <w:p>
            <w:pPr>
              <w:overflowPunct w:val="0"/>
              <w:autoSpaceDE w:val="0"/>
              <w:autoSpaceDN w:val="0"/>
              <w:adjustRightInd w:val="0"/>
              <w:spacing w:after="180"/>
              <w:ind w:left="568" w:hanging="284"/>
              <w:textAlignment w:val="baseline"/>
              <w:rPr>
                <w:lang w:val="en-US"/>
              </w:rPr>
            </w:pPr>
            <w:r>
              <w:rPr>
                <w:lang w:val="en-US"/>
              </w:rPr>
              <w:t xml:space="preserve">when </w:t>
            </w:r>
            <w:r>
              <w:rPr>
                <w:i/>
                <w:lang w:val="en-US"/>
              </w:rPr>
              <w:t>rangeToBestCell</w:t>
            </w:r>
            <w:r>
              <w:rPr>
                <w:lang w:val="en-US"/>
              </w:rPr>
              <w:t xml:space="preserve"> is not configured:-</w:t>
            </w:r>
            <w:r>
              <w:rPr>
                <w:lang w:val="en-US"/>
              </w:rPr>
              <w:tab/>
            </w:r>
            <w:r>
              <w:rPr>
                <w:lang w:val="en-US"/>
              </w:rPr>
              <w:t xml:space="preserve">the cell is at least </w:t>
            </w:r>
            <w:r>
              <w:rPr>
                <w:lang w:val="en-US" w:eastAsia="zh-CN"/>
              </w:rPr>
              <w:t>3</w:t>
            </w:r>
            <w:r>
              <w:rPr>
                <w:lang w:val="en-US"/>
              </w:rPr>
              <w:t>dB better ranked in FR1 or 4.5dB better ranked in FR2 for 2 Rx RedCap.</w:t>
            </w:r>
          </w:p>
          <w:p>
            <w:pPr>
              <w:overflowPunct w:val="0"/>
              <w:autoSpaceDE w:val="0"/>
              <w:autoSpaceDN w:val="0"/>
              <w:adjustRightInd w:val="0"/>
              <w:spacing w:after="180"/>
              <w:textAlignment w:val="baseline"/>
              <w:rPr>
                <w:lang w:val="en-US"/>
              </w:rPr>
            </w:pPr>
            <w:r>
              <w:rPr>
                <w:lang w:val="en-US"/>
              </w:rPr>
              <w:t>-</w:t>
            </w:r>
            <w:r>
              <w:rPr>
                <w:lang w:val="en-US"/>
              </w:rPr>
              <w:tab/>
            </w:r>
            <w:r>
              <w:rPr>
                <w:lang w:val="en-US"/>
              </w:rPr>
              <w:t xml:space="preserve">the cell is at least </w:t>
            </w:r>
            <w:r>
              <w:rPr>
                <w:lang w:val="en-US" w:eastAsia="zh-CN"/>
              </w:rPr>
              <w:t>4</w:t>
            </w:r>
            <w:r>
              <w:rPr>
                <w:lang w:val="en-US"/>
              </w:rPr>
              <w:t>dB better ranked in FR1 for 1 Rx RedCap</w:t>
            </w:r>
          </w:p>
          <w:p>
            <w:pPr>
              <w:overflowPunct w:val="0"/>
              <w:autoSpaceDE w:val="0"/>
              <w:autoSpaceDN w:val="0"/>
              <w:adjustRightInd w:val="0"/>
              <w:spacing w:after="180"/>
              <w:textAlignment w:val="baseline"/>
              <w:rPr>
                <w:b/>
                <w:color w:val="000000" w:themeColor="text1"/>
                <w:u w:val="single"/>
                <w:lang w:val="en-US" w:eastAsia="ko-KR"/>
                <w14:textFill>
                  <w14:solidFill>
                    <w14:schemeClr w14:val="tx1"/>
                  </w14:solidFill>
                </w14:textFill>
              </w:rPr>
            </w:pPr>
          </w:p>
          <w:p>
            <w:pPr>
              <w:overflowPunct w:val="0"/>
              <w:autoSpaceDE w:val="0"/>
              <w:autoSpaceDN w:val="0"/>
              <w:adjustRightInd w:val="0"/>
              <w:spacing w:after="180"/>
              <w:textAlignment w:val="baseline"/>
              <w:rPr>
                <w:b/>
                <w:color w:val="000000" w:themeColor="text1"/>
                <w:u w:val="single"/>
                <w:lang w:val="en-US" w:eastAsia="ko-KR"/>
                <w14:textFill>
                  <w14:solidFill>
                    <w14:schemeClr w14:val="tx1"/>
                  </w14:solidFill>
                </w14:textFill>
              </w:rPr>
            </w:pPr>
            <w:r>
              <w:rPr>
                <w:b/>
                <w:color w:val="000000" w:themeColor="text1"/>
                <w:u w:val="single"/>
                <w:lang w:val="en-US" w:eastAsia="ko-KR"/>
                <w14:textFill>
                  <w14:solidFill>
                    <w14:schemeClr w14:val="tx1"/>
                  </w14:solidFill>
                </w14:textFill>
              </w:rPr>
              <w:t>Issue 6-2-2: Applicability of cell-specific RSRP offset to relaxed measurement criteria</w:t>
            </w:r>
          </w:p>
          <w:p>
            <w:pPr>
              <w:overflowPunct w:val="0"/>
              <w:autoSpaceDE w:val="0"/>
              <w:autoSpaceDN w:val="0"/>
              <w:adjustRightInd w:val="0"/>
              <w:spacing w:after="180"/>
              <w:textAlignment w:val="baseline"/>
              <w:rPr>
                <w:rFonts w:eastAsiaTheme="minorEastAsia"/>
                <w:b/>
                <w:color w:val="000000" w:themeColor="text1"/>
                <w:u w:val="single"/>
                <w:lang w:val="en-US" w:eastAsia="zh-CN"/>
                <w14:textFill>
                  <w14:solidFill>
                    <w14:schemeClr w14:val="tx1"/>
                  </w14:solidFill>
                </w14:textFill>
              </w:rPr>
            </w:pPr>
            <w:r>
              <w:rPr>
                <w:rFonts w:eastAsiaTheme="minorEastAsia"/>
                <w:b/>
                <w:color w:val="000000" w:themeColor="text1"/>
                <w:u w:val="single"/>
                <w:lang w:val="en-US" w:eastAsia="zh-CN"/>
                <w14:textFill>
                  <w14:solidFill>
                    <w14:schemeClr w14:val="tx1"/>
                  </w14:solidFill>
                </w14:textFill>
              </w:rPr>
              <w:t xml:space="preserve">We think it highly depends on the outcome of issue 6-2-1. </w:t>
            </w:r>
          </w:p>
          <w:p>
            <w:pPr>
              <w:overflowPunct w:val="0"/>
              <w:autoSpaceDE w:val="0"/>
              <w:autoSpaceDN w:val="0"/>
              <w:adjustRightInd w:val="0"/>
              <w:spacing w:after="180"/>
              <w:textAlignment w:val="baseline"/>
              <w:rPr>
                <w:b/>
                <w:color w:val="000000" w:themeColor="text1"/>
                <w:u w:val="single"/>
                <w:lang w:val="en-US" w:eastAsia="ko-KR"/>
                <w14:textFill>
                  <w14:solidFill>
                    <w14:schemeClr w14:val="tx1"/>
                  </w14:solidFill>
                </w14:textFill>
              </w:rPr>
            </w:pPr>
            <w:r>
              <w:rPr>
                <w:b/>
                <w:color w:val="000000" w:themeColor="text1"/>
                <w:u w:val="single"/>
                <w:lang w:val="en-US" w:eastAsia="ko-KR"/>
                <w14:textFill>
                  <w14:solidFill>
                    <w14:schemeClr w14:val="tx1"/>
                  </w14:solidFill>
                </w14:textFill>
              </w:rPr>
              <w:t>Issue 6-2-3: Applicability of cell-specific RSRP offset to cell (re)selection thresholds</w:t>
            </w:r>
          </w:p>
          <w:p>
            <w:pPr>
              <w:overflowPunct w:val="0"/>
              <w:autoSpaceDE w:val="0"/>
              <w:autoSpaceDN w:val="0"/>
              <w:adjustRightInd w:val="0"/>
              <w:spacing w:after="180"/>
              <w:textAlignment w:val="baseline"/>
              <w:rPr>
                <w:rFonts w:eastAsiaTheme="minorEastAsia"/>
                <w:b/>
                <w:color w:val="000000" w:themeColor="text1"/>
                <w:u w:val="single"/>
                <w:lang w:val="en-US" w:eastAsia="zh-CN"/>
                <w14:textFill>
                  <w14:solidFill>
                    <w14:schemeClr w14:val="tx1"/>
                  </w14:solidFill>
                </w14:textFill>
              </w:rPr>
            </w:pPr>
            <w:r>
              <w:rPr>
                <w:rFonts w:eastAsiaTheme="minorEastAsia"/>
                <w:b/>
                <w:color w:val="000000" w:themeColor="text1"/>
                <w:u w:val="single"/>
                <w:lang w:val="en-US" w:eastAsia="zh-CN"/>
                <w14:textFill>
                  <w14:solidFill>
                    <w14:schemeClr w14:val="tx1"/>
                  </w14:solidFill>
                </w14:textFill>
              </w:rPr>
              <w:t xml:space="preserve">We think it highly depends on the outcome of issue 6-2-1 and whether there is common understanding on offset. </w:t>
            </w:r>
            <w:r>
              <w:rPr>
                <w:rFonts w:hint="eastAsia" w:eastAsiaTheme="minorEastAsia"/>
                <w:b/>
                <w:color w:val="000000" w:themeColor="text1"/>
                <w:u w:val="single"/>
                <w:lang w:val="en-US" w:eastAsia="zh-CN"/>
                <w14:textFill>
                  <w14:solidFill>
                    <w14:schemeClr w14:val="tx1"/>
                  </w14:solidFill>
                </w14:textFill>
              </w:rPr>
              <w:t>O</w:t>
            </w:r>
            <w:r>
              <w:rPr>
                <w:rFonts w:eastAsiaTheme="minorEastAsia"/>
                <w:b/>
                <w:color w:val="000000" w:themeColor="text1"/>
                <w:u w:val="single"/>
                <w:lang w:val="en-US" w:eastAsia="zh-CN"/>
                <w14:textFill>
                  <w14:solidFill>
                    <w14:schemeClr w14:val="tx1"/>
                  </w14:solidFill>
                </w14:textFill>
              </w:rPr>
              <w:t xml:space="preserve">ption 2 is fine </w:t>
            </w:r>
          </w:p>
          <w:p>
            <w:pPr>
              <w:overflowPunct w:val="0"/>
              <w:autoSpaceDE w:val="0"/>
              <w:autoSpaceDN w:val="0"/>
              <w:adjustRightInd w:val="0"/>
              <w:spacing w:after="180"/>
              <w:textAlignment w:val="baseline"/>
              <w:rPr>
                <w:b/>
                <w:color w:val="000000" w:themeColor="text1"/>
                <w:u w:val="single"/>
                <w:lang w:val="en-US" w:eastAsia="ko-KR"/>
                <w14:textFill>
                  <w14:solidFill>
                    <w14:schemeClr w14:val="tx1"/>
                  </w14:solidFill>
                </w14:textFill>
              </w:rPr>
            </w:pPr>
            <w:r>
              <w:rPr>
                <w:b/>
                <w:color w:val="000000" w:themeColor="text1"/>
                <w:u w:val="single"/>
                <w:lang w:val="en-US" w:eastAsia="ko-KR"/>
                <w14:textFill>
                  <w14:solidFill>
                    <w14:schemeClr w14:val="tx1"/>
                  </w14:solidFill>
                </w14:textFill>
              </w:rPr>
              <w:t>Issue 6-2-4: Fixed or configurable offsets</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rFonts w:hint="eastAsia" w:eastAsiaTheme="minorEastAsia"/>
                <w:b/>
                <w:color w:val="000000" w:themeColor="text1"/>
                <w:sz w:val="20"/>
                <w:szCs w:val="20"/>
                <w:u w:val="single"/>
                <w:lang w:val="en-US" w:eastAsia="zh-CN"/>
                <w14:textFill>
                  <w14:solidFill>
                    <w14:schemeClr w14:val="tx1"/>
                  </w14:solidFill>
                </w14:textFill>
              </w:rPr>
              <w:t>O</w:t>
            </w:r>
            <w:r>
              <w:rPr>
                <w:rFonts w:eastAsiaTheme="minorEastAsia"/>
                <w:b/>
                <w:color w:val="000000" w:themeColor="text1"/>
                <w:sz w:val="20"/>
                <w:szCs w:val="20"/>
                <w:u w:val="single"/>
                <w:lang w:val="en-US" w:eastAsia="zh-CN"/>
                <w14:textFill>
                  <w14:solidFill>
                    <w14:schemeClr w14:val="tx1"/>
                  </w14:solidFill>
                </w14:textFill>
              </w:rPr>
              <w:t>p</w:t>
            </w:r>
            <w:r>
              <w:rPr>
                <w:rFonts w:hint="eastAsia" w:eastAsiaTheme="minorEastAsia"/>
                <w:b/>
                <w:color w:val="000000" w:themeColor="text1"/>
                <w:sz w:val="20"/>
                <w:szCs w:val="20"/>
                <w:u w:val="single"/>
                <w:lang w:val="en-US" w:eastAsia="zh-CN"/>
                <w14:textFill>
                  <w14:solidFill>
                    <w14:schemeClr w14:val="tx1"/>
                  </w14:solidFill>
                </w14:textFill>
              </w:rPr>
              <w:t>tion</w:t>
            </w:r>
            <w:r>
              <w:rPr>
                <w:rFonts w:eastAsiaTheme="minorEastAsia"/>
                <w:b/>
                <w:color w:val="000000" w:themeColor="text1"/>
                <w:sz w:val="20"/>
                <w:szCs w:val="20"/>
                <w:u w:val="single"/>
                <w:lang w:val="en-US" w:eastAsia="zh-CN"/>
                <w14:textFill>
                  <w14:solidFill>
                    <w14:schemeClr w14:val="tx1"/>
                  </w14:solidFill>
                </w14:textFill>
              </w:rPr>
              <w:t xml:space="preserve"> 2 </w:t>
            </w:r>
            <w:r>
              <w:rPr>
                <w:rFonts w:hint="eastAsia" w:eastAsiaTheme="minorEastAsia"/>
                <w:b/>
                <w:color w:val="000000" w:themeColor="text1"/>
                <w:sz w:val="20"/>
                <w:szCs w:val="20"/>
                <w:u w:val="single"/>
                <w:lang w:val="en-US" w:eastAsia="zh-CN"/>
                <w14:textFill>
                  <w14:solidFill>
                    <w14:schemeClr w14:val="tx1"/>
                  </w14:solidFill>
                </w14:textFill>
              </w:rPr>
              <w:t>is</w:t>
            </w:r>
            <w:r>
              <w:rPr>
                <w:rFonts w:eastAsiaTheme="minorEastAsia"/>
                <w:b/>
                <w:color w:val="000000" w:themeColor="text1"/>
                <w:sz w:val="20"/>
                <w:szCs w:val="20"/>
                <w:u w:val="single"/>
                <w:lang w:val="en-US" w:eastAsia="zh-CN"/>
                <w14:textFill>
                  <w14:solidFill>
                    <w14:schemeClr w14:val="tx1"/>
                  </w14:solidFill>
                </w14:textFill>
              </w:rPr>
              <w:t xml:space="preserve">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8" w:type="dxa"/>
        </w:trPr>
        <w:tc>
          <w:tcPr>
            <w:tcW w:w="1236"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Ericsson</w:t>
            </w:r>
          </w:p>
        </w:tc>
        <w:tc>
          <w:tcPr>
            <w:tcW w:w="8395"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6-2-1: Applicability of cell-specific RSRP offset </w:t>
            </w:r>
          </w:p>
          <w:p>
            <w:pPr>
              <w:overflowPunct w:val="0"/>
              <w:autoSpaceDE w:val="0"/>
              <w:autoSpaceDN w:val="0"/>
              <w:adjustRightInd w:val="0"/>
              <w:spacing w:after="180"/>
              <w:textAlignment w:val="baseline"/>
              <w:rPr>
                <w:bCs/>
                <w:color w:val="000000" w:themeColor="text1"/>
                <w:lang w:val="en-US" w:eastAsia="ko-KR"/>
                <w14:textFill>
                  <w14:solidFill>
                    <w14:schemeClr w14:val="tx1"/>
                  </w14:solidFill>
                </w14:textFill>
              </w:rPr>
            </w:pPr>
            <w:r>
              <w:rPr>
                <w:bCs/>
                <w:color w:val="000000" w:themeColor="text1"/>
                <w:lang w:val="en-US" w:eastAsia="ko-KR"/>
                <w14:textFill>
                  <w14:solidFill>
                    <w14:schemeClr w14:val="tx1"/>
                  </w14:solidFill>
                </w14:textFill>
              </w:rPr>
              <w:t xml:space="preserve">While we prefer Option 1 i.e. the offset is applicable to all the cell-specific RSRP thresholds except those used for relaxed measurement. </w:t>
            </w:r>
          </w:p>
          <w:p>
            <w:pPr>
              <w:overflowPunct w:val="0"/>
              <w:autoSpaceDE w:val="0"/>
              <w:autoSpaceDN w:val="0"/>
              <w:adjustRightInd w:val="0"/>
              <w:spacing w:after="180"/>
              <w:textAlignment w:val="baseline"/>
              <w:rPr>
                <w:bCs/>
                <w:color w:val="000000" w:themeColor="text1"/>
                <w:lang w:val="en-US" w:eastAsia="ko-KR"/>
                <w14:textFill>
                  <w14:solidFill>
                    <w14:schemeClr w14:val="tx1"/>
                  </w14:solidFill>
                </w14:textFill>
              </w:rPr>
            </w:pPr>
            <w:r>
              <w:rPr>
                <w:bCs/>
                <w:color w:val="000000" w:themeColor="text1"/>
                <w:lang w:val="en-US" w:eastAsia="ko-KR"/>
                <w14:textFill>
                  <w14:solidFill>
                    <w14:schemeClr w14:val="tx1"/>
                  </w14:solidFill>
                </w14:textFill>
              </w:rPr>
              <w:t xml:space="preserve">But we can compromise to Option 2. </w:t>
            </w:r>
          </w:p>
          <w:p>
            <w:pPr>
              <w:overflowPunct w:val="0"/>
              <w:autoSpaceDE w:val="0"/>
              <w:autoSpaceDN w:val="0"/>
              <w:adjustRightInd w:val="0"/>
              <w:spacing w:after="180"/>
              <w:textAlignment w:val="baseline"/>
              <w:rPr>
                <w:bCs/>
                <w:color w:val="000000" w:themeColor="text1"/>
                <w:lang w:val="en-US" w:eastAsia="ko-KR"/>
                <w14:textFill>
                  <w14:solidFill>
                    <w14:schemeClr w14:val="tx1"/>
                  </w14:solidFill>
                </w14:textFill>
              </w:rPr>
            </w:pPr>
            <w:r>
              <w:rPr>
                <w:bCs/>
                <w:color w:val="000000" w:themeColor="text1"/>
                <w:lang w:val="en-US" w:eastAsia="ko-KR"/>
                <w14:textFill>
                  <w14:solidFill>
                    <w14:schemeClr w14:val="tx1"/>
                  </w14:solidFill>
                </w14:textFill>
              </w:rPr>
              <w:t xml:space="preserve">We also like to emphasis that RAN4 already agreed to have the offset. Also, RAN4 does not have full technical understanding of the RAN2 specs. That’s in RAN4 LS to RAN2 in R4-2206951, RAN4 provided the list of the cell-specific RSRP thresholds for which the offset applies as an example. </w:t>
            </w:r>
          </w:p>
          <w:p>
            <w:pPr>
              <w:overflowPunct w:val="0"/>
              <w:autoSpaceDE w:val="0"/>
              <w:autoSpaceDN w:val="0"/>
              <w:adjustRightInd w:val="0"/>
              <w:spacing w:after="180"/>
              <w:textAlignment w:val="baseline"/>
              <w:rPr>
                <w:b/>
                <w:color w:val="000000" w:themeColor="text1"/>
                <w:u w:val="single"/>
                <w:lang w:val="en-US" w:eastAsia="ko-KR"/>
                <w14:textFill>
                  <w14:solidFill>
                    <w14:schemeClr w14:val="tx1"/>
                  </w14:solidFill>
                </w14:textFill>
              </w:rPr>
            </w:pPr>
            <w:r>
              <w:rPr>
                <w:b/>
                <w:color w:val="000000" w:themeColor="text1"/>
                <w:u w:val="single"/>
                <w:lang w:val="en-US" w:eastAsia="ko-KR"/>
                <w14:textFill>
                  <w14:solidFill>
                    <w14:schemeClr w14:val="tx1"/>
                  </w14:solidFill>
                </w14:textFill>
              </w:rPr>
              <w:t>Issue 6-2-2: Applicability of cell-specific RSRP offset to relaxed measurement criteria</w:t>
            </w:r>
          </w:p>
          <w:p>
            <w:pPr>
              <w:overflowPunct w:val="0"/>
              <w:autoSpaceDE w:val="0"/>
              <w:autoSpaceDN w:val="0"/>
              <w:adjustRightInd w:val="0"/>
              <w:spacing w:after="180"/>
              <w:textAlignment w:val="baseline"/>
              <w:rPr>
                <w:bCs/>
                <w:color w:val="000000" w:themeColor="text1"/>
                <w:lang w:val="en-US" w:eastAsia="ko-KR"/>
                <w14:textFill>
                  <w14:solidFill>
                    <w14:schemeClr w14:val="tx1"/>
                  </w14:solidFill>
                </w14:textFill>
              </w:rPr>
            </w:pPr>
            <w:r>
              <w:rPr>
                <w:bCs/>
                <w:color w:val="000000" w:themeColor="text1"/>
                <w:lang w:val="en-US" w:eastAsia="ko-KR"/>
                <w14:textFill>
                  <w14:solidFill>
                    <w14:schemeClr w14:val="tx1"/>
                  </w14:solidFill>
                </w14:textFill>
              </w:rPr>
              <w:t>As indicated in issue 6-2-1, while we prefer Option 1 but we can compromise to Option 2.</w:t>
            </w:r>
          </w:p>
          <w:p>
            <w:pPr>
              <w:overflowPunct w:val="0"/>
              <w:autoSpaceDE w:val="0"/>
              <w:autoSpaceDN w:val="0"/>
              <w:adjustRightInd w:val="0"/>
              <w:spacing w:after="180"/>
              <w:textAlignment w:val="baseline"/>
              <w:rPr>
                <w:b/>
                <w:color w:val="000000" w:themeColor="text1"/>
                <w:u w:val="single"/>
                <w:lang w:val="en-US" w:eastAsia="ko-KR"/>
                <w14:textFill>
                  <w14:solidFill>
                    <w14:schemeClr w14:val="tx1"/>
                  </w14:solidFill>
                </w14:textFill>
              </w:rPr>
            </w:pPr>
            <w:r>
              <w:rPr>
                <w:b/>
                <w:color w:val="000000" w:themeColor="text1"/>
                <w:u w:val="single"/>
                <w:lang w:val="en-US" w:eastAsia="ko-KR"/>
                <w14:textFill>
                  <w14:solidFill>
                    <w14:schemeClr w14:val="tx1"/>
                  </w14:solidFill>
                </w14:textFill>
              </w:rPr>
              <w:t>Issue 6-2-3: Applicability of cell-specific RSRP offset to cell (re)selection thresholds</w:t>
            </w:r>
          </w:p>
          <w:p>
            <w:pPr>
              <w:overflowPunct w:val="0"/>
              <w:autoSpaceDE w:val="0"/>
              <w:autoSpaceDN w:val="0"/>
              <w:adjustRightInd w:val="0"/>
              <w:spacing w:after="180"/>
              <w:textAlignment w:val="baseline"/>
              <w:rPr>
                <w:bCs/>
                <w:color w:val="000000" w:themeColor="text1"/>
                <w:lang w:val="en-US" w:eastAsia="ko-KR"/>
                <w14:textFill>
                  <w14:solidFill>
                    <w14:schemeClr w14:val="tx1"/>
                  </w14:solidFill>
                </w14:textFill>
              </w:rPr>
            </w:pPr>
            <w:r>
              <w:rPr>
                <w:bCs/>
                <w:color w:val="000000" w:themeColor="text1"/>
                <w:lang w:val="en-US" w:eastAsia="ko-KR"/>
                <w14:textFill>
                  <w14:solidFill>
                    <w14:schemeClr w14:val="tx1"/>
                  </w14:solidFill>
                </w14:textFill>
              </w:rPr>
              <w:t xml:space="preserve">We support Option 1. </w:t>
            </w:r>
          </w:p>
          <w:p>
            <w:pPr>
              <w:overflowPunct w:val="0"/>
              <w:autoSpaceDE w:val="0"/>
              <w:autoSpaceDN w:val="0"/>
              <w:adjustRightInd w:val="0"/>
              <w:spacing w:after="180"/>
              <w:textAlignment w:val="baseline"/>
              <w:rPr>
                <w:bCs/>
                <w:color w:val="000000" w:themeColor="text1"/>
                <w:lang w:val="en-US" w:eastAsia="ko-KR"/>
                <w14:textFill>
                  <w14:solidFill>
                    <w14:schemeClr w14:val="tx1"/>
                  </w14:solidFill>
                </w14:textFill>
              </w:rPr>
            </w:pPr>
            <w:r>
              <w:rPr>
                <w:bCs/>
                <w:color w:val="000000" w:themeColor="text1"/>
                <w:lang w:val="en-US" w:eastAsia="ko-KR"/>
                <w14:textFill>
                  <w14:solidFill>
                    <w14:schemeClr w14:val="tx1"/>
                  </w14:solidFill>
                </w14:textFill>
              </w:rPr>
              <w:t xml:space="preserve">It allows implementation flexibility and does not add any significant complexity in the UE or BS. The range can have positive and negative values. We can also consider a default value of the offset which UE applies if the offset is not signalled. The bidirectional range addresses the concern that for cell selection the offset should be negative value. </w:t>
            </w:r>
          </w:p>
          <w:p>
            <w:pPr>
              <w:overflowPunct w:val="0"/>
              <w:autoSpaceDE w:val="0"/>
              <w:autoSpaceDN w:val="0"/>
              <w:adjustRightInd w:val="0"/>
              <w:spacing w:after="180"/>
              <w:textAlignment w:val="baseline"/>
              <w:rPr>
                <w:b/>
                <w:color w:val="000000" w:themeColor="text1"/>
                <w:u w:val="single"/>
                <w:lang w:val="en-US" w:eastAsia="ko-KR"/>
                <w14:textFill>
                  <w14:solidFill>
                    <w14:schemeClr w14:val="tx1"/>
                  </w14:solidFill>
                </w14:textFill>
              </w:rPr>
            </w:pPr>
            <w:r>
              <w:rPr>
                <w:b/>
                <w:color w:val="000000" w:themeColor="text1"/>
                <w:u w:val="single"/>
                <w:lang w:val="en-US" w:eastAsia="ko-KR"/>
                <w14:textFill>
                  <w14:solidFill>
                    <w14:schemeClr w14:val="tx1"/>
                  </w14:solidFill>
                </w14:textFill>
              </w:rPr>
              <w:t xml:space="preserve">Issue 6-2-4: Fixed or configurable offsets </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Cs/>
                <w:color w:val="000000" w:themeColor="text1"/>
                <w:lang w:val="en-US" w:eastAsia="ko-KR"/>
                <w14:textFill>
                  <w14:solidFill>
                    <w14:schemeClr w14:val="tx1"/>
                  </w14:solidFill>
                </w14:textFill>
              </w:rPr>
              <w:t xml:space="preserve">We support </w:t>
            </w:r>
            <w:r>
              <w:rPr>
                <w:bCs/>
                <w:color w:val="000000" w:themeColor="text1"/>
                <w:highlight w:val="yellow"/>
                <w:lang w:val="en-US" w:eastAsia="ko-KR"/>
                <w14:textFill>
                  <w14:solidFill>
                    <w14:schemeClr w14:val="tx1"/>
                  </w14:solidFill>
                </w14:textFill>
              </w:rPr>
              <w:t xml:space="preserve">Option 1. Please see our arguments in issue 6-2-3.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Nokia</w:t>
            </w:r>
          </w:p>
        </w:tc>
        <w:tc>
          <w:tcPr>
            <w:tcW w:w="8563" w:type="dxa"/>
            <w:gridSpan w:val="2"/>
          </w:tcPr>
          <w:p>
            <w:pPr>
              <w:overflowPunct w:val="0"/>
              <w:autoSpaceDE w:val="0"/>
              <w:autoSpaceDN w:val="0"/>
              <w:adjustRightInd w:val="0"/>
              <w:spacing w:after="180"/>
              <w:textAlignment w:val="baseline"/>
              <w:rPr>
                <w:rFonts w:ascii="Segoe UI" w:hAnsi="Segoe UI" w:cs="Segoe UI"/>
                <w:sz w:val="18"/>
                <w:szCs w:val="18"/>
                <w:lang w:val="en-US" w:eastAsia="da-DK"/>
              </w:rPr>
            </w:pPr>
            <w:r>
              <w:rPr>
                <w:b/>
                <w:bCs/>
                <w:sz w:val="20"/>
                <w:szCs w:val="20"/>
                <w:u w:val="single"/>
                <w:lang w:val="en-US" w:eastAsia="da-DK"/>
              </w:rPr>
              <w:t>Issue 6-2-1: Applicability of cell-specific RSRP offset </w:t>
            </w:r>
            <w:r>
              <w:rPr>
                <w:sz w:val="20"/>
                <w:szCs w:val="20"/>
                <w:lang w:val="en-US" w:eastAsia="da-DK"/>
              </w:rPr>
              <w:t> </w:t>
            </w:r>
          </w:p>
          <w:p>
            <w:pPr>
              <w:overflowPunct w:val="0"/>
              <w:autoSpaceDE w:val="0"/>
              <w:autoSpaceDN w:val="0"/>
              <w:adjustRightInd w:val="0"/>
              <w:spacing w:after="180"/>
              <w:textAlignment w:val="baseline"/>
              <w:rPr>
                <w:rFonts w:ascii="Segoe UI" w:hAnsi="Segoe UI" w:cs="Segoe UI"/>
                <w:sz w:val="18"/>
                <w:szCs w:val="18"/>
                <w:lang w:val="en-US" w:eastAsia="da-DK"/>
              </w:rPr>
            </w:pPr>
            <w:r>
              <w:rPr>
                <w:sz w:val="20"/>
                <w:szCs w:val="20"/>
                <w:u w:val="single"/>
                <w:lang w:val="en-US" w:eastAsia="da-DK"/>
              </w:rPr>
              <w:t>In our view, offsets would be needed for all cell-specific thresholds, so we are OK with option 2 and 6 (after the GTW session). We can compromise to define offsets only to IDLE and INACTIVE mode thresholds. The exact values need to be defined in each case, or RAN4 can investigate the offsets by grouping the different thresholds. We can group the thresholds based on whether the thresholds are used in low SINR or high SINR conditions (this may lead to different offsets, considering that the accuracy varies with the SINR levels), and also consider whether they are absolute thresholds or change thresholds, as proposed by Intel.</w:t>
            </w:r>
            <w:r>
              <w:rPr>
                <w:sz w:val="20"/>
                <w:szCs w:val="20"/>
                <w:lang w:val="en-US" w:eastAsia="da-DK"/>
              </w:rPr>
              <w:t> </w:t>
            </w:r>
          </w:p>
          <w:p>
            <w:pPr>
              <w:overflowPunct w:val="0"/>
              <w:autoSpaceDE w:val="0"/>
              <w:autoSpaceDN w:val="0"/>
              <w:adjustRightInd w:val="0"/>
              <w:spacing w:after="180"/>
              <w:textAlignment w:val="baseline"/>
              <w:rPr>
                <w:rFonts w:ascii="Segoe UI" w:hAnsi="Segoe UI" w:cs="Segoe UI"/>
                <w:sz w:val="18"/>
                <w:szCs w:val="18"/>
                <w:lang w:val="en-US" w:eastAsia="da-DK"/>
              </w:rPr>
            </w:pPr>
            <w:r>
              <w:rPr>
                <w:b/>
                <w:bCs/>
                <w:sz w:val="20"/>
                <w:szCs w:val="20"/>
                <w:u w:val="single"/>
                <w:lang w:val="en-US" w:eastAsia="da-DK"/>
              </w:rPr>
              <w:t>Issue 6-2-2: Applicability of cell-specific RSRP offset to relaxed measurement criteria</w:t>
            </w:r>
            <w:r>
              <w:rPr>
                <w:sz w:val="20"/>
                <w:szCs w:val="20"/>
                <w:lang w:val="en-US" w:eastAsia="da-DK"/>
              </w:rPr>
              <w:t> </w:t>
            </w:r>
          </w:p>
          <w:p>
            <w:pPr>
              <w:overflowPunct w:val="0"/>
              <w:autoSpaceDE w:val="0"/>
              <w:autoSpaceDN w:val="0"/>
              <w:adjustRightInd w:val="0"/>
              <w:spacing w:after="180"/>
              <w:textAlignment w:val="baseline"/>
              <w:rPr>
                <w:rFonts w:ascii="Segoe UI" w:hAnsi="Segoe UI" w:cs="Segoe UI"/>
                <w:sz w:val="18"/>
                <w:szCs w:val="18"/>
                <w:lang w:val="en-US" w:eastAsia="da-DK"/>
              </w:rPr>
            </w:pPr>
            <w:r>
              <w:rPr>
                <w:sz w:val="20"/>
                <w:szCs w:val="20"/>
                <w:u w:val="single"/>
                <w:lang w:val="en-US" w:eastAsia="da-DK"/>
              </w:rPr>
              <w:t>Option 2 is OK for us. We agree with the analysis in Intel discussion paper that different offsets might be needed for different thresholds. However, given that no specific simulation effort was done  by RAN4 to study how to define these offsets so far, we would prefer to allow these offsets to be configured by network.</w:t>
            </w:r>
            <w:r>
              <w:rPr>
                <w:sz w:val="20"/>
                <w:szCs w:val="20"/>
                <w:lang w:val="en-US" w:eastAsia="da-DK"/>
              </w:rPr>
              <w:t> </w:t>
            </w:r>
          </w:p>
          <w:p>
            <w:pPr>
              <w:overflowPunct w:val="0"/>
              <w:autoSpaceDE w:val="0"/>
              <w:autoSpaceDN w:val="0"/>
              <w:adjustRightInd w:val="0"/>
              <w:spacing w:after="180"/>
              <w:textAlignment w:val="baseline"/>
              <w:rPr>
                <w:rFonts w:ascii="Segoe UI" w:hAnsi="Segoe UI" w:cs="Segoe UI"/>
                <w:sz w:val="18"/>
                <w:szCs w:val="18"/>
                <w:lang w:val="en-US" w:eastAsia="da-DK"/>
              </w:rPr>
            </w:pPr>
            <w:r>
              <w:rPr>
                <w:b/>
                <w:bCs/>
                <w:sz w:val="20"/>
                <w:szCs w:val="20"/>
                <w:u w:val="single"/>
                <w:lang w:val="en-US" w:eastAsia="da-DK"/>
              </w:rPr>
              <w:t>Issue 6-2-3: Applicability of cell-specific RSRP offset to cell (re)selection thresholds</w:t>
            </w:r>
            <w:r>
              <w:rPr>
                <w:sz w:val="20"/>
                <w:szCs w:val="20"/>
                <w:lang w:val="en-US" w:eastAsia="da-DK"/>
              </w:rPr>
              <w:t> </w:t>
            </w:r>
          </w:p>
          <w:p>
            <w:pPr>
              <w:overflowPunct w:val="0"/>
              <w:autoSpaceDE w:val="0"/>
              <w:autoSpaceDN w:val="0"/>
              <w:adjustRightInd w:val="0"/>
              <w:spacing w:after="180"/>
              <w:textAlignment w:val="baseline"/>
              <w:rPr>
                <w:rFonts w:ascii="Segoe UI" w:hAnsi="Segoe UI" w:cs="Segoe UI"/>
                <w:sz w:val="18"/>
                <w:szCs w:val="18"/>
                <w:lang w:val="en-US" w:eastAsia="da-DK"/>
              </w:rPr>
            </w:pPr>
            <w:r>
              <w:rPr>
                <w:sz w:val="20"/>
                <w:szCs w:val="20"/>
                <w:u w:val="single"/>
                <w:lang w:val="en-US" w:eastAsia="da-DK"/>
              </w:rPr>
              <w:t xml:space="preserve">We think the offset is also applicable in this case, but compromise to the view of the majority, a fixed offset, as discussed in the GTW meeting. </w:t>
            </w:r>
          </w:p>
          <w:p>
            <w:pPr>
              <w:overflowPunct w:val="0"/>
              <w:autoSpaceDE w:val="0"/>
              <w:autoSpaceDN w:val="0"/>
              <w:adjustRightInd w:val="0"/>
              <w:spacing w:after="180"/>
              <w:textAlignment w:val="baseline"/>
              <w:rPr>
                <w:rFonts w:ascii="Segoe UI" w:hAnsi="Segoe UI" w:cs="Segoe UI"/>
                <w:sz w:val="18"/>
                <w:szCs w:val="18"/>
                <w:lang w:val="en-US" w:eastAsia="da-DK"/>
              </w:rPr>
            </w:pPr>
            <w:r>
              <w:rPr>
                <w:b/>
                <w:bCs/>
                <w:sz w:val="20"/>
                <w:szCs w:val="20"/>
                <w:u w:val="single"/>
                <w:lang w:val="en-US" w:eastAsia="da-DK"/>
              </w:rPr>
              <w:t>Issue 6-2-4: Fixed or configurable offsets</w:t>
            </w:r>
            <w:r>
              <w:rPr>
                <w:sz w:val="20"/>
                <w:szCs w:val="20"/>
                <w:lang w:val="en-US" w:eastAsia="da-DK"/>
              </w:rPr>
              <w:t> </w:t>
            </w:r>
          </w:p>
          <w:p>
            <w:pPr>
              <w:overflowPunct w:val="0"/>
              <w:autoSpaceDE w:val="0"/>
              <w:autoSpaceDN w:val="0"/>
              <w:adjustRightInd w:val="0"/>
              <w:spacing w:after="180"/>
              <w:textAlignment w:val="baseline"/>
              <w:rPr>
                <w:rFonts w:ascii="Segoe UI" w:hAnsi="Segoe UI" w:cs="Segoe UI"/>
                <w:sz w:val="18"/>
                <w:szCs w:val="18"/>
                <w:lang w:val="en-US" w:eastAsia="da-DK"/>
              </w:rPr>
            </w:pPr>
            <w:r>
              <w:rPr>
                <w:sz w:val="20"/>
                <w:szCs w:val="20"/>
                <w:u w:val="single"/>
                <w:lang w:val="en-US" w:eastAsia="da-DK"/>
              </w:rPr>
              <w:t xml:space="preserve">We compromise to the view of the majority, as discussed in the GTW meeting. </w:t>
            </w:r>
          </w:p>
          <w:p>
            <w:pPr>
              <w:overflowPunct w:val="0"/>
              <w:autoSpaceDE w:val="0"/>
              <w:autoSpaceDN w:val="0"/>
              <w:adjustRightInd w:val="0"/>
              <w:spacing w:after="180"/>
              <w:textAlignment w:val="baseline"/>
              <w:rPr>
                <w:b/>
                <w:sz w:val="20"/>
                <w:szCs w:val="20"/>
                <w:u w:val="single"/>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8" w:type="dxa"/>
        </w:trPr>
        <w:tc>
          <w:tcPr>
            <w:tcW w:w="1236"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Intel</w:t>
            </w:r>
          </w:p>
        </w:tc>
        <w:tc>
          <w:tcPr>
            <w:tcW w:w="8395" w:type="dxa"/>
          </w:tcPr>
          <w:p>
            <w:pPr>
              <w:overflowPunct w:val="0"/>
              <w:autoSpaceDE w:val="0"/>
              <w:autoSpaceDN w:val="0"/>
              <w:adjustRightInd w:val="0"/>
              <w:spacing w:after="180"/>
              <w:jc w:val="both"/>
              <w:textAlignment w:val="baseline"/>
              <w:rPr>
                <w:rFonts w:ascii="Segoe UI" w:hAnsi="Segoe UI" w:cs="Segoe UI"/>
                <w:sz w:val="18"/>
                <w:szCs w:val="18"/>
                <w:lang w:val="en-US" w:eastAsia="da-DK"/>
              </w:rPr>
            </w:pPr>
            <w:r>
              <w:rPr>
                <w:b/>
                <w:bCs/>
                <w:sz w:val="20"/>
                <w:szCs w:val="20"/>
                <w:u w:val="single"/>
                <w:lang w:val="en-US" w:eastAsia="da-DK"/>
              </w:rPr>
              <w:t>Issue 6-2-1: Applicability of cell-specific RSRP offset </w:t>
            </w:r>
            <w:r>
              <w:rPr>
                <w:sz w:val="20"/>
                <w:szCs w:val="20"/>
                <w:lang w:val="en-US" w:eastAsia="da-DK"/>
              </w:rPr>
              <w:t> </w:t>
            </w:r>
          </w:p>
          <w:p>
            <w:pPr>
              <w:overflowPunct w:val="0"/>
              <w:autoSpaceDE w:val="0"/>
              <w:autoSpaceDN w:val="0"/>
              <w:adjustRightInd w:val="0"/>
              <w:spacing w:after="180"/>
              <w:jc w:val="both"/>
              <w:textAlignment w:val="baseline"/>
              <w:rPr>
                <w:rFonts w:asciiTheme="minorHAnsi" w:hAnsiTheme="minorHAnsi" w:cstheme="minorHAnsi"/>
                <w:color w:val="0000FF"/>
                <w:sz w:val="18"/>
                <w:szCs w:val="18"/>
                <w:lang w:val="en-US"/>
              </w:rPr>
            </w:pPr>
            <w:r>
              <w:rPr>
                <w:sz w:val="22"/>
                <w:szCs w:val="22"/>
                <w:lang w:val="en-US" w:eastAsia="da-DK"/>
              </w:rPr>
              <w:t xml:space="preserve">As SDT procedure in RRC INACTIVE is within Rel-17 RedCap scopes, RAN4 need to consider separate offset for RSRP Change THLDs in addition to already agreed (absolute) RSRP THLD offset. The necessity of separate offset of RSRP Change THLD is discussed in </w:t>
            </w:r>
            <w:r>
              <w:fldChar w:fldCharType="begin"/>
            </w:r>
            <w:r>
              <w:instrText xml:space="preserve"> HYPERLINK "https://www.3gpp.org/ftp/TSG_RAN/WG4_Radio/TSGR4_104-e/Docs/R4-2212141.zip" </w:instrText>
            </w:r>
            <w:r>
              <w:fldChar w:fldCharType="separate"/>
            </w:r>
            <w:r>
              <w:rPr>
                <w:rStyle w:val="56"/>
                <w:rFonts w:asciiTheme="minorHAnsi" w:hAnsiTheme="minorHAnsi" w:cstheme="minorHAnsi"/>
                <w:sz w:val="22"/>
                <w:szCs w:val="22"/>
                <w:u w:val="none"/>
                <w:lang w:val="en-US"/>
              </w:rPr>
              <w:t>R4-2212141</w:t>
            </w:r>
            <w:r>
              <w:rPr>
                <w:rStyle w:val="56"/>
                <w:rFonts w:asciiTheme="minorHAnsi" w:hAnsiTheme="minorHAnsi" w:cstheme="minorHAnsi"/>
                <w:sz w:val="22"/>
                <w:szCs w:val="22"/>
                <w:u w:val="none"/>
                <w:lang w:val="en-US"/>
              </w:rPr>
              <w:fldChar w:fldCharType="end"/>
            </w:r>
            <w:r>
              <w:rPr>
                <w:rStyle w:val="56"/>
                <w:rFonts w:asciiTheme="minorHAnsi" w:hAnsiTheme="minorHAnsi" w:cstheme="minorHAnsi"/>
                <w:sz w:val="22"/>
                <w:szCs w:val="22"/>
                <w:u w:val="none"/>
                <w:lang w:val="en-US"/>
              </w:rPr>
              <w:t xml:space="preserve"> </w:t>
            </w:r>
            <w:r>
              <w:rPr>
                <w:sz w:val="22"/>
                <w:szCs w:val="22"/>
                <w:lang w:val="en-US" w:eastAsia="da-DK"/>
              </w:rPr>
              <w:t xml:space="preserve">and easily justified as below since,  </w:t>
            </w:r>
            <w:r>
              <w:rPr>
                <w:rStyle w:val="56"/>
                <w:rFonts w:asciiTheme="minorHAnsi" w:hAnsiTheme="minorHAnsi" w:cstheme="minorHAnsi"/>
                <w:sz w:val="22"/>
                <w:szCs w:val="22"/>
                <w:lang w:val="en-US"/>
              </w:rPr>
              <w:t xml:space="preserve"> </w:t>
            </w:r>
          </w:p>
          <w:p>
            <w:pPr>
              <w:overflowPunct w:val="0"/>
              <w:autoSpaceDE w:val="0"/>
              <w:autoSpaceDN w:val="0"/>
              <w:adjustRightInd w:val="0"/>
              <w:spacing w:after="180"/>
              <w:ind w:firstLine="105"/>
              <w:textAlignment w:val="baseline"/>
              <w:rPr>
                <w:sz w:val="20"/>
                <w:szCs w:val="20"/>
                <w:lang w:val="en-US" w:eastAsia="da-DK"/>
              </w:rPr>
            </w:pPr>
            <w:r>
              <w:rPr>
                <w:sz w:val="20"/>
                <w:szCs w:val="20"/>
                <w:lang w:val="en-US" w:eastAsia="da-DK"/>
              </w:rPr>
              <w:t xml:space="preserve">1) For conservative setting of RSRP THLD for 1 Rx. RedCap UE, offset &gt;= 0. </w:t>
            </w:r>
          </w:p>
          <w:p>
            <w:pPr>
              <w:overflowPunct/>
              <w:autoSpaceDE/>
              <w:autoSpaceDN/>
              <w:adjustRightInd/>
              <w:spacing w:after="0"/>
              <w:ind w:firstLine="105"/>
              <w:textAlignment w:val="auto"/>
              <w:rPr>
                <w:sz w:val="20"/>
                <w:szCs w:val="20"/>
                <w:lang w:val="en-US" w:eastAsia="da-DK"/>
              </w:rPr>
            </w:pPr>
            <w:r>
              <w:rPr>
                <w:sz w:val="20"/>
                <w:szCs w:val="20"/>
                <w:lang w:val="en-US" w:eastAsia="da-DK"/>
              </w:rPr>
              <w:t xml:space="preserve">2) For conservative setting of RSRP Change THLD for 1 Rx. RedCap UE, offset &lt;= 0. </w:t>
            </w:r>
          </w:p>
          <w:p>
            <w:pPr>
              <w:overflowPunct w:val="0"/>
              <w:autoSpaceDE w:val="0"/>
              <w:autoSpaceDN w:val="0"/>
              <w:adjustRightInd w:val="0"/>
              <w:spacing w:after="180"/>
              <w:jc w:val="both"/>
              <w:textAlignment w:val="baseline"/>
              <w:rPr>
                <w:sz w:val="22"/>
                <w:szCs w:val="22"/>
                <w:u w:val="single"/>
                <w:lang w:val="en-US" w:eastAsia="da-DK"/>
              </w:rPr>
            </w:pPr>
          </w:p>
          <w:p>
            <w:pPr>
              <w:overflowPunct w:val="0"/>
              <w:autoSpaceDE w:val="0"/>
              <w:autoSpaceDN w:val="0"/>
              <w:adjustRightInd w:val="0"/>
              <w:spacing w:after="180"/>
              <w:jc w:val="both"/>
              <w:textAlignment w:val="baseline"/>
              <w:rPr>
                <w:sz w:val="22"/>
                <w:szCs w:val="22"/>
                <w:u w:val="single"/>
                <w:lang w:val="en-US" w:eastAsia="da-DK"/>
              </w:rPr>
            </w:pPr>
            <w:r>
              <w:rPr>
                <w:sz w:val="22"/>
                <w:szCs w:val="22"/>
                <w:u w:val="single"/>
                <w:lang w:val="en-US" w:eastAsia="da-DK"/>
              </w:rPr>
              <w:t>Under down-scoping Options after GTW, we can compromise Option 2 and Option 6 after 1</w:t>
            </w:r>
            <w:r>
              <w:rPr>
                <w:sz w:val="22"/>
                <w:szCs w:val="22"/>
                <w:u w:val="single"/>
                <w:vertAlign w:val="superscript"/>
                <w:lang w:val="en-US" w:eastAsia="da-DK"/>
              </w:rPr>
              <w:t>st</w:t>
            </w:r>
            <w:r>
              <w:rPr>
                <w:sz w:val="22"/>
                <w:szCs w:val="22"/>
                <w:u w:val="single"/>
                <w:lang w:val="en-US" w:eastAsia="da-DK"/>
              </w:rPr>
              <w:t xml:space="preserve"> GTW session conditionining that separate offset of RSRP Change THLD for CG-SDT procedures is included in the scope of each options since SDT procedure in RRC INACTIVE is within Rel-17 RedCap scope.</w:t>
            </w:r>
          </w:p>
          <w:p>
            <w:pPr>
              <w:overflowPunct w:val="0"/>
              <w:autoSpaceDE w:val="0"/>
              <w:autoSpaceDN w:val="0"/>
              <w:adjustRightInd w:val="0"/>
              <w:spacing w:after="180"/>
              <w:jc w:val="both"/>
              <w:textAlignment w:val="baseline"/>
              <w:rPr>
                <w:b/>
                <w:bCs/>
                <w:sz w:val="20"/>
                <w:szCs w:val="20"/>
                <w:u w:val="single"/>
                <w:lang w:val="en-US" w:eastAsia="da-DK"/>
              </w:rPr>
            </w:pPr>
          </w:p>
          <w:p>
            <w:pPr>
              <w:overflowPunct w:val="0"/>
              <w:autoSpaceDE w:val="0"/>
              <w:autoSpaceDN w:val="0"/>
              <w:adjustRightInd w:val="0"/>
              <w:spacing w:after="180"/>
              <w:jc w:val="both"/>
              <w:textAlignment w:val="baseline"/>
              <w:rPr>
                <w:rFonts w:ascii="Segoe UI" w:hAnsi="Segoe UI" w:cs="Segoe UI"/>
                <w:sz w:val="18"/>
                <w:szCs w:val="18"/>
                <w:lang w:val="en-US" w:eastAsia="da-DK"/>
              </w:rPr>
            </w:pPr>
            <w:r>
              <w:rPr>
                <w:b/>
                <w:bCs/>
                <w:sz w:val="20"/>
                <w:szCs w:val="20"/>
                <w:u w:val="single"/>
                <w:lang w:val="en-US" w:eastAsia="da-DK"/>
              </w:rPr>
              <w:t>Issue 6-2-2: Applicability of cell-specific RSRP offset to relaxed measurement criteria</w:t>
            </w:r>
            <w:r>
              <w:rPr>
                <w:sz w:val="20"/>
                <w:szCs w:val="20"/>
                <w:lang w:val="en-US" w:eastAsia="da-DK"/>
              </w:rPr>
              <w:t> </w:t>
            </w:r>
          </w:p>
          <w:p>
            <w:pPr>
              <w:overflowPunct w:val="0"/>
              <w:autoSpaceDE w:val="0"/>
              <w:autoSpaceDN w:val="0"/>
              <w:adjustRightInd w:val="0"/>
              <w:spacing w:after="180"/>
              <w:jc w:val="both"/>
              <w:textAlignment w:val="baseline"/>
              <w:rPr>
                <w:rFonts w:ascii="Segoe UI" w:hAnsi="Segoe UI" w:cs="Segoe UI"/>
                <w:sz w:val="20"/>
                <w:szCs w:val="20"/>
                <w:lang w:val="en-US" w:eastAsia="da-DK"/>
              </w:rPr>
            </w:pPr>
            <w:r>
              <w:rPr>
                <w:rFonts w:eastAsia="宋体"/>
                <w:color w:val="000000" w:themeColor="text1"/>
                <w:sz w:val="22"/>
                <w:szCs w:val="22"/>
                <w:lang w:val="en-US" w:eastAsia="zh-CN"/>
                <w14:textFill>
                  <w14:solidFill>
                    <w14:schemeClr w14:val="tx1"/>
                  </w14:solidFill>
                </w14:textFill>
              </w:rPr>
              <w:t xml:space="preserve">We can compromise with Option 2 althouth separate offset with Option 2a is required. We think that it is reable to allow </w:t>
            </w:r>
            <w:r>
              <w:rPr>
                <w:sz w:val="22"/>
                <w:szCs w:val="22"/>
                <w:lang w:val="en-US" w:eastAsia="da-DK"/>
              </w:rPr>
              <w:t xml:space="preserve">these offsets to be configured by network </w:t>
            </w:r>
            <w:r>
              <w:rPr>
                <w:rFonts w:eastAsia="宋体"/>
                <w:color w:val="000000" w:themeColor="text1"/>
                <w:sz w:val="22"/>
                <w:szCs w:val="22"/>
                <w:lang w:val="en-US" w:eastAsia="zh-CN"/>
                <w14:textFill>
                  <w14:solidFill>
                    <w14:schemeClr w14:val="tx1"/>
                  </w14:solidFill>
                </w14:textFill>
              </w:rPr>
              <w:t>since neighborcell RRM relaxation mainly occur in high SINR region in contrast to RA-related RSRP THLD for low SINR region and no simulation results are available now</w:t>
            </w:r>
            <w:r>
              <w:rPr>
                <w:sz w:val="22"/>
                <w:szCs w:val="22"/>
                <w:lang w:val="en-US" w:eastAsia="da-DK"/>
              </w:rPr>
              <w:t>. </w:t>
            </w:r>
          </w:p>
          <w:p>
            <w:pPr>
              <w:overflowPunct w:val="0"/>
              <w:autoSpaceDE w:val="0"/>
              <w:autoSpaceDN w:val="0"/>
              <w:adjustRightInd w:val="0"/>
              <w:spacing w:after="180"/>
              <w:jc w:val="both"/>
              <w:textAlignment w:val="baseline"/>
              <w:rPr>
                <w:rFonts w:ascii="Segoe UI" w:hAnsi="Segoe UI" w:cs="Segoe UI"/>
                <w:sz w:val="18"/>
                <w:szCs w:val="18"/>
                <w:lang w:val="en-US" w:eastAsia="da-DK"/>
              </w:rPr>
            </w:pPr>
            <w:r>
              <w:rPr>
                <w:b/>
                <w:bCs/>
                <w:sz w:val="20"/>
                <w:szCs w:val="20"/>
                <w:u w:val="single"/>
                <w:lang w:val="en-US" w:eastAsia="da-DK"/>
              </w:rPr>
              <w:t>Issue 6-2-3: Applicability of cell-specific RSRP offset to cell (re)selection thresholds</w:t>
            </w:r>
            <w:r>
              <w:rPr>
                <w:sz w:val="20"/>
                <w:szCs w:val="20"/>
                <w:lang w:val="en-US" w:eastAsia="da-DK"/>
              </w:rPr>
              <w:t> </w:t>
            </w:r>
          </w:p>
          <w:p>
            <w:pPr>
              <w:overflowPunct w:val="0"/>
              <w:autoSpaceDE w:val="0"/>
              <w:autoSpaceDN w:val="0"/>
              <w:adjustRightInd w:val="0"/>
              <w:spacing w:after="180"/>
              <w:jc w:val="both"/>
              <w:textAlignment w:val="baseline"/>
              <w:rPr>
                <w:rFonts w:ascii="Segoe UI" w:hAnsi="Segoe UI" w:cs="Segoe UI"/>
                <w:sz w:val="20"/>
                <w:szCs w:val="20"/>
                <w:lang w:val="en-US" w:eastAsia="da-DK"/>
              </w:rPr>
            </w:pPr>
            <w:r>
              <w:rPr>
                <w:sz w:val="22"/>
                <w:szCs w:val="22"/>
                <w:lang w:val="en-US" w:eastAsia="da-DK"/>
              </w:rPr>
              <w:t xml:space="preserve">We think the offset is also applicable in this case, but can compromise to the view of the majority, a fixed offset, as discussed in the GTW meeting. </w:t>
            </w:r>
          </w:p>
          <w:p>
            <w:pPr>
              <w:overflowPunct w:val="0"/>
              <w:autoSpaceDE w:val="0"/>
              <w:autoSpaceDN w:val="0"/>
              <w:adjustRightInd w:val="0"/>
              <w:spacing w:after="180"/>
              <w:jc w:val="both"/>
              <w:textAlignment w:val="baseline"/>
              <w:rPr>
                <w:rFonts w:ascii="Segoe UI" w:hAnsi="Segoe UI" w:cs="Segoe UI"/>
                <w:sz w:val="18"/>
                <w:szCs w:val="18"/>
                <w:lang w:val="en-US" w:eastAsia="da-DK"/>
              </w:rPr>
            </w:pPr>
            <w:r>
              <w:rPr>
                <w:b/>
                <w:bCs/>
                <w:sz w:val="20"/>
                <w:szCs w:val="20"/>
                <w:u w:val="single"/>
                <w:lang w:val="en-US" w:eastAsia="da-DK"/>
              </w:rPr>
              <w:t>Issue 6-2-4: Fixed or configurable offsets</w:t>
            </w:r>
            <w:r>
              <w:rPr>
                <w:sz w:val="20"/>
                <w:szCs w:val="20"/>
                <w:lang w:val="en-US" w:eastAsia="da-DK"/>
              </w:rPr>
              <w:t> </w:t>
            </w:r>
          </w:p>
          <w:p>
            <w:pPr>
              <w:overflowPunct w:val="0"/>
              <w:autoSpaceDE w:val="0"/>
              <w:autoSpaceDN w:val="0"/>
              <w:adjustRightInd w:val="0"/>
              <w:spacing w:after="180"/>
              <w:jc w:val="both"/>
              <w:textAlignment w:val="baseline"/>
              <w:rPr>
                <w:b/>
                <w:bCs/>
                <w:sz w:val="20"/>
                <w:szCs w:val="20"/>
                <w:u w:val="single"/>
                <w:lang w:val="en-US" w:eastAsia="da-DK"/>
              </w:rPr>
            </w:pPr>
            <w:r>
              <w:rPr>
                <w:sz w:val="22"/>
                <w:szCs w:val="22"/>
                <w:lang w:val="en-US" w:eastAsia="da-DK"/>
              </w:rPr>
              <w:t xml:space="preserve">For RRC IDLE/INACTIVE, RAN4 needs to at least introduce two different configurable offsets as beolow: (absolute) RSRP offset and RSRP Chage offset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8" w:type="dxa"/>
        </w:trPr>
        <w:tc>
          <w:tcPr>
            <w:tcW w:w="1236"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hint="eastAsia" w:eastAsiaTheme="minorEastAsia"/>
                <w:color w:val="000000" w:themeColor="text1"/>
                <w:sz w:val="20"/>
                <w:szCs w:val="20"/>
                <w:lang w:val="en-US" w:eastAsia="zh-CN"/>
                <w14:textFill>
                  <w14:solidFill>
                    <w14:schemeClr w14:val="tx1"/>
                  </w14:solidFill>
                </w14:textFill>
              </w:rPr>
              <w:t>CMCC</w:t>
            </w:r>
          </w:p>
        </w:tc>
        <w:tc>
          <w:tcPr>
            <w:tcW w:w="8395" w:type="dxa"/>
          </w:tcPr>
          <w:p>
            <w:pPr>
              <w:overflowPunct w:val="0"/>
              <w:autoSpaceDE w:val="0"/>
              <w:autoSpaceDN w:val="0"/>
              <w:adjustRightInd w:val="0"/>
              <w:spacing w:after="180"/>
              <w:jc w:val="both"/>
              <w:textAlignment w:val="baseline"/>
              <w:rPr>
                <w:rFonts w:eastAsiaTheme="minorEastAsia"/>
                <w:b/>
                <w:bCs/>
                <w:sz w:val="20"/>
                <w:szCs w:val="20"/>
                <w:u w:val="single"/>
                <w:lang w:val="en-US" w:eastAsia="zh-CN"/>
              </w:rPr>
            </w:pPr>
            <w:r>
              <w:rPr>
                <w:rFonts w:hint="eastAsia" w:eastAsiaTheme="minorEastAsia"/>
                <w:b/>
                <w:bCs/>
                <w:sz w:val="20"/>
                <w:szCs w:val="20"/>
                <w:u w:val="single"/>
                <w:lang w:val="en-US" w:eastAsia="zh-CN"/>
              </w:rPr>
              <w:t>After GTW discussion, we can compromise to option 2 or option6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8" w:type="dxa"/>
        </w:trPr>
        <w:tc>
          <w:tcPr>
            <w:tcW w:w="1236"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MediaTek</w:t>
            </w:r>
          </w:p>
        </w:tc>
        <w:tc>
          <w:tcPr>
            <w:tcW w:w="8395"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6-2-1: Applicability of cell-specific RSRP offset</w:t>
            </w:r>
          </w:p>
          <w:p>
            <w:pPr>
              <w:overflowPunct w:val="0"/>
              <w:autoSpaceDE w:val="0"/>
              <w:autoSpaceDN w:val="0"/>
              <w:adjustRightInd w:val="0"/>
              <w:spacing w:after="180"/>
              <w:jc w:val="both"/>
              <w:textAlignment w:val="baseline"/>
              <w:rPr>
                <w:rFonts w:eastAsiaTheme="minorEastAsia"/>
                <w:b/>
                <w:bCs/>
                <w:sz w:val="20"/>
                <w:szCs w:val="20"/>
                <w:u w:val="single"/>
                <w:lang w:val="en-US" w:eastAsia="zh-CN"/>
              </w:rPr>
            </w:pPr>
            <w:r>
              <w:rPr>
                <w:rFonts w:eastAsiaTheme="minorEastAsia"/>
                <w:color w:val="000000" w:themeColor="text1"/>
                <w:sz w:val="20"/>
                <w:szCs w:val="20"/>
                <w:lang w:val="en-US" w:eastAsia="zh-CN"/>
                <w14:textFill>
                  <w14:solidFill>
                    <w14:schemeClr w14:val="tx1"/>
                  </w14:solidFill>
                </w14:textFill>
              </w:rPr>
              <w:t>We support Option 2, with a fixed offset value equal to 3dB. To our understanding, 3dB can apply to all threshold hence no need to to discuss the cases one by 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8" w:type="dxa"/>
        </w:trPr>
        <w:tc>
          <w:tcPr>
            <w:tcW w:w="1236"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Ericsson2</w:t>
            </w:r>
          </w:p>
        </w:tc>
        <w:tc>
          <w:tcPr>
            <w:tcW w:w="8395"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6-2-2: Applicability of cell-specific RSRP offset to relaxed measurement criteria/ Issue 6-2-3: Applicability of cell-specific RSRP offset to cell (re)selection thresholds/ Issue 6-2-4: Fixed or configurable offsets </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 xml:space="preserve">We are also fine to compromise to option 2 which we believe is the rather simple approach since offset is applied to all the cell specific RSRP threhshods. Furthermore, we are also fine to limit the scope of the offset to cell specific RSRP thresholds signaled in RRC idle and RRC inactive state. This greatly reduces the work load. The offset can be fixed value.  and RAN4 can start AN4 can discussing the value of the offset. exact value of the offset as par tof the performance part. We are also fine to consider one value of 3dB for all RSRP thresholds. If no consensus is reached then the exact value of the offset can be completed as part of the performance part i.e. until the next meeting. In that case we can also put some tentative values in brackets e.g. [1-3] dB. Whether negative offset is beneficial for thresholds (Qrxlevmin and Qqualmin) used in cell (re)selection can be part of the RAN4 discussion. </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In terms of specification impact/work: our view is that the offset value can be specified in TS 38.133 and can be referenced in the RAN2 spec (e.g. TS 38.331) where the cell-specific RSRP threshold is signaled to Redcap UE with 1Rx. RAN2 details are of course up to RAN2.</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 xml:space="preserve">We do not think option 3 is the correct approach given that RAN4 has clearly agreed to have offset for the RSRP threshold. The purpose should be to reply to questions to the RAN2 LS, which has clearly acknowleged the benefits of the offset. </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 xml:space="preserve">We also prefer to send LS to RAN2 in this meeting so they are aware of the on going RAN4 work. </w:t>
            </w:r>
          </w:p>
        </w:tc>
      </w:tr>
    </w:tbl>
    <w:p>
      <w:pPr>
        <w:rPr>
          <w:lang w:val="en-US" w:eastAsia="zh-CN"/>
        </w:rPr>
      </w:pPr>
    </w:p>
    <w:p>
      <w:pPr>
        <w:pStyle w:val="3"/>
        <w:rPr>
          <w:color w:val="000000" w:themeColor="text1"/>
          <w14:textFill>
            <w14:solidFill>
              <w14:schemeClr w14:val="tx1"/>
            </w14:solidFill>
          </w14:textFill>
        </w:rPr>
      </w:pPr>
      <w:r>
        <w:rPr>
          <w:color w:val="000000" w:themeColor="text1"/>
          <w14:textFill>
            <w14:solidFill>
              <w14:schemeClr w14:val="tx1"/>
            </w14:solidFill>
          </w14:textFill>
        </w:rPr>
        <w:t>Summary</w:t>
      </w:r>
      <w:r>
        <w:rPr>
          <w:rFonts w:hint="eastAsia"/>
          <w:color w:val="000000" w:themeColor="text1"/>
          <w14:textFill>
            <w14:solidFill>
              <w14:schemeClr w14:val="tx1"/>
            </w14:solidFill>
          </w14:textFill>
        </w:rPr>
        <w:t xml:space="preserve"> for 1st round </w:t>
      </w:r>
    </w:p>
    <w:p>
      <w:pPr>
        <w:pStyle w:val="4"/>
        <w:rPr>
          <w:color w:val="000000" w:themeColor="text1"/>
          <w:sz w:val="24"/>
          <w:szCs w:val="16"/>
          <w14:textFill>
            <w14:solidFill>
              <w14:schemeClr w14:val="tx1"/>
            </w14:solidFill>
          </w14:textFill>
        </w:rPr>
      </w:pPr>
      <w:r>
        <w:rPr>
          <w:color w:val="000000" w:themeColor="text1"/>
          <w:sz w:val="24"/>
          <w:szCs w:val="16"/>
          <w14:textFill>
            <w14:solidFill>
              <w14:schemeClr w14:val="tx1"/>
            </w14:solidFill>
          </w14:textFill>
        </w:rPr>
        <w:t xml:space="preserve">Open issues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Pr>
          <w:p>
            <w:pPr>
              <w:overflowPunct w:val="0"/>
              <w:autoSpaceDE w:val="0"/>
              <w:autoSpaceDN w:val="0"/>
              <w:adjustRightInd w:val="0"/>
              <w:spacing w:after="180"/>
              <w:textAlignment w:val="baseline"/>
              <w:rPr>
                <w:rFonts w:eastAsiaTheme="minorEastAsia"/>
                <w:b/>
                <w:bCs/>
                <w:color w:val="000000" w:themeColor="text1"/>
                <w:lang w:val="en-US" w:eastAsia="zh-CN"/>
                <w14:textFill>
                  <w14:solidFill>
                    <w14:schemeClr w14:val="tx1"/>
                  </w14:solidFill>
                </w14:textFill>
              </w:rPr>
            </w:pPr>
          </w:p>
        </w:tc>
        <w:tc>
          <w:tcPr>
            <w:tcW w:w="8398" w:type="dxa"/>
          </w:tcPr>
          <w:p>
            <w:pPr>
              <w:overflowPunct w:val="0"/>
              <w:autoSpaceDE w:val="0"/>
              <w:autoSpaceDN w:val="0"/>
              <w:adjustRightInd w:val="0"/>
              <w:spacing w:after="18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Pr>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hint="eastAsia" w:eastAsiaTheme="minorEastAsia"/>
                <w:b/>
                <w:bCs/>
                <w:color w:val="000000" w:themeColor="text1"/>
                <w:sz w:val="20"/>
                <w:szCs w:val="20"/>
                <w:lang w:val="en-US" w:eastAsia="zh-CN"/>
                <w14:textFill>
                  <w14:solidFill>
                    <w14:schemeClr w14:val="tx1"/>
                  </w14:solidFill>
                </w14:textFill>
              </w:rPr>
              <w:t>Sub-topic#</w:t>
            </w:r>
            <w:r>
              <w:rPr>
                <w:rFonts w:eastAsiaTheme="minorEastAsia"/>
                <w:b/>
                <w:bCs/>
                <w:color w:val="000000" w:themeColor="text1"/>
                <w:sz w:val="20"/>
                <w:szCs w:val="20"/>
                <w:lang w:val="en-US" w:eastAsia="zh-CN"/>
                <w14:textFill>
                  <w14:solidFill>
                    <w14:schemeClr w14:val="tx1"/>
                  </w14:solidFill>
                </w14:textFill>
              </w:rPr>
              <w:t>6-1</w:t>
            </w:r>
          </w:p>
        </w:tc>
        <w:tc>
          <w:tcPr>
            <w:tcW w:w="8398" w:type="dxa"/>
          </w:tcPr>
          <w:p>
            <w:pPr>
              <w:overflowPunct w:val="0"/>
              <w:autoSpaceDE w:val="0"/>
              <w:autoSpaceDN w:val="0"/>
              <w:adjustRightInd w:val="0"/>
              <w:spacing w:after="180"/>
              <w:textAlignment w:val="baseline"/>
              <w:rPr>
                <w:b/>
                <w:color w:val="000000" w:themeColor="text1"/>
                <w:u w:val="single"/>
                <w:lang w:val="en-US" w:eastAsia="ko-KR"/>
                <w14:textFill>
                  <w14:solidFill>
                    <w14:schemeClr w14:val="tx1"/>
                  </w14:solidFill>
                </w14:textFill>
              </w:rPr>
            </w:pPr>
            <w:r>
              <w:rPr>
                <w:b/>
                <w:color w:val="000000" w:themeColor="text1"/>
                <w:u w:val="single"/>
                <w:lang w:val="en-US" w:eastAsia="ko-KR"/>
                <w14:textFill>
                  <w14:solidFill>
                    <w14:schemeClr w14:val="tx1"/>
                  </w14:solidFill>
                </w14:textFill>
              </w:rPr>
              <w:t>Issue 6-1-1: UE supports SSB without active BWP</w:t>
            </w:r>
          </w:p>
          <w:p>
            <w:pPr>
              <w:overflowPunct w:val="0"/>
              <w:autoSpaceDE w:val="0"/>
              <w:autoSpaceDN w:val="0"/>
              <w:adjustRightInd w:val="0"/>
              <w:spacing w:after="180"/>
              <w:textAlignment w:val="baseline"/>
              <w:rPr>
                <w:rFonts w:eastAsiaTheme="minorEastAsia"/>
                <w:i/>
                <w:color w:val="000000" w:themeColor="text1"/>
                <w:sz w:val="20"/>
                <w:szCs w:val="20"/>
                <w:lang w:val="en-US" w:eastAsia="zh-CN"/>
                <w14:textFill>
                  <w14:solidFill>
                    <w14:schemeClr w14:val="tx1"/>
                  </w14:solidFill>
                </w14:textFill>
              </w:rPr>
            </w:pPr>
            <w:r>
              <w:rPr>
                <w:rFonts w:eastAsiaTheme="minorEastAsia"/>
                <w:i/>
                <w:color w:val="000000" w:themeColor="text1"/>
                <w:sz w:val="20"/>
                <w:szCs w:val="20"/>
                <w:lang w:val="en-US" w:eastAsia="zh-CN"/>
                <w14:textFill>
                  <w14:solidFill>
                    <w14:schemeClr w14:val="tx1"/>
                  </w14:solidFill>
                </w14:textFill>
              </w:rPr>
              <w:t>Company positions after 1</w:t>
            </w:r>
            <w:r>
              <w:rPr>
                <w:rFonts w:eastAsiaTheme="minorEastAsia"/>
                <w:i/>
                <w:color w:val="000000" w:themeColor="text1"/>
                <w:sz w:val="20"/>
                <w:szCs w:val="20"/>
                <w:vertAlign w:val="superscript"/>
                <w:lang w:val="en-US" w:eastAsia="zh-CN"/>
                <w14:textFill>
                  <w14:solidFill>
                    <w14:schemeClr w14:val="tx1"/>
                  </w14:solidFill>
                </w14:textFill>
              </w:rPr>
              <w:t>st</w:t>
            </w:r>
            <w:r>
              <w:rPr>
                <w:rFonts w:eastAsiaTheme="minorEastAsia"/>
                <w:i/>
                <w:color w:val="000000" w:themeColor="text1"/>
                <w:sz w:val="20"/>
                <w:szCs w:val="20"/>
                <w:lang w:val="en-US" w:eastAsia="zh-CN"/>
                <w14:textFill>
                  <w14:solidFill>
                    <w14:schemeClr w14:val="tx1"/>
                  </w14:solidFill>
                </w14:textFill>
              </w:rPr>
              <w:t xml:space="preserve"> round</w:t>
            </w:r>
            <w:r>
              <w:rPr>
                <w:rFonts w:hint="eastAsia" w:eastAsiaTheme="minorEastAsia"/>
                <w:i/>
                <w:color w:val="000000" w:themeColor="text1"/>
                <w:sz w:val="20"/>
                <w:szCs w:val="20"/>
                <w:lang w:val="en-US" w:eastAsia="zh-CN"/>
                <w14:textFill>
                  <w14:solidFill>
                    <w14:schemeClr w14:val="tx1"/>
                  </w14:solidFill>
                </w14:textFill>
              </w:rPr>
              <w:t>:</w:t>
            </w:r>
          </w:p>
          <w:p>
            <w:pPr>
              <w:pStyle w:val="150"/>
              <w:numPr>
                <w:ilvl w:val="1"/>
                <w:numId w:val="27"/>
              </w:numPr>
              <w:overflowPunct/>
              <w:autoSpaceDE/>
              <w:autoSpaceDN/>
              <w:adjustRightInd/>
              <w:spacing w:after="120"/>
              <w:ind w:firstLineChars="0"/>
              <w:textAlignment w:val="auto"/>
              <w:rPr>
                <w:rFonts w:eastAsia="宋体"/>
                <w:color w:val="000000" w:themeColor="text1"/>
                <w:sz w:val="20"/>
                <w:szCs w:val="20"/>
                <w:lang w:val="en-US" w:eastAsia="zh-CN"/>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 xml:space="preserve">Option 1 (vivo): </w:t>
            </w:r>
            <w:r>
              <w:rPr>
                <w:sz w:val="20"/>
                <w:szCs w:val="20"/>
                <w:lang w:val="en-US"/>
              </w:rPr>
              <w:t>UE can support SSB without active BWP by three potential alternatives.</w:t>
            </w:r>
          </w:p>
          <w:p>
            <w:pPr>
              <w:pStyle w:val="150"/>
              <w:numPr>
                <w:ilvl w:val="2"/>
                <w:numId w:val="27"/>
              </w:numPr>
              <w:overflowPunct/>
              <w:autoSpaceDE/>
              <w:autoSpaceDN/>
              <w:adjustRightInd/>
              <w:spacing w:after="120"/>
              <w:ind w:firstLineChars="0"/>
              <w:textAlignment w:val="auto"/>
              <w:rPr>
                <w:sz w:val="20"/>
                <w:szCs w:val="20"/>
                <w:lang w:val="en-US"/>
              </w:rPr>
            </w:pPr>
            <w:r>
              <w:rPr>
                <w:sz w:val="20"/>
                <w:szCs w:val="20"/>
                <w:lang w:val="en-US"/>
              </w:rPr>
              <w:t>a larger bandwidth than active BWP, but not a typical implemenation</w:t>
            </w:r>
          </w:p>
          <w:p>
            <w:pPr>
              <w:pStyle w:val="150"/>
              <w:numPr>
                <w:ilvl w:val="2"/>
                <w:numId w:val="27"/>
              </w:numPr>
              <w:overflowPunct/>
              <w:autoSpaceDE/>
              <w:autoSpaceDN/>
              <w:adjustRightInd/>
              <w:spacing w:after="120"/>
              <w:ind w:firstLineChars="0"/>
              <w:textAlignment w:val="auto"/>
              <w:rPr>
                <w:sz w:val="20"/>
                <w:szCs w:val="20"/>
                <w:lang w:val="en-US"/>
              </w:rPr>
            </w:pPr>
            <w:r>
              <w:rPr>
                <w:sz w:val="20"/>
                <w:szCs w:val="20"/>
                <w:lang w:val="en-US"/>
              </w:rPr>
              <w:t>using measurement gaps to perform BM/RLM/BFD seems workable</w:t>
            </w:r>
          </w:p>
          <w:p>
            <w:pPr>
              <w:pStyle w:val="150"/>
              <w:numPr>
                <w:ilvl w:val="2"/>
                <w:numId w:val="27"/>
              </w:numPr>
              <w:overflowPunct/>
              <w:autoSpaceDE/>
              <w:autoSpaceDN/>
              <w:adjustRightInd/>
              <w:spacing w:after="120"/>
              <w:ind w:firstLineChars="0"/>
              <w:textAlignment w:val="auto"/>
              <w:rPr>
                <w:sz w:val="20"/>
                <w:szCs w:val="20"/>
                <w:lang w:val="en-US"/>
              </w:rPr>
            </w:pPr>
            <w:r>
              <w:rPr>
                <w:sz w:val="20"/>
                <w:szCs w:val="20"/>
                <w:lang w:val="en-US"/>
              </w:rPr>
              <w:t>using redundant RF chain to perform BM/RLM/BFD which may bring extra cost</w:t>
            </w:r>
          </w:p>
          <w:p>
            <w:pPr>
              <w:pStyle w:val="150"/>
              <w:numPr>
                <w:ilvl w:val="1"/>
                <w:numId w:val="27"/>
              </w:numPr>
              <w:overflowPunct/>
              <w:autoSpaceDE/>
              <w:autoSpaceDN/>
              <w:adjustRightInd/>
              <w:spacing w:after="120"/>
              <w:ind w:firstLineChars="0"/>
              <w:textAlignment w:val="auto"/>
              <w:rPr>
                <w:sz w:val="20"/>
                <w:szCs w:val="20"/>
                <w:lang w:val="en-US"/>
              </w:rPr>
            </w:pPr>
            <w:r>
              <w:rPr>
                <w:rFonts w:eastAsia="宋体"/>
                <w:b/>
                <w:bCs/>
                <w:color w:val="000000" w:themeColor="text1"/>
                <w:sz w:val="20"/>
                <w:szCs w:val="20"/>
                <w:lang w:val="en-US" w:eastAsia="zh-CN"/>
                <w14:textFill>
                  <w14:solidFill>
                    <w14:schemeClr w14:val="tx1"/>
                  </w14:solidFill>
                </w14:textFill>
              </w:rPr>
              <w:t xml:space="preserve">Option 2 (HW): </w:t>
            </w:r>
            <w:r>
              <w:rPr>
                <w:sz w:val="20"/>
                <w:szCs w:val="20"/>
                <w:lang w:val="en-US"/>
              </w:rPr>
              <w:t>NCSG cannot work for RedCap</w:t>
            </w:r>
          </w:p>
          <w:p>
            <w:pPr>
              <w:pStyle w:val="150"/>
              <w:numPr>
                <w:ilvl w:val="1"/>
                <w:numId w:val="27"/>
              </w:numPr>
              <w:overflowPunct/>
              <w:autoSpaceDE/>
              <w:autoSpaceDN/>
              <w:adjustRightInd/>
              <w:spacing w:after="120"/>
              <w:ind w:firstLineChars="0"/>
              <w:textAlignment w:val="auto"/>
              <w:rPr>
                <w:rFonts w:eastAsia="宋体"/>
                <w:color w:val="000000" w:themeColor="text1"/>
                <w:sz w:val="20"/>
                <w:szCs w:val="20"/>
                <w:lang w:val="en-US" w:eastAsia="zh-CN"/>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 xml:space="preserve">Option 3 (Apple, Ericcson, Nokia, MTK): </w:t>
            </w:r>
            <w:r>
              <w:rPr>
                <w:sz w:val="20"/>
                <w:szCs w:val="20"/>
                <w:lang w:val="en-US"/>
              </w:rPr>
              <w:t>Treat the issue under thread #240 or wait for conclusion from #240</w:t>
            </w:r>
          </w:p>
          <w:p>
            <w:pPr>
              <w:pStyle w:val="150"/>
              <w:numPr>
                <w:ilvl w:val="1"/>
                <w:numId w:val="27"/>
              </w:numPr>
              <w:overflowPunct/>
              <w:autoSpaceDE/>
              <w:autoSpaceDN/>
              <w:adjustRightInd/>
              <w:spacing w:after="120"/>
              <w:ind w:firstLineChars="0"/>
              <w:textAlignment w:val="auto"/>
              <w:rPr>
                <w:rFonts w:eastAsia="宋体"/>
                <w:color w:val="000000" w:themeColor="text1"/>
                <w:sz w:val="20"/>
                <w:szCs w:val="20"/>
                <w:lang w:val="en-US" w:eastAsia="zh-CN"/>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 xml:space="preserve">Option 4 (Ericcson): </w:t>
            </w:r>
            <w:r>
              <w:rPr>
                <w:sz w:val="20"/>
                <w:szCs w:val="20"/>
                <w:lang w:val="en-US"/>
              </w:rPr>
              <w:t>Not relevant for RedCap usecae</w:t>
            </w:r>
          </w:p>
          <w:p>
            <w:pPr>
              <w:pStyle w:val="150"/>
              <w:overflowPunct/>
              <w:autoSpaceDE/>
              <w:autoSpaceDN/>
              <w:adjustRightInd/>
              <w:spacing w:after="120"/>
              <w:ind w:left="1656" w:firstLine="0" w:firstLineChars="0"/>
              <w:textAlignment w:val="auto"/>
              <w:rPr>
                <w:rFonts w:eastAsia="宋体"/>
                <w:color w:val="000000" w:themeColor="text1"/>
                <w:sz w:val="20"/>
                <w:szCs w:val="20"/>
                <w:lang w:val="en-US" w:eastAsia="zh-CN"/>
                <w14:textFill>
                  <w14:solidFill>
                    <w14:schemeClr w14:val="tx1"/>
                  </w14:solidFill>
                </w14:textFill>
              </w:rPr>
            </w:pPr>
          </w:p>
          <w:p>
            <w:pPr>
              <w:overflowPunct w:val="0"/>
              <w:autoSpaceDE w:val="0"/>
              <w:autoSpaceDN w:val="0"/>
              <w:adjustRightInd w:val="0"/>
              <w:spacing w:after="120"/>
              <w:textAlignment w:val="baseline"/>
              <w:rPr>
                <w:sz w:val="20"/>
                <w:szCs w:val="20"/>
                <w:lang w:val="en-US"/>
              </w:rPr>
            </w:pPr>
          </w:p>
          <w:p>
            <w:pPr>
              <w:overflowPunct w:val="0"/>
              <w:autoSpaceDE w:val="0"/>
              <w:autoSpaceDN w:val="0"/>
              <w:adjustRightInd w:val="0"/>
              <w:spacing w:after="180"/>
              <w:textAlignment w:val="baseline"/>
              <w:rPr>
                <w:rFonts w:eastAsiaTheme="minorEastAsia"/>
                <w:i/>
                <w:color w:val="000000" w:themeColor="text1"/>
                <w:sz w:val="20"/>
                <w:szCs w:val="20"/>
                <w:lang w:val="en-US" w:eastAsia="zh-CN"/>
                <w14:textFill>
                  <w14:solidFill>
                    <w14:schemeClr w14:val="tx1"/>
                  </w14:solidFill>
                </w14:textFill>
              </w:rPr>
            </w:pPr>
            <w:r>
              <w:rPr>
                <w:rFonts w:hint="eastAsia" w:eastAsiaTheme="minorEastAsia"/>
                <w:i/>
                <w:color w:val="000000" w:themeColor="text1"/>
                <w:sz w:val="20"/>
                <w:szCs w:val="20"/>
                <w:lang w:val="en-US" w:eastAsia="zh-CN"/>
                <w14:textFill>
                  <w14:solidFill>
                    <w14:schemeClr w14:val="tx1"/>
                  </w14:solidFill>
                </w14:textFill>
              </w:rPr>
              <w:t>Tentative agreements:</w:t>
            </w:r>
          </w:p>
          <w:p>
            <w:pPr>
              <w:overflowPunct w:val="0"/>
              <w:autoSpaceDE w:val="0"/>
              <w:autoSpaceDN w:val="0"/>
              <w:adjustRightInd w:val="0"/>
              <w:spacing w:after="18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 xml:space="preserve">To avoid parallel discussions and since same or similar topic is being discussed under thread #240, it is recommended to wait for the conclusion in that thread.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Pr>
          <w:p>
            <w:pPr>
              <w:overflowPunct w:val="0"/>
              <w:autoSpaceDE w:val="0"/>
              <w:autoSpaceDN w:val="0"/>
              <w:adjustRightInd w:val="0"/>
              <w:spacing w:after="180"/>
              <w:textAlignment w:val="baseline"/>
              <w:rPr>
                <w:rFonts w:eastAsiaTheme="minorEastAsia"/>
                <w:b/>
                <w:bCs/>
                <w:color w:val="000000" w:themeColor="text1"/>
                <w:sz w:val="20"/>
                <w:szCs w:val="20"/>
                <w:lang w:val="en-US" w:eastAsia="zh-CN"/>
                <w14:textFill>
                  <w14:solidFill>
                    <w14:schemeClr w14:val="tx1"/>
                  </w14:solidFill>
                </w14:textFill>
              </w:rPr>
            </w:pPr>
            <w:r>
              <w:rPr>
                <w:rFonts w:eastAsiaTheme="minorEastAsia"/>
                <w:b/>
                <w:bCs/>
                <w:color w:val="000000" w:themeColor="text1"/>
                <w:sz w:val="20"/>
                <w:szCs w:val="20"/>
                <w:lang w:val="en-US" w:eastAsia="zh-CN"/>
                <w14:textFill>
                  <w14:solidFill>
                    <w14:schemeClr w14:val="tx1"/>
                  </w14:solidFill>
                </w14:textFill>
              </w:rPr>
              <w:t>Sub-topic 6-2</w:t>
            </w:r>
          </w:p>
        </w:tc>
        <w:tc>
          <w:tcPr>
            <w:tcW w:w="8398" w:type="dxa"/>
          </w:tcPr>
          <w:p>
            <w:pPr>
              <w:overflowPunct w:val="0"/>
              <w:autoSpaceDE w:val="0"/>
              <w:autoSpaceDN w:val="0"/>
              <w:adjustRightInd w:val="0"/>
              <w:spacing w:after="180"/>
              <w:textAlignment w:val="baseline"/>
              <w:rPr>
                <w:b/>
                <w:color w:val="000000" w:themeColor="text1"/>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6-2-1: Applicability of cell-specific RSRP offset, </w:t>
            </w:r>
            <w:r>
              <w:rPr>
                <w:b/>
                <w:color w:val="000000" w:themeColor="text1"/>
                <w:u w:val="single"/>
                <w:lang w:val="en-US" w:eastAsia="ko-KR"/>
                <w14:textFill>
                  <w14:solidFill>
                    <w14:schemeClr w14:val="tx1"/>
                  </w14:solidFill>
                </w14:textFill>
              </w:rPr>
              <w:t>Issue 6-2-2: Applicability of cell-specific RSRP offset to relaxed measurement criteria, Issue 6-2-3: Applicability of cell-specific RSRP offset to cell (re)selection thresholds, Issue 6-2-4: Fixed or configurable offsets :</w:t>
            </w:r>
          </w:p>
          <w:p>
            <w:pPr>
              <w:overflowPunct w:val="0"/>
              <w:autoSpaceDE w:val="0"/>
              <w:autoSpaceDN w:val="0"/>
              <w:adjustRightInd w:val="0"/>
              <w:spacing w:after="180"/>
              <w:textAlignment w:val="baseline"/>
              <w:rPr>
                <w:rFonts w:eastAsia="等线"/>
                <w:b/>
                <w:highlight w:val="green"/>
                <w:lang w:val="en-US" w:eastAsia="zh-CN"/>
              </w:rPr>
            </w:pPr>
            <w:r>
              <w:rPr>
                <w:rFonts w:eastAsia="等线"/>
                <w:b/>
                <w:highlight w:val="green"/>
                <w:lang w:val="en-US" w:eastAsia="zh-CN"/>
              </w:rPr>
              <w:t xml:space="preserve">Agreement: </w:t>
            </w:r>
          </w:p>
          <w:p>
            <w:pPr>
              <w:pStyle w:val="150"/>
              <w:numPr>
                <w:ilvl w:val="0"/>
                <w:numId w:val="28"/>
              </w:numPr>
              <w:overflowPunct/>
              <w:autoSpaceDE/>
              <w:autoSpaceDN/>
              <w:adjustRightInd/>
              <w:spacing w:after="120"/>
              <w:ind w:firstLineChars="0"/>
              <w:textAlignment w:val="auto"/>
              <w:rPr>
                <w:rFonts w:eastAsia="等线"/>
                <w:b/>
                <w:highlight w:val="green"/>
                <w:lang w:val="en-US"/>
              </w:rPr>
            </w:pPr>
            <w:r>
              <w:rPr>
                <w:rFonts w:eastAsia="等线"/>
                <w:highlight w:val="green"/>
                <w:lang w:val="en-US"/>
              </w:rPr>
              <w:t>Only consider L3 measurement and the cell specific threshould</w:t>
            </w:r>
          </w:p>
          <w:p>
            <w:pPr>
              <w:pStyle w:val="150"/>
              <w:numPr>
                <w:ilvl w:val="0"/>
                <w:numId w:val="28"/>
              </w:numPr>
              <w:overflowPunct/>
              <w:autoSpaceDE/>
              <w:autoSpaceDN/>
              <w:adjustRightInd/>
              <w:spacing w:after="120"/>
              <w:ind w:firstLineChars="0"/>
              <w:textAlignment w:val="auto"/>
              <w:rPr>
                <w:rFonts w:eastAsia="等线"/>
                <w:b/>
                <w:highlight w:val="green"/>
              </w:rPr>
            </w:pPr>
            <w:r>
              <w:rPr>
                <w:rFonts w:eastAsia="等线"/>
                <w:highlight w:val="green"/>
              </w:rPr>
              <w:t>Down-select to</w:t>
            </w:r>
          </w:p>
          <w:p>
            <w:pPr>
              <w:pStyle w:val="150"/>
              <w:numPr>
                <w:ilvl w:val="1"/>
                <w:numId w:val="27"/>
              </w:numPr>
              <w:overflowPunct/>
              <w:autoSpaceDE/>
              <w:autoSpaceDN/>
              <w:spacing w:after="180"/>
              <w:ind w:left="1261" w:firstLineChars="0"/>
              <w:textAlignment w:val="auto"/>
              <w:rPr>
                <w:szCs w:val="20"/>
                <w:highlight w:val="green"/>
                <w:lang w:val="en-US"/>
              </w:rPr>
            </w:pPr>
            <w:r>
              <w:rPr>
                <w:b/>
                <w:bCs/>
                <w:szCs w:val="20"/>
                <w:highlight w:val="green"/>
                <w:lang w:val="en-US"/>
              </w:rPr>
              <w:t xml:space="preserve">Option 2 : </w:t>
            </w:r>
            <w:r>
              <w:rPr>
                <w:snapToGrid w:val="0"/>
                <w:szCs w:val="20"/>
                <w:highlight w:val="green"/>
                <w:lang w:val="en-US"/>
              </w:rPr>
              <w:t>A RedCap UE with 1 Rx branch applies the offset to all cell-specific RSRP thresholds, including the ones used for Rel-16 low mobility and/or not at cell edge conditions, and Rel-17 stationary and not at cell edge conditions for RRC idle/inactive state.</w:t>
            </w:r>
          </w:p>
          <w:p>
            <w:pPr>
              <w:pStyle w:val="150"/>
              <w:numPr>
                <w:ilvl w:val="2"/>
                <w:numId w:val="27"/>
              </w:numPr>
              <w:overflowPunct/>
              <w:autoSpaceDE/>
              <w:autoSpaceDN/>
              <w:spacing w:after="180"/>
              <w:ind w:left="1981" w:firstLineChars="0"/>
              <w:textAlignment w:val="auto"/>
              <w:rPr>
                <w:szCs w:val="20"/>
                <w:highlight w:val="green"/>
              </w:rPr>
            </w:pPr>
            <w:r>
              <w:rPr>
                <w:snapToGrid w:val="0"/>
                <w:szCs w:val="20"/>
                <w:highlight w:val="green"/>
              </w:rPr>
              <w:t>FFS on the offset values</w:t>
            </w:r>
          </w:p>
          <w:p>
            <w:pPr>
              <w:pStyle w:val="150"/>
              <w:numPr>
                <w:ilvl w:val="1"/>
                <w:numId w:val="27"/>
              </w:numPr>
              <w:overflowPunct/>
              <w:autoSpaceDE/>
              <w:autoSpaceDN/>
              <w:spacing w:after="180"/>
              <w:ind w:left="1261" w:firstLineChars="0"/>
              <w:textAlignment w:val="auto"/>
              <w:rPr>
                <w:bCs/>
                <w:szCs w:val="20"/>
                <w:highlight w:val="green"/>
                <w:lang w:val="en-US"/>
              </w:rPr>
            </w:pPr>
            <w:r>
              <w:rPr>
                <w:b/>
                <w:bCs/>
                <w:szCs w:val="20"/>
                <w:highlight w:val="green"/>
                <w:lang w:val="en-US"/>
              </w:rPr>
              <w:t xml:space="preserve">Option 3: </w:t>
            </w:r>
            <w:r>
              <w:rPr>
                <w:bCs/>
                <w:iCs/>
                <w:szCs w:val="20"/>
                <w:highlight w:val="green"/>
                <w:lang w:val="en-US"/>
              </w:rPr>
              <w:t xml:space="preserve">Not introduce threshold offset in spec and the measurement difference gap between 1Rx and </w:t>
            </w:r>
            <w:r>
              <w:rPr>
                <w:szCs w:val="20"/>
                <w:highlight w:val="green"/>
                <w:lang w:val="en-US"/>
              </w:rPr>
              <w:t>2RX</w:t>
            </w:r>
            <w:r>
              <w:rPr>
                <w:bCs/>
                <w:iCs/>
                <w:szCs w:val="20"/>
                <w:highlight w:val="green"/>
                <w:lang w:val="en-US"/>
              </w:rPr>
              <w:t xml:space="preserve"> is up to UE implementation.</w:t>
            </w:r>
          </w:p>
          <w:p>
            <w:pPr>
              <w:pStyle w:val="150"/>
              <w:numPr>
                <w:ilvl w:val="1"/>
                <w:numId w:val="27"/>
              </w:numPr>
              <w:overflowPunct/>
              <w:autoSpaceDE/>
              <w:autoSpaceDN/>
              <w:spacing w:after="180"/>
              <w:ind w:left="1261" w:firstLineChars="0"/>
              <w:textAlignment w:val="auto"/>
              <w:rPr>
                <w:bCs/>
                <w:szCs w:val="20"/>
                <w:highlight w:val="green"/>
                <w:lang w:val="en-US"/>
              </w:rPr>
            </w:pPr>
            <w:r>
              <w:rPr>
                <w:b/>
                <w:bCs/>
                <w:szCs w:val="20"/>
                <w:highlight w:val="green"/>
                <w:lang w:val="en-US"/>
              </w:rPr>
              <w:t xml:space="preserve">Option 6: </w:t>
            </w:r>
            <w:r>
              <w:rPr>
                <w:bCs/>
                <w:iCs/>
                <w:szCs w:val="20"/>
                <w:highlight w:val="green"/>
                <w:lang w:val="en-US"/>
              </w:rPr>
              <w:t>Consider the listed five scenario in LS R4-2206951 and define the fixed value case by case for each scenario.</w:t>
            </w:r>
          </w:p>
          <w:p>
            <w:pPr>
              <w:pStyle w:val="150"/>
              <w:numPr>
                <w:ilvl w:val="2"/>
                <w:numId w:val="27"/>
              </w:numPr>
              <w:overflowPunct/>
              <w:autoSpaceDE/>
              <w:autoSpaceDN/>
              <w:spacing w:after="180"/>
              <w:ind w:left="1981" w:firstLineChars="0"/>
              <w:textAlignment w:val="auto"/>
              <w:rPr>
                <w:bCs/>
                <w:szCs w:val="20"/>
                <w:highlight w:val="green"/>
                <w:lang w:val="en-US"/>
              </w:rPr>
            </w:pPr>
            <w:r>
              <w:rPr>
                <w:bCs/>
                <w:iCs/>
                <w:szCs w:val="20"/>
                <w:highlight w:val="green"/>
                <w:lang w:val="en-US"/>
              </w:rPr>
              <w:t>Further discuss whether to limit the scenario which is related to coverage</w:t>
            </w:r>
          </w:p>
          <w:p>
            <w:pPr>
              <w:pStyle w:val="150"/>
              <w:numPr>
                <w:ilvl w:val="2"/>
                <w:numId w:val="27"/>
              </w:numPr>
              <w:overflowPunct/>
              <w:autoSpaceDE/>
              <w:autoSpaceDN/>
              <w:spacing w:after="180"/>
              <w:ind w:left="1981" w:firstLineChars="0"/>
              <w:textAlignment w:val="auto"/>
              <w:rPr>
                <w:bCs/>
                <w:szCs w:val="20"/>
                <w:highlight w:val="green"/>
              </w:rPr>
            </w:pPr>
            <w:r>
              <w:rPr>
                <w:bCs/>
                <w:iCs/>
                <w:szCs w:val="20"/>
                <w:highlight w:val="green"/>
              </w:rPr>
              <w:t>Need consider SDT scenario.</w:t>
            </w:r>
          </w:p>
          <w:p>
            <w:pPr>
              <w:pStyle w:val="150"/>
              <w:numPr>
                <w:ilvl w:val="0"/>
                <w:numId w:val="27"/>
              </w:numPr>
              <w:overflowPunct/>
              <w:autoSpaceDE/>
              <w:autoSpaceDN/>
              <w:adjustRightInd/>
              <w:spacing w:after="120"/>
              <w:ind w:left="541" w:firstLineChars="0"/>
              <w:textAlignment w:val="auto"/>
              <w:rPr>
                <w:rFonts w:eastAsia="等线"/>
                <w:b/>
                <w:highlight w:val="green"/>
                <w:lang w:val="en-US"/>
              </w:rPr>
            </w:pPr>
            <w:r>
              <w:rPr>
                <w:rFonts w:eastAsia="等线"/>
                <w:highlight w:val="green"/>
                <w:lang w:val="en-US"/>
              </w:rPr>
              <w:t>Remove the rsrp-ThresholdBFR from the previous LS and send the new LS to RAN2, if RAN4 agreed to limit to idle and inactive modes.</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 </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rFonts w:eastAsiaTheme="minorEastAsia"/>
                <w:i/>
                <w:color w:val="000000" w:themeColor="text1"/>
                <w:lang w:val="en-US" w:eastAsia="zh-CN"/>
                <w14:textFill>
                  <w14:solidFill>
                    <w14:schemeClr w14:val="tx1"/>
                  </w14:solidFill>
                </w14:textFill>
              </w:rPr>
              <w:t>Recommendations</w:t>
            </w:r>
            <w:r>
              <w:rPr>
                <w:rFonts w:hint="eastAsia" w:eastAsiaTheme="minorEastAsia"/>
                <w:i/>
                <w:color w:val="000000" w:themeColor="text1"/>
                <w:lang w:val="en-US" w:eastAsia="zh-CN"/>
                <w14:textFill>
                  <w14:solidFill>
                    <w14:schemeClr w14:val="tx1"/>
                  </w14:solidFill>
                </w14:textFill>
              </w:rPr>
              <w:t xml:space="preserve"> for 2</w:t>
            </w:r>
            <w:r>
              <w:rPr>
                <w:rFonts w:hint="eastAsia" w:eastAsiaTheme="minorEastAsia"/>
                <w:i/>
                <w:color w:val="000000" w:themeColor="text1"/>
                <w:vertAlign w:val="superscript"/>
                <w:lang w:val="en-US" w:eastAsia="zh-CN"/>
                <w14:textFill>
                  <w14:solidFill>
                    <w14:schemeClr w14:val="tx1"/>
                  </w14:solidFill>
                </w14:textFill>
              </w:rPr>
              <w:t>nd</w:t>
            </w:r>
            <w:r>
              <w:rPr>
                <w:rFonts w:hint="eastAsia" w:eastAsiaTheme="minorEastAsia"/>
                <w:i/>
                <w:color w:val="000000" w:themeColor="text1"/>
                <w:lang w:val="en-US" w:eastAsia="zh-CN"/>
                <w14:textFill>
                  <w14:solidFill>
                    <w14:schemeClr w14:val="tx1"/>
                  </w14:solidFill>
                </w14:textFill>
              </w:rPr>
              <w:t xml:space="preserve"> round:</w:t>
            </w:r>
          </w:p>
          <w:p>
            <w:pPr>
              <w:overflowPunct w:val="0"/>
              <w:autoSpaceDE w:val="0"/>
              <w:autoSpaceDN w:val="0"/>
              <w:adjustRightInd w:val="0"/>
              <w:spacing w:after="180"/>
              <w:textAlignment w:val="baseline"/>
              <w:rPr>
                <w:rFonts w:eastAsiaTheme="minorEastAsia"/>
                <w:iCs/>
                <w:color w:val="000000" w:themeColor="text1"/>
                <w:sz w:val="20"/>
                <w:szCs w:val="20"/>
                <w:lang w:val="en-US" w:eastAsia="zh-CN"/>
                <w14:textFill>
                  <w14:solidFill>
                    <w14:schemeClr w14:val="tx1"/>
                  </w14:solidFill>
                </w14:textFill>
              </w:rPr>
            </w:pPr>
            <w:r>
              <w:rPr>
                <w:rFonts w:eastAsiaTheme="minorEastAsia"/>
                <w:iCs/>
                <w:color w:val="000000" w:themeColor="text1"/>
                <w:sz w:val="20"/>
                <w:szCs w:val="20"/>
                <w:lang w:val="en-US" w:eastAsia="zh-CN"/>
                <w14:textFill>
                  <w14:solidFill>
                    <w14:schemeClr w14:val="tx1"/>
                  </w14:solidFill>
                </w14:textFill>
              </w:rPr>
              <w:t>Check if following can be agreed:</w:t>
            </w:r>
          </w:p>
          <w:p>
            <w:pPr>
              <w:overflowPunct w:val="0"/>
              <w:autoSpaceDE w:val="0"/>
              <w:autoSpaceDN w:val="0"/>
              <w:adjustRightInd w:val="0"/>
              <w:spacing w:after="180"/>
              <w:textAlignment w:val="baseline"/>
              <w:rPr>
                <w:rFonts w:eastAsia="MS Mincho"/>
                <w:color w:val="000000" w:themeColor="text1"/>
                <w:sz w:val="20"/>
                <w:szCs w:val="20"/>
                <w:u w:val="single"/>
                <w:lang w:val="en-US" w:eastAsia="ko-KR"/>
                <w14:textFill>
                  <w14:solidFill>
                    <w14:schemeClr w14:val="tx1"/>
                  </w14:solidFill>
                </w14:textFill>
              </w:rPr>
            </w:pPr>
            <w:r>
              <w:rPr>
                <w:snapToGrid w:val="0"/>
                <w:sz w:val="20"/>
                <w:szCs w:val="20"/>
                <w:lang w:val="en-US"/>
              </w:rPr>
              <w:t>A RedCap UE with 1 Rx branch applies the offset to all cell-specific RSRP thresholds in RRC_IDLE/INACTIVE state, including the ones used for Rel-16 low mobility and/or not at cell edge conditions, and Rel-17 stationary and not at cell edge conditions for RRC IDLE/INACTIVE state.</w:t>
            </w:r>
          </w:p>
          <w:p>
            <w:pPr>
              <w:pStyle w:val="150"/>
              <w:numPr>
                <w:ilvl w:val="0"/>
                <w:numId w:val="27"/>
              </w:numPr>
              <w:spacing w:after="180"/>
              <w:ind w:firstLineChars="0"/>
              <w:rPr>
                <w:b/>
                <w:color w:val="000000" w:themeColor="text1"/>
                <w:u w:val="single"/>
                <w:lang w:val="en-US" w:eastAsia="ko-KR"/>
                <w14:textFill>
                  <w14:solidFill>
                    <w14:schemeClr w14:val="tx1"/>
                  </w14:solidFill>
                </w14:textFill>
              </w:rPr>
            </w:pPr>
            <w:r>
              <w:rPr>
                <w:color w:val="000000" w:themeColor="text1"/>
                <w:sz w:val="20"/>
                <w:szCs w:val="20"/>
                <w:u w:val="single"/>
                <w:lang w:val="en-US" w:eastAsia="ko-KR"/>
                <w14:textFill>
                  <w14:solidFill>
                    <w14:schemeClr w14:val="tx1"/>
                  </w14:solidFill>
                </w14:textFill>
              </w:rPr>
              <w:t>Offset is a fixed value set to [1 - 3] dB specified in TS 38.133. Exact value is FFS.</w:t>
            </w:r>
          </w:p>
        </w:tc>
      </w:tr>
    </w:tbl>
    <w:p>
      <w:pPr>
        <w:rPr>
          <w:i/>
          <w:color w:val="000000" w:themeColor="text1"/>
          <w:lang w:val="en-US" w:eastAsia="zh-CN"/>
          <w14:textFill>
            <w14:solidFill>
              <w14:schemeClr w14:val="tx1"/>
            </w14:solidFill>
          </w14:textFill>
        </w:rPr>
      </w:pPr>
    </w:p>
    <w:p>
      <w:pPr>
        <w:pStyle w:val="3"/>
        <w:rPr>
          <w:color w:val="000000" w:themeColor="text1"/>
          <w:lang w:val="en-US"/>
          <w14:textFill>
            <w14:solidFill>
              <w14:schemeClr w14:val="tx1"/>
            </w14:solidFill>
          </w14:textFill>
        </w:rPr>
      </w:pPr>
      <w:r>
        <w:rPr>
          <w:rFonts w:hint="eastAsia"/>
          <w:color w:val="000000" w:themeColor="text1"/>
          <w:lang w:val="en-US"/>
          <w14:textFill>
            <w14:solidFill>
              <w14:schemeClr w14:val="tx1"/>
            </w14:solidFill>
          </w14:textFill>
        </w:rPr>
        <w:t>Discussion on 2nd round</w:t>
      </w:r>
      <w:r>
        <w:rPr>
          <w:color w:val="000000" w:themeColor="text1"/>
          <w:lang w:val="en-US"/>
          <w14:textFill>
            <w14:solidFill>
              <w14:schemeClr w14:val="tx1"/>
            </w14:solidFill>
          </w14:textFill>
        </w:rPr>
        <w:t xml:space="preserve"> (if applicable)</w:t>
      </w:r>
    </w:p>
    <w:p>
      <w:pPr>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6-2-1: Applicability of cell-specific RSRP offset, </w:t>
      </w:r>
    </w:p>
    <w:p>
      <w:pPr>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6-2-2: Applicability of cell-specific RSRP offset to relaxed measurement criteria, </w:t>
      </w:r>
    </w:p>
    <w:p>
      <w:pPr>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 xml:space="preserve">Issue 6-2-3: Applicability of cell-specific RSRP offset to cell (re)selection thresholds, </w:t>
      </w:r>
    </w:p>
    <w:p>
      <w:pPr>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6-2-4: Fixed or configurable offsets :</w:t>
      </w:r>
    </w:p>
    <w:p>
      <w:pPr>
        <w:rPr>
          <w:b/>
          <w:color w:val="000000" w:themeColor="text1"/>
          <w:sz w:val="20"/>
          <w:szCs w:val="20"/>
          <w:u w:val="single"/>
          <w:lang w:val="en-US" w:eastAsia="ko-KR"/>
          <w14:textFill>
            <w14:solidFill>
              <w14:schemeClr w14:val="tx1"/>
            </w14:solidFill>
          </w14:textFill>
        </w:rPr>
      </w:pPr>
    </w:p>
    <w:p>
      <w:pPr>
        <w:rPr>
          <w:rFonts w:eastAsiaTheme="minorEastAsia"/>
          <w:iCs/>
          <w:color w:val="000000" w:themeColor="text1"/>
          <w:sz w:val="20"/>
          <w:szCs w:val="20"/>
          <w:lang w:val="en-US" w:eastAsia="zh-CN"/>
          <w14:textFill>
            <w14:solidFill>
              <w14:schemeClr w14:val="tx1"/>
            </w14:solidFill>
          </w14:textFill>
        </w:rPr>
      </w:pPr>
      <w:r>
        <w:rPr>
          <w:rFonts w:eastAsiaTheme="minorEastAsia"/>
          <w:iCs/>
          <w:color w:val="000000" w:themeColor="text1"/>
          <w:sz w:val="20"/>
          <w:szCs w:val="20"/>
          <w:lang w:val="en-US" w:eastAsia="zh-CN"/>
          <w14:textFill>
            <w14:solidFill>
              <w14:schemeClr w14:val="tx1"/>
            </w14:solidFill>
          </w14:textFill>
        </w:rPr>
        <w:t>Check if following alternative proposal (based on 1</w:t>
      </w:r>
      <w:r>
        <w:rPr>
          <w:rFonts w:eastAsiaTheme="minorEastAsia"/>
          <w:iCs/>
          <w:color w:val="000000" w:themeColor="text1"/>
          <w:sz w:val="20"/>
          <w:szCs w:val="20"/>
          <w:vertAlign w:val="superscript"/>
          <w:lang w:val="en-US" w:eastAsia="zh-CN"/>
          <w14:textFill>
            <w14:solidFill>
              <w14:schemeClr w14:val="tx1"/>
            </w14:solidFill>
          </w14:textFill>
        </w:rPr>
        <w:t>st</w:t>
      </w:r>
      <w:r>
        <w:rPr>
          <w:rFonts w:eastAsiaTheme="minorEastAsia"/>
          <w:iCs/>
          <w:color w:val="000000" w:themeColor="text1"/>
          <w:sz w:val="20"/>
          <w:szCs w:val="20"/>
          <w:lang w:val="en-US" w:eastAsia="zh-CN"/>
          <w14:textFill>
            <w14:solidFill>
              <w14:schemeClr w14:val="tx1"/>
            </w14:solidFill>
          </w14:textFill>
        </w:rPr>
        <w:t xml:space="preserve"> round discussions + GTW agreements) can be agreed:</w:t>
      </w:r>
    </w:p>
    <w:p>
      <w:pPr>
        <w:rPr>
          <w:i/>
          <w:iCs/>
          <w:snapToGrid w:val="0"/>
          <w:sz w:val="20"/>
          <w:szCs w:val="20"/>
          <w:lang w:val="en-US"/>
        </w:rPr>
      </w:pPr>
      <w:r>
        <w:rPr>
          <w:i/>
          <w:iCs/>
          <w:snapToGrid w:val="0"/>
          <w:sz w:val="20"/>
          <w:szCs w:val="20"/>
          <w:lang w:val="en-US"/>
        </w:rPr>
        <w:t>A RedCap UE with 1 Rx branch applies the offset to all cell-specific RSRP thresholds in RRC_IDLE/INACTIVE state, including the ones used for Rel-16 low mobility and/or not at cell edge conditions, and Rel-17 stationary and not at cell edge conditions for RRC IDLE/INACTIVE state.</w:t>
      </w:r>
    </w:p>
    <w:p>
      <w:pPr>
        <w:pStyle w:val="150"/>
        <w:numPr>
          <w:ilvl w:val="1"/>
          <w:numId w:val="27"/>
        </w:numPr>
        <w:ind w:firstLineChars="0"/>
        <w:rPr>
          <w:i/>
          <w:iCs/>
          <w:lang w:val="en-US" w:eastAsia="zh-CN"/>
        </w:rPr>
      </w:pPr>
      <w:r>
        <w:rPr>
          <w:i/>
          <w:iCs/>
          <w:color w:val="000000" w:themeColor="text1"/>
          <w:sz w:val="20"/>
          <w:szCs w:val="20"/>
          <w:lang w:val="en-US" w:eastAsia="ko-KR"/>
          <w14:textFill>
            <w14:solidFill>
              <w14:schemeClr w14:val="tx1"/>
            </w14:solidFill>
          </w14:textFill>
        </w:rPr>
        <w:t>Offset is a fixed value set to [1 - 3] dB specified in TS 38.133. Exact value is FFS.</w:t>
      </w:r>
    </w:p>
    <w:p>
      <w:pPr>
        <w:rPr>
          <w:lang w:val="en-US" w:eastAsia="zh-CN"/>
        </w:rPr>
      </w:pPr>
    </w:p>
    <w:p>
      <w:pPr>
        <w:rPr>
          <w:bCs/>
          <w:color w:val="000000" w:themeColor="text1"/>
          <w:u w:val="single"/>
          <w:lang w:eastAsia="ko-KR"/>
          <w14:textFill>
            <w14:solidFill>
              <w14:schemeClr w14:val="tx1"/>
            </w14:solidFill>
          </w14:textFill>
        </w:rPr>
      </w:pPr>
      <w:r>
        <w:rPr>
          <w:bCs/>
          <w:color w:val="000000" w:themeColor="text1"/>
          <w:u w:val="single"/>
          <w:lang w:eastAsia="ko-KR"/>
          <w14:textFill>
            <w14:solidFill>
              <w14:schemeClr w14:val="tx1"/>
            </w14:solidFill>
          </w14:textFill>
        </w:rPr>
        <w:t>Sub topic 6-2</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8"/>
        <w:gridCol w:w="8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Company</w:t>
            </w:r>
          </w:p>
        </w:tc>
        <w:tc>
          <w:tcPr>
            <w:tcW w:w="8551" w:type="dxa"/>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del w:id="822" w:author="Jerry Cui" w:date="2022-08-23T12:38:00Z">
              <w:r>
                <w:rPr>
                  <w:rFonts w:hint="eastAsia" w:eastAsiaTheme="minorEastAsia"/>
                  <w:color w:val="000000" w:themeColor="text1"/>
                  <w:lang w:val="en-US" w:eastAsia="zh-CN"/>
                  <w14:textFill>
                    <w14:solidFill>
                      <w14:schemeClr w14:val="tx1"/>
                    </w14:solidFill>
                  </w14:textFill>
                </w:rPr>
                <w:delText>XXX</w:delText>
              </w:r>
            </w:del>
            <w:ins w:id="823" w:author="Jerry Cui" w:date="2022-08-23T12:38:00Z">
              <w:r>
                <w:rPr>
                  <w:rFonts w:eastAsiaTheme="minorEastAsia"/>
                  <w:color w:val="000000" w:themeColor="text1"/>
                  <w:lang w:val="en-US" w:eastAsia="zh-CN"/>
                  <w14:textFill>
                    <w14:solidFill>
                      <w14:schemeClr w14:val="tx1"/>
                    </w14:solidFill>
                  </w14:textFill>
                </w:rPr>
                <w:t>Apple</w:t>
              </w:r>
            </w:ins>
          </w:p>
        </w:tc>
        <w:tc>
          <w:tcPr>
            <w:tcW w:w="8551" w:type="dxa"/>
          </w:tcPr>
          <w:p>
            <w:pPr>
              <w:overflowPunct w:val="0"/>
              <w:autoSpaceDE w:val="0"/>
              <w:autoSpaceDN w:val="0"/>
              <w:adjustRightInd w:val="0"/>
              <w:spacing w:after="180"/>
              <w:textAlignment w:val="baseline"/>
              <w:rPr>
                <w:rFonts w:eastAsiaTheme="minorEastAsia"/>
                <w:color w:val="000000" w:themeColor="text1"/>
                <w:lang w:eastAsia="zh-CN"/>
                <w14:textFill>
                  <w14:solidFill>
                    <w14:schemeClr w14:val="tx1"/>
                  </w14:solidFill>
                </w14:textFill>
              </w:rPr>
            </w:pPr>
            <w:ins w:id="824" w:author="Jerry Cui" w:date="2022-08-23T12:38:00Z">
              <w:r>
                <w:rPr>
                  <w:rFonts w:eastAsiaTheme="minorEastAsia"/>
                  <w:color w:val="000000" w:themeColor="text1"/>
                  <w:lang w:eastAsia="zh-CN"/>
                  <w14:textFill>
                    <w14:solidFill>
                      <w14:schemeClr w14:val="tx1"/>
                    </w14:solidFill>
                  </w14:textFill>
                </w:rPr>
                <w:t>We are fine with the moderator proposal.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25" w:author="Prashant Sharma" w:date="2022-08-23T14:13:00Z"/>
        </w:trPr>
        <w:tc>
          <w:tcPr>
            <w:tcW w:w="1080" w:type="dxa"/>
          </w:tcPr>
          <w:p>
            <w:pPr>
              <w:overflowPunct w:val="0"/>
              <w:autoSpaceDE w:val="0"/>
              <w:autoSpaceDN w:val="0"/>
              <w:adjustRightInd w:val="0"/>
              <w:spacing w:after="120"/>
              <w:textAlignment w:val="baseline"/>
              <w:rPr>
                <w:ins w:id="826" w:author="Prashant Sharma" w:date="2022-08-23T14:13:00Z"/>
                <w:rFonts w:eastAsiaTheme="minorEastAsia"/>
                <w:color w:val="000000" w:themeColor="text1"/>
                <w:lang w:val="en-US" w:eastAsia="zh-CN"/>
                <w14:textFill>
                  <w14:solidFill>
                    <w14:schemeClr w14:val="tx1"/>
                  </w14:solidFill>
                </w14:textFill>
              </w:rPr>
            </w:pPr>
            <w:ins w:id="827" w:author="Prashant Sharma" w:date="2022-08-23T14:13:00Z">
              <w:r>
                <w:rPr>
                  <w:rFonts w:eastAsiaTheme="minorEastAsia"/>
                  <w:color w:val="000000" w:themeColor="text1"/>
                  <w:lang w:val="en-US" w:eastAsia="zh-CN"/>
                  <w14:textFill>
                    <w14:solidFill>
                      <w14:schemeClr w14:val="tx1"/>
                    </w14:solidFill>
                  </w14:textFill>
                </w:rPr>
                <w:t>Qualcomm</w:t>
              </w:r>
            </w:ins>
          </w:p>
        </w:tc>
        <w:tc>
          <w:tcPr>
            <w:tcW w:w="8551" w:type="dxa"/>
          </w:tcPr>
          <w:p>
            <w:pPr>
              <w:overflowPunct w:val="0"/>
              <w:autoSpaceDE w:val="0"/>
              <w:autoSpaceDN w:val="0"/>
              <w:adjustRightInd w:val="0"/>
              <w:spacing w:after="180"/>
              <w:textAlignment w:val="baseline"/>
              <w:rPr>
                <w:ins w:id="828" w:author="Prashant Sharma" w:date="2022-08-23T14:13:00Z"/>
                <w:rFonts w:eastAsiaTheme="minorEastAsia"/>
                <w:color w:val="000000" w:themeColor="text1"/>
                <w:lang w:eastAsia="zh-CN"/>
                <w14:textFill>
                  <w14:solidFill>
                    <w14:schemeClr w14:val="tx1"/>
                  </w14:solidFill>
                </w14:textFill>
              </w:rPr>
            </w:pPr>
            <w:ins w:id="829" w:author="Prashant Sharma" w:date="2022-08-23T14:13:00Z">
              <w:r>
                <w:rPr>
                  <w:rFonts w:eastAsiaTheme="minorEastAsia"/>
                  <w:color w:val="000000" w:themeColor="text1"/>
                  <w:lang w:eastAsia="zh-CN"/>
                  <w14:textFill>
                    <w14:solidFill>
                      <w14:schemeClr w14:val="tx1"/>
                    </w14:solidFill>
                  </w14:textFill>
                </w:rPr>
                <w:t>Okay with the recommended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30" w:author="Huawei" w:date="2022-08-24T11:46:00Z"/>
        </w:trPr>
        <w:tc>
          <w:tcPr>
            <w:tcW w:w="1080" w:type="dxa"/>
          </w:tcPr>
          <w:p>
            <w:pPr>
              <w:overflowPunct w:val="0"/>
              <w:autoSpaceDE w:val="0"/>
              <w:autoSpaceDN w:val="0"/>
              <w:adjustRightInd w:val="0"/>
              <w:spacing w:after="120"/>
              <w:textAlignment w:val="baseline"/>
              <w:rPr>
                <w:ins w:id="831" w:author="Huawei" w:date="2022-08-24T11:46:00Z"/>
                <w:rFonts w:eastAsiaTheme="minorEastAsia"/>
                <w:color w:val="000000" w:themeColor="text1"/>
                <w:lang w:val="en-US" w:eastAsia="zh-CN"/>
                <w14:textFill>
                  <w14:solidFill>
                    <w14:schemeClr w14:val="tx1"/>
                  </w14:solidFill>
                </w14:textFill>
              </w:rPr>
            </w:pPr>
            <w:ins w:id="832" w:author="Huawei" w:date="2022-08-24T11:46:00Z">
              <w:r>
                <w:rPr>
                  <w:rFonts w:hint="eastAsia" w:eastAsiaTheme="minorEastAsia"/>
                  <w:color w:val="000000" w:themeColor="text1"/>
                  <w:lang w:val="en-US" w:eastAsia="zh-CN"/>
                  <w14:textFill>
                    <w14:solidFill>
                      <w14:schemeClr w14:val="tx1"/>
                    </w14:solidFill>
                  </w14:textFill>
                </w:rPr>
                <w:t>H</w:t>
              </w:r>
            </w:ins>
            <w:ins w:id="833" w:author="Huawei" w:date="2022-08-24T11:46:00Z">
              <w:r>
                <w:rPr>
                  <w:rFonts w:eastAsiaTheme="minorEastAsia"/>
                  <w:color w:val="000000" w:themeColor="text1"/>
                  <w:lang w:val="en-US" w:eastAsia="zh-CN"/>
                  <w14:textFill>
                    <w14:solidFill>
                      <w14:schemeClr w14:val="tx1"/>
                    </w14:solidFill>
                  </w14:textFill>
                </w:rPr>
                <w:t>uawei</w:t>
              </w:r>
            </w:ins>
          </w:p>
        </w:tc>
        <w:tc>
          <w:tcPr>
            <w:tcW w:w="8551" w:type="dxa"/>
          </w:tcPr>
          <w:p>
            <w:pPr>
              <w:overflowPunct w:val="0"/>
              <w:autoSpaceDE w:val="0"/>
              <w:autoSpaceDN w:val="0"/>
              <w:adjustRightInd w:val="0"/>
              <w:spacing w:after="180"/>
              <w:textAlignment w:val="baseline"/>
              <w:rPr>
                <w:ins w:id="834" w:author="Huawei" w:date="2022-08-24T11:58:00Z"/>
                <w:rFonts w:eastAsiaTheme="minorEastAsia"/>
                <w:color w:val="000000" w:themeColor="text1"/>
                <w:sz w:val="20"/>
                <w:szCs w:val="20"/>
                <w:lang w:eastAsia="zh-CN"/>
                <w14:textFill>
                  <w14:solidFill>
                    <w14:schemeClr w14:val="tx1"/>
                  </w14:solidFill>
                </w14:textFill>
              </w:rPr>
            </w:pPr>
            <w:ins w:id="835" w:author="Huawei" w:date="2022-08-24T11:58:00Z">
              <w:r>
                <w:rPr>
                  <w:rFonts w:eastAsiaTheme="minorEastAsia"/>
                  <w:color w:val="000000" w:themeColor="text1"/>
                  <w:sz w:val="20"/>
                  <w:szCs w:val="20"/>
                  <w:lang w:eastAsia="zh-CN"/>
                  <w14:textFill>
                    <w14:solidFill>
                      <w14:schemeClr w14:val="tx1"/>
                    </w14:solidFill>
                  </w14:textFill>
                </w:rPr>
                <w:t>We can compromise to have fixed offset.  However from UE implementation perspective, the wording “</w:t>
              </w:r>
            </w:ins>
            <w:ins w:id="836" w:author="Huawei" w:date="2022-08-24T11:58:00Z">
              <w:r>
                <w:rPr>
                  <w:i/>
                  <w:iCs/>
                  <w:snapToGrid w:val="0"/>
                  <w:sz w:val="20"/>
                  <w:szCs w:val="20"/>
                  <w:lang w:val="en-US"/>
                </w:rPr>
                <w:t xml:space="preserve">A RedCap UE with 1 Rx branch applies the offset to </w:t>
              </w:r>
            </w:ins>
            <w:ins w:id="837" w:author="Huawei" w:date="2022-08-24T11:58:00Z">
              <w:r>
                <w:rPr>
                  <w:i/>
                  <w:iCs/>
                  <w:snapToGrid w:val="0"/>
                  <w:sz w:val="20"/>
                  <w:szCs w:val="20"/>
                  <w:highlight w:val="yellow"/>
                  <w:lang w:val="en-US"/>
                </w:rPr>
                <w:t>all cell-specific RSRP thresholds in RRC_IDLE/INACTIVE state</w:t>
              </w:r>
            </w:ins>
            <w:ins w:id="838" w:author="Huawei" w:date="2022-08-24T11:58:00Z">
              <w:r>
                <w:rPr>
                  <w:rFonts w:eastAsiaTheme="minorEastAsia"/>
                  <w:color w:val="000000" w:themeColor="text1"/>
                  <w:sz w:val="20"/>
                  <w:szCs w:val="20"/>
                  <w:lang w:eastAsia="zh-CN"/>
                  <w14:textFill>
                    <w14:solidFill>
                      <w14:schemeClr w14:val="tx1"/>
                    </w14:solidFill>
                  </w14:textFill>
                </w:rPr>
                <w:t>” would introduce enormous UE work load for checking each threshold parameters in idle/ inactive mode. We sort out the RSRP/RSRQ thresholds in RRC_IDLE mode as below table. It is not acceptable to UE to consider each threshold and judge +/- value.</w:t>
              </w:r>
            </w:ins>
          </w:p>
          <w:tbl>
            <w:tblPr>
              <w:tblStyle w:val="50"/>
              <w:tblW w:w="10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78"/>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ins w:id="839" w:author="Huawei" w:date="2022-08-24T11:58:00Z"/>
              </w:trPr>
              <w:tc>
                <w:tcPr>
                  <w:tcW w:w="5778" w:type="dxa"/>
                  <w:shd w:val="clear" w:color="auto" w:fill="auto"/>
                  <w:vAlign w:val="center"/>
                </w:tcPr>
                <w:p>
                  <w:pPr>
                    <w:jc w:val="center"/>
                    <w:rPr>
                      <w:ins w:id="840" w:author="Huawei" w:date="2022-08-24T11:58:00Z"/>
                      <w:rFonts w:eastAsia="宋体"/>
                      <w:b/>
                      <w:sz w:val="20"/>
                      <w:szCs w:val="20"/>
                      <w:lang w:eastAsia="zh-CN"/>
                    </w:rPr>
                  </w:pPr>
                  <w:ins w:id="841" w:author="Huawei" w:date="2022-08-24T11:58:00Z">
                    <w:r>
                      <w:rPr>
                        <w:rFonts w:eastAsia="宋体"/>
                        <w:b/>
                        <w:bCs/>
                        <w:sz w:val="20"/>
                        <w:szCs w:val="20"/>
                        <w:lang w:eastAsia="zh-CN"/>
                      </w:rPr>
                      <w:t>RSRP/RSRQ threshold</w:t>
                    </w:r>
                  </w:ins>
                </w:p>
              </w:tc>
              <w:tc>
                <w:tcPr>
                  <w:tcW w:w="4678" w:type="dxa"/>
                  <w:shd w:val="clear" w:color="auto" w:fill="auto"/>
                  <w:vAlign w:val="center"/>
                </w:tcPr>
                <w:p>
                  <w:pPr>
                    <w:ind w:left="-1272" w:leftChars="-530"/>
                    <w:jc w:val="center"/>
                    <w:rPr>
                      <w:ins w:id="842" w:author="Huawei" w:date="2022-08-24T11:58:00Z"/>
                      <w:rFonts w:eastAsia="宋体"/>
                      <w:b/>
                      <w:sz w:val="20"/>
                      <w:szCs w:val="20"/>
                      <w:lang w:eastAsia="zh-CN"/>
                    </w:rPr>
                  </w:pPr>
                  <w:ins w:id="843" w:author="Huawei" w:date="2022-08-24T11:58:00Z">
                    <w:r>
                      <w:rPr>
                        <w:rFonts w:eastAsia="宋体"/>
                        <w:b/>
                        <w:bCs/>
                        <w:sz w:val="20"/>
                        <w:szCs w:val="20"/>
                        <w:lang w:eastAsia="zh-CN"/>
                      </w:rPr>
                      <w:t>Use case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ins w:id="844" w:author="Huawei" w:date="2022-08-24T11:58:00Z"/>
              </w:trPr>
              <w:tc>
                <w:tcPr>
                  <w:tcW w:w="10456" w:type="dxa"/>
                  <w:gridSpan w:val="2"/>
                  <w:shd w:val="clear" w:color="auto" w:fill="auto"/>
                  <w:vAlign w:val="center"/>
                </w:tcPr>
                <w:tbl>
                  <w:tblPr>
                    <w:tblStyle w:val="50"/>
                    <w:tblW w:w="0" w:type="auto"/>
                    <w:tblInd w:w="108" w:type="dxa"/>
                    <w:tblLayout w:type="autofit"/>
                    <w:tblCellMar>
                      <w:top w:w="0" w:type="dxa"/>
                      <w:left w:w="108" w:type="dxa"/>
                      <w:bottom w:w="0" w:type="dxa"/>
                      <w:right w:w="108" w:type="dxa"/>
                    </w:tblCellMar>
                  </w:tblPr>
                  <w:tblGrid>
                    <w:gridCol w:w="2835"/>
                  </w:tblGrid>
                  <w:tr>
                    <w:trPr>
                      <w:ins w:id="845" w:author="Huawei" w:date="2022-08-24T11:58:00Z"/>
                    </w:trPr>
                    <w:tc>
                      <w:tcPr>
                        <w:tcW w:w="2835" w:type="dxa"/>
                        <w:vAlign w:val="center"/>
                      </w:tcPr>
                      <w:p>
                        <w:pPr>
                          <w:keepLines/>
                          <w:tabs>
                            <w:tab w:val="center" w:pos="4536"/>
                            <w:tab w:val="right" w:pos="9072"/>
                          </w:tabs>
                          <w:overflowPunct w:val="0"/>
                          <w:rPr>
                            <w:ins w:id="846" w:author="Huawei" w:date="2022-08-24T11:58:00Z"/>
                            <w:sz w:val="20"/>
                            <w:szCs w:val="20"/>
                            <w:lang w:eastAsia="ja-JP"/>
                          </w:rPr>
                        </w:pPr>
                        <w:ins w:id="847" w:author="Huawei" w:date="2022-08-24T11:58:00Z">
                          <w:r>
                            <w:rPr>
                              <w:sz w:val="20"/>
                              <w:szCs w:val="20"/>
                              <w:lang w:eastAsia="ja-JP"/>
                            </w:rPr>
                            <w:t>Srxlev &gt; 0 AND Squal &gt; 0</w:t>
                          </w:r>
                        </w:ins>
                      </w:p>
                    </w:tc>
                  </w:tr>
                </w:tbl>
                <w:p>
                  <w:pPr>
                    <w:overflowPunct w:val="0"/>
                    <w:rPr>
                      <w:ins w:id="848" w:author="Huawei" w:date="2022-08-24T11:58:00Z"/>
                      <w:sz w:val="20"/>
                      <w:szCs w:val="20"/>
                      <w:lang w:eastAsia="ja-JP"/>
                    </w:rPr>
                  </w:pPr>
                  <w:ins w:id="849" w:author="Huawei" w:date="2022-08-24T11:58:00Z">
                    <w:r>
                      <w:rPr>
                        <w:sz w:val="20"/>
                        <w:szCs w:val="20"/>
                        <w:lang w:eastAsia="ja-JP"/>
                      </w:rPr>
                      <w:t>where:</w:t>
                    </w:r>
                  </w:ins>
                </w:p>
                <w:tbl>
                  <w:tblPr>
                    <w:tblStyle w:val="50"/>
                    <w:tblW w:w="0" w:type="auto"/>
                    <w:tblInd w:w="108" w:type="dxa"/>
                    <w:tblLayout w:type="autofit"/>
                    <w:tblCellMar>
                      <w:top w:w="0" w:type="dxa"/>
                      <w:left w:w="108" w:type="dxa"/>
                      <w:bottom w:w="0" w:type="dxa"/>
                      <w:right w:w="108" w:type="dxa"/>
                    </w:tblCellMar>
                  </w:tblPr>
                  <w:tblGrid>
                    <w:gridCol w:w="6204"/>
                  </w:tblGrid>
                  <w:tr>
                    <w:tblPrEx>
                      <w:tblCellMar>
                        <w:top w:w="0" w:type="dxa"/>
                        <w:left w:w="108" w:type="dxa"/>
                        <w:bottom w:w="0" w:type="dxa"/>
                        <w:right w:w="108" w:type="dxa"/>
                      </w:tblCellMar>
                    </w:tblPrEx>
                    <w:trPr>
                      <w:trHeight w:val="927" w:hRule="atLeast"/>
                      <w:ins w:id="850" w:author="Huawei" w:date="2022-08-24T11:58:00Z"/>
                    </w:trPr>
                    <w:tc>
                      <w:tcPr>
                        <w:tcW w:w="6204" w:type="dxa"/>
                        <w:vAlign w:val="center"/>
                      </w:tcPr>
                      <w:p>
                        <w:pPr>
                          <w:keepLines/>
                          <w:tabs>
                            <w:tab w:val="center" w:pos="4536"/>
                            <w:tab w:val="right" w:pos="9072"/>
                          </w:tabs>
                          <w:overflowPunct w:val="0"/>
                          <w:rPr>
                            <w:ins w:id="851" w:author="Huawei" w:date="2022-08-24T11:58:00Z"/>
                            <w:sz w:val="20"/>
                            <w:szCs w:val="20"/>
                            <w:lang w:eastAsia="ja-JP"/>
                          </w:rPr>
                        </w:pPr>
                        <w:ins w:id="852" w:author="Huawei" w:date="2022-08-24T11:58:00Z">
                          <w:bookmarkStart w:id="17" w:name="_Hlk505630812"/>
                          <w:r>
                            <w:rPr>
                              <w:sz w:val="20"/>
                              <w:szCs w:val="20"/>
                              <w:lang w:eastAsia="ja-JP"/>
                            </w:rPr>
                            <w:t>Srxlev = Q</w:t>
                          </w:r>
                        </w:ins>
                        <w:ins w:id="853" w:author="Huawei" w:date="2022-08-24T11:58:00Z">
                          <w:r>
                            <w:rPr>
                              <w:sz w:val="20"/>
                              <w:szCs w:val="20"/>
                              <w:vertAlign w:val="subscript"/>
                              <w:lang w:eastAsia="ja-JP"/>
                            </w:rPr>
                            <w:t>rxlevmeas</w:t>
                          </w:r>
                        </w:ins>
                        <w:ins w:id="854" w:author="Huawei" w:date="2022-08-24T11:58:00Z">
                          <w:r>
                            <w:rPr>
                              <w:sz w:val="20"/>
                              <w:szCs w:val="20"/>
                              <w:lang w:eastAsia="ja-JP"/>
                            </w:rPr>
                            <w:t xml:space="preserve"> – (Q</w:t>
                          </w:r>
                        </w:ins>
                        <w:ins w:id="855" w:author="Huawei" w:date="2022-08-24T11:58:00Z">
                          <w:r>
                            <w:rPr>
                              <w:sz w:val="20"/>
                              <w:szCs w:val="20"/>
                              <w:vertAlign w:val="subscript"/>
                              <w:lang w:eastAsia="ja-JP"/>
                            </w:rPr>
                            <w:t>rxlevmin</w:t>
                          </w:r>
                        </w:ins>
                        <w:ins w:id="856" w:author="Huawei" w:date="2022-08-24T11:58:00Z">
                          <w:r>
                            <w:rPr>
                              <w:sz w:val="20"/>
                              <w:szCs w:val="20"/>
                              <w:lang w:eastAsia="ja-JP"/>
                            </w:rPr>
                            <w:t xml:space="preserve"> + Q</w:t>
                          </w:r>
                        </w:ins>
                        <w:ins w:id="857" w:author="Huawei" w:date="2022-08-24T11:58:00Z">
                          <w:r>
                            <w:rPr>
                              <w:sz w:val="20"/>
                              <w:szCs w:val="20"/>
                              <w:vertAlign w:val="subscript"/>
                              <w:lang w:eastAsia="ja-JP"/>
                            </w:rPr>
                            <w:t>rxlevminoffset</w:t>
                          </w:r>
                        </w:ins>
                        <w:ins w:id="858" w:author="Huawei" w:date="2022-08-24T11:58:00Z">
                          <w:r>
                            <w:rPr>
                              <w:sz w:val="20"/>
                              <w:szCs w:val="20"/>
                              <w:lang w:eastAsia="ja-JP"/>
                            </w:rPr>
                            <w:t xml:space="preserve"> )– P</w:t>
                          </w:r>
                        </w:ins>
                        <w:ins w:id="859" w:author="Huawei" w:date="2022-08-24T11:58:00Z">
                          <w:r>
                            <w:rPr>
                              <w:sz w:val="20"/>
                              <w:szCs w:val="20"/>
                              <w:vertAlign w:val="subscript"/>
                              <w:lang w:eastAsia="ja-JP"/>
                            </w:rPr>
                            <w:t xml:space="preserve">compensation </w:t>
                          </w:r>
                        </w:ins>
                        <w:ins w:id="860" w:author="Huawei" w:date="2022-08-24T11:58:00Z">
                          <w:r>
                            <w:rPr>
                              <w:sz w:val="20"/>
                              <w:szCs w:val="20"/>
                              <w:lang w:eastAsia="ja-JP"/>
                            </w:rPr>
                            <w:t xml:space="preserve">- </w:t>
                          </w:r>
                        </w:ins>
                        <w:ins w:id="861" w:author="Huawei" w:date="2022-08-24T11:58:00Z">
                          <w:r>
                            <w:rPr>
                              <w:bCs/>
                              <w:sz w:val="20"/>
                              <w:szCs w:val="20"/>
                              <w:lang w:eastAsia="ja-JP"/>
                            </w:rPr>
                            <w:t>Qoffset</w:t>
                          </w:r>
                        </w:ins>
                        <w:ins w:id="862" w:author="Huawei" w:date="2022-08-24T11:58:00Z">
                          <w:r>
                            <w:rPr>
                              <w:bCs/>
                              <w:sz w:val="20"/>
                              <w:szCs w:val="20"/>
                              <w:vertAlign w:val="subscript"/>
                              <w:lang w:eastAsia="ja-JP"/>
                            </w:rPr>
                            <w:t>temp</w:t>
                          </w:r>
                        </w:ins>
                      </w:p>
                      <w:p>
                        <w:pPr>
                          <w:keepLines/>
                          <w:tabs>
                            <w:tab w:val="center" w:pos="4536"/>
                            <w:tab w:val="right" w:pos="9072"/>
                          </w:tabs>
                          <w:overflowPunct w:val="0"/>
                          <w:rPr>
                            <w:ins w:id="863" w:author="Huawei" w:date="2022-08-24T11:58:00Z"/>
                            <w:sz w:val="20"/>
                            <w:szCs w:val="20"/>
                            <w:lang w:eastAsia="ja-JP"/>
                          </w:rPr>
                        </w:pPr>
                        <w:ins w:id="864" w:author="Huawei" w:date="2022-08-24T11:58:00Z">
                          <w:r>
                            <w:rPr>
                              <w:sz w:val="20"/>
                              <w:szCs w:val="20"/>
                              <w:lang w:eastAsia="ja-JP"/>
                            </w:rPr>
                            <w:t>Squal = Q</w:t>
                          </w:r>
                        </w:ins>
                        <w:ins w:id="865" w:author="Huawei" w:date="2022-08-24T11:58:00Z">
                          <w:r>
                            <w:rPr>
                              <w:sz w:val="20"/>
                              <w:szCs w:val="20"/>
                              <w:vertAlign w:val="subscript"/>
                              <w:lang w:eastAsia="ja-JP"/>
                            </w:rPr>
                            <w:t>qualmeas</w:t>
                          </w:r>
                        </w:ins>
                        <w:ins w:id="866" w:author="Huawei" w:date="2022-08-24T11:58:00Z">
                          <w:r>
                            <w:rPr>
                              <w:sz w:val="20"/>
                              <w:szCs w:val="20"/>
                              <w:lang w:eastAsia="ja-JP"/>
                            </w:rPr>
                            <w:t xml:space="preserve"> – (Q</w:t>
                          </w:r>
                        </w:ins>
                        <w:ins w:id="867" w:author="Huawei" w:date="2022-08-24T11:58:00Z">
                          <w:r>
                            <w:rPr>
                              <w:sz w:val="20"/>
                              <w:szCs w:val="20"/>
                              <w:vertAlign w:val="subscript"/>
                              <w:lang w:eastAsia="ja-JP"/>
                            </w:rPr>
                            <w:t>qualmin</w:t>
                          </w:r>
                        </w:ins>
                        <w:ins w:id="868" w:author="Huawei" w:date="2022-08-24T11:58:00Z">
                          <w:r>
                            <w:rPr>
                              <w:sz w:val="20"/>
                              <w:szCs w:val="20"/>
                              <w:lang w:eastAsia="ja-JP"/>
                            </w:rPr>
                            <w:t xml:space="preserve"> + Q</w:t>
                          </w:r>
                        </w:ins>
                        <w:ins w:id="869" w:author="Huawei" w:date="2022-08-24T11:58:00Z">
                          <w:r>
                            <w:rPr>
                              <w:sz w:val="20"/>
                              <w:szCs w:val="20"/>
                              <w:vertAlign w:val="subscript"/>
                              <w:lang w:eastAsia="ja-JP"/>
                            </w:rPr>
                            <w:t>qualminoffset</w:t>
                          </w:r>
                        </w:ins>
                        <w:ins w:id="870" w:author="Huawei" w:date="2022-08-24T11:58:00Z">
                          <w:r>
                            <w:rPr>
                              <w:sz w:val="20"/>
                              <w:szCs w:val="20"/>
                              <w:lang w:eastAsia="ja-JP"/>
                            </w:rPr>
                            <w:t xml:space="preserve">) - </w:t>
                          </w:r>
                        </w:ins>
                        <w:ins w:id="871" w:author="Huawei" w:date="2022-08-24T11:58:00Z">
                          <w:r>
                            <w:rPr>
                              <w:bCs/>
                              <w:sz w:val="20"/>
                              <w:szCs w:val="20"/>
                              <w:lang w:eastAsia="ja-JP"/>
                            </w:rPr>
                            <w:t>Qoffset</w:t>
                          </w:r>
                        </w:ins>
                        <w:ins w:id="872" w:author="Huawei" w:date="2022-08-24T11:58:00Z">
                          <w:r>
                            <w:rPr>
                              <w:bCs/>
                              <w:sz w:val="20"/>
                              <w:szCs w:val="20"/>
                              <w:vertAlign w:val="subscript"/>
                              <w:lang w:eastAsia="ja-JP"/>
                            </w:rPr>
                            <w:t>temp</w:t>
                          </w:r>
                        </w:ins>
                      </w:p>
                      <w:bookmarkEnd w:id="17"/>
                    </w:tc>
                  </w:tr>
                </w:tbl>
                <w:p>
                  <w:pPr>
                    <w:jc w:val="center"/>
                    <w:rPr>
                      <w:ins w:id="873" w:author="Huawei" w:date="2022-08-24T11:58:00Z"/>
                      <w:rFonts w:eastAsia="宋体"/>
                      <w:b/>
                      <w:bCs/>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ins w:id="874" w:author="Huawei" w:date="2022-08-24T11:58:00Z"/>
              </w:trPr>
              <w:tc>
                <w:tcPr>
                  <w:tcW w:w="5778" w:type="dxa"/>
                  <w:shd w:val="clear" w:color="auto" w:fill="auto"/>
                  <w:vAlign w:val="center"/>
                </w:tcPr>
                <w:p>
                  <w:pPr>
                    <w:rPr>
                      <w:ins w:id="875" w:author="Huawei" w:date="2022-08-24T11:58:00Z"/>
                      <w:sz w:val="20"/>
                      <w:szCs w:val="20"/>
                    </w:rPr>
                  </w:pPr>
                  <w:ins w:id="876" w:author="Huawei" w:date="2022-08-24T11:58:00Z">
                    <w:r>
                      <w:rPr>
                        <w:sz w:val="20"/>
                        <w:szCs w:val="20"/>
                      </w:rPr>
                      <w:t>q-RxLevMin</w:t>
                    </w:r>
                  </w:ins>
                </w:p>
                <w:p>
                  <w:pPr>
                    <w:rPr>
                      <w:ins w:id="877" w:author="Huawei" w:date="2022-08-24T11:58:00Z"/>
                      <w:sz w:val="20"/>
                      <w:szCs w:val="20"/>
                    </w:rPr>
                  </w:pPr>
                  <w:ins w:id="878" w:author="Huawei" w:date="2022-08-24T11:58:00Z">
                    <w:r>
                      <w:rPr>
                        <w:sz w:val="20"/>
                        <w:szCs w:val="20"/>
                      </w:rPr>
                      <w:t>q-QualMin</w:t>
                    </w:r>
                  </w:ins>
                </w:p>
                <w:p>
                  <w:pPr>
                    <w:spacing w:after="120"/>
                    <w:rPr>
                      <w:ins w:id="879" w:author="Huawei" w:date="2022-08-24T11:58:00Z"/>
                      <w:sz w:val="20"/>
                      <w:szCs w:val="20"/>
                    </w:rPr>
                  </w:pPr>
                  <w:ins w:id="880" w:author="Huawei" w:date="2022-08-24T11:58:00Z">
                    <w:r>
                      <w:rPr>
                        <w:sz w:val="20"/>
                        <w:szCs w:val="20"/>
                      </w:rPr>
                      <w:t>q-RxLevMinSUL</w:t>
                    </w:r>
                  </w:ins>
                </w:p>
              </w:tc>
              <w:tc>
                <w:tcPr>
                  <w:tcW w:w="4678" w:type="dxa"/>
                  <w:vMerge w:val="restart"/>
                  <w:shd w:val="clear" w:color="auto" w:fill="auto"/>
                  <w:vAlign w:val="center"/>
                </w:tcPr>
                <w:p>
                  <w:pPr>
                    <w:rPr>
                      <w:ins w:id="881" w:author="Huawei" w:date="2022-08-24T11:58:00Z"/>
                      <w:rFonts w:eastAsia="宋体"/>
                      <w:sz w:val="20"/>
                      <w:szCs w:val="20"/>
                      <w:lang w:eastAsia="zh-CN"/>
                    </w:rPr>
                  </w:pPr>
                  <w:ins w:id="882" w:author="Huawei" w:date="2022-08-24T11:58:00Z">
                    <w:r>
                      <w:rPr>
                        <w:rFonts w:eastAsia="宋体"/>
                        <w:sz w:val="20"/>
                        <w:szCs w:val="20"/>
                        <w:lang w:eastAsia="zh-CN"/>
                      </w:rPr>
                      <w:t>Cell selection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ins w:id="883" w:author="Huawei" w:date="2022-08-24T11:58:00Z"/>
              </w:trPr>
              <w:tc>
                <w:tcPr>
                  <w:tcW w:w="5778" w:type="dxa"/>
                  <w:shd w:val="clear" w:color="auto" w:fill="auto"/>
                  <w:vAlign w:val="center"/>
                </w:tcPr>
                <w:p>
                  <w:pPr>
                    <w:rPr>
                      <w:ins w:id="884" w:author="Huawei" w:date="2022-08-24T11:58:00Z"/>
                      <w:sz w:val="20"/>
                      <w:szCs w:val="20"/>
                    </w:rPr>
                  </w:pPr>
                  <w:ins w:id="885" w:author="Huawei" w:date="2022-08-24T11:58:00Z">
                    <w:r>
                      <w:rPr>
                        <w:sz w:val="20"/>
                        <w:szCs w:val="20"/>
                      </w:rPr>
                      <w:t>q-RxLevMinOffset</w:t>
                    </w:r>
                  </w:ins>
                </w:p>
                <w:p>
                  <w:pPr>
                    <w:rPr>
                      <w:ins w:id="886" w:author="Huawei" w:date="2022-08-24T11:58:00Z"/>
                      <w:sz w:val="20"/>
                      <w:szCs w:val="20"/>
                    </w:rPr>
                  </w:pPr>
                  <w:ins w:id="887" w:author="Huawei" w:date="2022-08-24T11:58:00Z">
                    <w:r>
                      <w:rPr>
                        <w:sz w:val="20"/>
                        <w:szCs w:val="20"/>
                      </w:rPr>
                      <w:t>q-QualMinOffset</w:t>
                    </w:r>
                  </w:ins>
                </w:p>
              </w:tc>
              <w:tc>
                <w:tcPr>
                  <w:tcW w:w="4678" w:type="dxa"/>
                  <w:vMerge w:val="continue"/>
                  <w:shd w:val="clear" w:color="auto" w:fill="auto"/>
                  <w:vAlign w:val="center"/>
                </w:tcPr>
                <w:p>
                  <w:pPr>
                    <w:rPr>
                      <w:ins w:id="888" w:author="Huawei" w:date="2022-08-24T11:58:00Z"/>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ins w:id="889" w:author="Huawei" w:date="2022-08-24T11:58:00Z"/>
              </w:trPr>
              <w:tc>
                <w:tcPr>
                  <w:tcW w:w="5778" w:type="dxa"/>
                  <w:shd w:val="clear" w:color="auto" w:fill="auto"/>
                  <w:vAlign w:val="center"/>
                </w:tcPr>
                <w:p>
                  <w:pPr>
                    <w:rPr>
                      <w:ins w:id="890" w:author="Huawei" w:date="2022-08-24T11:58:00Z"/>
                      <w:sz w:val="20"/>
                      <w:szCs w:val="20"/>
                    </w:rPr>
                  </w:pPr>
                  <w:ins w:id="891" w:author="Huawei" w:date="2022-08-24T11:58:00Z">
                    <w:r>
                      <w:rPr>
                        <w:sz w:val="20"/>
                        <w:szCs w:val="20"/>
                      </w:rPr>
                      <w:t>Qoffsettemp</w:t>
                    </w:r>
                  </w:ins>
                </w:p>
              </w:tc>
              <w:tc>
                <w:tcPr>
                  <w:tcW w:w="4678" w:type="dxa"/>
                  <w:vMerge w:val="continue"/>
                  <w:shd w:val="clear" w:color="auto" w:fill="auto"/>
                  <w:vAlign w:val="center"/>
                </w:tcPr>
                <w:p>
                  <w:pPr>
                    <w:rPr>
                      <w:ins w:id="892" w:author="Huawei" w:date="2022-08-24T11:58:00Z"/>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ins w:id="893" w:author="Huawei" w:date="2022-08-24T11:58:00Z"/>
              </w:trPr>
              <w:tc>
                <w:tcPr>
                  <w:tcW w:w="10456" w:type="dxa"/>
                  <w:gridSpan w:val="2"/>
                  <w:shd w:val="clear" w:color="auto" w:fill="auto"/>
                  <w:vAlign w:val="center"/>
                </w:tcPr>
                <w:p>
                  <w:pPr>
                    <w:keepLines/>
                    <w:tabs>
                      <w:tab w:val="center" w:pos="4536"/>
                      <w:tab w:val="right" w:pos="9072"/>
                    </w:tabs>
                    <w:overflowPunct w:val="0"/>
                    <w:rPr>
                      <w:ins w:id="894" w:author="Huawei" w:date="2022-08-24T11:58:00Z"/>
                      <w:sz w:val="20"/>
                      <w:szCs w:val="20"/>
                      <w:lang w:eastAsia="ja-JP"/>
                    </w:rPr>
                  </w:pPr>
                  <w:ins w:id="895" w:author="Huawei" w:date="2022-08-24T11:58:00Z">
                    <w:r>
                      <w:rPr>
                        <w:sz w:val="20"/>
                        <w:szCs w:val="20"/>
                        <w:lang w:eastAsia="ja-JP"/>
                      </w:rPr>
                      <w:t>R</w:t>
                    </w:r>
                  </w:ins>
                  <w:ins w:id="896" w:author="Huawei" w:date="2022-08-24T11:58:00Z">
                    <w:r>
                      <w:rPr>
                        <w:sz w:val="20"/>
                        <w:szCs w:val="20"/>
                        <w:vertAlign w:val="subscript"/>
                        <w:lang w:eastAsia="ja-JP"/>
                      </w:rPr>
                      <w:t>s</w:t>
                    </w:r>
                  </w:ins>
                  <w:ins w:id="897" w:author="Huawei" w:date="2022-08-24T11:58:00Z">
                    <w:r>
                      <w:rPr>
                        <w:sz w:val="20"/>
                        <w:szCs w:val="20"/>
                        <w:lang w:eastAsia="ja-JP"/>
                      </w:rPr>
                      <w:t xml:space="preserve"> = Q</w:t>
                    </w:r>
                  </w:ins>
                  <w:ins w:id="898" w:author="Huawei" w:date="2022-08-24T11:58:00Z">
                    <w:r>
                      <w:rPr>
                        <w:sz w:val="20"/>
                        <w:szCs w:val="20"/>
                        <w:vertAlign w:val="subscript"/>
                        <w:lang w:eastAsia="ja-JP"/>
                      </w:rPr>
                      <w:t>meas,s</w:t>
                    </w:r>
                  </w:ins>
                  <w:ins w:id="899" w:author="Huawei" w:date="2022-08-24T11:58:00Z">
                    <w:r>
                      <w:rPr>
                        <w:sz w:val="20"/>
                        <w:szCs w:val="20"/>
                        <w:lang w:eastAsia="ja-JP"/>
                      </w:rPr>
                      <w:t xml:space="preserve"> +Q</w:t>
                    </w:r>
                  </w:ins>
                  <w:ins w:id="900" w:author="Huawei" w:date="2022-08-24T11:58:00Z">
                    <w:r>
                      <w:rPr>
                        <w:sz w:val="20"/>
                        <w:szCs w:val="20"/>
                        <w:vertAlign w:val="subscript"/>
                        <w:lang w:eastAsia="ja-JP"/>
                      </w:rPr>
                      <w:t>hyst</w:t>
                    </w:r>
                  </w:ins>
                  <w:ins w:id="901" w:author="Huawei" w:date="2022-08-24T11:58:00Z">
                    <w:r>
                      <w:rPr>
                        <w:sz w:val="20"/>
                        <w:szCs w:val="20"/>
                        <w:lang w:eastAsia="ja-JP"/>
                      </w:rPr>
                      <w:t xml:space="preserve"> </w:t>
                    </w:r>
                  </w:ins>
                  <w:ins w:id="902" w:author="Huawei" w:date="2022-08-24T11:58:00Z">
                    <w:r>
                      <w:rPr>
                        <w:sz w:val="20"/>
                        <w:szCs w:val="20"/>
                      </w:rPr>
                      <w:t>-</w:t>
                    </w:r>
                  </w:ins>
                  <w:ins w:id="903" w:author="Huawei" w:date="2022-08-24T11:58:00Z">
                    <w:r>
                      <w:rPr>
                        <w:sz w:val="20"/>
                        <w:szCs w:val="20"/>
                        <w:lang w:eastAsia="ja-JP"/>
                      </w:rPr>
                      <w:t xml:space="preserve"> Qoffset</w:t>
                    </w:r>
                  </w:ins>
                  <w:ins w:id="904" w:author="Huawei" w:date="2022-08-24T11:58:00Z">
                    <w:r>
                      <w:rPr>
                        <w:sz w:val="20"/>
                        <w:szCs w:val="20"/>
                        <w:vertAlign w:val="subscript"/>
                        <w:lang w:eastAsia="ja-JP"/>
                      </w:rPr>
                      <w:t>temp</w:t>
                    </w:r>
                  </w:ins>
                </w:p>
                <w:p>
                  <w:pPr>
                    <w:rPr>
                      <w:ins w:id="905" w:author="Huawei" w:date="2022-08-24T11:58:00Z"/>
                      <w:b/>
                      <w:sz w:val="20"/>
                      <w:szCs w:val="20"/>
                    </w:rPr>
                  </w:pPr>
                  <w:ins w:id="906" w:author="Huawei" w:date="2022-08-24T11:58:00Z">
                    <w:r>
                      <w:rPr>
                        <w:sz w:val="20"/>
                        <w:szCs w:val="20"/>
                        <w:lang w:eastAsia="ja-JP"/>
                      </w:rPr>
                      <w:t>R</w:t>
                    </w:r>
                  </w:ins>
                  <w:ins w:id="907" w:author="Huawei" w:date="2022-08-24T11:58:00Z">
                    <w:r>
                      <w:rPr>
                        <w:sz w:val="20"/>
                        <w:szCs w:val="20"/>
                        <w:vertAlign w:val="subscript"/>
                        <w:lang w:eastAsia="ja-JP"/>
                      </w:rPr>
                      <w:t>n</w:t>
                    </w:r>
                  </w:ins>
                  <w:ins w:id="908" w:author="Huawei" w:date="2022-08-24T11:58:00Z">
                    <w:r>
                      <w:rPr>
                        <w:sz w:val="20"/>
                        <w:szCs w:val="20"/>
                        <w:lang w:eastAsia="ja-JP"/>
                      </w:rPr>
                      <w:t xml:space="preserve"> = Q</w:t>
                    </w:r>
                  </w:ins>
                  <w:ins w:id="909" w:author="Huawei" w:date="2022-08-24T11:58:00Z">
                    <w:r>
                      <w:rPr>
                        <w:sz w:val="20"/>
                        <w:szCs w:val="20"/>
                        <w:vertAlign w:val="subscript"/>
                        <w:lang w:eastAsia="ja-JP"/>
                      </w:rPr>
                      <w:t>meas,n</w:t>
                    </w:r>
                  </w:ins>
                  <w:ins w:id="910" w:author="Huawei" w:date="2022-08-24T11:58:00Z">
                    <w:r>
                      <w:rPr>
                        <w:sz w:val="20"/>
                        <w:szCs w:val="20"/>
                        <w:lang w:eastAsia="ja-JP"/>
                      </w:rPr>
                      <w:t xml:space="preserve"> -Qoffset </w:t>
                    </w:r>
                  </w:ins>
                  <w:ins w:id="911" w:author="Huawei" w:date="2022-08-24T11:58:00Z">
                    <w:r>
                      <w:rPr>
                        <w:sz w:val="20"/>
                        <w:szCs w:val="20"/>
                      </w:rPr>
                      <w:t>-</w:t>
                    </w:r>
                  </w:ins>
                  <w:ins w:id="912" w:author="Huawei" w:date="2022-08-24T11:58:00Z">
                    <w:r>
                      <w:rPr>
                        <w:sz w:val="20"/>
                        <w:szCs w:val="20"/>
                        <w:lang w:eastAsia="ja-JP"/>
                      </w:rPr>
                      <w:t xml:space="preserve"> Qoffset</w:t>
                    </w:r>
                  </w:ins>
                  <w:ins w:id="913" w:author="Huawei" w:date="2022-08-24T11:58:00Z">
                    <w:r>
                      <w:rPr>
                        <w:sz w:val="20"/>
                        <w:szCs w:val="20"/>
                        <w:vertAlign w:val="subscript"/>
                        <w:lang w:eastAsia="ja-JP"/>
                      </w:rPr>
                      <w:t>temp</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ins w:id="914" w:author="Huawei" w:date="2022-08-24T11:58:00Z"/>
              </w:trPr>
              <w:tc>
                <w:tcPr>
                  <w:tcW w:w="5778" w:type="dxa"/>
                  <w:shd w:val="clear" w:color="auto" w:fill="auto"/>
                  <w:vAlign w:val="center"/>
                </w:tcPr>
                <w:p>
                  <w:pPr>
                    <w:rPr>
                      <w:ins w:id="915" w:author="Huawei" w:date="2022-08-24T11:58:00Z"/>
                      <w:sz w:val="20"/>
                      <w:szCs w:val="20"/>
                    </w:rPr>
                  </w:pPr>
                  <w:ins w:id="916" w:author="Huawei" w:date="2022-08-24T11:58:00Z">
                    <w:r>
                      <w:rPr>
                        <w:sz w:val="20"/>
                        <w:szCs w:val="20"/>
                      </w:rPr>
                      <w:t>q-OffsetCell</w:t>
                    </w:r>
                  </w:ins>
                </w:p>
                <w:p>
                  <w:pPr>
                    <w:rPr>
                      <w:ins w:id="917" w:author="Huawei" w:date="2022-08-24T11:58:00Z"/>
                      <w:sz w:val="20"/>
                      <w:szCs w:val="20"/>
                    </w:rPr>
                  </w:pPr>
                  <w:ins w:id="918" w:author="Huawei" w:date="2022-08-24T11:58:00Z">
                    <w:r>
                      <w:rPr>
                        <w:sz w:val="20"/>
                        <w:szCs w:val="20"/>
                      </w:rPr>
                      <w:t>q-OffsetFreq</w:t>
                    </w:r>
                  </w:ins>
                </w:p>
              </w:tc>
              <w:tc>
                <w:tcPr>
                  <w:tcW w:w="4678" w:type="dxa"/>
                  <w:vMerge w:val="restart"/>
                  <w:shd w:val="clear" w:color="auto" w:fill="auto"/>
                  <w:vAlign w:val="center"/>
                </w:tcPr>
                <w:p>
                  <w:pPr>
                    <w:rPr>
                      <w:ins w:id="919" w:author="Huawei" w:date="2022-08-24T11:58:00Z"/>
                      <w:rFonts w:eastAsia="宋体"/>
                      <w:sz w:val="20"/>
                      <w:szCs w:val="20"/>
                      <w:lang w:eastAsia="zh-CN"/>
                    </w:rPr>
                  </w:pPr>
                  <w:ins w:id="920" w:author="Huawei" w:date="2022-08-24T11:58:00Z">
                    <w:r>
                      <w:rPr>
                        <w:rFonts w:hint="eastAsia" w:eastAsia="宋体"/>
                        <w:sz w:val="20"/>
                        <w:szCs w:val="20"/>
                        <w:lang w:eastAsia="zh-CN"/>
                      </w:rPr>
                      <w:t>C</w:t>
                    </w:r>
                  </w:ins>
                  <w:ins w:id="921" w:author="Huawei" w:date="2022-08-24T11:58:00Z">
                    <w:r>
                      <w:rPr>
                        <w:rFonts w:eastAsia="宋体"/>
                        <w:sz w:val="20"/>
                        <w:szCs w:val="20"/>
                        <w:lang w:eastAsia="zh-CN"/>
                      </w:rPr>
                      <w:t>ell Reselection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ins w:id="922" w:author="Huawei" w:date="2022-08-24T11:58:00Z"/>
              </w:trPr>
              <w:tc>
                <w:tcPr>
                  <w:tcW w:w="5778" w:type="dxa"/>
                  <w:shd w:val="clear" w:color="auto" w:fill="auto"/>
                  <w:vAlign w:val="center"/>
                </w:tcPr>
                <w:p>
                  <w:pPr>
                    <w:rPr>
                      <w:ins w:id="923" w:author="Huawei" w:date="2022-08-24T11:58:00Z"/>
                      <w:sz w:val="20"/>
                      <w:szCs w:val="20"/>
                    </w:rPr>
                  </w:pPr>
                  <w:ins w:id="924" w:author="Huawei" w:date="2022-08-24T11:58:00Z">
                    <w:r>
                      <w:rPr>
                        <w:sz w:val="20"/>
                        <w:szCs w:val="20"/>
                      </w:rPr>
                      <w:t>q-Hyst</w:t>
                    </w:r>
                  </w:ins>
                </w:p>
                <w:p>
                  <w:pPr>
                    <w:rPr>
                      <w:ins w:id="925" w:author="Huawei" w:date="2022-08-24T11:58:00Z"/>
                      <w:sz w:val="20"/>
                      <w:szCs w:val="20"/>
                    </w:rPr>
                  </w:pPr>
                  <w:ins w:id="926" w:author="Huawei" w:date="2022-08-24T11:58:00Z">
                    <w:r>
                      <w:rPr>
                        <w:sz w:val="20"/>
                        <w:szCs w:val="20"/>
                      </w:rPr>
                      <w:t>q-HystSF</w:t>
                    </w:r>
                  </w:ins>
                </w:p>
              </w:tc>
              <w:tc>
                <w:tcPr>
                  <w:tcW w:w="4678" w:type="dxa"/>
                  <w:vMerge w:val="continue"/>
                  <w:shd w:val="clear" w:color="auto" w:fill="auto"/>
                  <w:vAlign w:val="center"/>
                </w:tcPr>
                <w:p>
                  <w:pPr>
                    <w:rPr>
                      <w:ins w:id="927" w:author="Huawei" w:date="2022-08-24T11:58:00Z"/>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ins w:id="928" w:author="Huawei" w:date="2022-08-24T11:58:00Z"/>
              </w:trPr>
              <w:tc>
                <w:tcPr>
                  <w:tcW w:w="5778" w:type="dxa"/>
                  <w:shd w:val="clear" w:color="auto" w:fill="auto"/>
                  <w:vAlign w:val="center"/>
                </w:tcPr>
                <w:p>
                  <w:pPr>
                    <w:rPr>
                      <w:ins w:id="929" w:author="Huawei" w:date="2022-08-24T11:58:00Z"/>
                      <w:sz w:val="20"/>
                      <w:szCs w:val="20"/>
                    </w:rPr>
                  </w:pPr>
                  <w:ins w:id="930" w:author="Huawei" w:date="2022-08-24T11:58:00Z">
                    <w:r>
                      <w:rPr>
                        <w:sz w:val="20"/>
                        <w:szCs w:val="20"/>
                      </w:rPr>
                      <w:t>absThreshSS-BlocksConsolidation</w:t>
                    </w:r>
                  </w:ins>
                </w:p>
              </w:tc>
              <w:tc>
                <w:tcPr>
                  <w:tcW w:w="4678" w:type="dxa"/>
                  <w:vMerge w:val="continue"/>
                  <w:shd w:val="clear" w:color="auto" w:fill="auto"/>
                  <w:vAlign w:val="center"/>
                </w:tcPr>
                <w:p>
                  <w:pPr>
                    <w:rPr>
                      <w:ins w:id="931" w:author="Huawei" w:date="2022-08-24T11:58:00Z"/>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ins w:id="932" w:author="Huawei" w:date="2022-08-24T11:58:00Z"/>
              </w:trPr>
              <w:tc>
                <w:tcPr>
                  <w:tcW w:w="5778" w:type="dxa"/>
                  <w:shd w:val="clear" w:color="auto" w:fill="auto"/>
                  <w:vAlign w:val="center"/>
                </w:tcPr>
                <w:p>
                  <w:pPr>
                    <w:rPr>
                      <w:ins w:id="933" w:author="Huawei" w:date="2022-08-24T11:58:00Z"/>
                      <w:sz w:val="20"/>
                      <w:szCs w:val="20"/>
                    </w:rPr>
                  </w:pPr>
                  <w:ins w:id="934" w:author="Huawei" w:date="2022-08-24T11:58:00Z">
                    <w:r>
                      <w:rPr>
                        <w:sz w:val="20"/>
                        <w:szCs w:val="20"/>
                      </w:rPr>
                      <w:t>s-IntraSearchP</w:t>
                    </w:r>
                  </w:ins>
                </w:p>
                <w:p>
                  <w:pPr>
                    <w:spacing w:after="120"/>
                    <w:rPr>
                      <w:ins w:id="935" w:author="Huawei" w:date="2022-08-24T11:58:00Z"/>
                      <w:sz w:val="20"/>
                      <w:szCs w:val="20"/>
                    </w:rPr>
                  </w:pPr>
                  <w:ins w:id="936" w:author="Huawei" w:date="2022-08-24T11:58:00Z">
                    <w:r>
                      <w:rPr>
                        <w:sz w:val="20"/>
                        <w:szCs w:val="20"/>
                      </w:rPr>
                      <w:t>s-IntraSearchQ</w:t>
                    </w:r>
                  </w:ins>
                </w:p>
              </w:tc>
              <w:tc>
                <w:tcPr>
                  <w:tcW w:w="4678" w:type="dxa"/>
                  <w:vMerge w:val="continue"/>
                  <w:shd w:val="clear" w:color="auto" w:fill="auto"/>
                  <w:vAlign w:val="center"/>
                </w:tcPr>
                <w:p>
                  <w:pPr>
                    <w:rPr>
                      <w:ins w:id="937" w:author="Huawei" w:date="2022-08-24T11:58:00Z"/>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ins w:id="938" w:author="Huawei" w:date="2022-08-24T11:58:00Z"/>
              </w:trPr>
              <w:tc>
                <w:tcPr>
                  <w:tcW w:w="5778" w:type="dxa"/>
                  <w:shd w:val="clear" w:color="auto" w:fill="auto"/>
                  <w:vAlign w:val="center"/>
                </w:tcPr>
                <w:p>
                  <w:pPr>
                    <w:rPr>
                      <w:ins w:id="939" w:author="Huawei" w:date="2022-08-24T11:58:00Z"/>
                      <w:sz w:val="20"/>
                      <w:szCs w:val="20"/>
                    </w:rPr>
                  </w:pPr>
                  <w:ins w:id="940" w:author="Huawei" w:date="2022-08-24T11:58:00Z">
                    <w:r>
                      <w:rPr>
                        <w:sz w:val="20"/>
                        <w:szCs w:val="20"/>
                      </w:rPr>
                      <w:t>s-NonIntraSearchP</w:t>
                    </w:r>
                  </w:ins>
                </w:p>
                <w:p>
                  <w:pPr>
                    <w:spacing w:after="120"/>
                    <w:rPr>
                      <w:ins w:id="941" w:author="Huawei" w:date="2022-08-24T11:58:00Z"/>
                      <w:sz w:val="20"/>
                      <w:szCs w:val="20"/>
                    </w:rPr>
                  </w:pPr>
                  <w:ins w:id="942" w:author="Huawei" w:date="2022-08-24T11:58:00Z">
                    <w:r>
                      <w:rPr>
                        <w:sz w:val="20"/>
                        <w:szCs w:val="20"/>
                      </w:rPr>
                      <w:t>s-NonIntraSearchQ</w:t>
                    </w:r>
                  </w:ins>
                </w:p>
              </w:tc>
              <w:tc>
                <w:tcPr>
                  <w:tcW w:w="4678" w:type="dxa"/>
                  <w:vMerge w:val="continue"/>
                  <w:shd w:val="clear" w:color="auto" w:fill="auto"/>
                  <w:vAlign w:val="center"/>
                </w:tcPr>
                <w:p>
                  <w:pPr>
                    <w:rPr>
                      <w:ins w:id="943" w:author="Huawei" w:date="2022-08-24T11:58:00Z"/>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ins w:id="944" w:author="Huawei" w:date="2022-08-24T11:58:00Z"/>
              </w:trPr>
              <w:tc>
                <w:tcPr>
                  <w:tcW w:w="5778" w:type="dxa"/>
                  <w:shd w:val="clear" w:color="auto" w:fill="auto"/>
                  <w:vAlign w:val="center"/>
                </w:tcPr>
                <w:p>
                  <w:pPr>
                    <w:rPr>
                      <w:ins w:id="945" w:author="Huawei" w:date="2022-08-24T11:58:00Z"/>
                      <w:sz w:val="20"/>
                      <w:szCs w:val="20"/>
                    </w:rPr>
                  </w:pPr>
                  <w:ins w:id="946" w:author="Huawei" w:date="2022-08-24T11:58:00Z">
                    <w:r>
                      <w:rPr>
                        <w:sz w:val="20"/>
                        <w:szCs w:val="20"/>
                      </w:rPr>
                      <w:t>threshX-HighP</w:t>
                    </w:r>
                  </w:ins>
                </w:p>
                <w:p>
                  <w:pPr>
                    <w:rPr>
                      <w:ins w:id="947" w:author="Huawei" w:date="2022-08-24T11:58:00Z"/>
                      <w:sz w:val="20"/>
                      <w:szCs w:val="20"/>
                    </w:rPr>
                  </w:pPr>
                  <w:ins w:id="948" w:author="Huawei" w:date="2022-08-24T11:58:00Z">
                    <w:r>
                      <w:rPr>
                        <w:sz w:val="20"/>
                        <w:szCs w:val="20"/>
                      </w:rPr>
                      <w:t>threshX-HighQ</w:t>
                    </w:r>
                  </w:ins>
                </w:p>
              </w:tc>
              <w:tc>
                <w:tcPr>
                  <w:tcW w:w="4678" w:type="dxa"/>
                  <w:vMerge w:val="continue"/>
                  <w:shd w:val="clear" w:color="auto" w:fill="auto"/>
                  <w:vAlign w:val="center"/>
                </w:tcPr>
                <w:p>
                  <w:pPr>
                    <w:rPr>
                      <w:ins w:id="949" w:author="Huawei" w:date="2022-08-24T11:58:00Z"/>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ins w:id="950" w:author="Huawei" w:date="2022-08-24T11:58:00Z"/>
              </w:trPr>
              <w:tc>
                <w:tcPr>
                  <w:tcW w:w="5778" w:type="dxa"/>
                  <w:shd w:val="clear" w:color="auto" w:fill="auto"/>
                  <w:vAlign w:val="center"/>
                </w:tcPr>
                <w:p>
                  <w:pPr>
                    <w:rPr>
                      <w:ins w:id="951" w:author="Huawei" w:date="2022-08-24T11:58:00Z"/>
                      <w:sz w:val="20"/>
                      <w:szCs w:val="20"/>
                    </w:rPr>
                  </w:pPr>
                  <w:ins w:id="952" w:author="Huawei" w:date="2022-08-24T11:58:00Z">
                    <w:r>
                      <w:rPr>
                        <w:sz w:val="20"/>
                        <w:szCs w:val="20"/>
                      </w:rPr>
                      <w:t>threshServingLowP</w:t>
                    </w:r>
                  </w:ins>
                </w:p>
                <w:p>
                  <w:pPr>
                    <w:rPr>
                      <w:ins w:id="953" w:author="Huawei" w:date="2022-08-24T11:58:00Z"/>
                      <w:sz w:val="20"/>
                      <w:szCs w:val="20"/>
                    </w:rPr>
                  </w:pPr>
                  <w:ins w:id="954" w:author="Huawei" w:date="2022-08-24T11:58:00Z">
                    <w:r>
                      <w:rPr>
                        <w:sz w:val="20"/>
                        <w:szCs w:val="20"/>
                      </w:rPr>
                      <w:t>threshServingLowQ</w:t>
                    </w:r>
                  </w:ins>
                </w:p>
                <w:p>
                  <w:pPr>
                    <w:rPr>
                      <w:ins w:id="955" w:author="Huawei" w:date="2022-08-24T11:58:00Z"/>
                      <w:sz w:val="20"/>
                      <w:szCs w:val="20"/>
                    </w:rPr>
                  </w:pPr>
                  <w:ins w:id="956" w:author="Huawei" w:date="2022-08-24T11:58:00Z">
                    <w:r>
                      <w:rPr>
                        <w:sz w:val="20"/>
                        <w:szCs w:val="20"/>
                      </w:rPr>
                      <w:t>threshX-LowP</w:t>
                    </w:r>
                  </w:ins>
                </w:p>
                <w:p>
                  <w:pPr>
                    <w:rPr>
                      <w:ins w:id="957" w:author="Huawei" w:date="2022-08-24T11:58:00Z"/>
                      <w:sz w:val="20"/>
                      <w:szCs w:val="20"/>
                    </w:rPr>
                  </w:pPr>
                  <w:ins w:id="958" w:author="Huawei" w:date="2022-08-24T11:58:00Z">
                    <w:r>
                      <w:rPr>
                        <w:sz w:val="20"/>
                        <w:szCs w:val="20"/>
                      </w:rPr>
                      <w:t>threshX-LowQ</w:t>
                    </w:r>
                  </w:ins>
                </w:p>
              </w:tc>
              <w:tc>
                <w:tcPr>
                  <w:tcW w:w="4678" w:type="dxa"/>
                  <w:vMerge w:val="continue"/>
                  <w:shd w:val="clear" w:color="auto" w:fill="auto"/>
                  <w:vAlign w:val="center"/>
                </w:tcPr>
                <w:p>
                  <w:pPr>
                    <w:rPr>
                      <w:ins w:id="959" w:author="Huawei" w:date="2022-08-24T11:58:00Z"/>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ins w:id="960" w:author="Huawei" w:date="2022-08-24T11:58:00Z"/>
              </w:trPr>
              <w:tc>
                <w:tcPr>
                  <w:tcW w:w="5778" w:type="dxa"/>
                  <w:shd w:val="clear" w:color="auto" w:fill="auto"/>
                  <w:vAlign w:val="center"/>
                </w:tcPr>
                <w:p>
                  <w:pPr>
                    <w:rPr>
                      <w:ins w:id="961" w:author="Huawei" w:date="2022-08-24T11:58:00Z"/>
                      <w:sz w:val="20"/>
                      <w:szCs w:val="20"/>
                    </w:rPr>
                  </w:pPr>
                  <w:ins w:id="962" w:author="Huawei" w:date="2022-08-24T11:58:00Z">
                    <w:r>
                      <w:rPr>
                        <w:sz w:val="20"/>
                        <w:szCs w:val="20"/>
                      </w:rPr>
                      <w:t>q-QualMin</w:t>
                    </w:r>
                  </w:ins>
                </w:p>
                <w:p>
                  <w:pPr>
                    <w:rPr>
                      <w:ins w:id="963" w:author="Huawei" w:date="2022-08-24T11:58:00Z"/>
                      <w:sz w:val="20"/>
                      <w:szCs w:val="20"/>
                    </w:rPr>
                  </w:pPr>
                  <w:ins w:id="964" w:author="Huawei" w:date="2022-08-24T11:58:00Z">
                    <w:r>
                      <w:rPr>
                        <w:sz w:val="20"/>
                        <w:szCs w:val="20"/>
                      </w:rPr>
                      <w:t>q-RxLevMin</w:t>
                    </w:r>
                  </w:ins>
                </w:p>
                <w:p>
                  <w:pPr>
                    <w:rPr>
                      <w:ins w:id="965" w:author="Huawei" w:date="2022-08-24T11:58:00Z"/>
                      <w:sz w:val="20"/>
                      <w:szCs w:val="20"/>
                    </w:rPr>
                  </w:pPr>
                  <w:ins w:id="966" w:author="Huawei" w:date="2022-08-24T11:58:00Z">
                    <w:r>
                      <w:rPr>
                        <w:sz w:val="20"/>
                        <w:szCs w:val="20"/>
                      </w:rPr>
                      <w:t>q-RxLevMinSUL</w:t>
                    </w:r>
                  </w:ins>
                </w:p>
              </w:tc>
              <w:tc>
                <w:tcPr>
                  <w:tcW w:w="4678" w:type="dxa"/>
                  <w:vMerge w:val="continue"/>
                  <w:shd w:val="clear" w:color="auto" w:fill="auto"/>
                  <w:vAlign w:val="center"/>
                </w:tcPr>
                <w:p>
                  <w:pPr>
                    <w:rPr>
                      <w:ins w:id="967" w:author="Huawei" w:date="2022-08-24T11:58:00Z"/>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ins w:id="968" w:author="Huawei" w:date="2022-08-24T11:58:00Z"/>
              </w:trPr>
              <w:tc>
                <w:tcPr>
                  <w:tcW w:w="5778" w:type="dxa"/>
                  <w:shd w:val="clear" w:color="auto" w:fill="auto"/>
                  <w:vAlign w:val="center"/>
                </w:tcPr>
                <w:p>
                  <w:pPr>
                    <w:rPr>
                      <w:ins w:id="969" w:author="Huawei" w:date="2022-08-24T11:58:00Z"/>
                      <w:sz w:val="20"/>
                      <w:szCs w:val="20"/>
                    </w:rPr>
                  </w:pPr>
                  <w:ins w:id="970" w:author="Huawei" w:date="2022-08-24T11:58:00Z">
                    <w:r>
                      <w:rPr>
                        <w:sz w:val="20"/>
                        <w:szCs w:val="20"/>
                      </w:rPr>
                      <w:t>q-QualMinOffsetCell</w:t>
                    </w:r>
                  </w:ins>
                </w:p>
                <w:p>
                  <w:pPr>
                    <w:rPr>
                      <w:ins w:id="971" w:author="Huawei" w:date="2022-08-24T11:58:00Z"/>
                      <w:sz w:val="20"/>
                      <w:szCs w:val="20"/>
                    </w:rPr>
                  </w:pPr>
                  <w:ins w:id="972" w:author="Huawei" w:date="2022-08-24T11:58:00Z">
                    <w:r>
                      <w:rPr>
                        <w:sz w:val="20"/>
                        <w:szCs w:val="20"/>
                      </w:rPr>
                      <w:t>q-RxLevMinOffsetCell</w:t>
                    </w:r>
                  </w:ins>
                </w:p>
                <w:p>
                  <w:pPr>
                    <w:rPr>
                      <w:ins w:id="973" w:author="Huawei" w:date="2022-08-24T11:58:00Z"/>
                      <w:sz w:val="20"/>
                      <w:szCs w:val="20"/>
                    </w:rPr>
                  </w:pPr>
                  <w:ins w:id="974" w:author="Huawei" w:date="2022-08-24T11:58:00Z">
                    <w:r>
                      <w:rPr>
                        <w:sz w:val="20"/>
                        <w:szCs w:val="20"/>
                      </w:rPr>
                      <w:t>q-RxLevMinOffsetCellSUL</w:t>
                    </w:r>
                  </w:ins>
                </w:p>
              </w:tc>
              <w:tc>
                <w:tcPr>
                  <w:tcW w:w="4678" w:type="dxa"/>
                  <w:vMerge w:val="continue"/>
                  <w:shd w:val="clear" w:color="auto" w:fill="auto"/>
                  <w:vAlign w:val="center"/>
                </w:tcPr>
                <w:p>
                  <w:pPr>
                    <w:rPr>
                      <w:ins w:id="975" w:author="Huawei" w:date="2022-08-24T11:58:00Z"/>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ins w:id="976" w:author="Huawei" w:date="2022-08-24T11:58:00Z"/>
              </w:trPr>
              <w:tc>
                <w:tcPr>
                  <w:tcW w:w="5778" w:type="dxa"/>
                  <w:shd w:val="clear" w:color="auto" w:fill="auto"/>
                  <w:vAlign w:val="center"/>
                </w:tcPr>
                <w:p>
                  <w:pPr>
                    <w:rPr>
                      <w:ins w:id="977" w:author="Huawei" w:date="2022-08-24T11:58:00Z"/>
                      <w:sz w:val="20"/>
                      <w:szCs w:val="20"/>
                    </w:rPr>
                  </w:pPr>
                  <w:ins w:id="978" w:author="Huawei" w:date="2022-08-24T11:58:00Z">
                    <w:r>
                      <w:rPr>
                        <w:sz w:val="20"/>
                        <w:szCs w:val="20"/>
                      </w:rPr>
                      <w:t>Qoffsettemp</w:t>
                    </w:r>
                  </w:ins>
                </w:p>
              </w:tc>
              <w:tc>
                <w:tcPr>
                  <w:tcW w:w="4678" w:type="dxa"/>
                  <w:vMerge w:val="continue"/>
                  <w:shd w:val="clear" w:color="auto" w:fill="auto"/>
                  <w:vAlign w:val="center"/>
                </w:tcPr>
                <w:p>
                  <w:pPr>
                    <w:rPr>
                      <w:ins w:id="979" w:author="Huawei" w:date="2022-08-24T11:58:00Z"/>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ins w:id="980" w:author="Huawei" w:date="2022-08-24T11:58:00Z"/>
              </w:trPr>
              <w:tc>
                <w:tcPr>
                  <w:tcW w:w="5778" w:type="dxa"/>
                  <w:shd w:val="clear" w:color="auto" w:fill="auto"/>
                  <w:vAlign w:val="center"/>
                </w:tcPr>
                <w:p>
                  <w:pPr>
                    <w:rPr>
                      <w:ins w:id="981" w:author="Huawei" w:date="2022-08-24T11:58:00Z"/>
                      <w:sz w:val="20"/>
                      <w:szCs w:val="20"/>
                    </w:rPr>
                  </w:pPr>
                  <w:ins w:id="982" w:author="Huawei" w:date="2022-08-24T11:58:00Z">
                    <w:r>
                      <w:rPr>
                        <w:sz w:val="20"/>
                        <w:szCs w:val="20"/>
                      </w:rPr>
                      <w:t>msgA-RSRP-ThresholdSSB</w:t>
                    </w:r>
                  </w:ins>
                </w:p>
              </w:tc>
              <w:tc>
                <w:tcPr>
                  <w:tcW w:w="4678" w:type="dxa"/>
                  <w:vMerge w:val="continue"/>
                  <w:shd w:val="clear" w:color="auto" w:fill="auto"/>
                  <w:vAlign w:val="center"/>
                </w:tcPr>
                <w:p>
                  <w:pPr>
                    <w:rPr>
                      <w:ins w:id="983" w:author="Huawei" w:date="2022-08-24T11:58:00Z"/>
                      <w:sz w:val="20"/>
                      <w:szCs w:val="20"/>
                      <w:lang w:eastAsia="zh-CN"/>
                    </w:rPr>
                  </w:pPr>
                </w:p>
              </w:tc>
            </w:tr>
          </w:tbl>
          <w:p>
            <w:pPr>
              <w:overflowPunct w:val="0"/>
              <w:autoSpaceDE w:val="0"/>
              <w:autoSpaceDN w:val="0"/>
              <w:adjustRightInd w:val="0"/>
              <w:spacing w:after="180"/>
              <w:textAlignment w:val="baseline"/>
              <w:rPr>
                <w:ins w:id="984" w:author="Huawei" w:date="2022-08-24T11:46:00Z"/>
                <w:rFonts w:eastAsiaTheme="minorEastAsia"/>
                <w:color w:val="000000" w:themeColor="text1"/>
                <w:sz w:val="20"/>
                <w:szCs w:val="20"/>
                <w:lang w:eastAsia="zh-CN"/>
                <w14:textFill>
                  <w14:solidFill>
                    <w14:schemeClr w14:val="tx1"/>
                  </w14:solidFill>
                </w14:textFill>
              </w:rPr>
            </w:pPr>
            <w:ins w:id="985" w:author="Huawei" w:date="2022-08-24T11:58:00Z">
              <w:r>
                <w:rPr>
                  <w:rFonts w:eastAsiaTheme="minorEastAsia"/>
                  <w:color w:val="000000" w:themeColor="text1"/>
                  <w:sz w:val="20"/>
                  <w:szCs w:val="20"/>
                  <w:lang w:eastAsia="zh-CN"/>
                  <w14:textFill>
                    <w14:solidFill>
                      <w14:schemeClr w14:val="tx1"/>
                    </w14:solidFill>
                  </w14:textFill>
                </w:rPr>
                <w:t>One compromised way is to explicitly list which parameters in which scenarios the offset is applied to, rather than ”all cell specific parameters”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86" w:author="Hwang, Ian" w:date="2022-08-23T22:17:00Z"/>
        </w:trPr>
        <w:tc>
          <w:tcPr>
            <w:tcW w:w="1080" w:type="dxa"/>
          </w:tcPr>
          <w:p>
            <w:pPr>
              <w:overflowPunct w:val="0"/>
              <w:autoSpaceDE w:val="0"/>
              <w:autoSpaceDN w:val="0"/>
              <w:adjustRightInd w:val="0"/>
              <w:spacing w:after="120"/>
              <w:textAlignment w:val="baseline"/>
              <w:rPr>
                <w:ins w:id="987" w:author="Hwang, Ian" w:date="2022-08-23T22:17:00Z"/>
                <w:rFonts w:eastAsiaTheme="minorEastAsia"/>
                <w:color w:val="000000" w:themeColor="text1"/>
                <w:lang w:val="en-US" w:eastAsia="zh-CN"/>
                <w14:textFill>
                  <w14:solidFill>
                    <w14:schemeClr w14:val="tx1"/>
                  </w14:solidFill>
                </w14:textFill>
              </w:rPr>
            </w:pPr>
            <w:ins w:id="988" w:author="Hwang, Ian" w:date="2022-08-23T22:18:00Z">
              <w:r>
                <w:rPr>
                  <w:rFonts w:eastAsiaTheme="minorEastAsia"/>
                  <w:color w:val="000000" w:themeColor="text1"/>
                  <w:lang w:val="en-US" w:eastAsia="zh-CN"/>
                  <w14:textFill>
                    <w14:solidFill>
                      <w14:schemeClr w14:val="tx1"/>
                    </w14:solidFill>
                  </w14:textFill>
                </w:rPr>
                <w:t>Intel</w:t>
              </w:r>
            </w:ins>
          </w:p>
        </w:tc>
        <w:tc>
          <w:tcPr>
            <w:tcW w:w="8551" w:type="dxa"/>
          </w:tcPr>
          <w:p>
            <w:pPr>
              <w:overflowPunct w:val="0"/>
              <w:autoSpaceDE w:val="0"/>
              <w:autoSpaceDN w:val="0"/>
              <w:adjustRightInd w:val="0"/>
              <w:spacing w:after="180"/>
              <w:jc w:val="both"/>
              <w:textAlignment w:val="baseline"/>
              <w:rPr>
                <w:ins w:id="989" w:author="Hwang, Ian" w:date="2022-08-23T22:18:00Z"/>
                <w:sz w:val="20"/>
                <w:szCs w:val="20"/>
              </w:rPr>
            </w:pPr>
            <w:ins w:id="990" w:author="Hwang, Ian" w:date="2022-08-23T22:18:00Z">
              <w:r>
                <w:rPr>
                  <w:sz w:val="20"/>
                  <w:szCs w:val="20"/>
                </w:rPr>
                <w:t>According to moderater’s proposal, it seems that RAN4 would purse single offset to all absolute RSRP related procedures during test specifications in RRC IDLE/INACTIVE. The intention of the configuring margin is to ensure reliable operation of 1 Rx. UEs in RRC IDLE/INACTIVE under less measurement accuracy than 2 Rx. UE.</w:t>
              </w:r>
            </w:ins>
            <w:ins w:id="991" w:author="Hwang, Ian" w:date="2022-08-23T22:20:00Z">
              <w:r>
                <w:rPr>
                  <w:sz w:val="20"/>
                  <w:szCs w:val="20"/>
                </w:rPr>
                <w:t xml:space="preserve"> For th</w:t>
              </w:r>
            </w:ins>
            <w:ins w:id="992" w:author="Hwang, Ian" w:date="2022-08-23T22:21:00Z">
              <w:r>
                <w:rPr>
                  <w:sz w:val="20"/>
                  <w:szCs w:val="20"/>
                </w:rPr>
                <w:t xml:space="preserve">is end, </w:t>
              </w:r>
            </w:ins>
            <w:ins w:id="993" w:author="Hwang, Ian" w:date="2022-08-23T22:18:00Z">
              <w:r>
                <w:rPr>
                  <w:sz w:val="20"/>
                  <w:szCs w:val="20"/>
                </w:rPr>
                <w:t>we would like to point out a few aspects.</w:t>
              </w:r>
            </w:ins>
          </w:p>
          <w:p>
            <w:pPr>
              <w:overflowPunct w:val="0"/>
              <w:autoSpaceDE w:val="0"/>
              <w:autoSpaceDN w:val="0"/>
              <w:adjustRightInd w:val="0"/>
              <w:spacing w:after="180"/>
              <w:jc w:val="both"/>
              <w:textAlignment w:val="baseline"/>
              <w:rPr>
                <w:ins w:id="994" w:author="Hwang, Ian" w:date="2022-08-23T22:18:00Z"/>
                <w:snapToGrid w:val="0"/>
                <w:sz w:val="20"/>
                <w:szCs w:val="20"/>
              </w:rPr>
            </w:pPr>
            <w:ins w:id="995" w:author="Hwang, Ian" w:date="2022-08-23T22:18:00Z">
              <w:r>
                <w:rPr>
                  <w:sz w:val="20"/>
                  <w:szCs w:val="20"/>
                </w:rPr>
                <w:t>1)</w:t>
              </w:r>
            </w:ins>
            <w:ins w:id="996" w:author="Hwang, Ian" w:date="2022-08-23T22:18:00Z">
              <w:r>
                <w:rPr>
                  <w:snapToGrid w:val="0"/>
                  <w:sz w:val="20"/>
                  <w:szCs w:val="20"/>
                </w:rPr>
                <w:t xml:space="preserve"> The CG-SDT operation in RRC INACTIVE is in scope of Rel-17 RedCap WI and the </w:t>
              </w:r>
            </w:ins>
            <w:ins w:id="997" w:author="Hwang, Ian" w:date="2022-08-23T22:18:00Z">
              <w:r>
                <w:rPr>
                  <w:i/>
                  <w:iCs/>
                  <w:snapToGrid w:val="0"/>
                  <w:sz w:val="20"/>
                  <w:szCs w:val="20"/>
                </w:rPr>
                <w:t>cg-SDT-RSRP-ChangeThreshold-r17</w:t>
              </w:r>
            </w:ins>
            <w:ins w:id="998" w:author="Hwang, Ian" w:date="2022-08-23T22:18:00Z">
              <w:r>
                <w:rPr>
                  <w:snapToGrid w:val="0"/>
                  <w:sz w:val="20"/>
                  <w:szCs w:val="20"/>
                </w:rPr>
                <w:t xml:space="preserve"> is configured in </w:t>
              </w:r>
            </w:ins>
            <w:ins w:id="999" w:author="Hwang, Ian" w:date="2022-08-23T22:18:00Z">
              <w:r>
                <w:rPr>
                  <w:i/>
                  <w:iCs/>
                  <w:snapToGrid w:val="0"/>
                  <w:sz w:val="20"/>
                  <w:szCs w:val="20"/>
                </w:rPr>
                <w:t>RRC release</w:t>
              </w:r>
            </w:ins>
            <w:ins w:id="1000" w:author="Hwang, Ian" w:date="2022-08-23T22:18:00Z">
              <w:r>
                <w:rPr>
                  <w:snapToGrid w:val="0"/>
                  <w:sz w:val="20"/>
                  <w:szCs w:val="20"/>
                </w:rPr>
                <w:t xml:space="preserve"> message. Thus, RAN4 needs to consider </w:t>
              </w:r>
            </w:ins>
            <w:ins w:id="1001" w:author="Hwang, Ian" w:date="2022-08-23T22:18:00Z">
              <w:r>
                <w:rPr>
                  <w:b w:val="0"/>
                  <w:bCs w:val="0"/>
                  <w:i w:val="0"/>
                  <w:iCs w:val="0"/>
                  <w:snapToGrid w:val="0"/>
                  <w:sz w:val="20"/>
                  <w:szCs w:val="20"/>
                  <w:u w:val="none"/>
                  <w:rPrChange w:id="1002" w:author="Hwang, Ian" w:date="2022-08-23T22:19:00Z">
                    <w:rPr>
                      <w:b/>
                      <w:bCs/>
                      <w:i/>
                      <w:iCs/>
                      <w:snapToGrid w:val="0"/>
                      <w:sz w:val="20"/>
                      <w:szCs w:val="20"/>
                      <w:u w:val="single"/>
                    </w:rPr>
                  </w:rPrChange>
                </w:rPr>
                <w:t xml:space="preserve"> cg-SDT RSRP parameters</w:t>
              </w:r>
            </w:ins>
            <w:ins w:id="1003" w:author="Hwang, Ian" w:date="2022-08-23T22:18:00Z">
              <w:r>
                <w:rPr>
                  <w:i/>
                  <w:iCs/>
                  <w:snapToGrid w:val="0"/>
                  <w:sz w:val="20"/>
                  <w:szCs w:val="20"/>
                </w:rPr>
                <w:t xml:space="preserve"> in RRC_IDLE/INACTIVE </w:t>
              </w:r>
            </w:ins>
            <w:ins w:id="1004" w:author="Hwang, Ian" w:date="2022-08-23T22:18:00Z">
              <w:r>
                <w:rPr>
                  <w:sz w:val="20"/>
                  <w:szCs w:val="20"/>
                </w:rPr>
                <w:t>for</w:t>
              </w:r>
            </w:ins>
            <w:ins w:id="1005" w:author="Hwang, Ian" w:date="2022-08-23T22:18:00Z">
              <w:r>
                <w:rPr/>
                <w:t xml:space="preserve"> </w:t>
              </w:r>
            </w:ins>
            <w:ins w:id="1006" w:author="Hwang, Ian" w:date="2022-08-23T22:18:00Z">
              <w:r>
                <w:rPr>
                  <w:sz w:val="20"/>
                  <w:szCs w:val="20"/>
                </w:rPr>
                <w:t>the completeness of Rel-17 RedCap WI.</w:t>
              </w:r>
            </w:ins>
          </w:p>
          <w:p>
            <w:pPr>
              <w:overflowPunct w:val="0"/>
              <w:autoSpaceDE w:val="0"/>
              <w:autoSpaceDN w:val="0"/>
              <w:adjustRightInd w:val="0"/>
              <w:spacing w:after="180"/>
              <w:jc w:val="both"/>
              <w:textAlignment w:val="baseline"/>
              <w:rPr>
                <w:ins w:id="1007" w:author="Hwang, Ian" w:date="2022-08-23T22:18:00Z"/>
                <w:sz w:val="20"/>
                <w:szCs w:val="20"/>
              </w:rPr>
            </w:pPr>
            <w:ins w:id="1008" w:author="Hwang, Ian" w:date="2022-08-23T22:18:00Z">
              <w:r>
                <w:rPr>
                  <w:sz w:val="20"/>
                  <w:szCs w:val="20"/>
                </w:rPr>
                <w:t>2)</w:t>
              </w:r>
            </w:ins>
            <w:ins w:id="1009" w:author="Hwang, Ian" w:date="2022-08-23T22:18:00Z">
              <w:r>
                <w:rPr/>
                <w:t xml:space="preserve"> </w:t>
              </w:r>
            </w:ins>
            <w:ins w:id="1010" w:author="Hwang, Ian" w:date="2022-08-23T22:18:00Z">
              <w:r>
                <w:rPr>
                  <w:sz w:val="20"/>
                  <w:szCs w:val="20"/>
                </w:rPr>
                <w:t xml:space="preserve">In contrast to positive offset for absolute RSRP thresholds, negative offset for RSRP Change threshold also needs to be considered in CG-SDT procedure as well as </w:t>
              </w:r>
            </w:ins>
            <w:ins w:id="1011" w:author="Hwang, Ian" w:date="2022-08-23T22:18:00Z">
              <w:r>
                <w:rPr>
                  <w:i/>
                  <w:iCs/>
                  <w:snapToGrid w:val="0"/>
                  <w:sz w:val="20"/>
                  <w:szCs w:val="20"/>
                  <w:lang w:val="en-US"/>
                </w:rPr>
                <w:t>Rel-16 low mobility and Rel-17 stationary</w:t>
              </w:r>
            </w:ins>
            <w:ins w:id="1012" w:author="Hwang, Ian" w:date="2022-08-23T22:18:00Z">
              <w:r>
                <w:rPr>
                  <w:snapToGrid w:val="0"/>
                  <w:sz w:val="20"/>
                  <w:szCs w:val="20"/>
                  <w:lang w:val="en-US"/>
                </w:rPr>
                <w:t xml:space="preserve"> conditions since they are based on RSRP changes rather than absolute RSRP vlaues</w:t>
              </w:r>
            </w:ins>
            <w:ins w:id="1013" w:author="Hwang, Ian" w:date="2022-08-23T22:18:00Z">
              <w:r>
                <w:rPr>
                  <w:sz w:val="20"/>
                  <w:szCs w:val="20"/>
                </w:rPr>
                <w:t>.</w:t>
              </w:r>
            </w:ins>
          </w:p>
          <w:p>
            <w:pPr>
              <w:overflowPunct w:val="0"/>
              <w:autoSpaceDE w:val="0"/>
              <w:autoSpaceDN w:val="0"/>
              <w:adjustRightInd w:val="0"/>
              <w:spacing w:after="180"/>
              <w:jc w:val="both"/>
              <w:textAlignment w:val="baseline"/>
              <w:rPr>
                <w:ins w:id="1014" w:author="Hwang, Ian" w:date="2022-08-23T22:18:00Z"/>
                <w:sz w:val="20"/>
                <w:szCs w:val="20"/>
              </w:rPr>
            </w:pPr>
            <w:ins w:id="1015" w:author="Hwang, Ian" w:date="2022-08-23T22:18:00Z">
              <w:r>
                <w:rPr>
                  <w:snapToGrid w:val="0"/>
                  <w:sz w:val="20"/>
                  <w:szCs w:val="20"/>
                  <w:lang w:val="en-US"/>
                </w:rPr>
                <w:t>Cf) Sec. 5.2.4.9.1 TS 38.304</w:t>
              </w:r>
            </w:ins>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16" w:author="Hwang, Ian" w:date="2022-08-23T22:18:00Z"/>
              </w:trPr>
              <w:tc>
                <w:tcPr>
                  <w:tcW w:w="7915" w:type="dxa"/>
                </w:tcPr>
                <w:p>
                  <w:pPr>
                    <w:overflowPunct w:val="0"/>
                    <w:autoSpaceDE w:val="0"/>
                    <w:autoSpaceDN w:val="0"/>
                    <w:adjustRightInd w:val="0"/>
                    <w:spacing w:after="0"/>
                    <w:jc w:val="both"/>
                    <w:textAlignment w:val="baseline"/>
                    <w:rPr>
                      <w:ins w:id="1017" w:author="Hwang, Ian" w:date="2022-08-23T22:18:00Z"/>
                      <w:rStyle w:val="173"/>
                    </w:rPr>
                  </w:pPr>
                  <w:ins w:id="1018" w:author="Hwang, Ian" w:date="2022-08-23T22:18:00Z">
                    <w:r>
                      <w:rPr>
                        <w:rStyle w:val="173"/>
                      </w:rPr>
                      <w:t>The relaxed measurement criterion for UE with low mobility is fulfilled when:</w:t>
                    </w:r>
                  </w:ins>
                </w:p>
                <w:p>
                  <w:pPr>
                    <w:overflowPunct w:val="0"/>
                    <w:autoSpaceDE w:val="0"/>
                    <w:autoSpaceDN w:val="0"/>
                    <w:adjustRightInd w:val="0"/>
                    <w:spacing w:after="0"/>
                    <w:jc w:val="both"/>
                    <w:textAlignment w:val="baseline"/>
                    <w:rPr>
                      <w:ins w:id="1019" w:author="Hwang, Ian" w:date="2022-08-23T22:18:00Z"/>
                      <w:rStyle w:val="173"/>
                    </w:rPr>
                  </w:pPr>
                  <w:ins w:id="1020" w:author="Hwang, Ian" w:date="2022-08-23T22:18:00Z">
                    <w:r>
                      <w:rPr>
                        <w:rStyle w:val="173"/>
                      </w:rPr>
                      <w:t>- (Srxlev</w:t>
                    </w:r>
                  </w:ins>
                  <w:ins w:id="1021" w:author="Hwang, Ian" w:date="2022-08-23T22:18:00Z">
                    <w:r>
                      <w:rPr>
                        <w:rStyle w:val="173"/>
                        <w:sz w:val="14"/>
                        <w:szCs w:val="14"/>
                      </w:rPr>
                      <w:t xml:space="preserve">Ref </w:t>
                    </w:r>
                  </w:ins>
                  <w:ins w:id="1022" w:author="Hwang, Ian" w:date="2022-08-23T22:18:00Z">
                    <w:r>
                      <w:rPr>
                        <w:rStyle w:val="173"/>
                      </w:rPr>
                      <w:t>– Srxlev) &lt; S</w:t>
                    </w:r>
                  </w:ins>
                  <w:ins w:id="1023" w:author="Hwang, Ian" w:date="2022-08-23T22:18:00Z">
                    <w:r>
                      <w:rPr>
                        <w:rStyle w:val="173"/>
                        <w:sz w:val="14"/>
                        <w:szCs w:val="14"/>
                      </w:rPr>
                      <w:t>SearchDeltaP</w:t>
                    </w:r>
                  </w:ins>
                  <w:ins w:id="1024" w:author="Hwang, Ian" w:date="2022-08-23T22:18:00Z">
                    <w:r>
                      <w:rPr>
                        <w:rStyle w:val="173"/>
                      </w:rPr>
                      <w:t>,</w:t>
                    </w:r>
                  </w:ins>
                </w:p>
                <w:p>
                  <w:pPr>
                    <w:overflowPunct w:val="0"/>
                    <w:autoSpaceDE w:val="0"/>
                    <w:autoSpaceDN w:val="0"/>
                    <w:adjustRightInd w:val="0"/>
                    <w:spacing w:after="0"/>
                    <w:jc w:val="both"/>
                    <w:textAlignment w:val="baseline"/>
                    <w:rPr>
                      <w:ins w:id="1025" w:author="Hwang, Ian" w:date="2022-08-23T22:18:00Z"/>
                      <w:rStyle w:val="173"/>
                    </w:rPr>
                  </w:pPr>
                  <w:ins w:id="1026" w:author="Hwang, Ian" w:date="2022-08-23T22:18:00Z">
                    <w:r>
                      <w:rPr>
                        <w:rStyle w:val="173"/>
                      </w:rPr>
                      <w:t>Where:</w:t>
                    </w:r>
                  </w:ins>
                  <w:ins w:id="1027" w:author="Hwang, Ian" w:date="2022-08-23T22:18:00Z">
                    <w:r>
                      <w:rPr>
                        <w:rFonts w:ascii="Times-Roman" w:hAnsi="Times-Roman"/>
                        <w:color w:val="000000"/>
                        <w:sz w:val="20"/>
                        <w:szCs w:val="20"/>
                      </w:rPr>
                      <w:br w:type="textWrapping"/>
                    </w:r>
                  </w:ins>
                  <w:ins w:id="1028" w:author="Hwang, Ian" w:date="2022-08-23T22:18:00Z">
                    <w:r>
                      <w:rPr>
                        <w:rStyle w:val="173"/>
                      </w:rPr>
                      <w:t>- Srxlev = current Srxlev value of the serving cell (dB).</w:t>
                    </w:r>
                  </w:ins>
                </w:p>
                <w:p>
                  <w:pPr>
                    <w:overflowPunct w:val="0"/>
                    <w:autoSpaceDE w:val="0"/>
                    <w:autoSpaceDN w:val="0"/>
                    <w:adjustRightInd w:val="0"/>
                    <w:spacing w:after="0"/>
                    <w:jc w:val="both"/>
                    <w:textAlignment w:val="baseline"/>
                    <w:rPr>
                      <w:ins w:id="1029" w:author="Hwang, Ian" w:date="2022-08-23T22:18:00Z"/>
                      <w:rStyle w:val="173"/>
                    </w:rPr>
                  </w:pPr>
                  <w:ins w:id="1030" w:author="Hwang, Ian" w:date="2022-08-23T22:18:00Z">
                    <w:r>
                      <w:rPr>
                        <w:rStyle w:val="173"/>
                      </w:rPr>
                      <w:t>- Srxlev</w:t>
                    </w:r>
                  </w:ins>
                  <w:ins w:id="1031" w:author="Hwang, Ian" w:date="2022-08-23T22:18:00Z">
                    <w:r>
                      <w:rPr>
                        <w:rStyle w:val="173"/>
                        <w:sz w:val="14"/>
                        <w:szCs w:val="14"/>
                      </w:rPr>
                      <w:t xml:space="preserve">Ref </w:t>
                    </w:r>
                  </w:ins>
                  <w:ins w:id="1032" w:author="Hwang, Ian" w:date="2022-08-23T22:18:00Z">
                    <w:r>
                      <w:rPr>
                        <w:rStyle w:val="173"/>
                      </w:rPr>
                      <w:t>= reference Srxlev value of the serving cell (dB), set as follows:</w:t>
                    </w:r>
                  </w:ins>
                </w:p>
                <w:p>
                  <w:pPr>
                    <w:overflowPunct w:val="0"/>
                    <w:autoSpaceDE w:val="0"/>
                    <w:autoSpaceDN w:val="0"/>
                    <w:adjustRightInd w:val="0"/>
                    <w:spacing w:after="0"/>
                    <w:jc w:val="both"/>
                    <w:textAlignment w:val="baseline"/>
                    <w:rPr>
                      <w:ins w:id="1033" w:author="Hwang, Ian" w:date="2022-08-23T22:18:00Z"/>
                      <w:rStyle w:val="173"/>
                    </w:rPr>
                  </w:pPr>
                  <w:ins w:id="1034" w:author="Hwang, Ian" w:date="2022-08-23T22:18:00Z">
                    <w:r>
                      <w:rPr>
                        <w:rStyle w:val="173"/>
                      </w:rPr>
                      <w:t xml:space="preserve">      - After selecting or reselecting a new cell, or</w:t>
                    </w:r>
                  </w:ins>
                </w:p>
                <w:p>
                  <w:pPr>
                    <w:overflowPunct w:val="0"/>
                    <w:autoSpaceDE w:val="0"/>
                    <w:autoSpaceDN w:val="0"/>
                    <w:adjustRightInd w:val="0"/>
                    <w:spacing w:after="0"/>
                    <w:jc w:val="both"/>
                    <w:textAlignment w:val="baseline"/>
                    <w:rPr>
                      <w:ins w:id="1035" w:author="Hwang, Ian" w:date="2022-08-23T22:18:00Z"/>
                      <w:rStyle w:val="173"/>
                    </w:rPr>
                  </w:pPr>
                  <w:ins w:id="1036" w:author="Hwang, Ian" w:date="2022-08-23T22:18:00Z">
                    <w:r>
                      <w:rPr>
                        <w:rStyle w:val="173"/>
                      </w:rPr>
                      <w:t xml:space="preserve">      - If (Srxlev - Srxlev</w:t>
                    </w:r>
                  </w:ins>
                  <w:ins w:id="1037" w:author="Hwang, Ian" w:date="2022-08-23T22:18:00Z">
                    <w:r>
                      <w:rPr>
                        <w:rStyle w:val="173"/>
                        <w:sz w:val="14"/>
                        <w:szCs w:val="14"/>
                      </w:rPr>
                      <w:t>Ref</w:t>
                    </w:r>
                  </w:ins>
                  <w:ins w:id="1038" w:author="Hwang, Ian" w:date="2022-08-23T22:18:00Z">
                    <w:r>
                      <w:rPr>
                        <w:rStyle w:val="173"/>
                      </w:rPr>
                      <w:t>) &gt; 0, or</w:t>
                    </w:r>
                  </w:ins>
                </w:p>
                <w:p>
                  <w:pPr>
                    <w:overflowPunct w:val="0"/>
                    <w:autoSpaceDE w:val="0"/>
                    <w:autoSpaceDN w:val="0"/>
                    <w:adjustRightInd w:val="0"/>
                    <w:spacing w:after="0"/>
                    <w:jc w:val="both"/>
                    <w:textAlignment w:val="baseline"/>
                    <w:rPr>
                      <w:ins w:id="1039" w:author="Hwang, Ian" w:date="2022-08-23T22:18:00Z"/>
                      <w:rStyle w:val="173"/>
                    </w:rPr>
                  </w:pPr>
                  <w:ins w:id="1040" w:author="Hwang, Ian" w:date="2022-08-23T22:18:00Z">
                    <w:r>
                      <w:rPr>
                        <w:rStyle w:val="173"/>
                      </w:rPr>
                      <w:t xml:space="preserve">      - If the relaxed measurement criterion has not been met for T</w:t>
                    </w:r>
                  </w:ins>
                  <w:ins w:id="1041" w:author="Hwang, Ian" w:date="2022-08-23T22:18:00Z">
                    <w:r>
                      <w:rPr>
                        <w:rStyle w:val="173"/>
                        <w:sz w:val="14"/>
                        <w:szCs w:val="14"/>
                      </w:rPr>
                      <w:t>SearchDeltaP</w:t>
                    </w:r>
                  </w:ins>
                  <w:ins w:id="1042" w:author="Hwang, Ian" w:date="2022-08-23T22:18:00Z">
                    <w:r>
                      <w:rPr>
                        <w:rStyle w:val="173"/>
                      </w:rPr>
                      <w:t>:</w:t>
                    </w:r>
                  </w:ins>
                </w:p>
                <w:p>
                  <w:pPr>
                    <w:overflowPunct w:val="0"/>
                    <w:autoSpaceDE w:val="0"/>
                    <w:autoSpaceDN w:val="0"/>
                    <w:adjustRightInd w:val="0"/>
                    <w:spacing w:after="0"/>
                    <w:jc w:val="both"/>
                    <w:textAlignment w:val="baseline"/>
                    <w:rPr>
                      <w:ins w:id="1043" w:author="Hwang, Ian" w:date="2022-08-23T22:18:00Z"/>
                      <w:sz w:val="20"/>
                      <w:szCs w:val="20"/>
                    </w:rPr>
                  </w:pPr>
                  <w:ins w:id="1044" w:author="Hwang, Ian" w:date="2022-08-23T22:18:00Z">
                    <w:r>
                      <w:rPr>
                        <w:rStyle w:val="173"/>
                      </w:rPr>
                      <w:t xml:space="preserve">          - The UE shall set the value of Srxlev</w:t>
                    </w:r>
                  </w:ins>
                  <w:ins w:id="1045" w:author="Hwang, Ian" w:date="2022-08-23T22:18:00Z">
                    <w:r>
                      <w:rPr>
                        <w:rStyle w:val="173"/>
                        <w:sz w:val="14"/>
                        <w:szCs w:val="14"/>
                      </w:rPr>
                      <w:t xml:space="preserve">Ref </w:t>
                    </w:r>
                  </w:ins>
                  <w:ins w:id="1046" w:author="Hwang, Ian" w:date="2022-08-23T22:18:00Z">
                    <w:r>
                      <w:rPr>
                        <w:rStyle w:val="173"/>
                      </w:rPr>
                      <w:t>to the current Srxlev value of the serving cell.</w:t>
                    </w:r>
                  </w:ins>
                </w:p>
              </w:tc>
            </w:tr>
          </w:tbl>
          <w:p>
            <w:pPr>
              <w:overflowPunct w:val="0"/>
              <w:autoSpaceDE w:val="0"/>
              <w:autoSpaceDN w:val="0"/>
              <w:adjustRightInd w:val="0"/>
              <w:spacing w:after="180"/>
              <w:jc w:val="both"/>
              <w:textAlignment w:val="baseline"/>
              <w:rPr>
                <w:ins w:id="1047" w:author="Hwang, Ian" w:date="2022-08-23T22:18:00Z"/>
                <w:sz w:val="20"/>
                <w:szCs w:val="20"/>
              </w:rPr>
            </w:pPr>
          </w:p>
          <w:p>
            <w:pPr>
              <w:overflowPunct w:val="0"/>
              <w:autoSpaceDE w:val="0"/>
              <w:autoSpaceDN w:val="0"/>
              <w:adjustRightInd w:val="0"/>
              <w:spacing w:after="180"/>
              <w:jc w:val="both"/>
              <w:textAlignment w:val="baseline"/>
              <w:rPr>
                <w:ins w:id="1048" w:author="Hwang, Ian" w:date="2022-08-23T22:18:00Z"/>
                <w:sz w:val="20"/>
                <w:szCs w:val="20"/>
              </w:rPr>
            </w:pPr>
            <w:ins w:id="1049" w:author="Hwang, Ian" w:date="2022-08-23T22:18:00Z">
              <w:r>
                <w:rPr>
                  <w:sz w:val="20"/>
                  <w:szCs w:val="20"/>
                </w:rPr>
                <w:t>Thus, we are proposing the modifcation as below</w:t>
              </w:r>
            </w:ins>
            <w:ins w:id="1050" w:author="Hwang, Ian" w:date="2022-08-23T22:19:00Z">
              <w:r>
                <w:rPr>
                  <w:sz w:val="20"/>
                  <w:szCs w:val="20"/>
                </w:rPr>
                <w:t xml:space="preserve"> considering 1) and 2) above.</w:t>
              </w:r>
            </w:ins>
            <w:ins w:id="1051" w:author="Hwang, Ian" w:date="2022-08-23T22:18:00Z">
              <w:r>
                <w:rPr>
                  <w:sz w:val="20"/>
                  <w:szCs w:val="20"/>
                </w:rPr>
                <w:t xml:space="preserve"> </w:t>
              </w:r>
            </w:ins>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52" w:author="Hwang, Ian" w:date="2022-08-23T22:18:00Z"/>
              </w:trPr>
              <w:tc>
                <w:tcPr>
                  <w:tcW w:w="8267" w:type="dxa"/>
                </w:tcPr>
                <w:p>
                  <w:pPr>
                    <w:overflowPunct w:val="0"/>
                    <w:autoSpaceDE w:val="0"/>
                    <w:autoSpaceDN w:val="0"/>
                    <w:adjustRightInd w:val="0"/>
                    <w:spacing w:after="180"/>
                    <w:jc w:val="both"/>
                    <w:textAlignment w:val="baseline"/>
                    <w:rPr>
                      <w:ins w:id="1053" w:author="Hwang, Ian" w:date="2022-08-23T22:18:00Z"/>
                      <w:i/>
                      <w:iCs/>
                      <w:snapToGrid w:val="0"/>
                      <w:sz w:val="20"/>
                      <w:szCs w:val="20"/>
                      <w:u w:val="single"/>
                      <w:lang w:val="en-US"/>
                    </w:rPr>
                  </w:pPr>
                  <w:ins w:id="1054" w:author="Hwang, Ian" w:date="2022-08-23T22:18:00Z">
                    <w:r>
                      <w:rPr>
                        <w:i/>
                        <w:iCs/>
                        <w:snapToGrid w:val="0"/>
                        <w:sz w:val="20"/>
                        <w:szCs w:val="20"/>
                        <w:lang w:val="en-US"/>
                      </w:rPr>
                      <w:t xml:space="preserve">A RedCap UE with 1 Rx branch applies the offset to all cell-specific RSRP thresholds in RRC_IDLE/INACTIVE state, including the ones used for Rel-16 low mobility and/or not at cell edge conditions, and Rel-17 stationary and not at cell edge conditions for RRC IDLE/INACTIVE state. </w:t>
                    </w:r>
                  </w:ins>
                  <w:ins w:id="1055" w:author="Hwang, Ian" w:date="2022-08-23T22:18:00Z">
                    <w:r>
                      <w:rPr>
                        <w:i/>
                        <w:iCs/>
                        <w:sz w:val="20"/>
                        <w:szCs w:val="20"/>
                        <w:u w:val="single"/>
                      </w:rPr>
                      <w:t xml:space="preserve">The offset also can be applied to </w:t>
                    </w:r>
                  </w:ins>
                  <w:ins w:id="1056" w:author="Hwang, Ian" w:date="2022-08-23T22:18:00Z">
                    <w:r>
                      <w:rPr>
                        <w:i/>
                        <w:iCs/>
                        <w:snapToGrid w:val="0"/>
                        <w:sz w:val="20"/>
                        <w:szCs w:val="20"/>
                        <w:u w:val="single"/>
                      </w:rPr>
                      <w:t xml:space="preserve">cg-SDT-RSRP-ChangeThreshold-r17 </w:t>
                    </w:r>
                  </w:ins>
                  <w:ins w:id="1057" w:author="Hwang, Ian" w:date="2022-08-23T22:18:00Z">
                    <w:r>
                      <w:rPr>
                        <w:i/>
                        <w:iCs/>
                        <w:sz w:val="20"/>
                        <w:szCs w:val="20"/>
                        <w:u w:val="single"/>
                      </w:rPr>
                      <w:t>for TA validation in CG-SDT procedure in RRC INACTIVE.</w:t>
                    </w:r>
                  </w:ins>
                </w:p>
                <w:p>
                  <w:pPr>
                    <w:pStyle w:val="150"/>
                    <w:spacing w:after="180"/>
                    <w:ind w:left="420" w:firstLine="0" w:firstLineChars="0"/>
                    <w:jc w:val="both"/>
                    <w:rPr>
                      <w:ins w:id="1058" w:author="Hwang, Ian" w:date="2022-08-23T22:18:00Z"/>
                      <w:i/>
                      <w:iCs/>
                      <w:lang w:val="en-US" w:eastAsia="zh-CN"/>
                    </w:rPr>
                  </w:pPr>
                  <w:ins w:id="1059" w:author="Hwang, Ian" w:date="2022-08-23T22:18:00Z">
                    <w:r>
                      <w:rPr>
                        <w:sz w:val="20"/>
                        <w:szCs w:val="20"/>
                      </w:rPr>
                      <w:t xml:space="preserve">• </w:t>
                    </w:r>
                  </w:ins>
                  <w:ins w:id="1060" w:author="Hwang, Ian" w:date="2022-08-23T22:18:00Z">
                    <w:r>
                      <w:rPr>
                        <w:i/>
                        <w:iCs/>
                        <w:color w:val="000000" w:themeColor="text1"/>
                        <w:sz w:val="20"/>
                        <w:szCs w:val="20"/>
                        <w:lang w:val="en-US" w:eastAsia="ko-KR"/>
                        <w14:textFill>
                          <w14:solidFill>
                            <w14:schemeClr w14:val="tx1"/>
                          </w14:solidFill>
                        </w14:textFill>
                      </w:rPr>
                      <w:t>Offset is a fixed value set to [1 - 3] dB specified in TS 38.133. Exact value is FFS.</w:t>
                    </w:r>
                  </w:ins>
                </w:p>
                <w:p>
                  <w:pPr>
                    <w:overflowPunct w:val="0"/>
                    <w:autoSpaceDE w:val="0"/>
                    <w:autoSpaceDN w:val="0"/>
                    <w:adjustRightInd w:val="0"/>
                    <w:spacing w:after="180"/>
                    <w:jc w:val="both"/>
                    <w:textAlignment w:val="baseline"/>
                    <w:rPr>
                      <w:ins w:id="1061" w:author="Hwang, Ian" w:date="2022-08-23T22:18:00Z"/>
                      <w:i/>
                      <w:iCs/>
                      <w:sz w:val="20"/>
                      <w:szCs w:val="20"/>
                    </w:rPr>
                  </w:pPr>
                  <w:ins w:id="1062" w:author="Hwang, Ian" w:date="2022-08-23T22:18:00Z">
                    <w:r>
                      <w:rPr>
                        <w:i/>
                        <w:iCs/>
                        <w:sz w:val="20"/>
                        <w:szCs w:val="20"/>
                        <w:u w:val="single"/>
                      </w:rPr>
                      <w:t xml:space="preserve"> In contrast to positive offset for absolute RSRP thresholds, offset to RSRP Change threshold for TA validation in CG-SDT and </w:t>
                    </w:r>
                  </w:ins>
                  <w:ins w:id="1063" w:author="Hwang, Ian" w:date="2022-08-23T22:18:00Z">
                    <w:r>
                      <w:rPr>
                        <w:i/>
                        <w:sz w:val="20"/>
                        <w:szCs w:val="20"/>
                        <w:u w:val="single"/>
                        <w:lang w:eastAsia="ko-KR"/>
                      </w:rPr>
                      <w:t xml:space="preserve">s-SearchDeltaP-r16 / s-SearchDeltaP-Stationary-r17 </w:t>
                    </w:r>
                  </w:ins>
                  <w:ins w:id="1064" w:author="Hwang, Ian" w:date="2022-08-23T22:18:00Z">
                    <w:r>
                      <w:rPr>
                        <w:i/>
                        <w:iCs/>
                        <w:snapToGrid w:val="0"/>
                        <w:sz w:val="20"/>
                        <w:szCs w:val="20"/>
                        <w:u w:val="single"/>
                        <w:lang w:val="en-US"/>
                      </w:rPr>
                      <w:t>for low mobility and stationarioty evaluation</w:t>
                    </w:r>
                  </w:ins>
                  <w:ins w:id="1065" w:author="Hwang, Ian" w:date="2022-08-23T22:18:00Z">
                    <w:r>
                      <w:rPr>
                        <w:i/>
                        <w:iCs/>
                        <w:sz w:val="20"/>
                        <w:szCs w:val="20"/>
                        <w:u w:val="single"/>
                      </w:rPr>
                      <w:t xml:space="preserve"> is substracted from the threshold values for 2 Rx. UE. </w:t>
                    </w:r>
                  </w:ins>
                </w:p>
              </w:tc>
            </w:tr>
          </w:tbl>
          <w:p>
            <w:pPr>
              <w:overflowPunct w:val="0"/>
              <w:autoSpaceDE w:val="0"/>
              <w:autoSpaceDN w:val="0"/>
              <w:adjustRightInd w:val="0"/>
              <w:spacing w:after="180"/>
              <w:ind w:left="568"/>
              <w:jc w:val="both"/>
              <w:textAlignment w:val="baseline"/>
              <w:rPr>
                <w:ins w:id="1066" w:author="Hwang, Ian" w:date="2022-08-23T22:18:00Z"/>
                <w:sz w:val="20"/>
                <w:szCs w:val="20"/>
              </w:rPr>
            </w:pPr>
          </w:p>
          <w:p>
            <w:pPr>
              <w:overflowPunct w:val="0"/>
              <w:autoSpaceDE w:val="0"/>
              <w:autoSpaceDN w:val="0"/>
              <w:adjustRightInd w:val="0"/>
              <w:spacing w:after="180"/>
              <w:jc w:val="both"/>
              <w:textAlignment w:val="baseline"/>
              <w:rPr>
                <w:ins w:id="1067" w:author="Hwang, Ian" w:date="2022-08-23T22:18:00Z"/>
                <w:color w:val="000000" w:themeColor="text1"/>
                <w:sz w:val="20"/>
                <w:szCs w:val="20"/>
                <w:lang w:val="en-US"/>
                <w14:textFill>
                  <w14:solidFill>
                    <w14:schemeClr w14:val="tx1"/>
                  </w14:solidFill>
                </w14:textFill>
              </w:rPr>
            </w:pPr>
            <w:ins w:id="1068" w:author="Hwang, Ian" w:date="2022-08-23T22:18:00Z">
              <w:r>
                <w:rPr>
                  <w:color w:val="000000" w:themeColor="text1"/>
                  <w:sz w:val="20"/>
                  <w:szCs w:val="20"/>
                  <w:lang w:val="en-US"/>
                  <w14:textFill>
                    <w14:solidFill>
                      <w14:schemeClr w14:val="tx1"/>
                    </w14:solidFill>
                  </w14:textFill>
                </w:rPr>
                <w:t>Besides “Reply LS to RAN2”, the offset needs to be optimized per each procedure during RAN4 performance specifications due to variations in operating SINR regime, # of samples and presence of normative measurement guide. Thus, RAN4 needs to capture WF to leave a room for possibility of introducing new separate offsets in RRC IDLE/INACTIVE within RAN4 specification in mainten</w:t>
              </w:r>
            </w:ins>
            <w:ins w:id="1069" w:author="Hwang, Ian" w:date="2022-08-23T22:25:00Z">
              <w:r>
                <w:rPr>
                  <w:color w:val="000000" w:themeColor="text1"/>
                  <w:sz w:val="20"/>
                  <w:szCs w:val="20"/>
                  <w:lang w:val="en-US"/>
                  <w14:textFill>
                    <w14:solidFill>
                      <w14:schemeClr w14:val="tx1"/>
                    </w14:solidFill>
                  </w14:textFill>
                </w:rPr>
                <w:t>an</w:t>
              </w:r>
            </w:ins>
            <w:ins w:id="1070" w:author="Hwang, Ian" w:date="2022-08-23T22:18:00Z">
              <w:r>
                <w:rPr>
                  <w:color w:val="000000" w:themeColor="text1"/>
                  <w:sz w:val="20"/>
                  <w:szCs w:val="20"/>
                  <w:lang w:val="en-US"/>
                  <w14:textFill>
                    <w14:solidFill>
                      <w14:schemeClr w14:val="tx1"/>
                    </w14:solidFill>
                  </w14:textFill>
                </w:rPr>
                <w:t>ce phase.</w:t>
              </w:r>
            </w:ins>
          </w:p>
          <w:p>
            <w:pPr>
              <w:overflowPunct w:val="0"/>
              <w:autoSpaceDE w:val="0"/>
              <w:autoSpaceDN w:val="0"/>
              <w:adjustRightInd w:val="0"/>
              <w:spacing w:after="0"/>
              <w:ind w:left="73"/>
              <w:jc w:val="both"/>
              <w:textAlignment w:val="baseline"/>
              <w:rPr>
                <w:ins w:id="1071" w:author="Hwang, Ian" w:date="2022-08-23T22:18:00Z"/>
                <w:i/>
                <w:iCs/>
                <w:snapToGrid w:val="0"/>
                <w:sz w:val="20"/>
                <w:szCs w:val="20"/>
                <w:lang w:val="en-US"/>
              </w:rPr>
            </w:pPr>
            <w:ins w:id="1072" w:author="Hwang, Ian" w:date="2022-08-23T22:18:00Z">
              <w:r>
                <w:rPr>
                  <w:snapToGrid w:val="0"/>
                  <w:sz w:val="20"/>
                  <w:szCs w:val="20"/>
                  <w:lang w:val="en-US"/>
                </w:rPr>
                <w:sym w:font="Symbol" w:char="F0B7"/>
              </w:r>
            </w:ins>
            <w:ins w:id="1073" w:author="Hwang, Ian" w:date="2022-08-23T22:18:00Z">
              <w:r>
                <w:rPr>
                  <w:snapToGrid w:val="0"/>
                  <w:sz w:val="20"/>
                  <w:szCs w:val="20"/>
                  <w:lang w:val="en-US"/>
                </w:rPr>
                <w:t xml:space="preserve"> </w:t>
              </w:r>
            </w:ins>
            <w:ins w:id="1074" w:author="Hwang, Ian" w:date="2022-08-23T22:18:00Z">
              <w:r>
                <w:rPr>
                  <w:i/>
                  <w:iCs/>
                  <w:snapToGrid w:val="0"/>
                  <w:sz w:val="20"/>
                  <w:szCs w:val="20"/>
                  <w:lang w:val="en-US"/>
                </w:rPr>
                <w:t xml:space="preserve">Separate offset to RSRP Change thresholds for TA-validation in CG-SDT with potential applicability to </w:t>
              </w:r>
            </w:ins>
            <w:ins w:id="1075" w:author="Hwang, Ian" w:date="2022-08-23T22:18:00Z">
              <w:r>
                <w:rPr>
                  <w:i/>
                  <w:sz w:val="20"/>
                  <w:szCs w:val="20"/>
                  <w:lang w:eastAsia="ko-KR"/>
                </w:rPr>
                <w:t xml:space="preserve">s-SearchDeltaP-r16 / s-SearchDeltaP-Stationary-r17 </w:t>
              </w:r>
            </w:ins>
            <w:ins w:id="1076" w:author="Hwang, Ian" w:date="2022-08-23T22:18:00Z">
              <w:r>
                <w:rPr>
                  <w:i/>
                  <w:iCs/>
                  <w:snapToGrid w:val="0"/>
                  <w:sz w:val="20"/>
                  <w:szCs w:val="20"/>
                  <w:lang w:val="en-US"/>
                </w:rPr>
                <w:t>for low mobility and stationarioty evaluation.</w:t>
              </w:r>
            </w:ins>
          </w:p>
          <w:p>
            <w:pPr>
              <w:overflowPunct w:val="0"/>
              <w:autoSpaceDE w:val="0"/>
              <w:autoSpaceDN w:val="0"/>
              <w:adjustRightInd w:val="0"/>
              <w:spacing w:after="180"/>
              <w:textAlignment w:val="baseline"/>
              <w:rPr>
                <w:ins w:id="1077" w:author="Hwang, Ian" w:date="2022-08-23T22:17:00Z"/>
                <w:rFonts w:eastAsiaTheme="minorEastAsia"/>
                <w:color w:val="000000" w:themeColor="text1"/>
                <w:sz w:val="20"/>
                <w:szCs w:val="20"/>
                <w:lang w:eastAsia="zh-CN"/>
                <w14:textFill>
                  <w14:solidFill>
                    <w14:schemeClr w14:val="tx1"/>
                  </w14:solidFill>
                </w14:textFill>
              </w:rPr>
            </w:pPr>
            <w:ins w:id="1078" w:author="Hwang, Ian" w:date="2022-08-23T22:22:00Z">
              <w:r>
                <w:rPr>
                  <w:snapToGrid w:val="0"/>
                  <w:sz w:val="20"/>
                  <w:szCs w:val="20"/>
                  <w:lang w:val="en-US"/>
                </w:rPr>
                <w:t xml:space="preserve"> </w:t>
              </w:r>
            </w:ins>
            <w:ins w:id="1079" w:author="Hwang, Ian" w:date="2022-08-23T22:18:00Z">
              <w:r>
                <w:rPr>
                  <w:snapToGrid w:val="0"/>
                  <w:sz w:val="20"/>
                  <w:szCs w:val="20"/>
                  <w:lang w:val="en-US"/>
                </w:rPr>
                <w:sym w:font="Symbol" w:char="F0B7"/>
              </w:r>
            </w:ins>
            <w:ins w:id="1080" w:author="Hwang, Ian" w:date="2022-08-23T22:18:00Z">
              <w:r>
                <w:rPr>
                  <w:snapToGrid w:val="0"/>
                  <w:sz w:val="20"/>
                  <w:szCs w:val="20"/>
                  <w:lang w:val="en-US"/>
                </w:rPr>
                <w:t xml:space="preserve"> </w:t>
              </w:r>
            </w:ins>
            <w:ins w:id="1081" w:author="Hwang, Ian" w:date="2022-08-23T22:18:00Z">
              <w:r>
                <w:rPr>
                  <w:i/>
                  <w:iCs/>
                  <w:snapToGrid w:val="0"/>
                  <w:sz w:val="20"/>
                  <w:szCs w:val="20"/>
                  <w:lang w:val="en-US"/>
                </w:rPr>
                <w:t>Separate offset to RRM relaxation condition due to different operating SINR regime and normative procedure with memory for low mobility / stationarity evaluation in section 5.2.4.9</w:t>
              </w:r>
            </w:ins>
            <w:ins w:id="1082" w:author="Hwang, Ian" w:date="2022-08-23T22:25:00Z">
              <w:r>
                <w:rPr>
                  <w:i/>
                  <w:iCs/>
                  <w:snapToGrid w:val="0"/>
                  <w:sz w:val="20"/>
                  <w:szCs w:val="20"/>
                  <w:lang w:val="en-US"/>
                </w:rPr>
                <w:t>.1</w:t>
              </w:r>
            </w:ins>
            <w:ins w:id="1083" w:author="Hwang, Ian" w:date="2022-08-23T22:18:00Z">
              <w:r>
                <w:rPr>
                  <w:i/>
                  <w:iCs/>
                  <w:snapToGrid w:val="0"/>
                  <w:sz w:val="20"/>
                  <w:szCs w:val="20"/>
                  <w:lang w:val="en-US"/>
                </w:rPr>
                <w:t xml:space="preserve"> TS 38.304.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84" w:author="Ericsson - Zhixun Tang" w:date="2022-08-24T15:16:00Z"/>
        </w:trPr>
        <w:tc>
          <w:tcPr>
            <w:tcW w:w="1080" w:type="dxa"/>
          </w:tcPr>
          <w:p>
            <w:pPr>
              <w:overflowPunct w:val="0"/>
              <w:autoSpaceDE w:val="0"/>
              <w:autoSpaceDN w:val="0"/>
              <w:adjustRightInd w:val="0"/>
              <w:spacing w:after="120"/>
              <w:textAlignment w:val="baseline"/>
              <w:rPr>
                <w:ins w:id="1085" w:author="Ericsson - Zhixun Tang" w:date="2022-08-24T15:16:00Z"/>
                <w:rFonts w:eastAsiaTheme="minorEastAsia"/>
                <w:color w:val="000000" w:themeColor="text1"/>
                <w:lang w:val="en-US" w:eastAsia="zh-CN"/>
                <w14:textFill>
                  <w14:solidFill>
                    <w14:schemeClr w14:val="tx1"/>
                  </w14:solidFill>
                </w14:textFill>
              </w:rPr>
            </w:pPr>
            <w:ins w:id="1086" w:author="Ericsson - Zhixun Tang" w:date="2022-08-24T15:16:00Z">
              <w:r>
                <w:rPr>
                  <w:rFonts w:eastAsiaTheme="minorEastAsia"/>
                  <w:color w:val="000000" w:themeColor="text1"/>
                  <w:lang w:val="en-US" w:eastAsia="zh-CN"/>
                  <w14:textFill>
                    <w14:solidFill>
                      <w14:schemeClr w14:val="tx1"/>
                    </w14:solidFill>
                  </w14:textFill>
                </w:rPr>
                <w:t>Ericsson</w:t>
              </w:r>
            </w:ins>
          </w:p>
        </w:tc>
        <w:tc>
          <w:tcPr>
            <w:tcW w:w="8551" w:type="dxa"/>
          </w:tcPr>
          <w:p>
            <w:pPr>
              <w:overflowPunct w:val="0"/>
              <w:autoSpaceDE w:val="0"/>
              <w:autoSpaceDN w:val="0"/>
              <w:adjustRightInd w:val="0"/>
              <w:spacing w:after="180"/>
              <w:jc w:val="both"/>
              <w:textAlignment w:val="baseline"/>
              <w:rPr>
                <w:ins w:id="1087" w:author="Ericsson - Zhixun Tang" w:date="2022-08-24T15:16:00Z"/>
                <w:sz w:val="20"/>
                <w:szCs w:val="20"/>
              </w:rPr>
            </w:pPr>
            <w:ins w:id="1088" w:author="Ericsson - Zhixun Tang" w:date="2022-08-24T15:16:00Z">
              <w:r>
                <w:rPr>
                  <w:rFonts w:eastAsiaTheme="minorEastAsia"/>
                  <w:color w:val="000000" w:themeColor="text1"/>
                  <w:lang w:eastAsia="zh-CN"/>
                  <w14:textFill>
                    <w14:solidFill>
                      <w14:schemeClr w14:val="tx1"/>
                    </w14:solidFill>
                  </w14:textFill>
                </w:rPr>
                <w:t xml:space="preserve">We support the recommend WF.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89" w:author="Xusheng Wei" w:date="2022-08-24T16:56:00Z"/>
        </w:trPr>
        <w:tc>
          <w:tcPr>
            <w:tcW w:w="1080" w:type="dxa"/>
          </w:tcPr>
          <w:p>
            <w:pPr>
              <w:overflowPunct w:val="0"/>
              <w:autoSpaceDE w:val="0"/>
              <w:autoSpaceDN w:val="0"/>
              <w:adjustRightInd w:val="0"/>
              <w:spacing w:after="120"/>
              <w:textAlignment w:val="baseline"/>
              <w:rPr>
                <w:ins w:id="1090" w:author="Xusheng Wei" w:date="2022-08-24T16:56:00Z"/>
                <w:rFonts w:eastAsiaTheme="minorEastAsia"/>
                <w:color w:val="000000" w:themeColor="text1"/>
                <w:lang w:val="en-US" w:eastAsia="zh-CN"/>
                <w14:textFill>
                  <w14:solidFill>
                    <w14:schemeClr w14:val="tx1"/>
                  </w14:solidFill>
                </w14:textFill>
              </w:rPr>
            </w:pPr>
            <w:ins w:id="1091" w:author="Xusheng Wei" w:date="2022-08-24T16:56:00Z">
              <w:r>
                <w:rPr>
                  <w:rFonts w:eastAsiaTheme="minorEastAsia"/>
                  <w:color w:val="000000" w:themeColor="text1"/>
                  <w:lang w:val="en-US" w:eastAsia="zh-CN"/>
                  <w14:textFill>
                    <w14:solidFill>
                      <w14:schemeClr w14:val="tx1"/>
                    </w14:solidFill>
                  </w14:textFill>
                </w:rPr>
                <w:t>vivo</w:t>
              </w:r>
            </w:ins>
          </w:p>
        </w:tc>
        <w:tc>
          <w:tcPr>
            <w:tcW w:w="8551" w:type="dxa"/>
          </w:tcPr>
          <w:p>
            <w:pPr>
              <w:overflowPunct/>
              <w:autoSpaceDE/>
              <w:autoSpaceDN/>
              <w:adjustRightInd/>
              <w:spacing w:after="120"/>
              <w:textAlignment w:val="auto"/>
              <w:rPr>
                <w:ins w:id="1092" w:author="Xusheng Wei" w:date="2022-08-24T16:56:00Z"/>
                <w:rFonts w:eastAsiaTheme="minorEastAsia"/>
                <w:color w:val="000000" w:themeColor="text1"/>
                <w:lang w:eastAsia="zh-CN"/>
                <w14:textFill>
                  <w14:solidFill>
                    <w14:schemeClr w14:val="tx1"/>
                  </w14:solidFill>
                </w14:textFill>
              </w:rPr>
            </w:pPr>
            <w:ins w:id="1093" w:author="Xusheng Wei" w:date="2022-08-24T16:56:00Z">
              <w:r>
                <w:rPr>
                  <w:rFonts w:eastAsiaTheme="minorEastAsia"/>
                  <w:color w:val="000000" w:themeColor="text1"/>
                  <w:lang w:eastAsia="zh-CN"/>
                  <w14:textFill>
                    <w14:solidFill>
                      <w14:schemeClr w14:val="tx1"/>
                    </w14:solidFill>
                  </w14:textFill>
                </w:rPr>
                <w:t xml:space="preserve">We </w:t>
              </w:r>
            </w:ins>
            <w:ins w:id="1094" w:author="Xusheng Wei" w:date="2022-08-24T16:58:00Z">
              <w:r>
                <w:rPr>
                  <w:rFonts w:eastAsiaTheme="minorEastAsia"/>
                  <w:color w:val="000000" w:themeColor="text1"/>
                  <w:lang w:eastAsia="zh-CN"/>
                  <w14:textFill>
                    <w14:solidFill>
                      <w14:schemeClr w14:val="tx1"/>
                    </w14:solidFill>
                  </w14:textFill>
                </w:rPr>
                <w:t>think</w:t>
              </w:r>
            </w:ins>
            <w:ins w:id="1095" w:author="Xusheng Wei" w:date="2022-08-24T16:56:00Z">
              <w:r>
                <w:rPr>
                  <w:rFonts w:eastAsiaTheme="minorEastAsia"/>
                  <w:color w:val="000000" w:themeColor="text1"/>
                  <w:lang w:eastAsia="zh-CN"/>
                  <w14:textFill>
                    <w14:solidFill>
                      <w14:schemeClr w14:val="tx1"/>
                    </w14:solidFill>
                  </w14:textFill>
                </w:rPr>
                <w:t xml:space="preserve"> the recommended WF</w:t>
              </w:r>
            </w:ins>
            <w:ins w:id="1096" w:author="Xusheng Wei" w:date="2022-08-24T16:58:00Z">
              <w:r>
                <w:rPr>
                  <w:rFonts w:eastAsiaTheme="minorEastAsia"/>
                  <w:color w:val="000000" w:themeColor="text1"/>
                  <w:lang w:eastAsia="zh-CN"/>
                  <w14:textFill>
                    <w14:solidFill>
                      <w14:schemeClr w14:val="tx1"/>
                    </w14:solidFill>
                  </w14:textFill>
                </w:rPr>
                <w:t xml:space="preserve"> needs update.</w:t>
              </w:r>
            </w:ins>
            <w:ins w:id="1097" w:author="Xusheng Wei" w:date="2022-08-24T16:56:00Z">
              <w:r>
                <w:rPr>
                  <w:rFonts w:eastAsiaTheme="minorEastAsia"/>
                  <w:color w:val="000000" w:themeColor="text1"/>
                  <w:lang w:eastAsia="zh-CN"/>
                  <w14:textFill>
                    <w14:solidFill>
                      <w14:schemeClr w14:val="tx1"/>
                    </w14:solidFill>
                  </w14:textFill>
                </w:rPr>
                <w:t xml:space="preserve"> </w:t>
              </w:r>
            </w:ins>
          </w:p>
          <w:p>
            <w:pPr>
              <w:overflowPunct/>
              <w:autoSpaceDE/>
              <w:autoSpaceDN/>
              <w:adjustRightInd/>
              <w:spacing w:after="120"/>
              <w:textAlignment w:val="auto"/>
              <w:rPr>
                <w:ins w:id="1098" w:author="Xusheng Wei" w:date="2022-08-24T16:56:00Z"/>
                <w:rFonts w:eastAsiaTheme="minorEastAsia"/>
                <w:color w:val="000000" w:themeColor="text1"/>
                <w:lang w:eastAsia="zh-CN"/>
                <w14:textFill>
                  <w14:solidFill>
                    <w14:schemeClr w14:val="tx1"/>
                  </w14:solidFill>
                </w14:textFill>
              </w:rPr>
            </w:pPr>
            <w:ins w:id="1099" w:author="Xusheng Wei" w:date="2022-08-24T16:56:00Z">
              <w:r>
                <w:rPr>
                  <w:rFonts w:eastAsiaTheme="minorEastAsia"/>
                  <w:color w:val="000000" w:themeColor="text1"/>
                  <w:lang w:eastAsia="zh-CN"/>
                  <w14:textFill>
                    <w14:solidFill>
                      <w14:schemeClr w14:val="tx1"/>
                    </w14:solidFill>
                  </w14:textFill>
                </w:rPr>
                <w:t xml:space="preserve">Based on the agrement ” Only consider L3 measurement and the cell specific threshould”, the fixed value should be </w:t>
              </w:r>
            </w:ins>
            <w:ins w:id="1100" w:author="Xusheng Wei" w:date="2022-08-24T17:01:00Z">
              <w:r>
                <w:rPr>
                  <w:rFonts w:eastAsiaTheme="minorEastAsia"/>
                  <w:color w:val="000000" w:themeColor="text1"/>
                  <w:lang w:eastAsia="zh-CN"/>
                  <w14:textFill>
                    <w14:solidFill>
                      <w14:schemeClr w14:val="tx1"/>
                    </w14:solidFill>
                  </w14:textFill>
                </w:rPr>
                <w:t xml:space="preserve">1 </w:t>
              </w:r>
            </w:ins>
            <w:ins w:id="1101" w:author="Xusheng Wei" w:date="2022-08-24T16:56:00Z">
              <w:r>
                <w:rPr>
                  <w:rFonts w:eastAsiaTheme="minorEastAsia"/>
                  <w:color w:val="000000" w:themeColor="text1"/>
                  <w:lang w:eastAsia="zh-CN"/>
                  <w14:textFill>
                    <w14:solidFill>
                      <w14:schemeClr w14:val="tx1"/>
                    </w14:solidFill>
                  </w14:textFill>
                </w:rPr>
                <w:t xml:space="preserve">dB nstead of a range [1-3]. </w:t>
              </w:r>
            </w:ins>
          </w:p>
          <w:p>
            <w:pPr>
              <w:overflowPunct/>
              <w:autoSpaceDE/>
              <w:autoSpaceDN/>
              <w:adjustRightInd/>
              <w:spacing w:after="120"/>
              <w:textAlignment w:val="auto"/>
              <w:rPr>
                <w:ins w:id="1102" w:author="Xusheng Wei" w:date="2022-08-24T16:56:00Z"/>
                <w:i/>
                <w:iCs/>
                <w:snapToGrid w:val="0"/>
                <w:sz w:val="20"/>
                <w:szCs w:val="20"/>
                <w:lang w:val="en-US"/>
              </w:rPr>
            </w:pPr>
            <w:ins w:id="1103" w:author="Xusheng Wei" w:date="2022-08-24T16:56:00Z">
              <w:r>
                <w:rPr>
                  <w:rFonts w:eastAsiaTheme="minorEastAsia"/>
                  <w:color w:val="000000" w:themeColor="text1"/>
                  <w:lang w:val="en-US" w:eastAsia="zh-CN"/>
                  <w14:textFill>
                    <w14:solidFill>
                      <w14:schemeClr w14:val="tx1"/>
                    </w14:solidFill>
                  </w14:textFill>
                </w:rPr>
                <w:t>For a compromise between down-select option 2, 3 and 6, we suggest “</w:t>
              </w:r>
            </w:ins>
            <w:ins w:id="1104" w:author="Xusheng Wei" w:date="2022-08-24T16:56:00Z">
              <w:r>
                <w:rPr>
                  <w:i/>
                  <w:iCs/>
                  <w:snapToGrid w:val="0"/>
                  <w:sz w:val="20"/>
                  <w:szCs w:val="20"/>
                  <w:lang w:val="en-US"/>
                </w:rPr>
                <w:t>A RedCap UE with 1 Rx branch applies the offset to all cell-specific RSRP thresholds in RRC_IDLE/INACTIVE state, excluding the ones used for Rel-16 low mobility and/or not at cell edge conditions, and Rel-17 stationary and not at cell edge conditions for RRC IDLE/INACTIVE state”</w:t>
              </w:r>
            </w:ins>
          </w:p>
          <w:p>
            <w:pPr>
              <w:overflowPunct w:val="0"/>
              <w:autoSpaceDE w:val="0"/>
              <w:autoSpaceDN w:val="0"/>
              <w:adjustRightInd w:val="0"/>
              <w:spacing w:after="180"/>
              <w:jc w:val="both"/>
              <w:textAlignment w:val="baseline"/>
              <w:rPr>
                <w:ins w:id="1105" w:author="Xusheng Wei" w:date="2022-08-24T16:56:00Z"/>
                <w:rFonts w:ascii="Arial" w:hAnsi="Arial" w:cs="Arial"/>
                <w:color w:val="000000"/>
                <w:sz w:val="20"/>
                <w:szCs w:val="20"/>
                <w:lang w:eastAsia="ko-KR"/>
              </w:rPr>
            </w:pPr>
            <w:ins w:id="1106" w:author="Xusheng Wei" w:date="2022-08-24T16:56:00Z">
              <w:r>
                <w:rPr>
                  <w:rFonts w:eastAsiaTheme="minorEastAsia"/>
                  <w:color w:val="000000" w:themeColor="text1"/>
                  <w:lang w:val="en-US" w:eastAsia="zh-CN"/>
                  <w14:textFill>
                    <w14:solidFill>
                      <w14:schemeClr w14:val="tx1"/>
                    </w14:solidFill>
                  </w14:textFill>
                </w:rPr>
                <w:t xml:space="preserve">The reason is these cases are </w:t>
              </w:r>
            </w:ins>
            <w:ins w:id="1107" w:author="Xusheng Wei" w:date="2022-08-24T16:56:00Z">
              <w:r>
                <w:rPr>
                  <w:rFonts w:ascii="Arial" w:hAnsi="Arial" w:cs="Arial"/>
                  <w:color w:val="000000"/>
                  <w:sz w:val="20"/>
                  <w:szCs w:val="20"/>
                  <w:lang w:eastAsia="ko-KR"/>
                </w:rPr>
                <w:t>exception cases from RAN2 LS.</w:t>
              </w:r>
            </w:ins>
          </w:p>
          <w:p>
            <w:pPr>
              <w:overflowPunct w:val="0"/>
              <w:autoSpaceDE w:val="0"/>
              <w:autoSpaceDN w:val="0"/>
              <w:adjustRightInd w:val="0"/>
              <w:spacing w:after="180"/>
              <w:jc w:val="both"/>
              <w:textAlignment w:val="baseline"/>
              <w:rPr>
                <w:ins w:id="1108" w:author="Xusheng Wei" w:date="2022-08-24T16:56:00Z"/>
                <w:rFonts w:eastAsiaTheme="minorEastAsia"/>
                <w:color w:val="000000" w:themeColor="text1"/>
                <w:lang w:eastAsia="zh-CN"/>
                <w14:textFill>
                  <w14:solidFill>
                    <w14:schemeClr w14:val="tx1"/>
                  </w14:solidFill>
                </w14:textFill>
              </w:rPr>
            </w:pPr>
            <w:ins w:id="1109" w:author="Xusheng Wei" w:date="2022-08-24T16:56:00Z">
              <w:r>
                <w:rPr>
                  <w:rFonts w:eastAsiaTheme="minorEastAsia"/>
                  <w:color w:val="000000" w:themeColor="text1"/>
                  <w:lang w:eastAsia="zh-CN"/>
                  <w14:textFill>
                    <w14:solidFill>
                      <w14:schemeClr w14:val="tx1"/>
                    </w14:solidFill>
                  </w14:textFill>
                </w:rPr>
                <w:t xml:space="preserve">In addtion we have concern with </w:t>
              </w:r>
            </w:ins>
            <w:ins w:id="1110" w:author="Xusheng Wei" w:date="2022-08-24T16:57:00Z">
              <w:r>
                <w:rPr>
                  <w:rFonts w:eastAsiaTheme="minorEastAsia"/>
                  <w:color w:val="000000" w:themeColor="text1"/>
                  <w:lang w:eastAsia="zh-CN"/>
                  <w14:textFill>
                    <w14:solidFill>
                      <w14:schemeClr w14:val="tx1"/>
                    </w14:solidFill>
                  </w14:textFill>
                </w:rPr>
                <w:t xml:space="preserve">the sentence ”applies the offset to all cell-specific RSRP thresholds in RRC_IDLE/INACTIVE state”, this means </w:t>
              </w:r>
            </w:ins>
            <w:ins w:id="1111" w:author="Xusheng Wei" w:date="2022-08-24T16:59:00Z">
              <w:r>
                <w:rPr>
                  <w:rFonts w:eastAsiaTheme="minorEastAsia"/>
                  <w:color w:val="000000" w:themeColor="text1"/>
                  <w:lang w:eastAsia="zh-CN"/>
                  <w14:textFill>
                    <w14:solidFill>
                      <w14:schemeClr w14:val="tx1"/>
                    </w14:solidFill>
                  </w14:textFill>
                </w:rPr>
                <w:t xml:space="preserve">there will be a lot </w:t>
              </w:r>
            </w:ins>
            <w:ins w:id="1112" w:author="Xusheng Wei" w:date="2022-08-24T16:57:00Z">
              <w:r>
                <w:rPr>
                  <w:rFonts w:eastAsiaTheme="minorEastAsia"/>
                  <w:color w:val="000000" w:themeColor="text1"/>
                  <w:lang w:eastAsia="zh-CN"/>
                  <w14:textFill>
                    <w14:solidFill>
                      <w14:schemeClr w14:val="tx1"/>
                    </w14:solidFill>
                  </w14:textFill>
                </w:rPr>
                <w:t xml:space="preserve"> </w:t>
              </w:r>
            </w:ins>
            <w:ins w:id="1113" w:author="Xusheng Wei" w:date="2022-08-24T17:00:00Z">
              <w:r>
                <w:rPr>
                  <w:rFonts w:eastAsiaTheme="minorEastAsia"/>
                  <w:color w:val="000000" w:themeColor="text1"/>
                  <w:lang w:eastAsia="zh-CN"/>
                  <w14:textFill>
                    <w14:solidFill>
                      <w14:schemeClr w14:val="tx1"/>
                    </w14:solidFill>
                  </w14:textFill>
                </w:rPr>
                <w:t xml:space="preserve">update on </w:t>
              </w:r>
            </w:ins>
            <w:ins w:id="1114" w:author="Xusheng Wei" w:date="2022-08-24T16:57:00Z">
              <w:r>
                <w:rPr>
                  <w:rFonts w:eastAsiaTheme="minorEastAsia"/>
                  <w:color w:val="000000" w:themeColor="text1"/>
                  <w:lang w:eastAsia="zh-CN"/>
                  <w14:textFill>
                    <w14:solidFill>
                      <w14:schemeClr w14:val="tx1"/>
                    </w14:solidFill>
                  </w14:textFill>
                </w:rPr>
                <w:t xml:space="preserve">RAN2 specs </w:t>
              </w:r>
            </w:ins>
            <w:ins w:id="1115" w:author="Xusheng Wei" w:date="2022-08-24T16:59:00Z">
              <w:r>
                <w:rPr>
                  <w:rFonts w:eastAsiaTheme="minorEastAsia"/>
                  <w:color w:val="000000" w:themeColor="text1"/>
                  <w:lang w:eastAsia="zh-CN"/>
                  <w14:textFill>
                    <w14:solidFill>
                      <w14:schemeClr w14:val="tx1"/>
                    </w14:solidFill>
                  </w14:textFill>
                </w:rPr>
                <w:t>where paremters</w:t>
              </w:r>
            </w:ins>
            <w:ins w:id="1116" w:author="Xusheng Wei" w:date="2022-08-24T16:57:00Z">
              <w:r>
                <w:rPr>
                  <w:rFonts w:eastAsiaTheme="minorEastAsia"/>
                  <w:color w:val="000000" w:themeColor="text1"/>
                  <w:lang w:eastAsia="zh-CN"/>
                  <w14:textFill>
                    <w14:solidFill>
                      <w14:schemeClr w14:val="tx1"/>
                    </w14:solidFill>
                  </w14:textFill>
                </w:rPr>
                <w:t xml:space="preserve"> does not refer RAN</w:t>
              </w:r>
            </w:ins>
            <w:ins w:id="1117" w:author="Xusheng Wei" w:date="2022-08-24T16:58:00Z">
              <w:r>
                <w:rPr>
                  <w:rFonts w:eastAsiaTheme="minorEastAsia"/>
                  <w:color w:val="000000" w:themeColor="text1"/>
                  <w:lang w:eastAsia="zh-CN"/>
                  <w14:textFill>
                    <w14:solidFill>
                      <w14:schemeClr w14:val="tx1"/>
                    </w14:solidFill>
                  </w14:textFill>
                </w:rPr>
                <w:t>4 for the offset</w:t>
              </w:r>
            </w:ins>
            <w:ins w:id="1118" w:author="Xusheng Wei" w:date="2022-08-24T17:00:00Z">
              <w:r>
                <w:rPr>
                  <w:rFonts w:eastAsiaTheme="minorEastAsia"/>
                  <w:color w:val="000000" w:themeColor="text1"/>
                  <w:lang w:eastAsia="zh-CN"/>
                  <w14:textFill>
                    <w14:solidFill>
                      <w14:schemeClr w14:val="tx1"/>
                    </w14:solidFill>
                  </w14:textFill>
                </w:rPr>
                <w:t xml:space="preserve">. The impact on RAN2 specs could be large. </w:t>
              </w:r>
            </w:ins>
            <w:ins w:id="1119" w:author="Xusheng Wei" w:date="2022-08-24T17:01:00Z">
              <w:r>
                <w:rPr>
                  <w:rFonts w:eastAsiaTheme="minorEastAsia"/>
                  <w:color w:val="000000" w:themeColor="text1"/>
                  <w:lang w:eastAsia="zh-CN"/>
                  <w14:textFill>
                    <w14:solidFill>
                      <w14:schemeClr w14:val="tx1"/>
                    </w14:solidFill>
                  </w14:textFill>
                </w:rPr>
                <w:t xml:space="preserve"> An alternative could be start </w:t>
              </w:r>
            </w:ins>
            <w:ins w:id="1120" w:author="Xusheng Wei" w:date="2022-08-24T17:02:00Z">
              <w:r>
                <w:rPr>
                  <w:rFonts w:eastAsiaTheme="minorEastAsia"/>
                  <w:color w:val="000000" w:themeColor="text1"/>
                  <w:lang w:eastAsia="zh-CN"/>
                  <w14:textFill>
                    <w14:solidFill>
                      <w14:schemeClr w14:val="tx1"/>
                    </w14:solidFill>
                  </w14:textFill>
                </w:rPr>
                <w:t xml:space="preserve">from option 6, focus on cases listed in the previous LS. </w:t>
              </w:r>
            </w:ins>
            <w:bookmarkStart w:id="18" w:name="_GoBack"/>
            <w:bookmarkEnd w:id="18"/>
          </w:p>
        </w:tc>
      </w:tr>
    </w:tbl>
    <w:p>
      <w:pPr>
        <w:rPr>
          <w:lang w:val="en-US" w:eastAsia="zh-CN"/>
        </w:rPr>
      </w:pPr>
    </w:p>
    <w:p>
      <w:pPr>
        <w:rPr>
          <w:lang w:val="en-US" w:eastAsia="zh-CN"/>
        </w:rPr>
      </w:pPr>
    </w:p>
    <w:p>
      <w:pPr>
        <w:pStyle w:val="2"/>
        <w:rPr>
          <w:color w:val="000000" w:themeColor="text1"/>
          <w:lang w:val="en-US" w:eastAsia="ja-JP"/>
          <w14:textFill>
            <w14:solidFill>
              <w14:schemeClr w14:val="tx1"/>
            </w14:solidFill>
          </w14:textFill>
        </w:rPr>
      </w:pPr>
      <w:r>
        <w:rPr>
          <w:color w:val="000000" w:themeColor="text1"/>
          <w:lang w:val="en-US" w:eastAsia="ja-JP"/>
          <w14:textFill>
            <w14:solidFill>
              <w14:schemeClr w14:val="tx1"/>
            </w14:solidFill>
          </w14:textFill>
        </w:rPr>
        <w:t>Topic #7: Performance part of RedCap</w:t>
      </w:r>
    </w:p>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Companies</w:t>
      </w:r>
      <w:r>
        <w:rPr>
          <w:color w:val="000000" w:themeColor="text1"/>
          <w14:textFill>
            <w14:solidFill>
              <w14:schemeClr w14:val="tx1"/>
            </w14:solidFill>
          </w14:textFill>
        </w:rPr>
        <w:t>’ contributions summary</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1"/>
        <w:gridCol w:w="1431"/>
        <w:gridCol w:w="6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vAlign w:val="center"/>
          </w:tcPr>
          <w:p>
            <w:pPr>
              <w:overflowPunct w:val="0"/>
              <w:autoSpaceDE w:val="0"/>
              <w:autoSpaceDN w:val="0"/>
              <w:adjustRightInd w:val="0"/>
              <w:spacing w:before="120" w:after="120"/>
              <w:textAlignment w:val="baseline"/>
              <w:rPr>
                <w:b/>
                <w:bCs/>
                <w:color w:val="000000" w:themeColor="text1"/>
                <w14:textFill>
                  <w14:solidFill>
                    <w14:schemeClr w14:val="tx1"/>
                  </w14:solidFill>
                </w14:textFill>
              </w:rPr>
            </w:pPr>
            <w:r>
              <w:rPr>
                <w:b/>
                <w:bCs/>
                <w:color w:val="000000" w:themeColor="text1"/>
                <w14:textFill>
                  <w14:solidFill>
                    <w14:schemeClr w14:val="tx1"/>
                  </w14:solidFill>
                </w14:textFill>
              </w:rPr>
              <w:t>T-doc number</w:t>
            </w:r>
          </w:p>
        </w:tc>
        <w:tc>
          <w:tcPr>
            <w:tcW w:w="1431" w:type="dxa"/>
            <w:vAlign w:val="center"/>
          </w:tcPr>
          <w:p>
            <w:pPr>
              <w:overflowPunct w:val="0"/>
              <w:autoSpaceDE w:val="0"/>
              <w:autoSpaceDN w:val="0"/>
              <w:adjustRightInd w:val="0"/>
              <w:spacing w:before="120" w:after="120"/>
              <w:textAlignment w:val="baseline"/>
              <w:rPr>
                <w:b/>
                <w:bCs/>
                <w:color w:val="000000" w:themeColor="text1"/>
                <w14:textFill>
                  <w14:solidFill>
                    <w14:schemeClr w14:val="tx1"/>
                  </w14:solidFill>
                </w14:textFill>
              </w:rPr>
            </w:pPr>
            <w:r>
              <w:rPr>
                <w:b/>
                <w:bCs/>
                <w:color w:val="000000" w:themeColor="text1"/>
                <w14:textFill>
                  <w14:solidFill>
                    <w14:schemeClr w14:val="tx1"/>
                  </w14:solidFill>
                </w14:textFill>
              </w:rPr>
              <w:t>Company</w:t>
            </w:r>
          </w:p>
        </w:tc>
        <w:tc>
          <w:tcPr>
            <w:tcW w:w="6579" w:type="dxa"/>
            <w:vAlign w:val="center"/>
          </w:tcPr>
          <w:p>
            <w:pPr>
              <w:overflowPunct w:val="0"/>
              <w:autoSpaceDE w:val="0"/>
              <w:autoSpaceDN w:val="0"/>
              <w:adjustRightInd w:val="0"/>
              <w:spacing w:before="120" w:after="120"/>
              <w:textAlignment w:val="baseline"/>
              <w:rPr>
                <w:b/>
                <w:bCs/>
                <w:color w:val="000000" w:themeColor="text1"/>
                <w14:textFill>
                  <w14:solidFill>
                    <w14:schemeClr w14:val="tx1"/>
                  </w14:solidFill>
                </w14:textFill>
              </w:rPr>
            </w:pPr>
            <w:r>
              <w:rPr>
                <w:b/>
                <w:bCs/>
                <w:color w:val="000000" w:themeColor="text1"/>
                <w14:textFill>
                  <w14:solidFill>
                    <w14:schemeClr w14:val="tx1"/>
                  </w14:solidFill>
                </w14:textFill>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vAlign w:val="center"/>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"https://www.3gpp.org/ftp/TSG_RAN/WG4_Radio/TSGR4_104-e/Docs/R4-2213411.zip" </w:instrText>
            </w:r>
            <w:r>
              <w:fldChar w:fldCharType="separate"/>
            </w:r>
            <w:r>
              <w:rPr>
                <w:rStyle w:val="56"/>
                <w:rFonts w:asciiTheme="minorHAnsi" w:hAnsiTheme="minorHAnsi" w:cstheme="minorHAnsi"/>
                <w:sz w:val="16"/>
                <w:szCs w:val="16"/>
              </w:rPr>
              <w:t>R4-2213411</w:t>
            </w:r>
            <w:r>
              <w:rPr>
                <w:rStyle w:val="56"/>
                <w:rFonts w:asciiTheme="minorHAnsi" w:hAnsiTheme="minorHAnsi" w:cstheme="minorHAnsi"/>
                <w:sz w:val="16"/>
                <w:szCs w:val="16"/>
              </w:rPr>
              <w:fldChar w:fldCharType="end"/>
            </w:r>
          </w:p>
          <w:p>
            <w:pPr>
              <w:overflowPunct w:val="0"/>
              <w:autoSpaceDE w:val="0"/>
              <w:autoSpaceDN w:val="0"/>
              <w:adjustRightInd w:val="0"/>
              <w:spacing w:after="180"/>
              <w:textAlignment w:val="baseline"/>
              <w:rPr>
                <w:rFonts w:asciiTheme="minorHAnsi" w:hAnsiTheme="minorHAnsi" w:cstheme="minorHAnsi"/>
                <w:sz w:val="16"/>
                <w:szCs w:val="16"/>
              </w:rPr>
            </w:pPr>
          </w:p>
        </w:tc>
        <w:tc>
          <w:tcPr>
            <w:tcW w:w="1431" w:type="dxa"/>
            <w:vAlign w:val="center"/>
          </w:tcPr>
          <w:p>
            <w:pPr>
              <w:overflowPunct w:val="0"/>
              <w:autoSpaceDE w:val="0"/>
              <w:autoSpaceDN w:val="0"/>
              <w:adjustRightInd w:val="0"/>
              <w:spacing w:before="120" w:after="120"/>
              <w:textAlignment w:val="baseline"/>
              <w:rPr>
                <w:rFonts w:asciiTheme="minorHAnsi" w:hAnsiTheme="minorHAnsi" w:cstheme="minorHAnsi"/>
                <w:color w:val="000000" w:themeColor="text1"/>
                <w:sz w:val="16"/>
                <w:szCs w:val="16"/>
                <w14:textFill>
                  <w14:solidFill>
                    <w14:schemeClr w14:val="tx1"/>
                  </w14:solidFill>
                </w14:textFill>
              </w:rPr>
            </w:pPr>
            <w:r>
              <w:rPr>
                <w:rFonts w:asciiTheme="minorHAnsi" w:hAnsiTheme="minorHAnsi" w:cstheme="minorHAnsi"/>
                <w:color w:val="000000" w:themeColor="text1"/>
                <w:sz w:val="16"/>
                <w:szCs w:val="16"/>
                <w14:textFill>
                  <w14:solidFill>
                    <w14:schemeClr w14:val="tx1"/>
                  </w14:solidFill>
                </w14:textFill>
              </w:rPr>
              <w:t>Ericsson</w:t>
            </w:r>
          </w:p>
        </w:tc>
        <w:tc>
          <w:tcPr>
            <w:tcW w:w="6579" w:type="dxa"/>
            <w:vAlign w:val="center"/>
          </w:tcPr>
          <w:p>
            <w:pPr>
              <w:pStyle w:val="28"/>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color w:val="000000" w:themeColor="text1"/>
                <w:sz w:val="16"/>
                <w:szCs w:val="16"/>
                <w:lang w:val="en-US"/>
                <w14:textFill>
                  <w14:solidFill>
                    <w14:schemeClr w14:val="tx1"/>
                  </w14:solidFill>
                </w14:textFill>
              </w:rPr>
              <w:t>Test case list for RedCap RRM performance part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vAlign w:val="center"/>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"https://www.3gpp.org/ftp/TSG_RAN/WG4_Radio/TSGR4_104-e/Docs/R4-2211691.zip" </w:instrText>
            </w:r>
            <w:r>
              <w:fldChar w:fldCharType="separate"/>
            </w:r>
            <w:r>
              <w:rPr>
                <w:rStyle w:val="56"/>
                <w:rFonts w:asciiTheme="minorHAnsi" w:hAnsiTheme="minorHAnsi" w:cstheme="minorHAnsi"/>
                <w:sz w:val="16"/>
                <w:szCs w:val="16"/>
              </w:rPr>
              <w:t>R4-2211691</w:t>
            </w:r>
            <w:r>
              <w:rPr>
                <w:rStyle w:val="56"/>
                <w:rFonts w:asciiTheme="minorHAnsi" w:hAnsiTheme="minorHAnsi" w:cstheme="minorHAnsi"/>
                <w:sz w:val="16"/>
                <w:szCs w:val="16"/>
              </w:rPr>
              <w:fldChar w:fldCharType="end"/>
            </w:r>
          </w:p>
          <w:p>
            <w:pPr>
              <w:overflowPunct w:val="0"/>
              <w:autoSpaceDE w:val="0"/>
              <w:autoSpaceDN w:val="0"/>
              <w:adjustRightInd w:val="0"/>
              <w:spacing w:before="120" w:after="120"/>
              <w:textAlignment w:val="baseline"/>
              <w:rPr>
                <w:rFonts w:asciiTheme="minorHAnsi" w:hAnsiTheme="minorHAnsi" w:cstheme="minorHAnsi"/>
                <w:color w:val="000000" w:themeColor="text1"/>
                <w:sz w:val="16"/>
                <w:szCs w:val="16"/>
                <w14:textFill>
                  <w14:solidFill>
                    <w14:schemeClr w14:val="tx1"/>
                  </w14:solidFill>
                </w14:textFill>
              </w:rPr>
            </w:pPr>
          </w:p>
        </w:tc>
        <w:tc>
          <w:tcPr>
            <w:tcW w:w="1431" w:type="dxa"/>
            <w:vAlign w:val="center"/>
          </w:tcPr>
          <w:p>
            <w:pPr>
              <w:overflowPunct w:val="0"/>
              <w:autoSpaceDE w:val="0"/>
              <w:autoSpaceDN w:val="0"/>
              <w:adjustRightInd w:val="0"/>
              <w:spacing w:before="120" w:after="120"/>
              <w:textAlignment w:val="baseline"/>
              <w:rPr>
                <w:rFonts w:asciiTheme="minorHAnsi" w:hAnsiTheme="minorHAnsi" w:cstheme="minorHAnsi"/>
                <w:color w:val="000000" w:themeColor="text1"/>
                <w:sz w:val="16"/>
                <w:szCs w:val="16"/>
                <w14:textFill>
                  <w14:solidFill>
                    <w14:schemeClr w14:val="tx1"/>
                  </w14:solidFill>
                </w14:textFill>
              </w:rPr>
            </w:pPr>
            <w:r>
              <w:rPr>
                <w:rFonts w:asciiTheme="minorHAnsi" w:hAnsiTheme="minorHAnsi" w:cstheme="minorHAnsi"/>
                <w:color w:val="000000" w:themeColor="text1"/>
                <w:sz w:val="16"/>
                <w:szCs w:val="16"/>
                <w14:textFill>
                  <w14:solidFill>
                    <w14:schemeClr w14:val="tx1"/>
                  </w14:solidFill>
                </w14:textFill>
              </w:rPr>
              <w:t>CATT</w:t>
            </w:r>
          </w:p>
        </w:tc>
        <w:tc>
          <w:tcPr>
            <w:tcW w:w="6579" w:type="dxa"/>
          </w:tcPr>
          <w:p>
            <w:pPr>
              <w:pStyle w:val="28"/>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iCs/>
                <w:sz w:val="16"/>
                <w:szCs w:val="16"/>
                <w:lang w:val="en-US"/>
              </w:rPr>
              <w:t>Proposal 1: It is suggested to specify SSB configurations for RedCap UEs in a separate chapter.</w:t>
            </w:r>
          </w:p>
          <w:p>
            <w:pPr>
              <w:pStyle w:val="28"/>
              <w:overflowPunct/>
              <w:autoSpaceDE/>
              <w:autoSpaceDN/>
              <w:adjustRightInd/>
              <w:spacing w:before="240" w:after="240"/>
              <w:ind w:firstLine="0"/>
              <w:textAlignment w:val="auto"/>
              <w:rPr>
                <w:rFonts w:asciiTheme="minorHAnsi" w:hAnsiTheme="minorHAnsi" w:cstheme="minorHAnsi"/>
                <w:iCs/>
                <w:sz w:val="16"/>
                <w:szCs w:val="16"/>
                <w:lang w:val="en-US"/>
              </w:rPr>
            </w:pPr>
            <w:r>
              <w:rPr>
                <w:rFonts w:asciiTheme="minorHAnsi" w:hAnsiTheme="minorHAnsi" w:cstheme="minorHAnsi"/>
                <w:iCs/>
                <w:sz w:val="16"/>
                <w:szCs w:val="16"/>
                <w:lang w:val="en-US"/>
              </w:rPr>
              <w:t>Proposal 2: It is suggested to</w:t>
            </w:r>
            <w:r>
              <w:rPr>
                <w:rFonts w:asciiTheme="minorHAnsi" w:hAnsiTheme="minorHAnsi" w:cstheme="minorHAnsi"/>
                <w:sz w:val="16"/>
                <w:szCs w:val="16"/>
                <w:lang w:val="en-US"/>
              </w:rPr>
              <w:t xml:space="preserve"> </w:t>
            </w:r>
            <w:r>
              <w:rPr>
                <w:rFonts w:asciiTheme="minorHAnsi" w:hAnsiTheme="minorHAnsi" w:cstheme="minorHAnsi"/>
                <w:iCs/>
                <w:sz w:val="16"/>
                <w:szCs w:val="16"/>
                <w:lang w:val="en-US"/>
              </w:rPr>
              <w:t>a new configuration of '30 kHz SCS and 20 MHz BW' for RedCap UEs in FR1.</w:t>
            </w:r>
          </w:p>
          <w:p>
            <w:pPr>
              <w:pStyle w:val="28"/>
              <w:overflowPunct/>
              <w:autoSpaceDE/>
              <w:autoSpaceDN/>
              <w:adjustRightInd/>
              <w:spacing w:before="240" w:after="0"/>
              <w:ind w:firstLine="0"/>
              <w:textAlignment w:val="auto"/>
              <w:rPr>
                <w:rFonts w:asciiTheme="minorHAnsi" w:hAnsiTheme="minorHAnsi" w:cstheme="minorHAnsi"/>
                <w:color w:val="000000" w:themeColor="text1"/>
                <w:sz w:val="16"/>
                <w:szCs w:val="16"/>
                <w:highlight w:val="lightGray"/>
                <w:lang w:val="en-US"/>
                <w14:textFill>
                  <w14:solidFill>
                    <w14:schemeClr w14:val="tx1"/>
                  </w14:solidFill>
                </w14:textFill>
              </w:rPr>
            </w:pPr>
            <w:r>
              <w:rPr>
                <w:rFonts w:asciiTheme="minorHAnsi" w:hAnsiTheme="minorHAnsi" w:cstheme="minorHAnsi"/>
                <w:iCs/>
                <w:sz w:val="16"/>
                <w:szCs w:val="16"/>
                <w:lang w:val="en-US"/>
              </w:rPr>
              <w:t xml:space="preserve">Proposal 3: It is suggested that existing BWP configurations defined in A.3.9.2 and A.3.9.3 in TS 38.133 are reused for RedCap UEs, and no new configuration is needed for RedCap specific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vAlign w:val="center"/>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"https://www.3gpp.org/ftp/TSG_RAN/WG4_Radio/TSGR4_104-e/Docs/R4-2211692.zip" </w:instrText>
            </w:r>
            <w:r>
              <w:fldChar w:fldCharType="separate"/>
            </w:r>
            <w:r>
              <w:rPr>
                <w:rStyle w:val="56"/>
                <w:rFonts w:asciiTheme="minorHAnsi" w:hAnsiTheme="minorHAnsi" w:cstheme="minorHAnsi"/>
                <w:sz w:val="16"/>
                <w:szCs w:val="16"/>
              </w:rPr>
              <w:t>R4-2211692</w:t>
            </w:r>
            <w:r>
              <w:rPr>
                <w:rStyle w:val="56"/>
                <w:rFonts w:asciiTheme="minorHAnsi" w:hAnsiTheme="minorHAnsi" w:cstheme="minorHAnsi"/>
                <w:sz w:val="16"/>
                <w:szCs w:val="16"/>
              </w:rPr>
              <w:fldChar w:fldCharType="end"/>
            </w:r>
          </w:p>
          <w:p>
            <w:pPr>
              <w:overflowPunct w:val="0"/>
              <w:autoSpaceDE w:val="0"/>
              <w:autoSpaceDN w:val="0"/>
              <w:adjustRightInd w:val="0"/>
              <w:spacing w:after="0"/>
              <w:textAlignment w:val="baseline"/>
              <w:rPr>
                <w:rFonts w:asciiTheme="minorHAnsi" w:hAnsiTheme="minorHAnsi" w:cstheme="minorHAnsi"/>
                <w:color w:val="000000" w:themeColor="text1"/>
                <w:sz w:val="16"/>
                <w:szCs w:val="16"/>
                <w:highlight w:val="lightGray"/>
                <w:u w:val="single"/>
                <w14:textFill>
                  <w14:solidFill>
                    <w14:schemeClr w14:val="tx1"/>
                  </w14:solidFill>
                </w14:textFill>
              </w:rPr>
            </w:pPr>
          </w:p>
        </w:tc>
        <w:tc>
          <w:tcPr>
            <w:tcW w:w="1431" w:type="dxa"/>
            <w:vAlign w:val="center"/>
          </w:tcPr>
          <w:p>
            <w:pPr>
              <w:overflowPunct w:val="0"/>
              <w:autoSpaceDE w:val="0"/>
              <w:autoSpaceDN w:val="0"/>
              <w:adjustRightInd w:val="0"/>
              <w:spacing w:before="120" w:after="120"/>
              <w:textAlignment w:val="baseline"/>
              <w:rPr>
                <w:rFonts w:asciiTheme="minorHAnsi" w:hAnsiTheme="minorHAnsi" w:cstheme="minorHAnsi"/>
                <w:color w:val="000000" w:themeColor="text1"/>
                <w:sz w:val="16"/>
                <w:szCs w:val="16"/>
                <w:highlight w:val="lightGray"/>
                <w14:textFill>
                  <w14:solidFill>
                    <w14:schemeClr w14:val="tx1"/>
                  </w14:solidFill>
                </w14:textFill>
              </w:rPr>
            </w:pPr>
            <w:r>
              <w:rPr>
                <w:rFonts w:asciiTheme="minorHAnsi" w:hAnsiTheme="minorHAnsi" w:cstheme="minorHAnsi"/>
                <w:color w:val="000000" w:themeColor="text1"/>
                <w:sz w:val="16"/>
                <w:szCs w:val="16"/>
                <w14:textFill>
                  <w14:solidFill>
                    <w14:schemeClr w14:val="tx1"/>
                  </w14:solidFill>
                </w14:textFill>
              </w:rPr>
              <w:t>CATT</w:t>
            </w:r>
          </w:p>
        </w:tc>
        <w:tc>
          <w:tcPr>
            <w:tcW w:w="6579" w:type="dxa"/>
            <w:vAlign w:val="center"/>
          </w:tcPr>
          <w:p>
            <w:pPr>
              <w:overflowPunct w:val="0"/>
              <w:autoSpaceDE w:val="0"/>
              <w:autoSpaceDN w:val="0"/>
              <w:adjustRightInd w:val="0"/>
              <w:spacing w:before="120" w:after="120"/>
              <w:textAlignment w:val="baseline"/>
              <w:rPr>
                <w:rFonts w:asciiTheme="minorHAnsi" w:hAnsiTheme="minorHAnsi" w:cstheme="minorHAnsi"/>
                <w:color w:val="000000" w:themeColor="text1"/>
                <w:sz w:val="16"/>
                <w:szCs w:val="16"/>
                <w:highlight w:val="lightGray"/>
                <w:lang w:val="en-US"/>
                <w14:textFill>
                  <w14:solidFill>
                    <w14:schemeClr w14:val="tx1"/>
                  </w14:solidFill>
                </w14:textFill>
              </w:rPr>
            </w:pPr>
            <w:r>
              <w:rPr>
                <w:rFonts w:asciiTheme="minorHAnsi" w:hAnsiTheme="minorHAnsi" w:cstheme="minorHAnsi"/>
                <w:color w:val="000000" w:themeColor="text1"/>
                <w:sz w:val="16"/>
                <w:szCs w:val="16"/>
                <w:lang w:val="en-US"/>
                <w14:textFill>
                  <w14:solidFill>
                    <w14:schemeClr w14:val="tx1"/>
                  </w14:solidFill>
                </w14:textFill>
              </w:rPr>
              <w:t>Draft CR on SSB configurations for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vAlign w:val="center"/>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"https://www.3gpp.org/ftp/TSG_RAN/WG4_Radio/TSGR4_104-e/Docs/R4-2213002.zip" </w:instrText>
            </w:r>
            <w:r>
              <w:fldChar w:fldCharType="separate"/>
            </w:r>
            <w:r>
              <w:rPr>
                <w:rStyle w:val="56"/>
                <w:rFonts w:asciiTheme="minorHAnsi" w:hAnsiTheme="minorHAnsi" w:cstheme="minorHAnsi"/>
                <w:sz w:val="16"/>
                <w:szCs w:val="16"/>
              </w:rPr>
              <w:t>R4-2213002</w:t>
            </w:r>
            <w:r>
              <w:rPr>
                <w:rStyle w:val="56"/>
                <w:rFonts w:asciiTheme="minorHAnsi" w:hAnsiTheme="minorHAnsi" w:cstheme="minorHAnsi"/>
                <w:sz w:val="16"/>
                <w:szCs w:val="16"/>
              </w:rPr>
              <w:fldChar w:fldCharType="end"/>
            </w:r>
          </w:p>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p>
        </w:tc>
        <w:tc>
          <w:tcPr>
            <w:tcW w:w="1431" w:type="dxa"/>
            <w:vAlign w:val="center"/>
          </w:tcPr>
          <w:p>
            <w:pPr>
              <w:overflowPunct w:val="0"/>
              <w:autoSpaceDE w:val="0"/>
              <w:autoSpaceDN w:val="0"/>
              <w:adjustRightInd w:val="0"/>
              <w:spacing w:before="120" w:after="120"/>
              <w:textAlignment w:val="baseline"/>
              <w:rPr>
                <w:rFonts w:asciiTheme="minorHAnsi" w:hAnsiTheme="minorHAnsi" w:cstheme="minorHAnsi"/>
                <w:color w:val="000000" w:themeColor="text1"/>
                <w:sz w:val="16"/>
                <w:szCs w:val="16"/>
                <w14:textFill>
                  <w14:solidFill>
                    <w14:schemeClr w14:val="tx1"/>
                  </w14:solidFill>
                </w14:textFill>
              </w:rPr>
            </w:pPr>
            <w:r>
              <w:rPr>
                <w:rFonts w:asciiTheme="minorHAnsi" w:hAnsiTheme="minorHAnsi" w:cstheme="minorHAnsi"/>
                <w:color w:val="000000" w:themeColor="text1"/>
                <w:sz w:val="16"/>
                <w:szCs w:val="16"/>
                <w14:textFill>
                  <w14:solidFill>
                    <w14:schemeClr w14:val="tx1"/>
                  </w14:solidFill>
                </w14:textFill>
              </w:rPr>
              <w:t>Huawei, HiSilicon</w:t>
            </w:r>
          </w:p>
        </w:tc>
        <w:tc>
          <w:tcPr>
            <w:tcW w:w="6579" w:type="dxa"/>
            <w:vAlign w:val="center"/>
          </w:tcPr>
          <w:p>
            <w:pPr>
              <w:overflowPunct w:val="0"/>
              <w:autoSpaceDE w:val="0"/>
              <w:autoSpaceDN w:val="0"/>
              <w:adjustRightInd w:val="0"/>
              <w:spacing w:before="120" w:after="120"/>
              <w:textAlignment w:val="baseline"/>
              <w:rPr>
                <w:rFonts w:asciiTheme="minorHAnsi" w:hAnsiTheme="minorHAnsi" w:cstheme="minorHAnsi"/>
                <w:color w:val="000000" w:themeColor="text1"/>
                <w:sz w:val="16"/>
                <w:szCs w:val="16"/>
                <w:lang w:val="en-US"/>
                <w14:textFill>
                  <w14:solidFill>
                    <w14:schemeClr w14:val="tx1"/>
                  </w14:solidFill>
                </w14:textFill>
              </w:rPr>
            </w:pPr>
            <w:r>
              <w:rPr>
                <w:rFonts w:asciiTheme="minorHAnsi" w:hAnsiTheme="minorHAnsi" w:cstheme="minorHAnsi"/>
                <w:color w:val="000000" w:themeColor="text1"/>
                <w:sz w:val="16"/>
                <w:szCs w:val="16"/>
                <w:lang w:val="en-US"/>
                <w14:textFill>
                  <w14:solidFill>
                    <w14:schemeClr w14:val="tx1"/>
                  </w14:solidFill>
                </w14:textFill>
              </w:rPr>
              <w:t>CR on accuracy requirements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vAlign w:val="center"/>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"https://www.3gpp.org/ftp/TSG_RAN/WG4_Radio/TSGR4_104-e/Docs/R4-2212143.zip" </w:instrText>
            </w:r>
            <w:r>
              <w:fldChar w:fldCharType="separate"/>
            </w:r>
            <w:r>
              <w:rPr>
                <w:rStyle w:val="56"/>
                <w:rFonts w:asciiTheme="minorHAnsi" w:hAnsiTheme="minorHAnsi" w:cstheme="minorHAnsi"/>
                <w:sz w:val="16"/>
                <w:szCs w:val="16"/>
              </w:rPr>
              <w:t>R4-2212143</w:t>
            </w:r>
            <w:r>
              <w:rPr>
                <w:rStyle w:val="56"/>
                <w:rFonts w:asciiTheme="minorHAnsi" w:hAnsiTheme="minorHAnsi" w:cstheme="minorHAnsi"/>
                <w:sz w:val="16"/>
                <w:szCs w:val="16"/>
              </w:rPr>
              <w:fldChar w:fldCharType="end"/>
            </w:r>
          </w:p>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p>
        </w:tc>
        <w:tc>
          <w:tcPr>
            <w:tcW w:w="1431" w:type="dxa"/>
            <w:vAlign w:val="center"/>
          </w:tcPr>
          <w:p>
            <w:pPr>
              <w:overflowPunct w:val="0"/>
              <w:autoSpaceDE w:val="0"/>
              <w:autoSpaceDN w:val="0"/>
              <w:adjustRightInd w:val="0"/>
              <w:spacing w:before="120" w:after="120"/>
              <w:textAlignment w:val="baseline"/>
              <w:rPr>
                <w:rFonts w:asciiTheme="minorHAnsi" w:hAnsiTheme="minorHAnsi" w:cstheme="minorHAnsi"/>
                <w:color w:val="000000" w:themeColor="text1"/>
                <w:sz w:val="16"/>
                <w:szCs w:val="16"/>
                <w14:textFill>
                  <w14:solidFill>
                    <w14:schemeClr w14:val="tx1"/>
                  </w14:solidFill>
                </w14:textFill>
              </w:rPr>
            </w:pPr>
            <w:r>
              <w:rPr>
                <w:rFonts w:asciiTheme="minorHAnsi" w:hAnsiTheme="minorHAnsi" w:cstheme="minorHAnsi"/>
                <w:color w:val="000000" w:themeColor="text1"/>
                <w:sz w:val="16"/>
                <w:szCs w:val="16"/>
                <w14:textFill>
                  <w14:solidFill>
                    <w14:schemeClr w14:val="tx1"/>
                  </w14:solidFill>
                </w14:textFill>
              </w:rPr>
              <w:t>Intel Corporation</w:t>
            </w:r>
          </w:p>
        </w:tc>
        <w:tc>
          <w:tcPr>
            <w:tcW w:w="6579" w:type="dxa"/>
            <w:vAlign w:val="center"/>
          </w:tcPr>
          <w:p>
            <w:pPr>
              <w:overflowPunct w:val="0"/>
              <w:autoSpaceDE w:val="0"/>
              <w:autoSpaceDN w:val="0"/>
              <w:adjustRightInd w:val="0"/>
              <w:spacing w:after="0"/>
              <w:ind w:left="284"/>
              <w:jc w:val="both"/>
              <w:textAlignment w:val="baseline"/>
              <w:rPr>
                <w:rFonts w:asciiTheme="minorHAnsi" w:hAnsiTheme="minorHAnsi" w:cstheme="minorHAnsi"/>
                <w:sz w:val="16"/>
                <w:szCs w:val="16"/>
                <w:lang w:val="en-US"/>
              </w:rPr>
            </w:pPr>
            <w:r>
              <w:rPr>
                <w:rFonts w:asciiTheme="minorHAnsi" w:hAnsiTheme="minorHAnsi" w:cstheme="minorHAnsi"/>
                <w:sz w:val="16"/>
                <w:szCs w:val="16"/>
                <w:lang w:val="en-US"/>
              </w:rPr>
              <w:t>Proposal 1: For 1 Rx. RedCap UEs in FR1, consider the test case with offset</w:t>
            </w:r>
            <w:r>
              <w:rPr>
                <w:rFonts w:asciiTheme="minorHAnsi" w:hAnsiTheme="minorHAnsi" w:cstheme="minorHAnsi"/>
                <w:sz w:val="16"/>
                <w:szCs w:val="16"/>
                <w:vertAlign w:val="subscript"/>
                <w:lang w:val="en-US"/>
              </w:rPr>
              <w:t>RSRP</w:t>
            </w:r>
            <w:r>
              <w:rPr>
                <w:rFonts w:asciiTheme="minorHAnsi" w:hAnsiTheme="minorHAnsi" w:cstheme="minorHAnsi"/>
                <w:sz w:val="16"/>
                <w:szCs w:val="16"/>
                <w:lang w:val="en-US"/>
              </w:rPr>
              <w:t xml:space="preserve"> if test case associated with sdt-RSRP-Threshold and cg-SDT-RSRP-ThresholdSSB is introduced in Rel-17 SDT test. </w:t>
            </w:r>
          </w:p>
          <w:p>
            <w:pPr>
              <w:overflowPunct w:val="0"/>
              <w:autoSpaceDE w:val="0"/>
              <w:autoSpaceDN w:val="0"/>
              <w:adjustRightInd w:val="0"/>
              <w:spacing w:after="0"/>
              <w:ind w:left="284"/>
              <w:jc w:val="both"/>
              <w:textAlignment w:val="baseline"/>
              <w:rPr>
                <w:rFonts w:asciiTheme="minorHAnsi" w:hAnsiTheme="minorHAnsi" w:cstheme="minorHAnsi"/>
                <w:sz w:val="16"/>
                <w:szCs w:val="16"/>
                <w:lang w:val="en-US"/>
              </w:rPr>
            </w:pPr>
          </w:p>
          <w:p>
            <w:pPr>
              <w:overflowPunct w:val="0"/>
              <w:autoSpaceDE w:val="0"/>
              <w:autoSpaceDN w:val="0"/>
              <w:adjustRightInd w:val="0"/>
              <w:spacing w:after="0"/>
              <w:ind w:left="284"/>
              <w:jc w:val="both"/>
              <w:textAlignment w:val="baseline"/>
              <w:rPr>
                <w:rFonts w:asciiTheme="minorHAnsi" w:hAnsiTheme="minorHAnsi" w:cstheme="minorHAnsi"/>
                <w:sz w:val="16"/>
                <w:szCs w:val="16"/>
                <w:lang w:val="en-US"/>
              </w:rPr>
            </w:pPr>
            <w:r>
              <w:rPr>
                <w:rFonts w:asciiTheme="minorHAnsi" w:hAnsiTheme="minorHAnsi" w:cstheme="minorHAnsi"/>
                <w:sz w:val="16"/>
                <w:szCs w:val="16"/>
                <w:lang w:val="en-US"/>
              </w:rPr>
              <w:t>Proposal 2: For 1 Rx. RedCap UEs in FR1, consider the test case with offset</w:t>
            </w:r>
            <w:r>
              <w:rPr>
                <w:rFonts w:asciiTheme="minorHAnsi" w:hAnsiTheme="minorHAnsi" w:cstheme="minorHAnsi"/>
                <w:sz w:val="16"/>
                <w:szCs w:val="16"/>
                <w:vertAlign w:val="subscript"/>
                <w:lang w:val="en-US"/>
              </w:rPr>
              <w:t xml:space="preserve">RSRPChange,CG-SDT </w:t>
            </w:r>
            <w:r>
              <w:rPr>
                <w:rFonts w:asciiTheme="minorHAnsi" w:hAnsiTheme="minorHAnsi" w:cstheme="minorHAnsi"/>
                <w:sz w:val="16"/>
                <w:szCs w:val="16"/>
                <w:lang w:val="en-US"/>
              </w:rPr>
              <w:t>under different RSRP change set-up if TA-validation for CG-SDT is introduced in Rel-17 SDT test.</w:t>
            </w:r>
          </w:p>
          <w:p>
            <w:pPr>
              <w:overflowPunct w:val="0"/>
              <w:autoSpaceDE w:val="0"/>
              <w:autoSpaceDN w:val="0"/>
              <w:adjustRightInd w:val="0"/>
              <w:spacing w:after="0"/>
              <w:ind w:left="284"/>
              <w:jc w:val="both"/>
              <w:textAlignment w:val="baseline"/>
              <w:rPr>
                <w:rFonts w:asciiTheme="minorHAnsi" w:hAnsiTheme="minorHAnsi" w:cstheme="minorHAnsi"/>
                <w:sz w:val="16"/>
                <w:szCs w:val="16"/>
                <w:lang w:val="en-US"/>
              </w:rPr>
            </w:pPr>
          </w:p>
          <w:p>
            <w:pPr>
              <w:overflowPunct w:val="0"/>
              <w:autoSpaceDE w:val="0"/>
              <w:autoSpaceDN w:val="0"/>
              <w:adjustRightInd w:val="0"/>
              <w:spacing w:after="180"/>
              <w:ind w:left="284"/>
              <w:jc w:val="both"/>
              <w:textAlignment w:val="baseline"/>
              <w:rPr>
                <w:rFonts w:asciiTheme="minorHAnsi" w:hAnsiTheme="minorHAnsi" w:cstheme="minorHAnsi"/>
                <w:color w:val="000000" w:themeColor="text1"/>
                <w:sz w:val="16"/>
                <w:szCs w:val="16"/>
                <w:lang w:val="en-US"/>
                <w14:textFill>
                  <w14:solidFill>
                    <w14:schemeClr w14:val="tx1"/>
                  </w14:solidFill>
                </w14:textFill>
              </w:rPr>
            </w:pPr>
            <w:r>
              <w:rPr>
                <w:rFonts w:asciiTheme="minorHAnsi" w:hAnsiTheme="minorHAnsi" w:cstheme="minorHAnsi"/>
                <w:sz w:val="16"/>
                <w:szCs w:val="16"/>
                <w:lang w:val="en-US" w:eastAsia="zh-CN"/>
              </w:rPr>
              <w:t>Proposal 3: Reuse DL/UL pattern for the UE demodulation/CSI requirements as a baseline for SDT RRM test of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vAlign w:val="center"/>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"https://www.3gpp.org/ftp/TSG_RAN/WG4_Radio/TSGR4_104-e/Docs/R4-2212914.zip" </w:instrText>
            </w:r>
            <w:r>
              <w:fldChar w:fldCharType="separate"/>
            </w:r>
            <w:r>
              <w:rPr>
                <w:rStyle w:val="56"/>
                <w:rFonts w:asciiTheme="minorHAnsi" w:hAnsiTheme="minorHAnsi" w:cstheme="minorHAnsi"/>
                <w:sz w:val="16"/>
                <w:szCs w:val="16"/>
              </w:rPr>
              <w:t>R4-2212914</w:t>
            </w:r>
            <w:r>
              <w:rPr>
                <w:rStyle w:val="56"/>
                <w:rFonts w:asciiTheme="minorHAnsi" w:hAnsiTheme="minorHAnsi" w:cstheme="minorHAnsi"/>
                <w:sz w:val="16"/>
                <w:szCs w:val="16"/>
              </w:rPr>
              <w:fldChar w:fldCharType="end"/>
            </w:r>
          </w:p>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p>
        </w:tc>
        <w:tc>
          <w:tcPr>
            <w:tcW w:w="1431" w:type="dxa"/>
            <w:vAlign w:val="center"/>
          </w:tcPr>
          <w:p>
            <w:pPr>
              <w:overflowPunct w:val="0"/>
              <w:autoSpaceDE w:val="0"/>
              <w:autoSpaceDN w:val="0"/>
              <w:adjustRightInd w:val="0"/>
              <w:spacing w:before="120" w:after="120"/>
              <w:textAlignment w:val="baseline"/>
              <w:rPr>
                <w:rFonts w:asciiTheme="minorHAnsi" w:hAnsiTheme="minorHAnsi" w:cstheme="minorHAnsi"/>
                <w:color w:val="000000" w:themeColor="text1"/>
                <w:sz w:val="16"/>
                <w:szCs w:val="16"/>
                <w14:textFill>
                  <w14:solidFill>
                    <w14:schemeClr w14:val="tx1"/>
                  </w14:solidFill>
                </w14:textFill>
              </w:rPr>
            </w:pPr>
            <w:r>
              <w:rPr>
                <w:rFonts w:asciiTheme="minorHAnsi" w:hAnsiTheme="minorHAnsi" w:cstheme="minorHAnsi"/>
                <w:color w:val="000000" w:themeColor="text1"/>
                <w:sz w:val="16"/>
                <w:szCs w:val="16"/>
                <w14:textFill>
                  <w14:solidFill>
                    <w14:schemeClr w14:val="tx1"/>
                  </w14:solidFill>
                </w14:textFill>
              </w:rPr>
              <w:t>Nokia, Nokia Shanghai Bell</w:t>
            </w:r>
          </w:p>
        </w:tc>
        <w:tc>
          <w:tcPr>
            <w:tcW w:w="6579" w:type="dxa"/>
            <w:vAlign w:val="center"/>
          </w:tcPr>
          <w:p>
            <w:pPr>
              <w:overflowPunct w:val="0"/>
              <w:autoSpaceDE w:val="0"/>
              <w:autoSpaceDN w:val="0"/>
              <w:adjustRightInd w:val="0"/>
              <w:spacing w:after="180"/>
              <w:ind w:left="284"/>
              <w:jc w:val="both"/>
              <w:textAlignment w:val="baseline"/>
              <w:rPr>
                <w:rFonts w:asciiTheme="minorHAnsi" w:hAnsiTheme="minorHAnsi" w:cstheme="minorHAnsi"/>
                <w:sz w:val="16"/>
                <w:szCs w:val="16"/>
                <w:lang w:val="en-US"/>
              </w:rPr>
            </w:pPr>
            <w:r>
              <w:rPr>
                <w:rFonts w:asciiTheme="minorHAnsi" w:hAnsiTheme="minorHAnsi" w:cstheme="minorHAnsi"/>
                <w:sz w:val="16"/>
                <w:szCs w:val="16"/>
                <w:lang w:val="en-US"/>
              </w:rPr>
              <w:t xml:space="preserve">Proposal 1: NR test case configurations are used as baseline for RedCap UEs. In FR1, NR test cases defined with bandwidth equal to 40 MHz are replaced by test cases with bandwidth equal to 20 MHz for RedCap test cases. </w:t>
            </w:r>
          </w:p>
          <w:p>
            <w:pPr>
              <w:overflowPunct w:val="0"/>
              <w:autoSpaceDE w:val="0"/>
              <w:autoSpaceDN w:val="0"/>
              <w:adjustRightInd w:val="0"/>
              <w:spacing w:after="180"/>
              <w:ind w:left="284"/>
              <w:jc w:val="both"/>
              <w:textAlignment w:val="baseline"/>
              <w:rPr>
                <w:rFonts w:asciiTheme="minorHAnsi" w:hAnsiTheme="minorHAnsi" w:cstheme="minorHAnsi"/>
                <w:sz w:val="16"/>
                <w:szCs w:val="16"/>
                <w:lang w:val="en-US"/>
              </w:rPr>
            </w:pPr>
            <w:r>
              <w:rPr>
                <w:rFonts w:asciiTheme="minorHAnsi" w:hAnsiTheme="minorHAnsi" w:cstheme="minorHAnsi"/>
                <w:sz w:val="16"/>
                <w:szCs w:val="16"/>
                <w:lang w:val="en-US"/>
              </w:rPr>
              <w:t>Proposal 2: Define a new SSB pattern for SSB SCS = 30 kHz in 20 MHz channel as:</w:t>
            </w:r>
          </w:p>
          <w:p>
            <w:pPr>
              <w:overflowPunct w:val="0"/>
              <w:autoSpaceDE w:val="0"/>
              <w:autoSpaceDN w:val="0"/>
              <w:adjustRightInd w:val="0"/>
              <w:spacing w:after="180"/>
              <w:ind w:left="284"/>
              <w:jc w:val="both"/>
              <w:textAlignment w:val="baseline"/>
              <w:rPr>
                <w:rFonts w:asciiTheme="minorHAnsi" w:hAnsiTheme="minorHAnsi" w:cstheme="minorHAnsi"/>
                <w:sz w:val="16"/>
                <w:szCs w:val="16"/>
                <w:lang w:val="en-US"/>
              </w:rPr>
            </w:pPr>
            <w:r>
              <w:rPr>
                <w:rFonts w:asciiTheme="minorHAnsi" w:hAnsiTheme="minorHAnsi" w:cstheme="minorHAnsi"/>
                <w:sz w:val="16"/>
                <w:szCs w:val="16"/>
                <w:lang w:val="en-US"/>
              </w:rPr>
              <w:t>SSB Parameters</w:t>
            </w:r>
            <w:r>
              <w:rPr>
                <w:rFonts w:asciiTheme="minorHAnsi" w:hAnsiTheme="minorHAnsi" w:cstheme="minorHAnsi"/>
                <w:sz w:val="16"/>
                <w:szCs w:val="16"/>
                <w:lang w:val="en-US"/>
              </w:rPr>
              <w:tab/>
            </w:r>
            <w:r>
              <w:rPr>
                <w:rFonts w:asciiTheme="minorHAnsi" w:hAnsiTheme="minorHAnsi" w:cstheme="minorHAnsi"/>
                <w:sz w:val="16"/>
                <w:szCs w:val="16"/>
                <w:lang w:val="en-US"/>
              </w:rPr>
              <w:t>Values</w:t>
            </w:r>
          </w:p>
          <w:p>
            <w:pPr>
              <w:overflowPunct w:val="0"/>
              <w:autoSpaceDE w:val="0"/>
              <w:autoSpaceDN w:val="0"/>
              <w:adjustRightInd w:val="0"/>
              <w:spacing w:after="180"/>
              <w:ind w:left="284"/>
              <w:jc w:val="both"/>
              <w:textAlignment w:val="baseline"/>
              <w:rPr>
                <w:rFonts w:asciiTheme="minorHAnsi" w:hAnsiTheme="minorHAnsi" w:cstheme="minorHAnsi"/>
                <w:sz w:val="16"/>
                <w:szCs w:val="16"/>
                <w:lang w:val="en-US"/>
              </w:rPr>
            </w:pPr>
            <w:r>
              <w:rPr>
                <w:rFonts w:asciiTheme="minorHAnsi" w:hAnsiTheme="minorHAnsi" w:cstheme="minorHAnsi"/>
                <w:sz w:val="16"/>
                <w:szCs w:val="16"/>
                <w:lang w:val="en-US"/>
              </w:rPr>
              <w:t>Channel bandwidth</w:t>
            </w:r>
            <w:r>
              <w:rPr>
                <w:rFonts w:asciiTheme="minorHAnsi" w:hAnsiTheme="minorHAnsi" w:cstheme="minorHAnsi"/>
                <w:sz w:val="16"/>
                <w:szCs w:val="16"/>
                <w:lang w:val="en-US"/>
              </w:rPr>
              <w:tab/>
            </w:r>
            <w:r>
              <w:rPr>
                <w:rFonts w:asciiTheme="minorHAnsi" w:hAnsiTheme="minorHAnsi" w:cstheme="minorHAnsi"/>
                <w:sz w:val="16"/>
                <w:szCs w:val="16"/>
                <w:lang w:val="en-US"/>
              </w:rPr>
              <w:t>20 MHz</w:t>
            </w:r>
          </w:p>
          <w:p>
            <w:pPr>
              <w:overflowPunct w:val="0"/>
              <w:autoSpaceDE w:val="0"/>
              <w:autoSpaceDN w:val="0"/>
              <w:adjustRightInd w:val="0"/>
              <w:spacing w:after="180"/>
              <w:ind w:left="284"/>
              <w:jc w:val="both"/>
              <w:textAlignment w:val="baseline"/>
              <w:rPr>
                <w:rFonts w:asciiTheme="minorHAnsi" w:hAnsiTheme="minorHAnsi" w:cstheme="minorHAnsi"/>
                <w:sz w:val="16"/>
                <w:szCs w:val="16"/>
                <w:lang w:val="en-US"/>
              </w:rPr>
            </w:pPr>
            <w:r>
              <w:rPr>
                <w:rFonts w:asciiTheme="minorHAnsi" w:hAnsiTheme="minorHAnsi" w:cstheme="minorHAnsi"/>
                <w:sz w:val="16"/>
                <w:szCs w:val="16"/>
                <w:lang w:val="en-US"/>
              </w:rPr>
              <w:t>SSB SCS</w:t>
            </w:r>
            <w:r>
              <w:rPr>
                <w:rFonts w:asciiTheme="minorHAnsi" w:hAnsiTheme="minorHAnsi" w:cstheme="minorHAnsi"/>
                <w:sz w:val="16"/>
                <w:szCs w:val="16"/>
                <w:lang w:val="en-US"/>
              </w:rPr>
              <w:tab/>
            </w:r>
            <w:r>
              <w:rPr>
                <w:rFonts w:asciiTheme="minorHAnsi" w:hAnsiTheme="minorHAnsi" w:cstheme="minorHAnsi"/>
                <w:sz w:val="16"/>
                <w:szCs w:val="16"/>
                <w:lang w:val="en-US"/>
              </w:rPr>
              <w:t>30 kHz</w:t>
            </w:r>
          </w:p>
          <w:p>
            <w:pPr>
              <w:overflowPunct w:val="0"/>
              <w:autoSpaceDE w:val="0"/>
              <w:autoSpaceDN w:val="0"/>
              <w:adjustRightInd w:val="0"/>
              <w:spacing w:after="180"/>
              <w:ind w:left="284"/>
              <w:jc w:val="both"/>
              <w:textAlignment w:val="baseline"/>
              <w:rPr>
                <w:rFonts w:asciiTheme="minorHAnsi" w:hAnsiTheme="minorHAnsi" w:cstheme="minorHAnsi"/>
                <w:sz w:val="16"/>
                <w:szCs w:val="16"/>
                <w:lang w:val="en-US"/>
              </w:rPr>
            </w:pPr>
            <w:r>
              <w:rPr>
                <w:rFonts w:asciiTheme="minorHAnsi" w:hAnsiTheme="minorHAnsi" w:cstheme="minorHAnsi"/>
                <w:sz w:val="16"/>
                <w:szCs w:val="16"/>
                <w:lang w:val="en-US"/>
              </w:rPr>
              <w:t>SSB periodicity (TSSB)</w:t>
            </w:r>
            <w:r>
              <w:rPr>
                <w:rFonts w:asciiTheme="minorHAnsi" w:hAnsiTheme="minorHAnsi" w:cstheme="minorHAnsi"/>
                <w:sz w:val="16"/>
                <w:szCs w:val="16"/>
                <w:lang w:val="en-US"/>
              </w:rPr>
              <w:tab/>
            </w:r>
            <w:r>
              <w:rPr>
                <w:rFonts w:asciiTheme="minorHAnsi" w:hAnsiTheme="minorHAnsi" w:cstheme="minorHAnsi"/>
                <w:sz w:val="16"/>
                <w:szCs w:val="16"/>
                <w:lang w:val="en-US"/>
              </w:rPr>
              <w:t>20 ms</w:t>
            </w:r>
          </w:p>
          <w:p>
            <w:pPr>
              <w:overflowPunct w:val="0"/>
              <w:autoSpaceDE w:val="0"/>
              <w:autoSpaceDN w:val="0"/>
              <w:adjustRightInd w:val="0"/>
              <w:spacing w:after="180"/>
              <w:ind w:left="284"/>
              <w:jc w:val="both"/>
              <w:textAlignment w:val="baseline"/>
              <w:rPr>
                <w:rFonts w:asciiTheme="minorHAnsi" w:hAnsiTheme="minorHAnsi" w:cstheme="minorHAnsi"/>
                <w:sz w:val="16"/>
                <w:szCs w:val="16"/>
                <w:lang w:val="en-US"/>
              </w:rPr>
            </w:pPr>
            <w:r>
              <w:rPr>
                <w:rFonts w:asciiTheme="minorHAnsi" w:hAnsiTheme="minorHAnsi" w:cstheme="minorHAnsi"/>
                <w:sz w:val="16"/>
                <w:szCs w:val="16"/>
                <w:lang w:val="en-US"/>
              </w:rPr>
              <w:t>Number of SSBs per SS-burst</w:t>
            </w:r>
            <w:r>
              <w:rPr>
                <w:rFonts w:asciiTheme="minorHAnsi" w:hAnsiTheme="minorHAnsi" w:cstheme="minorHAnsi"/>
                <w:sz w:val="16"/>
                <w:szCs w:val="16"/>
                <w:lang w:val="en-US"/>
              </w:rPr>
              <w:tab/>
            </w:r>
            <w:r>
              <w:rPr>
                <w:rFonts w:asciiTheme="minorHAnsi" w:hAnsiTheme="minorHAnsi" w:cstheme="minorHAnsi"/>
                <w:sz w:val="16"/>
                <w:szCs w:val="16"/>
                <w:lang w:val="en-US"/>
              </w:rPr>
              <w:t>1</w:t>
            </w:r>
          </w:p>
          <w:p>
            <w:pPr>
              <w:overflowPunct w:val="0"/>
              <w:autoSpaceDE w:val="0"/>
              <w:autoSpaceDN w:val="0"/>
              <w:adjustRightInd w:val="0"/>
              <w:spacing w:after="180"/>
              <w:ind w:left="284"/>
              <w:jc w:val="both"/>
              <w:textAlignment w:val="baseline"/>
              <w:rPr>
                <w:rFonts w:asciiTheme="minorHAnsi" w:hAnsiTheme="minorHAnsi" w:cstheme="minorHAnsi"/>
                <w:sz w:val="16"/>
                <w:szCs w:val="16"/>
                <w:lang w:val="en-US"/>
              </w:rPr>
            </w:pPr>
            <w:r>
              <w:rPr>
                <w:rFonts w:asciiTheme="minorHAnsi" w:hAnsiTheme="minorHAnsi" w:cstheme="minorHAnsi"/>
                <w:sz w:val="16"/>
                <w:szCs w:val="16"/>
                <w:lang w:val="en-US"/>
              </w:rPr>
              <w:t>SS/PBCH block index</w:t>
            </w:r>
            <w:r>
              <w:rPr>
                <w:rFonts w:asciiTheme="minorHAnsi" w:hAnsiTheme="minorHAnsi" w:cstheme="minorHAnsi"/>
                <w:sz w:val="16"/>
                <w:szCs w:val="16"/>
                <w:lang w:val="en-US"/>
              </w:rPr>
              <w:tab/>
            </w:r>
            <w:r>
              <w:rPr>
                <w:rFonts w:asciiTheme="minorHAnsi" w:hAnsiTheme="minorHAnsi" w:cstheme="minorHAnsi"/>
                <w:sz w:val="16"/>
                <w:szCs w:val="16"/>
                <w:lang w:val="en-US"/>
              </w:rPr>
              <w:t>0</w:t>
            </w:r>
          </w:p>
          <w:p>
            <w:pPr>
              <w:overflowPunct w:val="0"/>
              <w:autoSpaceDE w:val="0"/>
              <w:autoSpaceDN w:val="0"/>
              <w:adjustRightInd w:val="0"/>
              <w:spacing w:after="180"/>
              <w:ind w:left="284"/>
              <w:jc w:val="both"/>
              <w:textAlignment w:val="baseline"/>
              <w:rPr>
                <w:rFonts w:asciiTheme="minorHAnsi" w:hAnsiTheme="minorHAnsi" w:cstheme="minorHAnsi"/>
                <w:sz w:val="16"/>
                <w:szCs w:val="16"/>
                <w:lang w:val="en-US"/>
              </w:rPr>
            </w:pPr>
            <w:r>
              <w:rPr>
                <w:rFonts w:asciiTheme="minorHAnsi" w:hAnsiTheme="minorHAnsi" w:cstheme="minorHAnsi"/>
                <w:sz w:val="16"/>
                <w:szCs w:val="16"/>
                <w:lang w:val="en-US"/>
              </w:rPr>
              <w:t>Symbol numbers containing SSB Note 3</w:t>
            </w:r>
            <w:r>
              <w:rPr>
                <w:rFonts w:asciiTheme="minorHAnsi" w:hAnsiTheme="minorHAnsi" w:cstheme="minorHAnsi"/>
                <w:sz w:val="16"/>
                <w:szCs w:val="16"/>
                <w:lang w:val="en-US"/>
              </w:rPr>
              <w:tab/>
            </w:r>
            <w:r>
              <w:rPr>
                <w:rFonts w:asciiTheme="minorHAnsi" w:hAnsiTheme="minorHAnsi" w:cstheme="minorHAnsi"/>
                <w:sz w:val="16"/>
                <w:szCs w:val="16"/>
                <w:lang w:val="en-US"/>
              </w:rPr>
              <w:t>4-7 or 2-5 Note 2</w:t>
            </w:r>
          </w:p>
          <w:p>
            <w:pPr>
              <w:overflowPunct w:val="0"/>
              <w:autoSpaceDE w:val="0"/>
              <w:autoSpaceDN w:val="0"/>
              <w:adjustRightInd w:val="0"/>
              <w:spacing w:after="180"/>
              <w:ind w:left="284"/>
              <w:jc w:val="both"/>
              <w:textAlignment w:val="baseline"/>
              <w:rPr>
                <w:rFonts w:asciiTheme="minorHAnsi" w:hAnsiTheme="minorHAnsi" w:cstheme="minorHAnsi"/>
                <w:sz w:val="16"/>
                <w:szCs w:val="16"/>
                <w:lang w:val="en-US"/>
              </w:rPr>
            </w:pPr>
            <w:r>
              <w:rPr>
                <w:rFonts w:asciiTheme="minorHAnsi" w:hAnsiTheme="minorHAnsi" w:cstheme="minorHAnsi"/>
                <w:sz w:val="16"/>
                <w:szCs w:val="16"/>
                <w:lang w:val="en-US"/>
              </w:rPr>
              <w:t>Slot numbers containing SSB Note 3</w:t>
            </w:r>
            <w:r>
              <w:rPr>
                <w:rFonts w:asciiTheme="minorHAnsi" w:hAnsiTheme="minorHAnsi" w:cstheme="minorHAnsi"/>
                <w:sz w:val="16"/>
                <w:szCs w:val="16"/>
                <w:lang w:val="en-US"/>
              </w:rPr>
              <w:tab/>
            </w:r>
            <w:r>
              <w:rPr>
                <w:rFonts w:asciiTheme="minorHAnsi" w:hAnsiTheme="minorHAnsi" w:cstheme="minorHAnsi"/>
                <w:sz w:val="16"/>
                <w:szCs w:val="16"/>
                <w:lang w:val="en-US"/>
              </w:rPr>
              <w:t>0</w:t>
            </w:r>
          </w:p>
          <w:p>
            <w:pPr>
              <w:overflowPunct w:val="0"/>
              <w:autoSpaceDE w:val="0"/>
              <w:autoSpaceDN w:val="0"/>
              <w:adjustRightInd w:val="0"/>
              <w:spacing w:after="180"/>
              <w:ind w:left="284"/>
              <w:jc w:val="both"/>
              <w:textAlignment w:val="baseline"/>
              <w:rPr>
                <w:rFonts w:asciiTheme="minorHAnsi" w:hAnsiTheme="minorHAnsi" w:cstheme="minorHAnsi"/>
                <w:sz w:val="16"/>
                <w:szCs w:val="16"/>
                <w:lang w:val="en-US"/>
              </w:rPr>
            </w:pPr>
            <w:r>
              <w:rPr>
                <w:rFonts w:asciiTheme="minorHAnsi" w:hAnsiTheme="minorHAnsi" w:cstheme="minorHAnsi"/>
                <w:sz w:val="16"/>
                <w:szCs w:val="16"/>
                <w:lang w:val="en-US"/>
              </w:rPr>
              <w:t>SFN containing SSB</w:t>
            </w:r>
            <w:r>
              <w:rPr>
                <w:rFonts w:asciiTheme="minorHAnsi" w:hAnsiTheme="minorHAnsi" w:cstheme="minorHAnsi"/>
                <w:sz w:val="16"/>
                <w:szCs w:val="16"/>
                <w:lang w:val="en-US"/>
              </w:rPr>
              <w:tab/>
            </w:r>
            <w:r>
              <w:rPr>
                <w:rFonts w:asciiTheme="minorHAnsi" w:hAnsiTheme="minorHAnsi" w:cstheme="minorHAnsi"/>
                <w:sz w:val="16"/>
                <w:szCs w:val="16"/>
                <w:lang w:val="en-US"/>
              </w:rPr>
              <w:t>SFN mod (max(TSSB,10ms)/10ms) = 0</w:t>
            </w:r>
          </w:p>
          <w:p>
            <w:pPr>
              <w:overflowPunct w:val="0"/>
              <w:autoSpaceDE w:val="0"/>
              <w:autoSpaceDN w:val="0"/>
              <w:adjustRightInd w:val="0"/>
              <w:spacing w:after="180"/>
              <w:ind w:left="284"/>
              <w:jc w:val="both"/>
              <w:textAlignment w:val="baseline"/>
              <w:rPr>
                <w:rFonts w:asciiTheme="minorHAnsi" w:hAnsiTheme="minorHAnsi" w:cstheme="minorHAnsi"/>
                <w:sz w:val="16"/>
                <w:szCs w:val="16"/>
                <w:lang w:val="en-US"/>
              </w:rPr>
            </w:pPr>
            <w:r>
              <w:rPr>
                <w:rFonts w:asciiTheme="minorHAnsi" w:hAnsiTheme="minorHAnsi" w:cstheme="minorHAnsi"/>
                <w:sz w:val="16"/>
                <w:szCs w:val="16"/>
                <w:lang w:val="en-US"/>
              </w:rPr>
              <w:t>RB numbers containing SSB within channel BW</w:t>
            </w:r>
            <w:r>
              <w:rPr>
                <w:rFonts w:asciiTheme="minorHAnsi" w:hAnsiTheme="minorHAnsi" w:cstheme="minorHAnsi"/>
                <w:sz w:val="16"/>
                <w:szCs w:val="16"/>
                <w:lang w:val="en-US"/>
              </w:rPr>
              <w:tab/>
            </w:r>
            <w:r>
              <w:rPr>
                <w:rFonts w:asciiTheme="minorHAnsi" w:hAnsiTheme="minorHAnsi" w:cstheme="minorHAnsi"/>
                <w:sz w:val="16"/>
                <w:szCs w:val="16"/>
                <w:lang w:val="en-US"/>
              </w:rPr>
              <w:t>(RBJ, RBJ+1,.…, RBJ+19)Note 1</w:t>
            </w:r>
          </w:p>
          <w:p>
            <w:pPr>
              <w:overflowPunct w:val="0"/>
              <w:autoSpaceDE w:val="0"/>
              <w:autoSpaceDN w:val="0"/>
              <w:adjustRightInd w:val="0"/>
              <w:spacing w:after="180"/>
              <w:ind w:left="284"/>
              <w:jc w:val="both"/>
              <w:textAlignment w:val="baseline"/>
              <w:rPr>
                <w:rFonts w:asciiTheme="minorHAnsi" w:hAnsiTheme="minorHAnsi" w:cstheme="minorHAnsi"/>
                <w:sz w:val="16"/>
                <w:szCs w:val="16"/>
                <w:lang w:val="en-US"/>
              </w:rPr>
            </w:pPr>
            <w:r>
              <w:rPr>
                <w:rFonts w:asciiTheme="minorHAnsi" w:hAnsiTheme="minorHAnsi" w:cstheme="minorHAnsi"/>
                <w:sz w:val="16"/>
                <w:szCs w:val="16"/>
                <w:lang w:val="en-US"/>
              </w:rPr>
              <w:t>Note 1:</w:t>
            </w:r>
            <w:r>
              <w:rPr>
                <w:rFonts w:asciiTheme="minorHAnsi" w:hAnsiTheme="minorHAnsi" w:cstheme="minorHAnsi"/>
                <w:sz w:val="16"/>
                <w:szCs w:val="16"/>
                <w:lang w:val="en-US"/>
              </w:rPr>
              <w:tab/>
            </w:r>
            <w:r>
              <w:rPr>
                <w:rFonts w:asciiTheme="minorHAnsi" w:hAnsiTheme="minorHAnsi" w:cstheme="minorHAnsi"/>
                <w:sz w:val="16"/>
                <w:szCs w:val="16"/>
                <w:lang w:val="en-US"/>
              </w:rPr>
              <w:t>RBs containing SSB can be configured in any frequency location within the cell bandwidth according to the allowed synchronization raster defined in TS 38.104 [13].</w:t>
            </w:r>
          </w:p>
          <w:p>
            <w:pPr>
              <w:overflowPunct w:val="0"/>
              <w:autoSpaceDE w:val="0"/>
              <w:autoSpaceDN w:val="0"/>
              <w:adjustRightInd w:val="0"/>
              <w:spacing w:after="180"/>
              <w:ind w:left="284"/>
              <w:jc w:val="both"/>
              <w:textAlignment w:val="baseline"/>
              <w:rPr>
                <w:rFonts w:asciiTheme="minorHAnsi" w:hAnsiTheme="minorHAnsi" w:cstheme="minorHAnsi"/>
                <w:sz w:val="16"/>
                <w:szCs w:val="16"/>
                <w:lang w:val="en-US"/>
              </w:rPr>
            </w:pPr>
            <w:r>
              <w:rPr>
                <w:rFonts w:asciiTheme="minorHAnsi" w:hAnsiTheme="minorHAnsi" w:cstheme="minorHAnsi"/>
                <w:sz w:val="16"/>
                <w:szCs w:val="16"/>
                <w:lang w:val="en-US"/>
              </w:rPr>
              <w:t>Note 2:</w:t>
            </w:r>
            <w:r>
              <w:rPr>
                <w:rFonts w:asciiTheme="minorHAnsi" w:hAnsiTheme="minorHAnsi" w:cstheme="minorHAnsi"/>
                <w:sz w:val="16"/>
                <w:szCs w:val="16"/>
                <w:lang w:val="en-US"/>
              </w:rPr>
              <w:tab/>
            </w:r>
            <w:r>
              <w:rPr>
                <w:rFonts w:asciiTheme="minorHAnsi" w:hAnsiTheme="minorHAnsi" w:cstheme="minorHAnsi"/>
                <w:sz w:val="16"/>
                <w:szCs w:val="16"/>
                <w:lang w:val="en-US"/>
              </w:rPr>
              <w:t>Symbols 4-7 is chosen, if the SSB pattern Case B should be used for the current band as indicated by Table 5.4.3.3-1 of TS 38.104 [13]; Otherwise, symbol 2-5 is chosen.</w:t>
            </w:r>
          </w:p>
          <w:p>
            <w:pPr>
              <w:overflowPunct w:val="0"/>
              <w:autoSpaceDE w:val="0"/>
              <w:autoSpaceDN w:val="0"/>
              <w:adjustRightInd w:val="0"/>
              <w:spacing w:after="180"/>
              <w:ind w:left="284"/>
              <w:jc w:val="both"/>
              <w:textAlignment w:val="baseline"/>
              <w:rPr>
                <w:rFonts w:asciiTheme="minorHAnsi" w:hAnsiTheme="minorHAnsi" w:cstheme="minorHAnsi"/>
                <w:sz w:val="16"/>
                <w:szCs w:val="16"/>
                <w:lang w:val="en-US"/>
              </w:rPr>
            </w:pPr>
            <w:r>
              <w:rPr>
                <w:rFonts w:asciiTheme="minorHAnsi" w:hAnsiTheme="minorHAnsi" w:cstheme="minorHAnsi"/>
                <w:sz w:val="16"/>
                <w:szCs w:val="16"/>
                <w:lang w:val="en-US"/>
              </w:rPr>
              <w:t>Note 3:</w:t>
            </w:r>
            <w:r>
              <w:rPr>
                <w:rFonts w:asciiTheme="minorHAnsi" w:hAnsiTheme="minorHAnsi" w:cstheme="minorHAnsi"/>
                <w:sz w:val="16"/>
                <w:szCs w:val="16"/>
                <w:lang w:val="en-US"/>
              </w:rPr>
              <w:tab/>
            </w:r>
            <w:r>
              <w:rPr>
                <w:rFonts w:asciiTheme="minorHAnsi" w:hAnsiTheme="minorHAnsi" w:cstheme="minorHAnsi"/>
                <w:sz w:val="16"/>
                <w:szCs w:val="16"/>
                <w:lang w:val="en-US"/>
              </w:rPr>
              <w:t>These values have been derived from other parameters for information purposes (as per TS 38.213 [3]). They are not settable parameters themselves</w:t>
            </w:r>
          </w:p>
          <w:p>
            <w:pPr>
              <w:overflowPunct w:val="0"/>
              <w:autoSpaceDE w:val="0"/>
              <w:autoSpaceDN w:val="0"/>
              <w:adjustRightInd w:val="0"/>
              <w:spacing w:after="180"/>
              <w:ind w:left="284"/>
              <w:jc w:val="both"/>
              <w:textAlignment w:val="baseline"/>
              <w:rPr>
                <w:rFonts w:asciiTheme="minorHAnsi" w:hAnsiTheme="minorHAnsi" w:cstheme="minorHAnsi"/>
                <w:sz w:val="16"/>
                <w:szCs w:val="16"/>
                <w:lang w:val="en-US"/>
              </w:rPr>
            </w:pPr>
          </w:p>
          <w:p>
            <w:pPr>
              <w:overflowPunct w:val="0"/>
              <w:autoSpaceDE w:val="0"/>
              <w:autoSpaceDN w:val="0"/>
              <w:adjustRightInd w:val="0"/>
              <w:spacing w:after="180"/>
              <w:ind w:left="284"/>
              <w:jc w:val="both"/>
              <w:textAlignment w:val="baseline"/>
              <w:rPr>
                <w:rFonts w:asciiTheme="minorHAnsi" w:hAnsiTheme="minorHAnsi" w:cstheme="minorHAnsi"/>
                <w:sz w:val="16"/>
                <w:szCs w:val="16"/>
                <w:lang w:val="en-US"/>
              </w:rPr>
            </w:pPr>
            <w:r>
              <w:rPr>
                <w:rFonts w:asciiTheme="minorHAnsi" w:hAnsiTheme="minorHAnsi" w:cstheme="minorHAnsi"/>
                <w:sz w:val="16"/>
                <w:szCs w:val="16"/>
                <w:lang w:val="en-US"/>
              </w:rPr>
              <w:t>Proposal 3: Existing configurations of reference channels in FDD and TDD duplex modes for NR UEs can be reused for RedCap test cases. In addition to NR configurations, new configurations of RMSI CORESET and Control Channel RMC are needed considering an aggregation level of 16 CCE for RLM OOS and BFD test cases for 1 Rx RedCap.</w:t>
            </w:r>
          </w:p>
          <w:p>
            <w:pPr>
              <w:overflowPunct w:val="0"/>
              <w:autoSpaceDE w:val="0"/>
              <w:autoSpaceDN w:val="0"/>
              <w:adjustRightInd w:val="0"/>
              <w:spacing w:after="180"/>
              <w:ind w:left="284"/>
              <w:jc w:val="both"/>
              <w:textAlignment w:val="baseline"/>
              <w:rPr>
                <w:rFonts w:asciiTheme="minorHAnsi" w:hAnsiTheme="minorHAnsi" w:cstheme="minorHAnsi"/>
                <w:sz w:val="16"/>
                <w:szCs w:val="16"/>
                <w:lang w:val="en-US"/>
              </w:rPr>
            </w:pPr>
            <w:r>
              <w:rPr>
                <w:rFonts w:asciiTheme="minorHAnsi" w:hAnsiTheme="minorHAnsi" w:cstheme="minorHAnsi"/>
                <w:sz w:val="16"/>
                <w:szCs w:val="16"/>
                <w:lang w:val="en-US"/>
              </w:rPr>
              <w:t>Proposal 4: New HD-FDD configurations are needed for: PDSCH, CORESET for RMSI scheduling, CORESET for RMC scheduling and CSI-RS for tracking.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vAlign w:val="center"/>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"https://www.3gpp.org/ftp/TSG_RAN/WG4_Radio/TSGR4_104-e/Docs/R4-2213001.zip" </w:instrText>
            </w:r>
            <w:r>
              <w:fldChar w:fldCharType="separate"/>
            </w:r>
            <w:r>
              <w:rPr>
                <w:rStyle w:val="56"/>
                <w:rFonts w:asciiTheme="minorHAnsi" w:hAnsiTheme="minorHAnsi" w:cstheme="minorHAnsi"/>
                <w:sz w:val="16"/>
                <w:szCs w:val="16"/>
              </w:rPr>
              <w:t>R4-2213001</w:t>
            </w:r>
            <w:r>
              <w:rPr>
                <w:rStyle w:val="56"/>
                <w:rFonts w:asciiTheme="minorHAnsi" w:hAnsiTheme="minorHAnsi" w:cstheme="minorHAnsi"/>
                <w:sz w:val="16"/>
                <w:szCs w:val="16"/>
              </w:rPr>
              <w:fldChar w:fldCharType="end"/>
            </w:r>
          </w:p>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p>
        </w:tc>
        <w:tc>
          <w:tcPr>
            <w:tcW w:w="1431" w:type="dxa"/>
            <w:vAlign w:val="center"/>
          </w:tcPr>
          <w:p>
            <w:pPr>
              <w:overflowPunct w:val="0"/>
              <w:autoSpaceDE w:val="0"/>
              <w:autoSpaceDN w:val="0"/>
              <w:adjustRightInd w:val="0"/>
              <w:spacing w:before="120" w:after="120"/>
              <w:textAlignment w:val="baseline"/>
              <w:rPr>
                <w:rFonts w:asciiTheme="minorHAnsi" w:hAnsiTheme="minorHAnsi" w:cstheme="minorHAnsi"/>
                <w:color w:val="000000" w:themeColor="text1"/>
                <w:sz w:val="16"/>
                <w:szCs w:val="16"/>
                <w14:textFill>
                  <w14:solidFill>
                    <w14:schemeClr w14:val="tx1"/>
                  </w14:solidFill>
                </w14:textFill>
              </w:rPr>
            </w:pPr>
            <w:r>
              <w:rPr>
                <w:rFonts w:asciiTheme="minorHAnsi" w:hAnsiTheme="minorHAnsi" w:cstheme="minorHAnsi"/>
                <w:color w:val="000000" w:themeColor="text1"/>
                <w:sz w:val="16"/>
                <w:szCs w:val="16"/>
                <w14:textFill>
                  <w14:solidFill>
                    <w14:schemeClr w14:val="tx1"/>
                  </w14:solidFill>
                </w14:textFill>
              </w:rPr>
              <w:t>Huawei, HiSilicon</w:t>
            </w:r>
          </w:p>
        </w:tc>
        <w:tc>
          <w:tcPr>
            <w:tcW w:w="6579" w:type="dxa"/>
            <w:vAlign w:val="center"/>
          </w:tcPr>
          <w:p>
            <w:pPr>
              <w:overflowPunct w:val="0"/>
              <w:autoSpaceDE w:val="0"/>
              <w:autoSpaceDN w:val="0"/>
              <w:adjustRightInd w:val="0"/>
              <w:spacing w:after="180"/>
              <w:textAlignment w:val="baseline"/>
              <w:rPr>
                <w:rFonts w:asciiTheme="minorHAnsi" w:hAnsiTheme="minorHAnsi" w:cstheme="minorHAnsi"/>
                <w:sz w:val="16"/>
                <w:szCs w:val="16"/>
                <w:lang w:val="en-US"/>
              </w:rPr>
            </w:pPr>
            <w:r>
              <w:rPr>
                <w:rFonts w:asciiTheme="minorHAnsi" w:hAnsiTheme="minorHAnsi" w:eastAsiaTheme="minorEastAsia" w:cstheme="minorHAnsi"/>
                <w:sz w:val="16"/>
                <w:szCs w:val="16"/>
                <w:lang w:val="en-US" w:eastAsia="zh-CN"/>
              </w:rPr>
              <w:t>Proposal 1: The accuracy requirements for L3 measurement are applied provided that reference SSB is not changed during measurement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vAlign w:val="center"/>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"https://www.3gpp.org/ftp/TSG_RAN/WG4_Radio/TSGR4_104-e/Docs/R4-2213409.zip" </w:instrText>
            </w:r>
            <w:r>
              <w:fldChar w:fldCharType="separate"/>
            </w:r>
            <w:r>
              <w:rPr>
                <w:rStyle w:val="56"/>
                <w:rFonts w:asciiTheme="minorHAnsi" w:hAnsiTheme="minorHAnsi" w:cstheme="minorHAnsi"/>
                <w:sz w:val="16"/>
                <w:szCs w:val="16"/>
              </w:rPr>
              <w:t>R4-2213409</w:t>
            </w:r>
            <w:r>
              <w:rPr>
                <w:rStyle w:val="56"/>
                <w:rFonts w:asciiTheme="minorHAnsi" w:hAnsiTheme="minorHAnsi" w:cstheme="minorHAnsi"/>
                <w:sz w:val="16"/>
                <w:szCs w:val="16"/>
              </w:rPr>
              <w:fldChar w:fldCharType="end"/>
            </w:r>
          </w:p>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p>
        </w:tc>
        <w:tc>
          <w:tcPr>
            <w:tcW w:w="1431" w:type="dxa"/>
            <w:vAlign w:val="center"/>
          </w:tcPr>
          <w:p>
            <w:pPr>
              <w:overflowPunct w:val="0"/>
              <w:autoSpaceDE w:val="0"/>
              <w:autoSpaceDN w:val="0"/>
              <w:adjustRightInd w:val="0"/>
              <w:spacing w:before="120" w:after="120"/>
              <w:textAlignment w:val="baseline"/>
              <w:rPr>
                <w:rFonts w:asciiTheme="minorHAnsi" w:hAnsiTheme="minorHAnsi" w:cstheme="minorHAnsi"/>
                <w:color w:val="000000" w:themeColor="text1"/>
                <w:sz w:val="16"/>
                <w:szCs w:val="16"/>
                <w14:textFill>
                  <w14:solidFill>
                    <w14:schemeClr w14:val="tx1"/>
                  </w14:solidFill>
                </w14:textFill>
              </w:rPr>
            </w:pPr>
            <w:r>
              <w:rPr>
                <w:rFonts w:asciiTheme="minorHAnsi" w:hAnsiTheme="minorHAnsi" w:cstheme="minorHAnsi"/>
                <w:color w:val="000000" w:themeColor="text1"/>
                <w:sz w:val="16"/>
                <w:szCs w:val="16"/>
                <w14:textFill>
                  <w14:solidFill>
                    <w14:schemeClr w14:val="tx1"/>
                  </w14:solidFill>
                </w14:textFill>
              </w:rPr>
              <w:t>Ericsson</w:t>
            </w:r>
          </w:p>
        </w:tc>
        <w:tc>
          <w:tcPr>
            <w:tcW w:w="6579" w:type="dxa"/>
            <w:vAlign w:val="center"/>
          </w:tcPr>
          <w:p>
            <w:pPr>
              <w:pStyle w:val="29"/>
              <w:overflowPunct w:val="0"/>
              <w:autoSpaceDE w:val="0"/>
              <w:autoSpaceDN w:val="0"/>
              <w:adjustRightInd w:val="0"/>
              <w:textAlignment w:val="baseline"/>
              <w:rPr>
                <w:rFonts w:asciiTheme="minorHAnsi" w:hAnsiTheme="minorHAnsi" w:cstheme="minorHAnsi"/>
                <w:b w:val="0"/>
                <w:color w:val="000000" w:themeColor="text1"/>
                <w:sz w:val="16"/>
                <w:szCs w:val="16"/>
                <w:lang w:val="en-GB" w:eastAsia="ja-JP"/>
                <w14:textFill>
                  <w14:solidFill>
                    <w14:schemeClr w14:val="tx1"/>
                  </w14:solidFill>
                </w14:textFill>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1</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Update A.2.1 after introducing RedCap test cases, if necessary. </w:t>
            </w:r>
          </w:p>
          <w:p>
            <w:pPr>
              <w:pStyle w:val="29"/>
              <w:overflowPunct w:val="0"/>
              <w:autoSpaceDE w:val="0"/>
              <w:autoSpaceDN w:val="0"/>
              <w:adjustRightInd w:val="0"/>
              <w:textAlignment w:val="baseline"/>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2</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RMC tables (PDSCH, CORESET for RMSI and RMC) for FDD and TDD defined in A.3.1 in TS 38.133 are reused for RedCap.</w:t>
            </w:r>
          </w:p>
          <w:p>
            <w:pPr>
              <w:pStyle w:val="29"/>
              <w:overflowPunct w:val="0"/>
              <w:autoSpaceDE w:val="0"/>
              <w:autoSpaceDN w:val="0"/>
              <w:adjustRightInd w:val="0"/>
              <w:textAlignment w:val="baseline"/>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3</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TDD DL/UL configurations defined in A.3.1.4 in TS 38.133 are reused for RedCap.</w:t>
            </w:r>
          </w:p>
          <w:p>
            <w:pPr>
              <w:pStyle w:val="29"/>
              <w:overflowPunct w:val="0"/>
              <w:autoSpaceDE w:val="0"/>
              <w:autoSpaceDN w:val="0"/>
              <w:adjustRightInd w:val="0"/>
              <w:textAlignment w:val="baseline"/>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4</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OCNG configurations defined in A.3.2.1 in TS 38.133 are reused for RedCap.</w:t>
            </w:r>
          </w:p>
          <w:p>
            <w:pPr>
              <w:pStyle w:val="29"/>
              <w:overflowPunct w:val="0"/>
              <w:autoSpaceDE w:val="0"/>
              <w:autoSpaceDN w:val="0"/>
              <w:adjustRightInd w:val="0"/>
              <w:textAlignment w:val="baseline"/>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5</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RAN4 to decide on whether to update the DRX configurations defined in A.3.3 in TS 38.133 based on type of test cases agreed for eDRX. </w:t>
            </w:r>
          </w:p>
          <w:p>
            <w:pPr>
              <w:pStyle w:val="29"/>
              <w:overflowPunct w:val="0"/>
              <w:autoSpaceDE w:val="0"/>
              <w:autoSpaceDN w:val="0"/>
              <w:adjustRightInd w:val="0"/>
              <w:textAlignment w:val="baseline"/>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6</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FR1 antenna configuration defined in A.3.6.1 in TS38.133 are reused for RedCap UEs in FR1.  </w:t>
            </w:r>
          </w:p>
          <w:p>
            <w:pPr>
              <w:pStyle w:val="29"/>
              <w:overflowPunct w:val="0"/>
              <w:autoSpaceDE w:val="0"/>
              <w:autoSpaceDN w:val="0"/>
              <w:adjustRightInd w:val="0"/>
              <w:textAlignment w:val="baseline"/>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7</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FR2 antenna configurations defined in A.3.6.2 in TS 38.133 are reused for RedCap UEs in FR2. </w:t>
            </w:r>
          </w:p>
          <w:p>
            <w:pPr>
              <w:pStyle w:val="29"/>
              <w:overflowPunct w:val="0"/>
              <w:autoSpaceDE w:val="0"/>
              <w:autoSpaceDN w:val="0"/>
              <w:adjustRightInd w:val="0"/>
              <w:textAlignment w:val="baseline"/>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8</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PRACH configurations defined in A.3.8 in TS 38.133 are reused for RedCap. </w:t>
            </w:r>
          </w:p>
          <w:p>
            <w:pPr>
              <w:pStyle w:val="29"/>
              <w:overflowPunct w:val="0"/>
              <w:autoSpaceDE w:val="0"/>
              <w:autoSpaceDN w:val="0"/>
              <w:adjustRightInd w:val="0"/>
              <w:textAlignment w:val="baseline"/>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9</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BWP configurations defined in A.3.9.2 and A.3.9.3 in TS 38.133 are reused for RedCap. </w:t>
            </w:r>
          </w:p>
          <w:p>
            <w:pPr>
              <w:overflowPunct w:val="0"/>
              <w:autoSpaceDE w:val="0"/>
              <w:autoSpaceDN w:val="0"/>
              <w:adjustRightInd w:val="0"/>
              <w:spacing w:after="180"/>
              <w:textAlignment w:val="baseline"/>
              <w:rPr>
                <w:rFonts w:asciiTheme="minorHAnsi" w:hAnsiTheme="minorHAnsi" w:cstheme="minorHAnsi"/>
                <w:sz w:val="16"/>
                <w:szCs w:val="16"/>
                <w:lang w:val="en-US" w:eastAsia="zh-CN"/>
              </w:rPr>
            </w:pPr>
          </w:p>
          <w:p>
            <w:pPr>
              <w:pStyle w:val="29"/>
              <w:overflowPunct w:val="0"/>
              <w:autoSpaceDE w:val="0"/>
              <w:autoSpaceDN w:val="0"/>
              <w:adjustRightInd w:val="0"/>
              <w:textAlignment w:val="baseline"/>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10</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RAN4 to decide on whether to introduce new configuration for RedCap specific BWP based on type of test cases agreed for RedCap. </w:t>
            </w:r>
          </w:p>
          <w:p>
            <w:pPr>
              <w:pStyle w:val="29"/>
              <w:overflowPunct w:val="0"/>
              <w:autoSpaceDE w:val="0"/>
              <w:autoSpaceDN w:val="0"/>
              <w:adjustRightInd w:val="0"/>
              <w:textAlignment w:val="baseline"/>
              <w:rPr>
                <w:rFonts w:asciiTheme="minorHAnsi" w:hAnsiTheme="minorHAnsi" w:cstheme="minorHAnsi"/>
                <w:b w:val="0"/>
                <w:sz w:val="16"/>
                <w:szCs w:val="16"/>
                <w:lang w:val="en-GB" w:eastAsia="ja-JP"/>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11</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In addition to the existing SSB configurations, new SSB configurations are introduced for 30 kHz SCS and 20 MHz BW instead of 30 KHz SCS and 40 MHz BW. </w:t>
            </w:r>
          </w:p>
          <w:p>
            <w:pPr>
              <w:pStyle w:val="29"/>
              <w:overflowPunct w:val="0"/>
              <w:autoSpaceDE w:val="0"/>
              <w:autoSpaceDN w:val="0"/>
              <w:adjustRightInd w:val="0"/>
              <w:textAlignment w:val="baseline"/>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12</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SMTC configurations defined in A.3.11 in TS 38.133 are reused for RedCap. </w:t>
            </w:r>
          </w:p>
          <w:p>
            <w:pPr>
              <w:pStyle w:val="29"/>
              <w:overflowPunct w:val="0"/>
              <w:autoSpaceDE w:val="0"/>
              <w:autoSpaceDN w:val="0"/>
              <w:adjustRightInd w:val="0"/>
              <w:textAlignment w:val="baseline"/>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13</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CSI-RS configuration for FDD and TDD defined in A.3.14 in TS 38.133 are reused for RedCap. No new RMCs are needed for HD-FDD.</w:t>
            </w:r>
          </w:p>
          <w:p>
            <w:pPr>
              <w:pStyle w:val="29"/>
              <w:overflowPunct w:val="0"/>
              <w:autoSpaceDE w:val="0"/>
              <w:autoSpaceDN w:val="0"/>
              <w:adjustRightInd w:val="0"/>
              <w:textAlignment w:val="baseline"/>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14</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New AoA requirements need to be introduced considering the new RedCap power class.</w:t>
            </w:r>
          </w:p>
          <w:p>
            <w:pPr>
              <w:pStyle w:val="29"/>
              <w:overflowPunct w:val="0"/>
              <w:autoSpaceDE w:val="0"/>
              <w:autoSpaceDN w:val="0"/>
              <w:adjustRightInd w:val="0"/>
              <w:textAlignment w:val="baseline"/>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15</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TCI state configuration defined in A.3.16 in TS 38.133 is reused for RedCap. </w:t>
            </w:r>
          </w:p>
          <w:p>
            <w:pPr>
              <w:pStyle w:val="29"/>
              <w:overflowPunct w:val="0"/>
              <w:autoSpaceDE w:val="0"/>
              <w:autoSpaceDN w:val="0"/>
              <w:adjustRightInd w:val="0"/>
              <w:textAlignment w:val="baseline"/>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16</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configuration for CSI-RS tracking defined for FDD and TDD defined in A.3.17 in TS 38.133, aligned with corresponding SSB configuration, are reused for RedCap. No need to create new configurations for HD-FDD. </w:t>
            </w:r>
          </w:p>
          <w:p>
            <w:pPr>
              <w:pStyle w:val="29"/>
              <w:overflowPunct w:val="0"/>
              <w:autoSpaceDE w:val="0"/>
              <w:autoSpaceDN w:val="0"/>
              <w:adjustRightInd w:val="0"/>
              <w:textAlignment w:val="baseline"/>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17</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additional definitions related to OTA testing defined in A.3.18 are reused for RedCap. </w:t>
            </w:r>
          </w:p>
          <w:p>
            <w:pPr>
              <w:pStyle w:val="29"/>
              <w:overflowPunct w:val="0"/>
              <w:autoSpaceDE w:val="0"/>
              <w:autoSpaceDN w:val="0"/>
              <w:adjustRightInd w:val="0"/>
              <w:textAlignment w:val="baseline"/>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18</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PRACH configurations defined in A.3.8 in TS 38.133 are reused for RedCap. </w:t>
            </w:r>
          </w:p>
          <w:p>
            <w:pPr>
              <w:pStyle w:val="29"/>
              <w:overflowPunct w:val="0"/>
              <w:autoSpaceDE w:val="0"/>
              <w:autoSpaceDN w:val="0"/>
              <w:adjustRightInd w:val="0"/>
              <w:textAlignment w:val="baseline"/>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19</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CSI-IM configurations defined in A.3.22 in TS 38.133 are reused for RedCap. </w:t>
            </w:r>
          </w:p>
          <w:p>
            <w:pPr>
              <w:pStyle w:val="29"/>
              <w:overflowPunct w:val="0"/>
              <w:autoSpaceDE w:val="0"/>
              <w:autoSpaceDN w:val="0"/>
              <w:adjustRightInd w:val="0"/>
              <w:textAlignment w:val="baseline"/>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20</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spatial relation configuration defined in A.3.23 in TS 38.133 is reused for RedCap. </w:t>
            </w:r>
          </w:p>
          <w:p>
            <w:pPr>
              <w:pStyle w:val="29"/>
              <w:overflowPunct w:val="0"/>
              <w:autoSpaceDE w:val="0"/>
              <w:autoSpaceDN w:val="0"/>
              <w:adjustRightInd w:val="0"/>
              <w:textAlignment w:val="baseline"/>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21</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channel bandwidth (CBW) configuration defined in A.3.25 in TS 38.133 is reused for RedCap. </w:t>
            </w:r>
          </w:p>
          <w:p>
            <w:pPr>
              <w:pStyle w:val="29"/>
              <w:overflowPunct w:val="0"/>
              <w:autoSpaceDE w:val="0"/>
              <w:autoSpaceDN w:val="0"/>
              <w:adjustRightInd w:val="0"/>
              <w:textAlignment w:val="baseline"/>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22</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Existing CSI-RS configuration for RRM defined for FDD and TDD in A.3.30 can be reused for RedCap except those designed for SCS &gt; 30 kHz. </w:t>
            </w:r>
          </w:p>
          <w:p>
            <w:pPr>
              <w:pStyle w:val="29"/>
              <w:overflowPunct w:val="0"/>
              <w:autoSpaceDE w:val="0"/>
              <w:autoSpaceDN w:val="0"/>
              <w:adjustRightInd w:val="0"/>
              <w:textAlignment w:val="baseline"/>
              <w:rPr>
                <w:rFonts w:asciiTheme="minorHAnsi" w:hAnsiTheme="minorHAnsi" w:cstheme="minorHAnsi"/>
                <w:b w:val="0"/>
                <w:sz w:val="16"/>
                <w:szCs w:val="16"/>
                <w:lang w:val="en-GB"/>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23</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All RRM test cases are introduced for FDD, TDD and HD-FDD UEs. </w:t>
            </w:r>
          </w:p>
          <w:p>
            <w:pPr>
              <w:pStyle w:val="29"/>
              <w:overflowPunct w:val="0"/>
              <w:autoSpaceDE w:val="0"/>
              <w:autoSpaceDN w:val="0"/>
              <w:adjustRightInd w:val="0"/>
              <w:textAlignment w:val="baseline"/>
              <w:rPr>
                <w:rFonts w:asciiTheme="minorHAnsi" w:hAnsiTheme="minorHAnsi" w:cstheme="minorHAnsi"/>
                <w:b w:val="0"/>
                <w:sz w:val="16"/>
                <w:szCs w:val="16"/>
                <w:lang w:val="en-US"/>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24</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RedCap SS-RSRQ accuracy level is derived by relaxing the legacy SS-RSRQ accuracy level by the same level as agreed for RedCap SS-RSRP measurement compared to legacy SS-RSRP measurement. </w:t>
            </w:r>
          </w:p>
          <w:p>
            <w:pPr>
              <w:pStyle w:val="29"/>
              <w:overflowPunct w:val="0"/>
              <w:autoSpaceDE w:val="0"/>
              <w:autoSpaceDN w:val="0"/>
              <w:adjustRightInd w:val="0"/>
              <w:textAlignment w:val="baseline"/>
              <w:rPr>
                <w:rFonts w:asciiTheme="minorHAnsi" w:hAnsiTheme="minorHAnsi" w:eastAsiaTheme="minorEastAsia" w:cstheme="minorHAnsi"/>
                <w:b w:val="0"/>
                <w:sz w:val="16"/>
                <w:szCs w:val="16"/>
                <w:lang w:val="en-US" w:eastAsia="zh-CN"/>
              </w:rPr>
            </w:pPr>
            <w:r>
              <w:rPr>
                <w:rFonts w:asciiTheme="minorHAnsi" w:hAnsiTheme="minorHAnsi" w:cstheme="minorHAnsi"/>
                <w:b w:val="0"/>
                <w:sz w:val="16"/>
                <w:szCs w:val="16"/>
                <w:lang w:val="en-US"/>
              </w:rPr>
              <w:t xml:space="preserve">Proposal </w:t>
            </w:r>
            <w:r>
              <w:rPr>
                <w:rFonts w:asciiTheme="minorHAnsi" w:hAnsiTheme="minorHAnsi" w:cstheme="minorHAnsi"/>
                <w:b w:val="0"/>
                <w:sz w:val="16"/>
                <w:szCs w:val="16"/>
              </w:rPr>
              <w:fldChar w:fldCharType="begin"/>
            </w:r>
            <w:r>
              <w:rPr>
                <w:rFonts w:asciiTheme="minorHAnsi" w:hAnsiTheme="minorHAnsi" w:cstheme="minorHAnsi"/>
                <w:b w:val="0"/>
                <w:sz w:val="16"/>
                <w:szCs w:val="16"/>
                <w:lang w:val="en-US"/>
              </w:rPr>
              <w:instrText xml:space="preserve"> SEQ Proposal \* ARABIC </w:instrText>
            </w:r>
            <w:r>
              <w:rPr>
                <w:rFonts w:asciiTheme="minorHAnsi" w:hAnsiTheme="minorHAnsi" w:cstheme="minorHAnsi"/>
                <w:b w:val="0"/>
                <w:sz w:val="16"/>
                <w:szCs w:val="16"/>
              </w:rPr>
              <w:fldChar w:fldCharType="separate"/>
            </w:r>
            <w:r>
              <w:rPr>
                <w:rFonts w:asciiTheme="minorHAnsi" w:hAnsiTheme="minorHAnsi" w:cstheme="minorHAnsi"/>
                <w:b w:val="0"/>
                <w:sz w:val="16"/>
                <w:szCs w:val="16"/>
                <w:lang w:val="en-US"/>
              </w:rPr>
              <w:t>25</w:t>
            </w:r>
            <w:r>
              <w:rPr>
                <w:rFonts w:asciiTheme="minorHAnsi" w:hAnsiTheme="minorHAnsi" w:cstheme="minorHAnsi"/>
                <w:b w:val="0"/>
                <w:sz w:val="16"/>
                <w:szCs w:val="16"/>
              </w:rPr>
              <w:fldChar w:fldCharType="end"/>
            </w:r>
            <w:r>
              <w:rPr>
                <w:rFonts w:asciiTheme="minorHAnsi" w:hAnsiTheme="minorHAnsi" w:cstheme="minorHAnsi"/>
                <w:b w:val="0"/>
                <w:sz w:val="16"/>
                <w:szCs w:val="16"/>
                <w:lang w:val="en-US"/>
              </w:rPr>
              <w:t xml:space="preserve"> RedCap SS-SINR accuracy level is derived by relaxing the legacy SS-SINR accuracy level by the same level as agreed for RedCap SS-RSRP measurement compared to legacy SS-RSRP measurement.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vAlign w:val="center"/>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"https://www.3gpp.org/ftp/TSG_RAN/WG4_Radio/TSGR4_104-e/Docs/R4-2212282.zip" </w:instrText>
            </w:r>
            <w:r>
              <w:fldChar w:fldCharType="separate"/>
            </w:r>
            <w:r>
              <w:rPr>
                <w:rStyle w:val="56"/>
                <w:rFonts w:asciiTheme="minorHAnsi" w:hAnsiTheme="minorHAnsi" w:cstheme="minorHAnsi"/>
                <w:sz w:val="16"/>
                <w:szCs w:val="16"/>
              </w:rPr>
              <w:t>R4-2212282</w:t>
            </w:r>
            <w:r>
              <w:rPr>
                <w:rStyle w:val="56"/>
                <w:rFonts w:asciiTheme="minorHAnsi" w:hAnsiTheme="minorHAnsi" w:cstheme="minorHAnsi"/>
                <w:sz w:val="16"/>
                <w:szCs w:val="16"/>
              </w:rPr>
              <w:fldChar w:fldCharType="end"/>
            </w:r>
          </w:p>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p>
        </w:tc>
        <w:tc>
          <w:tcPr>
            <w:tcW w:w="1431" w:type="dxa"/>
            <w:vAlign w:val="center"/>
          </w:tcPr>
          <w:p>
            <w:pPr>
              <w:overflowPunct w:val="0"/>
              <w:autoSpaceDE w:val="0"/>
              <w:autoSpaceDN w:val="0"/>
              <w:adjustRightInd w:val="0"/>
              <w:spacing w:before="120" w:after="120"/>
              <w:textAlignment w:val="baseline"/>
              <w:rPr>
                <w:rFonts w:asciiTheme="minorHAnsi" w:hAnsiTheme="minorHAnsi" w:cstheme="minorHAnsi"/>
                <w:color w:val="000000" w:themeColor="text1"/>
                <w:sz w:val="16"/>
                <w:szCs w:val="16"/>
                <w14:textFill>
                  <w14:solidFill>
                    <w14:schemeClr w14:val="tx1"/>
                  </w14:solidFill>
                </w14:textFill>
              </w:rPr>
            </w:pPr>
            <w:r>
              <w:rPr>
                <w:rFonts w:asciiTheme="minorHAnsi" w:hAnsiTheme="minorHAnsi" w:cstheme="minorHAnsi"/>
                <w:color w:val="000000" w:themeColor="text1"/>
                <w:sz w:val="16"/>
                <w:szCs w:val="16"/>
                <w14:textFill>
                  <w14:solidFill>
                    <w14:schemeClr w14:val="tx1"/>
                  </w14:solidFill>
                </w14:textFill>
              </w:rPr>
              <w:t>CMCC</w:t>
            </w:r>
          </w:p>
        </w:tc>
        <w:tc>
          <w:tcPr>
            <w:tcW w:w="6579" w:type="dxa"/>
            <w:vAlign w:val="center"/>
          </w:tcPr>
          <w:p>
            <w:pPr>
              <w:overflowPunct w:val="0"/>
              <w:autoSpaceDE w:val="0"/>
              <w:autoSpaceDN w:val="0"/>
              <w:adjustRightInd w:val="0"/>
              <w:spacing w:after="180"/>
              <w:textAlignment w:val="baseline"/>
              <w:rPr>
                <w:rFonts w:eastAsia="宋体" w:asciiTheme="minorHAnsi" w:hAnsiTheme="minorHAnsi" w:cstheme="minorHAnsi"/>
                <w:sz w:val="16"/>
                <w:szCs w:val="16"/>
                <w:lang w:val="en-US" w:eastAsia="zh-CN"/>
              </w:rPr>
            </w:pPr>
            <w:r>
              <w:rPr>
                <w:rFonts w:eastAsia="宋体" w:asciiTheme="minorHAnsi" w:hAnsiTheme="minorHAnsi" w:cstheme="minorHAnsi"/>
                <w:sz w:val="16"/>
                <w:szCs w:val="16"/>
                <w:lang w:val="en-US" w:eastAsia="zh-CN"/>
              </w:rPr>
              <w:t>Proposal 1: Specify following RRM test configurations for RedCap UE.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8"/>
              <w:gridCol w:w="4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0" w:type="dxa"/>
                  <w:shd w:val="clear" w:color="auto" w:fill="auto"/>
                </w:tcPr>
                <w:p>
                  <w:pPr>
                    <w:keepNext/>
                    <w:keepLines/>
                    <w:overflowPunct w:val="0"/>
                    <w:autoSpaceDE w:val="0"/>
                    <w:autoSpaceDN w:val="0"/>
                    <w:adjustRightInd w:val="0"/>
                    <w:jc w:val="center"/>
                    <w:textAlignment w:val="baseline"/>
                    <w:rPr>
                      <w:rFonts w:asciiTheme="minorHAnsi" w:hAnsiTheme="minorHAnsi" w:cstheme="minorHAnsi"/>
                      <w:sz w:val="16"/>
                      <w:szCs w:val="16"/>
                      <w:lang w:eastAsia="en-GB"/>
                    </w:rPr>
                  </w:pPr>
                  <w:r>
                    <w:rPr>
                      <w:rFonts w:asciiTheme="minorHAnsi" w:hAnsiTheme="minorHAnsi" w:cstheme="minorHAnsi"/>
                      <w:sz w:val="16"/>
                      <w:szCs w:val="16"/>
                      <w:lang w:eastAsia="en-GB"/>
                    </w:rPr>
                    <w:t>Config</w:t>
                  </w:r>
                </w:p>
              </w:tc>
              <w:tc>
                <w:tcPr>
                  <w:tcW w:w="7299" w:type="dxa"/>
                  <w:shd w:val="clear" w:color="auto" w:fill="auto"/>
                </w:tcPr>
                <w:p>
                  <w:pPr>
                    <w:keepNext/>
                    <w:keepLines/>
                    <w:overflowPunct w:val="0"/>
                    <w:autoSpaceDE w:val="0"/>
                    <w:autoSpaceDN w:val="0"/>
                    <w:adjustRightInd w:val="0"/>
                    <w:jc w:val="center"/>
                    <w:textAlignment w:val="baseline"/>
                    <w:rPr>
                      <w:rFonts w:asciiTheme="minorHAnsi" w:hAnsiTheme="minorHAnsi" w:cstheme="minorHAnsi"/>
                      <w:sz w:val="16"/>
                      <w:szCs w:val="16"/>
                      <w:lang w:eastAsia="en-GB"/>
                    </w:rPr>
                  </w:pPr>
                  <w:r>
                    <w:rPr>
                      <w:rFonts w:asciiTheme="minorHAnsi" w:hAnsiTheme="minorHAnsi" w:cstheme="minorHAnsi"/>
                      <w:sz w:val="16"/>
                      <w:szCs w:val="16"/>
                      <w:lang w:eastAsia="en-GB"/>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0" w:type="dxa"/>
                  <w:shd w:val="clear" w:color="auto" w:fill="auto"/>
                </w:tcPr>
                <w:p>
                  <w:pPr>
                    <w:keepNext/>
                    <w:keepLines/>
                    <w:overflowPunct w:val="0"/>
                    <w:autoSpaceDE w:val="0"/>
                    <w:autoSpaceDN w:val="0"/>
                    <w:adjustRightInd w:val="0"/>
                    <w:textAlignment w:val="baseline"/>
                    <w:rPr>
                      <w:rFonts w:asciiTheme="minorHAnsi" w:hAnsiTheme="minorHAnsi" w:cstheme="minorHAnsi"/>
                      <w:sz w:val="16"/>
                      <w:szCs w:val="16"/>
                      <w:lang w:eastAsia="en-GB"/>
                    </w:rPr>
                  </w:pPr>
                  <w:r>
                    <w:rPr>
                      <w:rFonts w:asciiTheme="minorHAnsi" w:hAnsiTheme="minorHAnsi" w:cstheme="minorHAnsi"/>
                      <w:sz w:val="16"/>
                      <w:szCs w:val="16"/>
                      <w:lang w:eastAsia="en-GB"/>
                    </w:rPr>
                    <w:t>1</w:t>
                  </w:r>
                </w:p>
              </w:tc>
              <w:tc>
                <w:tcPr>
                  <w:tcW w:w="7299" w:type="dxa"/>
                  <w:shd w:val="clear" w:color="auto" w:fill="auto"/>
                </w:tcPr>
                <w:p>
                  <w:pPr>
                    <w:keepNext/>
                    <w:keepLines/>
                    <w:overflowPunct w:val="0"/>
                    <w:autoSpaceDE w:val="0"/>
                    <w:autoSpaceDN w:val="0"/>
                    <w:adjustRightInd w:val="0"/>
                    <w:textAlignment w:val="baseline"/>
                    <w:rPr>
                      <w:rFonts w:asciiTheme="minorHAnsi" w:hAnsiTheme="minorHAnsi" w:cstheme="minorHAnsi"/>
                      <w:sz w:val="16"/>
                      <w:szCs w:val="16"/>
                      <w:lang w:val="en-US" w:eastAsia="en-GB"/>
                    </w:rPr>
                  </w:pPr>
                  <w:r>
                    <w:rPr>
                      <w:rFonts w:asciiTheme="minorHAnsi" w:hAnsiTheme="minorHAnsi" w:cstheme="minorHAnsi"/>
                      <w:sz w:val="16"/>
                      <w:szCs w:val="16"/>
                      <w:lang w:val="en-US" w:eastAsia="en-GB"/>
                    </w:rPr>
                    <w:t>NR 15 kHz SSB SCS, 10 MHz bandwidth, FDD 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0" w:type="dxa"/>
                  <w:shd w:val="clear" w:color="auto" w:fill="auto"/>
                </w:tcPr>
                <w:p>
                  <w:pPr>
                    <w:keepNext/>
                    <w:keepLines/>
                    <w:overflowPunct w:val="0"/>
                    <w:autoSpaceDE w:val="0"/>
                    <w:autoSpaceDN w:val="0"/>
                    <w:adjustRightInd w:val="0"/>
                    <w:textAlignment w:val="baseline"/>
                    <w:rPr>
                      <w:rFonts w:asciiTheme="minorHAnsi" w:hAnsiTheme="minorHAnsi" w:cstheme="minorHAnsi"/>
                      <w:sz w:val="16"/>
                      <w:szCs w:val="16"/>
                      <w:lang w:eastAsia="zh-CN"/>
                    </w:rPr>
                  </w:pPr>
                  <w:r>
                    <w:rPr>
                      <w:rFonts w:asciiTheme="minorHAnsi" w:hAnsiTheme="minorHAnsi" w:cstheme="minorHAnsi"/>
                      <w:sz w:val="16"/>
                      <w:szCs w:val="16"/>
                      <w:lang w:eastAsia="zh-CN"/>
                    </w:rPr>
                    <w:t>2</w:t>
                  </w:r>
                </w:p>
              </w:tc>
              <w:tc>
                <w:tcPr>
                  <w:tcW w:w="7299" w:type="dxa"/>
                  <w:shd w:val="clear" w:color="auto" w:fill="auto"/>
                </w:tcPr>
                <w:p>
                  <w:pPr>
                    <w:keepNext/>
                    <w:keepLines/>
                    <w:overflowPunct w:val="0"/>
                    <w:autoSpaceDE w:val="0"/>
                    <w:autoSpaceDN w:val="0"/>
                    <w:adjustRightInd w:val="0"/>
                    <w:textAlignment w:val="baseline"/>
                    <w:rPr>
                      <w:rFonts w:asciiTheme="minorHAnsi" w:hAnsiTheme="minorHAnsi" w:cstheme="minorHAnsi"/>
                      <w:sz w:val="16"/>
                      <w:szCs w:val="16"/>
                      <w:lang w:eastAsia="zh-CN"/>
                    </w:rPr>
                  </w:pPr>
                  <w:r>
                    <w:rPr>
                      <w:rFonts w:asciiTheme="minorHAnsi" w:hAnsiTheme="minorHAnsi" w:cstheme="minorHAnsi"/>
                      <w:sz w:val="16"/>
                      <w:szCs w:val="16"/>
                      <w:lang w:eastAsia="zh-CN"/>
                    </w:rPr>
                    <w:t>NR 15KHz SSB SCS, 10 MHz bandwidth, HD-FDD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0" w:type="dxa"/>
                  <w:shd w:val="clear" w:color="auto" w:fill="auto"/>
                </w:tcPr>
                <w:p>
                  <w:pPr>
                    <w:keepNext/>
                    <w:keepLines/>
                    <w:overflowPunct w:val="0"/>
                    <w:autoSpaceDE w:val="0"/>
                    <w:autoSpaceDN w:val="0"/>
                    <w:adjustRightInd w:val="0"/>
                    <w:textAlignment w:val="baseline"/>
                    <w:rPr>
                      <w:rFonts w:asciiTheme="minorHAnsi" w:hAnsiTheme="minorHAnsi" w:cstheme="minorHAnsi"/>
                      <w:sz w:val="16"/>
                      <w:szCs w:val="16"/>
                      <w:lang w:eastAsia="zh-CN"/>
                    </w:rPr>
                  </w:pPr>
                  <w:r>
                    <w:rPr>
                      <w:rFonts w:asciiTheme="minorHAnsi" w:hAnsiTheme="minorHAnsi" w:cstheme="minorHAnsi"/>
                      <w:sz w:val="16"/>
                      <w:szCs w:val="16"/>
                      <w:lang w:eastAsia="zh-CN"/>
                    </w:rPr>
                    <w:t>3</w:t>
                  </w:r>
                </w:p>
              </w:tc>
              <w:tc>
                <w:tcPr>
                  <w:tcW w:w="7299" w:type="dxa"/>
                  <w:shd w:val="clear" w:color="auto" w:fill="auto"/>
                </w:tcPr>
                <w:p>
                  <w:pPr>
                    <w:keepNext/>
                    <w:keepLines/>
                    <w:overflowPunct w:val="0"/>
                    <w:autoSpaceDE w:val="0"/>
                    <w:autoSpaceDN w:val="0"/>
                    <w:adjustRightInd w:val="0"/>
                    <w:textAlignment w:val="baseline"/>
                    <w:rPr>
                      <w:rFonts w:asciiTheme="minorHAnsi" w:hAnsiTheme="minorHAnsi" w:cstheme="minorHAnsi"/>
                      <w:sz w:val="16"/>
                      <w:szCs w:val="16"/>
                      <w:lang w:val="en-US" w:eastAsia="en-GB"/>
                    </w:rPr>
                  </w:pPr>
                  <w:r>
                    <w:rPr>
                      <w:rFonts w:asciiTheme="minorHAnsi" w:hAnsiTheme="minorHAnsi" w:cstheme="minorHAnsi"/>
                      <w:sz w:val="16"/>
                      <w:szCs w:val="16"/>
                      <w:lang w:val="en-US" w:eastAsia="en-GB"/>
                    </w:rPr>
                    <w:t>NR 15 kHz SSB SCS, 10 MHz bandwidth, TDD 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0" w:type="dxa"/>
                  <w:shd w:val="clear" w:color="auto" w:fill="auto"/>
                </w:tcPr>
                <w:p>
                  <w:pPr>
                    <w:keepNext/>
                    <w:keepLines/>
                    <w:overflowPunct w:val="0"/>
                    <w:autoSpaceDE w:val="0"/>
                    <w:autoSpaceDN w:val="0"/>
                    <w:adjustRightInd w:val="0"/>
                    <w:textAlignment w:val="baseline"/>
                    <w:rPr>
                      <w:rFonts w:asciiTheme="minorHAnsi" w:hAnsiTheme="minorHAnsi" w:cstheme="minorHAnsi"/>
                      <w:sz w:val="16"/>
                      <w:szCs w:val="16"/>
                      <w:lang w:eastAsia="zh-CN"/>
                    </w:rPr>
                  </w:pPr>
                  <w:r>
                    <w:rPr>
                      <w:rFonts w:asciiTheme="minorHAnsi" w:hAnsiTheme="minorHAnsi" w:cstheme="minorHAnsi"/>
                      <w:sz w:val="16"/>
                      <w:szCs w:val="16"/>
                      <w:lang w:eastAsia="zh-CN"/>
                    </w:rPr>
                    <w:t>4</w:t>
                  </w:r>
                </w:p>
              </w:tc>
              <w:tc>
                <w:tcPr>
                  <w:tcW w:w="7299" w:type="dxa"/>
                  <w:shd w:val="clear" w:color="auto" w:fill="auto"/>
                </w:tcPr>
                <w:p>
                  <w:pPr>
                    <w:keepNext/>
                    <w:keepLines/>
                    <w:overflowPunct w:val="0"/>
                    <w:autoSpaceDE w:val="0"/>
                    <w:autoSpaceDN w:val="0"/>
                    <w:adjustRightInd w:val="0"/>
                    <w:textAlignment w:val="baseline"/>
                    <w:rPr>
                      <w:rFonts w:asciiTheme="minorHAnsi" w:hAnsiTheme="minorHAnsi" w:cstheme="minorHAnsi"/>
                      <w:sz w:val="16"/>
                      <w:szCs w:val="16"/>
                      <w:lang w:val="en-US" w:eastAsia="en-GB"/>
                    </w:rPr>
                  </w:pPr>
                  <w:r>
                    <w:rPr>
                      <w:rFonts w:asciiTheme="minorHAnsi" w:hAnsiTheme="minorHAnsi" w:cstheme="minorHAnsi"/>
                      <w:sz w:val="16"/>
                      <w:szCs w:val="16"/>
                      <w:lang w:val="en-US" w:eastAsia="en-GB"/>
                    </w:rPr>
                    <w:t xml:space="preserve">NR 30 kHz SSB SCS, </w:t>
                  </w:r>
                  <w:r>
                    <w:rPr>
                      <w:rFonts w:asciiTheme="minorHAnsi" w:hAnsiTheme="minorHAnsi" w:cstheme="minorHAnsi"/>
                      <w:sz w:val="16"/>
                      <w:szCs w:val="16"/>
                      <w:lang w:val="en-US" w:eastAsia="zh-CN"/>
                    </w:rPr>
                    <w:t>20</w:t>
                  </w:r>
                  <w:r>
                    <w:rPr>
                      <w:rFonts w:asciiTheme="minorHAnsi" w:hAnsiTheme="minorHAnsi" w:cstheme="minorHAnsi"/>
                      <w:sz w:val="16"/>
                      <w:szCs w:val="16"/>
                      <w:lang w:val="en-US" w:eastAsia="en-GB"/>
                    </w:rPr>
                    <w:t xml:space="preserve"> MHz bandwidth, TDD duplex mode</w:t>
                  </w:r>
                </w:p>
              </w:tc>
            </w:tr>
          </w:tbl>
          <w:p>
            <w:pPr>
              <w:overflowPunct w:val="0"/>
              <w:autoSpaceDE w:val="0"/>
              <w:autoSpaceDN w:val="0"/>
              <w:adjustRightInd w:val="0"/>
              <w:spacing w:after="180"/>
              <w:textAlignment w:val="baseline"/>
              <w:rPr>
                <w:rFonts w:asciiTheme="minorHAnsi" w:hAnsiTheme="minorHAnsi" w:cstheme="minorHAnsi"/>
                <w:sz w:val="16"/>
                <w:szCs w:val="16"/>
                <w:lang w:val="en-US" w:eastAsia="zh-CN"/>
              </w:rPr>
            </w:pPr>
          </w:p>
          <w:p>
            <w:pPr>
              <w:overflowPunct w:val="0"/>
              <w:autoSpaceDE w:val="0"/>
              <w:autoSpaceDN w:val="0"/>
              <w:adjustRightInd w:val="0"/>
              <w:spacing w:after="180"/>
              <w:textAlignment w:val="baseline"/>
              <w:rPr>
                <w:rFonts w:asciiTheme="minorHAnsi" w:hAnsiTheme="minorHAnsi" w:cstheme="minorHAnsi"/>
                <w:sz w:val="16"/>
                <w:szCs w:val="16"/>
                <w:lang w:val="en-US" w:eastAsia="zh-CN"/>
              </w:rPr>
            </w:pPr>
            <w:r>
              <w:rPr>
                <w:rFonts w:asciiTheme="minorHAnsi" w:hAnsiTheme="minorHAnsi" w:cstheme="minorHAnsi"/>
                <w:sz w:val="16"/>
                <w:szCs w:val="16"/>
                <w:lang w:val="en-US" w:eastAsia="zh-CN"/>
              </w:rPr>
              <w:t>Proposal 2: Specify UE dedicated  BWP configuration with NCD-SSB for RedCap .</w:t>
            </w:r>
          </w:p>
          <w:p>
            <w:pPr>
              <w:overflowPunct w:val="0"/>
              <w:autoSpaceDE w:val="0"/>
              <w:autoSpaceDN w:val="0"/>
              <w:adjustRightInd w:val="0"/>
              <w:spacing w:after="180"/>
              <w:textAlignment w:val="baseline"/>
              <w:rPr>
                <w:rFonts w:asciiTheme="minorHAnsi" w:hAnsiTheme="minorHAnsi" w:cstheme="minorHAnsi"/>
                <w:sz w:val="16"/>
                <w:szCs w:val="16"/>
                <w:lang w:val="en-US"/>
              </w:rPr>
            </w:pPr>
            <w:r>
              <w:rPr>
                <w:rFonts w:asciiTheme="minorHAnsi" w:hAnsiTheme="minorHAnsi" w:cstheme="minorHAnsi"/>
                <w:sz w:val="16"/>
                <w:szCs w:val="16"/>
                <w:lang w:val="en-US" w:eastAsia="zh-CN"/>
              </w:rPr>
              <w:t>Proposal 3: Specify UE dedicated BWP configuration with smaller number of RBs for TDD RedCap, i.e. 24RBs.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vAlign w:val="center"/>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"https://www.3gpp.org/ftp/TSG_RAN/WG4_Radio/TSGR4_104-e/Docs/R4-2213003.zip" </w:instrText>
            </w:r>
            <w:r>
              <w:fldChar w:fldCharType="separate"/>
            </w:r>
            <w:r>
              <w:rPr>
                <w:rStyle w:val="56"/>
                <w:rFonts w:asciiTheme="minorHAnsi" w:hAnsiTheme="minorHAnsi" w:cstheme="minorHAnsi"/>
                <w:sz w:val="16"/>
                <w:szCs w:val="16"/>
              </w:rPr>
              <w:t>R4-2213003</w:t>
            </w:r>
            <w:r>
              <w:rPr>
                <w:rStyle w:val="56"/>
                <w:rFonts w:asciiTheme="minorHAnsi" w:hAnsiTheme="minorHAnsi" w:cstheme="minorHAnsi"/>
                <w:sz w:val="16"/>
                <w:szCs w:val="16"/>
              </w:rPr>
              <w:fldChar w:fldCharType="end"/>
            </w:r>
          </w:p>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p>
        </w:tc>
        <w:tc>
          <w:tcPr>
            <w:tcW w:w="1431" w:type="dxa"/>
            <w:vAlign w:val="center"/>
          </w:tcPr>
          <w:p>
            <w:pPr>
              <w:overflowPunct w:val="0"/>
              <w:autoSpaceDE w:val="0"/>
              <w:autoSpaceDN w:val="0"/>
              <w:adjustRightInd w:val="0"/>
              <w:spacing w:before="120" w:after="120"/>
              <w:textAlignment w:val="baseline"/>
              <w:rPr>
                <w:rFonts w:asciiTheme="minorHAnsi" w:hAnsiTheme="minorHAnsi" w:cstheme="minorHAnsi"/>
                <w:color w:val="000000" w:themeColor="text1"/>
                <w:sz w:val="16"/>
                <w:szCs w:val="16"/>
                <w14:textFill>
                  <w14:solidFill>
                    <w14:schemeClr w14:val="tx1"/>
                  </w14:solidFill>
                </w14:textFill>
              </w:rPr>
            </w:pPr>
            <w:r>
              <w:rPr>
                <w:rFonts w:asciiTheme="minorHAnsi" w:hAnsiTheme="minorHAnsi" w:cstheme="minorHAnsi"/>
                <w:color w:val="000000" w:themeColor="text1"/>
                <w:sz w:val="16"/>
                <w:szCs w:val="16"/>
                <w14:textFill>
                  <w14:solidFill>
                    <w14:schemeClr w14:val="tx1"/>
                  </w14:solidFill>
                </w14:textFill>
              </w:rPr>
              <w:t>Huawei, HiSilicon</w:t>
            </w:r>
          </w:p>
        </w:tc>
        <w:tc>
          <w:tcPr>
            <w:tcW w:w="6579" w:type="dxa"/>
            <w:vAlign w:val="center"/>
          </w:tcPr>
          <w:p>
            <w:pPr>
              <w:overflowPunct w:val="0"/>
              <w:autoSpaceDE w:val="0"/>
              <w:autoSpaceDN w:val="0"/>
              <w:adjustRightInd w:val="0"/>
              <w:spacing w:after="180"/>
              <w:textAlignment w:val="baseline"/>
              <w:rPr>
                <w:rFonts w:eastAsia="宋体" w:asciiTheme="minorHAnsi" w:hAnsiTheme="minorHAnsi" w:cstheme="minorHAnsi"/>
                <w:sz w:val="16"/>
                <w:szCs w:val="16"/>
                <w:lang w:val="en-US" w:eastAsia="zh-CN"/>
              </w:rPr>
            </w:pPr>
            <w:r>
              <w:rPr>
                <w:rFonts w:eastAsia="宋体" w:asciiTheme="minorHAnsi" w:hAnsiTheme="minorHAnsi" w:cstheme="minorHAnsi"/>
                <w:sz w:val="16"/>
                <w:szCs w:val="16"/>
                <w:lang w:val="en-US" w:eastAsia="zh-CN"/>
              </w:rPr>
              <w:t>CR: SSB and SMTC configuration for NCD-SSB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vAlign w:val="center"/>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"https://www.3gpp.org/ftp/TSG_RAN/WG4_Radio/TSGR4_104-e/Docs/R4-2213412.zip" </w:instrText>
            </w:r>
            <w:r>
              <w:fldChar w:fldCharType="separate"/>
            </w:r>
            <w:r>
              <w:rPr>
                <w:rStyle w:val="56"/>
                <w:rFonts w:asciiTheme="minorHAnsi" w:hAnsiTheme="minorHAnsi" w:cstheme="minorHAnsi"/>
                <w:sz w:val="16"/>
                <w:szCs w:val="16"/>
              </w:rPr>
              <w:t>R4-2213412</w:t>
            </w:r>
            <w:r>
              <w:rPr>
                <w:rStyle w:val="56"/>
                <w:rFonts w:asciiTheme="minorHAnsi" w:hAnsiTheme="minorHAnsi" w:cstheme="minorHAnsi"/>
                <w:sz w:val="16"/>
                <w:szCs w:val="16"/>
              </w:rPr>
              <w:fldChar w:fldCharType="end"/>
            </w:r>
          </w:p>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p>
        </w:tc>
        <w:tc>
          <w:tcPr>
            <w:tcW w:w="1431" w:type="dxa"/>
            <w:vAlign w:val="center"/>
          </w:tcPr>
          <w:p>
            <w:pPr>
              <w:overflowPunct w:val="0"/>
              <w:autoSpaceDE w:val="0"/>
              <w:autoSpaceDN w:val="0"/>
              <w:adjustRightInd w:val="0"/>
              <w:spacing w:before="120" w:after="120"/>
              <w:textAlignment w:val="baseline"/>
              <w:rPr>
                <w:rFonts w:asciiTheme="minorHAnsi" w:hAnsiTheme="minorHAnsi" w:cstheme="minorHAnsi"/>
                <w:color w:val="000000" w:themeColor="text1"/>
                <w:sz w:val="16"/>
                <w:szCs w:val="16"/>
                <w14:textFill>
                  <w14:solidFill>
                    <w14:schemeClr w14:val="tx1"/>
                  </w14:solidFill>
                </w14:textFill>
              </w:rPr>
            </w:pPr>
            <w:r>
              <w:rPr>
                <w:rFonts w:asciiTheme="minorHAnsi" w:hAnsiTheme="minorHAnsi" w:cstheme="minorHAnsi"/>
                <w:color w:val="000000" w:themeColor="text1"/>
                <w:sz w:val="16"/>
                <w:szCs w:val="16"/>
                <w14:textFill>
                  <w14:solidFill>
                    <w14:schemeClr w14:val="tx1"/>
                  </w14:solidFill>
                </w14:textFill>
              </w:rPr>
              <w:t>Ericsson</w:t>
            </w:r>
          </w:p>
        </w:tc>
        <w:tc>
          <w:tcPr>
            <w:tcW w:w="6579" w:type="dxa"/>
            <w:vAlign w:val="center"/>
          </w:tcPr>
          <w:p>
            <w:pPr>
              <w:overflowPunct w:val="0"/>
              <w:autoSpaceDE w:val="0"/>
              <w:autoSpaceDN w:val="0"/>
              <w:adjustRightInd w:val="0"/>
              <w:spacing w:after="180"/>
              <w:textAlignment w:val="baseline"/>
              <w:rPr>
                <w:rFonts w:eastAsia="宋体" w:asciiTheme="minorHAnsi" w:hAnsiTheme="minorHAnsi" w:cstheme="minorHAnsi"/>
                <w:sz w:val="16"/>
                <w:szCs w:val="16"/>
                <w:lang w:val="en-US" w:eastAsia="zh-CN"/>
              </w:rPr>
            </w:pPr>
            <w:r>
              <w:rPr>
                <w:rFonts w:eastAsia="宋体" w:asciiTheme="minorHAnsi" w:hAnsiTheme="minorHAnsi" w:cstheme="minorHAnsi"/>
                <w:sz w:val="16"/>
                <w:szCs w:val="16"/>
                <w:lang w:val="en-US" w:eastAsia="zh-CN"/>
              </w:rPr>
              <w:t>Draft CR: IDLE mode test cases for FR1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vAlign w:val="center"/>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"https://www.3gpp.org/ftp/TSG_RAN/WG4_Radio/TSGR4_104-e/Docs/R4-2213752.zip" </w:instrText>
            </w:r>
            <w:r>
              <w:fldChar w:fldCharType="separate"/>
            </w:r>
            <w:r>
              <w:rPr>
                <w:rStyle w:val="56"/>
                <w:rFonts w:asciiTheme="minorHAnsi" w:hAnsiTheme="minorHAnsi" w:cstheme="minorHAnsi"/>
                <w:sz w:val="16"/>
                <w:szCs w:val="16"/>
              </w:rPr>
              <w:t>R4-2213752</w:t>
            </w:r>
            <w:r>
              <w:rPr>
                <w:rStyle w:val="56"/>
                <w:rFonts w:asciiTheme="minorHAnsi" w:hAnsiTheme="minorHAnsi" w:cstheme="minorHAnsi"/>
                <w:sz w:val="16"/>
                <w:szCs w:val="16"/>
              </w:rPr>
              <w:fldChar w:fldCharType="end"/>
            </w:r>
          </w:p>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p>
        </w:tc>
        <w:tc>
          <w:tcPr>
            <w:tcW w:w="1431" w:type="dxa"/>
            <w:vAlign w:val="center"/>
          </w:tcPr>
          <w:p>
            <w:pPr>
              <w:overflowPunct w:val="0"/>
              <w:autoSpaceDE w:val="0"/>
              <w:autoSpaceDN w:val="0"/>
              <w:adjustRightInd w:val="0"/>
              <w:spacing w:before="120" w:after="120"/>
              <w:textAlignment w:val="baseline"/>
              <w:rPr>
                <w:rFonts w:asciiTheme="minorHAnsi" w:hAnsiTheme="minorHAnsi" w:cstheme="minorHAnsi"/>
                <w:color w:val="000000" w:themeColor="text1"/>
                <w:sz w:val="16"/>
                <w:szCs w:val="16"/>
                <w14:textFill>
                  <w14:solidFill>
                    <w14:schemeClr w14:val="tx1"/>
                  </w14:solidFill>
                </w14:textFill>
              </w:rPr>
            </w:pPr>
            <w:r>
              <w:rPr>
                <w:rFonts w:asciiTheme="minorHAnsi" w:hAnsiTheme="minorHAnsi" w:cstheme="minorHAnsi"/>
                <w:color w:val="000000" w:themeColor="text1"/>
                <w:sz w:val="16"/>
                <w:szCs w:val="16"/>
                <w14:textFill>
                  <w14:solidFill>
                    <w14:schemeClr w14:val="tx1"/>
                  </w14:solidFill>
                </w14:textFill>
              </w:rPr>
              <w:t>Ericsson</w:t>
            </w:r>
          </w:p>
        </w:tc>
        <w:tc>
          <w:tcPr>
            <w:tcW w:w="6579" w:type="dxa"/>
            <w:vAlign w:val="center"/>
          </w:tcPr>
          <w:p>
            <w:pPr>
              <w:overflowPunct w:val="0"/>
              <w:autoSpaceDE w:val="0"/>
              <w:autoSpaceDN w:val="0"/>
              <w:adjustRightInd w:val="0"/>
              <w:spacing w:after="180"/>
              <w:textAlignment w:val="baseline"/>
              <w:rPr>
                <w:rFonts w:eastAsia="宋体" w:asciiTheme="minorHAnsi" w:hAnsiTheme="minorHAnsi" w:cstheme="minorHAnsi"/>
                <w:sz w:val="16"/>
                <w:szCs w:val="16"/>
                <w:lang w:val="en-US" w:eastAsia="zh-CN"/>
              </w:rPr>
            </w:pPr>
            <w:r>
              <w:rPr>
                <w:rFonts w:eastAsia="宋体" w:asciiTheme="minorHAnsi" w:hAnsiTheme="minorHAnsi" w:cstheme="minorHAnsi"/>
                <w:sz w:val="16"/>
                <w:szCs w:val="16"/>
                <w:lang w:val="en-US" w:eastAsia="zh-CN"/>
              </w:rPr>
              <w:t>Draft CR on side conditions  on RRM requirements applicability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vAlign w:val="center"/>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"https://www.3gpp.org/ftp/TSG_RAN/WG4_Radio/TSGR4_104-e/Docs/R4-2211973.zip" </w:instrText>
            </w:r>
            <w:r>
              <w:fldChar w:fldCharType="separate"/>
            </w:r>
            <w:r>
              <w:rPr>
                <w:rStyle w:val="56"/>
                <w:rFonts w:asciiTheme="minorHAnsi" w:hAnsiTheme="minorHAnsi" w:cstheme="minorHAnsi"/>
                <w:sz w:val="16"/>
                <w:szCs w:val="16"/>
              </w:rPr>
              <w:t>R4-2211973</w:t>
            </w:r>
            <w:r>
              <w:rPr>
                <w:rStyle w:val="56"/>
                <w:rFonts w:asciiTheme="minorHAnsi" w:hAnsiTheme="minorHAnsi" w:cstheme="minorHAnsi"/>
                <w:sz w:val="16"/>
                <w:szCs w:val="16"/>
              </w:rPr>
              <w:fldChar w:fldCharType="end"/>
            </w:r>
          </w:p>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p>
        </w:tc>
        <w:tc>
          <w:tcPr>
            <w:tcW w:w="1431" w:type="dxa"/>
            <w:vAlign w:val="center"/>
          </w:tcPr>
          <w:p>
            <w:pPr>
              <w:overflowPunct w:val="0"/>
              <w:autoSpaceDE w:val="0"/>
              <w:autoSpaceDN w:val="0"/>
              <w:adjustRightInd w:val="0"/>
              <w:spacing w:before="120" w:after="120"/>
              <w:textAlignment w:val="baseline"/>
              <w:rPr>
                <w:rFonts w:asciiTheme="minorHAnsi" w:hAnsiTheme="minorHAnsi" w:cstheme="minorHAnsi"/>
                <w:color w:val="000000" w:themeColor="text1"/>
                <w:sz w:val="16"/>
                <w:szCs w:val="16"/>
                <w14:textFill>
                  <w14:solidFill>
                    <w14:schemeClr w14:val="tx1"/>
                  </w14:solidFill>
                </w14:textFill>
              </w:rPr>
            </w:pPr>
            <w:r>
              <w:rPr>
                <w:rFonts w:asciiTheme="minorHAnsi" w:hAnsiTheme="minorHAnsi" w:cstheme="minorHAnsi"/>
                <w:color w:val="000000" w:themeColor="text1"/>
                <w:sz w:val="16"/>
                <w:szCs w:val="16"/>
                <w14:textFill>
                  <w14:solidFill>
                    <w14:schemeClr w14:val="tx1"/>
                  </w14:solidFill>
                </w14:textFill>
              </w:rPr>
              <w:t>Xiaomi</w:t>
            </w:r>
          </w:p>
        </w:tc>
        <w:tc>
          <w:tcPr>
            <w:tcW w:w="6579" w:type="dxa"/>
            <w:vAlign w:val="center"/>
          </w:tcPr>
          <w:p>
            <w:pPr>
              <w:overflowPunct w:val="0"/>
              <w:autoSpaceDE w:val="0"/>
              <w:autoSpaceDN w:val="0"/>
              <w:adjustRightInd w:val="0"/>
              <w:spacing w:after="180"/>
              <w:textAlignment w:val="baseline"/>
              <w:rPr>
                <w:rFonts w:eastAsia="宋体" w:asciiTheme="minorHAnsi" w:hAnsiTheme="minorHAnsi" w:cstheme="minorHAnsi"/>
                <w:sz w:val="16"/>
                <w:szCs w:val="16"/>
                <w:lang w:val="en-US" w:eastAsia="zh-CN"/>
              </w:rPr>
            </w:pPr>
            <w:r>
              <w:rPr>
                <w:rFonts w:eastAsia="宋体" w:asciiTheme="minorHAnsi" w:hAnsiTheme="minorHAnsi" w:cstheme="minorHAnsi"/>
                <w:sz w:val="16"/>
                <w:szCs w:val="16"/>
                <w:lang w:val="en-US" w:eastAsia="zh-CN"/>
              </w:rPr>
              <w:t>CR on 4-step random access test in FR1 for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vAlign w:val="center"/>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"https://www.3gpp.org/ftp/TSG_RAN/WG4_Radio/TSGR4_104-e/Docs/R4-2212040.zip" </w:instrText>
            </w:r>
            <w:r>
              <w:fldChar w:fldCharType="separate"/>
            </w:r>
            <w:r>
              <w:rPr>
                <w:rStyle w:val="56"/>
                <w:rFonts w:asciiTheme="minorHAnsi" w:hAnsiTheme="minorHAnsi" w:cstheme="minorHAnsi"/>
                <w:sz w:val="16"/>
                <w:szCs w:val="16"/>
              </w:rPr>
              <w:t>R4-2212040</w:t>
            </w:r>
            <w:r>
              <w:rPr>
                <w:rStyle w:val="56"/>
                <w:rFonts w:asciiTheme="minorHAnsi" w:hAnsiTheme="minorHAnsi" w:cstheme="minorHAnsi"/>
                <w:sz w:val="16"/>
                <w:szCs w:val="16"/>
              </w:rPr>
              <w:fldChar w:fldCharType="end"/>
            </w:r>
          </w:p>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p>
        </w:tc>
        <w:tc>
          <w:tcPr>
            <w:tcW w:w="1431" w:type="dxa"/>
            <w:vAlign w:val="center"/>
          </w:tcPr>
          <w:p>
            <w:pPr>
              <w:overflowPunct w:val="0"/>
              <w:autoSpaceDE w:val="0"/>
              <w:autoSpaceDN w:val="0"/>
              <w:adjustRightInd w:val="0"/>
              <w:spacing w:before="120" w:after="120"/>
              <w:textAlignment w:val="baseline"/>
              <w:rPr>
                <w:rFonts w:asciiTheme="minorHAnsi" w:hAnsiTheme="minorHAnsi" w:cstheme="minorHAnsi"/>
                <w:color w:val="000000" w:themeColor="text1"/>
                <w:sz w:val="16"/>
                <w:szCs w:val="16"/>
                <w14:textFill>
                  <w14:solidFill>
                    <w14:schemeClr w14:val="tx1"/>
                  </w14:solidFill>
                </w14:textFill>
              </w:rPr>
            </w:pPr>
            <w:r>
              <w:rPr>
                <w:rFonts w:asciiTheme="minorHAnsi" w:hAnsiTheme="minorHAnsi" w:cstheme="minorHAnsi"/>
                <w:color w:val="000000" w:themeColor="text1"/>
                <w:sz w:val="16"/>
                <w:szCs w:val="16"/>
                <w14:textFill>
                  <w14:solidFill>
                    <w14:schemeClr w14:val="tx1"/>
                  </w14:solidFill>
                </w14:textFill>
              </w:rPr>
              <w:t>OPPO</w:t>
            </w:r>
          </w:p>
        </w:tc>
        <w:tc>
          <w:tcPr>
            <w:tcW w:w="6579" w:type="dxa"/>
            <w:vAlign w:val="center"/>
          </w:tcPr>
          <w:p>
            <w:pPr>
              <w:overflowPunct w:val="0"/>
              <w:autoSpaceDE w:val="0"/>
              <w:autoSpaceDN w:val="0"/>
              <w:adjustRightInd w:val="0"/>
              <w:spacing w:after="180"/>
              <w:textAlignment w:val="baseline"/>
              <w:rPr>
                <w:rFonts w:eastAsia="宋体" w:asciiTheme="minorHAnsi" w:hAnsiTheme="minorHAnsi" w:cstheme="minorHAnsi"/>
                <w:sz w:val="16"/>
                <w:szCs w:val="16"/>
                <w:lang w:val="en-US" w:eastAsia="zh-CN"/>
              </w:rPr>
            </w:pPr>
            <w:r>
              <w:rPr>
                <w:rFonts w:eastAsia="宋体" w:asciiTheme="minorHAnsi" w:hAnsiTheme="minorHAnsi" w:cstheme="minorHAnsi"/>
                <w:sz w:val="16"/>
                <w:szCs w:val="16"/>
                <w:lang w:val="en-US" w:eastAsia="zh-CN"/>
              </w:rPr>
              <w:t>draftCR on test for RRC connection release with redirection to NR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vAlign w:val="center"/>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"https://www.3gpp.org/ftp/TSG_RAN/WG4_Radio/TSGR4_104-e/Docs/R4-2212391.zip" </w:instrText>
            </w:r>
            <w:r>
              <w:fldChar w:fldCharType="separate"/>
            </w:r>
            <w:r>
              <w:rPr>
                <w:rStyle w:val="56"/>
                <w:rFonts w:asciiTheme="minorHAnsi" w:hAnsiTheme="minorHAnsi" w:cstheme="minorHAnsi"/>
                <w:sz w:val="16"/>
                <w:szCs w:val="16"/>
              </w:rPr>
              <w:t>R4-2212391</w:t>
            </w:r>
            <w:r>
              <w:rPr>
                <w:rStyle w:val="56"/>
                <w:rFonts w:asciiTheme="minorHAnsi" w:hAnsiTheme="minorHAnsi" w:cstheme="minorHAnsi"/>
                <w:sz w:val="16"/>
                <w:szCs w:val="16"/>
              </w:rPr>
              <w:fldChar w:fldCharType="end"/>
            </w:r>
          </w:p>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p>
        </w:tc>
        <w:tc>
          <w:tcPr>
            <w:tcW w:w="1431" w:type="dxa"/>
            <w:vAlign w:val="center"/>
          </w:tcPr>
          <w:p>
            <w:pPr>
              <w:overflowPunct w:val="0"/>
              <w:autoSpaceDE w:val="0"/>
              <w:autoSpaceDN w:val="0"/>
              <w:adjustRightInd w:val="0"/>
              <w:spacing w:before="120" w:after="120"/>
              <w:textAlignment w:val="baseline"/>
              <w:rPr>
                <w:rFonts w:asciiTheme="minorHAnsi" w:hAnsiTheme="minorHAnsi" w:cstheme="minorHAnsi"/>
                <w:color w:val="000000" w:themeColor="text1"/>
                <w:sz w:val="16"/>
                <w:szCs w:val="16"/>
                <w14:textFill>
                  <w14:solidFill>
                    <w14:schemeClr w14:val="tx1"/>
                  </w14:solidFill>
                </w14:textFill>
              </w:rPr>
            </w:pPr>
            <w:r>
              <w:rPr>
                <w:rFonts w:asciiTheme="minorHAnsi" w:hAnsiTheme="minorHAnsi" w:cstheme="minorHAnsi"/>
                <w:color w:val="000000" w:themeColor="text1"/>
                <w:sz w:val="16"/>
                <w:szCs w:val="16"/>
                <w14:textFill>
                  <w14:solidFill>
                    <w14:schemeClr w14:val="tx1"/>
                  </w14:solidFill>
                </w14:textFill>
              </w:rPr>
              <w:t>Nokia, Nokia Shanghai Bell</w:t>
            </w:r>
          </w:p>
        </w:tc>
        <w:tc>
          <w:tcPr>
            <w:tcW w:w="6579" w:type="dxa"/>
            <w:vAlign w:val="center"/>
          </w:tcPr>
          <w:p>
            <w:pPr>
              <w:overflowPunct w:val="0"/>
              <w:autoSpaceDE w:val="0"/>
              <w:autoSpaceDN w:val="0"/>
              <w:adjustRightInd w:val="0"/>
              <w:spacing w:after="180"/>
              <w:textAlignment w:val="baseline"/>
              <w:rPr>
                <w:rFonts w:eastAsia="宋体" w:asciiTheme="minorHAnsi" w:hAnsiTheme="minorHAnsi" w:cstheme="minorHAnsi"/>
                <w:sz w:val="16"/>
                <w:szCs w:val="16"/>
                <w:lang w:val="en-US" w:eastAsia="zh-CN"/>
              </w:rPr>
            </w:pPr>
            <w:r>
              <w:rPr>
                <w:rFonts w:eastAsia="宋体" w:asciiTheme="minorHAnsi" w:hAnsiTheme="minorHAnsi" w:cstheme="minorHAnsi"/>
                <w:sz w:val="16"/>
                <w:szCs w:val="16"/>
                <w:lang w:val="en-US" w:eastAsia="zh-CN"/>
              </w:rPr>
              <w:t>CR for introduction of RRC connection mobility control test cases in FR1 for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vAlign w:val="center"/>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"https://www.3gpp.org/ftp/TSG_RAN/WG4_Radio/TSGR4_104-e/Docs/R4-2213005.zip" </w:instrText>
            </w:r>
            <w:r>
              <w:fldChar w:fldCharType="separate"/>
            </w:r>
            <w:r>
              <w:rPr>
                <w:rStyle w:val="56"/>
                <w:rFonts w:asciiTheme="minorHAnsi" w:hAnsiTheme="minorHAnsi" w:cstheme="minorHAnsi"/>
                <w:sz w:val="16"/>
                <w:szCs w:val="16"/>
              </w:rPr>
              <w:t>R4-2213005</w:t>
            </w:r>
            <w:r>
              <w:rPr>
                <w:rStyle w:val="56"/>
                <w:rFonts w:asciiTheme="minorHAnsi" w:hAnsiTheme="minorHAnsi" w:cstheme="minorHAnsi"/>
                <w:sz w:val="16"/>
                <w:szCs w:val="16"/>
              </w:rPr>
              <w:fldChar w:fldCharType="end"/>
            </w:r>
          </w:p>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p>
        </w:tc>
        <w:tc>
          <w:tcPr>
            <w:tcW w:w="1431" w:type="dxa"/>
            <w:vAlign w:val="center"/>
          </w:tcPr>
          <w:p>
            <w:pPr>
              <w:overflowPunct w:val="0"/>
              <w:autoSpaceDE w:val="0"/>
              <w:autoSpaceDN w:val="0"/>
              <w:adjustRightInd w:val="0"/>
              <w:spacing w:before="120" w:after="120"/>
              <w:textAlignment w:val="baseline"/>
              <w:rPr>
                <w:rFonts w:asciiTheme="minorHAnsi" w:hAnsiTheme="minorHAnsi" w:cstheme="minorHAnsi"/>
                <w:color w:val="000000" w:themeColor="text1"/>
                <w:sz w:val="16"/>
                <w:szCs w:val="16"/>
                <w14:textFill>
                  <w14:solidFill>
                    <w14:schemeClr w14:val="tx1"/>
                  </w14:solidFill>
                </w14:textFill>
              </w:rPr>
            </w:pPr>
            <w:r>
              <w:rPr>
                <w:rFonts w:asciiTheme="minorHAnsi" w:hAnsiTheme="minorHAnsi" w:cstheme="minorHAnsi"/>
                <w:color w:val="000000" w:themeColor="text1"/>
                <w:sz w:val="16"/>
                <w:szCs w:val="16"/>
                <w14:textFill>
                  <w14:solidFill>
                    <w14:schemeClr w14:val="tx1"/>
                  </w14:solidFill>
                </w14:textFill>
              </w:rPr>
              <w:t>Huawei, HiSilicon</w:t>
            </w:r>
          </w:p>
        </w:tc>
        <w:tc>
          <w:tcPr>
            <w:tcW w:w="6579" w:type="dxa"/>
            <w:vAlign w:val="center"/>
          </w:tcPr>
          <w:p>
            <w:pPr>
              <w:overflowPunct w:val="0"/>
              <w:autoSpaceDE w:val="0"/>
              <w:autoSpaceDN w:val="0"/>
              <w:adjustRightInd w:val="0"/>
              <w:spacing w:after="180"/>
              <w:textAlignment w:val="baseline"/>
              <w:rPr>
                <w:rFonts w:eastAsia="宋体" w:asciiTheme="minorHAnsi" w:hAnsiTheme="minorHAnsi" w:cstheme="minorHAnsi"/>
                <w:sz w:val="16"/>
                <w:szCs w:val="16"/>
                <w:lang w:val="en-US" w:eastAsia="zh-CN"/>
              </w:rPr>
            </w:pPr>
            <w:r>
              <w:rPr>
                <w:rFonts w:eastAsia="宋体" w:asciiTheme="minorHAnsi" w:hAnsiTheme="minorHAnsi" w:cstheme="minorHAnsi"/>
                <w:sz w:val="16"/>
                <w:szCs w:val="16"/>
                <w:lang w:val="en-US" w:eastAsia="zh-CN"/>
              </w:rPr>
              <w:t>Test case for handover for FR1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vAlign w:val="center"/>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"https://www.3gpp.org/ftp/TSG_RAN/WG4_Radio/TSGR4_104-e/Docs/R4-2213452.zip" </w:instrText>
            </w:r>
            <w:r>
              <w:fldChar w:fldCharType="separate"/>
            </w:r>
            <w:r>
              <w:rPr>
                <w:rStyle w:val="56"/>
                <w:rFonts w:asciiTheme="minorHAnsi" w:hAnsiTheme="minorHAnsi" w:cstheme="minorHAnsi"/>
                <w:sz w:val="16"/>
                <w:szCs w:val="16"/>
              </w:rPr>
              <w:t>R4-2213452</w:t>
            </w:r>
            <w:r>
              <w:rPr>
                <w:rStyle w:val="56"/>
                <w:rFonts w:asciiTheme="minorHAnsi" w:hAnsiTheme="minorHAnsi" w:cstheme="minorHAnsi"/>
                <w:sz w:val="16"/>
                <w:szCs w:val="16"/>
              </w:rPr>
              <w:fldChar w:fldCharType="end"/>
            </w:r>
          </w:p>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p>
        </w:tc>
        <w:tc>
          <w:tcPr>
            <w:tcW w:w="1431" w:type="dxa"/>
            <w:vAlign w:val="center"/>
          </w:tcPr>
          <w:p>
            <w:pPr>
              <w:overflowPunct w:val="0"/>
              <w:autoSpaceDE w:val="0"/>
              <w:autoSpaceDN w:val="0"/>
              <w:adjustRightInd w:val="0"/>
              <w:spacing w:before="120" w:after="120"/>
              <w:textAlignment w:val="baseline"/>
              <w:rPr>
                <w:rFonts w:asciiTheme="minorHAnsi" w:hAnsiTheme="minorHAnsi" w:cstheme="minorHAnsi"/>
                <w:color w:val="000000" w:themeColor="text1"/>
                <w:sz w:val="16"/>
                <w:szCs w:val="16"/>
                <w14:textFill>
                  <w14:solidFill>
                    <w14:schemeClr w14:val="tx1"/>
                  </w14:solidFill>
                </w14:textFill>
              </w:rPr>
            </w:pPr>
            <w:r>
              <w:rPr>
                <w:rFonts w:asciiTheme="minorHAnsi" w:hAnsiTheme="minorHAnsi" w:cstheme="minorHAnsi"/>
                <w:color w:val="000000" w:themeColor="text1"/>
                <w:sz w:val="16"/>
                <w:szCs w:val="16"/>
                <w14:textFill>
                  <w14:solidFill>
                    <w14:schemeClr w14:val="tx1"/>
                  </w14:solidFill>
                </w14:textFill>
              </w:rPr>
              <w:t>Vivo</w:t>
            </w:r>
          </w:p>
        </w:tc>
        <w:tc>
          <w:tcPr>
            <w:tcW w:w="6579" w:type="dxa"/>
            <w:vAlign w:val="center"/>
          </w:tcPr>
          <w:p>
            <w:pPr>
              <w:overflowPunct w:val="0"/>
              <w:autoSpaceDE w:val="0"/>
              <w:autoSpaceDN w:val="0"/>
              <w:adjustRightInd w:val="0"/>
              <w:spacing w:after="180"/>
              <w:textAlignment w:val="baseline"/>
              <w:rPr>
                <w:rFonts w:eastAsia="宋体" w:asciiTheme="minorHAnsi" w:hAnsiTheme="minorHAnsi" w:cstheme="minorHAnsi"/>
                <w:sz w:val="16"/>
                <w:szCs w:val="16"/>
                <w:lang w:val="en-US" w:eastAsia="zh-CN"/>
              </w:rPr>
            </w:pPr>
            <w:r>
              <w:rPr>
                <w:rFonts w:eastAsia="宋体" w:asciiTheme="minorHAnsi" w:hAnsiTheme="minorHAnsi" w:cstheme="minorHAnsi"/>
                <w:sz w:val="16"/>
                <w:szCs w:val="16"/>
                <w:lang w:val="en-US" w:eastAsia="zh-CN"/>
              </w:rPr>
              <w:t>draft CR for test case for SA NR - E-UTRAN handover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vAlign w:val="center"/>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"https://www.3gpp.org/ftp/TSG_RAN/WG4_Radio/TSGR4_104-e/Docs/R4-2213453.zip" </w:instrText>
            </w:r>
            <w:r>
              <w:fldChar w:fldCharType="separate"/>
            </w:r>
            <w:r>
              <w:rPr>
                <w:rStyle w:val="56"/>
                <w:rFonts w:asciiTheme="minorHAnsi" w:hAnsiTheme="minorHAnsi" w:cstheme="minorHAnsi"/>
                <w:sz w:val="16"/>
                <w:szCs w:val="16"/>
              </w:rPr>
              <w:t>R4-2213453</w:t>
            </w:r>
            <w:r>
              <w:rPr>
                <w:rStyle w:val="56"/>
                <w:rFonts w:asciiTheme="minorHAnsi" w:hAnsiTheme="minorHAnsi" w:cstheme="minorHAnsi"/>
                <w:sz w:val="16"/>
                <w:szCs w:val="16"/>
              </w:rPr>
              <w:fldChar w:fldCharType="end"/>
            </w:r>
          </w:p>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p>
        </w:tc>
        <w:tc>
          <w:tcPr>
            <w:tcW w:w="1431" w:type="dxa"/>
            <w:vAlign w:val="center"/>
          </w:tcPr>
          <w:p>
            <w:pPr>
              <w:overflowPunct w:val="0"/>
              <w:autoSpaceDE w:val="0"/>
              <w:autoSpaceDN w:val="0"/>
              <w:adjustRightInd w:val="0"/>
              <w:spacing w:before="120" w:after="120"/>
              <w:textAlignment w:val="baseline"/>
              <w:rPr>
                <w:rFonts w:asciiTheme="minorHAnsi" w:hAnsiTheme="minorHAnsi" w:cstheme="minorHAnsi"/>
                <w:color w:val="000000" w:themeColor="text1"/>
                <w:sz w:val="16"/>
                <w:szCs w:val="16"/>
                <w14:textFill>
                  <w14:solidFill>
                    <w14:schemeClr w14:val="tx1"/>
                  </w14:solidFill>
                </w14:textFill>
              </w:rPr>
            </w:pPr>
            <w:r>
              <w:rPr>
                <w:rFonts w:asciiTheme="minorHAnsi" w:hAnsiTheme="minorHAnsi" w:cstheme="minorHAnsi"/>
                <w:color w:val="000000" w:themeColor="text1"/>
                <w:sz w:val="16"/>
                <w:szCs w:val="16"/>
                <w14:textFill>
                  <w14:solidFill>
                    <w14:schemeClr w14:val="tx1"/>
                  </w14:solidFill>
                </w14:textFill>
              </w:rPr>
              <w:t>Vivo</w:t>
            </w:r>
          </w:p>
        </w:tc>
        <w:tc>
          <w:tcPr>
            <w:tcW w:w="6579" w:type="dxa"/>
            <w:vAlign w:val="center"/>
          </w:tcPr>
          <w:p>
            <w:pPr>
              <w:overflowPunct w:val="0"/>
              <w:autoSpaceDE w:val="0"/>
              <w:autoSpaceDN w:val="0"/>
              <w:adjustRightInd w:val="0"/>
              <w:spacing w:after="180"/>
              <w:textAlignment w:val="baseline"/>
              <w:rPr>
                <w:rFonts w:eastAsia="宋体" w:asciiTheme="minorHAnsi" w:hAnsiTheme="minorHAnsi" w:cstheme="minorHAnsi"/>
                <w:sz w:val="16"/>
                <w:szCs w:val="16"/>
                <w:lang w:val="en-US" w:eastAsia="zh-CN"/>
              </w:rPr>
            </w:pPr>
            <w:r>
              <w:rPr>
                <w:rFonts w:eastAsia="宋体" w:asciiTheme="minorHAnsi" w:hAnsiTheme="minorHAnsi" w:cstheme="minorHAnsi"/>
                <w:sz w:val="16"/>
                <w:szCs w:val="16"/>
                <w:lang w:val="en-US" w:eastAsia="zh-CN"/>
              </w:rPr>
              <w:t>draft CR for test case for 2-step random access test in FR1 for NR standalone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vAlign w:val="center"/>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"https://www.3gpp.org/ftp/TSG_RAN/WG4_Radio/TSGR4_104-e/Docs/R4-2213654.zip" </w:instrText>
            </w:r>
            <w:r>
              <w:fldChar w:fldCharType="separate"/>
            </w:r>
            <w:r>
              <w:rPr>
                <w:rStyle w:val="56"/>
                <w:rFonts w:asciiTheme="minorHAnsi" w:hAnsiTheme="minorHAnsi" w:cstheme="minorHAnsi"/>
                <w:sz w:val="16"/>
                <w:szCs w:val="16"/>
              </w:rPr>
              <w:t>R4-2213654</w:t>
            </w:r>
            <w:r>
              <w:rPr>
                <w:rStyle w:val="56"/>
                <w:rFonts w:asciiTheme="minorHAnsi" w:hAnsiTheme="minorHAnsi" w:cstheme="minorHAnsi"/>
                <w:sz w:val="16"/>
                <w:szCs w:val="16"/>
              </w:rPr>
              <w:fldChar w:fldCharType="end"/>
            </w:r>
          </w:p>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p>
        </w:tc>
        <w:tc>
          <w:tcPr>
            <w:tcW w:w="1431" w:type="dxa"/>
            <w:vAlign w:val="center"/>
          </w:tcPr>
          <w:p>
            <w:pPr>
              <w:overflowPunct w:val="0"/>
              <w:autoSpaceDE w:val="0"/>
              <w:autoSpaceDN w:val="0"/>
              <w:adjustRightInd w:val="0"/>
              <w:spacing w:before="120" w:after="120"/>
              <w:textAlignment w:val="baseline"/>
              <w:rPr>
                <w:rFonts w:asciiTheme="minorHAnsi" w:hAnsiTheme="minorHAnsi" w:cstheme="minorHAnsi"/>
                <w:color w:val="000000" w:themeColor="text1"/>
                <w:sz w:val="16"/>
                <w:szCs w:val="16"/>
                <w14:textFill>
                  <w14:solidFill>
                    <w14:schemeClr w14:val="tx1"/>
                  </w14:solidFill>
                </w14:textFill>
              </w:rPr>
            </w:pPr>
            <w:r>
              <w:rPr>
                <w:rFonts w:asciiTheme="minorHAnsi" w:hAnsiTheme="minorHAnsi" w:cstheme="minorHAnsi"/>
                <w:color w:val="000000" w:themeColor="text1"/>
                <w:sz w:val="16"/>
                <w:szCs w:val="16"/>
                <w14:textFill>
                  <w14:solidFill>
                    <w14:schemeClr w14:val="tx1"/>
                  </w14:solidFill>
                </w14:textFill>
              </w:rPr>
              <w:t>MediaTek inc.</w:t>
            </w:r>
          </w:p>
        </w:tc>
        <w:tc>
          <w:tcPr>
            <w:tcW w:w="6579" w:type="dxa"/>
            <w:vAlign w:val="center"/>
          </w:tcPr>
          <w:p>
            <w:pPr>
              <w:overflowPunct w:val="0"/>
              <w:autoSpaceDE w:val="0"/>
              <w:autoSpaceDN w:val="0"/>
              <w:adjustRightInd w:val="0"/>
              <w:spacing w:after="180"/>
              <w:textAlignment w:val="baseline"/>
              <w:rPr>
                <w:rFonts w:eastAsia="宋体" w:asciiTheme="minorHAnsi" w:hAnsiTheme="minorHAnsi" w:cstheme="minorHAnsi"/>
                <w:sz w:val="16"/>
                <w:szCs w:val="16"/>
                <w:lang w:val="en-US" w:eastAsia="zh-CN"/>
              </w:rPr>
            </w:pPr>
            <w:r>
              <w:rPr>
                <w:rFonts w:eastAsia="宋体" w:asciiTheme="minorHAnsi" w:hAnsiTheme="minorHAnsi" w:cstheme="minorHAnsi"/>
                <w:sz w:val="16"/>
                <w:szCs w:val="16"/>
                <w:lang w:val="en-US" w:eastAsia="zh-CN"/>
              </w:rPr>
              <w:t>DraftCR on Intra-frequency handover from FR1 to FR1 unknown target cell for 2 and 1 Rx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vAlign w:val="center"/>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"https://www.3gpp.org/ftp/TSG_RAN/WG4_Radio/TSGR4_104-e/Docs/R4-2212915.zip" </w:instrText>
            </w:r>
            <w:r>
              <w:fldChar w:fldCharType="separate"/>
            </w:r>
            <w:r>
              <w:rPr>
                <w:rStyle w:val="56"/>
                <w:rFonts w:asciiTheme="minorHAnsi" w:hAnsiTheme="minorHAnsi" w:cstheme="minorHAnsi"/>
                <w:sz w:val="16"/>
                <w:szCs w:val="16"/>
              </w:rPr>
              <w:t>R4-2212915</w:t>
            </w:r>
            <w:r>
              <w:rPr>
                <w:rStyle w:val="56"/>
                <w:rFonts w:asciiTheme="minorHAnsi" w:hAnsiTheme="minorHAnsi" w:cstheme="minorHAnsi"/>
                <w:sz w:val="16"/>
                <w:szCs w:val="16"/>
              </w:rPr>
              <w:fldChar w:fldCharType="end"/>
            </w:r>
          </w:p>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p>
        </w:tc>
        <w:tc>
          <w:tcPr>
            <w:tcW w:w="1431" w:type="dxa"/>
            <w:vAlign w:val="center"/>
          </w:tcPr>
          <w:p>
            <w:pPr>
              <w:overflowPunct w:val="0"/>
              <w:autoSpaceDE w:val="0"/>
              <w:autoSpaceDN w:val="0"/>
              <w:adjustRightInd w:val="0"/>
              <w:spacing w:before="120" w:after="120"/>
              <w:textAlignment w:val="baseline"/>
              <w:rPr>
                <w:rFonts w:asciiTheme="minorHAnsi" w:hAnsiTheme="minorHAnsi" w:cstheme="minorHAnsi"/>
                <w:color w:val="000000" w:themeColor="text1"/>
                <w:sz w:val="16"/>
                <w:szCs w:val="16"/>
                <w14:textFill>
                  <w14:solidFill>
                    <w14:schemeClr w14:val="tx1"/>
                  </w14:solidFill>
                </w14:textFill>
              </w:rPr>
            </w:pPr>
            <w:r>
              <w:rPr>
                <w:rFonts w:asciiTheme="minorHAnsi" w:hAnsiTheme="minorHAnsi" w:cstheme="minorHAnsi"/>
                <w:color w:val="000000" w:themeColor="text1"/>
                <w:sz w:val="16"/>
                <w:szCs w:val="16"/>
                <w14:textFill>
                  <w14:solidFill>
                    <w14:schemeClr w14:val="tx1"/>
                  </w14:solidFill>
                </w14:textFill>
              </w:rPr>
              <w:t>Nokia, Nokia Shanghai Bell</w:t>
            </w:r>
          </w:p>
        </w:tc>
        <w:tc>
          <w:tcPr>
            <w:tcW w:w="6579" w:type="dxa"/>
            <w:vAlign w:val="center"/>
          </w:tcPr>
          <w:p>
            <w:pPr>
              <w:pStyle w:val="159"/>
              <w:overflowPunct w:val="0"/>
              <w:autoSpaceDE w:val="0"/>
              <w:autoSpaceDN w:val="0"/>
              <w:adjustRightInd w:val="0"/>
              <w:textAlignment w:val="baseline"/>
              <w:rPr>
                <w:rFonts w:asciiTheme="minorHAnsi" w:hAnsiTheme="minorHAnsi" w:cstheme="minorHAnsi"/>
                <w:b w:val="0"/>
                <w:sz w:val="16"/>
                <w:szCs w:val="16"/>
              </w:rPr>
            </w:pPr>
            <w:r>
              <w:rPr>
                <w:rFonts w:asciiTheme="minorHAnsi" w:hAnsiTheme="minorHAnsi" w:cstheme="minorHAnsi"/>
                <w:b w:val="0"/>
                <w:sz w:val="16"/>
                <w:szCs w:val="16"/>
              </w:rPr>
              <w:t xml:space="preserve">The following test configurations are defined for RRC re-establishment test cases in FR1: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8"/>
              <w:gridCol w:w="4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shd w:val="clear" w:color="auto" w:fill="auto"/>
                </w:tcPr>
                <w:p>
                  <w:pPr>
                    <w:pStyle w:val="68"/>
                    <w:rPr>
                      <w:rFonts w:asciiTheme="minorHAnsi" w:hAnsiTheme="minorHAnsi" w:cstheme="minorHAnsi"/>
                      <w:b w:val="0"/>
                      <w:sz w:val="16"/>
                      <w:szCs w:val="16"/>
                    </w:rPr>
                  </w:pPr>
                  <w:r>
                    <w:rPr>
                      <w:rFonts w:asciiTheme="minorHAnsi" w:hAnsiTheme="minorHAnsi" w:cstheme="minorHAnsi"/>
                      <w:b w:val="0"/>
                      <w:sz w:val="16"/>
                      <w:szCs w:val="16"/>
                    </w:rPr>
                    <w:t>Configuration</w:t>
                  </w:r>
                </w:p>
              </w:tc>
              <w:tc>
                <w:tcPr>
                  <w:tcW w:w="7230" w:type="dxa"/>
                  <w:shd w:val="clear" w:color="auto" w:fill="auto"/>
                </w:tcPr>
                <w:p>
                  <w:pPr>
                    <w:pStyle w:val="68"/>
                    <w:rPr>
                      <w:rFonts w:asciiTheme="minorHAnsi" w:hAnsiTheme="minorHAnsi" w:cstheme="minorHAnsi"/>
                      <w:b w:val="0"/>
                      <w:sz w:val="16"/>
                      <w:szCs w:val="16"/>
                    </w:rPr>
                  </w:pPr>
                  <w:r>
                    <w:rPr>
                      <w:rFonts w:asciiTheme="minorHAnsi" w:hAnsiTheme="minorHAnsi" w:cstheme="minorHAnsi"/>
                      <w:b w:val="0"/>
                      <w:sz w:val="16"/>
                      <w:szCs w:val="16"/>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shd w:val="clear" w:color="auto" w:fill="auto"/>
                </w:tcPr>
                <w:p>
                  <w:pPr>
                    <w:pStyle w:val="67"/>
                    <w:rPr>
                      <w:rFonts w:asciiTheme="minorHAnsi" w:hAnsiTheme="minorHAnsi" w:cstheme="minorHAnsi"/>
                      <w:sz w:val="16"/>
                      <w:szCs w:val="16"/>
                      <w:lang w:eastAsia="zh-CN"/>
                    </w:rPr>
                  </w:pPr>
                  <w:r>
                    <w:rPr>
                      <w:rFonts w:asciiTheme="minorHAnsi" w:hAnsiTheme="minorHAnsi" w:cstheme="minorHAnsi"/>
                      <w:sz w:val="16"/>
                      <w:szCs w:val="16"/>
                      <w:lang w:eastAsia="zh-CN"/>
                    </w:rPr>
                    <w:t>1</w:t>
                  </w:r>
                </w:p>
              </w:tc>
              <w:tc>
                <w:tcPr>
                  <w:tcW w:w="7230" w:type="dxa"/>
                  <w:shd w:val="clear" w:color="auto" w:fill="auto"/>
                </w:tcPr>
                <w:p>
                  <w:pPr>
                    <w:pStyle w:val="67"/>
                    <w:rPr>
                      <w:rFonts w:eastAsia="Malgun Gothic" w:asciiTheme="minorHAnsi" w:hAnsiTheme="minorHAnsi" w:cstheme="minorHAnsi"/>
                      <w:sz w:val="16"/>
                      <w:szCs w:val="16"/>
                      <w:lang w:val="en-US"/>
                    </w:rPr>
                  </w:pPr>
                  <w:r>
                    <w:rPr>
                      <w:rFonts w:eastAsia="Malgun Gothic" w:asciiTheme="minorHAnsi" w:hAnsiTheme="minorHAnsi" w:cstheme="minorHAnsi"/>
                      <w:sz w:val="16"/>
                      <w:szCs w:val="16"/>
                      <w:lang w:val="en-US"/>
                    </w:rPr>
                    <w:t>15 kHz SSB SCS, 10 MHz bandwidth, FDD 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shd w:val="clear" w:color="auto" w:fill="auto"/>
                </w:tcPr>
                <w:p>
                  <w:pPr>
                    <w:pStyle w:val="67"/>
                    <w:rPr>
                      <w:rFonts w:eastAsia="Malgun Gothic" w:asciiTheme="minorHAnsi" w:hAnsiTheme="minorHAnsi" w:cstheme="minorHAnsi"/>
                      <w:sz w:val="16"/>
                      <w:szCs w:val="16"/>
                    </w:rPr>
                  </w:pPr>
                  <w:r>
                    <w:rPr>
                      <w:rFonts w:eastAsia="Malgun Gothic" w:asciiTheme="minorHAnsi" w:hAnsiTheme="minorHAnsi" w:cstheme="minorHAnsi"/>
                      <w:sz w:val="16"/>
                      <w:szCs w:val="16"/>
                    </w:rPr>
                    <w:t>2</w:t>
                  </w:r>
                </w:p>
              </w:tc>
              <w:tc>
                <w:tcPr>
                  <w:tcW w:w="7230" w:type="dxa"/>
                  <w:shd w:val="clear" w:color="auto" w:fill="auto"/>
                </w:tcPr>
                <w:p>
                  <w:pPr>
                    <w:pStyle w:val="67"/>
                    <w:rPr>
                      <w:rFonts w:eastAsia="Malgun Gothic" w:asciiTheme="minorHAnsi" w:hAnsiTheme="minorHAnsi" w:cstheme="minorHAnsi"/>
                      <w:sz w:val="16"/>
                      <w:szCs w:val="16"/>
                      <w:lang w:val="en-US"/>
                    </w:rPr>
                  </w:pPr>
                  <w:r>
                    <w:rPr>
                      <w:rFonts w:eastAsia="Malgun Gothic" w:asciiTheme="minorHAnsi" w:hAnsiTheme="minorHAnsi" w:cstheme="minorHAnsi"/>
                      <w:sz w:val="16"/>
                      <w:szCs w:val="16"/>
                      <w:lang w:val="en-US"/>
                    </w:rPr>
                    <w:t>15 kHz SSB SCS, 10 MHz bandwidth, TDD 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shd w:val="clear" w:color="auto" w:fill="auto"/>
                </w:tcPr>
                <w:p>
                  <w:pPr>
                    <w:pStyle w:val="67"/>
                    <w:rPr>
                      <w:rFonts w:eastAsia="Malgun Gothic" w:asciiTheme="minorHAnsi" w:hAnsiTheme="minorHAnsi" w:cstheme="minorHAnsi"/>
                      <w:sz w:val="16"/>
                      <w:szCs w:val="16"/>
                    </w:rPr>
                  </w:pPr>
                  <w:r>
                    <w:rPr>
                      <w:rFonts w:eastAsia="Malgun Gothic" w:asciiTheme="minorHAnsi" w:hAnsiTheme="minorHAnsi" w:cstheme="minorHAnsi"/>
                      <w:sz w:val="16"/>
                      <w:szCs w:val="16"/>
                    </w:rPr>
                    <w:t>3</w:t>
                  </w:r>
                </w:p>
              </w:tc>
              <w:tc>
                <w:tcPr>
                  <w:tcW w:w="7230" w:type="dxa"/>
                  <w:shd w:val="clear" w:color="auto" w:fill="auto"/>
                </w:tcPr>
                <w:p>
                  <w:pPr>
                    <w:pStyle w:val="67"/>
                    <w:rPr>
                      <w:rFonts w:eastAsia="Malgun Gothic" w:asciiTheme="minorHAnsi" w:hAnsiTheme="minorHAnsi" w:cstheme="minorHAnsi"/>
                      <w:sz w:val="16"/>
                      <w:szCs w:val="16"/>
                      <w:lang w:val="en-US"/>
                    </w:rPr>
                  </w:pPr>
                  <w:r>
                    <w:rPr>
                      <w:rFonts w:eastAsia="Malgun Gothic" w:asciiTheme="minorHAnsi" w:hAnsiTheme="minorHAnsi" w:cstheme="minorHAnsi"/>
                      <w:sz w:val="16"/>
                      <w:szCs w:val="16"/>
                      <w:lang w:val="en-US"/>
                    </w:rPr>
                    <w:t xml:space="preserve">30 kHz SSB SCS, </w:t>
                  </w:r>
                  <w:r>
                    <w:rPr>
                      <w:rFonts w:eastAsia="Malgun Gothic" w:asciiTheme="minorHAnsi" w:hAnsiTheme="minorHAnsi" w:cstheme="minorHAnsi"/>
                      <w:sz w:val="16"/>
                      <w:szCs w:val="16"/>
                      <w:highlight w:val="yellow"/>
                      <w:lang w:val="en-US"/>
                    </w:rPr>
                    <w:t>20</w:t>
                  </w:r>
                  <w:r>
                    <w:rPr>
                      <w:rFonts w:eastAsia="Malgun Gothic" w:asciiTheme="minorHAnsi" w:hAnsiTheme="minorHAnsi" w:cstheme="minorHAnsi"/>
                      <w:sz w:val="16"/>
                      <w:szCs w:val="16"/>
                      <w:lang w:val="en-US"/>
                    </w:rPr>
                    <w:t xml:space="preserve"> MHz bandwidth, TDD 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shd w:val="clear" w:color="auto" w:fill="auto"/>
                </w:tcPr>
                <w:p>
                  <w:pPr>
                    <w:pStyle w:val="67"/>
                    <w:rPr>
                      <w:rFonts w:eastAsia="Malgun Gothic" w:asciiTheme="minorHAnsi" w:hAnsiTheme="minorHAnsi" w:cstheme="minorHAnsi"/>
                      <w:sz w:val="16"/>
                      <w:szCs w:val="16"/>
                      <w:highlight w:val="yellow"/>
                    </w:rPr>
                  </w:pPr>
                  <w:r>
                    <w:rPr>
                      <w:rFonts w:eastAsia="Malgun Gothic" w:asciiTheme="minorHAnsi" w:hAnsiTheme="minorHAnsi" w:cstheme="minorHAnsi"/>
                      <w:sz w:val="16"/>
                      <w:szCs w:val="16"/>
                      <w:highlight w:val="yellow"/>
                    </w:rPr>
                    <w:t>4</w:t>
                  </w:r>
                </w:p>
              </w:tc>
              <w:tc>
                <w:tcPr>
                  <w:tcW w:w="7230" w:type="dxa"/>
                  <w:shd w:val="clear" w:color="auto" w:fill="auto"/>
                </w:tcPr>
                <w:p>
                  <w:pPr>
                    <w:pStyle w:val="67"/>
                    <w:rPr>
                      <w:rFonts w:eastAsia="Malgun Gothic" w:asciiTheme="minorHAnsi" w:hAnsiTheme="minorHAnsi" w:cstheme="minorHAnsi"/>
                      <w:sz w:val="16"/>
                      <w:szCs w:val="16"/>
                      <w:highlight w:val="yellow"/>
                      <w:lang w:val="en-US"/>
                    </w:rPr>
                  </w:pPr>
                  <w:r>
                    <w:rPr>
                      <w:rFonts w:eastAsia="Malgun Gothic" w:asciiTheme="minorHAnsi" w:hAnsiTheme="minorHAnsi" w:cstheme="minorHAnsi"/>
                      <w:sz w:val="16"/>
                      <w:szCs w:val="16"/>
                      <w:highlight w:val="yellow"/>
                      <w:lang w:val="en-US"/>
                    </w:rPr>
                    <w:t>15 kHz SSB SCS, 10 MHz bandwidth, HD-FDD 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6" w:type="dxa"/>
                  <w:gridSpan w:val="2"/>
                  <w:shd w:val="clear" w:color="auto" w:fill="auto"/>
                </w:tcPr>
                <w:p>
                  <w:pPr>
                    <w:pStyle w:val="82"/>
                    <w:rPr>
                      <w:rFonts w:asciiTheme="minorHAnsi" w:hAnsiTheme="minorHAnsi" w:cstheme="minorHAnsi"/>
                      <w:sz w:val="16"/>
                      <w:szCs w:val="16"/>
                      <w:lang w:val="en-US" w:eastAsia="zh-CN"/>
                    </w:rPr>
                  </w:pPr>
                  <w:r>
                    <w:rPr>
                      <w:rFonts w:asciiTheme="minorHAnsi" w:hAnsiTheme="minorHAnsi" w:cstheme="minorHAnsi"/>
                      <w:sz w:val="16"/>
                      <w:szCs w:val="16"/>
                      <w:lang w:val="en-US" w:eastAsia="zh-CN"/>
                    </w:rPr>
                    <w:t>Note:</w:t>
                  </w:r>
                  <w:r>
                    <w:rPr>
                      <w:rFonts w:asciiTheme="minorHAnsi" w:hAnsiTheme="minorHAnsi" w:cstheme="minorHAnsi"/>
                      <w:sz w:val="16"/>
                      <w:szCs w:val="16"/>
                      <w:lang w:val="en-US" w:eastAsia="zh-CN"/>
                    </w:rPr>
                    <w:tab/>
                  </w:r>
                  <w:r>
                    <w:rPr>
                      <w:rFonts w:asciiTheme="minorHAnsi" w:hAnsiTheme="minorHAnsi" w:cstheme="minorHAnsi"/>
                      <w:sz w:val="16"/>
                      <w:szCs w:val="16"/>
                      <w:lang w:val="en-US"/>
                    </w:rPr>
                    <w:t>The UE is only required to be tested in one of the supported test configurations.</w:t>
                  </w:r>
                </w:p>
              </w:tc>
            </w:tr>
          </w:tbl>
          <w:p>
            <w:pPr>
              <w:overflowPunct w:val="0"/>
              <w:autoSpaceDE w:val="0"/>
              <w:autoSpaceDN w:val="0"/>
              <w:adjustRightInd w:val="0"/>
              <w:spacing w:after="180"/>
              <w:textAlignment w:val="baseline"/>
              <w:rPr>
                <w:rFonts w:asciiTheme="minorHAnsi" w:hAnsiTheme="minorHAnsi" w:cstheme="minorHAnsi"/>
                <w:sz w:val="16"/>
                <w:szCs w:val="16"/>
                <w:lang w:val="en-US"/>
              </w:rPr>
            </w:pPr>
          </w:p>
          <w:p>
            <w:pPr>
              <w:pStyle w:val="159"/>
              <w:overflowPunct w:val="0"/>
              <w:autoSpaceDE w:val="0"/>
              <w:autoSpaceDN w:val="0"/>
              <w:adjustRightInd w:val="0"/>
              <w:textAlignment w:val="baseline"/>
              <w:rPr>
                <w:rFonts w:asciiTheme="minorHAnsi" w:hAnsiTheme="minorHAnsi" w:cstheme="minorHAnsi"/>
                <w:b w:val="0"/>
                <w:sz w:val="16"/>
                <w:szCs w:val="16"/>
              </w:rPr>
            </w:pPr>
            <w:r>
              <w:rPr>
                <w:rFonts w:asciiTheme="minorHAnsi" w:hAnsiTheme="minorHAnsi" w:cstheme="minorHAnsi"/>
                <w:b w:val="0"/>
                <w:sz w:val="16"/>
                <w:szCs w:val="16"/>
              </w:rPr>
              <w:t xml:space="preserve">The following test configurations are defined for the Redirection from NR to NR test cases in FR1: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6"/>
              <w:gridCol w:w="4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0" w:type="dxa"/>
                  <w:shd w:val="clear" w:color="auto" w:fill="auto"/>
                </w:tcPr>
                <w:p>
                  <w:pPr>
                    <w:pStyle w:val="68"/>
                    <w:rPr>
                      <w:rFonts w:asciiTheme="minorHAnsi" w:hAnsiTheme="minorHAnsi" w:cstheme="minorHAnsi"/>
                      <w:b w:val="0"/>
                      <w:sz w:val="16"/>
                      <w:szCs w:val="16"/>
                    </w:rPr>
                  </w:pPr>
                  <w:r>
                    <w:rPr>
                      <w:rFonts w:asciiTheme="minorHAnsi" w:hAnsiTheme="minorHAnsi" w:cstheme="minorHAnsi"/>
                      <w:b w:val="0"/>
                      <w:sz w:val="16"/>
                      <w:szCs w:val="16"/>
                    </w:rPr>
                    <w:t>Config</w:t>
                  </w:r>
                </w:p>
              </w:tc>
              <w:tc>
                <w:tcPr>
                  <w:tcW w:w="7299" w:type="dxa"/>
                  <w:shd w:val="clear" w:color="auto" w:fill="auto"/>
                </w:tcPr>
                <w:p>
                  <w:pPr>
                    <w:pStyle w:val="68"/>
                    <w:rPr>
                      <w:rFonts w:asciiTheme="minorHAnsi" w:hAnsiTheme="minorHAnsi" w:cstheme="minorHAnsi"/>
                      <w:b w:val="0"/>
                      <w:sz w:val="16"/>
                      <w:szCs w:val="16"/>
                    </w:rPr>
                  </w:pPr>
                  <w:r>
                    <w:rPr>
                      <w:rFonts w:asciiTheme="minorHAnsi" w:hAnsiTheme="minorHAnsi" w:cstheme="minorHAnsi"/>
                      <w:b w:val="0"/>
                      <w:sz w:val="16"/>
                      <w:szCs w:val="16"/>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0" w:type="dxa"/>
                  <w:shd w:val="clear" w:color="auto" w:fill="auto"/>
                </w:tcPr>
                <w:p>
                  <w:pPr>
                    <w:pStyle w:val="67"/>
                    <w:rPr>
                      <w:rFonts w:asciiTheme="minorHAnsi" w:hAnsiTheme="minorHAnsi" w:cstheme="minorHAnsi"/>
                      <w:sz w:val="16"/>
                      <w:szCs w:val="16"/>
                    </w:rPr>
                  </w:pPr>
                  <w:r>
                    <w:rPr>
                      <w:rFonts w:asciiTheme="minorHAnsi" w:hAnsiTheme="minorHAnsi" w:cstheme="minorHAnsi"/>
                      <w:sz w:val="16"/>
                      <w:szCs w:val="16"/>
                    </w:rPr>
                    <w:t>1</w:t>
                  </w:r>
                </w:p>
              </w:tc>
              <w:tc>
                <w:tcPr>
                  <w:tcW w:w="7299" w:type="dxa"/>
                  <w:shd w:val="clear" w:color="auto" w:fill="auto"/>
                </w:tcPr>
                <w:p>
                  <w:pPr>
                    <w:pStyle w:val="67"/>
                    <w:rPr>
                      <w:rFonts w:asciiTheme="minorHAnsi" w:hAnsiTheme="minorHAnsi" w:cstheme="minorHAnsi"/>
                      <w:sz w:val="16"/>
                      <w:szCs w:val="16"/>
                      <w:lang w:val="en-US"/>
                    </w:rPr>
                  </w:pPr>
                  <w:r>
                    <w:rPr>
                      <w:rFonts w:asciiTheme="minorHAnsi" w:hAnsiTheme="minorHAnsi" w:cstheme="minorHAnsi"/>
                      <w:sz w:val="16"/>
                      <w:szCs w:val="16"/>
                      <w:lang w:val="en-US"/>
                    </w:rPr>
                    <w:t>Source cell: NR 15 kHz SSB SCS, 10 MHz bandwidth, FDD duplex mode</w:t>
                  </w:r>
                </w:p>
                <w:p>
                  <w:pPr>
                    <w:pStyle w:val="67"/>
                    <w:rPr>
                      <w:rFonts w:asciiTheme="minorHAnsi" w:hAnsiTheme="minorHAnsi" w:cstheme="minorHAnsi"/>
                      <w:sz w:val="16"/>
                      <w:szCs w:val="16"/>
                      <w:lang w:val="en-US"/>
                    </w:rPr>
                  </w:pPr>
                  <w:r>
                    <w:rPr>
                      <w:rFonts w:asciiTheme="minorHAnsi" w:hAnsiTheme="minorHAnsi" w:cstheme="minorHAnsi"/>
                      <w:sz w:val="16"/>
                      <w:szCs w:val="16"/>
                      <w:lang w:val="en-US"/>
                    </w:rPr>
                    <w:t>Target cell: NR 15 kHz SSB SCS, 10 MHz bandwidth, FDD 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0" w:type="dxa"/>
                  <w:shd w:val="clear" w:color="auto" w:fill="auto"/>
                </w:tcPr>
                <w:p>
                  <w:pPr>
                    <w:pStyle w:val="67"/>
                    <w:rPr>
                      <w:rFonts w:asciiTheme="minorHAnsi" w:hAnsiTheme="minorHAnsi" w:cstheme="minorHAnsi"/>
                      <w:sz w:val="16"/>
                      <w:szCs w:val="16"/>
                    </w:rPr>
                  </w:pPr>
                  <w:r>
                    <w:rPr>
                      <w:rFonts w:asciiTheme="minorHAnsi" w:hAnsiTheme="minorHAnsi" w:cstheme="minorHAnsi"/>
                      <w:sz w:val="16"/>
                      <w:szCs w:val="16"/>
                    </w:rPr>
                    <w:t>2</w:t>
                  </w:r>
                </w:p>
              </w:tc>
              <w:tc>
                <w:tcPr>
                  <w:tcW w:w="7299" w:type="dxa"/>
                  <w:shd w:val="clear" w:color="auto" w:fill="auto"/>
                </w:tcPr>
                <w:p>
                  <w:pPr>
                    <w:pStyle w:val="67"/>
                    <w:rPr>
                      <w:rFonts w:asciiTheme="minorHAnsi" w:hAnsiTheme="minorHAnsi" w:cstheme="minorHAnsi"/>
                      <w:sz w:val="16"/>
                      <w:szCs w:val="16"/>
                      <w:lang w:val="en-US"/>
                    </w:rPr>
                  </w:pPr>
                  <w:r>
                    <w:rPr>
                      <w:rFonts w:asciiTheme="minorHAnsi" w:hAnsiTheme="minorHAnsi" w:cstheme="minorHAnsi"/>
                      <w:sz w:val="16"/>
                      <w:szCs w:val="16"/>
                      <w:lang w:val="en-US"/>
                    </w:rPr>
                    <w:t>Source cell: NR 15 kHz SSB SCS, 10 MHz bandwidth, TDD duplex mode</w:t>
                  </w:r>
                </w:p>
                <w:p>
                  <w:pPr>
                    <w:pStyle w:val="67"/>
                    <w:rPr>
                      <w:rFonts w:asciiTheme="minorHAnsi" w:hAnsiTheme="minorHAnsi" w:cstheme="minorHAnsi"/>
                      <w:sz w:val="16"/>
                      <w:szCs w:val="16"/>
                      <w:lang w:val="en-US"/>
                    </w:rPr>
                  </w:pPr>
                  <w:r>
                    <w:rPr>
                      <w:rFonts w:asciiTheme="minorHAnsi" w:hAnsiTheme="minorHAnsi" w:cstheme="minorHAnsi"/>
                      <w:sz w:val="16"/>
                      <w:szCs w:val="16"/>
                      <w:lang w:val="en-US"/>
                    </w:rPr>
                    <w:t>Target cell: NR 15 kHz SSB SCS, 10 MHz bandwidth, TDD 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0" w:type="dxa"/>
                  <w:shd w:val="clear" w:color="auto" w:fill="auto"/>
                </w:tcPr>
                <w:p>
                  <w:pPr>
                    <w:pStyle w:val="67"/>
                    <w:rPr>
                      <w:rFonts w:asciiTheme="minorHAnsi" w:hAnsiTheme="minorHAnsi" w:cstheme="minorHAnsi"/>
                      <w:sz w:val="16"/>
                      <w:szCs w:val="16"/>
                    </w:rPr>
                  </w:pPr>
                  <w:r>
                    <w:rPr>
                      <w:rFonts w:asciiTheme="minorHAnsi" w:hAnsiTheme="minorHAnsi" w:cstheme="minorHAnsi"/>
                      <w:sz w:val="16"/>
                      <w:szCs w:val="16"/>
                    </w:rPr>
                    <w:t>3</w:t>
                  </w:r>
                </w:p>
              </w:tc>
              <w:tc>
                <w:tcPr>
                  <w:tcW w:w="7299" w:type="dxa"/>
                  <w:shd w:val="clear" w:color="auto" w:fill="auto"/>
                </w:tcPr>
                <w:p>
                  <w:pPr>
                    <w:pStyle w:val="67"/>
                    <w:rPr>
                      <w:rFonts w:asciiTheme="minorHAnsi" w:hAnsiTheme="minorHAnsi" w:cstheme="minorHAnsi"/>
                      <w:sz w:val="16"/>
                      <w:szCs w:val="16"/>
                      <w:lang w:val="en-US"/>
                    </w:rPr>
                  </w:pPr>
                  <w:r>
                    <w:rPr>
                      <w:rFonts w:asciiTheme="minorHAnsi" w:hAnsiTheme="minorHAnsi" w:cstheme="minorHAnsi"/>
                      <w:sz w:val="16"/>
                      <w:szCs w:val="16"/>
                      <w:lang w:val="en-US"/>
                    </w:rPr>
                    <w:t xml:space="preserve">Source cell: NR 30 kHz SSB SCS, </w:t>
                  </w:r>
                  <w:r>
                    <w:rPr>
                      <w:rFonts w:asciiTheme="minorHAnsi" w:hAnsiTheme="minorHAnsi" w:cstheme="minorHAnsi"/>
                      <w:sz w:val="16"/>
                      <w:szCs w:val="16"/>
                      <w:highlight w:val="yellow"/>
                      <w:lang w:val="en-US"/>
                    </w:rPr>
                    <w:t>20</w:t>
                  </w:r>
                  <w:r>
                    <w:rPr>
                      <w:rFonts w:asciiTheme="minorHAnsi" w:hAnsiTheme="minorHAnsi" w:cstheme="minorHAnsi"/>
                      <w:sz w:val="16"/>
                      <w:szCs w:val="16"/>
                      <w:lang w:val="en-US"/>
                    </w:rPr>
                    <w:t xml:space="preserve"> MHz bandwidth, TDD duplex mode</w:t>
                  </w:r>
                </w:p>
                <w:p>
                  <w:pPr>
                    <w:pStyle w:val="67"/>
                    <w:rPr>
                      <w:rFonts w:asciiTheme="minorHAnsi" w:hAnsiTheme="minorHAnsi" w:cstheme="minorHAnsi"/>
                      <w:sz w:val="16"/>
                      <w:szCs w:val="16"/>
                      <w:lang w:val="en-US"/>
                    </w:rPr>
                  </w:pPr>
                  <w:r>
                    <w:rPr>
                      <w:rFonts w:asciiTheme="minorHAnsi" w:hAnsiTheme="minorHAnsi" w:cstheme="minorHAnsi"/>
                      <w:sz w:val="16"/>
                      <w:szCs w:val="16"/>
                      <w:lang w:val="en-US"/>
                    </w:rPr>
                    <w:t xml:space="preserve">Target cell: NR 30 kHz SSB SCS, </w:t>
                  </w:r>
                  <w:r>
                    <w:rPr>
                      <w:rFonts w:asciiTheme="minorHAnsi" w:hAnsiTheme="minorHAnsi" w:cstheme="minorHAnsi"/>
                      <w:sz w:val="16"/>
                      <w:szCs w:val="16"/>
                      <w:highlight w:val="yellow"/>
                      <w:lang w:val="en-US"/>
                    </w:rPr>
                    <w:t>20</w:t>
                  </w:r>
                  <w:r>
                    <w:rPr>
                      <w:rFonts w:asciiTheme="minorHAnsi" w:hAnsiTheme="minorHAnsi" w:cstheme="minorHAnsi"/>
                      <w:sz w:val="16"/>
                      <w:szCs w:val="16"/>
                      <w:lang w:val="en-US"/>
                    </w:rPr>
                    <w:t xml:space="preserve"> MHz bandwidth, TDD 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0" w:type="dxa"/>
                  <w:tcBorders>
                    <w:bottom w:val="nil"/>
                  </w:tcBorders>
                  <w:shd w:val="clear" w:color="auto" w:fill="auto"/>
                </w:tcPr>
                <w:p>
                  <w:pPr>
                    <w:pStyle w:val="67"/>
                    <w:rPr>
                      <w:rFonts w:asciiTheme="minorHAnsi" w:hAnsiTheme="minorHAnsi" w:cstheme="minorHAnsi"/>
                      <w:sz w:val="16"/>
                      <w:szCs w:val="16"/>
                    </w:rPr>
                  </w:pPr>
                  <w:r>
                    <w:rPr>
                      <w:rFonts w:asciiTheme="minorHAnsi" w:hAnsiTheme="minorHAnsi" w:cstheme="minorHAnsi"/>
                      <w:sz w:val="16"/>
                      <w:szCs w:val="16"/>
                    </w:rPr>
                    <w:t>4</w:t>
                  </w:r>
                </w:p>
              </w:tc>
              <w:tc>
                <w:tcPr>
                  <w:tcW w:w="7299" w:type="dxa"/>
                  <w:tcBorders>
                    <w:bottom w:val="nil"/>
                  </w:tcBorders>
                  <w:shd w:val="clear" w:color="auto" w:fill="auto"/>
                </w:tcPr>
                <w:p>
                  <w:pPr>
                    <w:pStyle w:val="67"/>
                    <w:rPr>
                      <w:rFonts w:asciiTheme="minorHAnsi" w:hAnsiTheme="minorHAnsi" w:cstheme="minorHAnsi"/>
                      <w:sz w:val="16"/>
                      <w:szCs w:val="16"/>
                      <w:highlight w:val="yellow"/>
                      <w:lang w:val="en-US"/>
                    </w:rPr>
                  </w:pPr>
                  <w:r>
                    <w:rPr>
                      <w:rFonts w:asciiTheme="minorHAnsi" w:hAnsiTheme="minorHAnsi" w:cstheme="minorHAnsi"/>
                      <w:sz w:val="16"/>
                      <w:szCs w:val="16"/>
                      <w:highlight w:val="yellow"/>
                      <w:lang w:val="en-US"/>
                    </w:rPr>
                    <w:t>Source cell: NR 15 kHz SSB SCS, 10 MHz bandwidth, HD-FDD 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0" w:type="dxa"/>
                  <w:tcBorders>
                    <w:top w:val="nil"/>
                  </w:tcBorders>
                  <w:shd w:val="clear" w:color="auto" w:fill="auto"/>
                </w:tcPr>
                <w:p>
                  <w:pPr>
                    <w:pStyle w:val="67"/>
                    <w:rPr>
                      <w:rFonts w:asciiTheme="minorHAnsi" w:hAnsiTheme="minorHAnsi" w:cstheme="minorHAnsi"/>
                      <w:sz w:val="16"/>
                      <w:szCs w:val="16"/>
                      <w:lang w:val="en-US"/>
                    </w:rPr>
                  </w:pPr>
                </w:p>
              </w:tc>
              <w:tc>
                <w:tcPr>
                  <w:tcW w:w="7299" w:type="dxa"/>
                  <w:tcBorders>
                    <w:top w:val="nil"/>
                  </w:tcBorders>
                  <w:shd w:val="clear" w:color="auto" w:fill="auto"/>
                </w:tcPr>
                <w:p>
                  <w:pPr>
                    <w:pStyle w:val="67"/>
                    <w:rPr>
                      <w:rFonts w:asciiTheme="minorHAnsi" w:hAnsiTheme="minorHAnsi" w:cstheme="minorHAnsi"/>
                      <w:sz w:val="16"/>
                      <w:szCs w:val="16"/>
                      <w:highlight w:val="yellow"/>
                      <w:lang w:val="en-US"/>
                    </w:rPr>
                  </w:pPr>
                  <w:r>
                    <w:rPr>
                      <w:rFonts w:asciiTheme="minorHAnsi" w:hAnsiTheme="minorHAnsi" w:cstheme="minorHAnsi"/>
                      <w:sz w:val="16"/>
                      <w:szCs w:val="16"/>
                      <w:highlight w:val="yellow"/>
                      <w:lang w:val="en-US"/>
                    </w:rPr>
                    <w:t>Target cell: NR 15 kHz SSB SCS, 10 MHz bandwidth, HD-FDD 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gridSpan w:val="2"/>
                  <w:shd w:val="clear" w:color="auto" w:fill="auto"/>
                </w:tcPr>
                <w:p>
                  <w:pPr>
                    <w:pStyle w:val="82"/>
                    <w:rPr>
                      <w:rFonts w:asciiTheme="minorHAnsi" w:hAnsiTheme="minorHAnsi" w:cstheme="minorHAnsi"/>
                      <w:sz w:val="16"/>
                      <w:szCs w:val="16"/>
                      <w:lang w:val="en-US"/>
                    </w:rPr>
                  </w:pPr>
                  <w:r>
                    <w:rPr>
                      <w:rFonts w:asciiTheme="minorHAnsi" w:hAnsiTheme="minorHAnsi" w:cstheme="minorHAnsi"/>
                      <w:sz w:val="16"/>
                      <w:szCs w:val="16"/>
                      <w:lang w:val="en-US"/>
                    </w:rPr>
                    <w:t>Note:</w:t>
                  </w:r>
                  <w:r>
                    <w:rPr>
                      <w:rFonts w:asciiTheme="minorHAnsi" w:hAnsiTheme="minorHAnsi" w:cstheme="minorHAnsi"/>
                      <w:sz w:val="16"/>
                      <w:szCs w:val="16"/>
                      <w:lang w:val="en-US"/>
                    </w:rPr>
                    <w:tab/>
                  </w:r>
                  <w:r>
                    <w:rPr>
                      <w:rFonts w:asciiTheme="minorHAnsi" w:hAnsiTheme="minorHAnsi" w:cstheme="minorHAnsi"/>
                      <w:sz w:val="16"/>
                      <w:szCs w:val="16"/>
                      <w:lang w:val="en-US"/>
                    </w:rPr>
                    <w:t>The UE is only required to be tested in one of the supported test configurations</w:t>
                  </w:r>
                </w:p>
              </w:tc>
            </w:tr>
          </w:tbl>
          <w:p>
            <w:pPr>
              <w:pStyle w:val="159"/>
              <w:overflowPunct w:val="0"/>
              <w:autoSpaceDE w:val="0"/>
              <w:autoSpaceDN w:val="0"/>
              <w:adjustRightInd w:val="0"/>
              <w:spacing w:before="240"/>
              <w:textAlignment w:val="baseline"/>
              <w:rPr>
                <w:rFonts w:asciiTheme="minorHAnsi" w:hAnsiTheme="minorHAnsi" w:cstheme="minorHAnsi"/>
                <w:b w:val="0"/>
                <w:sz w:val="16"/>
                <w:szCs w:val="16"/>
              </w:rPr>
            </w:pPr>
            <w:r>
              <w:rPr>
                <w:rFonts w:asciiTheme="minorHAnsi" w:hAnsiTheme="minorHAnsi" w:cstheme="minorHAnsi"/>
                <w:b w:val="0"/>
                <w:sz w:val="16"/>
                <w:szCs w:val="16"/>
              </w:rPr>
              <w:t>The following test configurations are defined for Redirection from NR to E-UTRAN test cases:</w:t>
            </w:r>
          </w:p>
          <w:tbl>
            <w:tblPr>
              <w:tblStyle w:val="50"/>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2"/>
              <w:gridCol w:w="4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shd w:val="clear" w:color="auto" w:fill="auto"/>
                </w:tcPr>
                <w:p>
                  <w:pPr>
                    <w:pStyle w:val="68"/>
                    <w:rPr>
                      <w:rFonts w:asciiTheme="minorHAnsi" w:hAnsiTheme="minorHAnsi" w:cstheme="minorHAnsi"/>
                      <w:b w:val="0"/>
                      <w:sz w:val="16"/>
                      <w:szCs w:val="16"/>
                    </w:rPr>
                  </w:pPr>
                  <w:r>
                    <w:rPr>
                      <w:rFonts w:asciiTheme="minorHAnsi" w:hAnsiTheme="minorHAnsi" w:cstheme="minorHAnsi"/>
                      <w:b w:val="0"/>
                      <w:sz w:val="16"/>
                      <w:szCs w:val="16"/>
                    </w:rPr>
                    <w:t>Configuration</w:t>
                  </w:r>
                </w:p>
              </w:tc>
              <w:tc>
                <w:tcPr>
                  <w:tcW w:w="7371" w:type="dxa"/>
                  <w:shd w:val="clear" w:color="auto" w:fill="auto"/>
                </w:tcPr>
                <w:p>
                  <w:pPr>
                    <w:pStyle w:val="68"/>
                    <w:rPr>
                      <w:rFonts w:asciiTheme="minorHAnsi" w:hAnsiTheme="minorHAnsi" w:cstheme="minorHAnsi"/>
                      <w:b w:val="0"/>
                      <w:sz w:val="16"/>
                      <w:szCs w:val="16"/>
                    </w:rPr>
                  </w:pPr>
                  <w:r>
                    <w:rPr>
                      <w:rFonts w:asciiTheme="minorHAnsi" w:hAnsiTheme="minorHAnsi" w:cstheme="minorHAnsi"/>
                      <w:b w:val="0"/>
                      <w:sz w:val="16"/>
                      <w:szCs w:val="16"/>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shd w:val="clear" w:color="auto" w:fill="auto"/>
                </w:tcPr>
                <w:p>
                  <w:pPr>
                    <w:pStyle w:val="67"/>
                    <w:rPr>
                      <w:rFonts w:asciiTheme="minorHAnsi" w:hAnsiTheme="minorHAnsi" w:cstheme="minorHAnsi"/>
                      <w:sz w:val="16"/>
                      <w:szCs w:val="16"/>
                    </w:rPr>
                  </w:pPr>
                  <w:r>
                    <w:rPr>
                      <w:rFonts w:asciiTheme="minorHAnsi" w:hAnsiTheme="minorHAnsi" w:cstheme="minorHAnsi"/>
                      <w:sz w:val="16"/>
                      <w:szCs w:val="16"/>
                    </w:rPr>
                    <w:t>1</w:t>
                  </w:r>
                </w:p>
              </w:tc>
              <w:tc>
                <w:tcPr>
                  <w:tcW w:w="7371" w:type="dxa"/>
                  <w:shd w:val="clear" w:color="auto" w:fill="auto"/>
                </w:tcPr>
                <w:p>
                  <w:pPr>
                    <w:pStyle w:val="67"/>
                    <w:rPr>
                      <w:rFonts w:asciiTheme="minorHAnsi" w:hAnsiTheme="minorHAnsi" w:cstheme="minorHAnsi"/>
                      <w:sz w:val="16"/>
                      <w:szCs w:val="16"/>
                      <w:lang w:val="en-US" w:eastAsia="zh-CN"/>
                    </w:rPr>
                  </w:pPr>
                  <w:r>
                    <w:rPr>
                      <w:rFonts w:asciiTheme="minorHAnsi" w:hAnsiTheme="minorHAnsi" w:cstheme="minorHAnsi"/>
                      <w:sz w:val="16"/>
                      <w:szCs w:val="16"/>
                      <w:lang w:val="en-US" w:eastAsia="zh-CN"/>
                    </w:rPr>
                    <w:t>NR 15 kHz SSB SCS, 10 MHz bandwidth, FDD duplex mode, LTE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shd w:val="clear" w:color="auto" w:fill="auto"/>
                </w:tcPr>
                <w:p>
                  <w:pPr>
                    <w:pStyle w:val="67"/>
                    <w:rPr>
                      <w:rFonts w:asciiTheme="minorHAnsi" w:hAnsiTheme="minorHAnsi" w:cstheme="minorHAnsi"/>
                      <w:sz w:val="16"/>
                      <w:szCs w:val="16"/>
                    </w:rPr>
                  </w:pPr>
                  <w:r>
                    <w:rPr>
                      <w:rFonts w:asciiTheme="minorHAnsi" w:hAnsiTheme="minorHAnsi" w:cstheme="minorHAnsi"/>
                      <w:sz w:val="16"/>
                      <w:szCs w:val="16"/>
                    </w:rPr>
                    <w:t>2</w:t>
                  </w:r>
                </w:p>
              </w:tc>
              <w:tc>
                <w:tcPr>
                  <w:tcW w:w="7371" w:type="dxa"/>
                  <w:shd w:val="clear" w:color="auto" w:fill="auto"/>
                </w:tcPr>
                <w:p>
                  <w:pPr>
                    <w:pStyle w:val="67"/>
                    <w:rPr>
                      <w:rFonts w:asciiTheme="minorHAnsi" w:hAnsiTheme="minorHAnsi" w:cstheme="minorHAnsi"/>
                      <w:sz w:val="16"/>
                      <w:szCs w:val="16"/>
                      <w:lang w:val="en-US" w:eastAsia="zh-CN"/>
                    </w:rPr>
                  </w:pPr>
                  <w:r>
                    <w:rPr>
                      <w:rFonts w:asciiTheme="minorHAnsi" w:hAnsiTheme="minorHAnsi" w:cstheme="minorHAnsi"/>
                      <w:sz w:val="16"/>
                      <w:szCs w:val="16"/>
                      <w:lang w:val="en-US" w:eastAsia="zh-CN"/>
                    </w:rPr>
                    <w:t>NR 15 kHz SSB SCS, 10 MHz bandwidth, TDD duplex mode, LTE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shd w:val="clear" w:color="auto" w:fill="auto"/>
                </w:tcPr>
                <w:p>
                  <w:pPr>
                    <w:pStyle w:val="67"/>
                    <w:rPr>
                      <w:rFonts w:asciiTheme="minorHAnsi" w:hAnsiTheme="minorHAnsi" w:cstheme="minorHAnsi"/>
                      <w:sz w:val="16"/>
                      <w:szCs w:val="16"/>
                    </w:rPr>
                  </w:pPr>
                  <w:r>
                    <w:rPr>
                      <w:rFonts w:asciiTheme="minorHAnsi" w:hAnsiTheme="minorHAnsi" w:cstheme="minorHAnsi"/>
                      <w:sz w:val="16"/>
                      <w:szCs w:val="16"/>
                    </w:rPr>
                    <w:t>3</w:t>
                  </w:r>
                </w:p>
              </w:tc>
              <w:tc>
                <w:tcPr>
                  <w:tcW w:w="7371" w:type="dxa"/>
                  <w:shd w:val="clear" w:color="auto" w:fill="auto"/>
                </w:tcPr>
                <w:p>
                  <w:pPr>
                    <w:pStyle w:val="67"/>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NR 30 kHz SSB SCS, </w:t>
                  </w:r>
                  <w:r>
                    <w:rPr>
                      <w:rFonts w:asciiTheme="minorHAnsi" w:hAnsiTheme="minorHAnsi" w:cstheme="minorHAnsi"/>
                      <w:sz w:val="16"/>
                      <w:szCs w:val="16"/>
                      <w:highlight w:val="yellow"/>
                      <w:lang w:val="en-US" w:eastAsia="zh-CN"/>
                    </w:rPr>
                    <w:t>20</w:t>
                  </w:r>
                  <w:r>
                    <w:rPr>
                      <w:rFonts w:asciiTheme="minorHAnsi" w:hAnsiTheme="minorHAnsi" w:cstheme="minorHAnsi"/>
                      <w:sz w:val="16"/>
                      <w:szCs w:val="16"/>
                      <w:lang w:val="en-US" w:eastAsia="zh-CN"/>
                    </w:rPr>
                    <w:t xml:space="preserve"> MHz bandwidth, TDD duplex mode, LTE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shd w:val="clear" w:color="auto" w:fill="auto"/>
                </w:tcPr>
                <w:p>
                  <w:pPr>
                    <w:pStyle w:val="67"/>
                    <w:rPr>
                      <w:rFonts w:asciiTheme="minorHAnsi" w:hAnsiTheme="minorHAnsi" w:cstheme="minorHAnsi"/>
                      <w:sz w:val="16"/>
                      <w:szCs w:val="16"/>
                    </w:rPr>
                  </w:pPr>
                  <w:r>
                    <w:rPr>
                      <w:rFonts w:asciiTheme="minorHAnsi" w:hAnsiTheme="minorHAnsi" w:cstheme="minorHAnsi"/>
                      <w:sz w:val="16"/>
                      <w:szCs w:val="16"/>
                    </w:rPr>
                    <w:t>4</w:t>
                  </w:r>
                </w:p>
              </w:tc>
              <w:tc>
                <w:tcPr>
                  <w:tcW w:w="7371" w:type="dxa"/>
                  <w:shd w:val="clear" w:color="auto" w:fill="auto"/>
                </w:tcPr>
                <w:p>
                  <w:pPr>
                    <w:pStyle w:val="67"/>
                    <w:rPr>
                      <w:rFonts w:asciiTheme="minorHAnsi" w:hAnsiTheme="minorHAnsi" w:cstheme="minorHAnsi"/>
                      <w:sz w:val="16"/>
                      <w:szCs w:val="16"/>
                      <w:lang w:val="en-US" w:eastAsia="zh-CN"/>
                    </w:rPr>
                  </w:pPr>
                  <w:r>
                    <w:rPr>
                      <w:rFonts w:asciiTheme="minorHAnsi" w:hAnsiTheme="minorHAnsi" w:cstheme="minorHAnsi"/>
                      <w:sz w:val="16"/>
                      <w:szCs w:val="16"/>
                      <w:lang w:val="en-US" w:eastAsia="zh-CN"/>
                    </w:rPr>
                    <w:t>NR 15 kHz SSB SCS, 10 MHz bandwidth, FDD duplex mode, LTE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shd w:val="clear" w:color="auto" w:fill="auto"/>
                </w:tcPr>
                <w:p>
                  <w:pPr>
                    <w:pStyle w:val="67"/>
                    <w:rPr>
                      <w:rFonts w:asciiTheme="minorHAnsi" w:hAnsiTheme="minorHAnsi" w:cstheme="minorHAnsi"/>
                      <w:sz w:val="16"/>
                      <w:szCs w:val="16"/>
                    </w:rPr>
                  </w:pPr>
                  <w:r>
                    <w:rPr>
                      <w:rFonts w:asciiTheme="minorHAnsi" w:hAnsiTheme="minorHAnsi" w:cstheme="minorHAnsi"/>
                      <w:sz w:val="16"/>
                      <w:szCs w:val="16"/>
                    </w:rPr>
                    <w:t>5</w:t>
                  </w:r>
                </w:p>
              </w:tc>
              <w:tc>
                <w:tcPr>
                  <w:tcW w:w="7371" w:type="dxa"/>
                  <w:shd w:val="clear" w:color="auto" w:fill="auto"/>
                </w:tcPr>
                <w:p>
                  <w:pPr>
                    <w:pStyle w:val="67"/>
                    <w:rPr>
                      <w:rFonts w:asciiTheme="minorHAnsi" w:hAnsiTheme="minorHAnsi" w:cstheme="minorHAnsi"/>
                      <w:sz w:val="16"/>
                      <w:szCs w:val="16"/>
                      <w:lang w:val="en-US" w:eastAsia="zh-CN"/>
                    </w:rPr>
                  </w:pPr>
                  <w:r>
                    <w:rPr>
                      <w:rFonts w:asciiTheme="minorHAnsi" w:hAnsiTheme="minorHAnsi" w:cstheme="minorHAnsi"/>
                      <w:sz w:val="16"/>
                      <w:szCs w:val="16"/>
                      <w:lang w:val="en-US" w:eastAsia="zh-CN"/>
                    </w:rPr>
                    <w:t>NR 15 kHz SSB SCS, 10 MHz bandwidth, TDD duplex mode, LTE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shd w:val="clear" w:color="auto" w:fill="auto"/>
                </w:tcPr>
                <w:p>
                  <w:pPr>
                    <w:pStyle w:val="67"/>
                    <w:rPr>
                      <w:rFonts w:asciiTheme="minorHAnsi" w:hAnsiTheme="minorHAnsi" w:cstheme="minorHAnsi"/>
                      <w:sz w:val="16"/>
                      <w:szCs w:val="16"/>
                    </w:rPr>
                  </w:pPr>
                  <w:r>
                    <w:rPr>
                      <w:rFonts w:asciiTheme="minorHAnsi" w:hAnsiTheme="minorHAnsi" w:cstheme="minorHAnsi"/>
                      <w:sz w:val="16"/>
                      <w:szCs w:val="16"/>
                    </w:rPr>
                    <w:t>6</w:t>
                  </w:r>
                </w:p>
              </w:tc>
              <w:tc>
                <w:tcPr>
                  <w:tcW w:w="7371" w:type="dxa"/>
                  <w:shd w:val="clear" w:color="auto" w:fill="auto"/>
                </w:tcPr>
                <w:p>
                  <w:pPr>
                    <w:pStyle w:val="67"/>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NR 30kHz SSB SCS, </w:t>
                  </w:r>
                  <w:r>
                    <w:rPr>
                      <w:rFonts w:asciiTheme="minorHAnsi" w:hAnsiTheme="minorHAnsi" w:cstheme="minorHAnsi"/>
                      <w:sz w:val="16"/>
                      <w:szCs w:val="16"/>
                      <w:highlight w:val="yellow"/>
                      <w:lang w:val="en-US" w:eastAsia="zh-CN"/>
                    </w:rPr>
                    <w:t>20</w:t>
                  </w:r>
                  <w:r>
                    <w:rPr>
                      <w:rFonts w:asciiTheme="minorHAnsi" w:hAnsiTheme="minorHAnsi" w:cstheme="minorHAnsi"/>
                      <w:sz w:val="16"/>
                      <w:szCs w:val="16"/>
                      <w:lang w:val="en-US" w:eastAsia="zh-CN"/>
                    </w:rPr>
                    <w:t xml:space="preserve"> MHz bandwidth, TDD duplex mode, LTE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shd w:val="clear" w:color="auto" w:fill="auto"/>
                </w:tcPr>
                <w:p>
                  <w:pPr>
                    <w:pStyle w:val="67"/>
                    <w:rPr>
                      <w:rFonts w:asciiTheme="minorHAnsi" w:hAnsiTheme="minorHAnsi" w:cstheme="minorHAnsi"/>
                      <w:sz w:val="16"/>
                      <w:szCs w:val="16"/>
                    </w:rPr>
                  </w:pPr>
                  <w:r>
                    <w:rPr>
                      <w:rFonts w:asciiTheme="minorHAnsi" w:hAnsiTheme="minorHAnsi" w:cstheme="minorHAnsi"/>
                      <w:sz w:val="16"/>
                      <w:szCs w:val="16"/>
                    </w:rPr>
                    <w:t>7</w:t>
                  </w:r>
                </w:p>
              </w:tc>
              <w:tc>
                <w:tcPr>
                  <w:tcW w:w="7371" w:type="dxa"/>
                  <w:shd w:val="clear" w:color="auto" w:fill="auto"/>
                </w:tcPr>
                <w:p>
                  <w:pPr>
                    <w:pStyle w:val="67"/>
                    <w:rPr>
                      <w:rFonts w:asciiTheme="minorHAnsi" w:hAnsiTheme="minorHAnsi" w:cstheme="minorHAnsi"/>
                      <w:sz w:val="16"/>
                      <w:szCs w:val="16"/>
                      <w:highlight w:val="yellow"/>
                      <w:lang w:val="en-US" w:eastAsia="zh-CN"/>
                    </w:rPr>
                  </w:pPr>
                  <w:r>
                    <w:rPr>
                      <w:rFonts w:asciiTheme="minorHAnsi" w:hAnsiTheme="minorHAnsi" w:cstheme="minorHAnsi"/>
                      <w:sz w:val="16"/>
                      <w:szCs w:val="16"/>
                      <w:highlight w:val="yellow"/>
                      <w:lang w:val="en-US" w:eastAsia="zh-CN"/>
                    </w:rPr>
                    <w:t>NR 15 kHz SSB SCS, 10 MHz bandwidth, HD-FDD duplex mode, LTE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shd w:val="clear" w:color="auto" w:fill="auto"/>
                </w:tcPr>
                <w:p>
                  <w:pPr>
                    <w:pStyle w:val="67"/>
                    <w:rPr>
                      <w:rFonts w:asciiTheme="minorHAnsi" w:hAnsiTheme="minorHAnsi" w:cstheme="minorHAnsi"/>
                      <w:sz w:val="16"/>
                      <w:szCs w:val="16"/>
                    </w:rPr>
                  </w:pPr>
                  <w:r>
                    <w:rPr>
                      <w:rFonts w:asciiTheme="minorHAnsi" w:hAnsiTheme="minorHAnsi" w:cstheme="minorHAnsi"/>
                      <w:sz w:val="16"/>
                      <w:szCs w:val="16"/>
                    </w:rPr>
                    <w:t>8</w:t>
                  </w:r>
                </w:p>
              </w:tc>
              <w:tc>
                <w:tcPr>
                  <w:tcW w:w="7371" w:type="dxa"/>
                  <w:shd w:val="clear" w:color="auto" w:fill="auto"/>
                </w:tcPr>
                <w:p>
                  <w:pPr>
                    <w:pStyle w:val="67"/>
                    <w:rPr>
                      <w:rFonts w:asciiTheme="minorHAnsi" w:hAnsiTheme="minorHAnsi" w:cstheme="minorHAnsi"/>
                      <w:sz w:val="16"/>
                      <w:szCs w:val="16"/>
                      <w:highlight w:val="yellow"/>
                      <w:lang w:val="en-US" w:eastAsia="zh-CN"/>
                    </w:rPr>
                  </w:pPr>
                  <w:r>
                    <w:rPr>
                      <w:rFonts w:asciiTheme="minorHAnsi" w:hAnsiTheme="minorHAnsi" w:cstheme="minorHAnsi"/>
                      <w:sz w:val="16"/>
                      <w:szCs w:val="16"/>
                      <w:highlight w:val="yellow"/>
                      <w:lang w:val="en-US" w:eastAsia="zh-CN"/>
                    </w:rPr>
                    <w:t>NR 15 kHz SSB SCS, 10 MHz bandwidth, HD-FDD duplex mode, LTE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4" w:type="dxa"/>
                  <w:gridSpan w:val="2"/>
                  <w:shd w:val="clear" w:color="auto" w:fill="auto"/>
                </w:tcPr>
                <w:p>
                  <w:pPr>
                    <w:pStyle w:val="82"/>
                    <w:rPr>
                      <w:rFonts w:asciiTheme="minorHAnsi" w:hAnsiTheme="minorHAnsi" w:cstheme="minorHAnsi"/>
                      <w:sz w:val="16"/>
                      <w:szCs w:val="16"/>
                      <w:lang w:val="en-US"/>
                    </w:rPr>
                  </w:pPr>
                  <w:r>
                    <w:rPr>
                      <w:rFonts w:asciiTheme="minorHAnsi" w:hAnsiTheme="minorHAnsi" w:cstheme="minorHAnsi"/>
                      <w:sz w:val="16"/>
                      <w:szCs w:val="16"/>
                      <w:lang w:val="en-US"/>
                    </w:rPr>
                    <w:t>Note:</w:t>
                  </w:r>
                  <w:r>
                    <w:rPr>
                      <w:rFonts w:asciiTheme="minorHAnsi" w:hAnsiTheme="minorHAnsi" w:cstheme="minorHAnsi"/>
                      <w:sz w:val="16"/>
                      <w:szCs w:val="16"/>
                      <w:lang w:val="en-US"/>
                    </w:rPr>
                    <w:tab/>
                  </w:r>
                  <w:r>
                    <w:rPr>
                      <w:rFonts w:asciiTheme="minorHAnsi" w:hAnsiTheme="minorHAnsi" w:cstheme="minorHAnsi"/>
                      <w:sz w:val="16"/>
                      <w:szCs w:val="16"/>
                      <w:lang w:val="en-US"/>
                    </w:rPr>
                    <w:t>The UE is only required to be tested in one of the supported test configurations</w:t>
                  </w:r>
                </w:p>
              </w:tc>
            </w:tr>
          </w:tbl>
          <w:p>
            <w:pPr>
              <w:pStyle w:val="159"/>
              <w:overflowPunct w:val="0"/>
              <w:autoSpaceDE w:val="0"/>
              <w:autoSpaceDN w:val="0"/>
              <w:adjustRightInd w:val="0"/>
              <w:spacing w:before="240"/>
              <w:textAlignment w:val="baseline"/>
              <w:rPr>
                <w:rFonts w:asciiTheme="minorHAnsi" w:hAnsiTheme="minorHAnsi" w:cstheme="minorHAnsi"/>
                <w:b w:val="0"/>
                <w:sz w:val="16"/>
                <w:szCs w:val="16"/>
              </w:rPr>
            </w:pPr>
            <w:r>
              <w:rPr>
                <w:rFonts w:asciiTheme="minorHAnsi" w:hAnsiTheme="minorHAnsi" w:cstheme="minorHAnsi"/>
                <w:b w:val="0"/>
                <w:sz w:val="16"/>
                <w:szCs w:val="16"/>
              </w:rPr>
              <w:t>NR test configurations for RRC re-establishment and RRC release with redirection in FR2 are reused for RRM test configurations for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vAlign w:val="center"/>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"https://www.3gpp.org/ftp/TSG_RAN/WG4_Radio/TSGR4_104-e/Docs/R4-2213004.zip" </w:instrText>
            </w:r>
            <w:r>
              <w:fldChar w:fldCharType="separate"/>
            </w:r>
            <w:r>
              <w:rPr>
                <w:rStyle w:val="56"/>
                <w:rFonts w:asciiTheme="minorHAnsi" w:hAnsiTheme="minorHAnsi" w:cstheme="minorHAnsi"/>
                <w:sz w:val="16"/>
                <w:szCs w:val="16"/>
              </w:rPr>
              <w:t>R4-2213004</w:t>
            </w:r>
            <w:r>
              <w:rPr>
                <w:rStyle w:val="56"/>
                <w:rFonts w:asciiTheme="minorHAnsi" w:hAnsiTheme="minorHAnsi" w:cstheme="minorHAnsi"/>
                <w:sz w:val="16"/>
                <w:szCs w:val="16"/>
              </w:rPr>
              <w:fldChar w:fldCharType="end"/>
            </w:r>
          </w:p>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p>
        </w:tc>
        <w:tc>
          <w:tcPr>
            <w:tcW w:w="1431" w:type="dxa"/>
            <w:vAlign w:val="center"/>
          </w:tcPr>
          <w:p>
            <w:pPr>
              <w:overflowPunct w:val="0"/>
              <w:autoSpaceDE w:val="0"/>
              <w:autoSpaceDN w:val="0"/>
              <w:adjustRightInd w:val="0"/>
              <w:spacing w:before="120" w:after="120"/>
              <w:textAlignment w:val="baseline"/>
              <w:rPr>
                <w:rFonts w:asciiTheme="minorHAnsi" w:hAnsiTheme="minorHAnsi" w:cstheme="minorHAnsi"/>
                <w:color w:val="000000" w:themeColor="text1"/>
                <w:sz w:val="16"/>
                <w:szCs w:val="16"/>
                <w14:textFill>
                  <w14:solidFill>
                    <w14:schemeClr w14:val="tx1"/>
                  </w14:solidFill>
                </w14:textFill>
              </w:rPr>
            </w:pPr>
            <w:r>
              <w:rPr>
                <w:rFonts w:asciiTheme="minorHAnsi" w:hAnsiTheme="minorHAnsi" w:cstheme="minorHAnsi"/>
                <w:color w:val="000000" w:themeColor="text1"/>
                <w:sz w:val="16"/>
                <w:szCs w:val="16"/>
                <w14:textFill>
                  <w14:solidFill>
                    <w14:schemeClr w14:val="tx1"/>
                  </w14:solidFill>
                </w14:textFill>
              </w:rPr>
              <w:t>Huawei, HiSilicon</w:t>
            </w:r>
          </w:p>
        </w:tc>
        <w:tc>
          <w:tcPr>
            <w:tcW w:w="6579" w:type="dxa"/>
            <w:vAlign w:val="center"/>
          </w:tcPr>
          <w:p>
            <w:pPr>
              <w:overflowPunct w:val="0"/>
              <w:autoSpaceDE w:val="0"/>
              <w:autoSpaceDN w:val="0"/>
              <w:adjustRightInd w:val="0"/>
              <w:spacing w:after="180"/>
              <w:textAlignment w:val="baseline"/>
              <w:rPr>
                <w:rFonts w:asciiTheme="minorHAnsi" w:hAnsiTheme="minorHAnsi" w:eastAsiaTheme="minorEastAsia" w:cstheme="minorHAnsi"/>
                <w:sz w:val="16"/>
                <w:szCs w:val="16"/>
                <w:lang w:val="en-US" w:eastAsia="zh-CN"/>
              </w:rPr>
            </w:pPr>
            <w:r>
              <w:rPr>
                <w:rFonts w:asciiTheme="minorHAnsi" w:hAnsiTheme="minorHAnsi" w:eastAsiaTheme="minorEastAsia" w:cstheme="minorHAnsi"/>
                <w:sz w:val="16"/>
                <w:szCs w:val="16"/>
                <w:lang w:val="en-US" w:eastAsia="zh-CN"/>
              </w:rPr>
              <w:t>Proposal 1: Verify the functionality of intra-NR handover NCD-SSB for RedCap UE.</w:t>
            </w:r>
          </w:p>
          <w:p>
            <w:pPr>
              <w:overflowPunct w:val="0"/>
              <w:autoSpaceDE w:val="0"/>
              <w:autoSpaceDN w:val="0"/>
              <w:adjustRightInd w:val="0"/>
              <w:spacing w:after="180"/>
              <w:textAlignment w:val="baseline"/>
              <w:rPr>
                <w:rFonts w:asciiTheme="minorHAnsi" w:hAnsiTheme="minorHAnsi" w:eastAsiaTheme="minorEastAsia" w:cstheme="minorHAnsi"/>
                <w:sz w:val="16"/>
                <w:szCs w:val="16"/>
                <w:lang w:val="en-US" w:eastAsia="zh-CN"/>
              </w:rPr>
            </w:pPr>
            <w:r>
              <w:rPr>
                <w:rFonts w:asciiTheme="minorHAnsi" w:hAnsiTheme="minorHAnsi" w:eastAsiaTheme="minorEastAsia" w:cstheme="minorHAnsi"/>
                <w:sz w:val="16"/>
                <w:szCs w:val="16"/>
                <w:lang w:val="en-US" w:eastAsia="zh-CN"/>
              </w:rPr>
              <w:t>Proposal 2: E-UTRA-NR handover to CD-SSB for 2RX RedCap UE test is to be verified.</w:t>
            </w:r>
          </w:p>
          <w:p>
            <w:pPr>
              <w:overflowPunct w:val="0"/>
              <w:autoSpaceDE w:val="0"/>
              <w:autoSpaceDN w:val="0"/>
              <w:adjustRightInd w:val="0"/>
              <w:spacing w:after="180"/>
              <w:textAlignment w:val="baseline"/>
              <w:rPr>
                <w:rFonts w:asciiTheme="minorHAnsi" w:hAnsiTheme="minorHAnsi" w:cstheme="minorHAnsi"/>
                <w:sz w:val="16"/>
                <w:szCs w:val="16"/>
                <w:lang w:val="en-US" w:eastAsia="zh-CN"/>
              </w:rPr>
            </w:pPr>
            <w:r>
              <w:rPr>
                <w:rFonts w:asciiTheme="minorHAnsi" w:hAnsiTheme="minorHAnsi" w:eastAsiaTheme="minorEastAsia" w:cstheme="minorHAnsi"/>
                <w:sz w:val="16"/>
                <w:szCs w:val="16"/>
                <w:lang w:val="en-US" w:eastAsia="zh-CN"/>
              </w:rPr>
              <w:t>Proposal 3:</w:t>
            </w:r>
            <w:r>
              <w:rPr>
                <w:rFonts w:asciiTheme="minorHAnsi" w:hAnsiTheme="minorHAnsi" w:cstheme="minorHAnsi"/>
                <w:sz w:val="16"/>
                <w:szCs w:val="16"/>
                <w:lang w:val="en-US" w:eastAsia="zh-CN"/>
              </w:rPr>
              <w:t xml:space="preserve"> Add the following new SSB patterns and SMTC pattern in FR1 to consider 20MHz and 80ms NCD-SSB periodicity.</w:t>
            </w:r>
          </w:p>
          <w:p>
            <w:pPr>
              <w:overflowPunct w:val="0"/>
              <w:autoSpaceDE w:val="0"/>
              <w:autoSpaceDN w:val="0"/>
              <w:adjustRightInd w:val="0"/>
              <w:spacing w:after="180"/>
              <w:textAlignment w:val="baseline"/>
              <w:rPr>
                <w:rFonts w:asciiTheme="minorHAnsi" w:hAnsiTheme="minorHAnsi" w:cstheme="minorHAnsi"/>
                <w:sz w:val="16"/>
                <w:szCs w:val="16"/>
                <w:lang w:val="en-US"/>
              </w:rPr>
            </w:pPr>
            <w:r>
              <w:rPr>
                <w:rFonts w:asciiTheme="minorHAnsi" w:hAnsiTheme="minorHAnsi" w:eastAsiaTheme="minorEastAsia" w:cstheme="minorHAnsi"/>
                <w:sz w:val="16"/>
                <w:szCs w:val="16"/>
                <w:lang w:val="en-US" w:eastAsia="zh-CN"/>
              </w:rPr>
              <w:t>Proposal 4: To guarantee 1RX RedCap UE handover to target cell, the SSB-RSRP level difference between serving cell and target cell shall be larger than 4dB in 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vAlign w:val="center"/>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"https://www.3gpp.org/ftp/TSG_RAN/WG4_Radio/TSGR4_104-e/Docs/R4-2211693.zip" </w:instrText>
            </w:r>
            <w:r>
              <w:fldChar w:fldCharType="separate"/>
            </w:r>
            <w:r>
              <w:rPr>
                <w:rStyle w:val="56"/>
                <w:rFonts w:asciiTheme="minorHAnsi" w:hAnsiTheme="minorHAnsi" w:cstheme="minorHAnsi"/>
                <w:sz w:val="16"/>
                <w:szCs w:val="16"/>
              </w:rPr>
              <w:t>R4-2211693</w:t>
            </w:r>
            <w:r>
              <w:rPr>
                <w:rStyle w:val="56"/>
                <w:rFonts w:asciiTheme="minorHAnsi" w:hAnsiTheme="minorHAnsi" w:cstheme="minorHAnsi"/>
                <w:sz w:val="16"/>
                <w:szCs w:val="16"/>
              </w:rPr>
              <w:fldChar w:fldCharType="end"/>
            </w:r>
          </w:p>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p>
        </w:tc>
        <w:tc>
          <w:tcPr>
            <w:tcW w:w="1431" w:type="dxa"/>
            <w:vAlign w:val="center"/>
          </w:tcPr>
          <w:p>
            <w:pPr>
              <w:overflowPunct w:val="0"/>
              <w:autoSpaceDE w:val="0"/>
              <w:autoSpaceDN w:val="0"/>
              <w:adjustRightInd w:val="0"/>
              <w:spacing w:before="120" w:after="120"/>
              <w:textAlignment w:val="baseline"/>
              <w:rPr>
                <w:rFonts w:asciiTheme="minorHAnsi" w:hAnsiTheme="minorHAnsi" w:cstheme="minorHAnsi"/>
                <w:color w:val="000000" w:themeColor="text1"/>
                <w:sz w:val="16"/>
                <w:szCs w:val="16"/>
                <w14:textFill>
                  <w14:solidFill>
                    <w14:schemeClr w14:val="tx1"/>
                  </w14:solidFill>
                </w14:textFill>
              </w:rPr>
            </w:pPr>
            <w:r>
              <w:rPr>
                <w:rFonts w:asciiTheme="minorHAnsi" w:hAnsiTheme="minorHAnsi" w:cstheme="minorHAnsi"/>
                <w:color w:val="000000" w:themeColor="text1"/>
                <w:sz w:val="16"/>
                <w:szCs w:val="16"/>
                <w14:textFill>
                  <w14:solidFill>
                    <w14:schemeClr w14:val="tx1"/>
                  </w14:solidFill>
                </w14:textFill>
              </w:rPr>
              <w:t>CATT</w:t>
            </w:r>
          </w:p>
        </w:tc>
        <w:tc>
          <w:tcPr>
            <w:tcW w:w="6579" w:type="dxa"/>
            <w:vAlign w:val="center"/>
          </w:tcPr>
          <w:p>
            <w:pPr>
              <w:pStyle w:val="28"/>
              <w:overflowPunct w:val="0"/>
              <w:autoSpaceDE w:val="0"/>
              <w:autoSpaceDN w:val="0"/>
              <w:adjustRightInd w:val="0"/>
              <w:spacing w:before="240" w:after="180"/>
              <w:ind w:firstLine="0"/>
              <w:textAlignment w:val="baseline"/>
              <w:rPr>
                <w:rFonts w:asciiTheme="minorHAnsi" w:hAnsiTheme="minorHAnsi" w:cstheme="minorHAnsi"/>
                <w:iCs/>
                <w:sz w:val="16"/>
                <w:szCs w:val="16"/>
                <w:lang w:val="en-US"/>
              </w:rPr>
            </w:pPr>
            <w:r>
              <w:rPr>
                <w:rFonts w:asciiTheme="minorHAnsi" w:hAnsiTheme="minorHAnsi" w:cstheme="minorHAnsi"/>
                <w:iCs/>
                <w:sz w:val="16"/>
                <w:szCs w:val="16"/>
                <w:lang w:val="en-US"/>
              </w:rPr>
              <w:t>Proposal 1:</w:t>
            </w:r>
            <w:r>
              <w:rPr>
                <w:rFonts w:asciiTheme="minorHAnsi" w:hAnsiTheme="minorHAnsi" w:cstheme="minorHAnsi"/>
                <w:sz w:val="16"/>
                <w:szCs w:val="16"/>
                <w:lang w:val="en-US"/>
              </w:rPr>
              <w:t xml:space="preserve"> </w:t>
            </w:r>
            <w:r>
              <w:rPr>
                <w:rFonts w:asciiTheme="minorHAnsi" w:hAnsiTheme="minorHAnsi" w:cstheme="minorHAnsi"/>
                <w:iCs/>
                <w:sz w:val="16"/>
                <w:szCs w:val="16"/>
                <w:lang w:val="en-US"/>
              </w:rPr>
              <w:t>It is suggested to introduce a new test configuration of 20 MHz bandwidth and 30 kHz SSB SCS for test configuration on timing advance for RedCap UEs in FR1 .</w:t>
            </w:r>
          </w:p>
          <w:p>
            <w:pPr>
              <w:overflowPunct w:val="0"/>
              <w:autoSpaceDE w:val="0"/>
              <w:autoSpaceDN w:val="0"/>
              <w:adjustRightInd w:val="0"/>
              <w:spacing w:before="240" w:after="240"/>
              <w:textAlignment w:val="baseline"/>
              <w:rPr>
                <w:rFonts w:eastAsia="宋体" w:asciiTheme="minorHAnsi" w:hAnsiTheme="minorHAnsi" w:cstheme="minorHAnsi"/>
                <w:iCs/>
                <w:sz w:val="16"/>
                <w:szCs w:val="16"/>
                <w:lang w:val="en-GB"/>
              </w:rPr>
            </w:pPr>
            <w:r>
              <w:rPr>
                <w:rFonts w:eastAsia="宋体" w:asciiTheme="minorHAnsi" w:hAnsiTheme="minorHAnsi" w:cstheme="minorHAnsi"/>
                <w:iCs/>
                <w:sz w:val="16"/>
                <w:szCs w:val="16"/>
                <w:lang w:val="en-US"/>
              </w:rPr>
              <w:t>P</w:t>
            </w:r>
            <w:r>
              <w:rPr>
                <w:rFonts w:eastAsia="宋体" w:asciiTheme="minorHAnsi" w:hAnsiTheme="minorHAnsi" w:cstheme="minorHAnsi"/>
                <w:iCs/>
                <w:sz w:val="16"/>
                <w:szCs w:val="16"/>
                <w:lang w:val="en-GB"/>
              </w:rPr>
              <w:t>roposal</w:t>
            </w:r>
            <w:r>
              <w:rPr>
                <w:rFonts w:eastAsia="宋体" w:asciiTheme="minorHAnsi" w:hAnsiTheme="minorHAnsi" w:cstheme="minorHAnsi"/>
                <w:iCs/>
                <w:sz w:val="16"/>
                <w:szCs w:val="16"/>
                <w:lang w:val="en-US"/>
              </w:rPr>
              <w:t xml:space="preserve"> 2: It is suggested to</w:t>
            </w:r>
            <w:r>
              <w:rPr>
                <w:rFonts w:asciiTheme="minorHAnsi" w:hAnsiTheme="minorHAnsi" w:cstheme="minorHAnsi"/>
                <w:sz w:val="16"/>
                <w:szCs w:val="16"/>
                <w:lang w:val="en-US"/>
              </w:rPr>
              <w:t xml:space="preserve"> </w:t>
            </w:r>
            <w:r>
              <w:rPr>
                <w:rFonts w:eastAsia="宋体" w:asciiTheme="minorHAnsi" w:hAnsiTheme="minorHAnsi" w:cstheme="minorHAnsi"/>
                <w:iCs/>
                <w:sz w:val="16"/>
                <w:szCs w:val="16"/>
                <w:lang w:val="en-US"/>
              </w:rPr>
              <w:t>modify Config 3 in Table A.6.4.3.1.2-1 to 'NR 30 kHz SSB SCS, 20 MHz bandwidth, TDD duplex mode' in the section A.16.4.3.1 for RedCap UEs</w:t>
            </w:r>
            <w:r>
              <w:rPr>
                <w:rFonts w:eastAsia="宋体" w:asciiTheme="minorHAnsi" w:hAnsiTheme="minorHAnsi" w:cstheme="minorHAnsi"/>
                <w:iCs/>
                <w:sz w:val="16"/>
                <w:szCs w:val="16"/>
                <w:lang w:val="en-GB"/>
              </w:rPr>
              <w:t>.</w:t>
            </w:r>
          </w:p>
          <w:p>
            <w:pPr>
              <w:overflowPunct w:val="0"/>
              <w:autoSpaceDE w:val="0"/>
              <w:autoSpaceDN w:val="0"/>
              <w:adjustRightInd w:val="0"/>
              <w:spacing w:before="240" w:after="240"/>
              <w:textAlignment w:val="baseline"/>
              <w:rPr>
                <w:rFonts w:eastAsia="宋体" w:asciiTheme="minorHAnsi" w:hAnsiTheme="minorHAnsi" w:cstheme="minorHAnsi"/>
                <w:iCs/>
                <w:sz w:val="16"/>
                <w:szCs w:val="16"/>
                <w:lang w:val="en-GB"/>
              </w:rPr>
            </w:pPr>
            <w:r>
              <w:rPr>
                <w:rFonts w:eastAsia="宋体" w:asciiTheme="minorHAnsi" w:hAnsiTheme="minorHAnsi" w:cstheme="minorHAnsi"/>
                <w:iCs/>
                <w:sz w:val="16"/>
                <w:szCs w:val="16"/>
                <w:lang w:val="en-GB"/>
              </w:rPr>
              <w:t xml:space="preserve">Observation 2: </w:t>
            </w:r>
            <w:r>
              <w:rPr>
                <w:rFonts w:eastAsia="宋体" w:asciiTheme="minorHAnsi" w:hAnsiTheme="minorHAnsi" w:cstheme="minorHAnsi"/>
                <w:iCs/>
                <w:sz w:val="16"/>
                <w:szCs w:val="16"/>
                <w:lang w:val="en-US"/>
              </w:rPr>
              <w:t>According to Table 5.3.2-1 in TS 38.101-1, the maximum transmission bandwidth configuration N</w:t>
            </w:r>
            <w:r>
              <w:rPr>
                <w:rFonts w:eastAsia="宋体" w:asciiTheme="minorHAnsi" w:hAnsiTheme="minorHAnsi" w:cstheme="minorHAnsi"/>
                <w:iCs/>
                <w:sz w:val="16"/>
                <w:szCs w:val="16"/>
                <w:vertAlign w:val="subscript"/>
                <w:lang w:val="en-US"/>
              </w:rPr>
              <w:t>RB</w:t>
            </w:r>
            <w:r>
              <w:rPr>
                <w:rFonts w:eastAsia="宋体" w:asciiTheme="minorHAnsi" w:hAnsiTheme="minorHAnsi" w:cstheme="minorHAnsi"/>
                <w:iCs/>
                <w:sz w:val="16"/>
                <w:szCs w:val="16"/>
                <w:lang w:val="en-US"/>
              </w:rPr>
              <w:t xml:space="preserve"> corresponds to each UE channel bandwidth and subcarrier spacing, and the value of BW</w:t>
            </w:r>
            <w:r>
              <w:rPr>
                <w:rFonts w:eastAsia="宋体" w:asciiTheme="minorHAnsi" w:hAnsiTheme="minorHAnsi" w:cstheme="minorHAnsi"/>
                <w:iCs/>
                <w:sz w:val="16"/>
                <w:szCs w:val="16"/>
                <w:vertAlign w:val="subscript"/>
                <w:lang w:val="en-US"/>
              </w:rPr>
              <w:t>channel</w:t>
            </w:r>
            <w:r>
              <w:rPr>
                <w:rFonts w:eastAsia="宋体" w:asciiTheme="minorHAnsi" w:hAnsiTheme="minorHAnsi" w:cstheme="minorHAnsi"/>
                <w:iCs/>
                <w:sz w:val="16"/>
                <w:szCs w:val="16"/>
                <w:lang w:val="en-US"/>
              </w:rPr>
              <w:t xml:space="preserve"> and BWP BW in test cases need to be specified according to different channel bandwidth and subcarrier spacing.</w:t>
            </w:r>
          </w:p>
          <w:p>
            <w:pPr>
              <w:overflowPunct w:val="0"/>
              <w:autoSpaceDE w:val="0"/>
              <w:autoSpaceDN w:val="0"/>
              <w:adjustRightInd w:val="0"/>
              <w:spacing w:before="240" w:after="240"/>
              <w:textAlignment w:val="baseline"/>
              <w:rPr>
                <w:rFonts w:eastAsia="宋体" w:asciiTheme="minorHAnsi" w:hAnsiTheme="minorHAnsi" w:cstheme="minorHAnsi"/>
                <w:iCs/>
                <w:sz w:val="16"/>
                <w:szCs w:val="16"/>
                <w:u w:val="single"/>
                <w:vertAlign w:val="subscript"/>
                <w:lang w:val="en-US"/>
              </w:rPr>
            </w:pPr>
            <w:r>
              <w:rPr>
                <w:rFonts w:eastAsia="宋体" w:asciiTheme="minorHAnsi" w:hAnsiTheme="minorHAnsi" w:cstheme="minorHAnsi"/>
                <w:iCs/>
                <w:sz w:val="16"/>
                <w:szCs w:val="16"/>
                <w:lang w:val="en-GB"/>
              </w:rPr>
              <w:t>Proposa</w:t>
            </w:r>
            <w:r>
              <w:rPr>
                <w:rFonts w:eastAsia="宋体" w:asciiTheme="minorHAnsi" w:hAnsiTheme="minorHAnsi" w:cstheme="minorHAnsi"/>
                <w:iCs/>
                <w:sz w:val="16"/>
                <w:szCs w:val="16"/>
                <w:lang w:val="en-US"/>
              </w:rPr>
              <w:t>l 3: It is suggested that the BW</w:t>
            </w:r>
            <w:r>
              <w:rPr>
                <w:rFonts w:eastAsia="宋体" w:asciiTheme="minorHAnsi" w:hAnsiTheme="minorHAnsi" w:cstheme="minorHAnsi"/>
                <w:iCs/>
                <w:sz w:val="16"/>
                <w:szCs w:val="16"/>
                <w:vertAlign w:val="subscript"/>
                <w:lang w:val="en-US"/>
              </w:rPr>
              <w:t>channel</w:t>
            </w:r>
            <w:r>
              <w:rPr>
                <w:rFonts w:eastAsia="宋体" w:asciiTheme="minorHAnsi" w:hAnsiTheme="minorHAnsi" w:cstheme="minorHAnsi"/>
                <w:iCs/>
                <w:sz w:val="16"/>
                <w:szCs w:val="16"/>
                <w:lang w:val="en-US"/>
              </w:rPr>
              <w:t xml:space="preserve"> and the BWP BW parameters in Table A.16.4.3.x1.2-3 should be set to '20: N</w:t>
            </w:r>
            <w:r>
              <w:rPr>
                <w:rFonts w:eastAsia="宋体" w:asciiTheme="minorHAnsi" w:hAnsiTheme="minorHAnsi" w:cstheme="minorHAnsi"/>
                <w:iCs/>
                <w:sz w:val="16"/>
                <w:szCs w:val="16"/>
                <w:vertAlign w:val="subscript"/>
                <w:lang w:val="en-US"/>
              </w:rPr>
              <w:t xml:space="preserve">RB,c </w:t>
            </w:r>
            <w:r>
              <w:rPr>
                <w:rFonts w:eastAsia="宋体" w:asciiTheme="minorHAnsi" w:hAnsiTheme="minorHAnsi" w:cstheme="minorHAnsi"/>
                <w:iCs/>
                <w:sz w:val="16"/>
                <w:szCs w:val="16"/>
                <w:lang w:val="en-US"/>
              </w:rPr>
              <w:t>= 51' for RedCap UEs.</w:t>
            </w:r>
          </w:p>
          <w:p>
            <w:pPr>
              <w:overflowPunct/>
              <w:autoSpaceDE/>
              <w:autoSpaceDN/>
              <w:adjustRightInd/>
              <w:spacing w:before="240" w:after="240"/>
              <w:textAlignment w:val="auto"/>
              <w:rPr>
                <w:rFonts w:eastAsia="宋体" w:asciiTheme="minorHAnsi" w:hAnsiTheme="minorHAnsi" w:cstheme="minorHAnsi"/>
                <w:iCs/>
                <w:sz w:val="16"/>
                <w:szCs w:val="16"/>
                <w:lang w:val="en-US"/>
              </w:rPr>
            </w:pPr>
            <w:r>
              <w:rPr>
                <w:rFonts w:eastAsia="宋体" w:asciiTheme="minorHAnsi" w:hAnsiTheme="minorHAnsi" w:cstheme="minorHAnsi"/>
                <w:iCs/>
                <w:sz w:val="16"/>
                <w:szCs w:val="16"/>
                <w:lang w:val="en-US"/>
              </w:rPr>
              <w:t>Proposal 4: The ‘SSB.1 RedCap FR1’ and the ‘SSB.2 RedCap FR1’ need to be configured for RedCap UEs in Table A.16.4.3.1.2-3 for RedCap UEs.</w:t>
            </w:r>
          </w:p>
          <w:p>
            <w:pPr>
              <w:overflowPunct/>
              <w:autoSpaceDE/>
              <w:autoSpaceDN/>
              <w:adjustRightInd/>
              <w:spacing w:before="240" w:after="0"/>
              <w:textAlignment w:val="auto"/>
              <w:rPr>
                <w:rFonts w:eastAsia="宋体" w:asciiTheme="minorHAnsi" w:hAnsiTheme="minorHAnsi" w:cstheme="minorHAnsi"/>
                <w:iCs/>
                <w:sz w:val="16"/>
                <w:szCs w:val="16"/>
                <w:lang w:val="en-US"/>
              </w:rPr>
            </w:pPr>
            <w:r>
              <w:rPr>
                <w:rFonts w:eastAsia="宋体" w:asciiTheme="minorHAnsi" w:hAnsiTheme="minorHAnsi" w:cstheme="minorHAnsi"/>
                <w:iCs/>
                <w:sz w:val="16"/>
                <w:szCs w:val="16"/>
                <w:lang w:val="en-US" w:eastAsia="zh-CN"/>
              </w:rPr>
              <w:t xml:space="preserve">Observation </w:t>
            </w:r>
            <w:r>
              <w:rPr>
                <w:rFonts w:eastAsia="宋体" w:asciiTheme="minorHAnsi" w:hAnsiTheme="minorHAnsi" w:cstheme="minorHAnsi"/>
                <w:iCs/>
                <w:sz w:val="16"/>
                <w:szCs w:val="16"/>
                <w:lang w:val="en-US"/>
              </w:rPr>
              <w:t>3</w:t>
            </w:r>
            <w:r>
              <w:rPr>
                <w:rFonts w:eastAsia="宋体" w:asciiTheme="minorHAnsi" w:hAnsiTheme="minorHAnsi" w:cstheme="minorHAnsi"/>
                <w:iCs/>
                <w:sz w:val="16"/>
                <w:szCs w:val="16"/>
                <w:lang w:val="en-US" w:eastAsia="zh-CN"/>
              </w:rPr>
              <w:t xml:space="preserve">: </w:t>
            </w:r>
            <w:r>
              <w:rPr>
                <w:rFonts w:eastAsia="宋体" w:asciiTheme="minorHAnsi" w:hAnsiTheme="minorHAnsi" w:cstheme="minorHAnsi"/>
                <w:iCs/>
                <w:sz w:val="16"/>
                <w:szCs w:val="16"/>
                <w:lang w:val="en-US"/>
              </w:rPr>
              <w:t>The antenna configuration does not seem to affect test cases on timing in FR1, so it is not necessary to separately consider test cases on timing for 1Rx UE and 2Rx UE.</w:t>
            </w:r>
          </w:p>
          <w:p>
            <w:pPr>
              <w:pStyle w:val="28"/>
              <w:overflowPunct/>
              <w:autoSpaceDE/>
              <w:autoSpaceDN/>
              <w:adjustRightInd/>
              <w:spacing w:before="240" w:after="0"/>
              <w:ind w:firstLine="0"/>
              <w:textAlignment w:val="auto"/>
              <w:rPr>
                <w:rFonts w:asciiTheme="minorHAnsi" w:hAnsiTheme="minorHAnsi" w:eastAsiaTheme="minorEastAsia" w:cstheme="minorHAnsi"/>
                <w:sz w:val="16"/>
                <w:szCs w:val="16"/>
                <w:lang w:val="en-US"/>
              </w:rPr>
            </w:pPr>
            <w:r>
              <w:rPr>
                <w:rFonts w:asciiTheme="minorHAnsi" w:hAnsiTheme="minorHAnsi" w:cstheme="minorHAnsi"/>
                <w:iCs/>
                <w:sz w:val="16"/>
                <w:szCs w:val="16"/>
                <w:lang w:val="en-US"/>
              </w:rPr>
              <w:t>Proposal 5: It is suggested to merge A.16.4.3.1 and A.16.4.3.2 into section A.16.4.3.1 and change the title to: SA FR1 timing advance adjustment accuracy for 1 Rx and 2 Rx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vAlign w:val="center"/>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"https://www.3gpp.org/ftp/TSG_RAN/WG4_Radio/TSGR4_104-e/Docs/R4-2211694.zip" </w:instrText>
            </w:r>
            <w:r>
              <w:fldChar w:fldCharType="separate"/>
            </w:r>
            <w:r>
              <w:rPr>
                <w:rStyle w:val="56"/>
                <w:rFonts w:asciiTheme="minorHAnsi" w:hAnsiTheme="minorHAnsi" w:cstheme="minorHAnsi"/>
                <w:sz w:val="16"/>
                <w:szCs w:val="16"/>
              </w:rPr>
              <w:t>R4-2211694</w:t>
            </w:r>
            <w:r>
              <w:rPr>
                <w:rStyle w:val="56"/>
                <w:rFonts w:asciiTheme="minorHAnsi" w:hAnsiTheme="minorHAnsi" w:cstheme="minorHAnsi"/>
                <w:sz w:val="16"/>
                <w:szCs w:val="16"/>
              </w:rPr>
              <w:fldChar w:fldCharType="end"/>
            </w:r>
          </w:p>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p>
        </w:tc>
        <w:tc>
          <w:tcPr>
            <w:tcW w:w="1431" w:type="dxa"/>
            <w:vAlign w:val="center"/>
          </w:tcPr>
          <w:p>
            <w:pPr>
              <w:overflowPunct w:val="0"/>
              <w:autoSpaceDE w:val="0"/>
              <w:autoSpaceDN w:val="0"/>
              <w:adjustRightInd w:val="0"/>
              <w:spacing w:before="120" w:after="120"/>
              <w:textAlignment w:val="baseline"/>
              <w:rPr>
                <w:rFonts w:asciiTheme="minorHAnsi" w:hAnsiTheme="minorHAnsi" w:cstheme="minorHAnsi"/>
                <w:color w:val="000000" w:themeColor="text1"/>
                <w:sz w:val="16"/>
                <w:szCs w:val="16"/>
                <w14:textFill>
                  <w14:solidFill>
                    <w14:schemeClr w14:val="tx1"/>
                  </w14:solidFill>
                </w14:textFill>
              </w:rPr>
            </w:pPr>
            <w:r>
              <w:rPr>
                <w:rFonts w:asciiTheme="minorHAnsi" w:hAnsiTheme="minorHAnsi" w:cstheme="minorHAnsi"/>
                <w:color w:val="000000" w:themeColor="text1"/>
                <w:sz w:val="16"/>
                <w:szCs w:val="16"/>
                <w14:textFill>
                  <w14:solidFill>
                    <w14:schemeClr w14:val="tx1"/>
                  </w14:solidFill>
                </w14:textFill>
              </w:rPr>
              <w:t>CATT</w:t>
            </w:r>
          </w:p>
        </w:tc>
        <w:tc>
          <w:tcPr>
            <w:tcW w:w="6579" w:type="dxa"/>
            <w:vAlign w:val="center"/>
          </w:tcPr>
          <w:p>
            <w:pPr>
              <w:pStyle w:val="28"/>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iCs/>
                <w:sz w:val="16"/>
                <w:szCs w:val="16"/>
                <w:lang w:val="en-US"/>
              </w:rPr>
              <w:t>Draft CR on test case for timing for Redcap UE for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vAlign w:val="center"/>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"https://www.3gpp.org/ftp/TSG_RAN/WG4_Radio/TSGR4_104-e/Docs/R4-2213655.zip" </w:instrText>
            </w:r>
            <w:r>
              <w:fldChar w:fldCharType="separate"/>
            </w:r>
            <w:r>
              <w:rPr>
                <w:rStyle w:val="56"/>
                <w:rFonts w:asciiTheme="minorHAnsi" w:hAnsiTheme="minorHAnsi" w:cstheme="minorHAnsi"/>
                <w:sz w:val="16"/>
                <w:szCs w:val="16"/>
              </w:rPr>
              <w:t>R4-2213655</w:t>
            </w:r>
            <w:r>
              <w:rPr>
                <w:rStyle w:val="56"/>
                <w:rFonts w:asciiTheme="minorHAnsi" w:hAnsiTheme="minorHAnsi" w:cstheme="minorHAnsi"/>
                <w:sz w:val="16"/>
                <w:szCs w:val="16"/>
              </w:rPr>
              <w:fldChar w:fldCharType="end"/>
            </w:r>
          </w:p>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p>
        </w:tc>
        <w:tc>
          <w:tcPr>
            <w:tcW w:w="1431" w:type="dxa"/>
            <w:vAlign w:val="center"/>
          </w:tcPr>
          <w:p>
            <w:pPr>
              <w:overflowPunct w:val="0"/>
              <w:autoSpaceDE w:val="0"/>
              <w:autoSpaceDN w:val="0"/>
              <w:adjustRightInd w:val="0"/>
              <w:spacing w:before="120" w:after="120"/>
              <w:textAlignment w:val="baseline"/>
              <w:rPr>
                <w:rFonts w:asciiTheme="minorHAnsi" w:hAnsiTheme="minorHAnsi" w:cstheme="minorHAnsi"/>
                <w:color w:val="000000" w:themeColor="text1"/>
                <w:sz w:val="16"/>
                <w:szCs w:val="16"/>
                <w14:textFill>
                  <w14:solidFill>
                    <w14:schemeClr w14:val="tx1"/>
                  </w14:solidFill>
                </w14:textFill>
              </w:rPr>
            </w:pPr>
            <w:r>
              <w:rPr>
                <w:rFonts w:asciiTheme="minorHAnsi" w:hAnsiTheme="minorHAnsi" w:cstheme="minorHAnsi"/>
                <w:color w:val="000000" w:themeColor="text1"/>
                <w:sz w:val="16"/>
                <w:szCs w:val="16"/>
                <w14:textFill>
                  <w14:solidFill>
                    <w14:schemeClr w14:val="tx1"/>
                  </w14:solidFill>
                </w14:textFill>
              </w:rPr>
              <w:t>MediaTek inc.</w:t>
            </w:r>
          </w:p>
        </w:tc>
        <w:tc>
          <w:tcPr>
            <w:tcW w:w="6579" w:type="dxa"/>
            <w:vAlign w:val="center"/>
          </w:tcPr>
          <w:p>
            <w:pPr>
              <w:pStyle w:val="28"/>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iCs/>
                <w:sz w:val="16"/>
                <w:szCs w:val="16"/>
                <w:lang w:val="en-US"/>
              </w:rPr>
              <w:t>DraftCR on NR UE Transmit Timing Test for FR1 for 1 and 2 Rx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vAlign w:val="center"/>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"https://www.3gpp.org/ftp/TSG_RAN/WG4_Radio/TSGR4_104-e/Docs/R4-2211974.zip" </w:instrText>
            </w:r>
            <w:r>
              <w:fldChar w:fldCharType="separate"/>
            </w:r>
            <w:r>
              <w:rPr>
                <w:rStyle w:val="56"/>
                <w:rFonts w:asciiTheme="minorHAnsi" w:hAnsiTheme="minorHAnsi" w:cstheme="minorHAnsi"/>
                <w:sz w:val="16"/>
                <w:szCs w:val="16"/>
              </w:rPr>
              <w:t>R4-2211974</w:t>
            </w:r>
            <w:r>
              <w:rPr>
                <w:rStyle w:val="56"/>
                <w:rFonts w:asciiTheme="minorHAnsi" w:hAnsiTheme="minorHAnsi" w:cstheme="minorHAnsi"/>
                <w:sz w:val="16"/>
                <w:szCs w:val="16"/>
              </w:rPr>
              <w:fldChar w:fldCharType="end"/>
            </w:r>
          </w:p>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p>
        </w:tc>
        <w:tc>
          <w:tcPr>
            <w:tcW w:w="1431" w:type="dxa"/>
            <w:vAlign w:val="center"/>
          </w:tcPr>
          <w:p>
            <w:pPr>
              <w:overflowPunct w:val="0"/>
              <w:autoSpaceDE w:val="0"/>
              <w:autoSpaceDN w:val="0"/>
              <w:adjustRightInd w:val="0"/>
              <w:spacing w:before="120" w:after="120"/>
              <w:textAlignment w:val="baseline"/>
              <w:rPr>
                <w:rFonts w:asciiTheme="minorHAnsi" w:hAnsiTheme="minorHAnsi" w:cstheme="minorHAnsi"/>
                <w:color w:val="000000" w:themeColor="text1"/>
                <w:sz w:val="16"/>
                <w:szCs w:val="16"/>
                <w14:textFill>
                  <w14:solidFill>
                    <w14:schemeClr w14:val="tx1"/>
                  </w14:solidFill>
                </w14:textFill>
              </w:rPr>
            </w:pPr>
            <w:r>
              <w:rPr>
                <w:rFonts w:asciiTheme="minorHAnsi" w:hAnsiTheme="minorHAnsi" w:cstheme="minorHAnsi"/>
                <w:color w:val="000000" w:themeColor="text1"/>
                <w:sz w:val="16"/>
                <w:szCs w:val="16"/>
                <w14:textFill>
                  <w14:solidFill>
                    <w14:schemeClr w14:val="tx1"/>
                  </w14:solidFill>
                </w14:textFill>
              </w:rPr>
              <w:t>Xiaomi</w:t>
            </w:r>
          </w:p>
        </w:tc>
        <w:tc>
          <w:tcPr>
            <w:tcW w:w="6579" w:type="dxa"/>
            <w:vAlign w:val="center"/>
          </w:tcPr>
          <w:p>
            <w:pPr>
              <w:pStyle w:val="28"/>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iCs/>
                <w:sz w:val="16"/>
                <w:szCs w:val="16"/>
                <w:lang w:val="en-US"/>
              </w:rPr>
              <w:t>CR on SSB-based RLM in-sync test in FR1 for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vAlign w:val="center"/>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"https://www.3gpp.org/ftp/TSG_RAN/WG4_Radio/TSGR4_104-e/Docs/R4-2213007.zip" </w:instrText>
            </w:r>
            <w:r>
              <w:fldChar w:fldCharType="separate"/>
            </w:r>
            <w:r>
              <w:rPr>
                <w:rStyle w:val="56"/>
                <w:rFonts w:asciiTheme="minorHAnsi" w:hAnsiTheme="minorHAnsi" w:cstheme="minorHAnsi"/>
                <w:sz w:val="16"/>
                <w:szCs w:val="16"/>
              </w:rPr>
              <w:t>R4-2213007</w:t>
            </w:r>
            <w:r>
              <w:rPr>
                <w:rStyle w:val="56"/>
                <w:rFonts w:asciiTheme="minorHAnsi" w:hAnsiTheme="minorHAnsi" w:cstheme="minorHAnsi"/>
                <w:sz w:val="16"/>
                <w:szCs w:val="16"/>
              </w:rPr>
              <w:fldChar w:fldCharType="end"/>
            </w:r>
          </w:p>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p>
        </w:tc>
        <w:tc>
          <w:tcPr>
            <w:tcW w:w="1431" w:type="dxa"/>
            <w:vAlign w:val="center"/>
          </w:tcPr>
          <w:p>
            <w:pPr>
              <w:overflowPunct w:val="0"/>
              <w:autoSpaceDE w:val="0"/>
              <w:autoSpaceDN w:val="0"/>
              <w:adjustRightInd w:val="0"/>
              <w:spacing w:before="120" w:after="120"/>
              <w:textAlignment w:val="baseline"/>
              <w:rPr>
                <w:rFonts w:asciiTheme="minorHAnsi" w:hAnsiTheme="minorHAnsi" w:cstheme="minorHAnsi"/>
                <w:color w:val="000000" w:themeColor="text1"/>
                <w:sz w:val="16"/>
                <w:szCs w:val="16"/>
                <w14:textFill>
                  <w14:solidFill>
                    <w14:schemeClr w14:val="tx1"/>
                  </w14:solidFill>
                </w14:textFill>
              </w:rPr>
            </w:pPr>
            <w:r>
              <w:rPr>
                <w:rFonts w:asciiTheme="minorHAnsi" w:hAnsiTheme="minorHAnsi" w:cstheme="minorHAnsi"/>
                <w:color w:val="000000" w:themeColor="text1"/>
                <w:sz w:val="16"/>
                <w:szCs w:val="16"/>
                <w14:textFill>
                  <w14:solidFill>
                    <w14:schemeClr w14:val="tx1"/>
                  </w14:solidFill>
                </w14:textFill>
              </w:rPr>
              <w:t>Huawei, HiSilicon</w:t>
            </w:r>
          </w:p>
        </w:tc>
        <w:tc>
          <w:tcPr>
            <w:tcW w:w="6579" w:type="dxa"/>
            <w:vAlign w:val="center"/>
          </w:tcPr>
          <w:p>
            <w:pPr>
              <w:pStyle w:val="28"/>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iCs/>
                <w:sz w:val="16"/>
                <w:szCs w:val="16"/>
                <w:lang w:val="en-US"/>
              </w:rPr>
              <w:t>Test case on Out-of-sync Test for FR1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vAlign w:val="center"/>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"https://www.3gpp.org/ftp/TSG_RAN/WG4_Radio/TSGR4_104-e/Docs/R4-2213454.zip" </w:instrText>
            </w:r>
            <w:r>
              <w:fldChar w:fldCharType="separate"/>
            </w:r>
            <w:r>
              <w:rPr>
                <w:rStyle w:val="56"/>
                <w:rFonts w:asciiTheme="minorHAnsi" w:hAnsiTheme="minorHAnsi" w:cstheme="minorHAnsi"/>
                <w:sz w:val="16"/>
                <w:szCs w:val="16"/>
              </w:rPr>
              <w:t>R4-2213454</w:t>
            </w:r>
            <w:r>
              <w:rPr>
                <w:rStyle w:val="56"/>
                <w:rFonts w:asciiTheme="minorHAnsi" w:hAnsiTheme="minorHAnsi" w:cstheme="minorHAnsi"/>
                <w:sz w:val="16"/>
                <w:szCs w:val="16"/>
              </w:rPr>
              <w:fldChar w:fldCharType="end"/>
            </w:r>
          </w:p>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p>
        </w:tc>
        <w:tc>
          <w:tcPr>
            <w:tcW w:w="1431" w:type="dxa"/>
            <w:vAlign w:val="center"/>
          </w:tcPr>
          <w:p>
            <w:pPr>
              <w:overflowPunct w:val="0"/>
              <w:autoSpaceDE w:val="0"/>
              <w:autoSpaceDN w:val="0"/>
              <w:adjustRightInd w:val="0"/>
              <w:spacing w:before="120" w:after="120"/>
              <w:textAlignment w:val="baseline"/>
              <w:rPr>
                <w:rFonts w:asciiTheme="minorHAnsi" w:hAnsiTheme="minorHAnsi" w:cstheme="minorHAnsi"/>
                <w:color w:val="000000" w:themeColor="text1"/>
                <w:sz w:val="16"/>
                <w:szCs w:val="16"/>
                <w14:textFill>
                  <w14:solidFill>
                    <w14:schemeClr w14:val="tx1"/>
                  </w14:solidFill>
                </w14:textFill>
              </w:rPr>
            </w:pPr>
            <w:r>
              <w:rPr>
                <w:rFonts w:asciiTheme="minorHAnsi" w:hAnsiTheme="minorHAnsi" w:cstheme="minorHAnsi"/>
                <w:color w:val="000000" w:themeColor="text1"/>
                <w:sz w:val="16"/>
                <w:szCs w:val="16"/>
                <w14:textFill>
                  <w14:solidFill>
                    <w14:schemeClr w14:val="tx1"/>
                  </w14:solidFill>
                </w14:textFill>
              </w:rPr>
              <w:t>vivo</w:t>
            </w:r>
          </w:p>
        </w:tc>
        <w:tc>
          <w:tcPr>
            <w:tcW w:w="6579" w:type="dxa"/>
            <w:vAlign w:val="center"/>
          </w:tcPr>
          <w:p>
            <w:pPr>
              <w:pStyle w:val="28"/>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iCs/>
                <w:sz w:val="16"/>
                <w:szCs w:val="16"/>
                <w:lang w:val="en-US"/>
              </w:rPr>
              <w:t>draft CR for test case for BFD and LR test for FR1 PCell configured with SSB-based BFD and LR in non-DRX mode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vAlign w:val="center"/>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"https://www.3gpp.org/ftp/TSG_RAN/WG4_Radio/TSGR4_104-e/Docs/R4-2212041.zip" </w:instrText>
            </w:r>
            <w:r>
              <w:fldChar w:fldCharType="separate"/>
            </w:r>
            <w:r>
              <w:rPr>
                <w:rStyle w:val="56"/>
                <w:rFonts w:asciiTheme="minorHAnsi" w:hAnsiTheme="minorHAnsi" w:cstheme="minorHAnsi"/>
                <w:sz w:val="16"/>
                <w:szCs w:val="16"/>
              </w:rPr>
              <w:t>R4-2212041</w:t>
            </w:r>
            <w:r>
              <w:rPr>
                <w:rStyle w:val="56"/>
                <w:rFonts w:asciiTheme="minorHAnsi" w:hAnsiTheme="minorHAnsi" w:cstheme="minorHAnsi"/>
                <w:sz w:val="16"/>
                <w:szCs w:val="16"/>
              </w:rPr>
              <w:fldChar w:fldCharType="end"/>
            </w:r>
          </w:p>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p>
        </w:tc>
        <w:tc>
          <w:tcPr>
            <w:tcW w:w="1431" w:type="dxa"/>
            <w:vAlign w:val="center"/>
          </w:tcPr>
          <w:p>
            <w:pPr>
              <w:overflowPunct w:val="0"/>
              <w:autoSpaceDE w:val="0"/>
              <w:autoSpaceDN w:val="0"/>
              <w:adjustRightInd w:val="0"/>
              <w:spacing w:before="120" w:after="120"/>
              <w:textAlignment w:val="baseline"/>
              <w:rPr>
                <w:rFonts w:asciiTheme="minorHAnsi" w:hAnsiTheme="minorHAnsi" w:cstheme="minorHAnsi"/>
                <w:color w:val="000000" w:themeColor="text1"/>
                <w:sz w:val="16"/>
                <w:szCs w:val="16"/>
                <w14:textFill>
                  <w14:solidFill>
                    <w14:schemeClr w14:val="tx1"/>
                  </w14:solidFill>
                </w14:textFill>
              </w:rPr>
            </w:pPr>
            <w:r>
              <w:rPr>
                <w:rFonts w:asciiTheme="minorHAnsi" w:hAnsiTheme="minorHAnsi" w:cstheme="minorHAnsi"/>
                <w:color w:val="000000" w:themeColor="text1"/>
                <w:sz w:val="16"/>
                <w:szCs w:val="16"/>
                <w14:textFill>
                  <w14:solidFill>
                    <w14:schemeClr w14:val="tx1"/>
                  </w14:solidFill>
                </w14:textFill>
              </w:rPr>
              <w:t>OPPO</w:t>
            </w:r>
          </w:p>
        </w:tc>
        <w:tc>
          <w:tcPr>
            <w:tcW w:w="6579" w:type="dxa"/>
          </w:tcPr>
          <w:p>
            <w:pPr>
              <w:pStyle w:val="28"/>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sz w:val="16"/>
                <w:szCs w:val="16"/>
                <w:lang w:val="en-US"/>
              </w:rPr>
              <w:t>Draft CR on SA event triggered reporting tests without gap under DRX  for 1Rx&amp;2Rx UE for intra-frequency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vAlign w:val="center"/>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"https://www.3gpp.org/ftp/TSG_RAN/WG4_Radio/TSGR4_104-e/Docs/R4-2212042.zip" </w:instrText>
            </w:r>
            <w:r>
              <w:fldChar w:fldCharType="separate"/>
            </w:r>
            <w:r>
              <w:rPr>
                <w:rStyle w:val="56"/>
                <w:rFonts w:asciiTheme="minorHAnsi" w:hAnsiTheme="minorHAnsi" w:cstheme="minorHAnsi"/>
                <w:sz w:val="16"/>
                <w:szCs w:val="16"/>
              </w:rPr>
              <w:t>R4-2212042</w:t>
            </w:r>
            <w:r>
              <w:rPr>
                <w:rStyle w:val="56"/>
                <w:rFonts w:asciiTheme="minorHAnsi" w:hAnsiTheme="minorHAnsi" w:cstheme="minorHAnsi"/>
                <w:sz w:val="16"/>
                <w:szCs w:val="16"/>
              </w:rPr>
              <w:fldChar w:fldCharType="end"/>
            </w:r>
          </w:p>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p>
        </w:tc>
        <w:tc>
          <w:tcPr>
            <w:tcW w:w="1431" w:type="dxa"/>
          </w:tcPr>
          <w:p>
            <w:pPr>
              <w:overflowPunct w:val="0"/>
              <w:autoSpaceDE w:val="0"/>
              <w:autoSpaceDN w:val="0"/>
              <w:adjustRightInd w:val="0"/>
              <w:spacing w:before="120" w:after="120"/>
              <w:textAlignment w:val="baseline"/>
              <w:rPr>
                <w:rFonts w:asciiTheme="minorHAnsi" w:hAnsiTheme="minorHAnsi" w:cstheme="minorHAnsi"/>
                <w:color w:val="000000" w:themeColor="text1"/>
                <w:sz w:val="16"/>
                <w:szCs w:val="16"/>
                <w14:textFill>
                  <w14:solidFill>
                    <w14:schemeClr w14:val="tx1"/>
                  </w14:solidFill>
                </w14:textFill>
              </w:rPr>
            </w:pPr>
            <w:r>
              <w:rPr>
                <w:rFonts w:asciiTheme="minorHAnsi" w:hAnsiTheme="minorHAnsi" w:cstheme="minorHAnsi"/>
                <w:color w:val="000000" w:themeColor="text1"/>
                <w:sz w:val="16"/>
                <w:szCs w:val="16"/>
                <w14:textFill>
                  <w14:solidFill>
                    <w14:schemeClr w14:val="tx1"/>
                  </w14:solidFill>
                </w14:textFill>
              </w:rPr>
              <w:t>OPPO</w:t>
            </w:r>
          </w:p>
        </w:tc>
        <w:tc>
          <w:tcPr>
            <w:tcW w:w="6579" w:type="dxa"/>
          </w:tcPr>
          <w:p>
            <w:pPr>
              <w:pStyle w:val="28"/>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sz w:val="16"/>
                <w:szCs w:val="16"/>
                <w:lang w:val="en-US"/>
              </w:rPr>
              <w:t>Draft CR on SA event triggered reporting tests with per-UE gaps under DRX for 1 Rx UE &amp; 2Rx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vAlign w:val="center"/>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"https://www.3gpp.org/ftp/TSG_RAN/WG4_Radio/TSGR4_104-e/Docs/R4-2212043.zip" </w:instrText>
            </w:r>
            <w:r>
              <w:fldChar w:fldCharType="separate"/>
            </w:r>
            <w:r>
              <w:rPr>
                <w:rStyle w:val="56"/>
                <w:rFonts w:asciiTheme="minorHAnsi" w:hAnsiTheme="minorHAnsi" w:cstheme="minorHAnsi"/>
                <w:sz w:val="16"/>
                <w:szCs w:val="16"/>
              </w:rPr>
              <w:t>R4-2212043</w:t>
            </w:r>
            <w:r>
              <w:rPr>
                <w:rStyle w:val="56"/>
                <w:rFonts w:asciiTheme="minorHAnsi" w:hAnsiTheme="minorHAnsi" w:cstheme="minorHAnsi"/>
                <w:sz w:val="16"/>
                <w:szCs w:val="16"/>
              </w:rPr>
              <w:fldChar w:fldCharType="end"/>
            </w:r>
          </w:p>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p>
        </w:tc>
        <w:tc>
          <w:tcPr>
            <w:tcW w:w="1431" w:type="dxa"/>
          </w:tcPr>
          <w:p>
            <w:pPr>
              <w:overflowPunct w:val="0"/>
              <w:autoSpaceDE w:val="0"/>
              <w:autoSpaceDN w:val="0"/>
              <w:adjustRightInd w:val="0"/>
              <w:spacing w:before="120" w:after="120"/>
              <w:textAlignment w:val="baseline"/>
              <w:rPr>
                <w:rFonts w:asciiTheme="minorHAnsi" w:hAnsiTheme="minorHAnsi" w:cstheme="minorHAnsi"/>
                <w:color w:val="000000" w:themeColor="text1"/>
                <w:sz w:val="16"/>
                <w:szCs w:val="16"/>
                <w14:textFill>
                  <w14:solidFill>
                    <w14:schemeClr w14:val="tx1"/>
                  </w14:solidFill>
                </w14:textFill>
              </w:rPr>
            </w:pPr>
            <w:r>
              <w:rPr>
                <w:rFonts w:asciiTheme="minorHAnsi" w:hAnsiTheme="minorHAnsi" w:cstheme="minorHAnsi"/>
                <w:color w:val="000000" w:themeColor="text1"/>
                <w:sz w:val="16"/>
                <w:szCs w:val="16"/>
                <w14:textFill>
                  <w14:solidFill>
                    <w14:schemeClr w14:val="tx1"/>
                  </w14:solidFill>
                </w14:textFill>
              </w:rPr>
              <w:t>OPPO</w:t>
            </w:r>
          </w:p>
        </w:tc>
        <w:tc>
          <w:tcPr>
            <w:tcW w:w="6579" w:type="dxa"/>
          </w:tcPr>
          <w:p>
            <w:pPr>
              <w:pStyle w:val="28"/>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sz w:val="16"/>
                <w:szCs w:val="16"/>
                <w:lang w:val="en-US"/>
              </w:rPr>
              <w:t>Draft CR on SA event triggered reporting tests with per-UE gaps under non-DRX with SSB index reading for 1 Rx UE &amp; 2Rx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vAlign w:val="center"/>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"https://www.3gpp.org/ftp/TSG_RAN/WG4_Radio/TSGR4_104-e/Docs/R4-2212044.zip" </w:instrText>
            </w:r>
            <w:r>
              <w:fldChar w:fldCharType="separate"/>
            </w:r>
            <w:r>
              <w:rPr>
                <w:rStyle w:val="56"/>
                <w:rFonts w:asciiTheme="minorHAnsi" w:hAnsiTheme="minorHAnsi" w:cstheme="minorHAnsi"/>
                <w:sz w:val="16"/>
                <w:szCs w:val="16"/>
              </w:rPr>
              <w:t>R4-2212044</w:t>
            </w:r>
            <w:r>
              <w:rPr>
                <w:rStyle w:val="56"/>
                <w:rFonts w:asciiTheme="minorHAnsi" w:hAnsiTheme="minorHAnsi" w:cstheme="minorHAnsi"/>
                <w:sz w:val="16"/>
                <w:szCs w:val="16"/>
              </w:rPr>
              <w:fldChar w:fldCharType="end"/>
            </w:r>
          </w:p>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p>
        </w:tc>
        <w:tc>
          <w:tcPr>
            <w:tcW w:w="1431" w:type="dxa"/>
          </w:tcPr>
          <w:p>
            <w:pPr>
              <w:overflowPunct w:val="0"/>
              <w:autoSpaceDE w:val="0"/>
              <w:autoSpaceDN w:val="0"/>
              <w:adjustRightInd w:val="0"/>
              <w:spacing w:before="120" w:after="120"/>
              <w:textAlignment w:val="baseline"/>
              <w:rPr>
                <w:rFonts w:asciiTheme="minorHAnsi" w:hAnsiTheme="minorHAnsi" w:cstheme="minorHAnsi"/>
                <w:color w:val="000000" w:themeColor="text1"/>
                <w:sz w:val="16"/>
                <w:szCs w:val="16"/>
                <w14:textFill>
                  <w14:solidFill>
                    <w14:schemeClr w14:val="tx1"/>
                  </w14:solidFill>
                </w14:textFill>
              </w:rPr>
            </w:pPr>
            <w:r>
              <w:rPr>
                <w:rFonts w:asciiTheme="minorHAnsi" w:hAnsiTheme="minorHAnsi" w:cstheme="minorHAnsi"/>
                <w:color w:val="000000" w:themeColor="text1"/>
                <w:sz w:val="16"/>
                <w:szCs w:val="16"/>
                <w14:textFill>
                  <w14:solidFill>
                    <w14:schemeClr w14:val="tx1"/>
                  </w14:solidFill>
                </w14:textFill>
              </w:rPr>
              <w:t>OPPO</w:t>
            </w:r>
          </w:p>
        </w:tc>
        <w:tc>
          <w:tcPr>
            <w:tcW w:w="6579" w:type="dxa"/>
          </w:tcPr>
          <w:p>
            <w:pPr>
              <w:pStyle w:val="28"/>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sz w:val="16"/>
                <w:szCs w:val="16"/>
                <w:lang w:val="en-US"/>
              </w:rPr>
              <w:t>Draft CR on SA NR - E-UTRAN event-triggered reporting in non-DRX in FR1 for 1 Rx UE &amp; 2Rx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vAlign w:val="center"/>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"https://www.3gpp.org/ftp/TSG_RAN/WG4_Radio/TSGR4_104-e/Docs/R4-2212045.zip" </w:instrText>
            </w:r>
            <w:r>
              <w:fldChar w:fldCharType="separate"/>
            </w:r>
            <w:r>
              <w:rPr>
                <w:rStyle w:val="56"/>
                <w:rFonts w:asciiTheme="minorHAnsi" w:hAnsiTheme="minorHAnsi" w:cstheme="minorHAnsi"/>
                <w:sz w:val="16"/>
                <w:szCs w:val="16"/>
              </w:rPr>
              <w:t>R4-2212045</w:t>
            </w:r>
            <w:r>
              <w:rPr>
                <w:rStyle w:val="56"/>
                <w:rFonts w:asciiTheme="minorHAnsi" w:hAnsiTheme="minorHAnsi" w:cstheme="minorHAnsi"/>
                <w:sz w:val="16"/>
                <w:szCs w:val="16"/>
              </w:rPr>
              <w:fldChar w:fldCharType="end"/>
            </w:r>
          </w:p>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p>
        </w:tc>
        <w:tc>
          <w:tcPr>
            <w:tcW w:w="1431" w:type="dxa"/>
          </w:tcPr>
          <w:p>
            <w:pPr>
              <w:overflowPunct w:val="0"/>
              <w:autoSpaceDE w:val="0"/>
              <w:autoSpaceDN w:val="0"/>
              <w:adjustRightInd w:val="0"/>
              <w:spacing w:before="120" w:after="120"/>
              <w:textAlignment w:val="baseline"/>
              <w:rPr>
                <w:rFonts w:asciiTheme="minorHAnsi" w:hAnsiTheme="minorHAnsi" w:cstheme="minorHAnsi"/>
                <w:color w:val="000000" w:themeColor="text1"/>
                <w:sz w:val="16"/>
                <w:szCs w:val="16"/>
                <w14:textFill>
                  <w14:solidFill>
                    <w14:schemeClr w14:val="tx1"/>
                  </w14:solidFill>
                </w14:textFill>
              </w:rPr>
            </w:pPr>
            <w:r>
              <w:rPr>
                <w:rFonts w:asciiTheme="minorHAnsi" w:hAnsiTheme="minorHAnsi" w:cstheme="minorHAnsi"/>
                <w:color w:val="000000" w:themeColor="text1"/>
                <w:sz w:val="16"/>
                <w:szCs w:val="16"/>
                <w14:textFill>
                  <w14:solidFill>
                    <w14:schemeClr w14:val="tx1"/>
                  </w14:solidFill>
                </w14:textFill>
              </w:rPr>
              <w:t>OPPO</w:t>
            </w:r>
          </w:p>
        </w:tc>
        <w:tc>
          <w:tcPr>
            <w:tcW w:w="6579" w:type="dxa"/>
          </w:tcPr>
          <w:p>
            <w:pPr>
              <w:pStyle w:val="28"/>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sz w:val="16"/>
                <w:szCs w:val="16"/>
                <w:lang w:val="en-US"/>
              </w:rPr>
              <w:t>Draft CR on SA NR - E-UTRAN event-triggered reporting in DRX in FR1 for 1 Rx UE &amp; 2Rx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vAlign w:val="center"/>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"https://www.3gpp.org/ftp/TSG_RAN/WG4_Radio/TSGR4_104-e/Docs/R4-2213455.zip" </w:instrText>
            </w:r>
            <w:r>
              <w:fldChar w:fldCharType="separate"/>
            </w:r>
            <w:r>
              <w:rPr>
                <w:rStyle w:val="56"/>
                <w:rFonts w:asciiTheme="minorHAnsi" w:hAnsiTheme="minorHAnsi" w:cstheme="minorHAnsi"/>
                <w:sz w:val="16"/>
                <w:szCs w:val="16"/>
              </w:rPr>
              <w:t>R4-2213455</w:t>
            </w:r>
            <w:r>
              <w:rPr>
                <w:rStyle w:val="56"/>
                <w:rFonts w:asciiTheme="minorHAnsi" w:hAnsiTheme="minorHAnsi" w:cstheme="minorHAnsi"/>
                <w:sz w:val="16"/>
                <w:szCs w:val="16"/>
              </w:rPr>
              <w:fldChar w:fldCharType="end"/>
            </w:r>
          </w:p>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p>
        </w:tc>
        <w:tc>
          <w:tcPr>
            <w:tcW w:w="1431" w:type="dxa"/>
          </w:tcPr>
          <w:p>
            <w:pPr>
              <w:overflowPunct w:val="0"/>
              <w:autoSpaceDE w:val="0"/>
              <w:autoSpaceDN w:val="0"/>
              <w:adjustRightInd w:val="0"/>
              <w:spacing w:before="120" w:after="120"/>
              <w:textAlignment w:val="baseline"/>
              <w:rPr>
                <w:rFonts w:asciiTheme="minorHAnsi" w:hAnsiTheme="minorHAnsi" w:cstheme="minorHAnsi"/>
                <w:color w:val="000000" w:themeColor="text1"/>
                <w:sz w:val="16"/>
                <w:szCs w:val="16"/>
                <w14:textFill>
                  <w14:solidFill>
                    <w14:schemeClr w14:val="tx1"/>
                  </w14:solidFill>
                </w14:textFill>
              </w:rPr>
            </w:pPr>
            <w:r>
              <w:rPr>
                <w:rFonts w:asciiTheme="minorHAnsi" w:hAnsiTheme="minorHAnsi" w:cstheme="minorHAnsi"/>
                <w:sz w:val="16"/>
                <w:szCs w:val="16"/>
              </w:rPr>
              <w:t>vivo</w:t>
            </w:r>
          </w:p>
        </w:tc>
        <w:tc>
          <w:tcPr>
            <w:tcW w:w="6579" w:type="dxa"/>
          </w:tcPr>
          <w:p>
            <w:pPr>
              <w:pStyle w:val="28"/>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draft CR for test case for SA event triggered reporting with SSB time index detection when DRX is not used for FR1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vAlign w:val="center"/>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"https://www.3gpp.org/ftp/TSG_RAN/WG4_Radio/TSGR4_104-e/Docs/R4-2213456.zip" </w:instrText>
            </w:r>
            <w:r>
              <w:fldChar w:fldCharType="separate"/>
            </w:r>
            <w:r>
              <w:rPr>
                <w:rStyle w:val="56"/>
                <w:rFonts w:asciiTheme="minorHAnsi" w:hAnsiTheme="minorHAnsi" w:cstheme="minorHAnsi"/>
                <w:sz w:val="16"/>
                <w:szCs w:val="16"/>
              </w:rPr>
              <w:t>R4-2213456</w:t>
            </w:r>
            <w:r>
              <w:rPr>
                <w:rStyle w:val="56"/>
                <w:rFonts w:asciiTheme="minorHAnsi" w:hAnsiTheme="minorHAnsi" w:cstheme="minorHAnsi"/>
                <w:sz w:val="16"/>
                <w:szCs w:val="16"/>
              </w:rPr>
              <w:fldChar w:fldCharType="end"/>
            </w:r>
          </w:p>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p>
        </w:tc>
        <w:tc>
          <w:tcPr>
            <w:tcW w:w="1431" w:type="dxa"/>
          </w:tcPr>
          <w:p>
            <w:pPr>
              <w:overflowPunct w:val="0"/>
              <w:autoSpaceDE w:val="0"/>
              <w:autoSpaceDN w:val="0"/>
              <w:adjustRightInd w:val="0"/>
              <w:spacing w:before="120" w:after="120"/>
              <w:textAlignment w:val="baseline"/>
              <w:rPr>
                <w:rFonts w:asciiTheme="minorHAnsi" w:hAnsiTheme="minorHAnsi" w:cstheme="minorHAnsi"/>
                <w:color w:val="000000" w:themeColor="text1"/>
                <w:sz w:val="16"/>
                <w:szCs w:val="16"/>
                <w14:textFill>
                  <w14:solidFill>
                    <w14:schemeClr w14:val="tx1"/>
                  </w14:solidFill>
                </w14:textFill>
              </w:rPr>
            </w:pPr>
            <w:r>
              <w:rPr>
                <w:rFonts w:asciiTheme="minorHAnsi" w:hAnsiTheme="minorHAnsi" w:cstheme="minorHAnsi"/>
                <w:sz w:val="16"/>
                <w:szCs w:val="16"/>
              </w:rPr>
              <w:t>vivo</w:t>
            </w:r>
          </w:p>
        </w:tc>
        <w:tc>
          <w:tcPr>
            <w:tcW w:w="6579" w:type="dxa"/>
          </w:tcPr>
          <w:p>
            <w:pPr>
              <w:pStyle w:val="28"/>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draft CR for test case for SA event triggered reporting without SSB time index detection when DRX is used for FR1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vAlign w:val="center"/>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"https://www.3gpp.org/ftp/TSG_RAN/WG4_Radio/TSGR4_104-e/Docs/R4-2213457.zip" </w:instrText>
            </w:r>
            <w:r>
              <w:fldChar w:fldCharType="separate"/>
            </w:r>
            <w:r>
              <w:rPr>
                <w:rStyle w:val="56"/>
                <w:rFonts w:asciiTheme="minorHAnsi" w:hAnsiTheme="minorHAnsi" w:cstheme="minorHAnsi"/>
                <w:sz w:val="16"/>
                <w:szCs w:val="16"/>
              </w:rPr>
              <w:t>R4-2213457</w:t>
            </w:r>
            <w:r>
              <w:rPr>
                <w:rStyle w:val="56"/>
                <w:rFonts w:asciiTheme="minorHAnsi" w:hAnsiTheme="minorHAnsi" w:cstheme="minorHAnsi"/>
                <w:sz w:val="16"/>
                <w:szCs w:val="16"/>
              </w:rPr>
              <w:fldChar w:fldCharType="end"/>
            </w:r>
          </w:p>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p>
        </w:tc>
        <w:tc>
          <w:tcPr>
            <w:tcW w:w="1431" w:type="dxa"/>
          </w:tcPr>
          <w:p>
            <w:pPr>
              <w:overflowPunct w:val="0"/>
              <w:autoSpaceDE w:val="0"/>
              <w:autoSpaceDN w:val="0"/>
              <w:adjustRightInd w:val="0"/>
              <w:spacing w:before="120" w:after="120"/>
              <w:textAlignment w:val="baseline"/>
              <w:rPr>
                <w:rFonts w:asciiTheme="minorHAnsi" w:hAnsiTheme="minorHAnsi" w:cstheme="minorHAnsi"/>
                <w:color w:val="000000" w:themeColor="text1"/>
                <w:sz w:val="16"/>
                <w:szCs w:val="16"/>
                <w14:textFill>
                  <w14:solidFill>
                    <w14:schemeClr w14:val="tx1"/>
                  </w14:solidFill>
                </w14:textFill>
              </w:rPr>
            </w:pPr>
            <w:r>
              <w:rPr>
                <w:rFonts w:asciiTheme="minorHAnsi" w:hAnsiTheme="minorHAnsi" w:cstheme="minorHAnsi"/>
                <w:sz w:val="16"/>
                <w:szCs w:val="16"/>
              </w:rPr>
              <w:t>vivo</w:t>
            </w:r>
          </w:p>
        </w:tc>
        <w:tc>
          <w:tcPr>
            <w:tcW w:w="6579" w:type="dxa"/>
          </w:tcPr>
          <w:p>
            <w:pPr>
              <w:pStyle w:val="28"/>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draft CR for test case for SSB based L1-RSRP measurement for beam reporting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vAlign w:val="center"/>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"https://www.3gpp.org/ftp/TSG_RAN/WG4_Radio/TSGR4_104-e/Docs/R4-2213009.zip" </w:instrText>
            </w:r>
            <w:r>
              <w:fldChar w:fldCharType="separate"/>
            </w:r>
            <w:r>
              <w:rPr>
                <w:rStyle w:val="56"/>
                <w:rFonts w:asciiTheme="minorHAnsi" w:hAnsiTheme="minorHAnsi" w:cstheme="minorHAnsi"/>
                <w:sz w:val="16"/>
                <w:szCs w:val="16"/>
              </w:rPr>
              <w:t>R4-2213009</w:t>
            </w:r>
            <w:r>
              <w:rPr>
                <w:rStyle w:val="56"/>
                <w:rFonts w:asciiTheme="minorHAnsi" w:hAnsiTheme="minorHAnsi" w:cstheme="minorHAnsi"/>
                <w:sz w:val="16"/>
                <w:szCs w:val="16"/>
              </w:rPr>
              <w:fldChar w:fldCharType="end"/>
            </w:r>
          </w:p>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p>
        </w:tc>
        <w:tc>
          <w:tcPr>
            <w:tcW w:w="1431" w:type="dxa"/>
          </w:tcPr>
          <w:p>
            <w:pPr>
              <w:overflowPunct w:val="0"/>
              <w:autoSpaceDE w:val="0"/>
              <w:autoSpaceDN w:val="0"/>
              <w:adjustRightInd w:val="0"/>
              <w:spacing w:before="120" w:after="120"/>
              <w:textAlignment w:val="baseline"/>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pPr>
              <w:pStyle w:val="28"/>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Test case on measurement accuracy for FR1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vAlign w:val="center"/>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"https://www.3gpp.org/ftp/TSG_RAN/WG4_Radio/TSGR4_104-e/Docs/R4-2213414.zip" </w:instrText>
            </w:r>
            <w:r>
              <w:fldChar w:fldCharType="separate"/>
            </w:r>
            <w:r>
              <w:rPr>
                <w:rStyle w:val="56"/>
                <w:rFonts w:asciiTheme="minorHAnsi" w:hAnsiTheme="minorHAnsi" w:cstheme="minorHAnsi"/>
                <w:sz w:val="16"/>
                <w:szCs w:val="16"/>
              </w:rPr>
              <w:t>R4-2213414</w:t>
            </w:r>
            <w:r>
              <w:rPr>
                <w:rStyle w:val="56"/>
                <w:rFonts w:asciiTheme="minorHAnsi" w:hAnsiTheme="minorHAnsi" w:cstheme="minorHAnsi"/>
                <w:sz w:val="16"/>
                <w:szCs w:val="16"/>
              </w:rPr>
              <w:fldChar w:fldCharType="end"/>
            </w:r>
          </w:p>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p>
        </w:tc>
        <w:tc>
          <w:tcPr>
            <w:tcW w:w="1431" w:type="dxa"/>
          </w:tcPr>
          <w:p>
            <w:pPr>
              <w:overflowPunct w:val="0"/>
              <w:autoSpaceDE w:val="0"/>
              <w:autoSpaceDN w:val="0"/>
              <w:adjustRightInd w:val="0"/>
              <w:spacing w:before="120" w:after="120"/>
              <w:textAlignment w:val="baseline"/>
              <w:rPr>
                <w:rFonts w:asciiTheme="minorHAnsi" w:hAnsiTheme="minorHAnsi" w:cstheme="minorHAnsi"/>
                <w:sz w:val="16"/>
                <w:szCs w:val="16"/>
              </w:rPr>
            </w:pPr>
            <w:r>
              <w:rPr>
                <w:rFonts w:asciiTheme="minorHAnsi" w:hAnsiTheme="minorHAnsi" w:cstheme="minorHAnsi"/>
                <w:sz w:val="16"/>
                <w:szCs w:val="16"/>
              </w:rPr>
              <w:t>Ericsson</w:t>
            </w:r>
          </w:p>
        </w:tc>
        <w:tc>
          <w:tcPr>
            <w:tcW w:w="6579" w:type="dxa"/>
          </w:tcPr>
          <w:p>
            <w:pPr>
              <w:pStyle w:val="28"/>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Draft CR on side conditions  on RRM requirements applicability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vAlign w:val="center"/>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"https://www.3gpp.org/ftp/TSG_RAN/WG4_Radio/TSGR4_104-e/Docs/R4-2213413.zip" </w:instrText>
            </w:r>
            <w:r>
              <w:fldChar w:fldCharType="separate"/>
            </w:r>
            <w:r>
              <w:rPr>
                <w:rStyle w:val="56"/>
                <w:rFonts w:asciiTheme="minorHAnsi" w:hAnsiTheme="minorHAnsi" w:cstheme="minorHAnsi"/>
                <w:sz w:val="16"/>
                <w:szCs w:val="16"/>
              </w:rPr>
              <w:t>R4-2213413</w:t>
            </w:r>
            <w:r>
              <w:rPr>
                <w:rStyle w:val="56"/>
                <w:rFonts w:asciiTheme="minorHAnsi" w:hAnsiTheme="minorHAnsi" w:cstheme="minorHAnsi"/>
                <w:sz w:val="16"/>
                <w:szCs w:val="16"/>
              </w:rPr>
              <w:fldChar w:fldCharType="end"/>
            </w:r>
          </w:p>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p>
        </w:tc>
        <w:tc>
          <w:tcPr>
            <w:tcW w:w="1431" w:type="dxa"/>
          </w:tcPr>
          <w:p>
            <w:pPr>
              <w:overflowPunct w:val="0"/>
              <w:autoSpaceDE w:val="0"/>
              <w:autoSpaceDN w:val="0"/>
              <w:adjustRightInd w:val="0"/>
              <w:spacing w:before="120" w:after="120"/>
              <w:textAlignment w:val="baseline"/>
              <w:rPr>
                <w:rFonts w:asciiTheme="minorHAnsi" w:hAnsiTheme="minorHAnsi" w:cstheme="minorHAnsi"/>
                <w:sz w:val="16"/>
                <w:szCs w:val="16"/>
              </w:rPr>
            </w:pPr>
            <w:r>
              <w:rPr>
                <w:rFonts w:asciiTheme="minorHAnsi" w:hAnsiTheme="minorHAnsi" w:cstheme="minorHAnsi"/>
                <w:sz w:val="16"/>
                <w:szCs w:val="16"/>
              </w:rPr>
              <w:t>Ericsson</w:t>
            </w:r>
          </w:p>
        </w:tc>
        <w:tc>
          <w:tcPr>
            <w:tcW w:w="6579" w:type="dxa"/>
          </w:tcPr>
          <w:p>
            <w:pPr>
              <w:pStyle w:val="28"/>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Draft CR: IDLE mode test cases for FR2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"https://www.3gpp.org/ftp/TSG_RAN/WG4_Radio/TSGR4_104-e/Docs/R4-2211975.zip" </w:instrText>
            </w:r>
            <w:r>
              <w:fldChar w:fldCharType="separate"/>
            </w:r>
            <w:r>
              <w:rPr>
                <w:rStyle w:val="56"/>
                <w:rFonts w:asciiTheme="minorHAnsi" w:hAnsiTheme="minorHAnsi" w:cstheme="minorHAnsi"/>
                <w:sz w:val="16"/>
                <w:szCs w:val="16"/>
              </w:rPr>
              <w:t>R4-2211975</w:t>
            </w:r>
            <w:r>
              <w:rPr>
                <w:rStyle w:val="56"/>
                <w:rFonts w:asciiTheme="minorHAnsi" w:hAnsiTheme="minorHAnsi" w:cstheme="minorHAnsi"/>
                <w:sz w:val="16"/>
                <w:szCs w:val="16"/>
              </w:rPr>
              <w:fldChar w:fldCharType="end"/>
            </w:r>
          </w:p>
        </w:tc>
        <w:tc>
          <w:tcPr>
            <w:tcW w:w="1431" w:type="dxa"/>
          </w:tcPr>
          <w:p>
            <w:pPr>
              <w:overflowPunct w:val="0"/>
              <w:autoSpaceDE w:val="0"/>
              <w:autoSpaceDN w:val="0"/>
              <w:adjustRightInd w:val="0"/>
              <w:spacing w:before="120" w:after="120"/>
              <w:textAlignment w:val="baseline"/>
              <w:rPr>
                <w:rFonts w:asciiTheme="minorHAnsi" w:hAnsiTheme="minorHAnsi" w:cstheme="minorHAnsi"/>
                <w:sz w:val="16"/>
                <w:szCs w:val="16"/>
              </w:rPr>
            </w:pPr>
            <w:r>
              <w:rPr>
                <w:rFonts w:asciiTheme="minorHAnsi" w:hAnsiTheme="minorHAnsi" w:cstheme="minorHAnsi"/>
                <w:sz w:val="16"/>
                <w:szCs w:val="16"/>
              </w:rPr>
              <w:t>Xiaomi</w:t>
            </w:r>
          </w:p>
        </w:tc>
        <w:tc>
          <w:tcPr>
            <w:tcW w:w="6579" w:type="dxa"/>
          </w:tcPr>
          <w:p>
            <w:pPr>
              <w:pStyle w:val="28"/>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CR on 4-step random access test in FR2 for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"https://www.3gpp.org/ftp/TSG_RAN/WG4_Radio/TSGR4_104-e/Docs/R4-2212392.zip" </w:instrText>
            </w:r>
            <w:r>
              <w:fldChar w:fldCharType="separate"/>
            </w:r>
            <w:r>
              <w:rPr>
                <w:rStyle w:val="56"/>
                <w:rFonts w:asciiTheme="minorHAnsi" w:hAnsiTheme="minorHAnsi" w:cstheme="minorHAnsi"/>
                <w:sz w:val="16"/>
                <w:szCs w:val="16"/>
              </w:rPr>
              <w:t>R4-2212392</w:t>
            </w:r>
            <w:r>
              <w:rPr>
                <w:rStyle w:val="56"/>
                <w:rFonts w:asciiTheme="minorHAnsi" w:hAnsiTheme="minorHAnsi" w:cstheme="minorHAnsi"/>
                <w:sz w:val="16"/>
                <w:szCs w:val="16"/>
              </w:rPr>
              <w:fldChar w:fldCharType="end"/>
            </w:r>
          </w:p>
        </w:tc>
        <w:tc>
          <w:tcPr>
            <w:tcW w:w="1431" w:type="dxa"/>
          </w:tcPr>
          <w:p>
            <w:pPr>
              <w:overflowPunct w:val="0"/>
              <w:autoSpaceDE w:val="0"/>
              <w:autoSpaceDN w:val="0"/>
              <w:adjustRightInd w:val="0"/>
              <w:spacing w:before="120" w:after="120"/>
              <w:textAlignment w:val="baseline"/>
              <w:rPr>
                <w:rFonts w:asciiTheme="minorHAnsi" w:hAnsiTheme="minorHAnsi" w:cstheme="minorHAnsi"/>
                <w:sz w:val="16"/>
                <w:szCs w:val="16"/>
              </w:rPr>
            </w:pPr>
            <w:r>
              <w:rPr>
                <w:rFonts w:asciiTheme="minorHAnsi" w:hAnsiTheme="minorHAnsi" w:cstheme="minorHAnsi"/>
                <w:sz w:val="16"/>
                <w:szCs w:val="16"/>
              </w:rPr>
              <w:t>Nokia, Nokia Shanghai Bell</w:t>
            </w:r>
          </w:p>
        </w:tc>
        <w:tc>
          <w:tcPr>
            <w:tcW w:w="6579" w:type="dxa"/>
          </w:tcPr>
          <w:p>
            <w:pPr>
              <w:pStyle w:val="28"/>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CR for introduction of RRC connection mobility control test cases in FR2 for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"https://www.3gpp.org/ftp/TSG_RAN/WG4_Radio/TSGR4_104-e/Docs/R4-2213006.zip" </w:instrText>
            </w:r>
            <w:r>
              <w:fldChar w:fldCharType="separate"/>
            </w:r>
            <w:r>
              <w:rPr>
                <w:rStyle w:val="56"/>
                <w:rFonts w:asciiTheme="minorHAnsi" w:hAnsiTheme="minorHAnsi" w:cstheme="minorHAnsi"/>
                <w:sz w:val="16"/>
                <w:szCs w:val="16"/>
              </w:rPr>
              <w:t>R4-2213006</w:t>
            </w:r>
            <w:r>
              <w:rPr>
                <w:rStyle w:val="56"/>
                <w:rFonts w:asciiTheme="minorHAnsi" w:hAnsiTheme="minorHAnsi" w:cstheme="minorHAnsi"/>
                <w:sz w:val="16"/>
                <w:szCs w:val="16"/>
              </w:rPr>
              <w:fldChar w:fldCharType="end"/>
            </w:r>
          </w:p>
        </w:tc>
        <w:tc>
          <w:tcPr>
            <w:tcW w:w="1431" w:type="dxa"/>
          </w:tcPr>
          <w:p>
            <w:pPr>
              <w:overflowPunct w:val="0"/>
              <w:autoSpaceDE w:val="0"/>
              <w:autoSpaceDN w:val="0"/>
              <w:adjustRightInd w:val="0"/>
              <w:spacing w:before="120" w:after="120"/>
              <w:textAlignment w:val="baseline"/>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pPr>
              <w:pStyle w:val="28"/>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Test case for handover for FR2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"https://www.3gpp.org/ftp/TSG_RAN/WG4_Radio/TSGR4_104-e/Docs/R4-2213458.zip" </w:instrText>
            </w:r>
            <w:r>
              <w:fldChar w:fldCharType="separate"/>
            </w:r>
            <w:r>
              <w:rPr>
                <w:rStyle w:val="56"/>
                <w:rFonts w:asciiTheme="minorHAnsi" w:hAnsiTheme="minorHAnsi" w:cstheme="minorHAnsi"/>
                <w:sz w:val="16"/>
                <w:szCs w:val="16"/>
              </w:rPr>
              <w:t>R4-2213458</w:t>
            </w:r>
            <w:r>
              <w:rPr>
                <w:rStyle w:val="56"/>
                <w:rFonts w:asciiTheme="minorHAnsi" w:hAnsiTheme="minorHAnsi" w:cstheme="minorHAnsi"/>
                <w:sz w:val="16"/>
                <w:szCs w:val="16"/>
              </w:rPr>
              <w:fldChar w:fldCharType="end"/>
            </w:r>
          </w:p>
        </w:tc>
        <w:tc>
          <w:tcPr>
            <w:tcW w:w="1431" w:type="dxa"/>
          </w:tcPr>
          <w:p>
            <w:pPr>
              <w:overflowPunct w:val="0"/>
              <w:autoSpaceDE w:val="0"/>
              <w:autoSpaceDN w:val="0"/>
              <w:adjustRightInd w:val="0"/>
              <w:spacing w:before="120" w:after="120"/>
              <w:textAlignment w:val="baseline"/>
              <w:rPr>
                <w:rFonts w:asciiTheme="minorHAnsi" w:hAnsiTheme="minorHAnsi" w:cstheme="minorHAnsi"/>
                <w:sz w:val="16"/>
                <w:szCs w:val="16"/>
              </w:rPr>
            </w:pPr>
            <w:r>
              <w:rPr>
                <w:rFonts w:asciiTheme="minorHAnsi" w:hAnsiTheme="minorHAnsi" w:cstheme="minorHAnsi"/>
                <w:sz w:val="16"/>
                <w:szCs w:val="16"/>
              </w:rPr>
              <w:t>vivo</w:t>
            </w:r>
          </w:p>
        </w:tc>
        <w:tc>
          <w:tcPr>
            <w:tcW w:w="6579" w:type="dxa"/>
          </w:tcPr>
          <w:p>
            <w:pPr>
              <w:pStyle w:val="28"/>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draft CR for test case for 2-step RA type test in FR2 for NR Standalone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"https://www.3gpp.org/ftp/TSG_RAN/WG4_Radio/TSGR4_104-e/Docs/R4-2211695.zip" </w:instrText>
            </w:r>
            <w:r>
              <w:fldChar w:fldCharType="separate"/>
            </w:r>
            <w:r>
              <w:rPr>
                <w:rStyle w:val="56"/>
                <w:rFonts w:asciiTheme="minorHAnsi" w:hAnsiTheme="minorHAnsi" w:cstheme="minorHAnsi"/>
                <w:sz w:val="16"/>
                <w:szCs w:val="16"/>
              </w:rPr>
              <w:t>R4-2211695</w:t>
            </w:r>
            <w:r>
              <w:rPr>
                <w:rStyle w:val="56"/>
                <w:rFonts w:asciiTheme="minorHAnsi" w:hAnsiTheme="minorHAnsi" w:cstheme="minorHAnsi"/>
                <w:sz w:val="16"/>
                <w:szCs w:val="16"/>
              </w:rPr>
              <w:fldChar w:fldCharType="end"/>
            </w:r>
          </w:p>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p>
        </w:tc>
        <w:tc>
          <w:tcPr>
            <w:tcW w:w="1431" w:type="dxa"/>
          </w:tcPr>
          <w:p>
            <w:pPr>
              <w:overflowPunct w:val="0"/>
              <w:autoSpaceDE w:val="0"/>
              <w:autoSpaceDN w:val="0"/>
              <w:adjustRightInd w:val="0"/>
              <w:spacing w:before="120" w:after="120"/>
              <w:textAlignment w:val="baseline"/>
              <w:rPr>
                <w:rFonts w:asciiTheme="minorHAnsi" w:hAnsiTheme="minorHAnsi" w:cstheme="minorHAnsi"/>
                <w:sz w:val="16"/>
                <w:szCs w:val="16"/>
              </w:rPr>
            </w:pPr>
            <w:r>
              <w:rPr>
                <w:rFonts w:asciiTheme="minorHAnsi" w:hAnsiTheme="minorHAnsi" w:cstheme="minorHAnsi"/>
                <w:sz w:val="16"/>
                <w:szCs w:val="16"/>
              </w:rPr>
              <w:t>CATT</w:t>
            </w:r>
          </w:p>
        </w:tc>
        <w:tc>
          <w:tcPr>
            <w:tcW w:w="6579" w:type="dxa"/>
          </w:tcPr>
          <w:p>
            <w:pPr>
              <w:pStyle w:val="28"/>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iCs/>
                <w:sz w:val="16"/>
                <w:szCs w:val="16"/>
                <w:lang w:val="en-US"/>
              </w:rPr>
              <w:t>Proposal 1:</w:t>
            </w:r>
            <w:r>
              <w:rPr>
                <w:rFonts w:asciiTheme="minorHAnsi" w:hAnsiTheme="minorHAnsi" w:cstheme="minorHAnsi"/>
                <w:sz w:val="16"/>
                <w:szCs w:val="16"/>
                <w:lang w:val="en-US"/>
              </w:rPr>
              <w:t xml:space="preserve"> It is suggested to reuse existing timing supported test configurations for RedCap UEs in FR2.</w:t>
            </w:r>
          </w:p>
          <w:p>
            <w:pPr>
              <w:pStyle w:val="28"/>
              <w:overflowPunct/>
              <w:autoSpaceDE/>
              <w:autoSpaceDN/>
              <w:adjustRightInd/>
              <w:spacing w:before="240" w:after="240"/>
              <w:ind w:firstLine="0"/>
              <w:textAlignment w:val="auto"/>
              <w:rPr>
                <w:rFonts w:asciiTheme="minorHAnsi" w:hAnsiTheme="minorHAnsi" w:cstheme="minorHAnsi"/>
                <w:sz w:val="16"/>
                <w:szCs w:val="16"/>
                <w:lang w:val="en-US"/>
              </w:rPr>
            </w:pPr>
            <w:r>
              <w:rPr>
                <w:rFonts w:asciiTheme="minorHAnsi" w:hAnsiTheme="minorHAnsi" w:cstheme="minorHAnsi"/>
                <w:iCs/>
                <w:sz w:val="16"/>
                <w:szCs w:val="16"/>
                <w:lang w:val="en-US"/>
              </w:rPr>
              <w:t>Proposal 2:</w:t>
            </w:r>
            <w:r>
              <w:rPr>
                <w:rFonts w:asciiTheme="minorHAnsi" w:hAnsiTheme="minorHAnsi" w:cstheme="minorHAnsi"/>
                <w:sz w:val="16"/>
                <w:szCs w:val="16"/>
                <w:lang w:val="en-US"/>
              </w:rPr>
              <w:t xml:space="preserve"> It is reasonable to reuse the BW</w:t>
            </w:r>
            <w:r>
              <w:rPr>
                <w:rFonts w:asciiTheme="minorHAnsi" w:hAnsiTheme="minorHAnsi" w:cstheme="minorHAnsi"/>
                <w:sz w:val="16"/>
                <w:szCs w:val="16"/>
                <w:vertAlign w:val="subscript"/>
                <w:lang w:val="en-US"/>
              </w:rPr>
              <w:t>channel</w:t>
            </w:r>
            <w:r>
              <w:rPr>
                <w:rFonts w:asciiTheme="minorHAnsi" w:hAnsiTheme="minorHAnsi" w:cstheme="minorHAnsi"/>
                <w:sz w:val="16"/>
                <w:szCs w:val="16"/>
                <w:lang w:val="en-US"/>
              </w:rPr>
              <w:t xml:space="preserve"> and BWP BW parameters specified in Table A.7.4.1.1.1-2 and Table A.7.4.3.1.2-3 of TS 38.133 for Redcap UEs.</w:t>
            </w:r>
          </w:p>
          <w:p>
            <w:pPr>
              <w:pStyle w:val="28"/>
              <w:overflowPunct w:val="0"/>
              <w:autoSpaceDE w:val="0"/>
              <w:autoSpaceDN w:val="0"/>
              <w:adjustRightInd w:val="0"/>
              <w:spacing w:before="240" w:after="180"/>
              <w:ind w:firstLine="0"/>
              <w:textAlignment w:val="baseline"/>
              <w:rPr>
                <w:rFonts w:asciiTheme="minorHAnsi" w:hAnsiTheme="minorHAnsi" w:cstheme="minorHAnsi"/>
                <w:iCs/>
                <w:sz w:val="16"/>
                <w:szCs w:val="16"/>
                <w:lang w:val="en-US"/>
              </w:rPr>
            </w:pPr>
            <w:r>
              <w:rPr>
                <w:rFonts w:asciiTheme="minorHAnsi" w:hAnsiTheme="minorHAnsi" w:cstheme="minorHAnsi"/>
                <w:iCs/>
                <w:sz w:val="16"/>
                <w:szCs w:val="16"/>
                <w:lang w:val="en-US"/>
              </w:rPr>
              <w:t>Proposal 3:</w:t>
            </w:r>
            <w:r>
              <w:rPr>
                <w:rFonts w:asciiTheme="minorHAnsi" w:hAnsiTheme="minorHAnsi" w:cstheme="minorHAnsi"/>
                <w:sz w:val="16"/>
                <w:szCs w:val="16"/>
                <w:lang w:val="en-US"/>
              </w:rPr>
              <w:t xml:space="preserve"> </w:t>
            </w:r>
            <w:r>
              <w:rPr>
                <w:rFonts w:asciiTheme="minorHAnsi" w:hAnsiTheme="minorHAnsi" w:cstheme="minorHAnsi"/>
                <w:iCs/>
                <w:sz w:val="16"/>
                <w:szCs w:val="16"/>
                <w:lang w:val="en-US"/>
              </w:rPr>
              <w:t>It is reasonable to reuse the SSB Configuration specified in Table A.7.4.1.1.1-2 and Table A.7.4.3.1.2-3 in TS 38.133 for Redcap UEs.</w:t>
            </w:r>
          </w:p>
          <w:p>
            <w:pPr>
              <w:overflowPunct w:val="0"/>
              <w:autoSpaceDE w:val="0"/>
              <w:autoSpaceDN w:val="0"/>
              <w:adjustRightInd w:val="0"/>
              <w:spacing w:before="240" w:after="240"/>
              <w:textAlignment w:val="baseline"/>
              <w:rPr>
                <w:rFonts w:asciiTheme="minorHAnsi" w:hAnsiTheme="minorHAnsi" w:cstheme="minorHAnsi"/>
                <w:sz w:val="16"/>
                <w:szCs w:val="16"/>
                <w:lang w:val="en-US"/>
              </w:rPr>
            </w:pPr>
            <w:r>
              <w:rPr>
                <w:rFonts w:eastAsia="宋体" w:asciiTheme="minorHAnsi" w:hAnsiTheme="minorHAnsi" w:cstheme="minorHAnsi"/>
                <w:iCs/>
                <w:sz w:val="16"/>
                <w:szCs w:val="16"/>
                <w:lang w:val="en-US"/>
              </w:rPr>
              <w:t>Proposal 4: The ‘SSB.4 RedCap FR2’ and ‘the SSB.3 RedCap FR2’ need to be configured for RedCap UEs in Table A.17.4.1.1.1-2 and Table A.17.4.3.1.2-3 for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"https://www.3gpp.org/ftp/TSG_RAN/WG4_Radio/TSGR4_104-e/Docs/R4-2211696.zip" </w:instrText>
            </w:r>
            <w:r>
              <w:fldChar w:fldCharType="separate"/>
            </w:r>
            <w:r>
              <w:rPr>
                <w:rStyle w:val="56"/>
                <w:rFonts w:asciiTheme="minorHAnsi" w:hAnsiTheme="minorHAnsi" w:cstheme="minorHAnsi"/>
                <w:sz w:val="16"/>
                <w:szCs w:val="16"/>
              </w:rPr>
              <w:t>R4-2211696</w:t>
            </w:r>
            <w:r>
              <w:rPr>
                <w:rStyle w:val="56"/>
                <w:rFonts w:asciiTheme="minorHAnsi" w:hAnsiTheme="minorHAnsi" w:cstheme="minorHAnsi"/>
                <w:sz w:val="16"/>
                <w:szCs w:val="16"/>
              </w:rPr>
              <w:fldChar w:fldCharType="end"/>
            </w:r>
          </w:p>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p>
        </w:tc>
        <w:tc>
          <w:tcPr>
            <w:tcW w:w="1431" w:type="dxa"/>
          </w:tcPr>
          <w:p>
            <w:pPr>
              <w:overflowPunct w:val="0"/>
              <w:autoSpaceDE w:val="0"/>
              <w:autoSpaceDN w:val="0"/>
              <w:adjustRightInd w:val="0"/>
              <w:spacing w:before="120" w:after="120"/>
              <w:textAlignment w:val="baseline"/>
              <w:rPr>
                <w:rFonts w:asciiTheme="minorHAnsi" w:hAnsiTheme="minorHAnsi" w:cstheme="minorHAnsi"/>
                <w:sz w:val="16"/>
                <w:szCs w:val="16"/>
              </w:rPr>
            </w:pPr>
            <w:r>
              <w:rPr>
                <w:rFonts w:asciiTheme="minorHAnsi" w:hAnsiTheme="minorHAnsi" w:cstheme="minorHAnsi"/>
                <w:sz w:val="16"/>
                <w:szCs w:val="16"/>
              </w:rPr>
              <w:t>CATT</w:t>
            </w:r>
          </w:p>
        </w:tc>
        <w:tc>
          <w:tcPr>
            <w:tcW w:w="6579" w:type="dxa"/>
          </w:tcPr>
          <w:p>
            <w:pPr>
              <w:pStyle w:val="28"/>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iCs/>
                <w:sz w:val="16"/>
                <w:szCs w:val="16"/>
                <w:lang w:val="en-US"/>
              </w:rPr>
              <w:t>Draft CR on test case for timing for Redcap UE for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"https://www.3gpp.org/ftp/TSG_RAN/WG4_Radio/TSGR4_104-e/Docs/R4-2211976.zip" </w:instrText>
            </w:r>
            <w:r>
              <w:fldChar w:fldCharType="separate"/>
            </w:r>
            <w:r>
              <w:rPr>
                <w:rStyle w:val="56"/>
                <w:rFonts w:asciiTheme="minorHAnsi" w:hAnsiTheme="minorHAnsi" w:cstheme="minorHAnsi"/>
                <w:sz w:val="16"/>
                <w:szCs w:val="16"/>
              </w:rPr>
              <w:t>R4-2211976</w:t>
            </w:r>
            <w:r>
              <w:rPr>
                <w:rStyle w:val="56"/>
                <w:rFonts w:asciiTheme="minorHAnsi" w:hAnsiTheme="minorHAnsi" w:cstheme="minorHAnsi"/>
                <w:sz w:val="16"/>
                <w:szCs w:val="16"/>
              </w:rPr>
              <w:fldChar w:fldCharType="end"/>
            </w:r>
          </w:p>
        </w:tc>
        <w:tc>
          <w:tcPr>
            <w:tcW w:w="1431" w:type="dxa"/>
          </w:tcPr>
          <w:p>
            <w:pPr>
              <w:overflowPunct w:val="0"/>
              <w:autoSpaceDE w:val="0"/>
              <w:autoSpaceDN w:val="0"/>
              <w:adjustRightInd w:val="0"/>
              <w:spacing w:before="120" w:after="120"/>
              <w:textAlignment w:val="baseline"/>
              <w:rPr>
                <w:rFonts w:asciiTheme="minorHAnsi" w:hAnsiTheme="minorHAnsi" w:cstheme="minorHAnsi"/>
                <w:sz w:val="16"/>
                <w:szCs w:val="16"/>
              </w:rPr>
            </w:pPr>
            <w:r>
              <w:rPr>
                <w:rFonts w:asciiTheme="minorHAnsi" w:hAnsiTheme="minorHAnsi" w:cstheme="minorHAnsi"/>
                <w:sz w:val="16"/>
                <w:szCs w:val="16"/>
              </w:rPr>
              <w:t>Xiaomi</w:t>
            </w:r>
          </w:p>
        </w:tc>
        <w:tc>
          <w:tcPr>
            <w:tcW w:w="6579" w:type="dxa"/>
          </w:tcPr>
          <w:p>
            <w:pPr>
              <w:pStyle w:val="28"/>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sz w:val="16"/>
                <w:szCs w:val="16"/>
                <w:lang w:val="en-US"/>
              </w:rPr>
              <w:t>CR on SSB-based RLM in-sync test in FR2 for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"https://www.3gpp.org/ftp/TSG_RAN/WG4_Radio/TSGR4_104-e/Docs/R4-2213008.zip" </w:instrText>
            </w:r>
            <w:r>
              <w:fldChar w:fldCharType="separate"/>
            </w:r>
            <w:r>
              <w:rPr>
                <w:rStyle w:val="56"/>
                <w:rFonts w:asciiTheme="minorHAnsi" w:hAnsiTheme="minorHAnsi" w:cstheme="minorHAnsi"/>
                <w:sz w:val="16"/>
                <w:szCs w:val="16"/>
              </w:rPr>
              <w:t>R4-2213008</w:t>
            </w:r>
            <w:r>
              <w:rPr>
                <w:rStyle w:val="56"/>
                <w:rFonts w:asciiTheme="minorHAnsi" w:hAnsiTheme="minorHAnsi" w:cstheme="minorHAnsi"/>
                <w:sz w:val="16"/>
                <w:szCs w:val="16"/>
              </w:rPr>
              <w:fldChar w:fldCharType="end"/>
            </w:r>
          </w:p>
        </w:tc>
        <w:tc>
          <w:tcPr>
            <w:tcW w:w="1431" w:type="dxa"/>
          </w:tcPr>
          <w:p>
            <w:pPr>
              <w:overflowPunct w:val="0"/>
              <w:autoSpaceDE w:val="0"/>
              <w:autoSpaceDN w:val="0"/>
              <w:adjustRightInd w:val="0"/>
              <w:spacing w:before="120" w:after="120"/>
              <w:textAlignment w:val="baseline"/>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pPr>
              <w:pStyle w:val="28"/>
              <w:overflowPunct/>
              <w:autoSpaceDE/>
              <w:autoSpaceDN/>
              <w:adjustRightInd/>
              <w:spacing w:before="240" w:after="0"/>
              <w:ind w:firstLine="0"/>
              <w:textAlignment w:val="auto"/>
              <w:rPr>
                <w:rFonts w:asciiTheme="minorHAnsi" w:hAnsiTheme="minorHAnsi" w:cstheme="minorHAnsi"/>
                <w:iCs/>
                <w:sz w:val="16"/>
                <w:szCs w:val="16"/>
                <w:lang w:val="en-US"/>
              </w:rPr>
            </w:pPr>
            <w:r>
              <w:rPr>
                <w:rFonts w:asciiTheme="minorHAnsi" w:hAnsiTheme="minorHAnsi" w:cstheme="minorHAnsi"/>
                <w:sz w:val="16"/>
                <w:szCs w:val="16"/>
                <w:lang w:val="en-US"/>
              </w:rPr>
              <w:t>Test case on Out-of-sync Test for FR2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"https://www.3gpp.org/ftp/TSG_RAN/WG4_Radio/TSGR4_104-e/Docs/R4-2213011.zip" </w:instrText>
            </w:r>
            <w:r>
              <w:fldChar w:fldCharType="separate"/>
            </w:r>
            <w:r>
              <w:rPr>
                <w:rStyle w:val="56"/>
                <w:rFonts w:asciiTheme="minorHAnsi" w:hAnsiTheme="minorHAnsi" w:cstheme="minorHAnsi"/>
                <w:sz w:val="16"/>
                <w:szCs w:val="16"/>
              </w:rPr>
              <w:t>R4-2213011</w:t>
            </w:r>
            <w:r>
              <w:rPr>
                <w:rStyle w:val="56"/>
                <w:rFonts w:asciiTheme="minorHAnsi" w:hAnsiTheme="minorHAnsi" w:cstheme="minorHAnsi"/>
                <w:sz w:val="16"/>
                <w:szCs w:val="16"/>
              </w:rPr>
              <w:fldChar w:fldCharType="end"/>
            </w:r>
          </w:p>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p>
        </w:tc>
        <w:tc>
          <w:tcPr>
            <w:tcW w:w="1431" w:type="dxa"/>
          </w:tcPr>
          <w:p>
            <w:pPr>
              <w:overflowPunct w:val="0"/>
              <w:autoSpaceDE w:val="0"/>
              <w:autoSpaceDN w:val="0"/>
              <w:adjustRightInd w:val="0"/>
              <w:spacing w:before="120" w:after="120"/>
              <w:textAlignment w:val="baseline"/>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pPr>
              <w:pStyle w:val="28"/>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Test case on measurement procedure for FR2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fldChar w:fldCharType="begin"/>
            </w:r>
            <w:r>
              <w:instrText xml:space="preserve"> HYPERLINK "https://www.3gpp.org/ftp/TSG_RAN/WG4_Radio/TSGR4_104-e/Docs/R4-2213010.zip" </w:instrText>
            </w:r>
            <w:r>
              <w:fldChar w:fldCharType="separate"/>
            </w:r>
            <w:r>
              <w:rPr>
                <w:rStyle w:val="56"/>
                <w:rFonts w:asciiTheme="minorHAnsi" w:hAnsiTheme="minorHAnsi" w:cstheme="minorHAnsi"/>
                <w:sz w:val="16"/>
                <w:szCs w:val="16"/>
              </w:rPr>
              <w:t>R4-2213010</w:t>
            </w:r>
            <w:r>
              <w:rPr>
                <w:rStyle w:val="56"/>
                <w:rFonts w:asciiTheme="minorHAnsi" w:hAnsiTheme="minorHAnsi" w:cstheme="minorHAnsi"/>
                <w:sz w:val="16"/>
                <w:szCs w:val="16"/>
              </w:rPr>
              <w:fldChar w:fldCharType="end"/>
            </w:r>
          </w:p>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p>
        </w:tc>
        <w:tc>
          <w:tcPr>
            <w:tcW w:w="1431" w:type="dxa"/>
          </w:tcPr>
          <w:p>
            <w:pPr>
              <w:overflowPunct w:val="0"/>
              <w:autoSpaceDE w:val="0"/>
              <w:autoSpaceDN w:val="0"/>
              <w:adjustRightInd w:val="0"/>
              <w:spacing w:before="120" w:after="120"/>
              <w:textAlignment w:val="baseline"/>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pPr>
              <w:pStyle w:val="28"/>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Test case on measurement accuracy for FR2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tcPr>
          <w:p>
            <w:pPr>
              <w:overflowPunct w:val="0"/>
              <w:autoSpaceDE w:val="0"/>
              <w:autoSpaceDN w:val="0"/>
              <w:adjustRightInd w:val="0"/>
              <w:spacing w:after="180"/>
              <w:textAlignment w:val="baseline"/>
              <w:rPr>
                <w:rFonts w:asciiTheme="minorHAnsi" w:hAnsiTheme="minorHAnsi" w:cstheme="minorHAnsi"/>
                <w:color w:val="0000FF"/>
                <w:sz w:val="16"/>
                <w:szCs w:val="16"/>
                <w:u w:val="single"/>
              </w:rPr>
            </w:pPr>
            <w:r>
              <w:rPr>
                <w:rFonts w:asciiTheme="minorHAnsi" w:hAnsiTheme="minorHAnsi" w:cstheme="minorHAnsi"/>
                <w:color w:val="0000FF"/>
                <w:sz w:val="16"/>
                <w:szCs w:val="16"/>
                <w:u w:val="single"/>
              </w:rPr>
              <w:t>R4-2213410</w:t>
            </w:r>
          </w:p>
        </w:tc>
        <w:tc>
          <w:tcPr>
            <w:tcW w:w="1431" w:type="dxa"/>
          </w:tcPr>
          <w:p>
            <w:pPr>
              <w:overflowPunct w:val="0"/>
              <w:autoSpaceDE w:val="0"/>
              <w:autoSpaceDN w:val="0"/>
              <w:adjustRightInd w:val="0"/>
              <w:spacing w:before="120" w:after="120"/>
              <w:textAlignment w:val="baseline"/>
              <w:rPr>
                <w:rFonts w:asciiTheme="minorHAnsi" w:hAnsiTheme="minorHAnsi" w:cstheme="minorHAnsi"/>
                <w:sz w:val="16"/>
                <w:szCs w:val="16"/>
              </w:rPr>
            </w:pPr>
            <w:r>
              <w:rPr>
                <w:rFonts w:asciiTheme="minorHAnsi" w:hAnsiTheme="minorHAnsi" w:cstheme="minorHAnsi"/>
                <w:sz w:val="16"/>
                <w:szCs w:val="16"/>
                <w:lang w:val="en-US"/>
              </w:rPr>
              <w:t>Ericsson</w:t>
            </w:r>
          </w:p>
        </w:tc>
        <w:tc>
          <w:tcPr>
            <w:tcW w:w="6579" w:type="dxa"/>
          </w:tcPr>
          <w:p>
            <w:pPr>
              <w:pStyle w:val="28"/>
              <w:overflowPunct/>
              <w:autoSpaceDE/>
              <w:autoSpaceDN/>
              <w:adjustRightInd/>
              <w:spacing w:before="240" w:after="0"/>
              <w:ind w:firstLine="0"/>
              <w:textAlignment w:val="auto"/>
              <w:rPr>
                <w:rFonts w:asciiTheme="minorHAnsi" w:hAnsiTheme="minorHAnsi" w:cstheme="minorHAnsi"/>
                <w:sz w:val="16"/>
                <w:szCs w:val="16"/>
                <w:lang w:val="en-US"/>
              </w:rPr>
            </w:pPr>
            <w:r>
              <w:rPr>
                <w:rFonts w:asciiTheme="minorHAnsi" w:hAnsiTheme="minorHAnsi" w:cstheme="minorHAnsi"/>
                <w:sz w:val="16"/>
                <w:szCs w:val="16"/>
                <w:lang w:val="en-US"/>
              </w:rPr>
              <w:t>Big CR for Performance part of RedCap - TS 38.133</w:t>
            </w:r>
          </w:p>
        </w:tc>
      </w:tr>
    </w:tbl>
    <w:p>
      <w:pPr>
        <w:rPr>
          <w:color w:val="000000" w:themeColor="text1"/>
          <w:lang w:val="en-US" w:eastAsia="zh-CN"/>
          <w14:textFill>
            <w14:solidFill>
              <w14:schemeClr w14:val="tx1"/>
            </w14:solidFill>
          </w14:textFill>
        </w:rPr>
      </w:pPr>
    </w:p>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Open issues</w:t>
      </w:r>
      <w:r>
        <w:rPr>
          <w:color w:val="000000" w:themeColor="text1"/>
          <w14:textFill>
            <w14:solidFill>
              <w14:schemeClr w14:val="tx1"/>
            </w14:solidFill>
          </w14:textFill>
        </w:rPr>
        <w:t xml:space="preserve"> summary</w:t>
      </w:r>
    </w:p>
    <w:p>
      <w:pPr>
        <w:pStyle w:val="4"/>
        <w:rPr>
          <w:color w:val="000000" w:themeColor="text1"/>
          <w:sz w:val="24"/>
          <w:szCs w:val="16"/>
          <w:lang w:val="en-US"/>
          <w14:textFill>
            <w14:solidFill>
              <w14:schemeClr w14:val="tx1"/>
            </w14:solidFill>
          </w14:textFill>
        </w:rPr>
      </w:pPr>
      <w:r>
        <w:rPr>
          <w:color w:val="000000" w:themeColor="text1"/>
          <w:sz w:val="24"/>
          <w:szCs w:val="16"/>
          <w:lang w:val="en-US"/>
          <w14:textFill>
            <w14:solidFill>
              <w14:schemeClr w14:val="tx1"/>
            </w14:solidFill>
          </w14:textFill>
        </w:rPr>
        <w:t>Sub-topic 7-1 Work split</w:t>
      </w:r>
    </w:p>
    <w:p>
      <w:pPr>
        <w:rPr>
          <w:b/>
          <w:color w:val="000000" w:themeColor="text1"/>
          <w:u w:val="single"/>
          <w:lang w:val="en-US" w:eastAsia="ko-KR"/>
          <w14:textFill>
            <w14:solidFill>
              <w14:schemeClr w14:val="tx1"/>
            </w14:solidFill>
          </w14:textFill>
        </w:rPr>
      </w:pPr>
      <w:r>
        <w:rPr>
          <w:b/>
          <w:color w:val="000000" w:themeColor="text1"/>
          <w:u w:val="single"/>
          <w:lang w:val="en-US" w:eastAsia="ko-KR"/>
          <w14:textFill>
            <w14:solidFill>
              <w14:schemeClr w14:val="tx1"/>
            </w14:solidFill>
          </w14:textFill>
        </w:rPr>
        <w:t>Issue 7-1-1: Worksplit for performance part for RedCap</w:t>
      </w:r>
    </w:p>
    <w:p>
      <w:pPr>
        <w:pStyle w:val="150"/>
        <w:numPr>
          <w:ilvl w:val="0"/>
          <w:numId w:val="27"/>
        </w:numPr>
        <w:overflowPunct/>
        <w:autoSpaceDE/>
        <w:autoSpaceDN/>
        <w:adjustRightInd/>
        <w:spacing w:after="120"/>
        <w:ind w:left="720" w:firstLineChars="0"/>
        <w:textAlignment w:val="auto"/>
        <w:rPr>
          <w:rFonts w:eastAsia="宋体"/>
          <w:color w:val="000000" w:themeColor="text1"/>
          <w:sz w:val="20"/>
          <w:szCs w:val="20"/>
          <w:lang w:eastAsia="zh-CN"/>
          <w14:textFill>
            <w14:solidFill>
              <w14:schemeClr w14:val="tx1"/>
            </w14:solidFill>
          </w14:textFill>
        </w:rPr>
      </w:pPr>
      <w:r>
        <w:rPr>
          <w:rFonts w:eastAsia="宋体"/>
          <w:color w:val="000000" w:themeColor="text1"/>
          <w:sz w:val="20"/>
          <w:szCs w:val="20"/>
          <w:lang w:eastAsia="zh-CN"/>
          <w14:textFill>
            <w14:solidFill>
              <w14:schemeClr w14:val="tx1"/>
            </w14:solidFill>
          </w14:textFill>
        </w:rPr>
        <w:t>Proposals</w:t>
      </w:r>
    </w:p>
    <w:p>
      <w:pPr>
        <w:pStyle w:val="150"/>
        <w:numPr>
          <w:ilvl w:val="0"/>
          <w:numId w:val="27"/>
        </w:numPr>
        <w:overflowPunct/>
        <w:autoSpaceDE/>
        <w:autoSpaceDN/>
        <w:adjustRightInd/>
        <w:spacing w:after="120"/>
        <w:ind w:left="720" w:firstLineChars="0"/>
        <w:textAlignment w:val="auto"/>
        <w:rPr>
          <w:rFonts w:eastAsia="宋体"/>
          <w:color w:val="000000" w:themeColor="text1"/>
          <w:sz w:val="20"/>
          <w:szCs w:val="20"/>
          <w:lang w:eastAsia="zh-CN"/>
          <w14:textFill>
            <w14:solidFill>
              <w14:schemeClr w14:val="tx1"/>
            </w14:solidFill>
          </w14:textFill>
        </w:rPr>
      </w:pPr>
      <w:r>
        <w:rPr>
          <w:rFonts w:eastAsia="宋体"/>
          <w:color w:val="000000" w:themeColor="text1"/>
          <w:sz w:val="20"/>
          <w:szCs w:val="20"/>
          <w:lang w:eastAsia="zh-CN"/>
          <w14:textFill>
            <w14:solidFill>
              <w14:schemeClr w14:val="tx1"/>
            </w14:solidFill>
          </w14:textFill>
        </w:rPr>
        <w:t>Recommended WF</w:t>
      </w:r>
    </w:p>
    <w:p>
      <w:pPr>
        <w:pStyle w:val="150"/>
        <w:spacing w:after="120"/>
        <w:ind w:left="936" w:firstLine="0" w:firstLineChars="0"/>
        <w:rPr>
          <w:bCs/>
          <w:color w:val="000000" w:themeColor="text1"/>
          <w:sz w:val="20"/>
          <w:szCs w:val="20"/>
          <w:lang w:val="en-US" w:eastAsia="zh-CN"/>
          <w14:textFill>
            <w14:solidFill>
              <w14:schemeClr w14:val="tx1"/>
            </w14:solidFill>
          </w14:textFill>
        </w:rPr>
      </w:pPr>
      <w:r>
        <w:rPr>
          <w:bCs/>
          <w:color w:val="000000" w:themeColor="text1"/>
          <w:sz w:val="20"/>
          <w:szCs w:val="20"/>
          <w:lang w:val="en-US" w:eastAsia="zh-CN"/>
          <w14:textFill>
            <w14:solidFill>
              <w14:schemeClr w14:val="tx1"/>
            </w14:solidFill>
          </w14:textFill>
        </w:rPr>
        <w:t xml:space="preserve">Companies are encouraged to provide their comments directly to the updated test case list with volunteering companies. </w:t>
      </w:r>
    </w:p>
    <w:p>
      <w:pPr>
        <w:rPr>
          <w:lang w:val="en-US" w:eastAsia="zh-CN"/>
        </w:rPr>
      </w:pPr>
    </w:p>
    <w:p>
      <w:pPr>
        <w:pStyle w:val="4"/>
        <w:rPr>
          <w:color w:val="000000" w:themeColor="text1"/>
          <w:sz w:val="24"/>
          <w:szCs w:val="16"/>
          <w14:textFill>
            <w14:solidFill>
              <w14:schemeClr w14:val="tx1"/>
            </w14:solidFill>
          </w14:textFill>
        </w:rPr>
      </w:pPr>
      <w:r>
        <w:rPr>
          <w:color w:val="000000" w:themeColor="text1"/>
          <w:sz w:val="24"/>
          <w:szCs w:val="16"/>
          <w14:textFill>
            <w14:solidFill>
              <w14:schemeClr w14:val="tx1"/>
            </w14:solidFill>
          </w14:textFill>
        </w:rPr>
        <w:t>Sub-topic 7-2 Test configurations</w:t>
      </w:r>
    </w:p>
    <w:p>
      <w:pPr>
        <w:rPr>
          <w:b/>
          <w:color w:val="000000" w:themeColor="text1"/>
          <w:u w:val="single"/>
          <w:lang w:val="en-US" w:eastAsia="ko-KR"/>
          <w14:textFill>
            <w14:solidFill>
              <w14:schemeClr w14:val="tx1"/>
            </w14:solidFill>
          </w14:textFill>
        </w:rPr>
      </w:pPr>
      <w:r>
        <w:rPr>
          <w:b/>
          <w:color w:val="000000" w:themeColor="text1"/>
          <w:u w:val="single"/>
          <w:lang w:val="en-US" w:eastAsia="ko-KR"/>
          <w14:textFill>
            <w14:solidFill>
              <w14:schemeClr w14:val="tx1"/>
            </w14:solidFill>
          </w14:textFill>
        </w:rPr>
        <w:t>Issue 7-2-1: Test configurations</w:t>
      </w:r>
    </w:p>
    <w:p>
      <w:pPr>
        <w:pStyle w:val="150"/>
        <w:numPr>
          <w:ilvl w:val="0"/>
          <w:numId w:val="27"/>
        </w:numPr>
        <w:overflowPunct/>
        <w:autoSpaceDE/>
        <w:autoSpaceDN/>
        <w:adjustRightInd/>
        <w:spacing w:after="120"/>
        <w:ind w:left="720" w:firstLineChars="0"/>
        <w:textAlignment w:val="auto"/>
        <w:rPr>
          <w:rFonts w:eastAsia="宋体"/>
          <w:color w:val="000000" w:themeColor="text1"/>
          <w:sz w:val="20"/>
          <w:szCs w:val="20"/>
          <w:lang w:eastAsia="zh-CN"/>
          <w14:textFill>
            <w14:solidFill>
              <w14:schemeClr w14:val="tx1"/>
            </w14:solidFill>
          </w14:textFill>
        </w:rPr>
      </w:pPr>
      <w:r>
        <w:rPr>
          <w:rFonts w:eastAsia="宋体"/>
          <w:color w:val="000000" w:themeColor="text1"/>
          <w:sz w:val="20"/>
          <w:szCs w:val="20"/>
          <w:lang w:eastAsia="zh-CN"/>
          <w14:textFill>
            <w14:solidFill>
              <w14:schemeClr w14:val="tx1"/>
            </w14:solidFill>
          </w14:textFill>
        </w:rPr>
        <w:t>Proposals</w:t>
      </w:r>
    </w:p>
    <w:p>
      <w:pPr>
        <w:pStyle w:val="150"/>
        <w:numPr>
          <w:ilvl w:val="0"/>
          <w:numId w:val="27"/>
        </w:numPr>
        <w:overflowPunct/>
        <w:autoSpaceDE/>
        <w:autoSpaceDN/>
        <w:adjustRightInd/>
        <w:spacing w:after="120"/>
        <w:ind w:left="720" w:firstLineChars="0"/>
        <w:textAlignment w:val="auto"/>
        <w:rPr>
          <w:rFonts w:eastAsia="宋体"/>
          <w:color w:val="000000" w:themeColor="text1"/>
          <w:sz w:val="20"/>
          <w:szCs w:val="20"/>
          <w:lang w:eastAsia="zh-CN"/>
          <w14:textFill>
            <w14:solidFill>
              <w14:schemeClr w14:val="tx1"/>
            </w14:solidFill>
          </w14:textFill>
        </w:rPr>
      </w:pPr>
      <w:r>
        <w:rPr>
          <w:rFonts w:eastAsia="宋体"/>
          <w:color w:val="000000" w:themeColor="text1"/>
          <w:sz w:val="20"/>
          <w:szCs w:val="20"/>
          <w:lang w:eastAsia="zh-CN"/>
          <w14:textFill>
            <w14:solidFill>
              <w14:schemeClr w14:val="tx1"/>
            </w14:solidFill>
          </w14:textFill>
        </w:rPr>
        <w:t>Recommended WF</w:t>
      </w:r>
    </w:p>
    <w:p>
      <w:pPr>
        <w:pStyle w:val="150"/>
        <w:spacing w:after="120"/>
        <w:ind w:left="936" w:firstLine="0" w:firstLineChars="0"/>
        <w:rPr>
          <w:bCs/>
          <w:color w:val="000000" w:themeColor="text1"/>
          <w:sz w:val="20"/>
          <w:szCs w:val="20"/>
          <w:lang w:val="en-US" w:eastAsia="zh-CN"/>
          <w14:textFill>
            <w14:solidFill>
              <w14:schemeClr w14:val="tx1"/>
            </w14:solidFill>
          </w14:textFill>
        </w:rPr>
      </w:pPr>
      <w:r>
        <w:rPr>
          <w:bCs/>
          <w:color w:val="000000" w:themeColor="text1"/>
          <w:sz w:val="20"/>
          <w:szCs w:val="20"/>
          <w:lang w:val="en-US" w:eastAsia="zh-CN"/>
          <w14:textFill>
            <w14:solidFill>
              <w14:schemeClr w14:val="tx1"/>
            </w14:solidFill>
          </w14:textFill>
        </w:rPr>
        <w:t>Companies are encouraged to provide comments directly to the CRs.</w:t>
      </w:r>
    </w:p>
    <w:p>
      <w:pPr>
        <w:rPr>
          <w:lang w:val="en-US" w:eastAsia="zh-CN"/>
        </w:rPr>
      </w:pPr>
    </w:p>
    <w:p>
      <w:pPr>
        <w:pStyle w:val="4"/>
        <w:rPr>
          <w:color w:val="000000" w:themeColor="text1"/>
          <w:sz w:val="24"/>
          <w:szCs w:val="16"/>
          <w14:textFill>
            <w14:solidFill>
              <w14:schemeClr w14:val="tx1"/>
            </w14:solidFill>
          </w14:textFill>
        </w:rPr>
      </w:pPr>
      <w:r>
        <w:rPr>
          <w:color w:val="000000" w:themeColor="text1"/>
          <w:sz w:val="24"/>
          <w:szCs w:val="16"/>
          <w14:textFill>
            <w14:solidFill>
              <w14:schemeClr w14:val="tx1"/>
            </w14:solidFill>
          </w14:textFill>
        </w:rPr>
        <w:t>Sub-topic 7-3 Testing of SDT</w:t>
      </w:r>
    </w:p>
    <w:p>
      <w:pPr>
        <w:rPr>
          <w:b/>
          <w:color w:val="000000" w:themeColor="text1"/>
          <w:u w:val="single"/>
          <w:lang w:val="en-US" w:eastAsia="ko-KR"/>
          <w14:textFill>
            <w14:solidFill>
              <w14:schemeClr w14:val="tx1"/>
            </w14:solidFill>
          </w14:textFill>
        </w:rPr>
      </w:pPr>
      <w:r>
        <w:rPr>
          <w:b/>
          <w:color w:val="000000" w:themeColor="text1"/>
          <w:u w:val="single"/>
          <w:lang w:val="en-US" w:eastAsia="ko-KR"/>
          <w14:textFill>
            <w14:solidFill>
              <w14:schemeClr w14:val="tx1"/>
            </w14:solidFill>
          </w14:textFill>
        </w:rPr>
        <w:t>Issue 7-3-1: SDT test case</w:t>
      </w:r>
    </w:p>
    <w:p>
      <w:pPr>
        <w:pStyle w:val="150"/>
        <w:numPr>
          <w:ilvl w:val="0"/>
          <w:numId w:val="27"/>
        </w:numPr>
        <w:overflowPunct/>
        <w:autoSpaceDE/>
        <w:autoSpaceDN/>
        <w:adjustRightInd/>
        <w:spacing w:after="120"/>
        <w:ind w:left="720" w:firstLineChars="0"/>
        <w:textAlignment w:val="auto"/>
        <w:rPr>
          <w:rFonts w:eastAsia="宋体"/>
          <w:color w:val="000000" w:themeColor="text1"/>
          <w:sz w:val="20"/>
          <w:szCs w:val="20"/>
          <w:lang w:eastAsia="zh-CN"/>
          <w14:textFill>
            <w14:solidFill>
              <w14:schemeClr w14:val="tx1"/>
            </w14:solidFill>
          </w14:textFill>
        </w:rPr>
      </w:pPr>
      <w:r>
        <w:rPr>
          <w:rFonts w:eastAsia="宋体"/>
          <w:color w:val="000000" w:themeColor="text1"/>
          <w:sz w:val="20"/>
          <w:szCs w:val="20"/>
          <w:lang w:eastAsia="zh-CN"/>
          <w14:textFill>
            <w14:solidFill>
              <w14:schemeClr w14:val="tx1"/>
            </w14:solidFill>
          </w14:textFill>
        </w:rPr>
        <w:t>Proposals</w:t>
      </w:r>
    </w:p>
    <w:p>
      <w:pPr>
        <w:pStyle w:val="150"/>
        <w:numPr>
          <w:ilvl w:val="1"/>
          <w:numId w:val="27"/>
        </w:numPr>
        <w:overflowPunct/>
        <w:autoSpaceDE/>
        <w:autoSpaceDN/>
        <w:adjustRightInd/>
        <w:spacing w:after="120"/>
        <w:ind w:left="1440" w:firstLineChars="0"/>
        <w:textAlignment w:val="auto"/>
        <w:rPr>
          <w:rFonts w:eastAsia="宋体"/>
          <w:b/>
          <w:bCs/>
          <w:color w:val="000000" w:themeColor="text1"/>
          <w:sz w:val="20"/>
          <w:szCs w:val="20"/>
          <w:lang w:val="en-US" w:eastAsia="zh-CN"/>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Option 1 (Intel):</w:t>
      </w:r>
    </w:p>
    <w:p>
      <w:pPr>
        <w:pStyle w:val="150"/>
        <w:numPr>
          <w:ilvl w:val="2"/>
          <w:numId w:val="27"/>
        </w:numPr>
        <w:overflowPunct/>
        <w:autoSpaceDE/>
        <w:autoSpaceDN/>
        <w:adjustRightInd/>
        <w:spacing w:after="120"/>
        <w:ind w:firstLineChars="0"/>
        <w:textAlignment w:val="auto"/>
        <w:rPr>
          <w:rFonts w:eastAsia="宋体"/>
          <w:color w:val="000000" w:themeColor="text1"/>
          <w:sz w:val="20"/>
          <w:szCs w:val="20"/>
          <w:lang w:val="en-US" w:eastAsia="zh-CN"/>
          <w14:textFill>
            <w14:solidFill>
              <w14:schemeClr w14:val="tx1"/>
            </w14:solidFill>
          </w14:textFill>
        </w:rPr>
      </w:pPr>
      <w:r>
        <w:rPr>
          <w:sz w:val="20"/>
          <w:szCs w:val="20"/>
          <w:lang w:val="en-US"/>
        </w:rPr>
        <w:t>For 1 Rx. RedCap UEs in FR1, consider the test case with offset</w:t>
      </w:r>
      <w:r>
        <w:rPr>
          <w:sz w:val="20"/>
          <w:szCs w:val="20"/>
          <w:vertAlign w:val="subscript"/>
          <w:lang w:val="en-US"/>
        </w:rPr>
        <w:t>RSRP</w:t>
      </w:r>
      <w:r>
        <w:rPr>
          <w:sz w:val="20"/>
          <w:szCs w:val="20"/>
          <w:lang w:val="en-US"/>
        </w:rPr>
        <w:t xml:space="preserve"> if test case associated with sdt-RSRP-Threshold and cg-SDT-RSRP-ThresholdSSB is introduced in Rel-17 SDT test.</w:t>
      </w:r>
    </w:p>
    <w:p>
      <w:pPr>
        <w:pStyle w:val="150"/>
        <w:numPr>
          <w:ilvl w:val="2"/>
          <w:numId w:val="27"/>
        </w:numPr>
        <w:overflowPunct/>
        <w:autoSpaceDE/>
        <w:autoSpaceDN/>
        <w:adjustRightInd/>
        <w:spacing w:after="120"/>
        <w:ind w:firstLineChars="0"/>
        <w:textAlignment w:val="auto"/>
        <w:rPr>
          <w:rFonts w:eastAsia="宋体"/>
          <w:color w:val="000000" w:themeColor="text1"/>
          <w:sz w:val="20"/>
          <w:szCs w:val="20"/>
          <w:lang w:val="en-US" w:eastAsia="zh-CN"/>
          <w14:textFill>
            <w14:solidFill>
              <w14:schemeClr w14:val="tx1"/>
            </w14:solidFill>
          </w14:textFill>
        </w:rPr>
      </w:pPr>
      <w:r>
        <w:rPr>
          <w:sz w:val="20"/>
          <w:szCs w:val="20"/>
          <w:lang w:val="en-US"/>
        </w:rPr>
        <w:t>For 1 Rx. RedCap UEs in FR1, consider the test case with offset</w:t>
      </w:r>
      <w:r>
        <w:rPr>
          <w:sz w:val="20"/>
          <w:szCs w:val="20"/>
          <w:vertAlign w:val="subscript"/>
          <w:lang w:val="en-US"/>
        </w:rPr>
        <w:t xml:space="preserve">RSRPChange,CG-SDT </w:t>
      </w:r>
      <w:r>
        <w:rPr>
          <w:sz w:val="20"/>
          <w:szCs w:val="20"/>
          <w:lang w:val="en-US"/>
        </w:rPr>
        <w:t>under different RSRP change set-up if TA-validation for CG-SDT is introduced in Rel-17 SDT test.</w:t>
      </w:r>
    </w:p>
    <w:p>
      <w:pPr>
        <w:pStyle w:val="150"/>
        <w:numPr>
          <w:ilvl w:val="2"/>
          <w:numId w:val="27"/>
        </w:numPr>
        <w:overflowPunct/>
        <w:autoSpaceDE/>
        <w:autoSpaceDN/>
        <w:adjustRightInd/>
        <w:spacing w:after="120"/>
        <w:ind w:firstLineChars="0"/>
        <w:textAlignment w:val="auto"/>
        <w:rPr>
          <w:rFonts w:eastAsia="宋体"/>
          <w:color w:val="000000" w:themeColor="text1"/>
          <w:sz w:val="20"/>
          <w:szCs w:val="20"/>
          <w:lang w:val="en-US" w:eastAsia="zh-CN"/>
          <w14:textFill>
            <w14:solidFill>
              <w14:schemeClr w14:val="tx1"/>
            </w14:solidFill>
          </w14:textFill>
        </w:rPr>
      </w:pPr>
      <w:r>
        <w:rPr>
          <w:sz w:val="20"/>
          <w:szCs w:val="20"/>
          <w:lang w:val="en-US" w:eastAsia="zh-CN"/>
        </w:rPr>
        <w:t>Reuse DL/UL pattern for the UE demodulation/CSI requirements as a baseline for SDT RRM test of RedCap UEs</w:t>
      </w:r>
    </w:p>
    <w:p>
      <w:pPr>
        <w:pStyle w:val="150"/>
        <w:numPr>
          <w:ilvl w:val="0"/>
          <w:numId w:val="27"/>
        </w:numPr>
        <w:overflowPunct/>
        <w:autoSpaceDE/>
        <w:autoSpaceDN/>
        <w:adjustRightInd/>
        <w:spacing w:after="120"/>
        <w:ind w:left="720" w:firstLineChars="0"/>
        <w:textAlignment w:val="auto"/>
        <w:rPr>
          <w:rFonts w:eastAsia="宋体"/>
          <w:color w:val="000000" w:themeColor="text1"/>
          <w:sz w:val="20"/>
          <w:szCs w:val="20"/>
          <w:lang w:eastAsia="zh-CN"/>
          <w14:textFill>
            <w14:solidFill>
              <w14:schemeClr w14:val="tx1"/>
            </w14:solidFill>
          </w14:textFill>
        </w:rPr>
      </w:pPr>
      <w:r>
        <w:rPr>
          <w:rFonts w:eastAsia="宋体"/>
          <w:color w:val="000000" w:themeColor="text1"/>
          <w:sz w:val="20"/>
          <w:szCs w:val="20"/>
          <w:lang w:eastAsia="zh-CN"/>
          <w14:textFill>
            <w14:solidFill>
              <w14:schemeClr w14:val="tx1"/>
            </w14:solidFill>
          </w14:textFill>
        </w:rPr>
        <w:t>Recommended WF</w:t>
      </w:r>
    </w:p>
    <w:p>
      <w:pPr>
        <w:pStyle w:val="150"/>
        <w:spacing w:after="120"/>
        <w:ind w:left="936" w:firstLine="0" w:firstLineChars="0"/>
        <w:rPr>
          <w:bCs/>
          <w:color w:val="000000" w:themeColor="text1"/>
          <w:sz w:val="20"/>
          <w:szCs w:val="20"/>
          <w:lang w:val="en-US" w:eastAsia="zh-CN"/>
          <w14:textFill>
            <w14:solidFill>
              <w14:schemeClr w14:val="tx1"/>
            </w14:solidFill>
          </w14:textFill>
        </w:rPr>
      </w:pPr>
      <w:r>
        <w:rPr>
          <w:bCs/>
          <w:color w:val="000000" w:themeColor="text1"/>
          <w:sz w:val="20"/>
          <w:szCs w:val="20"/>
          <w:lang w:val="en-US" w:eastAsia="zh-CN"/>
          <w14:textFill>
            <w14:solidFill>
              <w14:schemeClr w14:val="tx1"/>
            </w14:solidFill>
          </w14:textFill>
        </w:rPr>
        <w:t>Discuss the options.</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Company</w:t>
            </w:r>
          </w:p>
        </w:tc>
        <w:tc>
          <w:tcPr>
            <w:tcW w:w="8395" w:type="dxa"/>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Apple</w:t>
            </w:r>
          </w:p>
        </w:tc>
        <w:tc>
          <w:tcPr>
            <w:tcW w:w="8395"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7-3-1: SDT test case</w:t>
            </w:r>
          </w:p>
          <w:p>
            <w:pPr>
              <w:overflowPunct/>
              <w:autoSpaceDE/>
              <w:autoSpaceDN/>
              <w:adjustRightInd/>
              <w:spacing w:after="0"/>
              <w:textAlignment w:val="auto"/>
              <w:rPr>
                <w:rFonts w:eastAsiaTheme="minorEastAsia"/>
                <w:bCs/>
                <w:color w:val="000000" w:themeColor="text1"/>
                <w:sz w:val="20"/>
                <w:szCs w:val="20"/>
                <w:lang w:eastAsia="zh-CN"/>
                <w14:textFill>
                  <w14:solidFill>
                    <w14:schemeClr w14:val="tx1"/>
                  </w14:solidFill>
                </w14:textFill>
              </w:rPr>
            </w:pPr>
            <w:r>
              <w:rPr>
                <w:bCs/>
                <w:color w:val="000000" w:themeColor="text1"/>
                <w:sz w:val="20"/>
                <w:szCs w:val="20"/>
                <w:lang w:val="en-US" w:eastAsia="ko-KR"/>
                <w14:textFill>
                  <w14:solidFill>
                    <w14:schemeClr w14:val="tx1"/>
                  </w14:solidFill>
                </w14:textFill>
              </w:rPr>
              <w:t>Fine with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Ericsson</w:t>
            </w:r>
          </w:p>
        </w:tc>
        <w:tc>
          <w:tcPr>
            <w:tcW w:w="8395" w:type="dxa"/>
          </w:tcPr>
          <w:p>
            <w:pPr>
              <w:overflowPunct w:val="0"/>
              <w:autoSpaceDE w:val="0"/>
              <w:autoSpaceDN w:val="0"/>
              <w:adjustRightInd w:val="0"/>
              <w:spacing w:after="180"/>
              <w:textAlignment w:val="baseline"/>
              <w:rPr>
                <w:b/>
                <w:color w:val="000000" w:themeColor="text1"/>
                <w:u w:val="single"/>
                <w:lang w:val="en-US" w:eastAsia="ko-KR"/>
                <w14:textFill>
                  <w14:solidFill>
                    <w14:schemeClr w14:val="tx1"/>
                  </w14:solidFill>
                </w14:textFill>
              </w:rPr>
            </w:pPr>
            <w:r>
              <w:rPr>
                <w:b/>
                <w:color w:val="000000" w:themeColor="text1"/>
                <w:u w:val="single"/>
                <w:lang w:val="en-US" w:eastAsia="ko-KR"/>
                <w14:textFill>
                  <w14:solidFill>
                    <w14:schemeClr w14:val="tx1"/>
                  </w14:solidFill>
                </w14:textFill>
              </w:rPr>
              <w:t>Issue 7-3-1: SDT test case</w:t>
            </w:r>
          </w:p>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 xml:space="preserve">Our view is to reuse the testing method from Rel-17 SDT WI, if agreed. </w:t>
            </w:r>
            <w:r>
              <w:rPr>
                <w:rFonts w:eastAsiaTheme="minorEastAsia"/>
                <w:color w:val="000000" w:themeColor="text1"/>
                <w:sz w:val="20"/>
                <w:szCs w:val="20"/>
                <w:lang w:eastAsia="zh-CN"/>
                <w14:textFill>
                  <w14:solidFill>
                    <w14:schemeClr w14:val="tx1"/>
                  </w14:solidFill>
                </w14:textFill>
              </w:rPr>
              <w:t xml:space="preserve">Thus no separate discusisons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sz w:val="20"/>
                <w:szCs w:val="20"/>
                <w:lang w:val="en-US" w:eastAsia="zh-CN"/>
              </w:rPr>
            </w:pPr>
            <w:r>
              <w:rPr>
                <w:rStyle w:val="156"/>
                <w:sz w:val="20"/>
                <w:szCs w:val="20"/>
                <w:u w:val="single"/>
                <w:lang w:val="en-US"/>
              </w:rPr>
              <w:t>Nokia </w:t>
            </w:r>
            <w:r>
              <w:rPr>
                <w:rStyle w:val="157"/>
                <w:sz w:val="20"/>
                <w:szCs w:val="20"/>
              </w:rPr>
              <w:t> </w:t>
            </w:r>
          </w:p>
        </w:tc>
        <w:tc>
          <w:tcPr>
            <w:tcW w:w="8395" w:type="dxa"/>
          </w:tcPr>
          <w:p>
            <w:pPr>
              <w:pStyle w:val="155"/>
              <w:overflowPunct w:val="0"/>
              <w:autoSpaceDE w:val="0"/>
              <w:autoSpaceDN w:val="0"/>
              <w:adjustRightInd w:val="0"/>
              <w:spacing w:before="0" w:beforeAutospacing="0" w:after="0" w:afterAutospacing="0"/>
              <w:textAlignment w:val="baseline"/>
              <w:rPr>
                <w:rFonts w:ascii="Segoe UI" w:hAnsi="Segoe UI" w:cs="Segoe UI"/>
                <w:sz w:val="18"/>
                <w:szCs w:val="18"/>
              </w:rPr>
            </w:pPr>
            <w:r>
              <w:rPr>
                <w:rStyle w:val="156"/>
                <w:b/>
                <w:bCs/>
                <w:sz w:val="20"/>
                <w:szCs w:val="20"/>
                <w:u w:val="single"/>
              </w:rPr>
              <w:t>Issue 7-3-1: SDT test case</w:t>
            </w:r>
            <w:r>
              <w:rPr>
                <w:rStyle w:val="157"/>
                <w:sz w:val="20"/>
                <w:szCs w:val="20"/>
              </w:rPr>
              <w:t> </w:t>
            </w:r>
          </w:p>
          <w:p>
            <w:pPr>
              <w:overflowPunct w:val="0"/>
              <w:autoSpaceDE w:val="0"/>
              <w:autoSpaceDN w:val="0"/>
              <w:adjustRightInd w:val="0"/>
              <w:spacing w:after="180"/>
              <w:textAlignment w:val="baseline"/>
              <w:rPr>
                <w:b/>
                <w:u w:val="single"/>
                <w:lang w:val="en-US" w:eastAsia="ko-KR"/>
              </w:rPr>
            </w:pPr>
            <w:r>
              <w:rPr>
                <w:rStyle w:val="156"/>
                <w:sz w:val="20"/>
                <w:szCs w:val="20"/>
                <w:u w:val="single"/>
                <w:lang w:val="en-US"/>
              </w:rPr>
              <w:t>We are fine with option 1.</w:t>
            </w:r>
            <w:r>
              <w:rPr>
                <w:rStyle w:val="157"/>
                <w:sz w:val="20"/>
                <w:szCs w:val="20"/>
                <w:lang w:val="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Style w:val="156"/>
                <w:sz w:val="20"/>
                <w:szCs w:val="20"/>
                <w:u w:val="single"/>
                <w:lang w:val="en-US"/>
              </w:rPr>
            </w:pPr>
            <w:r>
              <w:rPr>
                <w:rStyle w:val="156"/>
                <w:sz w:val="20"/>
                <w:szCs w:val="20"/>
                <w:u w:val="single"/>
                <w:lang w:val="en-US"/>
              </w:rPr>
              <w:t>I</w:t>
            </w:r>
            <w:r>
              <w:rPr>
                <w:rStyle w:val="156"/>
                <w:sz w:val="20"/>
                <w:szCs w:val="20"/>
                <w:u w:val="single"/>
              </w:rPr>
              <w:t>ntel</w:t>
            </w:r>
          </w:p>
        </w:tc>
        <w:tc>
          <w:tcPr>
            <w:tcW w:w="8395"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b/>
                <w:color w:val="000000" w:themeColor="text1"/>
                <w:sz w:val="20"/>
                <w:szCs w:val="20"/>
                <w:u w:val="single"/>
                <w:lang w:val="en-US" w:eastAsia="ko-KR"/>
                <w14:textFill>
                  <w14:solidFill>
                    <w14:schemeClr w14:val="tx1"/>
                  </w14:solidFill>
                </w14:textFill>
              </w:rPr>
              <w:t>Issue 7-3-1: SDT test case</w:t>
            </w:r>
          </w:p>
          <w:p>
            <w:pPr>
              <w:pStyle w:val="155"/>
              <w:overflowPunct w:val="0"/>
              <w:autoSpaceDE w:val="0"/>
              <w:autoSpaceDN w:val="0"/>
              <w:adjustRightInd w:val="0"/>
              <w:spacing w:before="0" w:beforeAutospacing="0" w:after="0" w:afterAutospacing="0"/>
              <w:textAlignment w:val="baseline"/>
              <w:rPr>
                <w:rStyle w:val="156"/>
                <w:b/>
                <w:bCs/>
                <w:sz w:val="20"/>
                <w:szCs w:val="20"/>
                <w:u w:val="single"/>
              </w:rPr>
            </w:pPr>
            <w:r>
              <w:rPr>
                <w:bCs/>
                <w:color w:val="000000" w:themeColor="text1"/>
                <w:sz w:val="20"/>
                <w:szCs w:val="20"/>
                <w:lang w:eastAsia="ko-KR"/>
                <w14:textFill>
                  <w14:solidFill>
                    <w14:schemeClr w14:val="tx1"/>
                  </w14:solidFill>
                </w14:textFill>
              </w:rPr>
              <w:t>@ Ericsson, Option 1 is to illustrate the possible changes for 1 Rx. RedCap UE and HD-FDD aspects comparing with Rel-17 SDT WI for non-RedCap 2Rx.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Style w:val="156"/>
                <w:sz w:val="20"/>
                <w:szCs w:val="20"/>
                <w:u w:val="single"/>
                <w:lang w:val="en-US"/>
              </w:rPr>
            </w:pPr>
            <w:r>
              <w:rPr>
                <w:rFonts w:eastAsiaTheme="minorEastAsia"/>
                <w:color w:val="000000" w:themeColor="text1"/>
                <w:sz w:val="20"/>
                <w:szCs w:val="20"/>
                <w:lang w:val="en-US" w:eastAsia="zh-CN"/>
                <w14:textFill>
                  <w14:solidFill>
                    <w14:schemeClr w14:val="tx1"/>
                  </w14:solidFill>
                </w14:textFill>
              </w:rPr>
              <w:t>MediaTek</w:t>
            </w:r>
          </w:p>
        </w:tc>
        <w:tc>
          <w:tcPr>
            <w:tcW w:w="8395" w:type="dxa"/>
          </w:tcPr>
          <w:p>
            <w:pPr>
              <w:overflowPunct w:val="0"/>
              <w:autoSpaceDE w:val="0"/>
              <w:autoSpaceDN w:val="0"/>
              <w:adjustRightInd w:val="0"/>
              <w:spacing w:after="180"/>
              <w:textAlignment w:val="baseline"/>
              <w:rPr>
                <w:b/>
                <w:color w:val="000000" w:themeColor="text1"/>
                <w:sz w:val="20"/>
                <w:szCs w:val="20"/>
                <w:u w:val="single"/>
                <w:lang w:val="en-US" w:eastAsia="ko-KR"/>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Depends on whether SDT Rel-17 has defined test cases or not.</w:t>
            </w:r>
          </w:p>
        </w:tc>
      </w:tr>
    </w:tbl>
    <w:p>
      <w:pPr>
        <w:pStyle w:val="150"/>
        <w:spacing w:after="120"/>
        <w:ind w:left="936" w:firstLine="0" w:firstLineChars="0"/>
        <w:rPr>
          <w:bCs/>
          <w:color w:val="000000" w:themeColor="text1"/>
          <w:sz w:val="20"/>
          <w:szCs w:val="20"/>
          <w:lang w:val="en-US" w:eastAsia="zh-CN"/>
          <w14:textFill>
            <w14:solidFill>
              <w14:schemeClr w14:val="tx1"/>
            </w14:solidFill>
          </w14:textFill>
        </w:rPr>
      </w:pPr>
    </w:p>
    <w:p>
      <w:pPr>
        <w:pStyle w:val="4"/>
        <w:rPr>
          <w:sz w:val="24"/>
          <w:szCs w:val="16"/>
        </w:rPr>
      </w:pPr>
      <w:r>
        <w:rPr>
          <w:sz w:val="24"/>
          <w:szCs w:val="16"/>
        </w:rPr>
        <w:t>CRs/TPs comments collection</w:t>
      </w:r>
    </w:p>
    <w:p>
      <w:pPr>
        <w:rPr>
          <w:color w:val="0070C0"/>
          <w:lang w:val="en-US" w:eastAsia="zh-CN"/>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Test Configurations CRs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restart"/>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"https://www.3gpp.org/ftp/TSG_RAN/WG4_Radio/TSGR4_104-e/Docs/R4-2213003.zip" </w:instrText>
            </w:r>
            <w:r>
              <w:fldChar w:fldCharType="separate"/>
            </w:r>
            <w:r>
              <w:rPr>
                <w:rStyle w:val="56"/>
                <w:sz w:val="20"/>
                <w:szCs w:val="20"/>
              </w:rPr>
              <w:t>R4-2213003</w:t>
            </w:r>
            <w:r>
              <w:rPr>
                <w:rStyle w:val="56"/>
                <w:sz w:val="20"/>
                <w:szCs w:val="20"/>
              </w:rPr>
              <w:fldChar w:fldCharType="end"/>
            </w:r>
          </w:p>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(Huawei, HiSilicon)</w:t>
            </w:r>
          </w:p>
        </w:tc>
        <w:tc>
          <w:tcPr>
            <w:tcW w:w="8395"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DraftCR: SSB and SMTC configuration for NCD-SSB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sz w:val="20"/>
                <w:szCs w:val="20"/>
                <w:lang w:val="en-US" w:eastAsia="zh-CN"/>
              </w:rPr>
            </w:pPr>
          </w:p>
        </w:tc>
        <w:tc>
          <w:tcPr>
            <w:tcW w:w="8395" w:type="dxa"/>
          </w:tcPr>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E</w:t>
            </w:r>
            <w:r>
              <w:rPr>
                <w:rFonts w:hint="eastAsia" w:eastAsiaTheme="minorEastAsia"/>
                <w:sz w:val="20"/>
                <w:szCs w:val="20"/>
                <w:lang w:val="en-US" w:eastAsia="zh-CN"/>
              </w:rPr>
              <w:t>ricsson</w:t>
            </w:r>
            <w:r>
              <w:rPr>
                <w:rFonts w:eastAsiaTheme="minorEastAsia"/>
                <w:sz w:val="20"/>
                <w:szCs w:val="20"/>
                <w:lang w:val="en-US" w:eastAsia="zh-CN"/>
              </w:rPr>
              <w:t>: We should put different RMC name to avoid overlapping with the non-RedCap. For example, use SSB.1 RedCap FR1, as shown in R4-2211692,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sz w:val="20"/>
                <w:szCs w:val="20"/>
                <w:lang w:val="en-US" w:eastAsia="zh-CN"/>
              </w:rPr>
            </w:pPr>
          </w:p>
        </w:tc>
        <w:tc>
          <w:tcPr>
            <w:tcW w:w="8395" w:type="dxa"/>
          </w:tcPr>
          <w:p>
            <w:pPr>
              <w:overflowPunct w:val="0"/>
              <w:autoSpaceDE w:val="0"/>
              <w:autoSpaceDN w:val="0"/>
              <w:adjustRightInd w:val="0"/>
              <w:spacing w:after="120"/>
              <w:textAlignment w:val="baseline"/>
              <w:rPr>
                <w:rFonts w:eastAsiaTheme="minorEastAsia"/>
                <w:sz w:val="20"/>
                <w:szCs w:val="20"/>
                <w:lang w:val="en-US" w:eastAsia="zh-CN"/>
              </w:rPr>
            </w:pPr>
            <w:r>
              <w:rPr>
                <w:rFonts w:hint="eastAsia" w:eastAsiaTheme="minorEastAsia"/>
                <w:sz w:val="20"/>
                <w:szCs w:val="20"/>
                <w:lang w:val="en-US" w:eastAsia="zh-CN"/>
              </w:rPr>
              <w:t>CMCC: We support to have NCD-SSB configurations for RedCap considering it is mandatory supported by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"https://www.3gpp.org/ftp/TSG_RAN/WG4_Radio/TSGR4_104-e/Docs/R4-2213752.zip" </w:instrText>
            </w:r>
            <w:r>
              <w:fldChar w:fldCharType="separate"/>
            </w:r>
            <w:r>
              <w:rPr>
                <w:rStyle w:val="56"/>
                <w:sz w:val="20"/>
                <w:szCs w:val="20"/>
              </w:rPr>
              <w:t>R4-2213752</w:t>
            </w:r>
            <w:r>
              <w:rPr>
                <w:rStyle w:val="56"/>
                <w:sz w:val="20"/>
                <w:szCs w:val="20"/>
              </w:rPr>
              <w:fldChar w:fldCharType="end"/>
            </w:r>
          </w:p>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(Ericsson)</w:t>
            </w:r>
          </w:p>
        </w:tc>
        <w:tc>
          <w:tcPr>
            <w:tcW w:w="8395"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Draft CR on side conditions on RRM requirements applicability for RedCap</w:t>
            </w:r>
          </w:p>
          <w:p>
            <w:pPr>
              <w:overflowPunct w:val="0"/>
              <w:autoSpaceDE w:val="0"/>
              <w:autoSpaceDN w:val="0"/>
              <w:adjustRightInd w:val="0"/>
              <w:spacing w:after="120"/>
              <w:textAlignment w:val="baseline"/>
              <w:rPr>
                <w:rFonts w:eastAsiaTheme="minorEastAsia"/>
                <w:iCs/>
                <w:sz w:val="20"/>
                <w:szCs w:val="20"/>
                <w:lang w:val="en-US" w:eastAsia="zh-CN"/>
              </w:rPr>
            </w:pPr>
            <w:r>
              <w:rPr>
                <w:rFonts w:eastAsiaTheme="minorEastAsia"/>
                <w:iCs/>
                <w:sz w:val="20"/>
                <w:szCs w:val="20"/>
                <w:lang w:val="en-US" w:eastAsia="zh-CN"/>
              </w:rPr>
              <w:t xml:space="preserve">Huawei: we have no comments on this CR. On top of the SSB configuration in this CR, we suggest to add some SSB configuration with large SSB periodicity which would be used for NCD-SSB in certain test cases (e.g., handover). </w:t>
            </w:r>
          </w:p>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Cs/>
                <w:sz w:val="20"/>
                <w:szCs w:val="20"/>
                <w:lang w:val="en-US" w:eastAsia="zh-CN"/>
              </w:rPr>
              <w:t xml:space="preserve">As we know, the SSB periodicity for NCD-SSB is not less than CD-SSB. From network configuration overload perspective, NCD-SSB with 20ms periodicity would degrade about 5% overload loss. Therefore 80ms periodicity of NCD-SSB (Tssb) is a good trade-off.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"https://www.3gpp.org/ftp/TSG_RAN/WG4_Radio/TSGR4_104-e/Docs/R4-2213414.zip" </w:instrText>
            </w:r>
            <w:r>
              <w:fldChar w:fldCharType="separate"/>
            </w:r>
            <w:r>
              <w:rPr>
                <w:rStyle w:val="56"/>
                <w:sz w:val="20"/>
                <w:szCs w:val="20"/>
              </w:rPr>
              <w:t>R4-2213414</w:t>
            </w:r>
            <w:r>
              <w:rPr>
                <w:rStyle w:val="56"/>
                <w:sz w:val="20"/>
                <w:szCs w:val="20"/>
              </w:rPr>
              <w:fldChar w:fldCharType="end"/>
            </w:r>
          </w:p>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(Ericsson)</w:t>
            </w:r>
          </w:p>
        </w:tc>
        <w:tc>
          <w:tcPr>
            <w:tcW w:w="8395" w:type="dxa"/>
          </w:tcPr>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Draft CR on side conditions on RRM requirements applicability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"https://www.3gpp.org/ftp/TSG_RAN/WG4_Radio/TSGR4_104-e/Docs/R4-2211692.zip" </w:instrText>
            </w:r>
            <w:r>
              <w:fldChar w:fldCharType="separate"/>
            </w:r>
            <w:r>
              <w:rPr>
                <w:rStyle w:val="56"/>
                <w:sz w:val="20"/>
                <w:szCs w:val="20"/>
              </w:rPr>
              <w:t>R4-2211692</w:t>
            </w:r>
            <w:r>
              <w:rPr>
                <w:rStyle w:val="56"/>
                <w:sz w:val="20"/>
                <w:szCs w:val="20"/>
              </w:rPr>
              <w:fldChar w:fldCharType="end"/>
            </w:r>
          </w:p>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(CATT)</w:t>
            </w:r>
          </w:p>
        </w:tc>
        <w:tc>
          <w:tcPr>
            <w:tcW w:w="8395"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Draft CR on SSB configurations for FR1</w:t>
            </w:r>
          </w:p>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i/>
                <w:iCs/>
                <w:sz w:val="20"/>
                <w:szCs w:val="20"/>
                <w:highlight w:val="yellow"/>
                <w:lang w:val="en-US" w:eastAsia="zh-CN"/>
              </w:rPr>
              <w:t>Ericsson: We prefer to the approach used in</w:t>
            </w:r>
            <w:r>
              <w:rPr>
                <w:rFonts w:eastAsiaTheme="minorEastAsia"/>
                <w:i/>
                <w:iCs/>
                <w:sz w:val="20"/>
                <w:szCs w:val="2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236" w:type="dxa"/>
            <w:vMerge w:val="restart"/>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b/>
                <w:bCs/>
                <w:i/>
                <w:i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1236" w:type="dxa"/>
            <w:vMerge w:val="continue"/>
          </w:tcPr>
          <w:p>
            <w:pPr>
              <w:overflowPunct w:val="0"/>
              <w:autoSpaceDE w:val="0"/>
              <w:autoSpaceDN w:val="0"/>
              <w:adjustRightInd w:val="0"/>
              <w:spacing w:after="0"/>
              <w:textAlignment w:val="baseline"/>
              <w:rPr>
                <w:rFonts w:ascii="Arial" w:hAnsi="Arial" w:cs="Arial"/>
                <w:b/>
                <w:bCs/>
                <w:color w:val="0000FF"/>
                <w:sz w:val="16"/>
                <w:szCs w:val="16"/>
                <w:u w:val="single"/>
                <w:lang w:val="en-US"/>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1236" w:type="dxa"/>
            <w:vMerge w:val="continue"/>
          </w:tcPr>
          <w:p>
            <w:pPr>
              <w:overflowPunct w:val="0"/>
              <w:autoSpaceDE w:val="0"/>
              <w:autoSpaceDN w:val="0"/>
              <w:adjustRightInd w:val="0"/>
              <w:spacing w:after="0"/>
              <w:textAlignment w:val="baseline"/>
              <w:rPr>
                <w:rFonts w:ascii="Arial" w:hAnsi="Arial" w:cs="Arial"/>
                <w:b/>
                <w:bCs/>
                <w:color w:val="0000FF"/>
                <w:sz w:val="16"/>
                <w:szCs w:val="16"/>
                <w:u w:val="single"/>
                <w:lang w:val="en-US"/>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1236" w:type="dxa"/>
            <w:vMerge w:val="continue"/>
          </w:tcPr>
          <w:p>
            <w:pPr>
              <w:overflowPunct w:val="0"/>
              <w:autoSpaceDE w:val="0"/>
              <w:autoSpaceDN w:val="0"/>
              <w:adjustRightInd w:val="0"/>
              <w:spacing w:after="0"/>
              <w:textAlignment w:val="baseline"/>
              <w:rPr>
                <w:rFonts w:ascii="Arial" w:hAnsi="Arial" w:cs="Arial"/>
                <w:b/>
                <w:bCs/>
                <w:color w:val="0000FF"/>
                <w:sz w:val="16"/>
                <w:szCs w:val="16"/>
                <w:u w:val="single"/>
                <w:lang w:val="en-US"/>
              </w:rPr>
            </w:pPr>
          </w:p>
        </w:tc>
        <w:tc>
          <w:tcPr>
            <w:tcW w:w="8395" w:type="dxa"/>
          </w:tcPr>
          <w:p>
            <w:pPr>
              <w:overflowPunct w:val="0"/>
              <w:autoSpaceDE w:val="0"/>
              <w:autoSpaceDN w:val="0"/>
              <w:adjustRightInd w:val="0"/>
              <w:spacing w:after="120"/>
              <w:textAlignment w:val="baseline"/>
              <w:rPr>
                <w:rFonts w:eastAsiaTheme="minorEastAsia"/>
                <w:b/>
                <w:bCs/>
                <w:i/>
                <w:i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1236" w:type="dxa"/>
            <w:vMerge w:val="continue"/>
          </w:tcPr>
          <w:p>
            <w:pPr>
              <w:overflowPunct w:val="0"/>
              <w:autoSpaceDE w:val="0"/>
              <w:autoSpaceDN w:val="0"/>
              <w:adjustRightInd w:val="0"/>
              <w:spacing w:after="0"/>
              <w:textAlignment w:val="baseline"/>
              <w:rPr>
                <w:rFonts w:ascii="Arial" w:hAnsi="Arial" w:cs="Arial"/>
                <w:b/>
                <w:bCs/>
                <w:color w:val="0000FF"/>
                <w:sz w:val="16"/>
                <w:szCs w:val="16"/>
                <w:u w:val="single"/>
                <w:lang w:val="en-US"/>
              </w:rPr>
            </w:pPr>
          </w:p>
        </w:tc>
        <w:tc>
          <w:tcPr>
            <w:tcW w:w="8395" w:type="dxa"/>
          </w:tcPr>
          <w:p>
            <w:pPr>
              <w:overflowPunct w:val="0"/>
              <w:autoSpaceDE w:val="0"/>
              <w:autoSpaceDN w:val="0"/>
              <w:adjustRightInd w:val="0"/>
              <w:spacing w:after="120"/>
              <w:textAlignment w:val="baseline"/>
              <w:rPr>
                <w:rFonts w:eastAsiaTheme="minorEastAsia"/>
                <w:b/>
                <w:bCs/>
                <w:i/>
                <w:iCs/>
                <w:lang w:val="en-US" w:eastAsia="zh-CN"/>
              </w:rPr>
            </w:pPr>
          </w:p>
        </w:tc>
      </w:tr>
    </w:tbl>
    <w:p>
      <w:pPr>
        <w:rPr>
          <w:color w:val="0070C0"/>
          <w:lang w:val="en-US" w:eastAsia="zh-CN"/>
        </w:rPr>
      </w:pPr>
    </w:p>
    <w:p>
      <w:pPr>
        <w:rPr>
          <w:color w:val="0070C0"/>
          <w:lang w:val="en-US" w:eastAsia="zh-CN"/>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RRC_IDLE state mobility CRs</w:t>
            </w:r>
            <w:r>
              <w:rPr>
                <w:rFonts w:eastAsiaTheme="minorEastAsia"/>
                <w:b/>
                <w:b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restart"/>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"https://www.3gpp.org/ftp/TSG_RAN/WG4_Radio/TSGR4_104-e/Docs/R4-2213412.zip" </w:instrText>
            </w:r>
            <w:r>
              <w:fldChar w:fldCharType="separate"/>
            </w:r>
            <w:r>
              <w:rPr>
                <w:rStyle w:val="56"/>
                <w:sz w:val="20"/>
                <w:szCs w:val="20"/>
              </w:rPr>
              <w:t>R4-2213412</w:t>
            </w:r>
            <w:r>
              <w:rPr>
                <w:rStyle w:val="56"/>
                <w:sz w:val="20"/>
                <w:szCs w:val="20"/>
              </w:rPr>
              <w:fldChar w:fldCharType="end"/>
            </w:r>
          </w:p>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(Ericsson)</w:t>
            </w:r>
          </w:p>
        </w:tc>
        <w:tc>
          <w:tcPr>
            <w:tcW w:w="8395"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Draft CR: IDLE mode test cases for FR1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sz w:val="20"/>
                <w:szCs w:val="20"/>
                <w:lang w:val="en-US" w:eastAsia="zh-CN"/>
              </w:rPr>
            </w:pPr>
          </w:p>
        </w:tc>
        <w:tc>
          <w:tcPr>
            <w:tcW w:w="8395" w:type="dxa"/>
          </w:tcPr>
          <w:p>
            <w:pPr>
              <w:overflowPunct w:val="0"/>
              <w:autoSpaceDE w:val="0"/>
              <w:autoSpaceDN w:val="0"/>
              <w:adjustRightInd w:val="0"/>
              <w:spacing w:after="120"/>
              <w:textAlignment w:val="baseline"/>
              <w:rPr>
                <w:rFonts w:eastAsiaTheme="minorEastAsia"/>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sz w:val="20"/>
                <w:szCs w:val="20"/>
                <w:lang w:val="en-US" w:eastAsia="zh-CN"/>
              </w:rPr>
            </w:pPr>
          </w:p>
        </w:tc>
        <w:tc>
          <w:tcPr>
            <w:tcW w:w="8395" w:type="dxa"/>
          </w:tcPr>
          <w:p>
            <w:pPr>
              <w:overflowPunct w:val="0"/>
              <w:autoSpaceDE w:val="0"/>
              <w:autoSpaceDN w:val="0"/>
              <w:adjustRightInd w:val="0"/>
              <w:spacing w:after="120"/>
              <w:textAlignment w:val="baseline"/>
              <w:rPr>
                <w:rFonts w:eastAsiaTheme="minorEastAsia"/>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"https://www.3gpp.org/ftp/TSG_RAN/WG4_Radio/TSGR4_104-e/Docs/R4-2213413.zip" </w:instrText>
            </w:r>
            <w:r>
              <w:fldChar w:fldCharType="separate"/>
            </w:r>
            <w:r>
              <w:rPr>
                <w:rStyle w:val="56"/>
                <w:sz w:val="20"/>
                <w:szCs w:val="20"/>
              </w:rPr>
              <w:t>R4-2213413</w:t>
            </w:r>
            <w:r>
              <w:rPr>
                <w:rStyle w:val="56"/>
                <w:sz w:val="20"/>
                <w:szCs w:val="20"/>
              </w:rPr>
              <w:fldChar w:fldCharType="end"/>
            </w:r>
          </w:p>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(Ericsson)</w:t>
            </w:r>
          </w:p>
        </w:tc>
        <w:tc>
          <w:tcPr>
            <w:tcW w:w="8395"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Draft CR: IDLE mode test cases for FR2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sz w:val="20"/>
                <w:szCs w:val="20"/>
                <w:lang w:val="en-US" w:eastAsia="zh-CN"/>
              </w:rPr>
            </w:pPr>
          </w:p>
        </w:tc>
        <w:tc>
          <w:tcPr>
            <w:tcW w:w="8395" w:type="dxa"/>
          </w:tcPr>
          <w:p>
            <w:pPr>
              <w:overflowPunct w:val="0"/>
              <w:autoSpaceDE w:val="0"/>
              <w:autoSpaceDN w:val="0"/>
              <w:adjustRightInd w:val="0"/>
              <w:spacing w:after="120"/>
              <w:textAlignment w:val="baseline"/>
              <w:rPr>
                <w:rFonts w:eastAsiaTheme="minorEastAsia"/>
                <w:sz w:val="20"/>
                <w:szCs w:val="20"/>
                <w:lang w:val="en-US" w:eastAsia="zh-CN"/>
              </w:rPr>
            </w:pPr>
          </w:p>
        </w:tc>
      </w:tr>
    </w:tbl>
    <w:p>
      <w:pPr>
        <w:rPr>
          <w:color w:val="0070C0"/>
          <w:lang w:val="en-US" w:eastAsia="zh-CN"/>
        </w:rPr>
      </w:pPr>
    </w:p>
    <w:p>
      <w:pPr>
        <w:rPr>
          <w:color w:val="0070C0"/>
          <w:lang w:val="en-US" w:eastAsia="zh-CN"/>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8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34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RRC_CONNECTED state mobility CRs</w:t>
            </w:r>
            <w:r>
              <w:rPr>
                <w:rFonts w:eastAsiaTheme="minorEastAsia"/>
                <w:b/>
                <w:b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"https://www.3gpp.org/ftp/TSG_RAN/WG4_Radio/TSGR4_104-e/Docs/R4-2211973.zip" </w:instrText>
            </w:r>
            <w:r>
              <w:fldChar w:fldCharType="separate"/>
            </w:r>
            <w:r>
              <w:rPr>
                <w:rStyle w:val="56"/>
                <w:sz w:val="20"/>
                <w:szCs w:val="20"/>
              </w:rPr>
              <w:t>R4-2211973</w:t>
            </w:r>
            <w:r>
              <w:rPr>
                <w:rStyle w:val="56"/>
                <w:sz w:val="20"/>
                <w:szCs w:val="20"/>
              </w:rPr>
              <w:fldChar w:fldCharType="end"/>
            </w:r>
          </w:p>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(Xiaomi)</w:t>
            </w:r>
          </w:p>
        </w:tc>
        <w:tc>
          <w:tcPr>
            <w:tcW w:w="8348"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CR on 4-step random access test in FR1 for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sz w:val="20"/>
                <w:szCs w:val="20"/>
                <w:lang w:val="en-US" w:eastAsia="zh-CN"/>
              </w:rPr>
            </w:pPr>
          </w:p>
        </w:tc>
        <w:tc>
          <w:tcPr>
            <w:tcW w:w="8348" w:type="dxa"/>
          </w:tcPr>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Ericsson: For all FR1 test cases, we propose to align the supported test configurations as follows: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8"/>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76" w:type="dxa"/>
                  <w:shd w:val="clear" w:color="auto" w:fill="auto"/>
                </w:tcPr>
                <w:p>
                  <w:pPr>
                    <w:pStyle w:val="68"/>
                  </w:pPr>
                  <w:r>
                    <w:t>Configuration</w:t>
                  </w:r>
                </w:p>
              </w:tc>
              <w:tc>
                <w:tcPr>
                  <w:tcW w:w="7230" w:type="dxa"/>
                  <w:shd w:val="clear" w:color="auto" w:fill="auto"/>
                </w:tcPr>
                <w:p>
                  <w:pPr>
                    <w:pStyle w:val="68"/>
                  </w:pPr>
                  <w: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shd w:val="clear" w:color="auto" w:fill="auto"/>
                </w:tcPr>
                <w:p>
                  <w:pPr>
                    <w:pStyle w:val="67"/>
                    <w:rPr>
                      <w:lang w:eastAsia="zh-CN"/>
                    </w:rPr>
                  </w:pPr>
                  <w:r>
                    <w:rPr>
                      <w:lang w:eastAsia="zh-CN"/>
                    </w:rPr>
                    <w:t>1</w:t>
                  </w:r>
                </w:p>
              </w:tc>
              <w:tc>
                <w:tcPr>
                  <w:tcW w:w="7230" w:type="dxa"/>
                  <w:shd w:val="clear" w:color="auto" w:fill="auto"/>
                </w:tcPr>
                <w:p>
                  <w:pPr>
                    <w:pStyle w:val="67"/>
                    <w:rPr>
                      <w:rFonts w:eastAsia="Malgun Gothic"/>
                      <w:lang w:val="en-GB"/>
                    </w:rPr>
                  </w:pPr>
                  <w:r>
                    <w:rPr>
                      <w:rFonts w:eastAsia="Malgun Gothic"/>
                      <w:lang w:val="en-GB"/>
                    </w:rPr>
                    <w:t>15 kHz SSB SCS, 10 MHz bandwidth, FDD 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shd w:val="clear" w:color="auto" w:fill="auto"/>
                </w:tcPr>
                <w:p>
                  <w:pPr>
                    <w:pStyle w:val="67"/>
                    <w:rPr>
                      <w:rFonts w:eastAsia="Malgun Gothic"/>
                    </w:rPr>
                  </w:pPr>
                  <w:r>
                    <w:rPr>
                      <w:rFonts w:eastAsia="Malgun Gothic"/>
                    </w:rPr>
                    <w:t>2</w:t>
                  </w:r>
                </w:p>
              </w:tc>
              <w:tc>
                <w:tcPr>
                  <w:tcW w:w="7230" w:type="dxa"/>
                  <w:shd w:val="clear" w:color="auto" w:fill="auto"/>
                </w:tcPr>
                <w:p>
                  <w:pPr>
                    <w:pStyle w:val="67"/>
                    <w:rPr>
                      <w:rFonts w:eastAsia="Malgun Gothic"/>
                      <w:lang w:val="en-GB"/>
                    </w:rPr>
                  </w:pPr>
                  <w:r>
                    <w:rPr>
                      <w:rFonts w:eastAsia="Malgun Gothic"/>
                      <w:lang w:val="en-GB"/>
                    </w:rPr>
                    <w:t>15 kHz SSB SCS, 10 MHz bandwidth, TDD 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shd w:val="clear" w:color="auto" w:fill="auto"/>
                </w:tcPr>
                <w:p>
                  <w:pPr>
                    <w:pStyle w:val="67"/>
                    <w:rPr>
                      <w:rFonts w:eastAsia="Malgun Gothic"/>
                    </w:rPr>
                  </w:pPr>
                  <w:r>
                    <w:rPr>
                      <w:rFonts w:eastAsia="Malgun Gothic"/>
                    </w:rPr>
                    <w:t>3</w:t>
                  </w:r>
                </w:p>
              </w:tc>
              <w:tc>
                <w:tcPr>
                  <w:tcW w:w="7230" w:type="dxa"/>
                  <w:shd w:val="clear" w:color="auto" w:fill="auto"/>
                </w:tcPr>
                <w:p>
                  <w:pPr>
                    <w:pStyle w:val="67"/>
                    <w:rPr>
                      <w:rFonts w:eastAsia="Malgun Gothic"/>
                      <w:lang w:val="en-GB"/>
                    </w:rPr>
                  </w:pPr>
                  <w:r>
                    <w:rPr>
                      <w:rFonts w:eastAsia="Malgun Gothic"/>
                      <w:lang w:val="en-GB"/>
                    </w:rPr>
                    <w:t>30 kHz SSB SCS, 20 MHz bandwidth, TDD 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shd w:val="clear" w:color="auto" w:fill="auto"/>
                </w:tcPr>
                <w:p>
                  <w:pPr>
                    <w:pStyle w:val="67"/>
                    <w:rPr>
                      <w:rFonts w:eastAsia="Malgun Gothic"/>
                    </w:rPr>
                  </w:pPr>
                  <w:r>
                    <w:rPr>
                      <w:rFonts w:eastAsia="Malgun Gothic"/>
                    </w:rPr>
                    <w:t>4</w:t>
                  </w:r>
                </w:p>
              </w:tc>
              <w:tc>
                <w:tcPr>
                  <w:tcW w:w="7230" w:type="dxa"/>
                  <w:shd w:val="clear" w:color="auto" w:fill="auto"/>
                </w:tcPr>
                <w:p>
                  <w:pPr>
                    <w:pStyle w:val="67"/>
                    <w:rPr>
                      <w:rFonts w:eastAsia="Malgun Gothic"/>
                      <w:lang w:val="en-GB"/>
                    </w:rPr>
                  </w:pPr>
                  <w:r>
                    <w:rPr>
                      <w:rFonts w:eastAsia="Malgun Gothic"/>
                      <w:lang w:val="en-GB"/>
                    </w:rPr>
                    <w:t>15 kHz SSB SCS, 10 MHz bandwidth, HD-FDD 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6" w:type="dxa"/>
                  <w:gridSpan w:val="2"/>
                  <w:shd w:val="clear" w:color="auto" w:fill="auto"/>
                </w:tcPr>
                <w:p>
                  <w:pPr>
                    <w:pStyle w:val="82"/>
                    <w:rPr>
                      <w:lang w:val="en-GB" w:eastAsia="zh-CN"/>
                    </w:rPr>
                  </w:pPr>
                  <w:r>
                    <w:rPr>
                      <w:lang w:val="en-GB" w:eastAsia="zh-CN"/>
                    </w:rPr>
                    <w:t>Note:</w:t>
                  </w:r>
                  <w:r>
                    <w:rPr>
                      <w:lang w:val="en-GB" w:eastAsia="zh-CN"/>
                    </w:rPr>
                    <w:tab/>
                  </w:r>
                  <w:r>
                    <w:rPr>
                      <w:lang w:val="en-GB"/>
                    </w:rPr>
                    <w:t>The UE is only required to be tested in one of the supported test configurations.</w:t>
                  </w:r>
                </w:p>
              </w:tc>
            </w:tr>
          </w:tbl>
          <w:p>
            <w:pPr>
              <w:overflowPunct w:val="0"/>
              <w:autoSpaceDE w:val="0"/>
              <w:autoSpaceDN w:val="0"/>
              <w:adjustRightInd w:val="0"/>
              <w:spacing w:after="180"/>
              <w:textAlignment w:val="baseline"/>
            </w:pPr>
          </w:p>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 xml:space="preserve">Also test case needs to be revised to update the test configurations (SSB coconfigurations, AoA, etc.) as discussed under the test configuration CRs.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overflowPunct w:val="0"/>
              <w:autoSpaceDE w:val="0"/>
              <w:autoSpaceDN w:val="0"/>
              <w:adjustRightInd w:val="0"/>
              <w:spacing w:after="120"/>
              <w:textAlignment w:val="baseline"/>
              <w:rPr>
                <w:rFonts w:eastAsiaTheme="minorEastAsia"/>
                <w:sz w:val="20"/>
                <w:szCs w:val="20"/>
                <w:lang w:val="en-US" w:eastAsia="zh-CN"/>
              </w:rPr>
            </w:pPr>
          </w:p>
        </w:tc>
        <w:tc>
          <w:tcPr>
            <w:tcW w:w="8348" w:type="dxa"/>
          </w:tcPr>
          <w:p>
            <w:pPr>
              <w:overflowPunct w:val="0"/>
              <w:autoSpaceDE w:val="0"/>
              <w:autoSpaceDN w:val="0"/>
              <w:adjustRightInd w:val="0"/>
              <w:spacing w:after="120"/>
              <w:textAlignment w:val="baseline"/>
              <w:rPr>
                <w:rFonts w:eastAsiaTheme="minorEastAsia"/>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283" w:type="dxa"/>
            <w:vMerge w:val="restart"/>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"https://www.3gpp.org/ftp/TSG_RAN/WG4_Radio/TSGR4_104-e/Docs/R4-2212040.zip" </w:instrText>
            </w:r>
            <w:r>
              <w:fldChar w:fldCharType="separate"/>
            </w:r>
            <w:r>
              <w:rPr>
                <w:rStyle w:val="56"/>
                <w:sz w:val="20"/>
                <w:szCs w:val="20"/>
              </w:rPr>
              <w:t>R4-2212040</w:t>
            </w:r>
            <w:r>
              <w:rPr>
                <w:rStyle w:val="56"/>
                <w:sz w:val="20"/>
                <w:szCs w:val="20"/>
              </w:rPr>
              <w:fldChar w:fldCharType="end"/>
            </w:r>
          </w:p>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(OPPO)</w:t>
            </w:r>
          </w:p>
        </w:tc>
        <w:tc>
          <w:tcPr>
            <w:tcW w:w="8348"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draftCR on test for RRC connection release with redirection to NR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1283" w:type="dxa"/>
            <w:vMerge w:val="continue"/>
          </w:tcPr>
          <w:p>
            <w:pPr>
              <w:overflowPunct w:val="0"/>
              <w:autoSpaceDE w:val="0"/>
              <w:autoSpaceDN w:val="0"/>
              <w:adjustRightInd w:val="0"/>
              <w:spacing w:after="0"/>
              <w:textAlignment w:val="baseline"/>
              <w:rPr>
                <w:color w:val="0000FF"/>
                <w:sz w:val="20"/>
                <w:szCs w:val="20"/>
                <w:u w:val="single"/>
                <w:lang w:val="en-US"/>
              </w:rPr>
            </w:pPr>
          </w:p>
        </w:tc>
        <w:tc>
          <w:tcPr>
            <w:tcW w:w="8348" w:type="dxa"/>
          </w:tcPr>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Ericsson: Same comment as for R4-2211973.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1283" w:type="dxa"/>
            <w:vMerge w:val="continue"/>
          </w:tcPr>
          <w:p>
            <w:pPr>
              <w:overflowPunct w:val="0"/>
              <w:autoSpaceDE w:val="0"/>
              <w:autoSpaceDN w:val="0"/>
              <w:adjustRightInd w:val="0"/>
              <w:spacing w:after="0"/>
              <w:textAlignment w:val="baseline"/>
              <w:rPr>
                <w:color w:val="0000FF"/>
                <w:sz w:val="20"/>
                <w:szCs w:val="20"/>
                <w:u w:val="single"/>
                <w:lang w:val="en-US"/>
              </w:rPr>
            </w:pPr>
          </w:p>
        </w:tc>
        <w:tc>
          <w:tcPr>
            <w:tcW w:w="8348" w:type="dxa"/>
          </w:tcPr>
          <w:p>
            <w:pPr>
              <w:overflowPunct w:val="0"/>
              <w:autoSpaceDE w:val="0"/>
              <w:autoSpaceDN w:val="0"/>
              <w:adjustRightInd w:val="0"/>
              <w:spacing w:after="120"/>
              <w:textAlignment w:val="baseline"/>
              <w:rPr>
                <w:rFonts w:eastAsiaTheme="minorEastAsia"/>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rPr>
        <w:tc>
          <w:tcPr>
            <w:tcW w:w="1283" w:type="dxa"/>
            <w:vMerge w:val="restart"/>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"https://www.3gpp.org/ftp/TSG_RAN/WG4_Radio/TSGR4_104-e/Docs/R4-2212391.zip" </w:instrText>
            </w:r>
            <w:r>
              <w:fldChar w:fldCharType="separate"/>
            </w:r>
            <w:r>
              <w:rPr>
                <w:rStyle w:val="56"/>
                <w:sz w:val="20"/>
                <w:szCs w:val="20"/>
              </w:rPr>
              <w:t>R4-2212391</w:t>
            </w:r>
            <w:r>
              <w:rPr>
                <w:rStyle w:val="56"/>
                <w:sz w:val="20"/>
                <w:szCs w:val="20"/>
              </w:rPr>
              <w:fldChar w:fldCharType="end"/>
            </w:r>
          </w:p>
          <w:p>
            <w:pPr>
              <w:overflowPunct w:val="0"/>
              <w:autoSpaceDE w:val="0"/>
              <w:autoSpaceDN w:val="0"/>
              <w:adjustRightInd w:val="0"/>
              <w:spacing w:after="0"/>
              <w:textAlignment w:val="baseline"/>
              <w:rPr>
                <w:color w:val="0000FF"/>
                <w:sz w:val="20"/>
                <w:szCs w:val="20"/>
                <w:lang w:val="en-US"/>
              </w:rPr>
            </w:pPr>
            <w:r>
              <w:rPr>
                <w:rFonts w:eastAsiaTheme="minorEastAsia"/>
                <w:sz w:val="20"/>
                <w:szCs w:val="20"/>
                <w:lang w:val="en-US" w:eastAsia="zh-CN"/>
              </w:rPr>
              <w:t>(Nokia, Nokia Shanghai Bell)</w:t>
            </w:r>
          </w:p>
        </w:tc>
        <w:tc>
          <w:tcPr>
            <w:tcW w:w="8348"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CR for introduction of RRC connection mobility control test cases in FR1 for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rPr>
        <w:tc>
          <w:tcPr>
            <w:tcW w:w="1283" w:type="dxa"/>
            <w:vMerge w:val="continue"/>
          </w:tcPr>
          <w:p>
            <w:pPr>
              <w:overflowPunct w:val="0"/>
              <w:autoSpaceDE w:val="0"/>
              <w:autoSpaceDN w:val="0"/>
              <w:adjustRightInd w:val="0"/>
              <w:spacing w:after="0"/>
              <w:textAlignment w:val="baseline"/>
              <w:rPr>
                <w:color w:val="0000FF"/>
                <w:sz w:val="20"/>
                <w:szCs w:val="20"/>
                <w:u w:val="single"/>
                <w:lang w:val="en-US"/>
              </w:rPr>
            </w:pPr>
          </w:p>
        </w:tc>
        <w:tc>
          <w:tcPr>
            <w:tcW w:w="8348" w:type="dxa"/>
          </w:tcPr>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 xml:space="preserve">Ericsson: Test case needs to be revised to update the test configurations (SSB coconfigurations, AoA, etc.) as discussed under the test configuration CRs.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rPr>
        <w:tc>
          <w:tcPr>
            <w:tcW w:w="1283" w:type="dxa"/>
            <w:vMerge w:val="continue"/>
          </w:tcPr>
          <w:p>
            <w:pPr>
              <w:overflowPunct w:val="0"/>
              <w:autoSpaceDE w:val="0"/>
              <w:autoSpaceDN w:val="0"/>
              <w:adjustRightInd w:val="0"/>
              <w:spacing w:after="0"/>
              <w:textAlignment w:val="baseline"/>
              <w:rPr>
                <w:color w:val="0000FF"/>
                <w:sz w:val="20"/>
                <w:szCs w:val="20"/>
                <w:u w:val="single"/>
                <w:lang w:val="en-US"/>
              </w:rPr>
            </w:pPr>
          </w:p>
        </w:tc>
        <w:tc>
          <w:tcPr>
            <w:tcW w:w="8348" w:type="dxa"/>
          </w:tcPr>
          <w:p>
            <w:pPr>
              <w:overflowPunct w:val="0"/>
              <w:autoSpaceDE w:val="0"/>
              <w:autoSpaceDN w:val="0"/>
              <w:adjustRightInd w:val="0"/>
              <w:spacing w:after="120"/>
              <w:textAlignment w:val="baseline"/>
              <w:rPr>
                <w:rFonts w:eastAsiaTheme="minorEastAsia"/>
                <w:i/>
                <w:iCs/>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1283"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"https://www.3gpp.org/ftp/TSG_RAN/WG4_Radio/TSGR4_104-e/Docs/R4-2213005.zip" </w:instrText>
            </w:r>
            <w:r>
              <w:fldChar w:fldCharType="separate"/>
            </w:r>
            <w:r>
              <w:rPr>
                <w:rStyle w:val="56"/>
                <w:sz w:val="20"/>
                <w:szCs w:val="20"/>
              </w:rPr>
              <w:t>R4-2213005</w:t>
            </w:r>
            <w:r>
              <w:rPr>
                <w:rStyle w:val="56"/>
                <w:sz w:val="20"/>
                <w:szCs w:val="20"/>
              </w:rPr>
              <w:fldChar w:fldCharType="end"/>
            </w:r>
          </w:p>
          <w:p>
            <w:pPr>
              <w:overflowPunct w:val="0"/>
              <w:autoSpaceDE w:val="0"/>
              <w:autoSpaceDN w:val="0"/>
              <w:adjustRightInd w:val="0"/>
              <w:spacing w:after="0"/>
              <w:textAlignment w:val="baseline"/>
              <w:rPr>
                <w:color w:val="0000FF"/>
                <w:sz w:val="20"/>
                <w:szCs w:val="20"/>
                <w:u w:val="single"/>
                <w:lang w:val="en-US"/>
              </w:rPr>
            </w:pPr>
            <w:r>
              <w:rPr>
                <w:rFonts w:eastAsiaTheme="minorEastAsia"/>
                <w:sz w:val="20"/>
                <w:szCs w:val="20"/>
                <w:lang w:val="en-US" w:eastAsia="zh-CN"/>
              </w:rPr>
              <w:t>(Huawei, HiSilicon)</w:t>
            </w:r>
          </w:p>
        </w:tc>
        <w:tc>
          <w:tcPr>
            <w:tcW w:w="8348"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Test case for handover for FR1 RedCap UE</w:t>
            </w:r>
          </w:p>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sz w:val="20"/>
                <w:szCs w:val="20"/>
                <w:lang w:val="en-US" w:eastAsia="zh-CN"/>
              </w:rPr>
              <w:t>Ericsson: Same comment as for R4-2211973.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1283" w:type="dxa"/>
            <w:vMerge w:val="restart"/>
          </w:tcPr>
          <w:p>
            <w:pPr>
              <w:overflowPunct w:val="0"/>
              <w:autoSpaceDE w:val="0"/>
              <w:autoSpaceDN w:val="0"/>
              <w:adjustRightInd w:val="0"/>
              <w:spacing w:after="0"/>
              <w:textAlignment w:val="baseline"/>
              <w:rPr>
                <w:color w:val="0000FF"/>
                <w:sz w:val="20"/>
                <w:szCs w:val="20"/>
                <w:u w:val="single"/>
                <w:lang w:val="en-US"/>
              </w:rPr>
            </w:pPr>
          </w:p>
        </w:tc>
        <w:tc>
          <w:tcPr>
            <w:tcW w:w="8348"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sz w:val="20"/>
                <w:szCs w:val="20"/>
                <w:lang w:val="en-US" w:eastAsia="zh-CN"/>
              </w:rPr>
              <w:t>Ericsson: Same comment as for R4-2211973.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1283" w:type="dxa"/>
            <w:vMerge w:val="continue"/>
          </w:tcPr>
          <w:p>
            <w:pPr>
              <w:overflowPunct w:val="0"/>
              <w:autoSpaceDE w:val="0"/>
              <w:autoSpaceDN w:val="0"/>
              <w:adjustRightInd w:val="0"/>
              <w:spacing w:after="0"/>
              <w:textAlignment w:val="baseline"/>
              <w:rPr>
                <w:color w:val="0000FF"/>
                <w:sz w:val="20"/>
                <w:szCs w:val="20"/>
                <w:u w:val="single"/>
                <w:lang w:val="en-US"/>
              </w:rPr>
            </w:pPr>
          </w:p>
        </w:tc>
        <w:tc>
          <w:tcPr>
            <w:tcW w:w="8348" w:type="dxa"/>
          </w:tcPr>
          <w:p>
            <w:pPr>
              <w:overflowPunct w:val="0"/>
              <w:autoSpaceDE w:val="0"/>
              <w:autoSpaceDN w:val="0"/>
              <w:adjustRightInd w:val="0"/>
              <w:spacing w:after="120"/>
              <w:textAlignment w:val="baseline"/>
              <w:rPr>
                <w:rFonts w:eastAsiaTheme="minorEastAsia"/>
                <w:i/>
                <w:iCs/>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1283"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"https://www.3gpp.org/ftp/TSG_RAN/WG4_Radio/TSGR4_104-e/Docs/R4-2213452.zip" </w:instrText>
            </w:r>
            <w:r>
              <w:fldChar w:fldCharType="separate"/>
            </w:r>
            <w:r>
              <w:rPr>
                <w:rStyle w:val="56"/>
                <w:sz w:val="20"/>
                <w:szCs w:val="20"/>
              </w:rPr>
              <w:t>R4-2213452</w:t>
            </w:r>
            <w:r>
              <w:rPr>
                <w:rStyle w:val="56"/>
                <w:sz w:val="20"/>
                <w:szCs w:val="20"/>
              </w:rPr>
              <w:fldChar w:fldCharType="end"/>
            </w:r>
          </w:p>
          <w:p>
            <w:pPr>
              <w:overflowPunct w:val="0"/>
              <w:autoSpaceDE w:val="0"/>
              <w:autoSpaceDN w:val="0"/>
              <w:adjustRightInd w:val="0"/>
              <w:spacing w:after="0"/>
              <w:textAlignment w:val="baseline"/>
              <w:rPr>
                <w:color w:val="0000FF"/>
                <w:sz w:val="20"/>
                <w:szCs w:val="20"/>
                <w:u w:val="single"/>
                <w:lang w:val="en-US"/>
              </w:rPr>
            </w:pPr>
            <w:r>
              <w:rPr>
                <w:rFonts w:eastAsiaTheme="minorEastAsia"/>
                <w:sz w:val="20"/>
                <w:szCs w:val="20"/>
                <w:lang w:val="en-US" w:eastAsia="zh-CN"/>
              </w:rPr>
              <w:t>(vivo)</w:t>
            </w:r>
          </w:p>
        </w:tc>
        <w:tc>
          <w:tcPr>
            <w:tcW w:w="8348"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draft CR for test case for SA NR - E-UTRAN handover for Redcap</w:t>
            </w:r>
          </w:p>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 xml:space="preserve">Ericsson: Test configurations need to be updated to include 15 kHz SSB SCS, 10 MHz bandwidth, HD-FDD duplex mode. Also test case needs to be revised to update the test configurations (SSB coconfigurations, AoA, etc.) as discussed under the test configuration CRs.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1283"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"https://www.3gpp.org/ftp/TSG_RAN/WG4_Radio/TSGR4_104-e/Docs/R4-2213453.zip" </w:instrText>
            </w:r>
            <w:r>
              <w:fldChar w:fldCharType="separate"/>
            </w:r>
            <w:r>
              <w:rPr>
                <w:rStyle w:val="56"/>
                <w:sz w:val="20"/>
                <w:szCs w:val="20"/>
              </w:rPr>
              <w:t>R4-2213453</w:t>
            </w:r>
            <w:r>
              <w:rPr>
                <w:rStyle w:val="56"/>
                <w:sz w:val="20"/>
                <w:szCs w:val="20"/>
              </w:rPr>
              <w:fldChar w:fldCharType="end"/>
            </w:r>
          </w:p>
          <w:p>
            <w:pPr>
              <w:overflowPunct w:val="0"/>
              <w:autoSpaceDE w:val="0"/>
              <w:autoSpaceDN w:val="0"/>
              <w:adjustRightInd w:val="0"/>
              <w:spacing w:after="0"/>
              <w:textAlignment w:val="baseline"/>
              <w:rPr>
                <w:color w:val="0000FF"/>
                <w:sz w:val="20"/>
                <w:szCs w:val="20"/>
                <w:u w:val="single"/>
              </w:rPr>
            </w:pPr>
            <w:r>
              <w:rPr>
                <w:rFonts w:eastAsiaTheme="minorEastAsia"/>
                <w:sz w:val="20"/>
                <w:szCs w:val="20"/>
                <w:lang w:val="en-US" w:eastAsia="zh-CN"/>
              </w:rPr>
              <w:t>(vivo)</w:t>
            </w:r>
          </w:p>
        </w:tc>
        <w:tc>
          <w:tcPr>
            <w:tcW w:w="8348"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draft CR for test case for 2-step random access test in FR1 for NR standalone for Redcap</w:t>
            </w:r>
          </w:p>
          <w:p>
            <w:pPr>
              <w:overflowPunct w:val="0"/>
              <w:autoSpaceDE w:val="0"/>
              <w:autoSpaceDN w:val="0"/>
              <w:adjustRightInd w:val="0"/>
              <w:spacing w:after="120"/>
              <w:textAlignment w:val="baseline"/>
              <w:rPr>
                <w:rFonts w:eastAsiaTheme="minorEastAsia"/>
                <w:i/>
                <w:iCs/>
                <w:sz w:val="20"/>
                <w:szCs w:val="20"/>
                <w:lang w:val="en-US" w:eastAsia="zh-CN"/>
              </w:rPr>
            </w:pPr>
          </w:p>
          <w:p>
            <w:pPr>
              <w:overflowPunct w:val="0"/>
              <w:autoSpaceDE w:val="0"/>
              <w:autoSpaceDN w:val="0"/>
              <w:adjustRightInd w:val="0"/>
              <w:spacing w:after="120"/>
              <w:textAlignment w:val="baseline"/>
              <w:rPr>
                <w:rFonts w:eastAsiaTheme="minorEastAsia"/>
                <w:i/>
                <w:iCs/>
                <w:sz w:val="20"/>
                <w:szCs w:val="20"/>
                <w:lang w:val="en-US" w:eastAsia="zh-CN"/>
              </w:rPr>
            </w:pPr>
          </w:p>
          <w:p>
            <w:pPr>
              <w:overflowPunct w:val="0"/>
              <w:autoSpaceDE w:val="0"/>
              <w:autoSpaceDN w:val="0"/>
              <w:adjustRightInd w:val="0"/>
              <w:spacing w:after="180"/>
              <w:textAlignment w:val="baseline"/>
            </w:pPr>
            <w:r>
              <w:t>Ericsson: Same comment as for R4-2211973.</w:t>
            </w:r>
          </w:p>
          <w:p>
            <w:pPr>
              <w:overflowPunct w:val="0"/>
              <w:autoSpaceDE w:val="0"/>
              <w:autoSpaceDN w:val="0"/>
              <w:adjustRightInd w:val="0"/>
              <w:spacing w:after="120"/>
              <w:textAlignment w:val="baseline"/>
              <w:rPr>
                <w:rFonts w:eastAsiaTheme="minorEastAsia"/>
                <w:i/>
                <w:iCs/>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1283"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"https://www.3gpp.org/ftp/TSG_RAN/WG4_Radio/TSGR4_104-e/Docs/R4-2213654.zip" </w:instrText>
            </w:r>
            <w:r>
              <w:fldChar w:fldCharType="separate"/>
            </w:r>
            <w:r>
              <w:rPr>
                <w:rStyle w:val="56"/>
                <w:sz w:val="20"/>
                <w:szCs w:val="20"/>
              </w:rPr>
              <w:t>R4-2213654</w:t>
            </w:r>
            <w:r>
              <w:rPr>
                <w:rStyle w:val="56"/>
                <w:sz w:val="20"/>
                <w:szCs w:val="20"/>
              </w:rPr>
              <w:fldChar w:fldCharType="end"/>
            </w:r>
          </w:p>
          <w:p>
            <w:pPr>
              <w:overflowPunct w:val="0"/>
              <w:autoSpaceDE w:val="0"/>
              <w:autoSpaceDN w:val="0"/>
              <w:adjustRightInd w:val="0"/>
              <w:spacing w:after="0"/>
              <w:textAlignment w:val="baseline"/>
              <w:rPr>
                <w:color w:val="0000FF"/>
                <w:sz w:val="20"/>
                <w:szCs w:val="20"/>
                <w:u w:val="single"/>
              </w:rPr>
            </w:pPr>
            <w:r>
              <w:rPr>
                <w:rFonts w:eastAsiaTheme="minorEastAsia"/>
                <w:sz w:val="20"/>
                <w:szCs w:val="20"/>
                <w:lang w:val="en-US" w:eastAsia="zh-CN"/>
              </w:rPr>
              <w:t>(MediaTek inc.)</w:t>
            </w:r>
          </w:p>
        </w:tc>
        <w:tc>
          <w:tcPr>
            <w:tcW w:w="8348"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DraftCR on Intra-frequency handover from FR1 to FR1 unknown target cell for 2 and 1 Rx UE</w:t>
            </w:r>
          </w:p>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sz w:val="20"/>
                <w:szCs w:val="20"/>
                <w:lang w:val="en-US" w:eastAsia="zh-CN"/>
              </w:rPr>
              <w:t xml:space="preserve">Ericsson: Same comment as for R4-2211973.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1283"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"https://www.3gpp.org/ftp/TSG_RAN/WG4_Radio/TSGR4_104-e/Docs/R4-2211975.zip" </w:instrText>
            </w:r>
            <w:r>
              <w:fldChar w:fldCharType="separate"/>
            </w:r>
            <w:r>
              <w:rPr>
                <w:rStyle w:val="56"/>
                <w:sz w:val="20"/>
                <w:szCs w:val="20"/>
              </w:rPr>
              <w:t>R4-2211975</w:t>
            </w:r>
            <w:r>
              <w:rPr>
                <w:rStyle w:val="56"/>
                <w:sz w:val="20"/>
                <w:szCs w:val="20"/>
              </w:rPr>
              <w:fldChar w:fldCharType="end"/>
            </w:r>
          </w:p>
          <w:p>
            <w:pPr>
              <w:overflowPunct w:val="0"/>
              <w:autoSpaceDE w:val="0"/>
              <w:autoSpaceDN w:val="0"/>
              <w:adjustRightInd w:val="0"/>
              <w:spacing w:after="180"/>
              <w:textAlignment w:val="baseline"/>
              <w:rPr>
                <w:color w:val="0000FF"/>
                <w:sz w:val="20"/>
                <w:szCs w:val="20"/>
                <w:u w:val="single"/>
              </w:rPr>
            </w:pPr>
            <w:r>
              <w:rPr>
                <w:color w:val="0000FF"/>
                <w:sz w:val="20"/>
                <w:szCs w:val="20"/>
                <w:u w:val="single"/>
              </w:rPr>
              <w:t>(Xiaomi)</w:t>
            </w:r>
          </w:p>
        </w:tc>
        <w:tc>
          <w:tcPr>
            <w:tcW w:w="8348"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 xml:space="preserve">Ericsson: </w:t>
            </w:r>
            <w:r>
              <w:rPr>
                <w:rFonts w:eastAsiaTheme="minorEastAsia"/>
                <w:sz w:val="20"/>
                <w:szCs w:val="20"/>
                <w:lang w:val="en-US" w:eastAsia="zh-CN"/>
              </w:rPr>
              <w:t xml:space="preserve">Test case needs to be revised to update the test configurations (SSB coconfigurations, AoA, etc.) as discussed under the test configuration CRs.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1283"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"https://www.3gpp.org/ftp/TSG_RAN/WG4_Radio/TSGR4_104-e/Docs/R4-2212392.zip" </w:instrText>
            </w:r>
            <w:r>
              <w:fldChar w:fldCharType="separate"/>
            </w:r>
            <w:r>
              <w:rPr>
                <w:rStyle w:val="56"/>
                <w:sz w:val="20"/>
                <w:szCs w:val="20"/>
              </w:rPr>
              <w:t>R4-2212392</w:t>
            </w:r>
            <w:r>
              <w:rPr>
                <w:rStyle w:val="56"/>
                <w:sz w:val="20"/>
                <w:szCs w:val="20"/>
              </w:rPr>
              <w:fldChar w:fldCharType="end"/>
            </w:r>
          </w:p>
          <w:p>
            <w:pPr>
              <w:overflowPunct w:val="0"/>
              <w:autoSpaceDE w:val="0"/>
              <w:autoSpaceDN w:val="0"/>
              <w:adjustRightInd w:val="0"/>
              <w:spacing w:after="180"/>
              <w:textAlignment w:val="baseline"/>
              <w:rPr>
                <w:color w:val="0000FF"/>
                <w:sz w:val="20"/>
                <w:szCs w:val="20"/>
                <w:u w:val="single"/>
              </w:rPr>
            </w:pPr>
            <w:r>
              <w:rPr>
                <w:rFonts w:eastAsiaTheme="minorEastAsia"/>
                <w:sz w:val="20"/>
                <w:szCs w:val="20"/>
                <w:lang w:val="en-US" w:eastAsia="zh-CN"/>
              </w:rPr>
              <w:t>(Nokia, Nokia Shanghai Bell)</w:t>
            </w:r>
          </w:p>
        </w:tc>
        <w:tc>
          <w:tcPr>
            <w:tcW w:w="8348"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CR for introduction of RRC connection mobility control test cases in FR2 for RedCap Ues</w:t>
            </w:r>
          </w:p>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sz w:val="20"/>
                <w:szCs w:val="20"/>
                <w:lang w:val="en-US" w:eastAsia="zh-CN"/>
              </w:rPr>
              <w:t xml:space="preserve">Ericsson: Test case needs to be revised to update the test configurations (SSB coconfigurations, AoA, etc.) as discussed under the test configuration CRs.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1283"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"https://www.3gpp.org/ftp/TSG_RAN/WG4_Radio/TSGR4_104-e/Docs/R4-2213006.zip" </w:instrText>
            </w:r>
            <w:r>
              <w:fldChar w:fldCharType="separate"/>
            </w:r>
            <w:r>
              <w:rPr>
                <w:rStyle w:val="56"/>
                <w:sz w:val="20"/>
                <w:szCs w:val="20"/>
              </w:rPr>
              <w:t>R4-2213006</w:t>
            </w:r>
            <w:r>
              <w:rPr>
                <w:rStyle w:val="56"/>
                <w:sz w:val="20"/>
                <w:szCs w:val="20"/>
              </w:rPr>
              <w:fldChar w:fldCharType="end"/>
            </w:r>
          </w:p>
          <w:p>
            <w:pPr>
              <w:overflowPunct w:val="0"/>
              <w:autoSpaceDE w:val="0"/>
              <w:autoSpaceDN w:val="0"/>
              <w:adjustRightInd w:val="0"/>
              <w:spacing w:after="180"/>
              <w:textAlignment w:val="baseline"/>
              <w:rPr>
                <w:color w:val="0000FF"/>
                <w:sz w:val="20"/>
                <w:szCs w:val="20"/>
                <w:u w:val="single"/>
              </w:rPr>
            </w:pPr>
            <w:r>
              <w:rPr>
                <w:rFonts w:eastAsiaTheme="minorEastAsia"/>
                <w:sz w:val="20"/>
                <w:szCs w:val="20"/>
                <w:lang w:val="en-US" w:eastAsia="zh-CN"/>
              </w:rPr>
              <w:t>(Huawei, HiSilicon)</w:t>
            </w:r>
          </w:p>
        </w:tc>
        <w:tc>
          <w:tcPr>
            <w:tcW w:w="8348"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Test case for handover for FR2 RedCap UE</w:t>
            </w:r>
          </w:p>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sz w:val="20"/>
                <w:szCs w:val="20"/>
                <w:lang w:val="en-US" w:eastAsia="zh-CN"/>
              </w:rPr>
              <w:t xml:space="preserve">Ericsson: Test case needs to be revised to update the test configurations (SSB coconfigurations, AoA, etc.) as discussed under the test configuration CRs.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1283"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"https://www.3gpp.org/ftp/TSG_RAN/WG4_Radio/TSGR4_104-e/Docs/R4-2213458.zip" </w:instrText>
            </w:r>
            <w:r>
              <w:fldChar w:fldCharType="separate"/>
            </w:r>
            <w:r>
              <w:rPr>
                <w:rStyle w:val="56"/>
                <w:sz w:val="20"/>
                <w:szCs w:val="20"/>
              </w:rPr>
              <w:t>R4-2213458</w:t>
            </w:r>
            <w:r>
              <w:rPr>
                <w:rStyle w:val="56"/>
                <w:sz w:val="20"/>
                <w:szCs w:val="20"/>
              </w:rPr>
              <w:fldChar w:fldCharType="end"/>
            </w:r>
          </w:p>
          <w:p>
            <w:pPr>
              <w:overflowPunct w:val="0"/>
              <w:autoSpaceDE w:val="0"/>
              <w:autoSpaceDN w:val="0"/>
              <w:adjustRightInd w:val="0"/>
              <w:spacing w:after="180"/>
              <w:textAlignment w:val="baseline"/>
              <w:rPr>
                <w:color w:val="0000FF"/>
                <w:sz w:val="20"/>
                <w:szCs w:val="20"/>
                <w:u w:val="single"/>
              </w:rPr>
            </w:pPr>
            <w:r>
              <w:rPr>
                <w:rFonts w:eastAsiaTheme="minorEastAsia"/>
                <w:sz w:val="20"/>
                <w:szCs w:val="20"/>
                <w:lang w:val="en-US" w:eastAsia="zh-CN"/>
              </w:rPr>
              <w:t>(vivo)</w:t>
            </w:r>
          </w:p>
        </w:tc>
        <w:tc>
          <w:tcPr>
            <w:tcW w:w="8348"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draft CR for test case for 2-step RA type test in FR2 for NR Standalone</w:t>
            </w:r>
          </w:p>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sz w:val="20"/>
                <w:szCs w:val="20"/>
                <w:lang w:val="en-US" w:eastAsia="zh-CN"/>
              </w:rPr>
              <w:t xml:space="preserve">Ericsson: Test case needs to be revised to update the test configurations (SSB coconfigurations, AoA, etc.) as discussed under the test configuration CRs.  </w:t>
            </w:r>
          </w:p>
        </w:tc>
      </w:tr>
    </w:tbl>
    <w:p>
      <w:pPr>
        <w:rPr>
          <w:color w:val="0070C0"/>
          <w:lang w:val="en-US" w:eastAsia="zh-CN"/>
        </w:rPr>
      </w:pPr>
    </w:p>
    <w:p>
      <w:pPr>
        <w:rPr>
          <w:color w:val="0070C0"/>
          <w:lang w:val="en-US" w:eastAsia="zh-CN"/>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Timing CRs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restart"/>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"https://www.3gpp.org/ftp/TSG_RAN/WG4_Radio/TSGR4_104-e/Docs/R4-2211694.zip" </w:instrText>
            </w:r>
            <w:r>
              <w:fldChar w:fldCharType="separate"/>
            </w:r>
            <w:r>
              <w:rPr>
                <w:rStyle w:val="56"/>
                <w:sz w:val="20"/>
                <w:szCs w:val="20"/>
              </w:rPr>
              <w:t>R4-2211694</w:t>
            </w:r>
            <w:r>
              <w:rPr>
                <w:rStyle w:val="56"/>
                <w:sz w:val="20"/>
                <w:szCs w:val="20"/>
              </w:rPr>
              <w:fldChar w:fldCharType="end"/>
            </w:r>
          </w:p>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(CATT)</w:t>
            </w:r>
          </w:p>
        </w:tc>
        <w:tc>
          <w:tcPr>
            <w:tcW w:w="8395"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Draft CR on test case for timing for Redcap UE for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sz w:val="20"/>
                <w:szCs w:val="20"/>
                <w:lang w:val="en-US" w:eastAsia="zh-CN"/>
              </w:rPr>
            </w:pPr>
          </w:p>
        </w:tc>
        <w:tc>
          <w:tcPr>
            <w:tcW w:w="8395" w:type="dxa"/>
          </w:tcPr>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 xml:space="preserve">Ericsson: Same comment as for R4-2211973.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sz w:val="20"/>
                <w:szCs w:val="20"/>
                <w:lang w:val="en-US" w:eastAsia="zh-CN"/>
              </w:rPr>
            </w:pPr>
          </w:p>
        </w:tc>
        <w:tc>
          <w:tcPr>
            <w:tcW w:w="8395" w:type="dxa"/>
          </w:tcPr>
          <w:p>
            <w:pPr>
              <w:overflowPunct w:val="0"/>
              <w:autoSpaceDE w:val="0"/>
              <w:autoSpaceDN w:val="0"/>
              <w:adjustRightInd w:val="0"/>
              <w:spacing w:after="120"/>
              <w:textAlignment w:val="baseline"/>
              <w:rPr>
                <w:rFonts w:eastAsiaTheme="minorEastAsia"/>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"https://www.3gpp.org/ftp/TSG_RAN/WG4_Radio/TSGR4_104-e/Docs/R4-2213655.zip" </w:instrText>
            </w:r>
            <w:r>
              <w:fldChar w:fldCharType="separate"/>
            </w:r>
            <w:r>
              <w:rPr>
                <w:rStyle w:val="56"/>
                <w:sz w:val="20"/>
                <w:szCs w:val="20"/>
              </w:rPr>
              <w:t>R4-2213655</w:t>
            </w:r>
            <w:r>
              <w:rPr>
                <w:rStyle w:val="56"/>
                <w:sz w:val="20"/>
                <w:szCs w:val="20"/>
              </w:rPr>
              <w:fldChar w:fldCharType="end"/>
            </w:r>
          </w:p>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(MediaTek inc.)</w:t>
            </w:r>
          </w:p>
        </w:tc>
        <w:tc>
          <w:tcPr>
            <w:tcW w:w="8395"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DraftCR on NR UE Transmit Timing Test for FR1 for 1 and 2 Rx UE</w:t>
            </w:r>
          </w:p>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sz w:val="20"/>
                <w:szCs w:val="20"/>
                <w:lang w:val="en-US" w:eastAsia="zh-CN"/>
              </w:rPr>
              <w:t>Ericsson: Same comment as for R4-2211973.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"https://www.3gpp.org/ftp/TSG_RAN/WG4_Radio/TSGR4_104-e/Docs/R4-2211696.zip" </w:instrText>
            </w:r>
            <w:r>
              <w:fldChar w:fldCharType="separate"/>
            </w:r>
            <w:r>
              <w:rPr>
                <w:rStyle w:val="56"/>
                <w:sz w:val="20"/>
                <w:szCs w:val="20"/>
              </w:rPr>
              <w:t>R4-2211696</w:t>
            </w:r>
            <w:r>
              <w:rPr>
                <w:rStyle w:val="56"/>
                <w:sz w:val="20"/>
                <w:szCs w:val="20"/>
              </w:rPr>
              <w:fldChar w:fldCharType="end"/>
            </w:r>
          </w:p>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(CATT)</w:t>
            </w:r>
          </w:p>
        </w:tc>
        <w:tc>
          <w:tcPr>
            <w:tcW w:w="8395" w:type="dxa"/>
          </w:tcPr>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Draft CR on test case for timing for Redcap UE for FR2</w:t>
            </w:r>
          </w:p>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 xml:space="preserve">Ericsson: Test case needs to be revised to update the test configurations (SSB coconfigurations, AoA, etc.) as discussed under the test configuration CRs.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sz w:val="20"/>
                <w:szCs w:val="20"/>
                <w:lang w:val="en-US" w:eastAsia="zh-CN"/>
              </w:rPr>
            </w:pPr>
          </w:p>
        </w:tc>
        <w:tc>
          <w:tcPr>
            <w:tcW w:w="8395" w:type="dxa"/>
          </w:tcPr>
          <w:p>
            <w:pPr>
              <w:overflowPunct w:val="0"/>
              <w:autoSpaceDE w:val="0"/>
              <w:autoSpaceDN w:val="0"/>
              <w:adjustRightInd w:val="0"/>
              <w:spacing w:after="120"/>
              <w:textAlignment w:val="baseline"/>
              <w:rPr>
                <w:rFonts w:eastAsiaTheme="minorEastAsia"/>
                <w:sz w:val="20"/>
                <w:szCs w:val="20"/>
                <w:lang w:val="en-US" w:eastAsia="zh-CN"/>
              </w:rPr>
            </w:pPr>
          </w:p>
        </w:tc>
      </w:tr>
    </w:tbl>
    <w:p>
      <w:pPr>
        <w:rPr>
          <w:color w:val="0070C0"/>
          <w:lang w:val="en-US" w:eastAsia="zh-CN"/>
        </w:rPr>
      </w:pPr>
    </w:p>
    <w:p>
      <w:pPr>
        <w:rPr>
          <w:color w:val="0070C0"/>
          <w:lang w:val="en-US" w:eastAsia="zh-CN"/>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Signaling characteristics CRs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restart"/>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"https://www.3gpp.org/ftp/TSG_RAN/WG4_Radio/TSGR4_104-e/Docs/R4-2211974.zip" </w:instrText>
            </w:r>
            <w:r>
              <w:fldChar w:fldCharType="separate"/>
            </w:r>
            <w:r>
              <w:rPr>
                <w:rStyle w:val="56"/>
                <w:sz w:val="20"/>
                <w:szCs w:val="20"/>
              </w:rPr>
              <w:t>R4-2211974</w:t>
            </w:r>
            <w:r>
              <w:rPr>
                <w:rStyle w:val="56"/>
                <w:sz w:val="20"/>
                <w:szCs w:val="20"/>
              </w:rPr>
              <w:fldChar w:fldCharType="end"/>
            </w:r>
          </w:p>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(Xiaomi)</w:t>
            </w:r>
          </w:p>
        </w:tc>
        <w:tc>
          <w:tcPr>
            <w:tcW w:w="8395"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CR on SSB-based RLM in-sync test in FR1 for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sz w:val="20"/>
                <w:szCs w:val="20"/>
                <w:lang w:val="en-US" w:eastAsia="zh-CN"/>
              </w:rPr>
            </w:pPr>
          </w:p>
        </w:tc>
        <w:tc>
          <w:tcPr>
            <w:tcW w:w="8395" w:type="dxa"/>
          </w:tcPr>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Ericsson: Same comment as for R4-2211973.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sz w:val="20"/>
                <w:szCs w:val="20"/>
                <w:lang w:val="en-US" w:eastAsia="zh-CN"/>
              </w:rPr>
            </w:pPr>
          </w:p>
        </w:tc>
        <w:tc>
          <w:tcPr>
            <w:tcW w:w="8395" w:type="dxa"/>
          </w:tcPr>
          <w:p>
            <w:pPr>
              <w:overflowPunct w:val="0"/>
              <w:autoSpaceDE w:val="0"/>
              <w:autoSpaceDN w:val="0"/>
              <w:adjustRightInd w:val="0"/>
              <w:spacing w:after="120"/>
              <w:textAlignment w:val="baseline"/>
              <w:rPr>
                <w:rFonts w:eastAsiaTheme="minorEastAsia"/>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"https://www.3gpp.org/ftp/TSG_RAN/WG4_Radio/TSGR4_104-e/Docs/R4-2213007.zip" </w:instrText>
            </w:r>
            <w:r>
              <w:fldChar w:fldCharType="separate"/>
            </w:r>
            <w:r>
              <w:rPr>
                <w:rStyle w:val="56"/>
                <w:sz w:val="20"/>
                <w:szCs w:val="20"/>
              </w:rPr>
              <w:t>R4-2213007</w:t>
            </w:r>
            <w:r>
              <w:rPr>
                <w:rStyle w:val="56"/>
                <w:sz w:val="20"/>
                <w:szCs w:val="20"/>
              </w:rPr>
              <w:fldChar w:fldCharType="end"/>
            </w:r>
          </w:p>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(Huawei, HiSilicon)</w:t>
            </w:r>
          </w:p>
        </w:tc>
        <w:tc>
          <w:tcPr>
            <w:tcW w:w="8395"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Test case on Out-of-sync Test for FR1 RedCap UE</w:t>
            </w:r>
          </w:p>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Ericsson: Same comment as for R4-2211973.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"https://www.3gpp.org/ftp/TSG_RAN/WG4_Radio/TSGR4_104-e/Docs/R4-2213454.zip" </w:instrText>
            </w:r>
            <w:r>
              <w:fldChar w:fldCharType="separate"/>
            </w:r>
            <w:r>
              <w:rPr>
                <w:rStyle w:val="56"/>
                <w:sz w:val="20"/>
                <w:szCs w:val="20"/>
              </w:rPr>
              <w:t>R4-2213454</w:t>
            </w:r>
            <w:r>
              <w:rPr>
                <w:rStyle w:val="56"/>
                <w:sz w:val="20"/>
                <w:szCs w:val="20"/>
              </w:rPr>
              <w:fldChar w:fldCharType="end"/>
            </w:r>
          </w:p>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(vivo)</w:t>
            </w:r>
          </w:p>
        </w:tc>
        <w:tc>
          <w:tcPr>
            <w:tcW w:w="8395" w:type="dxa"/>
          </w:tcPr>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draft CR for test case for BFD and LR test for FR1 PCell configured with SSB-based BFD and LR in non-DRX mode for Redcap</w:t>
            </w:r>
          </w:p>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Ericsson: Same comment as for R4-2211973.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sz w:val="20"/>
                <w:szCs w:val="20"/>
                <w:lang w:val="en-US" w:eastAsia="zh-CN"/>
              </w:rPr>
            </w:pPr>
          </w:p>
        </w:tc>
        <w:tc>
          <w:tcPr>
            <w:tcW w:w="8395" w:type="dxa"/>
          </w:tcPr>
          <w:p>
            <w:pPr>
              <w:overflowPunct w:val="0"/>
              <w:autoSpaceDE w:val="0"/>
              <w:autoSpaceDN w:val="0"/>
              <w:adjustRightInd w:val="0"/>
              <w:spacing w:after="120"/>
              <w:textAlignment w:val="baseline"/>
              <w:rPr>
                <w:rFonts w:eastAsiaTheme="minorEastAsia"/>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236" w:type="dxa"/>
            <w:vMerge w:val="restart"/>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"https://www.3gpp.org/ftp/TSG_RAN/WG4_Radio/TSGR4_104-e/Docs/R4-2211976.zip" </w:instrText>
            </w:r>
            <w:r>
              <w:fldChar w:fldCharType="separate"/>
            </w:r>
            <w:r>
              <w:rPr>
                <w:rStyle w:val="56"/>
                <w:sz w:val="20"/>
                <w:szCs w:val="20"/>
              </w:rPr>
              <w:t>R4-2211976</w:t>
            </w:r>
            <w:r>
              <w:rPr>
                <w:rStyle w:val="56"/>
                <w:sz w:val="20"/>
                <w:szCs w:val="20"/>
              </w:rPr>
              <w:fldChar w:fldCharType="end"/>
            </w:r>
          </w:p>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(Xiaomi)</w:t>
            </w:r>
          </w:p>
        </w:tc>
        <w:tc>
          <w:tcPr>
            <w:tcW w:w="8395"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CR on SSB-based RLM in-sync test in FR2 for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1236" w:type="dxa"/>
            <w:vMerge w:val="continue"/>
          </w:tcPr>
          <w:p>
            <w:pPr>
              <w:overflowPunct w:val="0"/>
              <w:autoSpaceDE w:val="0"/>
              <w:autoSpaceDN w:val="0"/>
              <w:adjustRightInd w:val="0"/>
              <w:spacing w:after="0"/>
              <w:textAlignment w:val="baseline"/>
              <w:rPr>
                <w:color w:val="0000FF"/>
                <w:sz w:val="20"/>
                <w:szCs w:val="20"/>
                <w:u w:val="single"/>
                <w:lang w:val="en-US"/>
              </w:rPr>
            </w:pPr>
          </w:p>
        </w:tc>
        <w:tc>
          <w:tcPr>
            <w:tcW w:w="8395" w:type="dxa"/>
          </w:tcPr>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 xml:space="preserve">Ericsson: Test case needs to be revised to update the test configurations (SSB coconfigurations, AoA, etc.) as discussed under the test configuration CRs.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1236" w:type="dxa"/>
            <w:vMerge w:val="continue"/>
          </w:tcPr>
          <w:p>
            <w:pPr>
              <w:overflowPunct w:val="0"/>
              <w:autoSpaceDE w:val="0"/>
              <w:autoSpaceDN w:val="0"/>
              <w:adjustRightInd w:val="0"/>
              <w:spacing w:after="0"/>
              <w:textAlignment w:val="baseline"/>
              <w:rPr>
                <w:color w:val="0000FF"/>
                <w:sz w:val="20"/>
                <w:szCs w:val="20"/>
                <w:u w:val="single"/>
                <w:lang w:val="en-US"/>
              </w:rPr>
            </w:pPr>
          </w:p>
        </w:tc>
        <w:tc>
          <w:tcPr>
            <w:tcW w:w="8395" w:type="dxa"/>
          </w:tcPr>
          <w:p>
            <w:pPr>
              <w:overflowPunct w:val="0"/>
              <w:autoSpaceDE w:val="0"/>
              <w:autoSpaceDN w:val="0"/>
              <w:adjustRightInd w:val="0"/>
              <w:spacing w:after="120"/>
              <w:textAlignment w:val="baseline"/>
              <w:rPr>
                <w:rFonts w:eastAsiaTheme="minorEastAsia"/>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1236"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"https://www.3gpp.org/ftp/TSG_RAN/WG4_Radio/TSGR4_104-e/Docs/R4-2213008.zip" </w:instrText>
            </w:r>
            <w:r>
              <w:fldChar w:fldCharType="separate"/>
            </w:r>
            <w:r>
              <w:rPr>
                <w:rStyle w:val="56"/>
                <w:sz w:val="20"/>
                <w:szCs w:val="20"/>
              </w:rPr>
              <w:t>R4-2213008</w:t>
            </w:r>
            <w:r>
              <w:rPr>
                <w:rStyle w:val="56"/>
                <w:sz w:val="20"/>
                <w:szCs w:val="20"/>
              </w:rPr>
              <w:fldChar w:fldCharType="end"/>
            </w:r>
          </w:p>
          <w:p>
            <w:pPr>
              <w:overflowPunct w:val="0"/>
              <w:autoSpaceDE w:val="0"/>
              <w:autoSpaceDN w:val="0"/>
              <w:adjustRightInd w:val="0"/>
              <w:spacing w:after="0"/>
              <w:textAlignment w:val="baseline"/>
              <w:rPr>
                <w:color w:val="0000FF"/>
                <w:sz w:val="20"/>
                <w:szCs w:val="20"/>
                <w:lang w:val="en-US"/>
              </w:rPr>
            </w:pPr>
            <w:r>
              <w:rPr>
                <w:rFonts w:eastAsiaTheme="minorEastAsia"/>
                <w:sz w:val="20"/>
                <w:szCs w:val="20"/>
                <w:lang w:val="en-US" w:eastAsia="zh-CN"/>
              </w:rPr>
              <w:t>(Huawei, HiSilicon)</w:t>
            </w:r>
          </w:p>
        </w:tc>
        <w:tc>
          <w:tcPr>
            <w:tcW w:w="8395"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Test case on Out-of-sync Test for FR2 RedCap UE</w:t>
            </w:r>
          </w:p>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sz w:val="20"/>
                <w:szCs w:val="20"/>
                <w:lang w:val="en-US" w:eastAsia="zh-CN"/>
              </w:rPr>
              <w:t xml:space="preserve">Ericsson: Test case needs to be revised to update the test configurations (SSB coconfigurations, AoA, etc.) as discussed under the test configuration CRs.  </w:t>
            </w:r>
          </w:p>
        </w:tc>
      </w:tr>
    </w:tbl>
    <w:p>
      <w:pPr>
        <w:rPr>
          <w:color w:val="0070C0"/>
          <w:lang w:val="en-US" w:eastAsia="zh-CN"/>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Measurement procedures CRs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restart"/>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"https://www.3gpp.org/ftp/TSG_RAN/WG4_Radio/TSGR4_104-e/Docs/R4-2212041.zip" </w:instrText>
            </w:r>
            <w:r>
              <w:fldChar w:fldCharType="separate"/>
            </w:r>
            <w:r>
              <w:rPr>
                <w:rStyle w:val="56"/>
                <w:sz w:val="20"/>
                <w:szCs w:val="20"/>
              </w:rPr>
              <w:t>R4-2212041</w:t>
            </w:r>
            <w:r>
              <w:rPr>
                <w:rStyle w:val="56"/>
                <w:sz w:val="20"/>
                <w:szCs w:val="20"/>
              </w:rPr>
              <w:fldChar w:fldCharType="end"/>
            </w:r>
          </w:p>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(OPPO)</w:t>
            </w:r>
          </w:p>
        </w:tc>
        <w:tc>
          <w:tcPr>
            <w:tcW w:w="8395"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Draft CR on SA event triggered reporting tests without gap under DRX  for 1Rx&amp;2Rx UE for intra-frequency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sz w:val="20"/>
                <w:szCs w:val="20"/>
                <w:lang w:val="en-US" w:eastAsia="zh-CN"/>
              </w:rPr>
            </w:pPr>
          </w:p>
        </w:tc>
        <w:tc>
          <w:tcPr>
            <w:tcW w:w="8395" w:type="dxa"/>
          </w:tcPr>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Ericsson: Same comment as for R4-2211973.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sz w:val="20"/>
                <w:szCs w:val="20"/>
                <w:lang w:val="en-US" w:eastAsia="zh-CN"/>
              </w:rPr>
            </w:pPr>
          </w:p>
        </w:tc>
        <w:tc>
          <w:tcPr>
            <w:tcW w:w="8395" w:type="dxa"/>
          </w:tcPr>
          <w:p>
            <w:pPr>
              <w:overflowPunct w:val="0"/>
              <w:autoSpaceDE w:val="0"/>
              <w:autoSpaceDN w:val="0"/>
              <w:adjustRightInd w:val="0"/>
              <w:spacing w:after="120"/>
              <w:textAlignment w:val="baseline"/>
              <w:rPr>
                <w:rFonts w:eastAsiaTheme="minorEastAsia"/>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"https://www.3gpp.org/ftp/TSG_RAN/WG4_Radio/TSGR4_104-e/Docs/R4-2212042.zip" </w:instrText>
            </w:r>
            <w:r>
              <w:fldChar w:fldCharType="separate"/>
            </w:r>
            <w:r>
              <w:rPr>
                <w:rStyle w:val="56"/>
                <w:sz w:val="20"/>
                <w:szCs w:val="20"/>
              </w:rPr>
              <w:t>R4-2212042</w:t>
            </w:r>
            <w:r>
              <w:rPr>
                <w:rStyle w:val="56"/>
                <w:sz w:val="20"/>
                <w:szCs w:val="20"/>
              </w:rPr>
              <w:fldChar w:fldCharType="end"/>
            </w:r>
          </w:p>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(OPPO)</w:t>
            </w:r>
          </w:p>
        </w:tc>
        <w:tc>
          <w:tcPr>
            <w:tcW w:w="8395"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Draft CR on SA event triggered reporting tests with per-UE gaps under DRX for 1 Rx UE &amp; 2Rx UE</w:t>
            </w:r>
          </w:p>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Ericsson: Same comment as for R4-2211973.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"https://www.3gpp.org/ftp/TSG_RAN/WG4_Radio/TSGR4_104-e/Docs/R4-2212043.zip" </w:instrText>
            </w:r>
            <w:r>
              <w:fldChar w:fldCharType="separate"/>
            </w:r>
            <w:r>
              <w:rPr>
                <w:rStyle w:val="56"/>
                <w:sz w:val="20"/>
                <w:szCs w:val="20"/>
              </w:rPr>
              <w:t>R4-2212043</w:t>
            </w:r>
            <w:r>
              <w:rPr>
                <w:rStyle w:val="56"/>
                <w:sz w:val="20"/>
                <w:szCs w:val="20"/>
              </w:rPr>
              <w:fldChar w:fldCharType="end"/>
            </w:r>
          </w:p>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(OPPO)</w:t>
            </w:r>
          </w:p>
        </w:tc>
        <w:tc>
          <w:tcPr>
            <w:tcW w:w="8395" w:type="dxa"/>
          </w:tcPr>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Draft CR on SA event triggered reporting tests with per-UE gaps under non-DRX with SSB index reading for 1 Rx UE &amp; 2Rx UE</w:t>
            </w:r>
          </w:p>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Ericsson: Same comment as for R4-2211973.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sz w:val="20"/>
                <w:szCs w:val="20"/>
                <w:lang w:val="en-US" w:eastAsia="zh-CN"/>
              </w:rPr>
            </w:pPr>
          </w:p>
        </w:tc>
        <w:tc>
          <w:tcPr>
            <w:tcW w:w="8395" w:type="dxa"/>
          </w:tcPr>
          <w:p>
            <w:pPr>
              <w:overflowPunct w:val="0"/>
              <w:autoSpaceDE w:val="0"/>
              <w:autoSpaceDN w:val="0"/>
              <w:adjustRightInd w:val="0"/>
              <w:spacing w:after="120"/>
              <w:textAlignment w:val="baseline"/>
              <w:rPr>
                <w:rFonts w:eastAsiaTheme="minorEastAsia"/>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236" w:type="dxa"/>
            <w:vMerge w:val="restart"/>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"https://www.3gpp.org/ftp/TSG_RAN/WG4_Radio/TSGR4_104-e/Docs/R4-2212044.zip" </w:instrText>
            </w:r>
            <w:r>
              <w:fldChar w:fldCharType="separate"/>
            </w:r>
            <w:r>
              <w:rPr>
                <w:rStyle w:val="56"/>
                <w:sz w:val="20"/>
                <w:szCs w:val="20"/>
              </w:rPr>
              <w:t>R4-2212044</w:t>
            </w:r>
            <w:r>
              <w:rPr>
                <w:rStyle w:val="56"/>
                <w:sz w:val="20"/>
                <w:szCs w:val="20"/>
              </w:rPr>
              <w:fldChar w:fldCharType="end"/>
            </w:r>
          </w:p>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(OPPO)</w:t>
            </w:r>
          </w:p>
        </w:tc>
        <w:tc>
          <w:tcPr>
            <w:tcW w:w="8395"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Draft CR on SA NR - E-UTRAN event-triggered reporting in non-DRX in FR1 for 1 Rx UE &amp; 2Rx UE</w:t>
            </w:r>
          </w:p>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Ericsson: Same comment as for R4-2211973.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1236" w:type="dxa"/>
            <w:vMerge w:val="continue"/>
          </w:tcPr>
          <w:p>
            <w:pPr>
              <w:overflowPunct w:val="0"/>
              <w:autoSpaceDE w:val="0"/>
              <w:autoSpaceDN w:val="0"/>
              <w:adjustRightInd w:val="0"/>
              <w:spacing w:after="0"/>
              <w:textAlignment w:val="baseline"/>
              <w:rPr>
                <w:color w:val="0000FF"/>
                <w:sz w:val="20"/>
                <w:szCs w:val="20"/>
                <w:u w:val="single"/>
                <w:lang w:val="en-US"/>
              </w:rPr>
            </w:pPr>
          </w:p>
        </w:tc>
        <w:tc>
          <w:tcPr>
            <w:tcW w:w="8395" w:type="dxa"/>
          </w:tcPr>
          <w:p>
            <w:pPr>
              <w:overflowPunct w:val="0"/>
              <w:autoSpaceDE w:val="0"/>
              <w:autoSpaceDN w:val="0"/>
              <w:adjustRightInd w:val="0"/>
              <w:spacing w:after="120"/>
              <w:textAlignment w:val="baseline"/>
              <w:rPr>
                <w:rFonts w:eastAsiaTheme="minorEastAsia"/>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1236" w:type="dxa"/>
            <w:vMerge w:val="continue"/>
          </w:tcPr>
          <w:p>
            <w:pPr>
              <w:overflowPunct w:val="0"/>
              <w:autoSpaceDE w:val="0"/>
              <w:autoSpaceDN w:val="0"/>
              <w:adjustRightInd w:val="0"/>
              <w:spacing w:after="0"/>
              <w:textAlignment w:val="baseline"/>
              <w:rPr>
                <w:color w:val="0000FF"/>
                <w:sz w:val="20"/>
                <w:szCs w:val="20"/>
                <w:u w:val="single"/>
                <w:lang w:val="en-US"/>
              </w:rPr>
            </w:pPr>
          </w:p>
        </w:tc>
        <w:tc>
          <w:tcPr>
            <w:tcW w:w="8395" w:type="dxa"/>
          </w:tcPr>
          <w:p>
            <w:pPr>
              <w:overflowPunct w:val="0"/>
              <w:autoSpaceDE w:val="0"/>
              <w:autoSpaceDN w:val="0"/>
              <w:adjustRightInd w:val="0"/>
              <w:spacing w:after="120"/>
              <w:textAlignment w:val="baseline"/>
              <w:rPr>
                <w:rFonts w:eastAsiaTheme="minorEastAsia"/>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1236"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"https://www.3gpp.org/ftp/TSG_RAN/WG4_Radio/TSGR4_104-e/Docs/R4-2212045.zip" </w:instrText>
            </w:r>
            <w:r>
              <w:fldChar w:fldCharType="separate"/>
            </w:r>
            <w:r>
              <w:rPr>
                <w:rStyle w:val="56"/>
                <w:sz w:val="20"/>
                <w:szCs w:val="20"/>
              </w:rPr>
              <w:t>R4-2212045</w:t>
            </w:r>
            <w:r>
              <w:rPr>
                <w:rStyle w:val="56"/>
                <w:sz w:val="20"/>
                <w:szCs w:val="20"/>
              </w:rPr>
              <w:fldChar w:fldCharType="end"/>
            </w:r>
          </w:p>
          <w:p>
            <w:pPr>
              <w:overflowPunct w:val="0"/>
              <w:autoSpaceDE w:val="0"/>
              <w:autoSpaceDN w:val="0"/>
              <w:adjustRightInd w:val="0"/>
              <w:spacing w:after="0"/>
              <w:textAlignment w:val="baseline"/>
              <w:rPr>
                <w:color w:val="0000FF"/>
                <w:sz w:val="20"/>
                <w:szCs w:val="20"/>
                <w:lang w:val="en-US"/>
              </w:rPr>
            </w:pPr>
            <w:r>
              <w:rPr>
                <w:rFonts w:eastAsiaTheme="minorEastAsia"/>
                <w:sz w:val="20"/>
                <w:szCs w:val="20"/>
                <w:lang w:val="en-US" w:eastAsia="zh-CN"/>
              </w:rPr>
              <w:t>(OPPO)</w:t>
            </w:r>
          </w:p>
        </w:tc>
        <w:tc>
          <w:tcPr>
            <w:tcW w:w="8395"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Draft CR on SA NR - E-UTRAN event-triggered reporting in DRX in FR1 for 1 Rx UE &amp; 2Rx UE</w:t>
            </w:r>
          </w:p>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Ericsson: Same comment as for R4-2211973.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1236"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"https://www.3gpp.org/ftp/TSG_RAN/WG4_Radio/TSGR4_104-e/Docs/R4-2213455.zip" </w:instrText>
            </w:r>
            <w:r>
              <w:fldChar w:fldCharType="separate"/>
            </w:r>
            <w:r>
              <w:rPr>
                <w:rStyle w:val="56"/>
                <w:sz w:val="20"/>
                <w:szCs w:val="20"/>
              </w:rPr>
              <w:t>R4-2213455</w:t>
            </w:r>
            <w:r>
              <w:rPr>
                <w:rStyle w:val="56"/>
                <w:sz w:val="20"/>
                <w:szCs w:val="20"/>
              </w:rPr>
              <w:fldChar w:fldCharType="end"/>
            </w:r>
          </w:p>
          <w:p>
            <w:pPr>
              <w:overflowPunct w:val="0"/>
              <w:autoSpaceDE w:val="0"/>
              <w:autoSpaceDN w:val="0"/>
              <w:adjustRightInd w:val="0"/>
              <w:spacing w:after="180"/>
              <w:textAlignment w:val="baseline"/>
              <w:rPr>
                <w:color w:val="0000FF"/>
                <w:sz w:val="20"/>
                <w:szCs w:val="20"/>
                <w:u w:val="single"/>
              </w:rPr>
            </w:pPr>
            <w:r>
              <w:rPr>
                <w:rFonts w:eastAsiaTheme="minorEastAsia"/>
                <w:sz w:val="20"/>
                <w:szCs w:val="20"/>
                <w:lang w:val="en-US" w:eastAsia="zh-CN"/>
              </w:rPr>
              <w:t>(vivo)</w:t>
            </w:r>
          </w:p>
        </w:tc>
        <w:tc>
          <w:tcPr>
            <w:tcW w:w="8395"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draft CR for test case for SA event triggered reporting with SSB time index detection when DRX is not used for FR1 Redcap</w:t>
            </w:r>
          </w:p>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sz w:val="20"/>
                <w:szCs w:val="20"/>
                <w:lang w:val="en-US" w:eastAsia="zh-CN"/>
              </w:rPr>
              <w:t xml:space="preserve">Ericsson: Same comment as for R4-2211973.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1236"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"https://www.3gpp.org/ftp/TSG_RAN/WG4_Radio/TSGR4_104-e/Docs/R4-2213456.zip" </w:instrText>
            </w:r>
            <w:r>
              <w:fldChar w:fldCharType="separate"/>
            </w:r>
            <w:r>
              <w:rPr>
                <w:rStyle w:val="56"/>
                <w:sz w:val="20"/>
                <w:szCs w:val="20"/>
              </w:rPr>
              <w:t>R4-2213456</w:t>
            </w:r>
            <w:r>
              <w:rPr>
                <w:rStyle w:val="56"/>
                <w:sz w:val="20"/>
                <w:szCs w:val="20"/>
              </w:rPr>
              <w:fldChar w:fldCharType="end"/>
            </w:r>
          </w:p>
          <w:p>
            <w:pPr>
              <w:overflowPunct w:val="0"/>
              <w:autoSpaceDE w:val="0"/>
              <w:autoSpaceDN w:val="0"/>
              <w:adjustRightInd w:val="0"/>
              <w:spacing w:after="180"/>
              <w:textAlignment w:val="baseline"/>
              <w:rPr>
                <w:color w:val="0000FF"/>
                <w:sz w:val="20"/>
                <w:szCs w:val="20"/>
                <w:u w:val="single"/>
              </w:rPr>
            </w:pPr>
            <w:r>
              <w:rPr>
                <w:rFonts w:eastAsiaTheme="minorEastAsia"/>
                <w:sz w:val="20"/>
                <w:szCs w:val="20"/>
                <w:lang w:val="en-US" w:eastAsia="zh-CN"/>
              </w:rPr>
              <w:t>(vivo)</w:t>
            </w:r>
          </w:p>
        </w:tc>
        <w:tc>
          <w:tcPr>
            <w:tcW w:w="8395"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draft CR for test case for SA event triggered reporting without SSB time index detection when DRX is used for FR1 Redcap</w:t>
            </w:r>
          </w:p>
          <w:p>
            <w:pPr>
              <w:overflowPunct w:val="0"/>
              <w:autoSpaceDE w:val="0"/>
              <w:autoSpaceDN w:val="0"/>
              <w:adjustRightInd w:val="0"/>
              <w:spacing w:after="120"/>
              <w:textAlignment w:val="baseline"/>
              <w:rPr>
                <w:rFonts w:eastAsiaTheme="minorEastAsia"/>
                <w:i/>
                <w:iCs/>
                <w:sz w:val="20"/>
                <w:szCs w:val="20"/>
                <w:lang w:val="en-US" w:eastAsia="zh-CN"/>
              </w:rPr>
            </w:pPr>
          </w:p>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Ericsson: Same comment as for R4-2211973.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1236"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"https://www.3gpp.org/ftp/TSG_RAN/WG4_Radio/TSGR4_104-e/Docs/R4-2213457.zip" </w:instrText>
            </w:r>
            <w:r>
              <w:fldChar w:fldCharType="separate"/>
            </w:r>
            <w:r>
              <w:rPr>
                <w:rStyle w:val="56"/>
                <w:sz w:val="20"/>
                <w:szCs w:val="20"/>
              </w:rPr>
              <w:t>R4-2213457</w:t>
            </w:r>
            <w:r>
              <w:rPr>
                <w:rStyle w:val="56"/>
                <w:sz w:val="20"/>
                <w:szCs w:val="20"/>
              </w:rPr>
              <w:fldChar w:fldCharType="end"/>
            </w:r>
          </w:p>
          <w:p>
            <w:pPr>
              <w:overflowPunct w:val="0"/>
              <w:autoSpaceDE w:val="0"/>
              <w:autoSpaceDN w:val="0"/>
              <w:adjustRightInd w:val="0"/>
              <w:spacing w:after="180"/>
              <w:textAlignment w:val="baseline"/>
              <w:rPr>
                <w:color w:val="0000FF"/>
                <w:sz w:val="20"/>
                <w:szCs w:val="20"/>
                <w:u w:val="single"/>
              </w:rPr>
            </w:pPr>
            <w:r>
              <w:rPr>
                <w:rFonts w:eastAsiaTheme="minorEastAsia"/>
                <w:sz w:val="20"/>
                <w:szCs w:val="20"/>
                <w:lang w:val="en-US" w:eastAsia="zh-CN"/>
              </w:rPr>
              <w:t>(vivo)</w:t>
            </w:r>
          </w:p>
        </w:tc>
        <w:tc>
          <w:tcPr>
            <w:tcW w:w="8395"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draft CR for test case for SSB based L1-RSRP measurement for beam reporting for Redcap</w:t>
            </w:r>
          </w:p>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sz w:val="20"/>
                <w:szCs w:val="20"/>
                <w:lang w:val="en-US" w:eastAsia="zh-CN"/>
              </w:rPr>
              <w:t>Ericsson: Same comment as for R4-2211973.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1236"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"https://www.3gpp.org/ftp/TSG_RAN/WG4_Radio/TSGR4_104-e/Docs/R4-2213011.zip" </w:instrText>
            </w:r>
            <w:r>
              <w:fldChar w:fldCharType="separate"/>
            </w:r>
            <w:r>
              <w:rPr>
                <w:rStyle w:val="56"/>
                <w:sz w:val="20"/>
                <w:szCs w:val="20"/>
              </w:rPr>
              <w:t>R4-2213011</w:t>
            </w:r>
            <w:r>
              <w:rPr>
                <w:rStyle w:val="56"/>
                <w:sz w:val="20"/>
                <w:szCs w:val="20"/>
              </w:rPr>
              <w:fldChar w:fldCharType="end"/>
            </w:r>
          </w:p>
          <w:p>
            <w:pPr>
              <w:overflowPunct w:val="0"/>
              <w:autoSpaceDE w:val="0"/>
              <w:autoSpaceDN w:val="0"/>
              <w:adjustRightInd w:val="0"/>
              <w:spacing w:after="180"/>
              <w:textAlignment w:val="baseline"/>
              <w:rPr>
                <w:color w:val="0000FF"/>
                <w:sz w:val="20"/>
                <w:szCs w:val="20"/>
                <w:u w:val="single"/>
              </w:rPr>
            </w:pPr>
            <w:r>
              <w:rPr>
                <w:rFonts w:eastAsiaTheme="minorEastAsia"/>
                <w:sz w:val="20"/>
                <w:szCs w:val="20"/>
                <w:lang w:val="en-US" w:eastAsia="zh-CN"/>
              </w:rPr>
              <w:t>(Huawei, HiSilicon)</w:t>
            </w:r>
          </w:p>
        </w:tc>
        <w:tc>
          <w:tcPr>
            <w:tcW w:w="8395"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Test case on measurement procedure for FR2 RedCap UE</w:t>
            </w:r>
          </w:p>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sz w:val="20"/>
                <w:szCs w:val="20"/>
                <w:lang w:val="en-US" w:eastAsia="zh-CN"/>
              </w:rPr>
              <w:t xml:space="preserve">Ericsson: Test case needs to be revised to update the test configurations (SSB coconfigurations, AoA, etc.) as discussed under the test configuration CRs.  </w:t>
            </w:r>
          </w:p>
        </w:tc>
      </w:tr>
    </w:tbl>
    <w:p>
      <w:pPr>
        <w:rPr>
          <w:color w:val="0070C0"/>
          <w:lang w:val="en-US" w:eastAsia="zh-CN"/>
        </w:rPr>
      </w:pPr>
    </w:p>
    <w:p>
      <w:pPr>
        <w:rPr>
          <w:color w:val="0070C0"/>
          <w:lang w:val="en-US" w:eastAsia="zh-CN"/>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Measurement accuracy CRs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restart"/>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"https://www.3gpp.org/ftp/TSG_RAN/WG4_Radio/TSGR4_104-e/Docs/R4-2213009.zip" </w:instrText>
            </w:r>
            <w:r>
              <w:fldChar w:fldCharType="separate"/>
            </w:r>
            <w:r>
              <w:rPr>
                <w:rStyle w:val="56"/>
                <w:sz w:val="20"/>
                <w:szCs w:val="20"/>
              </w:rPr>
              <w:t>R4-2213009</w:t>
            </w:r>
            <w:r>
              <w:rPr>
                <w:rStyle w:val="56"/>
                <w:sz w:val="20"/>
                <w:szCs w:val="20"/>
              </w:rPr>
              <w:fldChar w:fldCharType="end"/>
            </w:r>
          </w:p>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(Huawei, HiSilicon)</w:t>
            </w:r>
          </w:p>
        </w:tc>
        <w:tc>
          <w:tcPr>
            <w:tcW w:w="8395"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Test case on measurement accuracy for FR1 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sz w:val="20"/>
                <w:szCs w:val="20"/>
                <w:lang w:val="en-US" w:eastAsia="zh-CN"/>
              </w:rPr>
            </w:pPr>
          </w:p>
        </w:tc>
        <w:tc>
          <w:tcPr>
            <w:tcW w:w="8395" w:type="dxa"/>
          </w:tcPr>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Ericsson: Same comment as for R4-2211973.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sz w:val="20"/>
                <w:szCs w:val="20"/>
                <w:lang w:val="en-US" w:eastAsia="zh-CN"/>
              </w:rPr>
            </w:pPr>
          </w:p>
        </w:tc>
        <w:tc>
          <w:tcPr>
            <w:tcW w:w="8395" w:type="dxa"/>
          </w:tcPr>
          <w:p>
            <w:pPr>
              <w:overflowPunct w:val="0"/>
              <w:autoSpaceDE w:val="0"/>
              <w:autoSpaceDN w:val="0"/>
              <w:adjustRightInd w:val="0"/>
              <w:spacing w:after="120"/>
              <w:textAlignment w:val="baseline"/>
              <w:rPr>
                <w:rFonts w:eastAsiaTheme="minorEastAsia"/>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sz w:val="20"/>
                <w:szCs w:val="20"/>
                <w:lang w:val="en-US" w:eastAsia="zh-CN"/>
              </w:rPr>
            </w:pPr>
          </w:p>
        </w:tc>
        <w:tc>
          <w:tcPr>
            <w:tcW w:w="8395" w:type="dxa"/>
          </w:tcPr>
          <w:p>
            <w:pPr>
              <w:overflowPunct w:val="0"/>
              <w:autoSpaceDE w:val="0"/>
              <w:autoSpaceDN w:val="0"/>
              <w:adjustRightInd w:val="0"/>
              <w:spacing w:after="120"/>
              <w:textAlignment w:val="baseline"/>
              <w:rPr>
                <w:rFonts w:eastAsiaTheme="minorEastAsia"/>
                <w:i/>
                <w:iCs/>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"https://www.3gpp.org/ftp/TSG_RAN/WG4_Radio/TSGR4_104-e/Docs/R4-2213010.zip" </w:instrText>
            </w:r>
            <w:r>
              <w:fldChar w:fldCharType="separate"/>
            </w:r>
            <w:r>
              <w:rPr>
                <w:rStyle w:val="56"/>
                <w:sz w:val="20"/>
                <w:szCs w:val="20"/>
              </w:rPr>
              <w:t>R4-2213010</w:t>
            </w:r>
            <w:r>
              <w:rPr>
                <w:rStyle w:val="56"/>
                <w:sz w:val="20"/>
                <w:szCs w:val="20"/>
              </w:rPr>
              <w:fldChar w:fldCharType="end"/>
            </w:r>
          </w:p>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(Huawei, HiSilicon)</w:t>
            </w:r>
          </w:p>
        </w:tc>
        <w:tc>
          <w:tcPr>
            <w:tcW w:w="8395" w:type="dxa"/>
          </w:tcPr>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Test case on measurement accuracy for FR2 RedCap UE</w:t>
            </w:r>
          </w:p>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 xml:space="preserve">Ericsson: Test case needs to be revised to update the test configurations (SSB coconfigurations, AoA, etc.) as discussed under the test configuration CRs.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"https://www.3gpp.org/ftp/TSG_RAN/WG4_Radio/TSGR4_104-e/Docs/R4-2213002.zip" </w:instrText>
            </w:r>
            <w:r>
              <w:fldChar w:fldCharType="separate"/>
            </w:r>
            <w:r>
              <w:rPr>
                <w:rStyle w:val="56"/>
                <w:sz w:val="20"/>
                <w:szCs w:val="20"/>
              </w:rPr>
              <w:t>R4-2213002</w:t>
            </w:r>
            <w:r>
              <w:rPr>
                <w:rStyle w:val="56"/>
                <w:sz w:val="20"/>
                <w:szCs w:val="20"/>
              </w:rPr>
              <w:fldChar w:fldCharType="end"/>
            </w:r>
          </w:p>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(Huawei, HiSilicon)</w:t>
            </w:r>
          </w:p>
        </w:tc>
        <w:tc>
          <w:tcPr>
            <w:tcW w:w="8395"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CR on accuracy requirements for Redcap</w:t>
            </w:r>
          </w:p>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Ericsson: Same comment as for R4-2211973.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1236" w:type="dxa"/>
          </w:tcPr>
          <w:p>
            <w:pPr>
              <w:overflowPunct w:val="0"/>
              <w:autoSpaceDE w:val="0"/>
              <w:autoSpaceDN w:val="0"/>
              <w:adjustRightInd w:val="0"/>
              <w:spacing w:after="0"/>
              <w:textAlignment w:val="baseline"/>
              <w:rPr>
                <w:rFonts w:ascii="Arial" w:hAnsi="Arial" w:cs="Arial"/>
                <w:color w:val="0000FF"/>
                <w:sz w:val="16"/>
                <w:szCs w:val="16"/>
                <w:lang w:val="en-US"/>
              </w:rPr>
            </w:pPr>
          </w:p>
        </w:tc>
        <w:tc>
          <w:tcPr>
            <w:tcW w:w="8395" w:type="dxa"/>
          </w:tcPr>
          <w:p>
            <w:pPr>
              <w:overflowPunct w:val="0"/>
              <w:autoSpaceDE w:val="0"/>
              <w:autoSpaceDN w:val="0"/>
              <w:adjustRightInd w:val="0"/>
              <w:spacing w:after="120"/>
              <w:textAlignment w:val="baseline"/>
              <w:rPr>
                <w:rFonts w:eastAsiaTheme="minorEastAsia"/>
                <w:b/>
                <w:bCs/>
                <w:i/>
                <w:iCs/>
                <w:lang w:val="en-US" w:eastAsia="zh-CN"/>
              </w:rPr>
            </w:pPr>
          </w:p>
        </w:tc>
      </w:tr>
    </w:tbl>
    <w:p>
      <w:pPr>
        <w:rPr>
          <w:color w:val="0070C0"/>
          <w:lang w:val="en-US" w:eastAsia="zh-CN"/>
        </w:rPr>
      </w:pPr>
    </w:p>
    <w:p>
      <w:pPr>
        <w:pStyle w:val="3"/>
        <w:rPr>
          <w:color w:val="000000" w:themeColor="text1"/>
          <w14:textFill>
            <w14:solidFill>
              <w14:schemeClr w14:val="tx1"/>
            </w14:solidFill>
          </w14:textFill>
        </w:rPr>
      </w:pPr>
      <w:r>
        <w:rPr>
          <w:color w:val="000000" w:themeColor="text1"/>
          <w14:textFill>
            <w14:solidFill>
              <w14:schemeClr w14:val="tx1"/>
            </w14:solidFill>
          </w14:textFill>
        </w:rPr>
        <w:t>Summary</w:t>
      </w:r>
      <w:r>
        <w:rPr>
          <w:rFonts w:hint="eastAsia"/>
          <w:color w:val="000000" w:themeColor="text1"/>
          <w14:textFill>
            <w14:solidFill>
              <w14:schemeClr w14:val="tx1"/>
            </w14:solidFill>
          </w14:textFill>
        </w:rPr>
        <w:t xml:space="preserve"> for 1st round </w:t>
      </w:r>
    </w:p>
    <w:p>
      <w:pPr>
        <w:pStyle w:val="4"/>
        <w:rPr>
          <w:color w:val="000000" w:themeColor="text1"/>
          <w:sz w:val="24"/>
          <w:szCs w:val="16"/>
          <w14:textFill>
            <w14:solidFill>
              <w14:schemeClr w14:val="tx1"/>
            </w14:solidFill>
          </w14:textFill>
        </w:rPr>
      </w:pPr>
      <w:r>
        <w:rPr>
          <w:color w:val="000000" w:themeColor="text1"/>
          <w:sz w:val="24"/>
          <w:szCs w:val="16"/>
          <w14:textFill>
            <w14:solidFill>
              <w14:schemeClr w14:val="tx1"/>
            </w14:solidFill>
          </w14:textFill>
        </w:rPr>
        <w:t xml:space="preserve">Open issues </w:t>
      </w:r>
    </w:p>
    <w:p>
      <w:pPr>
        <w:rPr>
          <w:i/>
          <w:color w:val="000000" w:themeColor="text1"/>
          <w:lang w:val="en-US" w:eastAsia="zh-CN"/>
          <w14:textFill>
            <w14:solidFill>
              <w14:schemeClr w14:val="tx1"/>
            </w14:solidFill>
          </w14:textFill>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80"/>
              <w:textAlignment w:val="baseline"/>
              <w:rPr>
                <w:rFonts w:eastAsiaTheme="minorEastAsia"/>
                <w:b/>
                <w:bCs/>
                <w:color w:val="000000" w:themeColor="text1"/>
                <w:lang w:val="en-US" w:eastAsia="zh-CN"/>
                <w14:textFill>
                  <w14:solidFill>
                    <w14:schemeClr w14:val="tx1"/>
                  </w14:solidFill>
                </w14:textFill>
              </w:rPr>
            </w:pPr>
          </w:p>
        </w:tc>
        <w:tc>
          <w:tcPr>
            <w:tcW w:w="8615" w:type="dxa"/>
          </w:tcPr>
          <w:p>
            <w:pPr>
              <w:overflowPunct w:val="0"/>
              <w:autoSpaceDE w:val="0"/>
              <w:autoSpaceDN w:val="0"/>
              <w:adjustRightInd w:val="0"/>
              <w:spacing w:after="18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80"/>
              <w:textAlignment w:val="baseline"/>
              <w:rPr>
                <w:rFonts w:eastAsiaTheme="minorEastAsia"/>
                <w:color w:val="000000" w:themeColor="text1"/>
                <w:lang w:val="en-US" w:eastAsia="zh-CN"/>
                <w14:textFill>
                  <w14:solidFill>
                    <w14:schemeClr w14:val="tx1"/>
                  </w14:solidFill>
                </w14:textFill>
              </w:rPr>
            </w:pPr>
            <w:r>
              <w:rPr>
                <w:rFonts w:hint="eastAsia" w:eastAsiaTheme="minorEastAsia"/>
                <w:b/>
                <w:bCs/>
                <w:color w:val="000000" w:themeColor="text1"/>
                <w:lang w:val="en-US" w:eastAsia="zh-CN"/>
                <w14:textFill>
                  <w14:solidFill>
                    <w14:schemeClr w14:val="tx1"/>
                  </w14:solidFill>
                </w14:textFill>
              </w:rPr>
              <w:t>Sub-topic#1</w:t>
            </w:r>
          </w:p>
        </w:tc>
        <w:tc>
          <w:tcPr>
            <w:tcW w:w="8615" w:type="dxa"/>
          </w:tcPr>
          <w:p>
            <w:pPr>
              <w:overflowPunct w:val="0"/>
              <w:autoSpaceDE w:val="0"/>
              <w:autoSpaceDN w:val="0"/>
              <w:adjustRightInd w:val="0"/>
              <w:spacing w:after="180"/>
              <w:textAlignment w:val="baseline"/>
              <w:rPr>
                <w:rFonts w:eastAsiaTheme="minorEastAsia"/>
                <w:i/>
                <w:color w:val="000000" w:themeColor="text1"/>
                <w:lang w:val="en-US" w:eastAsia="zh-CN"/>
                <w14:textFill>
                  <w14:solidFill>
                    <w14:schemeClr w14:val="tx1"/>
                  </w14:solidFill>
                </w14:textFill>
              </w:rPr>
            </w:pPr>
            <w:r>
              <w:rPr>
                <w:rFonts w:hint="eastAsia" w:eastAsiaTheme="minorEastAsia"/>
                <w:i/>
                <w:color w:val="000000" w:themeColor="text1"/>
                <w:lang w:val="en-US" w:eastAsia="zh-CN"/>
                <w14:textFill>
                  <w14:solidFill>
                    <w14:schemeClr w14:val="tx1"/>
                  </w14:solidFill>
                </w14:textFill>
              </w:rPr>
              <w:t>Tentative agreements:</w:t>
            </w:r>
          </w:p>
          <w:p>
            <w:pPr>
              <w:overflowPunct w:val="0"/>
              <w:autoSpaceDE w:val="0"/>
              <w:autoSpaceDN w:val="0"/>
              <w:adjustRightInd w:val="0"/>
              <w:spacing w:after="180"/>
              <w:textAlignment w:val="baseline"/>
              <w:rPr>
                <w:rFonts w:eastAsiaTheme="minorEastAsia"/>
                <w:i/>
                <w:color w:val="000000" w:themeColor="text1"/>
                <w:lang w:val="en-US" w:eastAsia="zh-CN"/>
                <w14:textFill>
                  <w14:solidFill>
                    <w14:schemeClr w14:val="tx1"/>
                  </w14:solidFill>
                </w14:textFill>
              </w:rPr>
            </w:pPr>
            <w:r>
              <w:rPr>
                <w:rFonts w:hint="eastAsia" w:eastAsiaTheme="minorEastAsia"/>
                <w:i/>
                <w:color w:val="000000" w:themeColor="text1"/>
                <w:lang w:val="en-US" w:eastAsia="zh-CN"/>
                <w14:textFill>
                  <w14:solidFill>
                    <w14:schemeClr w14:val="tx1"/>
                  </w14:solidFill>
                </w14:textFill>
              </w:rPr>
              <w:t>Candidate options:</w:t>
            </w:r>
          </w:p>
          <w:p>
            <w:pPr>
              <w:overflowPunct w:val="0"/>
              <w:autoSpaceDE w:val="0"/>
              <w:autoSpaceDN w:val="0"/>
              <w:adjustRightInd w:val="0"/>
              <w:spacing w:after="180"/>
              <w:textAlignment w:val="baseline"/>
              <w:rPr>
                <w:rFonts w:eastAsiaTheme="minorEastAsia"/>
                <w:color w:val="000000" w:themeColor="text1"/>
                <w:lang w:val="en-US" w:eastAsia="zh-CN"/>
                <w14:textFill>
                  <w14:solidFill>
                    <w14:schemeClr w14:val="tx1"/>
                  </w14:solidFill>
                </w14:textFill>
              </w:rPr>
            </w:pPr>
            <w:r>
              <w:rPr>
                <w:rFonts w:eastAsiaTheme="minorEastAsia"/>
                <w:i/>
                <w:color w:val="000000" w:themeColor="text1"/>
                <w:lang w:val="en-US" w:eastAsia="zh-CN"/>
                <w14:textFill>
                  <w14:solidFill>
                    <w14:schemeClr w14:val="tx1"/>
                  </w14:solidFill>
                </w14:textFill>
              </w:rPr>
              <w:t>Recommendations</w:t>
            </w:r>
            <w:r>
              <w:rPr>
                <w:rFonts w:hint="eastAsia" w:eastAsiaTheme="minorEastAsia"/>
                <w:i/>
                <w:color w:val="000000" w:themeColor="text1"/>
                <w:lang w:val="en-US" w:eastAsia="zh-CN"/>
                <w14:textFill>
                  <w14:solidFill>
                    <w14:schemeClr w14:val="tx1"/>
                  </w14:solidFill>
                </w14:textFill>
              </w:rPr>
              <w:t xml:space="preserve"> for 2</w:t>
            </w:r>
            <w:r>
              <w:rPr>
                <w:rFonts w:hint="eastAsia" w:eastAsiaTheme="minorEastAsia"/>
                <w:i/>
                <w:color w:val="000000" w:themeColor="text1"/>
                <w:vertAlign w:val="superscript"/>
                <w:lang w:val="en-US" w:eastAsia="zh-CN"/>
                <w14:textFill>
                  <w14:solidFill>
                    <w14:schemeClr w14:val="tx1"/>
                  </w14:solidFill>
                </w14:textFill>
              </w:rPr>
              <w:t>nd</w:t>
            </w:r>
            <w:r>
              <w:rPr>
                <w:rFonts w:hint="eastAsia" w:eastAsiaTheme="minorEastAsia"/>
                <w:i/>
                <w:color w:val="000000" w:themeColor="text1"/>
                <w:lang w:val="en-US" w:eastAsia="zh-CN"/>
                <w14:textFill>
                  <w14:solidFill>
                    <w14:schemeClr w14:val="tx1"/>
                  </w14:solidFill>
                </w14:textFill>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8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Sub-topic 7-3</w:t>
            </w:r>
          </w:p>
        </w:tc>
        <w:tc>
          <w:tcPr>
            <w:tcW w:w="8615" w:type="dxa"/>
          </w:tcPr>
          <w:p>
            <w:pPr>
              <w:pStyle w:val="150"/>
              <w:numPr>
                <w:ilvl w:val="1"/>
                <w:numId w:val="27"/>
              </w:numPr>
              <w:overflowPunct/>
              <w:autoSpaceDE/>
              <w:autoSpaceDN/>
              <w:adjustRightInd/>
              <w:spacing w:after="120"/>
              <w:ind w:left="1440" w:firstLineChars="0"/>
              <w:textAlignment w:val="auto"/>
              <w:rPr>
                <w:rFonts w:eastAsia="宋体"/>
                <w:b/>
                <w:bCs/>
                <w:color w:val="000000" w:themeColor="text1"/>
                <w:sz w:val="20"/>
                <w:szCs w:val="20"/>
                <w:lang w:val="en-US" w:eastAsia="zh-CN"/>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Option 1 (Intel, Apple, Nokia):</w:t>
            </w:r>
          </w:p>
          <w:p>
            <w:pPr>
              <w:pStyle w:val="150"/>
              <w:numPr>
                <w:ilvl w:val="2"/>
                <w:numId w:val="27"/>
              </w:numPr>
              <w:overflowPunct/>
              <w:autoSpaceDE/>
              <w:autoSpaceDN/>
              <w:adjustRightInd/>
              <w:spacing w:after="120"/>
              <w:ind w:firstLineChars="0"/>
              <w:textAlignment w:val="auto"/>
              <w:rPr>
                <w:rFonts w:eastAsia="宋体"/>
                <w:color w:val="000000" w:themeColor="text1"/>
                <w:sz w:val="20"/>
                <w:szCs w:val="20"/>
                <w:lang w:val="en-US" w:eastAsia="zh-CN"/>
                <w14:textFill>
                  <w14:solidFill>
                    <w14:schemeClr w14:val="tx1"/>
                  </w14:solidFill>
                </w14:textFill>
              </w:rPr>
            </w:pPr>
            <w:r>
              <w:rPr>
                <w:sz w:val="20"/>
                <w:szCs w:val="20"/>
                <w:lang w:val="en-US"/>
              </w:rPr>
              <w:t>For 1 Rx. RedCap UEs in FR1, consider the test case with offset</w:t>
            </w:r>
            <w:r>
              <w:rPr>
                <w:sz w:val="20"/>
                <w:szCs w:val="20"/>
                <w:vertAlign w:val="subscript"/>
                <w:lang w:val="en-US"/>
              </w:rPr>
              <w:t>RSRP</w:t>
            </w:r>
            <w:r>
              <w:rPr>
                <w:sz w:val="20"/>
                <w:szCs w:val="20"/>
                <w:lang w:val="en-US"/>
              </w:rPr>
              <w:t xml:space="preserve"> if test case associated with sdt-RSRP-Threshold and cg-SDT-RSRP-ThresholdSSB is introduced in Rel-17 SDT test.</w:t>
            </w:r>
          </w:p>
          <w:p>
            <w:pPr>
              <w:pStyle w:val="150"/>
              <w:numPr>
                <w:ilvl w:val="2"/>
                <w:numId w:val="27"/>
              </w:numPr>
              <w:overflowPunct/>
              <w:autoSpaceDE/>
              <w:autoSpaceDN/>
              <w:adjustRightInd/>
              <w:spacing w:after="120"/>
              <w:ind w:firstLineChars="0"/>
              <w:textAlignment w:val="auto"/>
              <w:rPr>
                <w:rFonts w:eastAsia="宋体"/>
                <w:color w:val="000000" w:themeColor="text1"/>
                <w:sz w:val="20"/>
                <w:szCs w:val="20"/>
                <w:lang w:val="en-US" w:eastAsia="zh-CN"/>
                <w14:textFill>
                  <w14:solidFill>
                    <w14:schemeClr w14:val="tx1"/>
                  </w14:solidFill>
                </w14:textFill>
              </w:rPr>
            </w:pPr>
            <w:r>
              <w:rPr>
                <w:sz w:val="20"/>
                <w:szCs w:val="20"/>
                <w:lang w:val="en-US"/>
              </w:rPr>
              <w:t>For 1 Rx. RedCap UEs in FR1, consider the test case with offset</w:t>
            </w:r>
            <w:r>
              <w:rPr>
                <w:sz w:val="20"/>
                <w:szCs w:val="20"/>
                <w:vertAlign w:val="subscript"/>
                <w:lang w:val="en-US"/>
              </w:rPr>
              <w:t xml:space="preserve">RSRPChange,CG-SDT </w:t>
            </w:r>
            <w:r>
              <w:rPr>
                <w:sz w:val="20"/>
                <w:szCs w:val="20"/>
                <w:lang w:val="en-US"/>
              </w:rPr>
              <w:t>under different RSRP change set-up if TA-validation for CG-SDT is introduced in Rel-17 SDT test.</w:t>
            </w:r>
          </w:p>
          <w:p>
            <w:pPr>
              <w:pStyle w:val="150"/>
              <w:numPr>
                <w:ilvl w:val="2"/>
                <w:numId w:val="27"/>
              </w:numPr>
              <w:overflowPunct/>
              <w:autoSpaceDE/>
              <w:autoSpaceDN/>
              <w:adjustRightInd/>
              <w:spacing w:after="120"/>
              <w:ind w:firstLineChars="0"/>
              <w:textAlignment w:val="auto"/>
              <w:rPr>
                <w:rFonts w:eastAsia="宋体"/>
                <w:color w:val="000000" w:themeColor="text1"/>
                <w:sz w:val="20"/>
                <w:szCs w:val="20"/>
                <w:lang w:val="en-US" w:eastAsia="zh-CN"/>
                <w14:textFill>
                  <w14:solidFill>
                    <w14:schemeClr w14:val="tx1"/>
                  </w14:solidFill>
                </w14:textFill>
              </w:rPr>
            </w:pPr>
            <w:r>
              <w:rPr>
                <w:sz w:val="20"/>
                <w:szCs w:val="20"/>
                <w:lang w:val="en-US" w:eastAsia="zh-CN"/>
              </w:rPr>
              <w:t>Reuse DL/UL pattern for the UE demodulation/CSI requirements as a baseline for SDT RRM test of RedCap UEs</w:t>
            </w:r>
          </w:p>
          <w:p>
            <w:pPr>
              <w:pStyle w:val="150"/>
              <w:numPr>
                <w:ilvl w:val="1"/>
                <w:numId w:val="27"/>
              </w:numPr>
              <w:overflowPunct/>
              <w:autoSpaceDE/>
              <w:autoSpaceDN/>
              <w:adjustRightInd/>
              <w:spacing w:after="120"/>
              <w:ind w:left="1440" w:firstLineChars="0"/>
              <w:textAlignment w:val="auto"/>
              <w:rPr>
                <w:rFonts w:eastAsia="宋体"/>
                <w:b/>
                <w:bCs/>
                <w:color w:val="000000" w:themeColor="text1"/>
                <w:sz w:val="20"/>
                <w:szCs w:val="20"/>
                <w:lang w:val="en-US" w:eastAsia="zh-CN"/>
                <w14:textFill>
                  <w14:solidFill>
                    <w14:schemeClr w14:val="tx1"/>
                  </w14:solidFill>
                </w14:textFill>
              </w:rPr>
            </w:pPr>
            <w:r>
              <w:rPr>
                <w:rFonts w:eastAsia="宋体"/>
                <w:b/>
                <w:bCs/>
                <w:color w:val="000000" w:themeColor="text1"/>
                <w:sz w:val="20"/>
                <w:szCs w:val="20"/>
                <w:lang w:val="en-US" w:eastAsia="zh-CN"/>
                <w14:textFill>
                  <w14:solidFill>
                    <w14:schemeClr w14:val="tx1"/>
                  </w14:solidFill>
                </w14:textFill>
              </w:rPr>
              <w:t xml:space="preserve">Option 1 (Ericsson, MTK): </w:t>
            </w:r>
            <w:r>
              <w:rPr>
                <w:rFonts w:eastAsia="宋体"/>
                <w:color w:val="000000" w:themeColor="text1"/>
                <w:sz w:val="20"/>
                <w:szCs w:val="20"/>
                <w:lang w:val="en-US" w:eastAsia="zh-CN"/>
                <w14:textFill>
                  <w14:solidFill>
                    <w14:schemeClr w14:val="tx1"/>
                  </w14:solidFill>
                </w14:textFill>
              </w:rPr>
              <w:t xml:space="preserve">Depends on whether SDT R17 has defined test cases or note. </w:t>
            </w:r>
          </w:p>
          <w:p>
            <w:pPr>
              <w:overflowPunct w:val="0"/>
              <w:autoSpaceDE w:val="0"/>
              <w:autoSpaceDN w:val="0"/>
              <w:adjustRightInd w:val="0"/>
              <w:spacing w:after="180"/>
              <w:textAlignment w:val="baseline"/>
              <w:rPr>
                <w:rFonts w:eastAsiaTheme="minorEastAsia"/>
                <w:i/>
                <w:color w:val="000000" w:themeColor="text1"/>
                <w:lang w:val="en-US" w:eastAsia="zh-CN"/>
                <w14:textFill>
                  <w14:solidFill>
                    <w14:schemeClr w14:val="tx1"/>
                  </w14:solidFill>
                </w14:textFill>
              </w:rPr>
            </w:pPr>
          </w:p>
          <w:p>
            <w:pPr>
              <w:overflowPunct w:val="0"/>
              <w:autoSpaceDE w:val="0"/>
              <w:autoSpaceDN w:val="0"/>
              <w:adjustRightInd w:val="0"/>
              <w:spacing w:after="180"/>
              <w:textAlignment w:val="baseline"/>
              <w:rPr>
                <w:rFonts w:eastAsiaTheme="minorEastAsia"/>
                <w:i/>
                <w:color w:val="000000" w:themeColor="text1"/>
                <w:lang w:val="en-US" w:eastAsia="zh-CN"/>
                <w14:textFill>
                  <w14:solidFill>
                    <w14:schemeClr w14:val="tx1"/>
                  </w14:solidFill>
                </w14:textFill>
              </w:rPr>
            </w:pPr>
            <w:r>
              <w:rPr>
                <w:rFonts w:eastAsiaTheme="minorEastAsia"/>
                <w:i/>
                <w:color w:val="000000" w:themeColor="text1"/>
                <w:lang w:val="en-US" w:eastAsia="zh-CN"/>
                <w14:textFill>
                  <w14:solidFill>
                    <w14:schemeClr w14:val="tx1"/>
                  </w14:solidFill>
                </w14:textFill>
              </w:rPr>
              <w:t>Tenative agreements:</w:t>
            </w:r>
          </w:p>
          <w:p>
            <w:pPr>
              <w:pStyle w:val="150"/>
              <w:numPr>
                <w:ilvl w:val="2"/>
                <w:numId w:val="27"/>
              </w:numPr>
              <w:overflowPunct/>
              <w:autoSpaceDE/>
              <w:autoSpaceDN/>
              <w:adjustRightInd/>
              <w:spacing w:after="120"/>
              <w:ind w:firstLineChars="0"/>
              <w:textAlignment w:val="auto"/>
              <w:rPr>
                <w:rFonts w:eastAsia="宋体"/>
                <w:color w:val="000000" w:themeColor="text1"/>
                <w:sz w:val="20"/>
                <w:szCs w:val="20"/>
                <w:lang w:val="en-US" w:eastAsia="zh-CN"/>
                <w14:textFill>
                  <w14:solidFill>
                    <w14:schemeClr w14:val="tx1"/>
                  </w14:solidFill>
                </w14:textFill>
              </w:rPr>
            </w:pPr>
            <w:r>
              <w:rPr>
                <w:sz w:val="20"/>
                <w:szCs w:val="20"/>
                <w:lang w:val="en-US"/>
              </w:rPr>
              <w:t>For 1 Rx. RedCap UEs in FR1, consider the test case with offset</w:t>
            </w:r>
            <w:r>
              <w:rPr>
                <w:sz w:val="20"/>
                <w:szCs w:val="20"/>
                <w:vertAlign w:val="subscript"/>
                <w:lang w:val="en-US"/>
              </w:rPr>
              <w:t>RSRP</w:t>
            </w:r>
            <w:r>
              <w:rPr>
                <w:sz w:val="20"/>
                <w:szCs w:val="20"/>
                <w:lang w:val="en-US"/>
              </w:rPr>
              <w:t xml:space="preserve"> </w:t>
            </w:r>
            <w:r>
              <w:rPr>
                <w:sz w:val="20"/>
                <w:szCs w:val="20"/>
                <w:highlight w:val="yellow"/>
                <w:lang w:val="en-US"/>
              </w:rPr>
              <w:t>if</w:t>
            </w:r>
            <w:r>
              <w:rPr>
                <w:sz w:val="20"/>
                <w:szCs w:val="20"/>
                <w:lang w:val="en-US"/>
              </w:rPr>
              <w:t xml:space="preserve"> test case associated with sdt-RSRP-Threshold and cg-SDT-RSRP-ThresholdSSB is introduced in Rel-17 SDT test.</w:t>
            </w:r>
          </w:p>
          <w:p>
            <w:pPr>
              <w:pStyle w:val="150"/>
              <w:numPr>
                <w:ilvl w:val="2"/>
                <w:numId w:val="27"/>
              </w:numPr>
              <w:overflowPunct/>
              <w:autoSpaceDE/>
              <w:autoSpaceDN/>
              <w:adjustRightInd/>
              <w:spacing w:after="120"/>
              <w:ind w:firstLineChars="0"/>
              <w:textAlignment w:val="auto"/>
              <w:rPr>
                <w:rFonts w:eastAsia="宋体"/>
                <w:color w:val="000000" w:themeColor="text1"/>
                <w:sz w:val="20"/>
                <w:szCs w:val="20"/>
                <w:lang w:val="en-US" w:eastAsia="zh-CN"/>
                <w14:textFill>
                  <w14:solidFill>
                    <w14:schemeClr w14:val="tx1"/>
                  </w14:solidFill>
                </w14:textFill>
              </w:rPr>
            </w:pPr>
            <w:r>
              <w:rPr>
                <w:sz w:val="20"/>
                <w:szCs w:val="20"/>
                <w:lang w:val="en-US"/>
              </w:rPr>
              <w:t>For 1 Rx. RedCap UEs in FR1, consider the test case with offset</w:t>
            </w:r>
            <w:r>
              <w:rPr>
                <w:sz w:val="20"/>
                <w:szCs w:val="20"/>
                <w:vertAlign w:val="subscript"/>
                <w:lang w:val="en-US"/>
              </w:rPr>
              <w:t xml:space="preserve">RSRPChange,CG-SDT </w:t>
            </w:r>
            <w:r>
              <w:rPr>
                <w:sz w:val="20"/>
                <w:szCs w:val="20"/>
                <w:lang w:val="en-US"/>
              </w:rPr>
              <w:t xml:space="preserve">under different RSRP change set-up </w:t>
            </w:r>
            <w:r>
              <w:rPr>
                <w:sz w:val="20"/>
                <w:szCs w:val="20"/>
                <w:highlight w:val="yellow"/>
                <w:lang w:val="en-US"/>
              </w:rPr>
              <w:t>if</w:t>
            </w:r>
            <w:r>
              <w:rPr>
                <w:sz w:val="20"/>
                <w:szCs w:val="20"/>
                <w:lang w:val="en-US"/>
              </w:rPr>
              <w:t xml:space="preserve"> TA-validation for CG-SDT is introduced in Rel-17 SDT test.</w:t>
            </w:r>
          </w:p>
          <w:p>
            <w:pPr>
              <w:overflowPunct/>
              <w:autoSpaceDE/>
              <w:autoSpaceDN/>
              <w:adjustRightInd/>
              <w:spacing w:after="120"/>
              <w:textAlignment w:val="auto"/>
              <w:rPr>
                <w:rFonts w:eastAsiaTheme="minorEastAsia"/>
                <w:i/>
                <w:color w:val="000000" w:themeColor="text1"/>
                <w:lang w:val="en-US" w:eastAsia="zh-CN"/>
                <w14:textFill>
                  <w14:solidFill>
                    <w14:schemeClr w14:val="tx1"/>
                  </w14:solidFill>
                </w14:textFill>
              </w:rPr>
            </w:pPr>
          </w:p>
          <w:p>
            <w:pPr>
              <w:overflowPunct/>
              <w:autoSpaceDE/>
              <w:autoSpaceDN/>
              <w:adjustRightInd/>
              <w:spacing w:after="120"/>
              <w:textAlignment w:val="auto"/>
              <w:rPr>
                <w:rFonts w:eastAsiaTheme="minorEastAsia"/>
                <w:iCs/>
                <w:color w:val="000000" w:themeColor="text1"/>
                <w:lang w:val="en-US" w:eastAsia="zh-CN"/>
                <w14:textFill>
                  <w14:solidFill>
                    <w14:schemeClr w14:val="tx1"/>
                  </w14:solidFill>
                </w14:textFill>
              </w:rPr>
            </w:pPr>
            <w:r>
              <w:rPr>
                <w:rFonts w:eastAsiaTheme="minorEastAsia"/>
                <w:iCs/>
                <w:color w:val="000000" w:themeColor="text1"/>
                <w:lang w:val="en-US" w:eastAsia="zh-CN"/>
                <w14:textFill>
                  <w14:solidFill>
                    <w14:schemeClr w14:val="tx1"/>
                  </w14:solidFill>
                </w14:textFill>
              </w:rPr>
              <w:t xml:space="preserve">Note: Following bullet is related to demodulation requirements and shall not be discussed under RRM thread. </w:t>
            </w:r>
          </w:p>
          <w:p>
            <w:pPr>
              <w:pStyle w:val="150"/>
              <w:numPr>
                <w:ilvl w:val="2"/>
                <w:numId w:val="27"/>
              </w:numPr>
              <w:overflowPunct/>
              <w:autoSpaceDE/>
              <w:autoSpaceDN/>
              <w:adjustRightInd/>
              <w:spacing w:after="120"/>
              <w:ind w:firstLineChars="0"/>
              <w:textAlignment w:val="auto"/>
              <w:rPr>
                <w:rFonts w:eastAsia="宋体"/>
                <w:color w:val="000000" w:themeColor="text1"/>
                <w:sz w:val="20"/>
                <w:szCs w:val="20"/>
                <w:lang w:val="en-US" w:eastAsia="zh-CN"/>
                <w14:textFill>
                  <w14:solidFill>
                    <w14:schemeClr w14:val="tx1"/>
                  </w14:solidFill>
                </w14:textFill>
              </w:rPr>
            </w:pPr>
            <w:r>
              <w:rPr>
                <w:sz w:val="20"/>
                <w:szCs w:val="20"/>
                <w:lang w:val="en-US" w:eastAsia="zh-CN"/>
              </w:rPr>
              <w:t>Reuse DL/UL pattern for the UE demodulation/CSI requirements as a baseline for SDT RRM test of RedCap UEs</w:t>
            </w:r>
          </w:p>
          <w:p>
            <w:pPr>
              <w:overflowPunct/>
              <w:autoSpaceDE/>
              <w:autoSpaceDN/>
              <w:adjustRightInd/>
              <w:spacing w:after="120"/>
              <w:textAlignment w:val="auto"/>
              <w:rPr>
                <w:rFonts w:eastAsiaTheme="minorEastAsia"/>
                <w:i/>
                <w:color w:val="000000" w:themeColor="text1"/>
                <w:lang w:val="en-US" w:eastAsia="zh-CN"/>
                <w14:textFill>
                  <w14:solidFill>
                    <w14:schemeClr w14:val="tx1"/>
                  </w14:solidFill>
                </w14:textFill>
              </w:rPr>
            </w:pPr>
          </w:p>
        </w:tc>
      </w:tr>
    </w:tbl>
    <w:p>
      <w:pPr>
        <w:rPr>
          <w:color w:val="000000" w:themeColor="text1"/>
          <w:lang w:eastAsia="zh-CN"/>
          <w14:textFill>
            <w14:solidFill>
              <w14:schemeClr w14:val="tx1"/>
            </w14:solidFill>
          </w14:textFill>
        </w:rPr>
      </w:pPr>
    </w:p>
    <w:p>
      <w:pPr>
        <w:pStyle w:val="2"/>
        <w:rPr>
          <w:color w:val="000000" w:themeColor="text1"/>
          <w:lang w:val="en-US" w:eastAsia="ja-JP"/>
          <w14:textFill>
            <w14:solidFill>
              <w14:schemeClr w14:val="tx1"/>
            </w14:solidFill>
          </w14:textFill>
        </w:rPr>
      </w:pPr>
      <w:r>
        <w:rPr>
          <w:color w:val="000000" w:themeColor="text1"/>
          <w:lang w:val="en-US" w:eastAsia="ja-JP"/>
          <w14:textFill>
            <w14:solidFill>
              <w14:schemeClr w14:val="tx1"/>
            </w14:solidFill>
          </w14:textFill>
        </w:rPr>
        <w:t>Recommendations for Tdocs</w:t>
      </w:r>
    </w:p>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1st</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round </w:t>
      </w:r>
    </w:p>
    <w:p>
      <w:pPr>
        <w:rPr>
          <w:b/>
          <w:bCs/>
          <w:color w:val="000000" w:themeColor="text1"/>
          <w:u w:val="single"/>
          <w:lang w:val="en-US" w:eastAsia="ja-JP"/>
          <w14:textFill>
            <w14:solidFill>
              <w14:schemeClr w14:val="tx1"/>
            </w14:solidFill>
          </w14:textFill>
        </w:rPr>
      </w:pPr>
      <w:r>
        <w:rPr>
          <w:b/>
          <w:bCs/>
          <w:color w:val="000000" w:themeColor="text1"/>
          <w:u w:val="single"/>
          <w:lang w:val="en-US" w:eastAsia="ja-JP"/>
          <w14:textFill>
            <w14:solidFill>
              <w14:schemeClr w14:val="tx1"/>
            </w14:solidFill>
          </w14:textFill>
        </w:rPr>
        <w:t>New tdocs</w:t>
      </w:r>
    </w:p>
    <w:tbl>
      <w:tblPr>
        <w:tblStyle w:val="5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7"/>
        <w:gridCol w:w="261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b/>
                <w:bCs/>
                <w:color w:val="000000" w:themeColor="text1"/>
                <w:lang w:val="en-US" w:eastAsia="zh-CN"/>
                <w14:textFill>
                  <w14:solidFill>
                    <w14:schemeClr w14:val="tx1"/>
                  </w14:solidFill>
                </w14:textFill>
              </w:rPr>
            </w:pPr>
            <w:r>
              <w:rPr>
                <w:b/>
                <w:bCs/>
                <w:color w:val="000000" w:themeColor="text1"/>
                <w:lang w:val="en-US" w:eastAsia="zh-CN"/>
                <w14:textFill>
                  <w14:solidFill>
                    <w14:schemeClr w14:val="tx1"/>
                  </w14:solidFill>
                </w14:textFill>
              </w:rPr>
              <w:t>Title</w:t>
            </w:r>
          </w:p>
        </w:tc>
        <w:tc>
          <w:tcPr>
            <w:tcW w:w="1325" w:type="pct"/>
          </w:tcPr>
          <w:p>
            <w:pPr>
              <w:overflowPunct w:val="0"/>
              <w:autoSpaceDE w:val="0"/>
              <w:autoSpaceDN w:val="0"/>
              <w:adjustRightInd w:val="0"/>
              <w:spacing w:after="120"/>
              <w:textAlignment w:val="baseline"/>
              <w:rPr>
                <w:b/>
                <w:bCs/>
                <w:color w:val="000000" w:themeColor="text1"/>
                <w:lang w:val="en-US" w:eastAsia="zh-CN"/>
                <w14:textFill>
                  <w14:solidFill>
                    <w14:schemeClr w14:val="tx1"/>
                  </w14:solidFill>
                </w14:textFill>
              </w:rPr>
            </w:pPr>
            <w:r>
              <w:rPr>
                <w:b/>
                <w:bCs/>
                <w:color w:val="000000" w:themeColor="text1"/>
                <w:lang w:val="en-US" w:eastAsia="zh-CN"/>
                <w14:textFill>
                  <w14:solidFill>
                    <w14:schemeClr w14:val="tx1"/>
                  </w14:solidFill>
                </w14:textFill>
              </w:rPr>
              <w:t>Source</w:t>
            </w:r>
          </w:p>
        </w:tc>
        <w:tc>
          <w:tcPr>
            <w:tcW w:w="1617" w:type="pct"/>
          </w:tcPr>
          <w:p>
            <w:pPr>
              <w:overflowPunct w:val="0"/>
              <w:autoSpaceDE w:val="0"/>
              <w:autoSpaceDN w:val="0"/>
              <w:adjustRightInd w:val="0"/>
              <w:spacing w:after="120"/>
              <w:textAlignment w:val="baseline"/>
              <w:rPr>
                <w:b/>
                <w:bCs/>
                <w:color w:val="000000" w:themeColor="text1"/>
                <w:lang w:val="en-US" w:eastAsia="zh-CN"/>
                <w14:textFill>
                  <w14:solidFill>
                    <w14:schemeClr w14:val="tx1"/>
                  </w14:solidFill>
                </w14:textFill>
              </w:rPr>
            </w:pPr>
            <w:r>
              <w:rPr>
                <w:b/>
                <w:bCs/>
                <w:color w:val="000000" w:themeColor="text1"/>
                <w:lang w:val="en-US" w:eastAsia="zh-CN"/>
                <w14:textFill>
                  <w14:solidFill>
                    <w14:schemeClr w14:val="tx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WF on …</w:t>
            </w:r>
          </w:p>
        </w:tc>
        <w:tc>
          <w:tcPr>
            <w:tcW w:w="1325" w:type="pct"/>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YYY</w:t>
            </w:r>
          </w:p>
        </w:tc>
        <w:tc>
          <w:tcPr>
            <w:tcW w:w="1617" w:type="pct"/>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LS on …</w:t>
            </w:r>
          </w:p>
        </w:tc>
        <w:tc>
          <w:tcPr>
            <w:tcW w:w="1325" w:type="pct"/>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ZZZ</w:t>
            </w:r>
          </w:p>
        </w:tc>
        <w:tc>
          <w:tcPr>
            <w:tcW w:w="1617" w:type="pct"/>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To: RAN_X; Cc: RAN_Y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Reply LS on configuring margin for 1 Rx RedCap UEs</w:t>
            </w:r>
          </w:p>
        </w:tc>
        <w:tc>
          <w:tcPr>
            <w:tcW w:w="1325" w:type="pct"/>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Ericsson</w:t>
            </w:r>
          </w:p>
        </w:tc>
        <w:tc>
          <w:tcPr>
            <w:tcW w:w="1617" w:type="pct"/>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WF on RedCap RRM requirements</w:t>
            </w:r>
          </w:p>
        </w:tc>
        <w:tc>
          <w:tcPr>
            <w:tcW w:w="1325" w:type="pct"/>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Ericsson</w:t>
            </w:r>
          </w:p>
        </w:tc>
        <w:tc>
          <w:tcPr>
            <w:tcW w:w="1617" w:type="pct"/>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p>
        </w:tc>
      </w:tr>
    </w:tbl>
    <w:p>
      <w:pPr>
        <w:rPr>
          <w:color w:val="000000" w:themeColor="text1"/>
          <w:lang w:val="en-US" w:eastAsia="ja-JP"/>
          <w14:textFill>
            <w14:solidFill>
              <w14:schemeClr w14:val="tx1"/>
            </w14:solidFill>
          </w14:textFill>
        </w:rPr>
      </w:pPr>
    </w:p>
    <w:p>
      <w:pPr>
        <w:rPr>
          <w:b/>
          <w:bCs/>
          <w:color w:val="000000" w:themeColor="text1"/>
          <w:u w:val="single"/>
          <w:lang w:val="en-US" w:eastAsia="ja-JP"/>
          <w14:textFill>
            <w14:solidFill>
              <w14:schemeClr w14:val="tx1"/>
            </w14:solidFill>
          </w14:textFill>
        </w:rPr>
      </w:pPr>
      <w:r>
        <w:rPr>
          <w:b/>
          <w:bCs/>
          <w:color w:val="000000" w:themeColor="text1"/>
          <w:u w:val="single"/>
          <w:lang w:val="en-US" w:eastAsia="ja-JP"/>
          <w14:textFill>
            <w14:solidFill>
              <w14:schemeClr w14:val="tx1"/>
            </w14:solidFill>
          </w14:textFill>
        </w:rPr>
        <w:t>Existing tdocs</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Tdoc number</w:t>
            </w:r>
          </w:p>
        </w:tc>
        <w:tc>
          <w:tcPr>
            <w:tcW w:w="2682" w:type="dxa"/>
          </w:tcPr>
          <w:p>
            <w:pPr>
              <w:overflowPunct w:val="0"/>
              <w:autoSpaceDE w:val="0"/>
              <w:autoSpaceDN w:val="0"/>
              <w:adjustRightInd w:val="0"/>
              <w:spacing w:after="120"/>
              <w:textAlignment w:val="baseline"/>
              <w:rPr>
                <w:b/>
                <w:bCs/>
                <w:color w:val="000000" w:themeColor="text1"/>
                <w:lang w:val="en-US" w:eastAsia="zh-CN"/>
                <w14:textFill>
                  <w14:solidFill>
                    <w14:schemeClr w14:val="tx1"/>
                  </w14:solidFill>
                </w14:textFill>
              </w:rPr>
            </w:pPr>
            <w:r>
              <w:rPr>
                <w:b/>
                <w:bCs/>
                <w:color w:val="000000" w:themeColor="text1"/>
                <w:lang w:val="en-US" w:eastAsia="zh-CN"/>
                <w14:textFill>
                  <w14:solidFill>
                    <w14:schemeClr w14:val="tx1"/>
                  </w14:solidFill>
                </w14:textFill>
              </w:rPr>
              <w:t>Title</w:t>
            </w:r>
          </w:p>
        </w:tc>
        <w:tc>
          <w:tcPr>
            <w:tcW w:w="1418" w:type="dxa"/>
          </w:tcPr>
          <w:p>
            <w:pPr>
              <w:overflowPunct w:val="0"/>
              <w:autoSpaceDE w:val="0"/>
              <w:autoSpaceDN w:val="0"/>
              <w:adjustRightInd w:val="0"/>
              <w:spacing w:after="120"/>
              <w:textAlignment w:val="baseline"/>
              <w:rPr>
                <w:b/>
                <w:bCs/>
                <w:color w:val="000000" w:themeColor="text1"/>
                <w:lang w:val="en-US" w:eastAsia="zh-CN"/>
                <w14:textFill>
                  <w14:solidFill>
                    <w14:schemeClr w14:val="tx1"/>
                  </w14:solidFill>
                </w14:textFill>
              </w:rPr>
            </w:pPr>
            <w:r>
              <w:rPr>
                <w:b/>
                <w:bCs/>
                <w:color w:val="000000" w:themeColor="text1"/>
                <w:lang w:val="en-US" w:eastAsia="zh-CN"/>
                <w14:textFill>
                  <w14:solidFill>
                    <w14:schemeClr w14:val="tx1"/>
                  </w14:solidFill>
                </w14:textFill>
              </w:rPr>
              <w:t>Source</w:t>
            </w:r>
          </w:p>
        </w:tc>
        <w:tc>
          <w:tcPr>
            <w:tcW w:w="2409" w:type="dxa"/>
          </w:tcPr>
          <w:p>
            <w:pPr>
              <w:overflowPunct w:val="0"/>
              <w:autoSpaceDE w:val="0"/>
              <w:autoSpaceDN w:val="0"/>
              <w:adjustRightInd w:val="0"/>
              <w:spacing w:after="120"/>
              <w:textAlignment w:val="baseline"/>
              <w:rPr>
                <w:rFonts w:eastAsia="MS Mincho"/>
                <w:b/>
                <w:bCs/>
                <w:color w:val="000000" w:themeColor="text1"/>
                <w:lang w:val="en-US" w:eastAsia="zh-CN"/>
                <w14:textFill>
                  <w14:solidFill>
                    <w14:schemeClr w14:val="tx1"/>
                  </w14:solidFill>
                </w14:textFill>
              </w:rPr>
            </w:pPr>
            <w:r>
              <w:rPr>
                <w:b/>
                <w:bCs/>
                <w:color w:val="000000" w:themeColor="text1"/>
                <w:lang w:val="en-US" w:eastAsia="zh-CN"/>
                <w14:textFill>
                  <w14:solidFill>
                    <w14:schemeClr w14:val="tx1"/>
                  </w14:solidFill>
                </w14:textFill>
              </w:rPr>
              <w:t>R</w:t>
            </w:r>
            <w:r>
              <w:rPr>
                <w:rFonts w:hint="eastAsia" w:eastAsiaTheme="minorEastAsia"/>
                <w:b/>
                <w:bCs/>
                <w:color w:val="000000" w:themeColor="text1"/>
                <w:lang w:val="en-US" w:eastAsia="zh-CN"/>
                <w14:textFill>
                  <w14:solidFill>
                    <w14:schemeClr w14:val="tx1"/>
                  </w14:solidFill>
                </w14:textFill>
              </w:rPr>
              <w:t>ecommendation</w:t>
            </w:r>
            <w:r>
              <w:rPr>
                <w:rFonts w:eastAsiaTheme="minorEastAsia"/>
                <w:b/>
                <w:bCs/>
                <w:color w:val="000000" w:themeColor="text1"/>
                <w:lang w:val="en-US" w:eastAsia="zh-CN"/>
                <w14:textFill>
                  <w14:solidFill>
                    <w14:schemeClr w14:val="tx1"/>
                  </w14:solidFill>
                </w14:textFill>
              </w:rPr>
              <w:t xml:space="preserve">  </w:t>
            </w:r>
          </w:p>
        </w:tc>
        <w:tc>
          <w:tcPr>
            <w:tcW w:w="1698" w:type="dxa"/>
          </w:tcPr>
          <w:p>
            <w:pPr>
              <w:overflowPunct w:val="0"/>
              <w:autoSpaceDE w:val="0"/>
              <w:autoSpaceDN w:val="0"/>
              <w:adjustRightInd w:val="0"/>
              <w:spacing w:after="120"/>
              <w:textAlignment w:val="baseline"/>
              <w:rPr>
                <w:b/>
                <w:bCs/>
                <w:color w:val="000000" w:themeColor="text1"/>
                <w:lang w:val="en-US" w:eastAsia="zh-CN"/>
                <w14:textFill>
                  <w14:solidFill>
                    <w14:schemeClr w14:val="tx1"/>
                  </w14:solidFill>
                </w14:textFill>
              </w:rPr>
            </w:pPr>
            <w:r>
              <w:rPr>
                <w:b/>
                <w:bCs/>
                <w:color w:val="000000" w:themeColor="text1"/>
                <w:lang w:val="en-US" w:eastAsia="zh-CN"/>
                <w14:textFill>
                  <w14:solidFill>
                    <w14:schemeClr w14:val="tx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R4-210xxxx</w:t>
            </w:r>
          </w:p>
        </w:tc>
        <w:tc>
          <w:tcPr>
            <w:tcW w:w="2682"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CR on …</w:t>
            </w:r>
          </w:p>
        </w:tc>
        <w:tc>
          <w:tcPr>
            <w:tcW w:w="1418"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XXX</w:t>
            </w:r>
          </w:p>
        </w:tc>
        <w:tc>
          <w:tcPr>
            <w:tcW w:w="2409"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Agreeable, Revised, Merged, Postponed, Not Pursued</w:t>
            </w:r>
          </w:p>
        </w:tc>
        <w:tc>
          <w:tcPr>
            <w:tcW w:w="1698"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"https://www.3gpp.org/ftp/TSG_RAN/WG4_Radio/TSGR4_104-e/Docs/R4-2212759.zip" </w:instrText>
            </w:r>
            <w:r>
              <w:fldChar w:fldCharType="separate"/>
            </w:r>
            <w:r>
              <w:rPr>
                <w:rStyle w:val="56"/>
                <w:sz w:val="20"/>
                <w:szCs w:val="20"/>
              </w:rPr>
              <w:t>R4-2212759</w:t>
            </w:r>
            <w:r>
              <w:rPr>
                <w:rStyle w:val="56"/>
                <w:sz w:val="20"/>
                <w:szCs w:val="20"/>
              </w:rPr>
              <w:fldChar w:fldCharType="end"/>
            </w:r>
          </w:p>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p>
        </w:tc>
        <w:tc>
          <w:tcPr>
            <w:tcW w:w="2682"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i/>
                <w:iCs/>
                <w:sz w:val="20"/>
                <w:szCs w:val="20"/>
                <w:lang w:val="en-US" w:eastAsia="zh-CN"/>
              </w:rPr>
              <w:t>Big CR to capture all missed endorsed CRs for TS 36.133.</w:t>
            </w:r>
          </w:p>
        </w:tc>
        <w:tc>
          <w:tcPr>
            <w:tcW w:w="1418"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Ericsson</w:t>
            </w:r>
          </w:p>
        </w:tc>
        <w:tc>
          <w:tcPr>
            <w:tcW w:w="2409"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Revised</w:t>
            </w:r>
          </w:p>
        </w:tc>
        <w:tc>
          <w:tcPr>
            <w:tcW w:w="1698"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"https://www.3gpp.org/ftp/TSG_RAN/WG4_Radio/TSGR4_104-e/Docs/R4-2212393.zip" </w:instrText>
            </w:r>
            <w:r>
              <w:fldChar w:fldCharType="separate"/>
            </w:r>
            <w:r>
              <w:rPr>
                <w:rStyle w:val="56"/>
                <w:sz w:val="20"/>
                <w:szCs w:val="20"/>
              </w:rPr>
              <w:t>R4-2212393</w:t>
            </w:r>
            <w:r>
              <w:rPr>
                <w:rStyle w:val="56"/>
                <w:sz w:val="20"/>
                <w:szCs w:val="20"/>
              </w:rPr>
              <w:fldChar w:fldCharType="end"/>
            </w:r>
          </w:p>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p>
        </w:tc>
        <w:tc>
          <w:tcPr>
            <w:tcW w:w="2682"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i/>
                <w:iCs/>
                <w:sz w:val="20"/>
                <w:szCs w:val="20"/>
                <w:lang w:val="en-US" w:eastAsia="zh-CN"/>
              </w:rPr>
              <w:t>CR on applicability of requirements for RedCap Ues</w:t>
            </w:r>
          </w:p>
        </w:tc>
        <w:tc>
          <w:tcPr>
            <w:tcW w:w="1418"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sz w:val="20"/>
                <w:szCs w:val="20"/>
                <w:lang w:val="en-US" w:eastAsia="zh-CN"/>
              </w:rPr>
              <w:t>Nokia, Nokia Shanghai Bell</w:t>
            </w:r>
          </w:p>
        </w:tc>
        <w:tc>
          <w:tcPr>
            <w:tcW w:w="2409"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Revised</w:t>
            </w:r>
          </w:p>
        </w:tc>
        <w:tc>
          <w:tcPr>
            <w:tcW w:w="1698"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"https://www.3gpp.org/ftp/TSG_RAN/WG4_Radio/TSGR4_104-e/Docs/R4-2212988.zip" </w:instrText>
            </w:r>
            <w:r>
              <w:fldChar w:fldCharType="separate"/>
            </w:r>
            <w:r>
              <w:rPr>
                <w:rStyle w:val="56"/>
                <w:sz w:val="20"/>
                <w:szCs w:val="20"/>
              </w:rPr>
              <w:t>R4-2212988</w:t>
            </w:r>
            <w:r>
              <w:rPr>
                <w:rStyle w:val="56"/>
                <w:sz w:val="20"/>
                <w:szCs w:val="20"/>
              </w:rPr>
              <w:fldChar w:fldCharType="end"/>
            </w:r>
          </w:p>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p>
        </w:tc>
        <w:tc>
          <w:tcPr>
            <w:tcW w:w="2682" w:type="dxa"/>
          </w:tcPr>
          <w:p>
            <w:pPr>
              <w:overflowPunct w:val="0"/>
              <w:autoSpaceDE w:val="0"/>
              <w:autoSpaceDN w:val="0"/>
              <w:adjustRightInd w:val="0"/>
              <w:spacing w:after="120"/>
              <w:textAlignment w:val="baseline"/>
              <w:rPr>
                <w:rFonts w:eastAsiaTheme="minorEastAsia"/>
                <w:i/>
                <w:color w:val="000000" w:themeColor="text1"/>
                <w:sz w:val="20"/>
                <w:szCs w:val="20"/>
                <w:lang w:val="en-US" w:eastAsia="zh-CN"/>
                <w14:textFill>
                  <w14:solidFill>
                    <w14:schemeClr w14:val="tx1"/>
                  </w14:solidFill>
                </w14:textFill>
              </w:rPr>
            </w:pPr>
            <w:r>
              <w:rPr>
                <w:rFonts w:eastAsiaTheme="minorEastAsia"/>
                <w:i/>
                <w:iCs/>
                <w:sz w:val="20"/>
                <w:szCs w:val="20"/>
                <w:lang w:val="en-US" w:eastAsia="zh-CN"/>
              </w:rPr>
              <w:t>Correction on Ranking for 1RX RedCap UE</w:t>
            </w:r>
          </w:p>
        </w:tc>
        <w:tc>
          <w:tcPr>
            <w:tcW w:w="1418" w:type="dxa"/>
          </w:tcPr>
          <w:p>
            <w:pPr>
              <w:overflowPunct w:val="0"/>
              <w:autoSpaceDE w:val="0"/>
              <w:autoSpaceDN w:val="0"/>
              <w:adjustRightInd w:val="0"/>
              <w:spacing w:after="120"/>
              <w:textAlignment w:val="baseline"/>
              <w:rPr>
                <w:rFonts w:eastAsiaTheme="minorEastAsia"/>
                <w:i/>
                <w:color w:val="000000" w:themeColor="text1"/>
                <w:sz w:val="20"/>
                <w:szCs w:val="20"/>
                <w:lang w:val="en-US" w:eastAsia="zh-CN"/>
                <w14:textFill>
                  <w14:solidFill>
                    <w14:schemeClr w14:val="tx1"/>
                  </w14:solidFill>
                </w14:textFill>
              </w:rPr>
            </w:pPr>
            <w:r>
              <w:rPr>
                <w:rFonts w:eastAsiaTheme="minorEastAsia"/>
                <w:sz w:val="20"/>
                <w:szCs w:val="20"/>
                <w:lang w:val="en-US" w:eastAsia="zh-CN"/>
              </w:rPr>
              <w:t>Huawei, HiSilicon</w:t>
            </w:r>
          </w:p>
        </w:tc>
        <w:tc>
          <w:tcPr>
            <w:tcW w:w="2409"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Revised</w:t>
            </w:r>
          </w:p>
        </w:tc>
        <w:tc>
          <w:tcPr>
            <w:tcW w:w="1698" w:type="dxa"/>
          </w:tcPr>
          <w:p>
            <w:pPr>
              <w:overflowPunct w:val="0"/>
              <w:autoSpaceDE w:val="0"/>
              <w:autoSpaceDN w:val="0"/>
              <w:adjustRightInd w:val="0"/>
              <w:spacing w:after="120"/>
              <w:textAlignment w:val="baseline"/>
              <w:rPr>
                <w:rFonts w:eastAsiaTheme="minorEastAsia"/>
                <w:i/>
                <w:color w:val="000000" w:themeColor="text1"/>
                <w:sz w:val="20"/>
                <w:szCs w:val="20"/>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80"/>
              <w:jc w:val="center"/>
              <w:textAlignment w:val="baseline"/>
              <w:rPr>
                <w:color w:val="0000FF"/>
                <w:sz w:val="20"/>
                <w:szCs w:val="20"/>
                <w:u w:val="single"/>
              </w:rPr>
            </w:pPr>
            <w:r>
              <w:fldChar w:fldCharType="begin"/>
            </w:r>
            <w:r>
              <w:instrText xml:space="preserve"> HYPERLINK "https://www.3gpp.org/ftp/TSG_RAN/WG4_Radio/TSGR4_104-e/Docs/R4-2213408.zip" </w:instrText>
            </w:r>
            <w:r>
              <w:fldChar w:fldCharType="separate"/>
            </w:r>
            <w:r>
              <w:rPr>
                <w:rStyle w:val="56"/>
                <w:sz w:val="20"/>
                <w:szCs w:val="20"/>
              </w:rPr>
              <w:t>R4-2213408</w:t>
            </w:r>
            <w:r>
              <w:rPr>
                <w:rStyle w:val="56"/>
                <w:sz w:val="20"/>
                <w:szCs w:val="20"/>
              </w:rPr>
              <w:fldChar w:fldCharType="end"/>
            </w:r>
          </w:p>
          <w:p>
            <w:pPr>
              <w:overflowPunct w:val="0"/>
              <w:autoSpaceDE w:val="0"/>
              <w:autoSpaceDN w:val="0"/>
              <w:adjustRightInd w:val="0"/>
              <w:spacing w:after="180"/>
              <w:textAlignment w:val="baseline"/>
            </w:pPr>
          </w:p>
        </w:tc>
        <w:tc>
          <w:tcPr>
            <w:tcW w:w="2682"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Changes to RRC_IDLE mode requirements for RedCap for TS 38.133</w:t>
            </w:r>
          </w:p>
        </w:tc>
        <w:tc>
          <w:tcPr>
            <w:tcW w:w="1418" w:type="dxa"/>
          </w:tcPr>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Ericsson</w:t>
            </w:r>
          </w:p>
        </w:tc>
        <w:tc>
          <w:tcPr>
            <w:tcW w:w="2409"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Revised</w:t>
            </w:r>
          </w:p>
        </w:tc>
        <w:tc>
          <w:tcPr>
            <w:tcW w:w="1698" w:type="dxa"/>
          </w:tcPr>
          <w:p>
            <w:pPr>
              <w:overflowPunct w:val="0"/>
              <w:autoSpaceDE w:val="0"/>
              <w:autoSpaceDN w:val="0"/>
              <w:adjustRightInd w:val="0"/>
              <w:spacing w:after="120"/>
              <w:textAlignment w:val="baseline"/>
              <w:rPr>
                <w:rFonts w:eastAsiaTheme="minorEastAsia"/>
                <w:i/>
                <w:color w:val="000000" w:themeColor="text1"/>
                <w:sz w:val="20"/>
                <w:szCs w:val="20"/>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80"/>
              <w:jc w:val="center"/>
              <w:textAlignment w:val="baseline"/>
              <w:rPr>
                <w:color w:val="0000FF"/>
                <w:sz w:val="20"/>
                <w:szCs w:val="20"/>
                <w:u w:val="single"/>
              </w:rPr>
            </w:pPr>
            <w:r>
              <w:fldChar w:fldCharType="begin"/>
            </w:r>
            <w:r>
              <w:instrText xml:space="preserve"> HYPERLINK "https://www.3gpp.org/ftp/TSG_RAN/WG4_Radio/TSGR4_104-e/Docs/R4-2213656.zip" </w:instrText>
            </w:r>
            <w:r>
              <w:fldChar w:fldCharType="separate"/>
            </w:r>
            <w:r>
              <w:rPr>
                <w:rStyle w:val="56"/>
                <w:sz w:val="20"/>
                <w:szCs w:val="20"/>
              </w:rPr>
              <w:t>R4-2213656</w:t>
            </w:r>
            <w:r>
              <w:rPr>
                <w:rStyle w:val="56"/>
                <w:sz w:val="20"/>
                <w:szCs w:val="20"/>
              </w:rPr>
              <w:fldChar w:fldCharType="end"/>
            </w:r>
          </w:p>
          <w:p>
            <w:pPr>
              <w:overflowPunct w:val="0"/>
              <w:autoSpaceDE w:val="0"/>
              <w:autoSpaceDN w:val="0"/>
              <w:adjustRightInd w:val="0"/>
              <w:spacing w:after="180"/>
              <w:jc w:val="center"/>
              <w:textAlignment w:val="baseline"/>
            </w:pPr>
          </w:p>
        </w:tc>
        <w:tc>
          <w:tcPr>
            <w:tcW w:w="2682"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CR on RedCap maintenance in TS 38.133</w:t>
            </w:r>
          </w:p>
        </w:tc>
        <w:tc>
          <w:tcPr>
            <w:tcW w:w="1418" w:type="dxa"/>
          </w:tcPr>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MediaTek inc.</w:t>
            </w:r>
          </w:p>
        </w:tc>
        <w:tc>
          <w:tcPr>
            <w:tcW w:w="2409"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Revised</w:t>
            </w:r>
          </w:p>
        </w:tc>
        <w:tc>
          <w:tcPr>
            <w:tcW w:w="1698" w:type="dxa"/>
          </w:tcPr>
          <w:p>
            <w:pPr>
              <w:overflowPunct w:val="0"/>
              <w:autoSpaceDE w:val="0"/>
              <w:autoSpaceDN w:val="0"/>
              <w:adjustRightInd w:val="0"/>
              <w:spacing w:after="120"/>
              <w:textAlignment w:val="baseline"/>
              <w:rPr>
                <w:rFonts w:eastAsiaTheme="minorEastAsia"/>
                <w:i/>
                <w:color w:val="000000" w:themeColor="text1"/>
                <w:sz w:val="20"/>
                <w:szCs w:val="20"/>
                <w:lang w:val="en-US" w:eastAsia="zh-CN"/>
                <w14:textFill>
                  <w14:solidFill>
                    <w14:schemeClr w14:val="tx1"/>
                  </w14:solidFill>
                </w14:textFill>
              </w:rPr>
            </w:pPr>
            <w:r>
              <w:rPr>
                <w:rFonts w:eastAsiaTheme="minorEastAsia"/>
                <w:i/>
                <w:color w:val="000000" w:themeColor="text1"/>
                <w:sz w:val="20"/>
                <w:szCs w:val="20"/>
                <w:lang w:val="en-US" w:eastAsia="zh-CN"/>
                <w14:textFill>
                  <w14:solidFill>
                    <w14:schemeClr w14:val="tx1"/>
                  </w14:solidFill>
                </w14:textFill>
              </w:rPr>
              <w:t>IDLE mode changes aer to be merged into revision of R4-2213408. Thus those changes should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80"/>
              <w:jc w:val="center"/>
              <w:textAlignment w:val="baseline"/>
              <w:rPr>
                <w:color w:val="0000FF"/>
                <w:sz w:val="20"/>
                <w:szCs w:val="20"/>
                <w:u w:val="single"/>
              </w:rPr>
            </w:pPr>
            <w:r>
              <w:fldChar w:fldCharType="begin"/>
            </w:r>
            <w:r>
              <w:instrText xml:space="preserve"> HYPERLINK "https://www.3gpp.org/ftp/TSG_RAN/WG4_Radio/TSGR4_104-e/Docs/R4-2213406.zip" </w:instrText>
            </w:r>
            <w:r>
              <w:fldChar w:fldCharType="separate"/>
            </w:r>
            <w:r>
              <w:rPr>
                <w:rStyle w:val="56"/>
                <w:sz w:val="20"/>
                <w:szCs w:val="20"/>
              </w:rPr>
              <w:t>R4-2213406</w:t>
            </w:r>
            <w:r>
              <w:rPr>
                <w:rStyle w:val="56"/>
                <w:sz w:val="20"/>
                <w:szCs w:val="20"/>
              </w:rPr>
              <w:fldChar w:fldCharType="end"/>
            </w:r>
          </w:p>
          <w:p>
            <w:pPr>
              <w:overflowPunct w:val="0"/>
              <w:autoSpaceDE w:val="0"/>
              <w:autoSpaceDN w:val="0"/>
              <w:adjustRightInd w:val="0"/>
              <w:spacing w:after="180"/>
              <w:jc w:val="center"/>
              <w:textAlignment w:val="baseline"/>
            </w:pPr>
          </w:p>
        </w:tc>
        <w:tc>
          <w:tcPr>
            <w:tcW w:w="2682"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Changes to SDT requirements for NR RedCap</w:t>
            </w:r>
          </w:p>
          <w:p>
            <w:pPr>
              <w:overflowPunct w:val="0"/>
              <w:autoSpaceDE w:val="0"/>
              <w:autoSpaceDN w:val="0"/>
              <w:adjustRightInd w:val="0"/>
              <w:spacing w:after="120"/>
              <w:textAlignment w:val="baseline"/>
              <w:rPr>
                <w:rFonts w:eastAsiaTheme="minorEastAsia"/>
                <w:i/>
                <w:iCs/>
                <w:sz w:val="20"/>
                <w:szCs w:val="20"/>
                <w:lang w:val="en-US" w:eastAsia="zh-CN"/>
              </w:rPr>
            </w:pPr>
          </w:p>
        </w:tc>
        <w:tc>
          <w:tcPr>
            <w:tcW w:w="1418" w:type="dxa"/>
          </w:tcPr>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Ericsson</w:t>
            </w:r>
          </w:p>
        </w:tc>
        <w:tc>
          <w:tcPr>
            <w:tcW w:w="2409"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Revised</w:t>
            </w:r>
          </w:p>
        </w:tc>
        <w:tc>
          <w:tcPr>
            <w:tcW w:w="1698" w:type="dxa"/>
          </w:tcPr>
          <w:p>
            <w:pPr>
              <w:overflowPunct w:val="0"/>
              <w:autoSpaceDE w:val="0"/>
              <w:autoSpaceDN w:val="0"/>
              <w:adjustRightInd w:val="0"/>
              <w:spacing w:after="120"/>
              <w:textAlignment w:val="baseline"/>
              <w:rPr>
                <w:rFonts w:eastAsiaTheme="minorEastAsia"/>
                <w:i/>
                <w:color w:val="000000" w:themeColor="text1"/>
                <w:sz w:val="20"/>
                <w:szCs w:val="20"/>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80"/>
              <w:jc w:val="center"/>
              <w:textAlignment w:val="baseline"/>
              <w:rPr>
                <w:color w:val="0000FF"/>
                <w:sz w:val="20"/>
                <w:szCs w:val="20"/>
                <w:u w:val="single"/>
                <w:lang w:val="en-US"/>
              </w:rPr>
            </w:pPr>
            <w:r>
              <w:fldChar w:fldCharType="begin"/>
            </w:r>
            <w:r>
              <w:instrText xml:space="preserve"> HYPERLINK "https://www.3gpp.org/ftp/TSG_RAN/WG4_Radio/TSGR4_104-e/Docs/R4-2213378.zip" </w:instrText>
            </w:r>
            <w:r>
              <w:fldChar w:fldCharType="separate"/>
            </w:r>
            <w:r>
              <w:rPr>
                <w:rStyle w:val="56"/>
                <w:sz w:val="20"/>
                <w:szCs w:val="20"/>
                <w:lang w:val="en-US"/>
              </w:rPr>
              <w:t>R4-2213378</w:t>
            </w:r>
            <w:r>
              <w:rPr>
                <w:rStyle w:val="56"/>
                <w:sz w:val="20"/>
                <w:szCs w:val="20"/>
                <w:lang w:val="en-US"/>
              </w:rPr>
              <w:fldChar w:fldCharType="end"/>
            </w:r>
          </w:p>
          <w:p>
            <w:pPr>
              <w:overflowPunct w:val="0"/>
              <w:autoSpaceDE w:val="0"/>
              <w:autoSpaceDN w:val="0"/>
              <w:adjustRightInd w:val="0"/>
              <w:spacing w:after="180"/>
              <w:jc w:val="center"/>
              <w:textAlignment w:val="baseline"/>
            </w:pPr>
          </w:p>
        </w:tc>
        <w:tc>
          <w:tcPr>
            <w:tcW w:w="2682"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CR on SDT RRM requirements for RedCap Ues</w:t>
            </w:r>
          </w:p>
          <w:p>
            <w:pPr>
              <w:overflowPunct w:val="0"/>
              <w:autoSpaceDE w:val="0"/>
              <w:autoSpaceDN w:val="0"/>
              <w:adjustRightInd w:val="0"/>
              <w:spacing w:after="120"/>
              <w:textAlignment w:val="baseline"/>
              <w:rPr>
                <w:rFonts w:eastAsiaTheme="minorEastAsia"/>
                <w:i/>
                <w:iCs/>
                <w:sz w:val="20"/>
                <w:szCs w:val="20"/>
                <w:lang w:val="en-US" w:eastAsia="zh-CN"/>
              </w:rPr>
            </w:pPr>
          </w:p>
        </w:tc>
        <w:tc>
          <w:tcPr>
            <w:tcW w:w="1418" w:type="dxa"/>
          </w:tcPr>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de-DE" w:eastAsia="zh-CN"/>
              </w:rPr>
              <w:t>ZTE Wistron Telecom AB</w:t>
            </w:r>
          </w:p>
        </w:tc>
        <w:tc>
          <w:tcPr>
            <w:tcW w:w="2409"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Not Pursued</w:t>
            </w:r>
          </w:p>
        </w:tc>
        <w:tc>
          <w:tcPr>
            <w:tcW w:w="1698" w:type="dxa"/>
          </w:tcPr>
          <w:p>
            <w:pPr>
              <w:overflowPunct w:val="0"/>
              <w:autoSpaceDE w:val="0"/>
              <w:autoSpaceDN w:val="0"/>
              <w:adjustRightInd w:val="0"/>
              <w:spacing w:after="120"/>
              <w:textAlignment w:val="baseline"/>
              <w:rPr>
                <w:rFonts w:eastAsiaTheme="minorEastAsia"/>
                <w:i/>
                <w:color w:val="000000" w:themeColor="text1"/>
                <w:sz w:val="20"/>
                <w:szCs w:val="20"/>
                <w:lang w:val="en-US" w:eastAsia="zh-CN"/>
                <w14:textFill>
                  <w14:solidFill>
                    <w14:schemeClr w14:val="tx1"/>
                  </w14:solidFill>
                </w14:textFill>
              </w:rPr>
            </w:pPr>
            <w:r>
              <w:rPr>
                <w:rFonts w:eastAsiaTheme="minorEastAsia"/>
                <w:i/>
                <w:color w:val="000000" w:themeColor="text1"/>
                <w:sz w:val="20"/>
                <w:szCs w:val="20"/>
                <w:lang w:val="en-US" w:eastAsia="zh-CN"/>
                <w14:textFill>
                  <w14:solidFill>
                    <w14:schemeClr w14:val="tx1"/>
                  </w14:solidFill>
                </w14:textFill>
              </w:rPr>
              <w:t>Merged to R4-2213406.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"https://www.3gpp.org/ftp/TSG_RAN/WG4_Radio/TSGR4_104-e/Docs/R4-2212990.zip" </w:instrText>
            </w:r>
            <w:r>
              <w:fldChar w:fldCharType="separate"/>
            </w:r>
            <w:r>
              <w:rPr>
                <w:rStyle w:val="56"/>
                <w:sz w:val="20"/>
                <w:szCs w:val="20"/>
              </w:rPr>
              <w:t>R4-2212990</w:t>
            </w:r>
            <w:r>
              <w:rPr>
                <w:rStyle w:val="56"/>
                <w:sz w:val="20"/>
                <w:szCs w:val="20"/>
              </w:rPr>
              <w:fldChar w:fldCharType="end"/>
            </w:r>
          </w:p>
          <w:p>
            <w:pPr>
              <w:overflowPunct w:val="0"/>
              <w:autoSpaceDE w:val="0"/>
              <w:autoSpaceDN w:val="0"/>
              <w:adjustRightInd w:val="0"/>
              <w:spacing w:after="180"/>
              <w:jc w:val="center"/>
              <w:textAlignment w:val="baseline"/>
            </w:pPr>
          </w:p>
        </w:tc>
        <w:tc>
          <w:tcPr>
            <w:tcW w:w="2682"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Correction on Trs definition for RedCap UE</w:t>
            </w:r>
          </w:p>
        </w:tc>
        <w:tc>
          <w:tcPr>
            <w:tcW w:w="1418" w:type="dxa"/>
          </w:tcPr>
          <w:p>
            <w:pPr>
              <w:overflowPunct w:val="0"/>
              <w:autoSpaceDE w:val="0"/>
              <w:autoSpaceDN w:val="0"/>
              <w:adjustRightInd w:val="0"/>
              <w:spacing w:after="120"/>
              <w:textAlignment w:val="baseline"/>
              <w:rPr>
                <w:rFonts w:eastAsiaTheme="minorEastAsia"/>
                <w:sz w:val="20"/>
                <w:szCs w:val="20"/>
                <w:lang w:val="de-DE" w:eastAsia="zh-CN"/>
              </w:rPr>
            </w:pPr>
            <w:r>
              <w:rPr>
                <w:rFonts w:eastAsiaTheme="minorEastAsia"/>
                <w:sz w:val="20"/>
                <w:szCs w:val="20"/>
                <w:lang w:val="en-US" w:eastAsia="zh-CN"/>
              </w:rPr>
              <w:t>Huawei, HiSilicon</w:t>
            </w:r>
          </w:p>
        </w:tc>
        <w:tc>
          <w:tcPr>
            <w:tcW w:w="2409"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Revised</w:t>
            </w:r>
          </w:p>
        </w:tc>
        <w:tc>
          <w:tcPr>
            <w:tcW w:w="1698" w:type="dxa"/>
          </w:tcPr>
          <w:p>
            <w:pPr>
              <w:overflowPunct w:val="0"/>
              <w:autoSpaceDE w:val="0"/>
              <w:autoSpaceDN w:val="0"/>
              <w:adjustRightInd w:val="0"/>
              <w:spacing w:after="120"/>
              <w:textAlignment w:val="baseline"/>
              <w:rPr>
                <w:rFonts w:eastAsiaTheme="minorEastAsia"/>
                <w:i/>
                <w:color w:val="000000" w:themeColor="text1"/>
                <w:sz w:val="20"/>
                <w:szCs w:val="20"/>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"https://www.3gpp.org/ftp/TSG_RAN/WG4_Radio/TSGR4_104-e/Docs/R4-2214076.zip" </w:instrText>
            </w:r>
            <w:r>
              <w:fldChar w:fldCharType="separate"/>
            </w:r>
            <w:r>
              <w:rPr>
                <w:rStyle w:val="56"/>
                <w:sz w:val="20"/>
                <w:szCs w:val="20"/>
              </w:rPr>
              <w:t>R4-2214076</w:t>
            </w:r>
            <w:r>
              <w:rPr>
                <w:rStyle w:val="56"/>
                <w:sz w:val="20"/>
                <w:szCs w:val="20"/>
              </w:rPr>
              <w:fldChar w:fldCharType="end"/>
            </w:r>
          </w:p>
        </w:tc>
        <w:tc>
          <w:tcPr>
            <w:tcW w:w="2682"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Draft CR on timing requirements with measurement gaps for RedCap UEs</w:t>
            </w:r>
          </w:p>
        </w:tc>
        <w:tc>
          <w:tcPr>
            <w:tcW w:w="1418" w:type="dxa"/>
          </w:tcPr>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Qualcomm Incorporated</w:t>
            </w:r>
          </w:p>
        </w:tc>
        <w:tc>
          <w:tcPr>
            <w:tcW w:w="2409"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Not Pursued</w:t>
            </w:r>
          </w:p>
        </w:tc>
        <w:tc>
          <w:tcPr>
            <w:tcW w:w="1698" w:type="dxa"/>
          </w:tcPr>
          <w:p>
            <w:pPr>
              <w:overflowPunct w:val="0"/>
              <w:autoSpaceDE w:val="0"/>
              <w:autoSpaceDN w:val="0"/>
              <w:adjustRightInd w:val="0"/>
              <w:spacing w:after="120"/>
              <w:textAlignment w:val="baseline"/>
              <w:rPr>
                <w:rFonts w:eastAsiaTheme="minorEastAsia"/>
                <w:i/>
                <w:color w:val="000000" w:themeColor="text1"/>
                <w:sz w:val="20"/>
                <w:szCs w:val="20"/>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"https://www.3gpp.org/ftp/TSG_RAN/WG4_Radio/TSGR4_104-e/Docs/R4-2212757.zip" </w:instrText>
            </w:r>
            <w:r>
              <w:fldChar w:fldCharType="separate"/>
            </w:r>
            <w:r>
              <w:rPr>
                <w:rStyle w:val="56"/>
                <w:sz w:val="20"/>
                <w:szCs w:val="20"/>
              </w:rPr>
              <w:t>R4-2212757</w:t>
            </w:r>
            <w:r>
              <w:rPr>
                <w:rStyle w:val="56"/>
                <w:sz w:val="20"/>
                <w:szCs w:val="20"/>
              </w:rPr>
              <w:fldChar w:fldCharType="end"/>
            </w:r>
          </w:p>
          <w:p>
            <w:pPr>
              <w:overflowPunct w:val="0"/>
              <w:autoSpaceDE w:val="0"/>
              <w:autoSpaceDN w:val="0"/>
              <w:adjustRightInd w:val="0"/>
              <w:spacing w:after="180"/>
              <w:textAlignment w:val="baseline"/>
            </w:pPr>
          </w:p>
        </w:tc>
        <w:tc>
          <w:tcPr>
            <w:tcW w:w="2682"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draftCR on RedCap RLM</w:t>
            </w:r>
          </w:p>
        </w:tc>
        <w:tc>
          <w:tcPr>
            <w:tcW w:w="1418" w:type="dxa"/>
          </w:tcPr>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Ericsson</w:t>
            </w:r>
          </w:p>
        </w:tc>
        <w:tc>
          <w:tcPr>
            <w:tcW w:w="2409"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Revised</w:t>
            </w:r>
          </w:p>
        </w:tc>
        <w:tc>
          <w:tcPr>
            <w:tcW w:w="1698" w:type="dxa"/>
          </w:tcPr>
          <w:p>
            <w:pPr>
              <w:overflowPunct w:val="0"/>
              <w:autoSpaceDE w:val="0"/>
              <w:autoSpaceDN w:val="0"/>
              <w:adjustRightInd w:val="0"/>
              <w:spacing w:after="120"/>
              <w:textAlignment w:val="baseline"/>
              <w:rPr>
                <w:rFonts w:eastAsiaTheme="minorEastAsia"/>
                <w:i/>
                <w:color w:val="000000" w:themeColor="text1"/>
                <w:sz w:val="20"/>
                <w:szCs w:val="20"/>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"https://www.3gpp.org/ftp/TSG_RAN/WG4_Radio/TSGR4_104-e/Docs/R4-2212992.zip" </w:instrText>
            </w:r>
            <w:r>
              <w:fldChar w:fldCharType="separate"/>
            </w:r>
            <w:r>
              <w:rPr>
                <w:rStyle w:val="56"/>
                <w:sz w:val="20"/>
                <w:szCs w:val="20"/>
              </w:rPr>
              <w:t>R4-2212992</w:t>
            </w:r>
            <w:r>
              <w:rPr>
                <w:rStyle w:val="56"/>
                <w:sz w:val="20"/>
                <w:szCs w:val="20"/>
              </w:rPr>
              <w:fldChar w:fldCharType="end"/>
            </w:r>
          </w:p>
          <w:p>
            <w:pPr>
              <w:overflowPunct w:val="0"/>
              <w:autoSpaceDE w:val="0"/>
              <w:autoSpaceDN w:val="0"/>
              <w:adjustRightInd w:val="0"/>
              <w:spacing w:after="180"/>
              <w:textAlignment w:val="baseline"/>
            </w:pPr>
          </w:p>
        </w:tc>
        <w:tc>
          <w:tcPr>
            <w:tcW w:w="2682"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Clarification on SSB in RLM and BFD for RedCap UE</w:t>
            </w:r>
          </w:p>
          <w:p>
            <w:pPr>
              <w:overflowPunct w:val="0"/>
              <w:autoSpaceDE w:val="0"/>
              <w:autoSpaceDN w:val="0"/>
              <w:adjustRightInd w:val="0"/>
              <w:spacing w:after="120"/>
              <w:textAlignment w:val="baseline"/>
              <w:rPr>
                <w:rFonts w:eastAsiaTheme="minorEastAsia"/>
                <w:i/>
                <w:iCs/>
                <w:sz w:val="20"/>
                <w:szCs w:val="20"/>
                <w:lang w:val="en-US" w:eastAsia="zh-CN"/>
              </w:rPr>
            </w:pPr>
          </w:p>
        </w:tc>
        <w:tc>
          <w:tcPr>
            <w:tcW w:w="1418" w:type="dxa"/>
          </w:tcPr>
          <w:p>
            <w:pPr>
              <w:overflowPunct w:val="0"/>
              <w:autoSpaceDE w:val="0"/>
              <w:autoSpaceDN w:val="0"/>
              <w:adjustRightInd w:val="0"/>
              <w:spacing w:after="120"/>
              <w:textAlignment w:val="baseline"/>
              <w:rPr>
                <w:rFonts w:eastAsiaTheme="minorEastAsia"/>
                <w:sz w:val="20"/>
                <w:szCs w:val="20"/>
                <w:lang w:val="en-US" w:eastAsia="zh-CN"/>
              </w:rPr>
            </w:pPr>
            <w:r>
              <w:rPr>
                <w:rFonts w:ascii="Calibri" w:hAnsi="Calibri" w:cs="Calibri"/>
                <w:color w:val="000000" w:themeColor="text1"/>
                <w:sz w:val="16"/>
                <w:szCs w:val="16"/>
                <w:lang w:val="en-US"/>
                <w14:textFill>
                  <w14:solidFill>
                    <w14:schemeClr w14:val="tx1"/>
                  </w14:solidFill>
                </w14:textFill>
              </w:rPr>
              <w:t>Huawei, HiSilicon</w:t>
            </w:r>
          </w:p>
        </w:tc>
        <w:tc>
          <w:tcPr>
            <w:tcW w:w="2409"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Agreeable</w:t>
            </w:r>
          </w:p>
        </w:tc>
        <w:tc>
          <w:tcPr>
            <w:tcW w:w="1698" w:type="dxa"/>
          </w:tcPr>
          <w:p>
            <w:pPr>
              <w:overflowPunct w:val="0"/>
              <w:autoSpaceDE w:val="0"/>
              <w:autoSpaceDN w:val="0"/>
              <w:adjustRightInd w:val="0"/>
              <w:spacing w:after="120"/>
              <w:textAlignment w:val="baseline"/>
              <w:rPr>
                <w:rFonts w:eastAsiaTheme="minorEastAsia"/>
                <w:i/>
                <w:color w:val="000000" w:themeColor="text1"/>
                <w:sz w:val="20"/>
                <w:szCs w:val="20"/>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80"/>
              <w:textAlignment w:val="baseline"/>
            </w:pPr>
            <w:r>
              <w:fldChar w:fldCharType="begin"/>
            </w:r>
            <w:r>
              <w:instrText xml:space="preserve"> HYPERLINK "https://www.3gpp.org/ftp/TSG_RAN/WG4_Radio/TSGR4_104-e/Docs/R4-2212280.zip" </w:instrText>
            </w:r>
            <w:r>
              <w:fldChar w:fldCharType="separate"/>
            </w:r>
            <w:r>
              <w:rPr>
                <w:rStyle w:val="56"/>
                <w:sz w:val="20"/>
                <w:szCs w:val="20"/>
              </w:rPr>
              <w:t>R4-2212280</w:t>
            </w:r>
            <w:r>
              <w:rPr>
                <w:rStyle w:val="56"/>
                <w:sz w:val="20"/>
                <w:szCs w:val="20"/>
              </w:rPr>
              <w:fldChar w:fldCharType="end"/>
            </w:r>
          </w:p>
        </w:tc>
        <w:tc>
          <w:tcPr>
            <w:tcW w:w="2682"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color w:val="000000" w:themeColor="text1"/>
                <w:sz w:val="20"/>
                <w:szCs w:val="20"/>
                <w:lang w:val="en-US" w:eastAsia="zh-CN"/>
                <w14:textFill>
                  <w14:solidFill>
                    <w14:schemeClr w14:val="tx1"/>
                  </w14:solidFill>
                </w14:textFill>
              </w:rPr>
              <w:t>CR on carrier-specific scaling factor for RedCap (9.1A.5)</w:t>
            </w:r>
          </w:p>
        </w:tc>
        <w:tc>
          <w:tcPr>
            <w:tcW w:w="1418" w:type="dxa"/>
          </w:tcPr>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CMCC</w:t>
            </w:r>
          </w:p>
        </w:tc>
        <w:tc>
          <w:tcPr>
            <w:tcW w:w="2409"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Revised</w:t>
            </w:r>
          </w:p>
        </w:tc>
        <w:tc>
          <w:tcPr>
            <w:tcW w:w="1698" w:type="dxa"/>
          </w:tcPr>
          <w:p>
            <w:pPr>
              <w:overflowPunct w:val="0"/>
              <w:autoSpaceDE w:val="0"/>
              <w:autoSpaceDN w:val="0"/>
              <w:adjustRightInd w:val="0"/>
              <w:spacing w:after="120"/>
              <w:textAlignment w:val="baseline"/>
              <w:rPr>
                <w:rFonts w:eastAsiaTheme="minorEastAsia"/>
                <w:i/>
                <w:color w:val="000000" w:themeColor="text1"/>
                <w:sz w:val="20"/>
                <w:szCs w:val="20"/>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"https://www.3gpp.org/ftp/TSG_RAN/WG4_Radio/TSGR4_104-e/Docs/R4-2212756.zip" </w:instrText>
            </w:r>
            <w:r>
              <w:fldChar w:fldCharType="separate"/>
            </w:r>
            <w:r>
              <w:rPr>
                <w:rStyle w:val="56"/>
                <w:sz w:val="20"/>
                <w:szCs w:val="20"/>
              </w:rPr>
              <w:t>R4-2212756</w:t>
            </w:r>
            <w:r>
              <w:rPr>
                <w:rStyle w:val="56"/>
                <w:sz w:val="20"/>
                <w:szCs w:val="20"/>
              </w:rPr>
              <w:fldChar w:fldCharType="end"/>
            </w:r>
          </w:p>
          <w:p>
            <w:pPr>
              <w:overflowPunct w:val="0"/>
              <w:autoSpaceDE w:val="0"/>
              <w:autoSpaceDN w:val="0"/>
              <w:adjustRightInd w:val="0"/>
              <w:spacing w:after="180"/>
              <w:textAlignment w:val="baseline"/>
            </w:pPr>
          </w:p>
        </w:tc>
        <w:tc>
          <w:tcPr>
            <w:tcW w:w="2682" w:type="dxa"/>
          </w:tcPr>
          <w:p>
            <w:pPr>
              <w:overflowPunct w:val="0"/>
              <w:autoSpaceDE w:val="0"/>
              <w:autoSpaceDN w:val="0"/>
              <w:adjustRightInd w:val="0"/>
              <w:spacing w:after="120"/>
              <w:textAlignment w:val="baseline"/>
              <w:rPr>
                <w:rFonts w:eastAsiaTheme="minorEastAsia"/>
                <w:i/>
                <w:iCs/>
                <w:color w:val="000000" w:themeColor="text1"/>
                <w:sz w:val="20"/>
                <w:szCs w:val="20"/>
                <w:lang w:val="en-US" w:eastAsia="zh-CN"/>
                <w14:textFill>
                  <w14:solidFill>
                    <w14:schemeClr w14:val="tx1"/>
                  </w14:solidFill>
                </w14:textFill>
              </w:rPr>
            </w:pPr>
            <w:r>
              <w:rPr>
                <w:rFonts w:eastAsiaTheme="minorEastAsia"/>
                <w:i/>
                <w:iCs/>
                <w:sz w:val="20"/>
                <w:szCs w:val="20"/>
                <w:lang w:val="en-US" w:eastAsia="zh-CN"/>
              </w:rPr>
              <w:t>draftCR on inter-RAT NR measurement for RedCap</w:t>
            </w:r>
          </w:p>
        </w:tc>
        <w:tc>
          <w:tcPr>
            <w:tcW w:w="1418" w:type="dxa"/>
          </w:tcPr>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Ericsson</w:t>
            </w:r>
          </w:p>
        </w:tc>
        <w:tc>
          <w:tcPr>
            <w:tcW w:w="2409"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Agreeable</w:t>
            </w:r>
          </w:p>
        </w:tc>
        <w:tc>
          <w:tcPr>
            <w:tcW w:w="1698" w:type="dxa"/>
          </w:tcPr>
          <w:p>
            <w:pPr>
              <w:overflowPunct w:val="0"/>
              <w:autoSpaceDE w:val="0"/>
              <w:autoSpaceDN w:val="0"/>
              <w:adjustRightInd w:val="0"/>
              <w:spacing w:after="120"/>
              <w:textAlignment w:val="baseline"/>
              <w:rPr>
                <w:rFonts w:eastAsiaTheme="minorEastAsia"/>
                <w:i/>
                <w:color w:val="000000" w:themeColor="text1"/>
                <w:sz w:val="20"/>
                <w:szCs w:val="20"/>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"https://www.3gpp.org/ftp/TSG_RAN/WG4_Radio/TSGR4_104-e/Docs/R4-2212758.zip" </w:instrText>
            </w:r>
            <w:r>
              <w:fldChar w:fldCharType="separate"/>
            </w:r>
            <w:r>
              <w:rPr>
                <w:rStyle w:val="56"/>
                <w:sz w:val="20"/>
                <w:szCs w:val="20"/>
              </w:rPr>
              <w:t>R4-2212758</w:t>
            </w:r>
            <w:r>
              <w:rPr>
                <w:rStyle w:val="56"/>
                <w:sz w:val="20"/>
                <w:szCs w:val="20"/>
              </w:rPr>
              <w:fldChar w:fldCharType="end"/>
            </w:r>
          </w:p>
          <w:p>
            <w:pPr>
              <w:overflowPunct w:val="0"/>
              <w:autoSpaceDE w:val="0"/>
              <w:autoSpaceDN w:val="0"/>
              <w:adjustRightInd w:val="0"/>
              <w:spacing w:after="180"/>
              <w:textAlignment w:val="baseline"/>
            </w:pPr>
          </w:p>
        </w:tc>
        <w:tc>
          <w:tcPr>
            <w:tcW w:w="2682"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color w:val="000000" w:themeColor="text1"/>
                <w:sz w:val="20"/>
                <w:szCs w:val="20"/>
                <w:lang w:val="en-US" w:eastAsia="zh-CN"/>
                <w14:textFill>
                  <w14:solidFill>
                    <w14:schemeClr w14:val="tx1"/>
                  </w14:solidFill>
                </w14:textFill>
              </w:rPr>
              <w:t>draftCR on RedCap measurement</w:t>
            </w:r>
          </w:p>
        </w:tc>
        <w:tc>
          <w:tcPr>
            <w:tcW w:w="1418" w:type="dxa"/>
          </w:tcPr>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Ericsson</w:t>
            </w:r>
          </w:p>
        </w:tc>
        <w:tc>
          <w:tcPr>
            <w:tcW w:w="2409"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Revised</w:t>
            </w:r>
          </w:p>
        </w:tc>
        <w:tc>
          <w:tcPr>
            <w:tcW w:w="1698" w:type="dxa"/>
          </w:tcPr>
          <w:p>
            <w:pPr>
              <w:overflowPunct w:val="0"/>
              <w:autoSpaceDE w:val="0"/>
              <w:autoSpaceDN w:val="0"/>
              <w:adjustRightInd w:val="0"/>
              <w:spacing w:after="120"/>
              <w:textAlignment w:val="baseline"/>
              <w:rPr>
                <w:rFonts w:eastAsiaTheme="minorEastAsia"/>
                <w:i/>
                <w:color w:val="000000" w:themeColor="text1"/>
                <w:sz w:val="20"/>
                <w:szCs w:val="20"/>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"https://www.3gpp.org/ftp/TSG_RAN/WG4_Radio/TSGR4_104-e/Docs/R4-2212994.zip" </w:instrText>
            </w:r>
            <w:r>
              <w:fldChar w:fldCharType="separate"/>
            </w:r>
            <w:r>
              <w:rPr>
                <w:rStyle w:val="56"/>
                <w:sz w:val="20"/>
                <w:szCs w:val="20"/>
              </w:rPr>
              <w:t>R4-2212994</w:t>
            </w:r>
            <w:r>
              <w:rPr>
                <w:rStyle w:val="56"/>
                <w:sz w:val="20"/>
                <w:szCs w:val="20"/>
              </w:rPr>
              <w:fldChar w:fldCharType="end"/>
            </w:r>
          </w:p>
          <w:p>
            <w:pPr>
              <w:overflowPunct w:val="0"/>
              <w:autoSpaceDE w:val="0"/>
              <w:autoSpaceDN w:val="0"/>
              <w:adjustRightInd w:val="0"/>
              <w:spacing w:after="180"/>
              <w:textAlignment w:val="baseline"/>
            </w:pPr>
          </w:p>
        </w:tc>
        <w:tc>
          <w:tcPr>
            <w:tcW w:w="2682" w:type="dxa"/>
          </w:tcPr>
          <w:p>
            <w:pPr>
              <w:overflowPunct w:val="0"/>
              <w:autoSpaceDE w:val="0"/>
              <w:autoSpaceDN w:val="0"/>
              <w:adjustRightInd w:val="0"/>
              <w:spacing w:after="180"/>
              <w:textAlignment w:val="baseline"/>
              <w:rPr>
                <w:sz w:val="20"/>
                <w:szCs w:val="20"/>
                <w:lang w:val="en-US"/>
              </w:rPr>
            </w:pPr>
            <w:r>
              <w:rPr>
                <w:sz w:val="20"/>
                <w:szCs w:val="20"/>
                <w:lang w:val="en-US"/>
              </w:rPr>
              <w:t>Correction on measurement requirements for RedCap UE</w:t>
            </w:r>
          </w:p>
          <w:p>
            <w:pPr>
              <w:overflowPunct w:val="0"/>
              <w:autoSpaceDE w:val="0"/>
              <w:autoSpaceDN w:val="0"/>
              <w:adjustRightInd w:val="0"/>
              <w:spacing w:after="120"/>
              <w:textAlignment w:val="baseline"/>
              <w:rPr>
                <w:rFonts w:eastAsiaTheme="minorEastAsia"/>
                <w:i/>
                <w:iCs/>
                <w:color w:val="000000" w:themeColor="text1"/>
                <w:sz w:val="20"/>
                <w:szCs w:val="20"/>
                <w:lang w:val="en-US" w:eastAsia="zh-CN"/>
                <w14:textFill>
                  <w14:solidFill>
                    <w14:schemeClr w14:val="tx1"/>
                  </w14:solidFill>
                </w14:textFill>
              </w:rPr>
            </w:pPr>
          </w:p>
        </w:tc>
        <w:tc>
          <w:tcPr>
            <w:tcW w:w="1418" w:type="dxa"/>
          </w:tcPr>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color w:val="000000" w:themeColor="text1"/>
                <w:sz w:val="20"/>
                <w:szCs w:val="20"/>
                <w:lang w:val="en-US" w:eastAsia="zh-CN"/>
                <w14:textFill>
                  <w14:solidFill>
                    <w14:schemeClr w14:val="tx1"/>
                  </w14:solidFill>
                </w14:textFill>
              </w:rPr>
              <w:t>Huawei, HiSilicon</w:t>
            </w:r>
          </w:p>
        </w:tc>
        <w:tc>
          <w:tcPr>
            <w:tcW w:w="2409" w:type="dxa"/>
          </w:tcPr>
          <w:p>
            <w:pPr>
              <w:overflowPunct w:val="0"/>
              <w:autoSpaceDE w:val="0"/>
              <w:autoSpaceDN w:val="0"/>
              <w:adjustRightInd w:val="0"/>
              <w:spacing w:after="120"/>
              <w:textAlignment w:val="baseline"/>
              <w:rPr>
                <w:sz w:val="20"/>
                <w:szCs w:val="20"/>
                <w:lang w:val="en-US"/>
              </w:rPr>
            </w:pPr>
            <w:r>
              <w:rPr>
                <w:sz w:val="20"/>
                <w:szCs w:val="20"/>
                <w:lang w:val="en-US"/>
              </w:rPr>
              <w:t xml:space="preserve">Merged </w:t>
            </w:r>
          </w:p>
        </w:tc>
        <w:tc>
          <w:tcPr>
            <w:tcW w:w="1698" w:type="dxa"/>
          </w:tcPr>
          <w:p>
            <w:pPr>
              <w:overflowPunct w:val="0"/>
              <w:autoSpaceDE w:val="0"/>
              <w:autoSpaceDN w:val="0"/>
              <w:adjustRightInd w:val="0"/>
              <w:spacing w:after="120"/>
              <w:textAlignment w:val="baseline"/>
              <w:rPr>
                <w:sz w:val="20"/>
                <w:szCs w:val="20"/>
                <w:lang w:val="en-US"/>
              </w:rPr>
            </w:pPr>
            <w:r>
              <w:rPr>
                <w:sz w:val="20"/>
                <w:szCs w:val="20"/>
                <w:lang w:val="en-US"/>
              </w:rPr>
              <w:t xml:space="preserve">Merged into revision of </w:t>
            </w:r>
            <w:r>
              <w:fldChar w:fldCharType="begin"/>
            </w:r>
            <w:r>
              <w:instrText xml:space="preserve"> HYPERLINK "https://www.3gpp.org/ftp/TSG_RAN/WG4_Radio/TSGR4_104-e/Docs/R4-2212280.zip" </w:instrText>
            </w:r>
            <w:r>
              <w:fldChar w:fldCharType="separate"/>
            </w:r>
            <w:r>
              <w:rPr>
                <w:lang w:val="en-US"/>
              </w:rPr>
              <w:t>R4-2212280</w:t>
            </w:r>
            <w:r>
              <w:rPr>
                <w:lang w:val="en-US"/>
              </w:rPr>
              <w:fldChar w:fldCharType="end"/>
            </w:r>
            <w:r>
              <w:rPr>
                <w:lang w:val="en-US"/>
              </w:rPr>
              <w:t xml:space="preserve"> if agreement reached.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"https://www.3gpp.org/ftp/TSG_RAN/WG4_Radio/TSGR4_104-e/Docs/R4-2213003.zip" </w:instrText>
            </w:r>
            <w:r>
              <w:fldChar w:fldCharType="separate"/>
            </w:r>
            <w:r>
              <w:rPr>
                <w:rStyle w:val="56"/>
                <w:sz w:val="20"/>
                <w:szCs w:val="20"/>
              </w:rPr>
              <w:t>R4-2213003</w:t>
            </w:r>
            <w:r>
              <w:rPr>
                <w:rStyle w:val="56"/>
                <w:sz w:val="20"/>
                <w:szCs w:val="20"/>
              </w:rPr>
              <w:fldChar w:fldCharType="end"/>
            </w:r>
          </w:p>
          <w:p>
            <w:pPr>
              <w:overflowPunct w:val="0"/>
              <w:autoSpaceDE w:val="0"/>
              <w:autoSpaceDN w:val="0"/>
              <w:adjustRightInd w:val="0"/>
              <w:spacing w:after="180"/>
              <w:textAlignment w:val="baseline"/>
            </w:pPr>
          </w:p>
        </w:tc>
        <w:tc>
          <w:tcPr>
            <w:tcW w:w="2682" w:type="dxa"/>
          </w:tcPr>
          <w:p>
            <w:pPr>
              <w:overflowPunct w:val="0"/>
              <w:autoSpaceDE w:val="0"/>
              <w:autoSpaceDN w:val="0"/>
              <w:adjustRightInd w:val="0"/>
              <w:spacing w:after="180"/>
              <w:textAlignment w:val="baseline"/>
              <w:rPr>
                <w:sz w:val="20"/>
                <w:szCs w:val="20"/>
                <w:lang w:val="en-US"/>
              </w:rPr>
            </w:pPr>
            <w:r>
              <w:rPr>
                <w:rFonts w:eastAsiaTheme="minorEastAsia"/>
                <w:i/>
                <w:iCs/>
                <w:sz w:val="20"/>
                <w:szCs w:val="20"/>
                <w:lang w:val="en-US" w:eastAsia="zh-CN"/>
              </w:rPr>
              <w:t>DraftCR: SSB and SMTC configuration for NCD-SSB for RedCap</w:t>
            </w:r>
          </w:p>
        </w:tc>
        <w:tc>
          <w:tcPr>
            <w:tcW w:w="1418"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sz w:val="20"/>
                <w:szCs w:val="20"/>
                <w:lang w:val="en-US" w:eastAsia="zh-CN"/>
              </w:rPr>
              <w:t>Huawei, HiSilicon</w:t>
            </w:r>
          </w:p>
        </w:tc>
        <w:tc>
          <w:tcPr>
            <w:tcW w:w="2409"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Merged</w:t>
            </w:r>
          </w:p>
        </w:tc>
        <w:tc>
          <w:tcPr>
            <w:tcW w:w="1698" w:type="dxa"/>
          </w:tcPr>
          <w:p>
            <w:pPr>
              <w:overflowPunct w:val="0"/>
              <w:autoSpaceDE w:val="0"/>
              <w:autoSpaceDN w:val="0"/>
              <w:adjustRightInd w:val="0"/>
              <w:spacing w:after="120"/>
              <w:textAlignment w:val="baseline"/>
              <w:rPr>
                <w:rFonts w:eastAsiaTheme="minorEastAsia"/>
                <w:i/>
                <w:color w:val="000000" w:themeColor="text1"/>
                <w:sz w:val="20"/>
                <w:szCs w:val="20"/>
                <w:lang w:val="en-US" w:eastAsia="zh-CN"/>
                <w14:textFill>
                  <w14:solidFill>
                    <w14:schemeClr w14:val="tx1"/>
                  </w14:solidFill>
                </w14:textFill>
              </w:rPr>
            </w:pPr>
            <w:r>
              <w:rPr>
                <w:rFonts w:eastAsiaTheme="minorEastAsia"/>
                <w:i/>
                <w:color w:val="000000" w:themeColor="text1"/>
                <w:sz w:val="20"/>
                <w:szCs w:val="20"/>
                <w:lang w:val="en-US" w:eastAsia="zh-CN"/>
                <w14:textFill>
                  <w14:solidFill>
                    <w14:schemeClr w14:val="tx1"/>
                  </w14:solidFill>
                </w14:textFill>
              </w:rPr>
              <w:t>Merged into revision of R4-2213752 based on the worksplit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"https://www.3gpp.org/ftp/TSG_RAN/WG4_Radio/TSGR4_104-e/Docs/R4-2213752.zip" </w:instrText>
            </w:r>
            <w:r>
              <w:fldChar w:fldCharType="separate"/>
            </w:r>
            <w:r>
              <w:rPr>
                <w:rStyle w:val="56"/>
                <w:sz w:val="20"/>
                <w:szCs w:val="20"/>
              </w:rPr>
              <w:t>R4-2213752</w:t>
            </w:r>
            <w:r>
              <w:rPr>
                <w:rStyle w:val="56"/>
                <w:sz w:val="20"/>
                <w:szCs w:val="20"/>
              </w:rPr>
              <w:fldChar w:fldCharType="end"/>
            </w:r>
          </w:p>
          <w:p>
            <w:pPr>
              <w:overflowPunct w:val="0"/>
              <w:autoSpaceDE w:val="0"/>
              <w:autoSpaceDN w:val="0"/>
              <w:adjustRightInd w:val="0"/>
              <w:spacing w:after="180"/>
              <w:textAlignment w:val="baseline"/>
            </w:pPr>
          </w:p>
        </w:tc>
        <w:tc>
          <w:tcPr>
            <w:tcW w:w="2682"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Draft CR on side conditions on RRM requirements applicability for RedCap</w:t>
            </w:r>
          </w:p>
          <w:p>
            <w:pPr>
              <w:overflowPunct w:val="0"/>
              <w:autoSpaceDE w:val="0"/>
              <w:autoSpaceDN w:val="0"/>
              <w:adjustRightInd w:val="0"/>
              <w:spacing w:after="180"/>
              <w:textAlignment w:val="baseline"/>
              <w:rPr>
                <w:rFonts w:eastAsiaTheme="minorEastAsia"/>
                <w:i/>
                <w:iCs/>
                <w:sz w:val="20"/>
                <w:szCs w:val="20"/>
                <w:lang w:val="en-US" w:eastAsia="zh-CN"/>
              </w:rPr>
            </w:pPr>
          </w:p>
        </w:tc>
        <w:tc>
          <w:tcPr>
            <w:tcW w:w="1418" w:type="dxa"/>
          </w:tcPr>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Ericsson</w:t>
            </w:r>
          </w:p>
        </w:tc>
        <w:tc>
          <w:tcPr>
            <w:tcW w:w="2409"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Revised</w:t>
            </w:r>
          </w:p>
        </w:tc>
        <w:tc>
          <w:tcPr>
            <w:tcW w:w="1698" w:type="dxa"/>
          </w:tcPr>
          <w:p>
            <w:pPr>
              <w:overflowPunct w:val="0"/>
              <w:autoSpaceDE w:val="0"/>
              <w:autoSpaceDN w:val="0"/>
              <w:adjustRightInd w:val="0"/>
              <w:spacing w:after="120"/>
              <w:textAlignment w:val="baseline"/>
              <w:rPr>
                <w:rFonts w:eastAsiaTheme="minorEastAsia"/>
                <w:i/>
                <w:color w:val="000000" w:themeColor="text1"/>
                <w:sz w:val="20"/>
                <w:szCs w:val="20"/>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"https://www.3gpp.org/ftp/TSG_RAN/WG4_Radio/TSGR4_104-e/Docs/R4-2213414.zip" </w:instrText>
            </w:r>
            <w:r>
              <w:fldChar w:fldCharType="separate"/>
            </w:r>
            <w:r>
              <w:rPr>
                <w:rStyle w:val="56"/>
                <w:sz w:val="20"/>
                <w:szCs w:val="20"/>
              </w:rPr>
              <w:t>R4-2213414</w:t>
            </w:r>
            <w:r>
              <w:rPr>
                <w:rStyle w:val="56"/>
                <w:sz w:val="20"/>
                <w:szCs w:val="20"/>
              </w:rPr>
              <w:fldChar w:fldCharType="end"/>
            </w:r>
          </w:p>
          <w:p>
            <w:pPr>
              <w:overflowPunct w:val="0"/>
              <w:autoSpaceDE w:val="0"/>
              <w:autoSpaceDN w:val="0"/>
              <w:adjustRightInd w:val="0"/>
              <w:spacing w:after="180"/>
              <w:textAlignment w:val="baseline"/>
            </w:pPr>
          </w:p>
        </w:tc>
        <w:tc>
          <w:tcPr>
            <w:tcW w:w="2682"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sz w:val="20"/>
                <w:szCs w:val="20"/>
                <w:lang w:val="en-US" w:eastAsia="zh-CN"/>
              </w:rPr>
              <w:t>Draft CR on side conditions on RRM requirements applicability for RedCap</w:t>
            </w:r>
          </w:p>
        </w:tc>
        <w:tc>
          <w:tcPr>
            <w:tcW w:w="1418" w:type="dxa"/>
          </w:tcPr>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Ericsson</w:t>
            </w:r>
          </w:p>
        </w:tc>
        <w:tc>
          <w:tcPr>
            <w:tcW w:w="2409"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Agreeable</w:t>
            </w:r>
          </w:p>
        </w:tc>
        <w:tc>
          <w:tcPr>
            <w:tcW w:w="1698" w:type="dxa"/>
          </w:tcPr>
          <w:p>
            <w:pPr>
              <w:overflowPunct w:val="0"/>
              <w:autoSpaceDE w:val="0"/>
              <w:autoSpaceDN w:val="0"/>
              <w:adjustRightInd w:val="0"/>
              <w:spacing w:after="120"/>
              <w:textAlignment w:val="baseline"/>
              <w:rPr>
                <w:rFonts w:eastAsiaTheme="minorEastAsia"/>
                <w:i/>
                <w:color w:val="000000" w:themeColor="text1"/>
                <w:sz w:val="20"/>
                <w:szCs w:val="20"/>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"https://www.3gpp.org/ftp/TSG_RAN/WG4_Radio/TSGR4_104-e/Docs/R4-2211692.zip" </w:instrText>
            </w:r>
            <w:r>
              <w:fldChar w:fldCharType="separate"/>
            </w:r>
            <w:r>
              <w:rPr>
                <w:rStyle w:val="56"/>
                <w:sz w:val="20"/>
                <w:szCs w:val="20"/>
              </w:rPr>
              <w:t>R4-2211692</w:t>
            </w:r>
            <w:r>
              <w:rPr>
                <w:rStyle w:val="56"/>
                <w:sz w:val="20"/>
                <w:szCs w:val="20"/>
              </w:rPr>
              <w:fldChar w:fldCharType="end"/>
            </w:r>
          </w:p>
          <w:p>
            <w:pPr>
              <w:overflowPunct w:val="0"/>
              <w:autoSpaceDE w:val="0"/>
              <w:autoSpaceDN w:val="0"/>
              <w:adjustRightInd w:val="0"/>
              <w:spacing w:after="180"/>
              <w:textAlignment w:val="baseline"/>
            </w:pPr>
          </w:p>
        </w:tc>
        <w:tc>
          <w:tcPr>
            <w:tcW w:w="2682"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Draft CR on SSB configurations for FR1</w:t>
            </w:r>
          </w:p>
          <w:p>
            <w:pPr>
              <w:overflowPunct w:val="0"/>
              <w:autoSpaceDE w:val="0"/>
              <w:autoSpaceDN w:val="0"/>
              <w:adjustRightInd w:val="0"/>
              <w:spacing w:after="120"/>
              <w:textAlignment w:val="baseline"/>
              <w:rPr>
                <w:rFonts w:eastAsiaTheme="minorEastAsia"/>
                <w:sz w:val="20"/>
                <w:szCs w:val="20"/>
                <w:lang w:val="en-US" w:eastAsia="zh-CN"/>
              </w:rPr>
            </w:pPr>
          </w:p>
        </w:tc>
        <w:tc>
          <w:tcPr>
            <w:tcW w:w="1418" w:type="dxa"/>
          </w:tcPr>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CATT</w:t>
            </w:r>
          </w:p>
        </w:tc>
        <w:tc>
          <w:tcPr>
            <w:tcW w:w="2409"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Not pursued</w:t>
            </w:r>
          </w:p>
        </w:tc>
        <w:tc>
          <w:tcPr>
            <w:tcW w:w="1698" w:type="dxa"/>
          </w:tcPr>
          <w:p>
            <w:pPr>
              <w:overflowPunct w:val="0"/>
              <w:autoSpaceDE w:val="0"/>
              <w:autoSpaceDN w:val="0"/>
              <w:adjustRightInd w:val="0"/>
              <w:spacing w:after="120"/>
              <w:textAlignment w:val="baseline"/>
              <w:rPr>
                <w:rFonts w:eastAsiaTheme="minorEastAsia"/>
                <w:i/>
                <w:color w:val="000000" w:themeColor="text1"/>
                <w:sz w:val="20"/>
                <w:szCs w:val="20"/>
                <w:lang w:val="en-US" w:eastAsia="zh-CN"/>
                <w14:textFill>
                  <w14:solidFill>
                    <w14:schemeClr w14:val="tx1"/>
                  </w14:solidFill>
                </w14:textFill>
              </w:rPr>
            </w:pPr>
            <w:r>
              <w:rPr>
                <w:rFonts w:eastAsiaTheme="minorEastAsia"/>
                <w:i/>
                <w:color w:val="000000" w:themeColor="text1"/>
                <w:sz w:val="20"/>
                <w:szCs w:val="20"/>
                <w:lang w:val="en-US" w:eastAsia="zh-CN"/>
                <w14:textFill>
                  <w14:solidFill>
                    <w14:schemeClr w14:val="tx1"/>
                  </w14:solidFill>
                </w14:textFill>
              </w:rPr>
              <w:t>Merged into revision of R4-2213752 based on the worksplit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"https://www.3gpp.org/ftp/TSG_RAN/WG4_Radio/TSGR4_104-e/Docs/R4-2213412.zip" </w:instrText>
            </w:r>
            <w:r>
              <w:fldChar w:fldCharType="separate"/>
            </w:r>
            <w:r>
              <w:rPr>
                <w:rStyle w:val="56"/>
                <w:sz w:val="20"/>
                <w:szCs w:val="20"/>
              </w:rPr>
              <w:t>R4-2213412</w:t>
            </w:r>
            <w:r>
              <w:rPr>
                <w:rStyle w:val="56"/>
                <w:sz w:val="20"/>
                <w:szCs w:val="20"/>
              </w:rPr>
              <w:fldChar w:fldCharType="end"/>
            </w:r>
          </w:p>
          <w:p>
            <w:pPr>
              <w:overflowPunct w:val="0"/>
              <w:autoSpaceDE w:val="0"/>
              <w:autoSpaceDN w:val="0"/>
              <w:adjustRightInd w:val="0"/>
              <w:spacing w:after="180"/>
              <w:textAlignment w:val="baseline"/>
            </w:pPr>
          </w:p>
        </w:tc>
        <w:tc>
          <w:tcPr>
            <w:tcW w:w="2682"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Draft CR: IDLE mode test cases for FR1 RedCap</w:t>
            </w:r>
          </w:p>
        </w:tc>
        <w:tc>
          <w:tcPr>
            <w:tcW w:w="1418" w:type="dxa"/>
          </w:tcPr>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Ericsson</w:t>
            </w:r>
          </w:p>
        </w:tc>
        <w:tc>
          <w:tcPr>
            <w:tcW w:w="2409"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Revised</w:t>
            </w:r>
          </w:p>
        </w:tc>
        <w:tc>
          <w:tcPr>
            <w:tcW w:w="1698" w:type="dxa"/>
          </w:tcPr>
          <w:p>
            <w:pPr>
              <w:overflowPunct w:val="0"/>
              <w:autoSpaceDE w:val="0"/>
              <w:autoSpaceDN w:val="0"/>
              <w:adjustRightInd w:val="0"/>
              <w:spacing w:after="120"/>
              <w:textAlignment w:val="baseline"/>
              <w:rPr>
                <w:rFonts w:eastAsiaTheme="minorEastAsia"/>
                <w:i/>
                <w:color w:val="000000" w:themeColor="text1"/>
                <w:sz w:val="20"/>
                <w:szCs w:val="20"/>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"https://www.3gpp.org/ftp/TSG_RAN/WG4_Radio/TSGR4_104-e/Docs/R4-2213413.zip" </w:instrText>
            </w:r>
            <w:r>
              <w:fldChar w:fldCharType="separate"/>
            </w:r>
            <w:r>
              <w:rPr>
                <w:rStyle w:val="56"/>
                <w:sz w:val="20"/>
                <w:szCs w:val="20"/>
              </w:rPr>
              <w:t>R4-2213413</w:t>
            </w:r>
            <w:r>
              <w:rPr>
                <w:rStyle w:val="56"/>
                <w:sz w:val="20"/>
                <w:szCs w:val="20"/>
              </w:rPr>
              <w:fldChar w:fldCharType="end"/>
            </w:r>
          </w:p>
          <w:p>
            <w:pPr>
              <w:overflowPunct w:val="0"/>
              <w:autoSpaceDE w:val="0"/>
              <w:autoSpaceDN w:val="0"/>
              <w:adjustRightInd w:val="0"/>
              <w:spacing w:after="180"/>
              <w:textAlignment w:val="baseline"/>
            </w:pPr>
          </w:p>
        </w:tc>
        <w:tc>
          <w:tcPr>
            <w:tcW w:w="2682"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Draft CR: IDLE mode test cases for FR2 RedCap</w:t>
            </w:r>
          </w:p>
        </w:tc>
        <w:tc>
          <w:tcPr>
            <w:tcW w:w="1418" w:type="dxa"/>
          </w:tcPr>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Ericsson</w:t>
            </w:r>
          </w:p>
        </w:tc>
        <w:tc>
          <w:tcPr>
            <w:tcW w:w="2409"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Revised</w:t>
            </w:r>
          </w:p>
        </w:tc>
        <w:tc>
          <w:tcPr>
            <w:tcW w:w="1698" w:type="dxa"/>
          </w:tcPr>
          <w:p>
            <w:pPr>
              <w:overflowPunct w:val="0"/>
              <w:autoSpaceDE w:val="0"/>
              <w:autoSpaceDN w:val="0"/>
              <w:adjustRightInd w:val="0"/>
              <w:spacing w:after="120"/>
              <w:textAlignment w:val="baseline"/>
              <w:rPr>
                <w:rFonts w:eastAsiaTheme="minorEastAsia"/>
                <w:i/>
                <w:color w:val="000000" w:themeColor="text1"/>
                <w:sz w:val="20"/>
                <w:szCs w:val="20"/>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"https://www.3gpp.org/ftp/TSG_RAN/WG4_Radio/TSGR4_104-e/Docs/R4-2211973.zip" </w:instrText>
            </w:r>
            <w:r>
              <w:fldChar w:fldCharType="separate"/>
            </w:r>
            <w:r>
              <w:rPr>
                <w:rStyle w:val="56"/>
                <w:sz w:val="20"/>
                <w:szCs w:val="20"/>
              </w:rPr>
              <w:t>R4-2211973</w:t>
            </w:r>
            <w:r>
              <w:rPr>
                <w:rStyle w:val="56"/>
                <w:sz w:val="20"/>
                <w:szCs w:val="20"/>
              </w:rPr>
              <w:fldChar w:fldCharType="end"/>
            </w:r>
          </w:p>
          <w:p>
            <w:pPr>
              <w:overflowPunct w:val="0"/>
              <w:autoSpaceDE w:val="0"/>
              <w:autoSpaceDN w:val="0"/>
              <w:adjustRightInd w:val="0"/>
              <w:spacing w:after="180"/>
              <w:textAlignment w:val="baseline"/>
            </w:pPr>
          </w:p>
        </w:tc>
        <w:tc>
          <w:tcPr>
            <w:tcW w:w="2682"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CR on 4-step random access test in FR1 for RedCap UE</w:t>
            </w:r>
          </w:p>
        </w:tc>
        <w:tc>
          <w:tcPr>
            <w:tcW w:w="1418" w:type="dxa"/>
          </w:tcPr>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Xiaomi</w:t>
            </w:r>
          </w:p>
        </w:tc>
        <w:tc>
          <w:tcPr>
            <w:tcW w:w="2409"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Revised</w:t>
            </w:r>
          </w:p>
        </w:tc>
        <w:tc>
          <w:tcPr>
            <w:tcW w:w="1698" w:type="dxa"/>
          </w:tcPr>
          <w:p>
            <w:pPr>
              <w:overflowPunct w:val="0"/>
              <w:autoSpaceDE w:val="0"/>
              <w:autoSpaceDN w:val="0"/>
              <w:adjustRightInd w:val="0"/>
              <w:spacing w:after="120"/>
              <w:textAlignment w:val="baseline"/>
              <w:rPr>
                <w:rFonts w:eastAsiaTheme="minorEastAsia"/>
                <w:i/>
                <w:color w:val="000000" w:themeColor="text1"/>
                <w:sz w:val="20"/>
                <w:szCs w:val="20"/>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"https://www.3gpp.org/ftp/TSG_RAN/WG4_Radio/TSGR4_104-e/Docs/R4-2212040.zip" </w:instrText>
            </w:r>
            <w:r>
              <w:fldChar w:fldCharType="separate"/>
            </w:r>
            <w:r>
              <w:rPr>
                <w:rStyle w:val="56"/>
                <w:sz w:val="20"/>
                <w:szCs w:val="20"/>
              </w:rPr>
              <w:t>R4-2212040</w:t>
            </w:r>
            <w:r>
              <w:rPr>
                <w:rStyle w:val="56"/>
                <w:sz w:val="20"/>
                <w:szCs w:val="20"/>
              </w:rPr>
              <w:fldChar w:fldCharType="end"/>
            </w:r>
          </w:p>
          <w:p>
            <w:pPr>
              <w:overflowPunct w:val="0"/>
              <w:autoSpaceDE w:val="0"/>
              <w:autoSpaceDN w:val="0"/>
              <w:adjustRightInd w:val="0"/>
              <w:spacing w:after="180"/>
              <w:textAlignment w:val="baseline"/>
            </w:pPr>
          </w:p>
        </w:tc>
        <w:tc>
          <w:tcPr>
            <w:tcW w:w="2682"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draftCR on test for RRC connection release with redirection to NR redcap</w:t>
            </w:r>
          </w:p>
        </w:tc>
        <w:tc>
          <w:tcPr>
            <w:tcW w:w="1418" w:type="dxa"/>
          </w:tcPr>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OPPO</w:t>
            </w:r>
          </w:p>
        </w:tc>
        <w:tc>
          <w:tcPr>
            <w:tcW w:w="2409"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Revised</w:t>
            </w:r>
          </w:p>
        </w:tc>
        <w:tc>
          <w:tcPr>
            <w:tcW w:w="1698" w:type="dxa"/>
          </w:tcPr>
          <w:p>
            <w:pPr>
              <w:overflowPunct w:val="0"/>
              <w:autoSpaceDE w:val="0"/>
              <w:autoSpaceDN w:val="0"/>
              <w:adjustRightInd w:val="0"/>
              <w:spacing w:after="120"/>
              <w:textAlignment w:val="baseline"/>
              <w:rPr>
                <w:rFonts w:eastAsiaTheme="minorEastAsia"/>
                <w:i/>
                <w:color w:val="000000" w:themeColor="text1"/>
                <w:sz w:val="20"/>
                <w:szCs w:val="20"/>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"https://www.3gpp.org/ftp/TSG_RAN/WG4_Radio/TSGR4_104-e/Docs/R4-2212391.zip" </w:instrText>
            </w:r>
            <w:r>
              <w:fldChar w:fldCharType="separate"/>
            </w:r>
            <w:r>
              <w:rPr>
                <w:rStyle w:val="56"/>
                <w:sz w:val="20"/>
                <w:szCs w:val="20"/>
              </w:rPr>
              <w:t>R4-2212391</w:t>
            </w:r>
            <w:r>
              <w:rPr>
                <w:rStyle w:val="56"/>
                <w:sz w:val="20"/>
                <w:szCs w:val="20"/>
              </w:rPr>
              <w:fldChar w:fldCharType="end"/>
            </w:r>
          </w:p>
          <w:p>
            <w:pPr>
              <w:overflowPunct w:val="0"/>
              <w:autoSpaceDE w:val="0"/>
              <w:autoSpaceDN w:val="0"/>
              <w:adjustRightInd w:val="0"/>
              <w:spacing w:after="180"/>
              <w:textAlignment w:val="baseline"/>
            </w:pPr>
          </w:p>
        </w:tc>
        <w:tc>
          <w:tcPr>
            <w:tcW w:w="2682"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CR for introduction of RRC connection mobility control test cases in FR1 for RedCap Ues</w:t>
            </w:r>
          </w:p>
        </w:tc>
        <w:tc>
          <w:tcPr>
            <w:tcW w:w="1418" w:type="dxa"/>
          </w:tcPr>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Nokia, Nokia Shanghai Bell</w:t>
            </w:r>
          </w:p>
        </w:tc>
        <w:tc>
          <w:tcPr>
            <w:tcW w:w="2409"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Revised</w:t>
            </w:r>
          </w:p>
        </w:tc>
        <w:tc>
          <w:tcPr>
            <w:tcW w:w="1698" w:type="dxa"/>
          </w:tcPr>
          <w:p>
            <w:pPr>
              <w:overflowPunct w:val="0"/>
              <w:autoSpaceDE w:val="0"/>
              <w:autoSpaceDN w:val="0"/>
              <w:adjustRightInd w:val="0"/>
              <w:spacing w:after="120"/>
              <w:textAlignment w:val="baseline"/>
              <w:rPr>
                <w:rFonts w:eastAsiaTheme="minorEastAsia"/>
                <w:i/>
                <w:color w:val="000000" w:themeColor="text1"/>
                <w:sz w:val="20"/>
                <w:szCs w:val="20"/>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"https://www.3gpp.org/ftp/TSG_RAN/WG4_Radio/TSGR4_104-e/Docs/R4-2213005.zip" </w:instrText>
            </w:r>
            <w:r>
              <w:fldChar w:fldCharType="separate"/>
            </w:r>
            <w:r>
              <w:rPr>
                <w:rStyle w:val="56"/>
                <w:sz w:val="20"/>
                <w:szCs w:val="20"/>
              </w:rPr>
              <w:t>R4-2213005</w:t>
            </w:r>
            <w:r>
              <w:rPr>
                <w:rStyle w:val="56"/>
                <w:sz w:val="20"/>
                <w:szCs w:val="20"/>
              </w:rPr>
              <w:fldChar w:fldCharType="end"/>
            </w:r>
          </w:p>
          <w:p>
            <w:pPr>
              <w:overflowPunct w:val="0"/>
              <w:autoSpaceDE w:val="0"/>
              <w:autoSpaceDN w:val="0"/>
              <w:adjustRightInd w:val="0"/>
              <w:spacing w:after="180"/>
              <w:textAlignment w:val="baseline"/>
            </w:pPr>
          </w:p>
        </w:tc>
        <w:tc>
          <w:tcPr>
            <w:tcW w:w="2682"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Test case for handover for FR1 RedCap UE</w:t>
            </w:r>
          </w:p>
          <w:p>
            <w:pPr>
              <w:overflowPunct w:val="0"/>
              <w:autoSpaceDE w:val="0"/>
              <w:autoSpaceDN w:val="0"/>
              <w:adjustRightInd w:val="0"/>
              <w:spacing w:after="120"/>
              <w:textAlignment w:val="baseline"/>
              <w:rPr>
                <w:rFonts w:eastAsiaTheme="minorEastAsia"/>
                <w:i/>
                <w:iCs/>
                <w:sz w:val="20"/>
                <w:szCs w:val="20"/>
                <w:lang w:val="en-US" w:eastAsia="zh-CN"/>
              </w:rPr>
            </w:pPr>
          </w:p>
        </w:tc>
        <w:tc>
          <w:tcPr>
            <w:tcW w:w="1418" w:type="dxa"/>
          </w:tcPr>
          <w:p>
            <w:pPr>
              <w:overflowPunct w:val="0"/>
              <w:autoSpaceDE w:val="0"/>
              <w:autoSpaceDN w:val="0"/>
              <w:adjustRightInd w:val="0"/>
              <w:spacing w:after="120"/>
              <w:jc w:val="center"/>
              <w:textAlignment w:val="baseline"/>
              <w:rPr>
                <w:rFonts w:eastAsiaTheme="minorEastAsia"/>
                <w:sz w:val="20"/>
                <w:szCs w:val="20"/>
                <w:lang w:val="en-US" w:eastAsia="zh-CN"/>
              </w:rPr>
            </w:pPr>
            <w:r>
              <w:rPr>
                <w:rFonts w:eastAsiaTheme="minorEastAsia"/>
                <w:sz w:val="20"/>
                <w:szCs w:val="20"/>
                <w:lang w:val="en-US" w:eastAsia="zh-CN"/>
              </w:rPr>
              <w:t>Huawei, HiSilicon</w:t>
            </w:r>
          </w:p>
        </w:tc>
        <w:tc>
          <w:tcPr>
            <w:tcW w:w="2409"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Revised</w:t>
            </w:r>
          </w:p>
        </w:tc>
        <w:tc>
          <w:tcPr>
            <w:tcW w:w="1698" w:type="dxa"/>
          </w:tcPr>
          <w:p>
            <w:pPr>
              <w:overflowPunct w:val="0"/>
              <w:autoSpaceDE w:val="0"/>
              <w:autoSpaceDN w:val="0"/>
              <w:adjustRightInd w:val="0"/>
              <w:spacing w:after="120"/>
              <w:textAlignment w:val="baseline"/>
              <w:rPr>
                <w:rFonts w:eastAsiaTheme="minorEastAsia"/>
                <w:i/>
                <w:color w:val="000000" w:themeColor="text1"/>
                <w:sz w:val="20"/>
                <w:szCs w:val="20"/>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"https://www.3gpp.org/ftp/TSG_RAN/WG4_Radio/TSGR4_104-e/Docs/R4-2213452.zip" </w:instrText>
            </w:r>
            <w:r>
              <w:fldChar w:fldCharType="separate"/>
            </w:r>
            <w:r>
              <w:rPr>
                <w:rStyle w:val="56"/>
                <w:sz w:val="20"/>
                <w:szCs w:val="20"/>
              </w:rPr>
              <w:t>R4-2213452</w:t>
            </w:r>
            <w:r>
              <w:rPr>
                <w:rStyle w:val="56"/>
                <w:sz w:val="20"/>
                <w:szCs w:val="20"/>
              </w:rPr>
              <w:fldChar w:fldCharType="end"/>
            </w:r>
          </w:p>
          <w:p>
            <w:pPr>
              <w:overflowPunct w:val="0"/>
              <w:autoSpaceDE w:val="0"/>
              <w:autoSpaceDN w:val="0"/>
              <w:adjustRightInd w:val="0"/>
              <w:spacing w:after="180"/>
              <w:textAlignment w:val="baseline"/>
            </w:pPr>
          </w:p>
        </w:tc>
        <w:tc>
          <w:tcPr>
            <w:tcW w:w="2682"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draft CR for test case for SA NR - E-UTRAN handover for Redcap</w:t>
            </w:r>
          </w:p>
          <w:p>
            <w:pPr>
              <w:overflowPunct w:val="0"/>
              <w:autoSpaceDE w:val="0"/>
              <w:autoSpaceDN w:val="0"/>
              <w:adjustRightInd w:val="0"/>
              <w:spacing w:after="120"/>
              <w:textAlignment w:val="baseline"/>
              <w:rPr>
                <w:rFonts w:eastAsiaTheme="minorEastAsia"/>
                <w:i/>
                <w:iCs/>
                <w:sz w:val="20"/>
                <w:szCs w:val="20"/>
                <w:lang w:val="en-US" w:eastAsia="zh-CN"/>
              </w:rPr>
            </w:pPr>
          </w:p>
        </w:tc>
        <w:tc>
          <w:tcPr>
            <w:tcW w:w="1418" w:type="dxa"/>
          </w:tcPr>
          <w:p>
            <w:pPr>
              <w:overflowPunct w:val="0"/>
              <w:autoSpaceDE w:val="0"/>
              <w:autoSpaceDN w:val="0"/>
              <w:adjustRightInd w:val="0"/>
              <w:spacing w:after="120"/>
              <w:jc w:val="center"/>
              <w:textAlignment w:val="baseline"/>
              <w:rPr>
                <w:rFonts w:eastAsiaTheme="minorEastAsia"/>
                <w:sz w:val="20"/>
                <w:szCs w:val="20"/>
                <w:lang w:val="en-US" w:eastAsia="zh-CN"/>
              </w:rPr>
            </w:pPr>
            <w:r>
              <w:rPr>
                <w:rFonts w:eastAsiaTheme="minorEastAsia"/>
                <w:sz w:val="20"/>
                <w:szCs w:val="20"/>
                <w:lang w:val="en-US" w:eastAsia="zh-CN"/>
              </w:rPr>
              <w:t>Vivo</w:t>
            </w:r>
          </w:p>
        </w:tc>
        <w:tc>
          <w:tcPr>
            <w:tcW w:w="2409"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Revised</w:t>
            </w:r>
          </w:p>
        </w:tc>
        <w:tc>
          <w:tcPr>
            <w:tcW w:w="1698" w:type="dxa"/>
          </w:tcPr>
          <w:p>
            <w:pPr>
              <w:overflowPunct w:val="0"/>
              <w:autoSpaceDE w:val="0"/>
              <w:autoSpaceDN w:val="0"/>
              <w:adjustRightInd w:val="0"/>
              <w:spacing w:after="120"/>
              <w:textAlignment w:val="baseline"/>
              <w:rPr>
                <w:rFonts w:eastAsiaTheme="minorEastAsia"/>
                <w:i/>
                <w:color w:val="000000" w:themeColor="text1"/>
                <w:sz w:val="20"/>
                <w:szCs w:val="20"/>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"https://www.3gpp.org/ftp/TSG_RAN/WG4_Radio/TSGR4_104-e/Docs/R4-2213453.zip" </w:instrText>
            </w:r>
            <w:r>
              <w:fldChar w:fldCharType="separate"/>
            </w:r>
            <w:r>
              <w:rPr>
                <w:rStyle w:val="56"/>
                <w:sz w:val="20"/>
                <w:szCs w:val="20"/>
              </w:rPr>
              <w:t>R4-2213453</w:t>
            </w:r>
            <w:r>
              <w:rPr>
                <w:rStyle w:val="56"/>
                <w:sz w:val="20"/>
                <w:szCs w:val="20"/>
              </w:rPr>
              <w:fldChar w:fldCharType="end"/>
            </w:r>
          </w:p>
          <w:p>
            <w:pPr>
              <w:overflowPunct w:val="0"/>
              <w:autoSpaceDE w:val="0"/>
              <w:autoSpaceDN w:val="0"/>
              <w:adjustRightInd w:val="0"/>
              <w:spacing w:after="180"/>
              <w:textAlignment w:val="baseline"/>
            </w:pPr>
          </w:p>
        </w:tc>
        <w:tc>
          <w:tcPr>
            <w:tcW w:w="2682"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draft CR for test case for 2-step random access test in FR1 for NR standalone for Redcap</w:t>
            </w:r>
          </w:p>
          <w:p>
            <w:pPr>
              <w:overflowPunct w:val="0"/>
              <w:autoSpaceDE w:val="0"/>
              <w:autoSpaceDN w:val="0"/>
              <w:adjustRightInd w:val="0"/>
              <w:spacing w:after="120"/>
              <w:textAlignment w:val="baseline"/>
              <w:rPr>
                <w:rFonts w:eastAsiaTheme="minorEastAsia"/>
                <w:i/>
                <w:iCs/>
                <w:sz w:val="20"/>
                <w:szCs w:val="20"/>
                <w:lang w:val="en-US" w:eastAsia="zh-CN"/>
              </w:rPr>
            </w:pPr>
          </w:p>
        </w:tc>
        <w:tc>
          <w:tcPr>
            <w:tcW w:w="1418" w:type="dxa"/>
          </w:tcPr>
          <w:p>
            <w:pPr>
              <w:overflowPunct w:val="0"/>
              <w:autoSpaceDE w:val="0"/>
              <w:autoSpaceDN w:val="0"/>
              <w:adjustRightInd w:val="0"/>
              <w:spacing w:after="120"/>
              <w:jc w:val="center"/>
              <w:textAlignment w:val="baseline"/>
              <w:rPr>
                <w:rFonts w:eastAsiaTheme="minorEastAsia"/>
                <w:sz w:val="20"/>
                <w:szCs w:val="20"/>
                <w:lang w:val="en-US" w:eastAsia="zh-CN"/>
              </w:rPr>
            </w:pPr>
            <w:r>
              <w:rPr>
                <w:rFonts w:eastAsiaTheme="minorEastAsia"/>
                <w:sz w:val="20"/>
                <w:szCs w:val="20"/>
                <w:lang w:val="en-US" w:eastAsia="zh-CN"/>
              </w:rPr>
              <w:t>vivo</w:t>
            </w:r>
          </w:p>
        </w:tc>
        <w:tc>
          <w:tcPr>
            <w:tcW w:w="2409"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Revised</w:t>
            </w:r>
          </w:p>
        </w:tc>
        <w:tc>
          <w:tcPr>
            <w:tcW w:w="1698" w:type="dxa"/>
          </w:tcPr>
          <w:p>
            <w:pPr>
              <w:overflowPunct w:val="0"/>
              <w:autoSpaceDE w:val="0"/>
              <w:autoSpaceDN w:val="0"/>
              <w:adjustRightInd w:val="0"/>
              <w:spacing w:after="120"/>
              <w:textAlignment w:val="baseline"/>
              <w:rPr>
                <w:rFonts w:eastAsiaTheme="minorEastAsia"/>
                <w:i/>
                <w:color w:val="000000" w:themeColor="text1"/>
                <w:sz w:val="20"/>
                <w:szCs w:val="20"/>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"https://www.3gpp.org/ftp/TSG_RAN/WG4_Radio/TSGR4_104-e/Docs/R4-2213654.zip" </w:instrText>
            </w:r>
            <w:r>
              <w:fldChar w:fldCharType="separate"/>
            </w:r>
            <w:r>
              <w:rPr>
                <w:rStyle w:val="56"/>
                <w:sz w:val="20"/>
                <w:szCs w:val="20"/>
              </w:rPr>
              <w:t>R4-2213654</w:t>
            </w:r>
            <w:r>
              <w:rPr>
                <w:rStyle w:val="56"/>
                <w:sz w:val="20"/>
                <w:szCs w:val="20"/>
              </w:rPr>
              <w:fldChar w:fldCharType="end"/>
            </w:r>
          </w:p>
          <w:p>
            <w:pPr>
              <w:overflowPunct w:val="0"/>
              <w:autoSpaceDE w:val="0"/>
              <w:autoSpaceDN w:val="0"/>
              <w:adjustRightInd w:val="0"/>
              <w:spacing w:after="180"/>
              <w:textAlignment w:val="baseline"/>
            </w:pPr>
          </w:p>
        </w:tc>
        <w:tc>
          <w:tcPr>
            <w:tcW w:w="2682"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DraftCR on Intra-frequency handover from FR1 to FR1 unknown target cell for 2 and 1 Rx UE</w:t>
            </w:r>
          </w:p>
          <w:p>
            <w:pPr>
              <w:overflowPunct w:val="0"/>
              <w:autoSpaceDE w:val="0"/>
              <w:autoSpaceDN w:val="0"/>
              <w:adjustRightInd w:val="0"/>
              <w:spacing w:after="120"/>
              <w:textAlignment w:val="baseline"/>
              <w:rPr>
                <w:rFonts w:eastAsiaTheme="minorEastAsia"/>
                <w:i/>
                <w:iCs/>
                <w:sz w:val="20"/>
                <w:szCs w:val="20"/>
                <w:lang w:val="en-US" w:eastAsia="zh-CN"/>
              </w:rPr>
            </w:pPr>
          </w:p>
        </w:tc>
        <w:tc>
          <w:tcPr>
            <w:tcW w:w="1418" w:type="dxa"/>
          </w:tcPr>
          <w:p>
            <w:pPr>
              <w:overflowPunct w:val="0"/>
              <w:autoSpaceDE w:val="0"/>
              <w:autoSpaceDN w:val="0"/>
              <w:adjustRightInd w:val="0"/>
              <w:spacing w:after="120"/>
              <w:jc w:val="center"/>
              <w:textAlignment w:val="baseline"/>
              <w:rPr>
                <w:rFonts w:eastAsiaTheme="minorEastAsia"/>
                <w:sz w:val="20"/>
                <w:szCs w:val="20"/>
                <w:lang w:val="en-US" w:eastAsia="zh-CN"/>
              </w:rPr>
            </w:pPr>
            <w:r>
              <w:rPr>
                <w:rFonts w:eastAsiaTheme="minorEastAsia"/>
                <w:sz w:val="20"/>
                <w:szCs w:val="20"/>
                <w:lang w:val="en-US" w:eastAsia="zh-CN"/>
              </w:rPr>
              <w:t>MediaTek inc.</w:t>
            </w:r>
          </w:p>
        </w:tc>
        <w:tc>
          <w:tcPr>
            <w:tcW w:w="2409"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Revised</w:t>
            </w:r>
          </w:p>
        </w:tc>
        <w:tc>
          <w:tcPr>
            <w:tcW w:w="1698" w:type="dxa"/>
          </w:tcPr>
          <w:p>
            <w:pPr>
              <w:overflowPunct w:val="0"/>
              <w:autoSpaceDE w:val="0"/>
              <w:autoSpaceDN w:val="0"/>
              <w:adjustRightInd w:val="0"/>
              <w:spacing w:after="120"/>
              <w:textAlignment w:val="baseline"/>
              <w:rPr>
                <w:rFonts w:eastAsiaTheme="minorEastAsia"/>
                <w:i/>
                <w:color w:val="000000" w:themeColor="text1"/>
                <w:sz w:val="20"/>
                <w:szCs w:val="20"/>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"https://www.3gpp.org/ftp/TSG_RAN/WG4_Radio/TSGR4_104-e/Docs/R4-2211975.zip" </w:instrText>
            </w:r>
            <w:r>
              <w:fldChar w:fldCharType="separate"/>
            </w:r>
            <w:r>
              <w:rPr>
                <w:rStyle w:val="56"/>
                <w:sz w:val="20"/>
                <w:szCs w:val="20"/>
              </w:rPr>
              <w:t>R4-2211975</w:t>
            </w:r>
            <w:r>
              <w:rPr>
                <w:rStyle w:val="56"/>
                <w:sz w:val="20"/>
                <w:szCs w:val="20"/>
              </w:rPr>
              <w:fldChar w:fldCharType="end"/>
            </w:r>
          </w:p>
          <w:p>
            <w:pPr>
              <w:overflowPunct w:val="0"/>
              <w:autoSpaceDE w:val="0"/>
              <w:autoSpaceDN w:val="0"/>
              <w:adjustRightInd w:val="0"/>
              <w:spacing w:after="180"/>
              <w:textAlignment w:val="baseline"/>
            </w:pPr>
          </w:p>
        </w:tc>
        <w:tc>
          <w:tcPr>
            <w:tcW w:w="2682"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CR on 4-step random access test in FR2 for RedCap UE</w:t>
            </w:r>
          </w:p>
        </w:tc>
        <w:tc>
          <w:tcPr>
            <w:tcW w:w="1418" w:type="dxa"/>
          </w:tcPr>
          <w:p>
            <w:pPr>
              <w:overflowPunct w:val="0"/>
              <w:autoSpaceDE w:val="0"/>
              <w:autoSpaceDN w:val="0"/>
              <w:adjustRightInd w:val="0"/>
              <w:spacing w:after="120"/>
              <w:jc w:val="center"/>
              <w:textAlignment w:val="baseline"/>
              <w:rPr>
                <w:rFonts w:eastAsiaTheme="minorEastAsia"/>
                <w:sz w:val="20"/>
                <w:szCs w:val="20"/>
                <w:lang w:val="en-US" w:eastAsia="zh-CN"/>
              </w:rPr>
            </w:pPr>
            <w:r>
              <w:rPr>
                <w:rFonts w:eastAsiaTheme="minorEastAsia"/>
                <w:sz w:val="20"/>
                <w:szCs w:val="20"/>
                <w:lang w:val="en-US" w:eastAsia="zh-CN"/>
              </w:rPr>
              <w:t>Xiaomi</w:t>
            </w:r>
          </w:p>
        </w:tc>
        <w:tc>
          <w:tcPr>
            <w:tcW w:w="2409"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Revised</w:t>
            </w:r>
          </w:p>
        </w:tc>
        <w:tc>
          <w:tcPr>
            <w:tcW w:w="1698" w:type="dxa"/>
          </w:tcPr>
          <w:p>
            <w:pPr>
              <w:overflowPunct w:val="0"/>
              <w:autoSpaceDE w:val="0"/>
              <w:autoSpaceDN w:val="0"/>
              <w:adjustRightInd w:val="0"/>
              <w:spacing w:after="120"/>
              <w:textAlignment w:val="baseline"/>
              <w:rPr>
                <w:rFonts w:eastAsiaTheme="minorEastAsia"/>
                <w:i/>
                <w:color w:val="000000" w:themeColor="text1"/>
                <w:sz w:val="20"/>
                <w:szCs w:val="20"/>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"https://www.3gpp.org/ftp/TSG_RAN/WG4_Radio/TSGR4_104-e/Docs/R4-2212392.zip" </w:instrText>
            </w:r>
            <w:r>
              <w:fldChar w:fldCharType="separate"/>
            </w:r>
            <w:r>
              <w:rPr>
                <w:rStyle w:val="56"/>
                <w:sz w:val="20"/>
                <w:szCs w:val="20"/>
              </w:rPr>
              <w:t>R4-2212392</w:t>
            </w:r>
            <w:r>
              <w:rPr>
                <w:rStyle w:val="56"/>
                <w:sz w:val="20"/>
                <w:szCs w:val="20"/>
              </w:rPr>
              <w:fldChar w:fldCharType="end"/>
            </w:r>
          </w:p>
          <w:p>
            <w:pPr>
              <w:overflowPunct w:val="0"/>
              <w:autoSpaceDE w:val="0"/>
              <w:autoSpaceDN w:val="0"/>
              <w:adjustRightInd w:val="0"/>
              <w:spacing w:after="180"/>
              <w:textAlignment w:val="baseline"/>
            </w:pPr>
          </w:p>
        </w:tc>
        <w:tc>
          <w:tcPr>
            <w:tcW w:w="2682"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CR for introduction of RRC connection mobility control test cases in FR2 for RedCap Ues</w:t>
            </w:r>
          </w:p>
          <w:p>
            <w:pPr>
              <w:overflowPunct w:val="0"/>
              <w:autoSpaceDE w:val="0"/>
              <w:autoSpaceDN w:val="0"/>
              <w:adjustRightInd w:val="0"/>
              <w:spacing w:after="120"/>
              <w:textAlignment w:val="baseline"/>
              <w:rPr>
                <w:rFonts w:eastAsiaTheme="minorEastAsia"/>
                <w:i/>
                <w:iCs/>
                <w:sz w:val="20"/>
                <w:szCs w:val="20"/>
                <w:lang w:val="en-US" w:eastAsia="zh-CN"/>
              </w:rPr>
            </w:pPr>
          </w:p>
        </w:tc>
        <w:tc>
          <w:tcPr>
            <w:tcW w:w="1418" w:type="dxa"/>
          </w:tcPr>
          <w:p>
            <w:pPr>
              <w:overflowPunct w:val="0"/>
              <w:autoSpaceDE w:val="0"/>
              <w:autoSpaceDN w:val="0"/>
              <w:adjustRightInd w:val="0"/>
              <w:spacing w:after="120"/>
              <w:jc w:val="center"/>
              <w:textAlignment w:val="baseline"/>
              <w:rPr>
                <w:rFonts w:eastAsiaTheme="minorEastAsia"/>
                <w:sz w:val="20"/>
                <w:szCs w:val="20"/>
                <w:lang w:val="en-US" w:eastAsia="zh-CN"/>
              </w:rPr>
            </w:pPr>
            <w:r>
              <w:rPr>
                <w:rFonts w:eastAsiaTheme="minorEastAsia"/>
                <w:sz w:val="20"/>
                <w:szCs w:val="20"/>
                <w:lang w:val="en-US" w:eastAsia="zh-CN"/>
              </w:rPr>
              <w:t>Nokia, Nokia Shanghai Bell</w:t>
            </w:r>
          </w:p>
        </w:tc>
        <w:tc>
          <w:tcPr>
            <w:tcW w:w="2409"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Revised</w:t>
            </w:r>
          </w:p>
        </w:tc>
        <w:tc>
          <w:tcPr>
            <w:tcW w:w="1698" w:type="dxa"/>
          </w:tcPr>
          <w:p>
            <w:pPr>
              <w:overflowPunct w:val="0"/>
              <w:autoSpaceDE w:val="0"/>
              <w:autoSpaceDN w:val="0"/>
              <w:adjustRightInd w:val="0"/>
              <w:spacing w:after="120"/>
              <w:textAlignment w:val="baseline"/>
              <w:rPr>
                <w:rFonts w:eastAsiaTheme="minorEastAsia"/>
                <w:i/>
                <w:color w:val="000000" w:themeColor="text1"/>
                <w:sz w:val="20"/>
                <w:szCs w:val="20"/>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"https://www.3gpp.org/ftp/TSG_RAN/WG4_Radio/TSGR4_104-e/Docs/R4-2213006.zip" </w:instrText>
            </w:r>
            <w:r>
              <w:fldChar w:fldCharType="separate"/>
            </w:r>
            <w:r>
              <w:rPr>
                <w:rStyle w:val="56"/>
                <w:sz w:val="20"/>
                <w:szCs w:val="20"/>
              </w:rPr>
              <w:t>R4-2213006</w:t>
            </w:r>
            <w:r>
              <w:rPr>
                <w:rStyle w:val="56"/>
                <w:sz w:val="20"/>
                <w:szCs w:val="20"/>
              </w:rPr>
              <w:fldChar w:fldCharType="end"/>
            </w:r>
          </w:p>
          <w:p>
            <w:pPr>
              <w:overflowPunct w:val="0"/>
              <w:autoSpaceDE w:val="0"/>
              <w:autoSpaceDN w:val="0"/>
              <w:adjustRightInd w:val="0"/>
              <w:spacing w:after="180"/>
              <w:jc w:val="center"/>
              <w:textAlignment w:val="baseline"/>
            </w:pPr>
          </w:p>
        </w:tc>
        <w:tc>
          <w:tcPr>
            <w:tcW w:w="2682"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Test case for handover for FR2 RedCap UE</w:t>
            </w:r>
          </w:p>
          <w:p>
            <w:pPr>
              <w:overflowPunct w:val="0"/>
              <w:autoSpaceDE w:val="0"/>
              <w:autoSpaceDN w:val="0"/>
              <w:adjustRightInd w:val="0"/>
              <w:spacing w:after="120"/>
              <w:textAlignment w:val="baseline"/>
              <w:rPr>
                <w:rFonts w:eastAsiaTheme="minorEastAsia"/>
                <w:i/>
                <w:iCs/>
                <w:sz w:val="20"/>
                <w:szCs w:val="20"/>
                <w:lang w:val="en-US" w:eastAsia="zh-CN"/>
              </w:rPr>
            </w:pPr>
          </w:p>
        </w:tc>
        <w:tc>
          <w:tcPr>
            <w:tcW w:w="1418" w:type="dxa"/>
          </w:tcPr>
          <w:p>
            <w:pPr>
              <w:overflowPunct w:val="0"/>
              <w:autoSpaceDE w:val="0"/>
              <w:autoSpaceDN w:val="0"/>
              <w:adjustRightInd w:val="0"/>
              <w:spacing w:after="120"/>
              <w:jc w:val="center"/>
              <w:textAlignment w:val="baseline"/>
              <w:rPr>
                <w:rFonts w:eastAsiaTheme="minorEastAsia"/>
                <w:sz w:val="20"/>
                <w:szCs w:val="20"/>
                <w:lang w:val="en-US" w:eastAsia="zh-CN"/>
              </w:rPr>
            </w:pPr>
            <w:r>
              <w:rPr>
                <w:rFonts w:eastAsiaTheme="minorEastAsia"/>
                <w:sz w:val="20"/>
                <w:szCs w:val="20"/>
                <w:lang w:val="en-US" w:eastAsia="zh-CN"/>
              </w:rPr>
              <w:t>Huawei, HiSilicon</w:t>
            </w:r>
          </w:p>
        </w:tc>
        <w:tc>
          <w:tcPr>
            <w:tcW w:w="2409"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Revised</w:t>
            </w:r>
          </w:p>
        </w:tc>
        <w:tc>
          <w:tcPr>
            <w:tcW w:w="1698" w:type="dxa"/>
          </w:tcPr>
          <w:p>
            <w:pPr>
              <w:overflowPunct w:val="0"/>
              <w:autoSpaceDE w:val="0"/>
              <w:autoSpaceDN w:val="0"/>
              <w:adjustRightInd w:val="0"/>
              <w:spacing w:after="120"/>
              <w:textAlignment w:val="baseline"/>
              <w:rPr>
                <w:rFonts w:eastAsiaTheme="minorEastAsia"/>
                <w:i/>
                <w:color w:val="000000" w:themeColor="text1"/>
                <w:sz w:val="20"/>
                <w:szCs w:val="20"/>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"https://www.3gpp.org/ftp/TSG_RAN/WG4_Radio/TSGR4_104-e/Docs/R4-2213458.zip" </w:instrText>
            </w:r>
            <w:r>
              <w:fldChar w:fldCharType="separate"/>
            </w:r>
            <w:r>
              <w:rPr>
                <w:rStyle w:val="56"/>
                <w:sz w:val="20"/>
                <w:szCs w:val="20"/>
              </w:rPr>
              <w:t>R4-2213458</w:t>
            </w:r>
            <w:r>
              <w:rPr>
                <w:rStyle w:val="56"/>
                <w:sz w:val="20"/>
                <w:szCs w:val="20"/>
              </w:rPr>
              <w:fldChar w:fldCharType="end"/>
            </w:r>
          </w:p>
          <w:p>
            <w:pPr>
              <w:overflowPunct w:val="0"/>
              <w:autoSpaceDE w:val="0"/>
              <w:autoSpaceDN w:val="0"/>
              <w:adjustRightInd w:val="0"/>
              <w:spacing w:after="180"/>
              <w:textAlignment w:val="baseline"/>
            </w:pPr>
          </w:p>
        </w:tc>
        <w:tc>
          <w:tcPr>
            <w:tcW w:w="2682"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draft CR for test case for 2-step RA type test in FR2 for NR Standalone</w:t>
            </w:r>
          </w:p>
          <w:p>
            <w:pPr>
              <w:overflowPunct w:val="0"/>
              <w:autoSpaceDE w:val="0"/>
              <w:autoSpaceDN w:val="0"/>
              <w:adjustRightInd w:val="0"/>
              <w:spacing w:after="120"/>
              <w:textAlignment w:val="baseline"/>
              <w:rPr>
                <w:rFonts w:eastAsiaTheme="minorEastAsia"/>
                <w:i/>
                <w:iCs/>
                <w:sz w:val="20"/>
                <w:szCs w:val="20"/>
                <w:lang w:val="en-US" w:eastAsia="zh-CN"/>
              </w:rPr>
            </w:pPr>
          </w:p>
        </w:tc>
        <w:tc>
          <w:tcPr>
            <w:tcW w:w="1418" w:type="dxa"/>
          </w:tcPr>
          <w:p>
            <w:pPr>
              <w:overflowPunct w:val="0"/>
              <w:autoSpaceDE w:val="0"/>
              <w:autoSpaceDN w:val="0"/>
              <w:adjustRightInd w:val="0"/>
              <w:spacing w:after="120"/>
              <w:jc w:val="center"/>
              <w:textAlignment w:val="baseline"/>
              <w:rPr>
                <w:rFonts w:eastAsiaTheme="minorEastAsia"/>
                <w:sz w:val="20"/>
                <w:szCs w:val="20"/>
                <w:lang w:val="en-US" w:eastAsia="zh-CN"/>
              </w:rPr>
            </w:pPr>
            <w:r>
              <w:rPr>
                <w:rFonts w:eastAsiaTheme="minorEastAsia"/>
                <w:sz w:val="20"/>
                <w:szCs w:val="20"/>
                <w:lang w:val="en-US" w:eastAsia="zh-CN"/>
              </w:rPr>
              <w:t>Vivo</w:t>
            </w:r>
          </w:p>
        </w:tc>
        <w:tc>
          <w:tcPr>
            <w:tcW w:w="2409"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Revised</w:t>
            </w:r>
          </w:p>
        </w:tc>
        <w:tc>
          <w:tcPr>
            <w:tcW w:w="1698" w:type="dxa"/>
          </w:tcPr>
          <w:p>
            <w:pPr>
              <w:overflowPunct w:val="0"/>
              <w:autoSpaceDE w:val="0"/>
              <w:autoSpaceDN w:val="0"/>
              <w:adjustRightInd w:val="0"/>
              <w:spacing w:after="120"/>
              <w:textAlignment w:val="baseline"/>
              <w:rPr>
                <w:rFonts w:eastAsiaTheme="minorEastAsia"/>
                <w:i/>
                <w:color w:val="000000" w:themeColor="text1"/>
                <w:sz w:val="20"/>
                <w:szCs w:val="20"/>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"https://www.3gpp.org/ftp/TSG_RAN/WG4_Radio/TSGR4_104-e/Docs/R4-2211694.zip" </w:instrText>
            </w:r>
            <w:r>
              <w:fldChar w:fldCharType="separate"/>
            </w:r>
            <w:r>
              <w:rPr>
                <w:rStyle w:val="56"/>
                <w:sz w:val="20"/>
                <w:szCs w:val="20"/>
              </w:rPr>
              <w:t>R4-2211694</w:t>
            </w:r>
            <w:r>
              <w:rPr>
                <w:rStyle w:val="56"/>
                <w:sz w:val="20"/>
                <w:szCs w:val="20"/>
              </w:rPr>
              <w:fldChar w:fldCharType="end"/>
            </w:r>
          </w:p>
          <w:p>
            <w:pPr>
              <w:overflowPunct w:val="0"/>
              <w:autoSpaceDE w:val="0"/>
              <w:autoSpaceDN w:val="0"/>
              <w:adjustRightInd w:val="0"/>
              <w:spacing w:after="180"/>
              <w:textAlignment w:val="baseline"/>
            </w:pPr>
          </w:p>
        </w:tc>
        <w:tc>
          <w:tcPr>
            <w:tcW w:w="2682"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Draft CR on test case for timing for Redcap UE for FR1</w:t>
            </w:r>
          </w:p>
        </w:tc>
        <w:tc>
          <w:tcPr>
            <w:tcW w:w="1418" w:type="dxa"/>
          </w:tcPr>
          <w:p>
            <w:pPr>
              <w:overflowPunct w:val="0"/>
              <w:autoSpaceDE w:val="0"/>
              <w:autoSpaceDN w:val="0"/>
              <w:adjustRightInd w:val="0"/>
              <w:spacing w:after="120"/>
              <w:jc w:val="center"/>
              <w:textAlignment w:val="baseline"/>
              <w:rPr>
                <w:rFonts w:eastAsiaTheme="minorEastAsia"/>
                <w:sz w:val="20"/>
                <w:szCs w:val="20"/>
                <w:lang w:val="en-US" w:eastAsia="zh-CN"/>
              </w:rPr>
            </w:pPr>
            <w:r>
              <w:rPr>
                <w:rFonts w:eastAsiaTheme="minorEastAsia"/>
                <w:sz w:val="20"/>
                <w:szCs w:val="20"/>
                <w:lang w:val="en-US" w:eastAsia="zh-CN"/>
              </w:rPr>
              <w:t>CATT</w:t>
            </w:r>
          </w:p>
        </w:tc>
        <w:tc>
          <w:tcPr>
            <w:tcW w:w="2409"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Revised</w:t>
            </w:r>
          </w:p>
        </w:tc>
        <w:tc>
          <w:tcPr>
            <w:tcW w:w="1698" w:type="dxa"/>
          </w:tcPr>
          <w:p>
            <w:pPr>
              <w:overflowPunct w:val="0"/>
              <w:autoSpaceDE w:val="0"/>
              <w:autoSpaceDN w:val="0"/>
              <w:adjustRightInd w:val="0"/>
              <w:spacing w:after="120"/>
              <w:textAlignment w:val="baseline"/>
              <w:rPr>
                <w:rFonts w:eastAsiaTheme="minorEastAsia"/>
                <w:i/>
                <w:color w:val="000000" w:themeColor="text1"/>
                <w:sz w:val="20"/>
                <w:szCs w:val="20"/>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"https://www.3gpp.org/ftp/TSG_RAN/WG4_Radio/TSGR4_104-e/Docs/R4-2213655.zip" </w:instrText>
            </w:r>
            <w:r>
              <w:fldChar w:fldCharType="separate"/>
            </w:r>
            <w:r>
              <w:rPr>
                <w:rStyle w:val="56"/>
                <w:sz w:val="20"/>
                <w:szCs w:val="20"/>
              </w:rPr>
              <w:t>R4-2213655</w:t>
            </w:r>
            <w:r>
              <w:rPr>
                <w:rStyle w:val="56"/>
                <w:sz w:val="20"/>
                <w:szCs w:val="20"/>
              </w:rPr>
              <w:fldChar w:fldCharType="end"/>
            </w:r>
          </w:p>
          <w:p>
            <w:pPr>
              <w:overflowPunct w:val="0"/>
              <w:autoSpaceDE w:val="0"/>
              <w:autoSpaceDN w:val="0"/>
              <w:adjustRightInd w:val="0"/>
              <w:spacing w:after="180"/>
              <w:textAlignment w:val="baseline"/>
            </w:pPr>
          </w:p>
        </w:tc>
        <w:tc>
          <w:tcPr>
            <w:tcW w:w="2682"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DraftCR on NR UE Transmit Timing Test for FR1 for 1 and 2 Rx UE</w:t>
            </w:r>
          </w:p>
          <w:p>
            <w:pPr>
              <w:overflowPunct w:val="0"/>
              <w:autoSpaceDE w:val="0"/>
              <w:autoSpaceDN w:val="0"/>
              <w:adjustRightInd w:val="0"/>
              <w:spacing w:after="120"/>
              <w:textAlignment w:val="baseline"/>
              <w:rPr>
                <w:rFonts w:eastAsiaTheme="minorEastAsia"/>
                <w:i/>
                <w:iCs/>
                <w:sz w:val="20"/>
                <w:szCs w:val="20"/>
                <w:lang w:val="en-US" w:eastAsia="zh-CN"/>
              </w:rPr>
            </w:pPr>
          </w:p>
        </w:tc>
        <w:tc>
          <w:tcPr>
            <w:tcW w:w="1418" w:type="dxa"/>
          </w:tcPr>
          <w:p>
            <w:pPr>
              <w:overflowPunct w:val="0"/>
              <w:autoSpaceDE w:val="0"/>
              <w:autoSpaceDN w:val="0"/>
              <w:adjustRightInd w:val="0"/>
              <w:spacing w:after="120"/>
              <w:jc w:val="center"/>
              <w:textAlignment w:val="baseline"/>
              <w:rPr>
                <w:rFonts w:eastAsiaTheme="minorEastAsia"/>
                <w:sz w:val="20"/>
                <w:szCs w:val="20"/>
                <w:lang w:val="en-US" w:eastAsia="zh-CN"/>
              </w:rPr>
            </w:pPr>
            <w:r>
              <w:rPr>
                <w:rFonts w:eastAsiaTheme="minorEastAsia"/>
                <w:sz w:val="20"/>
                <w:szCs w:val="20"/>
                <w:lang w:val="en-US" w:eastAsia="zh-CN"/>
              </w:rPr>
              <w:t>MediaTek inc.</w:t>
            </w:r>
          </w:p>
        </w:tc>
        <w:tc>
          <w:tcPr>
            <w:tcW w:w="2409"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Revised</w:t>
            </w:r>
          </w:p>
        </w:tc>
        <w:tc>
          <w:tcPr>
            <w:tcW w:w="1698" w:type="dxa"/>
          </w:tcPr>
          <w:p>
            <w:pPr>
              <w:overflowPunct w:val="0"/>
              <w:autoSpaceDE w:val="0"/>
              <w:autoSpaceDN w:val="0"/>
              <w:adjustRightInd w:val="0"/>
              <w:spacing w:after="120"/>
              <w:textAlignment w:val="baseline"/>
              <w:rPr>
                <w:rFonts w:eastAsiaTheme="minorEastAsia"/>
                <w:i/>
                <w:color w:val="000000" w:themeColor="text1"/>
                <w:sz w:val="20"/>
                <w:szCs w:val="20"/>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"https://www.3gpp.org/ftp/TSG_RAN/WG4_Radio/TSGR4_104-e/Docs/R4-2211696.zip" </w:instrText>
            </w:r>
            <w:r>
              <w:fldChar w:fldCharType="separate"/>
            </w:r>
            <w:r>
              <w:rPr>
                <w:rStyle w:val="56"/>
                <w:sz w:val="20"/>
                <w:szCs w:val="20"/>
              </w:rPr>
              <w:t>R4-2211696</w:t>
            </w:r>
            <w:r>
              <w:rPr>
                <w:rStyle w:val="56"/>
                <w:sz w:val="20"/>
                <w:szCs w:val="20"/>
              </w:rPr>
              <w:fldChar w:fldCharType="end"/>
            </w:r>
          </w:p>
          <w:p>
            <w:pPr>
              <w:overflowPunct w:val="0"/>
              <w:autoSpaceDE w:val="0"/>
              <w:autoSpaceDN w:val="0"/>
              <w:adjustRightInd w:val="0"/>
              <w:spacing w:after="180"/>
              <w:textAlignment w:val="baseline"/>
            </w:pPr>
          </w:p>
        </w:tc>
        <w:tc>
          <w:tcPr>
            <w:tcW w:w="2682" w:type="dxa"/>
          </w:tcPr>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Draft CR on test case for timing for Redcap UE for FR2</w:t>
            </w:r>
          </w:p>
          <w:p>
            <w:pPr>
              <w:overflowPunct w:val="0"/>
              <w:autoSpaceDE w:val="0"/>
              <w:autoSpaceDN w:val="0"/>
              <w:adjustRightInd w:val="0"/>
              <w:spacing w:after="120"/>
              <w:textAlignment w:val="baseline"/>
              <w:rPr>
                <w:rFonts w:eastAsiaTheme="minorEastAsia"/>
                <w:i/>
                <w:iCs/>
                <w:sz w:val="20"/>
                <w:szCs w:val="20"/>
                <w:lang w:val="en-US" w:eastAsia="zh-CN"/>
              </w:rPr>
            </w:pPr>
          </w:p>
        </w:tc>
        <w:tc>
          <w:tcPr>
            <w:tcW w:w="1418" w:type="dxa"/>
          </w:tcPr>
          <w:p>
            <w:pPr>
              <w:overflowPunct w:val="0"/>
              <w:autoSpaceDE w:val="0"/>
              <w:autoSpaceDN w:val="0"/>
              <w:adjustRightInd w:val="0"/>
              <w:spacing w:after="120"/>
              <w:jc w:val="center"/>
              <w:textAlignment w:val="baseline"/>
              <w:rPr>
                <w:rFonts w:eastAsiaTheme="minorEastAsia"/>
                <w:sz w:val="20"/>
                <w:szCs w:val="20"/>
                <w:lang w:val="en-US" w:eastAsia="zh-CN"/>
              </w:rPr>
            </w:pPr>
            <w:r>
              <w:rPr>
                <w:rFonts w:eastAsiaTheme="minorEastAsia"/>
                <w:sz w:val="20"/>
                <w:szCs w:val="20"/>
                <w:lang w:val="en-US" w:eastAsia="zh-CN"/>
              </w:rPr>
              <w:t>CATT</w:t>
            </w:r>
          </w:p>
          <w:p>
            <w:pPr>
              <w:overflowPunct w:val="0"/>
              <w:autoSpaceDE w:val="0"/>
              <w:autoSpaceDN w:val="0"/>
              <w:adjustRightInd w:val="0"/>
              <w:spacing w:after="180"/>
              <w:jc w:val="center"/>
              <w:textAlignment w:val="baseline"/>
              <w:rPr>
                <w:rFonts w:eastAsiaTheme="minorEastAsia"/>
                <w:sz w:val="20"/>
                <w:szCs w:val="20"/>
                <w:lang w:val="en-US" w:eastAsia="zh-CN"/>
              </w:rPr>
            </w:pPr>
          </w:p>
        </w:tc>
        <w:tc>
          <w:tcPr>
            <w:tcW w:w="2409"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Revised</w:t>
            </w:r>
          </w:p>
        </w:tc>
        <w:tc>
          <w:tcPr>
            <w:tcW w:w="1698" w:type="dxa"/>
          </w:tcPr>
          <w:p>
            <w:pPr>
              <w:overflowPunct w:val="0"/>
              <w:autoSpaceDE w:val="0"/>
              <w:autoSpaceDN w:val="0"/>
              <w:adjustRightInd w:val="0"/>
              <w:spacing w:after="120"/>
              <w:textAlignment w:val="baseline"/>
              <w:rPr>
                <w:rFonts w:eastAsiaTheme="minorEastAsia"/>
                <w:i/>
                <w:color w:val="000000" w:themeColor="text1"/>
                <w:sz w:val="20"/>
                <w:szCs w:val="20"/>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"https://www.3gpp.org/ftp/TSG_RAN/WG4_Radio/TSGR4_104-e/Docs/R4-2211974.zip" </w:instrText>
            </w:r>
            <w:r>
              <w:fldChar w:fldCharType="separate"/>
            </w:r>
            <w:r>
              <w:rPr>
                <w:rStyle w:val="56"/>
                <w:sz w:val="20"/>
                <w:szCs w:val="20"/>
              </w:rPr>
              <w:t>R4-2211974</w:t>
            </w:r>
            <w:r>
              <w:rPr>
                <w:rStyle w:val="56"/>
                <w:sz w:val="20"/>
                <w:szCs w:val="20"/>
              </w:rPr>
              <w:fldChar w:fldCharType="end"/>
            </w:r>
          </w:p>
          <w:p>
            <w:pPr>
              <w:overflowPunct w:val="0"/>
              <w:autoSpaceDE w:val="0"/>
              <w:autoSpaceDN w:val="0"/>
              <w:adjustRightInd w:val="0"/>
              <w:spacing w:after="180"/>
              <w:textAlignment w:val="baseline"/>
            </w:pPr>
          </w:p>
        </w:tc>
        <w:tc>
          <w:tcPr>
            <w:tcW w:w="2682" w:type="dxa"/>
          </w:tcPr>
          <w:p>
            <w:pPr>
              <w:overflowPunct w:val="0"/>
              <w:autoSpaceDE w:val="0"/>
              <w:autoSpaceDN w:val="0"/>
              <w:adjustRightInd w:val="0"/>
              <w:spacing w:after="120"/>
              <w:jc w:val="center"/>
              <w:textAlignment w:val="baseline"/>
              <w:rPr>
                <w:rFonts w:eastAsiaTheme="minorEastAsia"/>
                <w:sz w:val="20"/>
                <w:szCs w:val="20"/>
                <w:lang w:val="en-US" w:eastAsia="zh-CN"/>
              </w:rPr>
            </w:pPr>
            <w:r>
              <w:rPr>
                <w:rFonts w:eastAsiaTheme="minorEastAsia"/>
                <w:i/>
                <w:iCs/>
                <w:sz w:val="20"/>
                <w:szCs w:val="20"/>
                <w:lang w:val="en-US" w:eastAsia="zh-CN"/>
              </w:rPr>
              <w:t>CR on SSB-based RLM in-sync test in FR1 for RedCap UE</w:t>
            </w:r>
          </w:p>
        </w:tc>
        <w:tc>
          <w:tcPr>
            <w:tcW w:w="1418" w:type="dxa"/>
          </w:tcPr>
          <w:p>
            <w:pPr>
              <w:overflowPunct w:val="0"/>
              <w:autoSpaceDE w:val="0"/>
              <w:autoSpaceDN w:val="0"/>
              <w:adjustRightInd w:val="0"/>
              <w:spacing w:after="120"/>
              <w:jc w:val="center"/>
              <w:textAlignment w:val="baseline"/>
              <w:rPr>
                <w:rFonts w:eastAsiaTheme="minorEastAsia"/>
                <w:sz w:val="20"/>
                <w:szCs w:val="20"/>
                <w:lang w:val="en-US" w:eastAsia="zh-CN"/>
              </w:rPr>
            </w:pPr>
            <w:r>
              <w:rPr>
                <w:rFonts w:eastAsiaTheme="minorEastAsia"/>
                <w:sz w:val="20"/>
                <w:szCs w:val="20"/>
                <w:lang w:val="en-US" w:eastAsia="zh-CN"/>
              </w:rPr>
              <w:t>Xiaomi</w:t>
            </w:r>
          </w:p>
        </w:tc>
        <w:tc>
          <w:tcPr>
            <w:tcW w:w="2409"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Revised</w:t>
            </w:r>
          </w:p>
        </w:tc>
        <w:tc>
          <w:tcPr>
            <w:tcW w:w="1698" w:type="dxa"/>
          </w:tcPr>
          <w:p>
            <w:pPr>
              <w:overflowPunct w:val="0"/>
              <w:autoSpaceDE w:val="0"/>
              <w:autoSpaceDN w:val="0"/>
              <w:adjustRightInd w:val="0"/>
              <w:spacing w:after="120"/>
              <w:textAlignment w:val="baseline"/>
              <w:rPr>
                <w:rFonts w:eastAsiaTheme="minorEastAsia"/>
                <w:i/>
                <w:color w:val="000000" w:themeColor="text1"/>
                <w:sz w:val="20"/>
                <w:szCs w:val="20"/>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"https://www.3gpp.org/ftp/TSG_RAN/WG4_Radio/TSGR4_104-e/Docs/R4-2213007.zip" </w:instrText>
            </w:r>
            <w:r>
              <w:fldChar w:fldCharType="separate"/>
            </w:r>
            <w:r>
              <w:rPr>
                <w:rStyle w:val="56"/>
                <w:sz w:val="20"/>
                <w:szCs w:val="20"/>
              </w:rPr>
              <w:t>R4-2213007</w:t>
            </w:r>
            <w:r>
              <w:rPr>
                <w:rStyle w:val="56"/>
                <w:sz w:val="20"/>
                <w:szCs w:val="20"/>
              </w:rPr>
              <w:fldChar w:fldCharType="end"/>
            </w:r>
          </w:p>
          <w:p>
            <w:pPr>
              <w:overflowPunct w:val="0"/>
              <w:autoSpaceDE w:val="0"/>
              <w:autoSpaceDN w:val="0"/>
              <w:adjustRightInd w:val="0"/>
              <w:spacing w:after="180"/>
              <w:textAlignment w:val="baseline"/>
            </w:pPr>
          </w:p>
        </w:tc>
        <w:tc>
          <w:tcPr>
            <w:tcW w:w="2682"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Test case on Out-of-sync Test for FR1 RedCap UE</w:t>
            </w:r>
          </w:p>
          <w:p>
            <w:pPr>
              <w:overflowPunct w:val="0"/>
              <w:autoSpaceDE w:val="0"/>
              <w:autoSpaceDN w:val="0"/>
              <w:adjustRightInd w:val="0"/>
              <w:spacing w:after="120"/>
              <w:jc w:val="center"/>
              <w:textAlignment w:val="baseline"/>
              <w:rPr>
                <w:rFonts w:eastAsiaTheme="minorEastAsia"/>
                <w:i/>
                <w:iCs/>
                <w:sz w:val="20"/>
                <w:szCs w:val="20"/>
                <w:lang w:val="en-US" w:eastAsia="zh-CN"/>
              </w:rPr>
            </w:pPr>
          </w:p>
          <w:p>
            <w:pPr>
              <w:tabs>
                <w:tab w:val="left" w:pos="634"/>
              </w:tabs>
              <w:overflowPunct w:val="0"/>
              <w:autoSpaceDE w:val="0"/>
              <w:autoSpaceDN w:val="0"/>
              <w:adjustRightInd w:val="0"/>
              <w:spacing w:after="180"/>
              <w:textAlignment w:val="baseline"/>
              <w:rPr>
                <w:rFonts w:eastAsiaTheme="minorEastAsia"/>
                <w:sz w:val="20"/>
                <w:szCs w:val="20"/>
                <w:lang w:val="en-US" w:eastAsia="zh-CN"/>
              </w:rPr>
            </w:pPr>
            <w:r>
              <w:rPr>
                <w:rFonts w:eastAsiaTheme="minorEastAsia"/>
                <w:sz w:val="20"/>
                <w:szCs w:val="20"/>
                <w:lang w:val="en-US" w:eastAsia="zh-CN"/>
              </w:rPr>
              <w:tab/>
            </w:r>
          </w:p>
        </w:tc>
        <w:tc>
          <w:tcPr>
            <w:tcW w:w="1418" w:type="dxa"/>
          </w:tcPr>
          <w:p>
            <w:pPr>
              <w:overflowPunct w:val="0"/>
              <w:autoSpaceDE w:val="0"/>
              <w:autoSpaceDN w:val="0"/>
              <w:adjustRightInd w:val="0"/>
              <w:spacing w:after="120"/>
              <w:jc w:val="center"/>
              <w:textAlignment w:val="baseline"/>
              <w:rPr>
                <w:rFonts w:eastAsiaTheme="minorEastAsia"/>
                <w:sz w:val="20"/>
                <w:szCs w:val="20"/>
                <w:lang w:val="en-US" w:eastAsia="zh-CN"/>
              </w:rPr>
            </w:pPr>
            <w:r>
              <w:rPr>
                <w:rFonts w:eastAsiaTheme="minorEastAsia"/>
                <w:sz w:val="20"/>
                <w:szCs w:val="20"/>
                <w:lang w:val="en-US" w:eastAsia="zh-CN"/>
              </w:rPr>
              <w:t>Huawei, HiSilicon</w:t>
            </w:r>
          </w:p>
        </w:tc>
        <w:tc>
          <w:tcPr>
            <w:tcW w:w="2409"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Revised</w:t>
            </w:r>
          </w:p>
        </w:tc>
        <w:tc>
          <w:tcPr>
            <w:tcW w:w="1698" w:type="dxa"/>
          </w:tcPr>
          <w:p>
            <w:pPr>
              <w:overflowPunct w:val="0"/>
              <w:autoSpaceDE w:val="0"/>
              <w:autoSpaceDN w:val="0"/>
              <w:adjustRightInd w:val="0"/>
              <w:spacing w:after="120"/>
              <w:textAlignment w:val="baseline"/>
              <w:rPr>
                <w:rFonts w:eastAsiaTheme="minorEastAsia"/>
                <w:i/>
                <w:color w:val="000000" w:themeColor="text1"/>
                <w:sz w:val="20"/>
                <w:szCs w:val="20"/>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"https://www.3gpp.org/ftp/TSG_RAN/WG4_Radio/TSGR4_104-e/Docs/R4-2213454.zip" </w:instrText>
            </w:r>
            <w:r>
              <w:fldChar w:fldCharType="separate"/>
            </w:r>
            <w:r>
              <w:rPr>
                <w:rStyle w:val="56"/>
                <w:sz w:val="20"/>
                <w:szCs w:val="20"/>
              </w:rPr>
              <w:t>R4-2213454</w:t>
            </w:r>
            <w:r>
              <w:rPr>
                <w:rStyle w:val="56"/>
                <w:sz w:val="20"/>
                <w:szCs w:val="20"/>
              </w:rPr>
              <w:fldChar w:fldCharType="end"/>
            </w:r>
          </w:p>
          <w:p>
            <w:pPr>
              <w:overflowPunct w:val="0"/>
              <w:autoSpaceDE w:val="0"/>
              <w:autoSpaceDN w:val="0"/>
              <w:adjustRightInd w:val="0"/>
              <w:spacing w:after="180"/>
              <w:textAlignment w:val="baseline"/>
            </w:pPr>
          </w:p>
        </w:tc>
        <w:tc>
          <w:tcPr>
            <w:tcW w:w="2682" w:type="dxa"/>
          </w:tcPr>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draft CR for test case for BFD and LR test for FR1 PCell configured with SSB-based BFD and LR in non-DRX mode for Redcap</w:t>
            </w:r>
          </w:p>
          <w:p>
            <w:pPr>
              <w:overflowPunct w:val="0"/>
              <w:autoSpaceDE w:val="0"/>
              <w:autoSpaceDN w:val="0"/>
              <w:adjustRightInd w:val="0"/>
              <w:spacing w:after="120"/>
              <w:textAlignment w:val="baseline"/>
              <w:rPr>
                <w:rFonts w:eastAsiaTheme="minorEastAsia"/>
                <w:i/>
                <w:iCs/>
                <w:sz w:val="20"/>
                <w:szCs w:val="20"/>
                <w:lang w:val="en-US" w:eastAsia="zh-CN"/>
              </w:rPr>
            </w:pPr>
          </w:p>
        </w:tc>
        <w:tc>
          <w:tcPr>
            <w:tcW w:w="1418" w:type="dxa"/>
          </w:tcPr>
          <w:p>
            <w:pPr>
              <w:overflowPunct w:val="0"/>
              <w:autoSpaceDE w:val="0"/>
              <w:autoSpaceDN w:val="0"/>
              <w:adjustRightInd w:val="0"/>
              <w:spacing w:after="120"/>
              <w:jc w:val="center"/>
              <w:textAlignment w:val="baseline"/>
              <w:rPr>
                <w:rFonts w:eastAsiaTheme="minorEastAsia"/>
                <w:sz w:val="20"/>
                <w:szCs w:val="20"/>
                <w:lang w:val="en-US" w:eastAsia="zh-CN"/>
              </w:rPr>
            </w:pPr>
            <w:r>
              <w:rPr>
                <w:rFonts w:eastAsiaTheme="minorEastAsia"/>
                <w:sz w:val="20"/>
                <w:szCs w:val="20"/>
                <w:lang w:val="en-US" w:eastAsia="zh-CN"/>
              </w:rPr>
              <w:t>Vivo</w:t>
            </w:r>
          </w:p>
        </w:tc>
        <w:tc>
          <w:tcPr>
            <w:tcW w:w="2409"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Revised</w:t>
            </w:r>
          </w:p>
        </w:tc>
        <w:tc>
          <w:tcPr>
            <w:tcW w:w="1698" w:type="dxa"/>
          </w:tcPr>
          <w:p>
            <w:pPr>
              <w:overflowPunct w:val="0"/>
              <w:autoSpaceDE w:val="0"/>
              <w:autoSpaceDN w:val="0"/>
              <w:adjustRightInd w:val="0"/>
              <w:spacing w:after="120"/>
              <w:textAlignment w:val="baseline"/>
              <w:rPr>
                <w:rFonts w:eastAsiaTheme="minorEastAsia"/>
                <w:i/>
                <w:color w:val="000000" w:themeColor="text1"/>
                <w:sz w:val="20"/>
                <w:szCs w:val="20"/>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"https://www.3gpp.org/ftp/TSG_RAN/WG4_Radio/TSGR4_104-e/Docs/R4-2211976.zip" </w:instrText>
            </w:r>
            <w:r>
              <w:fldChar w:fldCharType="separate"/>
            </w:r>
            <w:r>
              <w:rPr>
                <w:rStyle w:val="56"/>
                <w:sz w:val="20"/>
                <w:szCs w:val="20"/>
              </w:rPr>
              <w:t>R4-2211976</w:t>
            </w:r>
            <w:r>
              <w:rPr>
                <w:rStyle w:val="56"/>
                <w:sz w:val="20"/>
                <w:szCs w:val="20"/>
              </w:rPr>
              <w:fldChar w:fldCharType="end"/>
            </w:r>
          </w:p>
          <w:p>
            <w:pPr>
              <w:overflowPunct w:val="0"/>
              <w:autoSpaceDE w:val="0"/>
              <w:autoSpaceDN w:val="0"/>
              <w:adjustRightInd w:val="0"/>
              <w:spacing w:after="180"/>
              <w:textAlignment w:val="baseline"/>
            </w:pPr>
          </w:p>
        </w:tc>
        <w:tc>
          <w:tcPr>
            <w:tcW w:w="2682" w:type="dxa"/>
          </w:tcPr>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i/>
                <w:iCs/>
                <w:sz w:val="20"/>
                <w:szCs w:val="20"/>
                <w:lang w:val="en-US" w:eastAsia="zh-CN"/>
              </w:rPr>
              <w:t>CR on SSB-based RLM in-sync test in FR2 for RedCap UE</w:t>
            </w:r>
          </w:p>
        </w:tc>
        <w:tc>
          <w:tcPr>
            <w:tcW w:w="1418" w:type="dxa"/>
          </w:tcPr>
          <w:p>
            <w:pPr>
              <w:overflowPunct w:val="0"/>
              <w:autoSpaceDE w:val="0"/>
              <w:autoSpaceDN w:val="0"/>
              <w:adjustRightInd w:val="0"/>
              <w:spacing w:after="120"/>
              <w:jc w:val="center"/>
              <w:textAlignment w:val="baseline"/>
              <w:rPr>
                <w:rFonts w:eastAsiaTheme="minorEastAsia"/>
                <w:sz w:val="20"/>
                <w:szCs w:val="20"/>
                <w:lang w:val="en-US" w:eastAsia="zh-CN"/>
              </w:rPr>
            </w:pPr>
            <w:r>
              <w:rPr>
                <w:rFonts w:eastAsiaTheme="minorEastAsia"/>
                <w:sz w:val="20"/>
                <w:szCs w:val="20"/>
                <w:lang w:val="en-US" w:eastAsia="zh-CN"/>
              </w:rPr>
              <w:t>Xiaomi</w:t>
            </w:r>
          </w:p>
        </w:tc>
        <w:tc>
          <w:tcPr>
            <w:tcW w:w="2409"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Revised</w:t>
            </w:r>
          </w:p>
        </w:tc>
        <w:tc>
          <w:tcPr>
            <w:tcW w:w="1698" w:type="dxa"/>
          </w:tcPr>
          <w:p>
            <w:pPr>
              <w:overflowPunct w:val="0"/>
              <w:autoSpaceDE w:val="0"/>
              <w:autoSpaceDN w:val="0"/>
              <w:adjustRightInd w:val="0"/>
              <w:spacing w:after="120"/>
              <w:textAlignment w:val="baseline"/>
              <w:rPr>
                <w:rFonts w:eastAsiaTheme="minorEastAsia"/>
                <w:i/>
                <w:color w:val="000000" w:themeColor="text1"/>
                <w:sz w:val="20"/>
                <w:szCs w:val="20"/>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"https://www.3gpp.org/ftp/TSG_RAN/WG4_Radio/TSGR4_104-e/Docs/R4-2213008.zip" </w:instrText>
            </w:r>
            <w:r>
              <w:fldChar w:fldCharType="separate"/>
            </w:r>
            <w:r>
              <w:rPr>
                <w:rStyle w:val="56"/>
                <w:sz w:val="20"/>
                <w:szCs w:val="20"/>
              </w:rPr>
              <w:t>R4-2213008</w:t>
            </w:r>
            <w:r>
              <w:rPr>
                <w:rStyle w:val="56"/>
                <w:sz w:val="20"/>
                <w:szCs w:val="20"/>
              </w:rPr>
              <w:fldChar w:fldCharType="end"/>
            </w:r>
          </w:p>
          <w:p>
            <w:pPr>
              <w:overflowPunct w:val="0"/>
              <w:autoSpaceDE w:val="0"/>
              <w:autoSpaceDN w:val="0"/>
              <w:adjustRightInd w:val="0"/>
              <w:spacing w:after="180"/>
              <w:textAlignment w:val="baseline"/>
            </w:pPr>
          </w:p>
        </w:tc>
        <w:tc>
          <w:tcPr>
            <w:tcW w:w="2682"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Test case on Out-of-sync Test for FR2 RedCap UE</w:t>
            </w:r>
          </w:p>
          <w:p>
            <w:pPr>
              <w:overflowPunct w:val="0"/>
              <w:autoSpaceDE w:val="0"/>
              <w:autoSpaceDN w:val="0"/>
              <w:adjustRightInd w:val="0"/>
              <w:spacing w:after="120"/>
              <w:jc w:val="center"/>
              <w:textAlignment w:val="baseline"/>
              <w:rPr>
                <w:rFonts w:eastAsiaTheme="minorEastAsia"/>
                <w:i/>
                <w:iCs/>
                <w:sz w:val="20"/>
                <w:szCs w:val="20"/>
                <w:lang w:val="en-US" w:eastAsia="zh-CN"/>
              </w:rPr>
            </w:pPr>
          </w:p>
        </w:tc>
        <w:tc>
          <w:tcPr>
            <w:tcW w:w="1418" w:type="dxa"/>
          </w:tcPr>
          <w:p>
            <w:pPr>
              <w:overflowPunct w:val="0"/>
              <w:autoSpaceDE w:val="0"/>
              <w:autoSpaceDN w:val="0"/>
              <w:adjustRightInd w:val="0"/>
              <w:spacing w:after="120"/>
              <w:jc w:val="center"/>
              <w:textAlignment w:val="baseline"/>
              <w:rPr>
                <w:rFonts w:eastAsiaTheme="minorEastAsia"/>
                <w:sz w:val="20"/>
                <w:szCs w:val="20"/>
                <w:lang w:val="en-US" w:eastAsia="zh-CN"/>
              </w:rPr>
            </w:pPr>
            <w:r>
              <w:rPr>
                <w:rFonts w:eastAsiaTheme="minorEastAsia"/>
                <w:sz w:val="20"/>
                <w:szCs w:val="20"/>
                <w:lang w:val="en-US" w:eastAsia="zh-CN"/>
              </w:rPr>
              <w:t>Huawei, HiSilicon</w:t>
            </w:r>
          </w:p>
        </w:tc>
        <w:tc>
          <w:tcPr>
            <w:tcW w:w="2409"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Revised</w:t>
            </w:r>
          </w:p>
        </w:tc>
        <w:tc>
          <w:tcPr>
            <w:tcW w:w="1698" w:type="dxa"/>
          </w:tcPr>
          <w:p>
            <w:pPr>
              <w:overflowPunct w:val="0"/>
              <w:autoSpaceDE w:val="0"/>
              <w:autoSpaceDN w:val="0"/>
              <w:adjustRightInd w:val="0"/>
              <w:spacing w:after="120"/>
              <w:textAlignment w:val="baseline"/>
              <w:rPr>
                <w:rFonts w:eastAsiaTheme="minorEastAsia"/>
                <w:i/>
                <w:color w:val="000000" w:themeColor="text1"/>
                <w:sz w:val="20"/>
                <w:szCs w:val="20"/>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"https://www.3gpp.org/ftp/TSG_RAN/WG4_Radio/TSGR4_104-e/Docs/R4-2212041.zip" </w:instrText>
            </w:r>
            <w:r>
              <w:fldChar w:fldCharType="separate"/>
            </w:r>
            <w:r>
              <w:rPr>
                <w:rStyle w:val="56"/>
                <w:sz w:val="20"/>
                <w:szCs w:val="20"/>
              </w:rPr>
              <w:t>R4-2212041</w:t>
            </w:r>
            <w:r>
              <w:rPr>
                <w:rStyle w:val="56"/>
                <w:sz w:val="20"/>
                <w:szCs w:val="20"/>
              </w:rPr>
              <w:fldChar w:fldCharType="end"/>
            </w:r>
          </w:p>
          <w:p>
            <w:pPr>
              <w:overflowPunct w:val="0"/>
              <w:autoSpaceDE w:val="0"/>
              <w:autoSpaceDN w:val="0"/>
              <w:adjustRightInd w:val="0"/>
              <w:spacing w:after="180"/>
              <w:textAlignment w:val="baseline"/>
            </w:pPr>
          </w:p>
        </w:tc>
        <w:tc>
          <w:tcPr>
            <w:tcW w:w="2682"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Draft CR on SA event triggered reporting tests without gap under DRX  for 1Rx&amp;2Rx UE for intra-frequency measurement</w:t>
            </w:r>
          </w:p>
        </w:tc>
        <w:tc>
          <w:tcPr>
            <w:tcW w:w="1418" w:type="dxa"/>
          </w:tcPr>
          <w:p>
            <w:pPr>
              <w:overflowPunct w:val="0"/>
              <w:autoSpaceDE w:val="0"/>
              <w:autoSpaceDN w:val="0"/>
              <w:adjustRightInd w:val="0"/>
              <w:spacing w:after="120"/>
              <w:jc w:val="center"/>
              <w:textAlignment w:val="baseline"/>
              <w:rPr>
                <w:rFonts w:eastAsiaTheme="minorEastAsia"/>
                <w:sz w:val="20"/>
                <w:szCs w:val="20"/>
                <w:lang w:val="en-US" w:eastAsia="zh-CN"/>
              </w:rPr>
            </w:pPr>
            <w:r>
              <w:rPr>
                <w:rFonts w:eastAsiaTheme="minorEastAsia"/>
                <w:sz w:val="20"/>
                <w:szCs w:val="20"/>
                <w:lang w:val="en-US" w:eastAsia="zh-CN"/>
              </w:rPr>
              <w:t>OPPO</w:t>
            </w:r>
          </w:p>
        </w:tc>
        <w:tc>
          <w:tcPr>
            <w:tcW w:w="2409"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Revised</w:t>
            </w:r>
          </w:p>
        </w:tc>
        <w:tc>
          <w:tcPr>
            <w:tcW w:w="1698" w:type="dxa"/>
          </w:tcPr>
          <w:p>
            <w:pPr>
              <w:overflowPunct w:val="0"/>
              <w:autoSpaceDE w:val="0"/>
              <w:autoSpaceDN w:val="0"/>
              <w:adjustRightInd w:val="0"/>
              <w:spacing w:after="120"/>
              <w:textAlignment w:val="baseline"/>
              <w:rPr>
                <w:rFonts w:eastAsiaTheme="minorEastAsia"/>
                <w:i/>
                <w:color w:val="000000" w:themeColor="text1"/>
                <w:sz w:val="20"/>
                <w:szCs w:val="20"/>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"https://www.3gpp.org/ftp/TSG_RAN/WG4_Radio/TSGR4_104-e/Docs/R4-2212042.zip" </w:instrText>
            </w:r>
            <w:r>
              <w:fldChar w:fldCharType="separate"/>
            </w:r>
            <w:r>
              <w:rPr>
                <w:rStyle w:val="56"/>
                <w:sz w:val="20"/>
                <w:szCs w:val="20"/>
              </w:rPr>
              <w:t>R4-2212042</w:t>
            </w:r>
            <w:r>
              <w:rPr>
                <w:rStyle w:val="56"/>
                <w:sz w:val="20"/>
                <w:szCs w:val="20"/>
              </w:rPr>
              <w:fldChar w:fldCharType="end"/>
            </w:r>
          </w:p>
          <w:p>
            <w:pPr>
              <w:overflowPunct w:val="0"/>
              <w:autoSpaceDE w:val="0"/>
              <w:autoSpaceDN w:val="0"/>
              <w:adjustRightInd w:val="0"/>
              <w:spacing w:after="180"/>
              <w:textAlignment w:val="baseline"/>
            </w:pPr>
          </w:p>
        </w:tc>
        <w:tc>
          <w:tcPr>
            <w:tcW w:w="2682"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Draft CR on SA event triggered reporting tests with per-UE gaps under DRX for 1 Rx UE &amp; 2Rx UE</w:t>
            </w:r>
          </w:p>
          <w:p>
            <w:pPr>
              <w:overflowPunct w:val="0"/>
              <w:autoSpaceDE w:val="0"/>
              <w:autoSpaceDN w:val="0"/>
              <w:adjustRightInd w:val="0"/>
              <w:spacing w:after="120"/>
              <w:textAlignment w:val="baseline"/>
              <w:rPr>
                <w:rFonts w:eastAsiaTheme="minorEastAsia"/>
                <w:i/>
                <w:iCs/>
                <w:sz w:val="20"/>
                <w:szCs w:val="20"/>
                <w:lang w:val="en-US" w:eastAsia="zh-CN"/>
              </w:rPr>
            </w:pPr>
          </w:p>
        </w:tc>
        <w:tc>
          <w:tcPr>
            <w:tcW w:w="1418" w:type="dxa"/>
          </w:tcPr>
          <w:p>
            <w:pPr>
              <w:overflowPunct w:val="0"/>
              <w:autoSpaceDE w:val="0"/>
              <w:autoSpaceDN w:val="0"/>
              <w:adjustRightInd w:val="0"/>
              <w:spacing w:after="120"/>
              <w:jc w:val="center"/>
              <w:textAlignment w:val="baseline"/>
              <w:rPr>
                <w:rFonts w:eastAsiaTheme="minorEastAsia"/>
                <w:sz w:val="20"/>
                <w:szCs w:val="20"/>
                <w:lang w:val="en-US" w:eastAsia="zh-CN"/>
              </w:rPr>
            </w:pPr>
            <w:r>
              <w:rPr>
                <w:rFonts w:eastAsiaTheme="minorEastAsia"/>
                <w:sz w:val="20"/>
                <w:szCs w:val="20"/>
                <w:lang w:val="en-US" w:eastAsia="zh-CN"/>
              </w:rPr>
              <w:t>OPPO</w:t>
            </w:r>
          </w:p>
        </w:tc>
        <w:tc>
          <w:tcPr>
            <w:tcW w:w="2409"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Revised</w:t>
            </w:r>
          </w:p>
        </w:tc>
        <w:tc>
          <w:tcPr>
            <w:tcW w:w="1698" w:type="dxa"/>
          </w:tcPr>
          <w:p>
            <w:pPr>
              <w:overflowPunct w:val="0"/>
              <w:autoSpaceDE w:val="0"/>
              <w:autoSpaceDN w:val="0"/>
              <w:adjustRightInd w:val="0"/>
              <w:spacing w:after="120"/>
              <w:textAlignment w:val="baseline"/>
              <w:rPr>
                <w:rFonts w:eastAsiaTheme="minorEastAsia"/>
                <w:i/>
                <w:color w:val="000000" w:themeColor="text1"/>
                <w:sz w:val="20"/>
                <w:szCs w:val="20"/>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"https://www.3gpp.org/ftp/TSG_RAN/WG4_Radio/TSGR4_104-e/Docs/R4-2212043.zip" </w:instrText>
            </w:r>
            <w:r>
              <w:fldChar w:fldCharType="separate"/>
            </w:r>
            <w:r>
              <w:rPr>
                <w:rStyle w:val="56"/>
                <w:sz w:val="20"/>
                <w:szCs w:val="20"/>
              </w:rPr>
              <w:t>R4-2212043</w:t>
            </w:r>
            <w:r>
              <w:rPr>
                <w:rStyle w:val="56"/>
                <w:sz w:val="20"/>
                <w:szCs w:val="20"/>
              </w:rPr>
              <w:fldChar w:fldCharType="end"/>
            </w:r>
          </w:p>
          <w:p>
            <w:pPr>
              <w:overflowPunct w:val="0"/>
              <w:autoSpaceDE w:val="0"/>
              <w:autoSpaceDN w:val="0"/>
              <w:adjustRightInd w:val="0"/>
              <w:spacing w:after="180"/>
              <w:textAlignment w:val="baseline"/>
            </w:pPr>
          </w:p>
        </w:tc>
        <w:tc>
          <w:tcPr>
            <w:tcW w:w="2682" w:type="dxa"/>
          </w:tcPr>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Draft CR on SA event triggered reporting tests with per-UE gaps under non-DRX with SSB index reading for 1 Rx UE &amp; 2Rx UE</w:t>
            </w:r>
          </w:p>
          <w:p>
            <w:pPr>
              <w:overflowPunct w:val="0"/>
              <w:autoSpaceDE w:val="0"/>
              <w:autoSpaceDN w:val="0"/>
              <w:adjustRightInd w:val="0"/>
              <w:spacing w:after="120"/>
              <w:textAlignment w:val="baseline"/>
              <w:rPr>
                <w:rFonts w:eastAsiaTheme="minorEastAsia"/>
                <w:i/>
                <w:iCs/>
                <w:sz w:val="20"/>
                <w:szCs w:val="20"/>
                <w:lang w:val="en-US" w:eastAsia="zh-CN"/>
              </w:rPr>
            </w:pPr>
          </w:p>
        </w:tc>
        <w:tc>
          <w:tcPr>
            <w:tcW w:w="1418" w:type="dxa"/>
          </w:tcPr>
          <w:p>
            <w:pPr>
              <w:overflowPunct w:val="0"/>
              <w:autoSpaceDE w:val="0"/>
              <w:autoSpaceDN w:val="0"/>
              <w:adjustRightInd w:val="0"/>
              <w:spacing w:after="120"/>
              <w:jc w:val="center"/>
              <w:textAlignment w:val="baseline"/>
              <w:rPr>
                <w:rFonts w:eastAsiaTheme="minorEastAsia"/>
                <w:sz w:val="20"/>
                <w:szCs w:val="20"/>
                <w:lang w:val="en-US" w:eastAsia="zh-CN"/>
              </w:rPr>
            </w:pPr>
            <w:r>
              <w:rPr>
                <w:rFonts w:eastAsiaTheme="minorEastAsia"/>
                <w:sz w:val="20"/>
                <w:szCs w:val="20"/>
                <w:lang w:val="en-US" w:eastAsia="zh-CN"/>
              </w:rPr>
              <w:t>OPPO</w:t>
            </w:r>
          </w:p>
        </w:tc>
        <w:tc>
          <w:tcPr>
            <w:tcW w:w="2409"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Revised</w:t>
            </w:r>
          </w:p>
        </w:tc>
        <w:tc>
          <w:tcPr>
            <w:tcW w:w="1698" w:type="dxa"/>
          </w:tcPr>
          <w:p>
            <w:pPr>
              <w:overflowPunct w:val="0"/>
              <w:autoSpaceDE w:val="0"/>
              <w:autoSpaceDN w:val="0"/>
              <w:adjustRightInd w:val="0"/>
              <w:spacing w:after="120"/>
              <w:textAlignment w:val="baseline"/>
              <w:rPr>
                <w:rFonts w:eastAsiaTheme="minorEastAsia"/>
                <w:i/>
                <w:color w:val="000000" w:themeColor="text1"/>
                <w:sz w:val="20"/>
                <w:szCs w:val="20"/>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"https://www.3gpp.org/ftp/TSG_RAN/WG4_Radio/TSGR4_104-e/Docs/R4-2212044.zip" </w:instrText>
            </w:r>
            <w:r>
              <w:fldChar w:fldCharType="separate"/>
            </w:r>
            <w:r>
              <w:rPr>
                <w:rStyle w:val="56"/>
                <w:sz w:val="20"/>
                <w:szCs w:val="20"/>
              </w:rPr>
              <w:t>R4-2212044</w:t>
            </w:r>
            <w:r>
              <w:rPr>
                <w:rStyle w:val="56"/>
                <w:sz w:val="20"/>
                <w:szCs w:val="20"/>
              </w:rPr>
              <w:fldChar w:fldCharType="end"/>
            </w:r>
          </w:p>
          <w:p>
            <w:pPr>
              <w:overflowPunct w:val="0"/>
              <w:autoSpaceDE w:val="0"/>
              <w:autoSpaceDN w:val="0"/>
              <w:adjustRightInd w:val="0"/>
              <w:spacing w:after="180"/>
              <w:textAlignment w:val="baseline"/>
            </w:pPr>
          </w:p>
        </w:tc>
        <w:tc>
          <w:tcPr>
            <w:tcW w:w="2682"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Draft CR on SA NR - E-UTRAN event-triggered reporting in non-DRX in FR1 for 1 Rx UE &amp; 2Rx UE</w:t>
            </w:r>
          </w:p>
          <w:p>
            <w:pPr>
              <w:overflowPunct w:val="0"/>
              <w:autoSpaceDE w:val="0"/>
              <w:autoSpaceDN w:val="0"/>
              <w:adjustRightInd w:val="0"/>
              <w:spacing w:after="120"/>
              <w:textAlignment w:val="baseline"/>
              <w:rPr>
                <w:rFonts w:eastAsiaTheme="minorEastAsia"/>
                <w:sz w:val="20"/>
                <w:szCs w:val="20"/>
                <w:lang w:val="en-US" w:eastAsia="zh-CN"/>
              </w:rPr>
            </w:pPr>
          </w:p>
        </w:tc>
        <w:tc>
          <w:tcPr>
            <w:tcW w:w="1418" w:type="dxa"/>
          </w:tcPr>
          <w:p>
            <w:pPr>
              <w:overflowPunct w:val="0"/>
              <w:autoSpaceDE w:val="0"/>
              <w:autoSpaceDN w:val="0"/>
              <w:adjustRightInd w:val="0"/>
              <w:spacing w:after="120"/>
              <w:jc w:val="center"/>
              <w:textAlignment w:val="baseline"/>
              <w:rPr>
                <w:rFonts w:eastAsiaTheme="minorEastAsia"/>
                <w:sz w:val="20"/>
                <w:szCs w:val="20"/>
                <w:lang w:val="en-US" w:eastAsia="zh-CN"/>
              </w:rPr>
            </w:pPr>
            <w:r>
              <w:rPr>
                <w:rFonts w:eastAsiaTheme="minorEastAsia"/>
                <w:sz w:val="20"/>
                <w:szCs w:val="20"/>
                <w:lang w:val="en-US" w:eastAsia="zh-CN"/>
              </w:rPr>
              <w:t>OPPO</w:t>
            </w:r>
          </w:p>
        </w:tc>
        <w:tc>
          <w:tcPr>
            <w:tcW w:w="2409"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Revised</w:t>
            </w:r>
          </w:p>
        </w:tc>
        <w:tc>
          <w:tcPr>
            <w:tcW w:w="1698" w:type="dxa"/>
          </w:tcPr>
          <w:p>
            <w:pPr>
              <w:overflowPunct w:val="0"/>
              <w:autoSpaceDE w:val="0"/>
              <w:autoSpaceDN w:val="0"/>
              <w:adjustRightInd w:val="0"/>
              <w:spacing w:after="120"/>
              <w:textAlignment w:val="baseline"/>
              <w:rPr>
                <w:rFonts w:eastAsiaTheme="minorEastAsia"/>
                <w:i/>
                <w:color w:val="000000" w:themeColor="text1"/>
                <w:sz w:val="20"/>
                <w:szCs w:val="20"/>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"https://www.3gpp.org/ftp/TSG_RAN/WG4_Radio/TSGR4_104-e/Docs/R4-2212045.zip" </w:instrText>
            </w:r>
            <w:r>
              <w:fldChar w:fldCharType="separate"/>
            </w:r>
            <w:r>
              <w:rPr>
                <w:rStyle w:val="56"/>
                <w:sz w:val="20"/>
                <w:szCs w:val="20"/>
              </w:rPr>
              <w:t>R4-2212045</w:t>
            </w:r>
            <w:r>
              <w:rPr>
                <w:rStyle w:val="56"/>
                <w:sz w:val="20"/>
                <w:szCs w:val="20"/>
              </w:rPr>
              <w:fldChar w:fldCharType="end"/>
            </w:r>
          </w:p>
          <w:p>
            <w:pPr>
              <w:overflowPunct w:val="0"/>
              <w:autoSpaceDE w:val="0"/>
              <w:autoSpaceDN w:val="0"/>
              <w:adjustRightInd w:val="0"/>
              <w:spacing w:after="180"/>
              <w:textAlignment w:val="baseline"/>
            </w:pPr>
          </w:p>
        </w:tc>
        <w:tc>
          <w:tcPr>
            <w:tcW w:w="2682"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Draft CR on SA NR - E-UTRAN event-triggered reporting in DRX in FR1 for 1 Rx UE &amp; 2Rx UE</w:t>
            </w:r>
          </w:p>
          <w:p>
            <w:pPr>
              <w:overflowPunct w:val="0"/>
              <w:autoSpaceDE w:val="0"/>
              <w:autoSpaceDN w:val="0"/>
              <w:adjustRightInd w:val="0"/>
              <w:spacing w:after="120"/>
              <w:textAlignment w:val="baseline"/>
              <w:rPr>
                <w:rFonts w:eastAsiaTheme="minorEastAsia"/>
                <w:i/>
                <w:iCs/>
                <w:sz w:val="20"/>
                <w:szCs w:val="20"/>
                <w:lang w:val="en-US" w:eastAsia="zh-CN"/>
              </w:rPr>
            </w:pPr>
          </w:p>
        </w:tc>
        <w:tc>
          <w:tcPr>
            <w:tcW w:w="1418" w:type="dxa"/>
          </w:tcPr>
          <w:p>
            <w:pPr>
              <w:overflowPunct w:val="0"/>
              <w:autoSpaceDE w:val="0"/>
              <w:autoSpaceDN w:val="0"/>
              <w:adjustRightInd w:val="0"/>
              <w:spacing w:after="120"/>
              <w:jc w:val="center"/>
              <w:textAlignment w:val="baseline"/>
              <w:rPr>
                <w:rFonts w:eastAsiaTheme="minorEastAsia"/>
                <w:sz w:val="20"/>
                <w:szCs w:val="20"/>
                <w:lang w:val="en-US" w:eastAsia="zh-CN"/>
              </w:rPr>
            </w:pPr>
            <w:r>
              <w:rPr>
                <w:rFonts w:eastAsiaTheme="minorEastAsia"/>
                <w:sz w:val="20"/>
                <w:szCs w:val="20"/>
                <w:lang w:val="en-US" w:eastAsia="zh-CN"/>
              </w:rPr>
              <w:t>OPPO</w:t>
            </w:r>
          </w:p>
        </w:tc>
        <w:tc>
          <w:tcPr>
            <w:tcW w:w="2409"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Revised</w:t>
            </w:r>
          </w:p>
        </w:tc>
        <w:tc>
          <w:tcPr>
            <w:tcW w:w="1698" w:type="dxa"/>
          </w:tcPr>
          <w:p>
            <w:pPr>
              <w:overflowPunct w:val="0"/>
              <w:autoSpaceDE w:val="0"/>
              <w:autoSpaceDN w:val="0"/>
              <w:adjustRightInd w:val="0"/>
              <w:spacing w:after="120"/>
              <w:textAlignment w:val="baseline"/>
              <w:rPr>
                <w:rFonts w:eastAsiaTheme="minorEastAsia"/>
                <w:i/>
                <w:color w:val="000000" w:themeColor="text1"/>
                <w:sz w:val="20"/>
                <w:szCs w:val="20"/>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"https://www.3gpp.org/ftp/TSG_RAN/WG4_Radio/TSGR4_104-e/Docs/R4-2213455.zip" </w:instrText>
            </w:r>
            <w:r>
              <w:fldChar w:fldCharType="separate"/>
            </w:r>
            <w:r>
              <w:rPr>
                <w:rStyle w:val="56"/>
                <w:sz w:val="20"/>
                <w:szCs w:val="20"/>
              </w:rPr>
              <w:t>R4-2213455</w:t>
            </w:r>
            <w:r>
              <w:rPr>
                <w:rStyle w:val="56"/>
                <w:sz w:val="20"/>
                <w:szCs w:val="20"/>
              </w:rPr>
              <w:fldChar w:fldCharType="end"/>
            </w:r>
          </w:p>
          <w:p>
            <w:pPr>
              <w:overflowPunct w:val="0"/>
              <w:autoSpaceDE w:val="0"/>
              <w:autoSpaceDN w:val="0"/>
              <w:adjustRightInd w:val="0"/>
              <w:spacing w:after="180"/>
              <w:textAlignment w:val="baseline"/>
            </w:pPr>
          </w:p>
        </w:tc>
        <w:tc>
          <w:tcPr>
            <w:tcW w:w="2682"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draft CR for test case for SA event triggered reporting without SSB time index detection when DRX is used for FR1 Redcap</w:t>
            </w:r>
          </w:p>
          <w:p>
            <w:pPr>
              <w:overflowPunct w:val="0"/>
              <w:autoSpaceDE w:val="0"/>
              <w:autoSpaceDN w:val="0"/>
              <w:adjustRightInd w:val="0"/>
              <w:spacing w:after="120"/>
              <w:textAlignment w:val="baseline"/>
              <w:rPr>
                <w:rFonts w:eastAsiaTheme="minorEastAsia"/>
                <w:i/>
                <w:iCs/>
                <w:sz w:val="20"/>
                <w:szCs w:val="20"/>
                <w:lang w:val="en-US" w:eastAsia="zh-CN"/>
              </w:rPr>
            </w:pPr>
          </w:p>
        </w:tc>
        <w:tc>
          <w:tcPr>
            <w:tcW w:w="1418" w:type="dxa"/>
          </w:tcPr>
          <w:p>
            <w:pPr>
              <w:overflowPunct w:val="0"/>
              <w:autoSpaceDE w:val="0"/>
              <w:autoSpaceDN w:val="0"/>
              <w:adjustRightInd w:val="0"/>
              <w:spacing w:after="120"/>
              <w:jc w:val="center"/>
              <w:textAlignment w:val="baseline"/>
              <w:rPr>
                <w:rFonts w:eastAsiaTheme="minorEastAsia"/>
                <w:sz w:val="20"/>
                <w:szCs w:val="20"/>
                <w:lang w:val="en-US" w:eastAsia="zh-CN"/>
              </w:rPr>
            </w:pPr>
            <w:r>
              <w:rPr>
                <w:rFonts w:eastAsiaTheme="minorEastAsia"/>
                <w:sz w:val="20"/>
                <w:szCs w:val="20"/>
                <w:lang w:val="en-US" w:eastAsia="zh-CN"/>
              </w:rPr>
              <w:t>Vivo</w:t>
            </w:r>
          </w:p>
        </w:tc>
        <w:tc>
          <w:tcPr>
            <w:tcW w:w="2409"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Revised</w:t>
            </w:r>
          </w:p>
        </w:tc>
        <w:tc>
          <w:tcPr>
            <w:tcW w:w="1698" w:type="dxa"/>
          </w:tcPr>
          <w:p>
            <w:pPr>
              <w:overflowPunct w:val="0"/>
              <w:autoSpaceDE w:val="0"/>
              <w:autoSpaceDN w:val="0"/>
              <w:adjustRightInd w:val="0"/>
              <w:spacing w:after="120"/>
              <w:textAlignment w:val="baseline"/>
              <w:rPr>
                <w:rFonts w:eastAsiaTheme="minorEastAsia"/>
                <w:i/>
                <w:color w:val="000000" w:themeColor="text1"/>
                <w:sz w:val="20"/>
                <w:szCs w:val="20"/>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"https://www.3gpp.org/ftp/TSG_RAN/WG4_Radio/TSGR4_104-e/Docs/R4-2213457.zip" </w:instrText>
            </w:r>
            <w:r>
              <w:fldChar w:fldCharType="separate"/>
            </w:r>
            <w:r>
              <w:rPr>
                <w:rStyle w:val="56"/>
                <w:sz w:val="20"/>
                <w:szCs w:val="20"/>
              </w:rPr>
              <w:t>R4-2213457</w:t>
            </w:r>
            <w:r>
              <w:rPr>
                <w:rStyle w:val="56"/>
                <w:sz w:val="20"/>
                <w:szCs w:val="20"/>
              </w:rPr>
              <w:fldChar w:fldCharType="end"/>
            </w:r>
          </w:p>
          <w:p>
            <w:pPr>
              <w:overflowPunct w:val="0"/>
              <w:autoSpaceDE w:val="0"/>
              <w:autoSpaceDN w:val="0"/>
              <w:adjustRightInd w:val="0"/>
              <w:spacing w:after="180"/>
              <w:textAlignment w:val="baseline"/>
            </w:pPr>
          </w:p>
        </w:tc>
        <w:tc>
          <w:tcPr>
            <w:tcW w:w="2682"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draft CR for test case for SSB based L1-RSRP measurement for beam reporting for Redcap</w:t>
            </w:r>
          </w:p>
          <w:p>
            <w:pPr>
              <w:overflowPunct w:val="0"/>
              <w:autoSpaceDE w:val="0"/>
              <w:autoSpaceDN w:val="0"/>
              <w:adjustRightInd w:val="0"/>
              <w:spacing w:after="120"/>
              <w:textAlignment w:val="baseline"/>
              <w:rPr>
                <w:rFonts w:eastAsiaTheme="minorEastAsia"/>
                <w:i/>
                <w:iCs/>
                <w:sz w:val="20"/>
                <w:szCs w:val="20"/>
                <w:lang w:val="en-US" w:eastAsia="zh-CN"/>
              </w:rPr>
            </w:pPr>
          </w:p>
        </w:tc>
        <w:tc>
          <w:tcPr>
            <w:tcW w:w="1418" w:type="dxa"/>
          </w:tcPr>
          <w:p>
            <w:pPr>
              <w:overflowPunct w:val="0"/>
              <w:autoSpaceDE w:val="0"/>
              <w:autoSpaceDN w:val="0"/>
              <w:adjustRightInd w:val="0"/>
              <w:spacing w:after="120"/>
              <w:jc w:val="center"/>
              <w:textAlignment w:val="baseline"/>
              <w:rPr>
                <w:rFonts w:eastAsiaTheme="minorEastAsia"/>
                <w:sz w:val="20"/>
                <w:szCs w:val="20"/>
                <w:lang w:val="en-US" w:eastAsia="zh-CN"/>
              </w:rPr>
            </w:pPr>
            <w:r>
              <w:rPr>
                <w:rFonts w:eastAsiaTheme="minorEastAsia"/>
                <w:sz w:val="20"/>
                <w:szCs w:val="20"/>
                <w:lang w:val="en-US" w:eastAsia="zh-CN"/>
              </w:rPr>
              <w:t>Vivo</w:t>
            </w:r>
          </w:p>
        </w:tc>
        <w:tc>
          <w:tcPr>
            <w:tcW w:w="2409"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Revised</w:t>
            </w:r>
          </w:p>
        </w:tc>
        <w:tc>
          <w:tcPr>
            <w:tcW w:w="1698" w:type="dxa"/>
          </w:tcPr>
          <w:p>
            <w:pPr>
              <w:overflowPunct w:val="0"/>
              <w:autoSpaceDE w:val="0"/>
              <w:autoSpaceDN w:val="0"/>
              <w:adjustRightInd w:val="0"/>
              <w:spacing w:after="120"/>
              <w:textAlignment w:val="baseline"/>
              <w:rPr>
                <w:rFonts w:eastAsiaTheme="minorEastAsia"/>
                <w:i/>
                <w:color w:val="000000" w:themeColor="text1"/>
                <w:sz w:val="20"/>
                <w:szCs w:val="20"/>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"https://www.3gpp.org/ftp/TSG_RAN/WG4_Radio/TSGR4_104-e/Docs/R4-2213011.zip" </w:instrText>
            </w:r>
            <w:r>
              <w:fldChar w:fldCharType="separate"/>
            </w:r>
            <w:r>
              <w:rPr>
                <w:rStyle w:val="56"/>
                <w:sz w:val="20"/>
                <w:szCs w:val="20"/>
              </w:rPr>
              <w:t>R4-2213011</w:t>
            </w:r>
            <w:r>
              <w:rPr>
                <w:rStyle w:val="56"/>
                <w:sz w:val="20"/>
                <w:szCs w:val="20"/>
              </w:rPr>
              <w:fldChar w:fldCharType="end"/>
            </w:r>
          </w:p>
          <w:p>
            <w:pPr>
              <w:overflowPunct w:val="0"/>
              <w:autoSpaceDE w:val="0"/>
              <w:autoSpaceDN w:val="0"/>
              <w:adjustRightInd w:val="0"/>
              <w:spacing w:after="180"/>
              <w:textAlignment w:val="baseline"/>
            </w:pPr>
          </w:p>
        </w:tc>
        <w:tc>
          <w:tcPr>
            <w:tcW w:w="2682"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Test case on measurement procedure for FR2 RedCap UE</w:t>
            </w:r>
          </w:p>
          <w:p>
            <w:pPr>
              <w:overflowPunct w:val="0"/>
              <w:autoSpaceDE w:val="0"/>
              <w:autoSpaceDN w:val="0"/>
              <w:adjustRightInd w:val="0"/>
              <w:spacing w:after="120"/>
              <w:textAlignment w:val="baseline"/>
              <w:rPr>
                <w:rFonts w:eastAsiaTheme="minorEastAsia"/>
                <w:i/>
                <w:iCs/>
                <w:sz w:val="20"/>
                <w:szCs w:val="20"/>
                <w:lang w:val="en-US" w:eastAsia="zh-CN"/>
              </w:rPr>
            </w:pPr>
          </w:p>
        </w:tc>
        <w:tc>
          <w:tcPr>
            <w:tcW w:w="1418" w:type="dxa"/>
          </w:tcPr>
          <w:p>
            <w:pPr>
              <w:overflowPunct w:val="0"/>
              <w:autoSpaceDE w:val="0"/>
              <w:autoSpaceDN w:val="0"/>
              <w:adjustRightInd w:val="0"/>
              <w:spacing w:after="120"/>
              <w:jc w:val="center"/>
              <w:textAlignment w:val="baseline"/>
              <w:rPr>
                <w:rFonts w:eastAsiaTheme="minorEastAsia"/>
                <w:sz w:val="20"/>
                <w:szCs w:val="20"/>
                <w:lang w:val="en-US" w:eastAsia="zh-CN"/>
              </w:rPr>
            </w:pPr>
            <w:r>
              <w:rPr>
                <w:rFonts w:eastAsiaTheme="minorEastAsia"/>
                <w:sz w:val="20"/>
                <w:szCs w:val="20"/>
                <w:lang w:val="en-US" w:eastAsia="zh-CN"/>
              </w:rPr>
              <w:t>Huawei, HiSilicon</w:t>
            </w:r>
          </w:p>
        </w:tc>
        <w:tc>
          <w:tcPr>
            <w:tcW w:w="2409"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Revised</w:t>
            </w:r>
          </w:p>
        </w:tc>
        <w:tc>
          <w:tcPr>
            <w:tcW w:w="1698" w:type="dxa"/>
          </w:tcPr>
          <w:p>
            <w:pPr>
              <w:overflowPunct w:val="0"/>
              <w:autoSpaceDE w:val="0"/>
              <w:autoSpaceDN w:val="0"/>
              <w:adjustRightInd w:val="0"/>
              <w:spacing w:after="120"/>
              <w:textAlignment w:val="baseline"/>
              <w:rPr>
                <w:rFonts w:eastAsiaTheme="minorEastAsia"/>
                <w:i/>
                <w:color w:val="000000" w:themeColor="text1"/>
                <w:sz w:val="20"/>
                <w:szCs w:val="20"/>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"https://www.3gpp.org/ftp/TSG_RAN/WG4_Radio/TSGR4_104-e/Docs/R4-2213009.zip" </w:instrText>
            </w:r>
            <w:r>
              <w:fldChar w:fldCharType="separate"/>
            </w:r>
            <w:r>
              <w:rPr>
                <w:rStyle w:val="56"/>
                <w:sz w:val="20"/>
                <w:szCs w:val="20"/>
              </w:rPr>
              <w:t>R4-2213009</w:t>
            </w:r>
            <w:r>
              <w:rPr>
                <w:rStyle w:val="56"/>
                <w:sz w:val="20"/>
                <w:szCs w:val="20"/>
              </w:rPr>
              <w:fldChar w:fldCharType="end"/>
            </w:r>
          </w:p>
          <w:p>
            <w:pPr>
              <w:overflowPunct w:val="0"/>
              <w:autoSpaceDE w:val="0"/>
              <w:autoSpaceDN w:val="0"/>
              <w:adjustRightInd w:val="0"/>
              <w:spacing w:after="180"/>
              <w:textAlignment w:val="baseline"/>
            </w:pPr>
          </w:p>
        </w:tc>
        <w:tc>
          <w:tcPr>
            <w:tcW w:w="2682"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Test case on measurement accuracy for FR1 RedCap UE</w:t>
            </w:r>
          </w:p>
        </w:tc>
        <w:tc>
          <w:tcPr>
            <w:tcW w:w="1418" w:type="dxa"/>
          </w:tcPr>
          <w:p>
            <w:pPr>
              <w:overflowPunct w:val="0"/>
              <w:autoSpaceDE w:val="0"/>
              <w:autoSpaceDN w:val="0"/>
              <w:adjustRightInd w:val="0"/>
              <w:spacing w:after="120"/>
              <w:jc w:val="center"/>
              <w:textAlignment w:val="baseline"/>
              <w:rPr>
                <w:rFonts w:eastAsiaTheme="minorEastAsia"/>
                <w:sz w:val="20"/>
                <w:szCs w:val="20"/>
                <w:lang w:val="en-US" w:eastAsia="zh-CN"/>
              </w:rPr>
            </w:pPr>
            <w:r>
              <w:rPr>
                <w:rFonts w:eastAsiaTheme="minorEastAsia"/>
                <w:sz w:val="20"/>
                <w:szCs w:val="20"/>
                <w:lang w:val="en-US" w:eastAsia="zh-CN"/>
              </w:rPr>
              <w:t>Huawei, HiSilicon</w:t>
            </w:r>
          </w:p>
        </w:tc>
        <w:tc>
          <w:tcPr>
            <w:tcW w:w="2409"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Revised</w:t>
            </w:r>
          </w:p>
        </w:tc>
        <w:tc>
          <w:tcPr>
            <w:tcW w:w="1698" w:type="dxa"/>
          </w:tcPr>
          <w:p>
            <w:pPr>
              <w:overflowPunct w:val="0"/>
              <w:autoSpaceDE w:val="0"/>
              <w:autoSpaceDN w:val="0"/>
              <w:adjustRightInd w:val="0"/>
              <w:spacing w:after="120"/>
              <w:textAlignment w:val="baseline"/>
              <w:rPr>
                <w:rFonts w:eastAsiaTheme="minorEastAsia"/>
                <w:i/>
                <w:color w:val="000000" w:themeColor="text1"/>
                <w:sz w:val="20"/>
                <w:szCs w:val="20"/>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"https://www.3gpp.org/ftp/TSG_RAN/WG4_Radio/TSGR4_104-e/Docs/R4-2213010.zip" </w:instrText>
            </w:r>
            <w:r>
              <w:fldChar w:fldCharType="separate"/>
            </w:r>
            <w:r>
              <w:rPr>
                <w:rStyle w:val="56"/>
                <w:sz w:val="20"/>
                <w:szCs w:val="20"/>
              </w:rPr>
              <w:t>R4-2213010</w:t>
            </w:r>
            <w:r>
              <w:rPr>
                <w:rStyle w:val="56"/>
                <w:sz w:val="20"/>
                <w:szCs w:val="20"/>
              </w:rPr>
              <w:fldChar w:fldCharType="end"/>
            </w:r>
          </w:p>
          <w:p>
            <w:pPr>
              <w:overflowPunct w:val="0"/>
              <w:autoSpaceDE w:val="0"/>
              <w:autoSpaceDN w:val="0"/>
              <w:adjustRightInd w:val="0"/>
              <w:spacing w:after="180"/>
              <w:textAlignment w:val="baseline"/>
            </w:pPr>
          </w:p>
        </w:tc>
        <w:tc>
          <w:tcPr>
            <w:tcW w:w="2682" w:type="dxa"/>
          </w:tcPr>
          <w:p>
            <w:pPr>
              <w:overflowPunct w:val="0"/>
              <w:autoSpaceDE w:val="0"/>
              <w:autoSpaceDN w:val="0"/>
              <w:adjustRightInd w:val="0"/>
              <w:spacing w:after="120"/>
              <w:textAlignment w:val="baseline"/>
              <w:rPr>
                <w:rFonts w:eastAsiaTheme="minorEastAsia"/>
                <w:sz w:val="20"/>
                <w:szCs w:val="20"/>
                <w:lang w:val="en-US" w:eastAsia="zh-CN"/>
              </w:rPr>
            </w:pPr>
            <w:r>
              <w:rPr>
                <w:rFonts w:eastAsiaTheme="minorEastAsia"/>
                <w:sz w:val="20"/>
                <w:szCs w:val="20"/>
                <w:lang w:val="en-US" w:eastAsia="zh-CN"/>
              </w:rPr>
              <w:t>Test case on measurement accuracy for FR2 RedCap UE</w:t>
            </w:r>
          </w:p>
          <w:p>
            <w:pPr>
              <w:overflowPunct w:val="0"/>
              <w:autoSpaceDE w:val="0"/>
              <w:autoSpaceDN w:val="0"/>
              <w:adjustRightInd w:val="0"/>
              <w:spacing w:after="120"/>
              <w:textAlignment w:val="baseline"/>
              <w:rPr>
                <w:rFonts w:eastAsiaTheme="minorEastAsia"/>
                <w:i/>
                <w:iCs/>
                <w:sz w:val="20"/>
                <w:szCs w:val="20"/>
                <w:lang w:val="en-US" w:eastAsia="zh-CN"/>
              </w:rPr>
            </w:pPr>
          </w:p>
        </w:tc>
        <w:tc>
          <w:tcPr>
            <w:tcW w:w="1418" w:type="dxa"/>
          </w:tcPr>
          <w:p>
            <w:pPr>
              <w:overflowPunct w:val="0"/>
              <w:autoSpaceDE w:val="0"/>
              <w:autoSpaceDN w:val="0"/>
              <w:adjustRightInd w:val="0"/>
              <w:spacing w:after="120"/>
              <w:jc w:val="center"/>
              <w:textAlignment w:val="baseline"/>
              <w:rPr>
                <w:rFonts w:eastAsiaTheme="minorEastAsia"/>
                <w:sz w:val="20"/>
                <w:szCs w:val="20"/>
                <w:lang w:val="en-US" w:eastAsia="zh-CN"/>
              </w:rPr>
            </w:pPr>
            <w:r>
              <w:rPr>
                <w:rFonts w:eastAsiaTheme="minorEastAsia"/>
                <w:sz w:val="20"/>
                <w:szCs w:val="20"/>
                <w:lang w:val="en-US" w:eastAsia="zh-CN"/>
              </w:rPr>
              <w:t>Huawei, HiSilicon</w:t>
            </w:r>
          </w:p>
        </w:tc>
        <w:tc>
          <w:tcPr>
            <w:tcW w:w="2409"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Revised</w:t>
            </w:r>
          </w:p>
        </w:tc>
        <w:tc>
          <w:tcPr>
            <w:tcW w:w="1698" w:type="dxa"/>
          </w:tcPr>
          <w:p>
            <w:pPr>
              <w:overflowPunct w:val="0"/>
              <w:autoSpaceDE w:val="0"/>
              <w:autoSpaceDN w:val="0"/>
              <w:adjustRightInd w:val="0"/>
              <w:spacing w:after="120"/>
              <w:textAlignment w:val="baseline"/>
              <w:rPr>
                <w:rFonts w:eastAsiaTheme="minorEastAsia"/>
                <w:i/>
                <w:color w:val="000000" w:themeColor="text1"/>
                <w:sz w:val="20"/>
                <w:szCs w:val="20"/>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80"/>
              <w:textAlignment w:val="baseline"/>
              <w:rPr>
                <w:color w:val="0000FF"/>
                <w:sz w:val="20"/>
                <w:szCs w:val="20"/>
                <w:u w:val="single"/>
              </w:rPr>
            </w:pPr>
            <w:r>
              <w:fldChar w:fldCharType="begin"/>
            </w:r>
            <w:r>
              <w:instrText xml:space="preserve"> HYPERLINK "https://www.3gpp.org/ftp/TSG_RAN/WG4_Radio/TSGR4_104-e/Docs/R4-2213002.zip" </w:instrText>
            </w:r>
            <w:r>
              <w:fldChar w:fldCharType="separate"/>
            </w:r>
            <w:r>
              <w:rPr>
                <w:rStyle w:val="56"/>
                <w:sz w:val="20"/>
                <w:szCs w:val="20"/>
              </w:rPr>
              <w:t>R4-2213002</w:t>
            </w:r>
            <w:r>
              <w:rPr>
                <w:rStyle w:val="56"/>
                <w:sz w:val="20"/>
                <w:szCs w:val="20"/>
              </w:rPr>
              <w:fldChar w:fldCharType="end"/>
            </w:r>
          </w:p>
          <w:p>
            <w:pPr>
              <w:overflowPunct w:val="0"/>
              <w:autoSpaceDE w:val="0"/>
              <w:autoSpaceDN w:val="0"/>
              <w:adjustRightInd w:val="0"/>
              <w:spacing w:after="180"/>
              <w:textAlignment w:val="baseline"/>
            </w:pPr>
          </w:p>
        </w:tc>
        <w:tc>
          <w:tcPr>
            <w:tcW w:w="2682"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CR on accuracy requirements for Redcap</w:t>
            </w:r>
          </w:p>
          <w:p>
            <w:pPr>
              <w:overflowPunct w:val="0"/>
              <w:autoSpaceDE w:val="0"/>
              <w:autoSpaceDN w:val="0"/>
              <w:adjustRightInd w:val="0"/>
              <w:spacing w:after="120"/>
              <w:textAlignment w:val="baseline"/>
              <w:rPr>
                <w:rFonts w:eastAsiaTheme="minorEastAsia"/>
                <w:sz w:val="20"/>
                <w:szCs w:val="20"/>
                <w:lang w:val="en-US" w:eastAsia="zh-CN"/>
              </w:rPr>
            </w:pPr>
          </w:p>
        </w:tc>
        <w:tc>
          <w:tcPr>
            <w:tcW w:w="1418" w:type="dxa"/>
          </w:tcPr>
          <w:p>
            <w:pPr>
              <w:overflowPunct w:val="0"/>
              <w:autoSpaceDE w:val="0"/>
              <w:autoSpaceDN w:val="0"/>
              <w:adjustRightInd w:val="0"/>
              <w:spacing w:after="120"/>
              <w:jc w:val="center"/>
              <w:textAlignment w:val="baseline"/>
              <w:rPr>
                <w:rFonts w:eastAsiaTheme="minorEastAsia"/>
                <w:sz w:val="20"/>
                <w:szCs w:val="20"/>
                <w:lang w:val="en-US" w:eastAsia="zh-CN"/>
              </w:rPr>
            </w:pPr>
            <w:r>
              <w:rPr>
                <w:rFonts w:eastAsiaTheme="minorEastAsia"/>
                <w:sz w:val="20"/>
                <w:szCs w:val="20"/>
                <w:lang w:val="en-US" w:eastAsia="zh-CN"/>
              </w:rPr>
              <w:t>Huawei, HiSilicon</w:t>
            </w:r>
          </w:p>
        </w:tc>
        <w:tc>
          <w:tcPr>
            <w:tcW w:w="2409"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Revised</w:t>
            </w:r>
          </w:p>
        </w:tc>
        <w:tc>
          <w:tcPr>
            <w:tcW w:w="1698" w:type="dxa"/>
          </w:tcPr>
          <w:p>
            <w:pPr>
              <w:overflowPunct w:val="0"/>
              <w:autoSpaceDE w:val="0"/>
              <w:autoSpaceDN w:val="0"/>
              <w:adjustRightInd w:val="0"/>
              <w:spacing w:after="120"/>
              <w:textAlignment w:val="baseline"/>
              <w:rPr>
                <w:rFonts w:eastAsiaTheme="minorEastAsia"/>
                <w:i/>
                <w:color w:val="000000" w:themeColor="text1"/>
                <w:sz w:val="20"/>
                <w:szCs w:val="20"/>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80"/>
              <w:textAlignment w:val="baseline"/>
            </w:pPr>
            <w:r>
              <w:t>R4-2213411</w:t>
            </w:r>
          </w:p>
        </w:tc>
        <w:tc>
          <w:tcPr>
            <w:tcW w:w="2682" w:type="dxa"/>
          </w:tcPr>
          <w:p>
            <w:pPr>
              <w:overflowPunct w:val="0"/>
              <w:autoSpaceDE w:val="0"/>
              <w:autoSpaceDN w:val="0"/>
              <w:adjustRightInd w:val="0"/>
              <w:spacing w:after="120"/>
              <w:textAlignment w:val="baseline"/>
              <w:rPr>
                <w:rFonts w:eastAsiaTheme="minorEastAsia"/>
                <w:i/>
                <w:iCs/>
                <w:sz w:val="20"/>
                <w:szCs w:val="20"/>
                <w:lang w:val="en-US" w:eastAsia="zh-CN"/>
              </w:rPr>
            </w:pPr>
            <w:r>
              <w:rPr>
                <w:rFonts w:eastAsiaTheme="minorEastAsia"/>
                <w:i/>
                <w:iCs/>
                <w:sz w:val="20"/>
                <w:szCs w:val="20"/>
                <w:lang w:val="en-US" w:eastAsia="zh-CN"/>
              </w:rPr>
              <w:t>Test case list for RedCap RRM performance part</w:t>
            </w:r>
          </w:p>
        </w:tc>
        <w:tc>
          <w:tcPr>
            <w:tcW w:w="1418" w:type="dxa"/>
          </w:tcPr>
          <w:p>
            <w:pPr>
              <w:overflowPunct w:val="0"/>
              <w:autoSpaceDE w:val="0"/>
              <w:autoSpaceDN w:val="0"/>
              <w:adjustRightInd w:val="0"/>
              <w:spacing w:after="120"/>
              <w:jc w:val="center"/>
              <w:textAlignment w:val="baseline"/>
              <w:rPr>
                <w:rFonts w:eastAsiaTheme="minorEastAsia"/>
                <w:sz w:val="20"/>
                <w:szCs w:val="20"/>
                <w:lang w:val="en-US" w:eastAsia="zh-CN"/>
              </w:rPr>
            </w:pPr>
            <w:r>
              <w:rPr>
                <w:rFonts w:eastAsiaTheme="minorEastAsia"/>
                <w:sz w:val="20"/>
                <w:szCs w:val="20"/>
                <w:lang w:val="en-US" w:eastAsia="zh-CN"/>
              </w:rPr>
              <w:t>Ericsson</w:t>
            </w:r>
            <w:r>
              <w:rPr>
                <w:rFonts w:eastAsiaTheme="minorEastAsia"/>
                <w:sz w:val="20"/>
                <w:szCs w:val="20"/>
                <w:lang w:val="en-US" w:eastAsia="zh-CN"/>
              </w:rPr>
              <w:tab/>
            </w:r>
          </w:p>
        </w:tc>
        <w:tc>
          <w:tcPr>
            <w:tcW w:w="2409"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Revised</w:t>
            </w:r>
          </w:p>
        </w:tc>
        <w:tc>
          <w:tcPr>
            <w:tcW w:w="1698" w:type="dxa"/>
          </w:tcPr>
          <w:p>
            <w:pPr>
              <w:overflowPunct w:val="0"/>
              <w:autoSpaceDE w:val="0"/>
              <w:autoSpaceDN w:val="0"/>
              <w:adjustRightInd w:val="0"/>
              <w:spacing w:after="120"/>
              <w:textAlignment w:val="baseline"/>
              <w:rPr>
                <w:rFonts w:eastAsiaTheme="minorEastAsia"/>
                <w:i/>
                <w:color w:val="000000" w:themeColor="text1"/>
                <w:sz w:val="20"/>
                <w:szCs w:val="20"/>
                <w:lang w:val="en-US" w:eastAsia="zh-CN"/>
                <w14:textFill>
                  <w14:solidFill>
                    <w14:schemeClr w14:val="tx1"/>
                  </w14:solidFill>
                </w14:textFill>
              </w:rPr>
            </w:pPr>
          </w:p>
        </w:tc>
      </w:tr>
    </w:tbl>
    <w:p>
      <w:pPr>
        <w:rPr>
          <w:color w:val="000000" w:themeColor="text1"/>
          <w:lang w:val="en-US" w:eastAsia="ja-JP"/>
          <w14:textFill>
            <w14:solidFill>
              <w14:schemeClr w14:val="tx1"/>
            </w14:solidFill>
          </w14:textFill>
        </w:rPr>
      </w:pPr>
    </w:p>
    <w:p>
      <w:pPr>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Notes:</w:t>
      </w:r>
    </w:p>
    <w:p>
      <w:pPr>
        <w:pStyle w:val="150"/>
        <w:numPr>
          <w:ilvl w:val="0"/>
          <w:numId w:val="30"/>
        </w:numPr>
        <w:ind w:firstLineChars="0"/>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Please include the summary of recommendations for all tdocs across all sub-topics incl. existing and new tdocs.</w:t>
      </w:r>
    </w:p>
    <w:p>
      <w:pPr>
        <w:pStyle w:val="150"/>
        <w:numPr>
          <w:ilvl w:val="0"/>
          <w:numId w:val="30"/>
        </w:numPr>
        <w:ind w:firstLineChars="0"/>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 xml:space="preserve">For the Recommendation column please include one of the following: </w:t>
      </w:r>
    </w:p>
    <w:p>
      <w:pPr>
        <w:pStyle w:val="150"/>
        <w:numPr>
          <w:ilvl w:val="1"/>
          <w:numId w:val="30"/>
        </w:numPr>
        <w:ind w:firstLineChars="0"/>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CRs/TPs: Agreeable, Revised, Merged, Postponed, Not Pursued</w:t>
      </w:r>
    </w:p>
    <w:p>
      <w:pPr>
        <w:pStyle w:val="150"/>
        <w:numPr>
          <w:ilvl w:val="1"/>
          <w:numId w:val="30"/>
        </w:numPr>
        <w:ind w:firstLineChars="0"/>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Other documents: Agreeable, Revised, Noted</w:t>
      </w:r>
    </w:p>
    <w:p>
      <w:pPr>
        <w:pStyle w:val="150"/>
        <w:numPr>
          <w:ilvl w:val="0"/>
          <w:numId w:val="30"/>
        </w:numPr>
        <w:ind w:firstLineChars="0"/>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For new LS documents, please include information on To/Cc WGs in the comments column</w:t>
      </w:r>
    </w:p>
    <w:p>
      <w:pPr>
        <w:pStyle w:val="150"/>
        <w:numPr>
          <w:ilvl w:val="0"/>
          <w:numId w:val="30"/>
        </w:numPr>
        <w:ind w:firstLineChars="0"/>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Do not include hyper-links in the documents</w:t>
      </w:r>
    </w:p>
    <w:p>
      <w:pPr>
        <w:rPr>
          <w:rFonts w:eastAsiaTheme="minorEastAsia"/>
          <w:color w:val="000000" w:themeColor="text1"/>
          <w:lang w:val="en-US" w:eastAsia="zh-CN"/>
          <w14:textFill>
            <w14:solidFill>
              <w14:schemeClr w14:val="tx1"/>
            </w14:solidFill>
          </w14:textFill>
        </w:rPr>
      </w:pPr>
    </w:p>
    <w:p>
      <w:pPr>
        <w:pStyle w:val="3"/>
        <w:rPr>
          <w:color w:val="000000" w:themeColor="text1"/>
          <w14:textFill>
            <w14:solidFill>
              <w14:schemeClr w14:val="tx1"/>
            </w14:solidFill>
          </w14:textFill>
        </w:rPr>
      </w:pPr>
      <w:r>
        <w:rPr>
          <w:color w:val="000000" w:themeColor="text1"/>
          <w14:textFill>
            <w14:solidFill>
              <w14:schemeClr w14:val="tx1"/>
            </w14:solidFill>
          </w14:textFill>
        </w:rPr>
        <w:t xml:space="preserve">2nd </w:t>
      </w:r>
      <w:r>
        <w:rPr>
          <w:rFonts w:hint="eastAsia"/>
          <w:color w:val="000000" w:themeColor="text1"/>
          <w14:textFill>
            <w14:solidFill>
              <w14:schemeClr w14:val="tx1"/>
            </w14:solidFill>
          </w14:textFill>
        </w:rPr>
        <w:t xml:space="preserve">round </w:t>
      </w:r>
    </w:p>
    <w:p>
      <w:pPr>
        <w:rPr>
          <w:color w:val="000000" w:themeColor="text1"/>
          <w:lang w:val="en-US" w:eastAsia="ja-JP"/>
          <w14:textFill>
            <w14:solidFill>
              <w14:schemeClr w14:val="tx1"/>
            </w14:solidFill>
          </w14:textFill>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Tdoc number</w:t>
            </w:r>
          </w:p>
        </w:tc>
        <w:tc>
          <w:tcPr>
            <w:tcW w:w="2682" w:type="dxa"/>
          </w:tcPr>
          <w:p>
            <w:pPr>
              <w:overflowPunct w:val="0"/>
              <w:autoSpaceDE w:val="0"/>
              <w:autoSpaceDN w:val="0"/>
              <w:adjustRightInd w:val="0"/>
              <w:spacing w:after="120"/>
              <w:textAlignment w:val="baseline"/>
              <w:rPr>
                <w:b/>
                <w:bCs/>
                <w:color w:val="000000" w:themeColor="text1"/>
                <w:lang w:val="en-US" w:eastAsia="zh-CN"/>
                <w14:textFill>
                  <w14:solidFill>
                    <w14:schemeClr w14:val="tx1"/>
                  </w14:solidFill>
                </w14:textFill>
              </w:rPr>
            </w:pPr>
            <w:r>
              <w:rPr>
                <w:b/>
                <w:bCs/>
                <w:color w:val="000000" w:themeColor="text1"/>
                <w:lang w:val="en-US" w:eastAsia="zh-CN"/>
                <w14:textFill>
                  <w14:solidFill>
                    <w14:schemeClr w14:val="tx1"/>
                  </w14:solidFill>
                </w14:textFill>
              </w:rPr>
              <w:t>Title</w:t>
            </w:r>
          </w:p>
        </w:tc>
        <w:tc>
          <w:tcPr>
            <w:tcW w:w="1418" w:type="dxa"/>
          </w:tcPr>
          <w:p>
            <w:pPr>
              <w:overflowPunct w:val="0"/>
              <w:autoSpaceDE w:val="0"/>
              <w:autoSpaceDN w:val="0"/>
              <w:adjustRightInd w:val="0"/>
              <w:spacing w:after="120"/>
              <w:textAlignment w:val="baseline"/>
              <w:rPr>
                <w:b/>
                <w:bCs/>
                <w:color w:val="000000" w:themeColor="text1"/>
                <w:lang w:val="en-US" w:eastAsia="zh-CN"/>
                <w14:textFill>
                  <w14:solidFill>
                    <w14:schemeClr w14:val="tx1"/>
                  </w14:solidFill>
                </w14:textFill>
              </w:rPr>
            </w:pPr>
            <w:r>
              <w:rPr>
                <w:b/>
                <w:bCs/>
                <w:color w:val="000000" w:themeColor="text1"/>
                <w:lang w:val="en-US" w:eastAsia="zh-CN"/>
                <w14:textFill>
                  <w14:solidFill>
                    <w14:schemeClr w14:val="tx1"/>
                  </w14:solidFill>
                </w14:textFill>
              </w:rPr>
              <w:t>Source</w:t>
            </w:r>
          </w:p>
        </w:tc>
        <w:tc>
          <w:tcPr>
            <w:tcW w:w="2409" w:type="dxa"/>
          </w:tcPr>
          <w:p>
            <w:pPr>
              <w:overflowPunct w:val="0"/>
              <w:autoSpaceDE w:val="0"/>
              <w:autoSpaceDN w:val="0"/>
              <w:adjustRightInd w:val="0"/>
              <w:spacing w:after="120"/>
              <w:textAlignment w:val="baseline"/>
              <w:rPr>
                <w:rFonts w:eastAsia="MS Mincho"/>
                <w:b/>
                <w:bCs/>
                <w:color w:val="000000" w:themeColor="text1"/>
                <w:lang w:val="en-US" w:eastAsia="zh-CN"/>
                <w14:textFill>
                  <w14:solidFill>
                    <w14:schemeClr w14:val="tx1"/>
                  </w14:solidFill>
                </w14:textFill>
              </w:rPr>
            </w:pPr>
            <w:r>
              <w:rPr>
                <w:b/>
                <w:bCs/>
                <w:color w:val="000000" w:themeColor="text1"/>
                <w:lang w:val="en-US" w:eastAsia="zh-CN"/>
                <w14:textFill>
                  <w14:solidFill>
                    <w14:schemeClr w14:val="tx1"/>
                  </w14:solidFill>
                </w14:textFill>
              </w:rPr>
              <w:t>R</w:t>
            </w:r>
            <w:r>
              <w:rPr>
                <w:rFonts w:hint="eastAsia" w:eastAsiaTheme="minorEastAsia"/>
                <w:b/>
                <w:bCs/>
                <w:color w:val="000000" w:themeColor="text1"/>
                <w:lang w:val="en-US" w:eastAsia="zh-CN"/>
                <w14:textFill>
                  <w14:solidFill>
                    <w14:schemeClr w14:val="tx1"/>
                  </w14:solidFill>
                </w14:textFill>
              </w:rPr>
              <w:t>ecommendation</w:t>
            </w:r>
            <w:r>
              <w:rPr>
                <w:rFonts w:eastAsiaTheme="minorEastAsia"/>
                <w:b/>
                <w:bCs/>
                <w:color w:val="000000" w:themeColor="text1"/>
                <w:lang w:val="en-US" w:eastAsia="zh-CN"/>
                <w14:textFill>
                  <w14:solidFill>
                    <w14:schemeClr w14:val="tx1"/>
                  </w14:solidFill>
                </w14:textFill>
              </w:rPr>
              <w:t xml:space="preserve">  </w:t>
            </w:r>
          </w:p>
        </w:tc>
        <w:tc>
          <w:tcPr>
            <w:tcW w:w="1698" w:type="dxa"/>
          </w:tcPr>
          <w:p>
            <w:pPr>
              <w:overflowPunct w:val="0"/>
              <w:autoSpaceDE w:val="0"/>
              <w:autoSpaceDN w:val="0"/>
              <w:adjustRightInd w:val="0"/>
              <w:spacing w:after="120"/>
              <w:textAlignment w:val="baseline"/>
              <w:rPr>
                <w:b/>
                <w:bCs/>
                <w:color w:val="000000" w:themeColor="text1"/>
                <w:lang w:val="en-US" w:eastAsia="zh-CN"/>
                <w14:textFill>
                  <w14:solidFill>
                    <w14:schemeClr w14:val="tx1"/>
                  </w14:solidFill>
                </w14:textFill>
              </w:rPr>
            </w:pPr>
            <w:r>
              <w:rPr>
                <w:b/>
                <w:bCs/>
                <w:color w:val="000000" w:themeColor="text1"/>
                <w:lang w:val="en-US" w:eastAsia="zh-CN"/>
                <w14:textFill>
                  <w14:solidFill>
                    <w14:schemeClr w14:val="tx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R4-210xxxx</w:t>
            </w:r>
          </w:p>
        </w:tc>
        <w:tc>
          <w:tcPr>
            <w:tcW w:w="2682"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CR on …</w:t>
            </w:r>
          </w:p>
        </w:tc>
        <w:tc>
          <w:tcPr>
            <w:tcW w:w="1418"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XXX</w:t>
            </w:r>
          </w:p>
        </w:tc>
        <w:tc>
          <w:tcPr>
            <w:tcW w:w="2409"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Agreeable, Revised, Merged, Postponed, Not Pursued</w:t>
            </w:r>
          </w:p>
        </w:tc>
        <w:tc>
          <w:tcPr>
            <w:tcW w:w="1698"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R4-210xxxx</w:t>
            </w:r>
          </w:p>
        </w:tc>
        <w:tc>
          <w:tcPr>
            <w:tcW w:w="2682"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WF on …</w:t>
            </w:r>
          </w:p>
        </w:tc>
        <w:tc>
          <w:tcPr>
            <w:tcW w:w="1418"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YYY</w:t>
            </w:r>
          </w:p>
        </w:tc>
        <w:tc>
          <w:tcPr>
            <w:tcW w:w="2409"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Agreeable, Revised, Noted</w:t>
            </w:r>
          </w:p>
        </w:tc>
        <w:tc>
          <w:tcPr>
            <w:tcW w:w="1698"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R4-210xxxx</w:t>
            </w:r>
          </w:p>
        </w:tc>
        <w:tc>
          <w:tcPr>
            <w:tcW w:w="2682"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LS on …</w:t>
            </w:r>
          </w:p>
        </w:tc>
        <w:tc>
          <w:tcPr>
            <w:tcW w:w="1418"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ZZZ</w:t>
            </w:r>
          </w:p>
        </w:tc>
        <w:tc>
          <w:tcPr>
            <w:tcW w:w="2409"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Agreeable, Revised, Noted</w:t>
            </w:r>
          </w:p>
        </w:tc>
        <w:tc>
          <w:tcPr>
            <w:tcW w:w="1698"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0000" w:themeColor="text1"/>
                <w:sz w:val="20"/>
                <w:szCs w:val="20"/>
                <w:lang w:eastAsia="zh-CN"/>
                <w14:textFill>
                  <w14:solidFill>
                    <w14:schemeClr w14:val="tx1"/>
                  </w14:solidFill>
                </w14:textFill>
              </w:rPr>
            </w:pPr>
          </w:p>
        </w:tc>
        <w:tc>
          <w:tcPr>
            <w:tcW w:w="2682" w:type="dxa"/>
          </w:tcPr>
          <w:p>
            <w:pPr>
              <w:overflowPunct w:val="0"/>
              <w:autoSpaceDE w:val="0"/>
              <w:autoSpaceDN w:val="0"/>
              <w:adjustRightInd w:val="0"/>
              <w:spacing w:after="120"/>
              <w:textAlignment w:val="baseline"/>
              <w:rPr>
                <w:rFonts w:eastAsiaTheme="minorEastAsia"/>
                <w:i/>
                <w:color w:val="000000" w:themeColor="text1"/>
                <w:sz w:val="20"/>
                <w:szCs w:val="20"/>
                <w:lang w:val="en-US" w:eastAsia="zh-CN"/>
                <w14:textFill>
                  <w14:solidFill>
                    <w14:schemeClr w14:val="tx1"/>
                  </w14:solidFill>
                </w14:textFill>
              </w:rPr>
            </w:pPr>
          </w:p>
        </w:tc>
        <w:tc>
          <w:tcPr>
            <w:tcW w:w="1418" w:type="dxa"/>
          </w:tcPr>
          <w:p>
            <w:pPr>
              <w:overflowPunct w:val="0"/>
              <w:autoSpaceDE w:val="0"/>
              <w:autoSpaceDN w:val="0"/>
              <w:adjustRightInd w:val="0"/>
              <w:spacing w:after="120"/>
              <w:textAlignment w:val="baseline"/>
              <w:rPr>
                <w:rFonts w:eastAsiaTheme="minorEastAsia"/>
                <w:i/>
                <w:color w:val="000000" w:themeColor="text1"/>
                <w:sz w:val="20"/>
                <w:szCs w:val="20"/>
                <w:lang w:val="en-US" w:eastAsia="zh-CN"/>
                <w14:textFill>
                  <w14:solidFill>
                    <w14:schemeClr w14:val="tx1"/>
                  </w14:solidFill>
                </w14:textFill>
              </w:rPr>
            </w:pPr>
          </w:p>
        </w:tc>
        <w:tc>
          <w:tcPr>
            <w:tcW w:w="2409" w:type="dxa"/>
          </w:tcPr>
          <w:p>
            <w:pPr>
              <w:overflowPunct w:val="0"/>
              <w:autoSpaceDE w:val="0"/>
              <w:autoSpaceDN w:val="0"/>
              <w:adjustRightInd w:val="0"/>
              <w:spacing w:after="120"/>
              <w:textAlignment w:val="baseline"/>
              <w:rPr>
                <w:rFonts w:eastAsiaTheme="minorEastAsia"/>
                <w:color w:val="000000" w:themeColor="text1"/>
                <w:sz w:val="20"/>
                <w:szCs w:val="20"/>
                <w:lang w:val="en-US" w:eastAsia="zh-CN"/>
                <w14:textFill>
                  <w14:solidFill>
                    <w14:schemeClr w14:val="tx1"/>
                  </w14:solidFill>
                </w14:textFill>
              </w:rPr>
            </w:pPr>
          </w:p>
        </w:tc>
        <w:tc>
          <w:tcPr>
            <w:tcW w:w="1698" w:type="dxa"/>
          </w:tcPr>
          <w:p>
            <w:pPr>
              <w:overflowPunct w:val="0"/>
              <w:autoSpaceDE w:val="0"/>
              <w:autoSpaceDN w:val="0"/>
              <w:adjustRightInd w:val="0"/>
              <w:spacing w:after="120"/>
              <w:textAlignment w:val="baseline"/>
              <w:rPr>
                <w:rFonts w:eastAsiaTheme="minorEastAsia"/>
                <w:i/>
                <w:color w:val="000000" w:themeColor="text1"/>
                <w:sz w:val="20"/>
                <w:szCs w:val="20"/>
                <w:lang w:val="en-US" w:eastAsia="zh-CN"/>
                <w14:textFill>
                  <w14:solidFill>
                    <w14:schemeClr w14:val="tx1"/>
                  </w14:solidFill>
                </w14:textFill>
              </w:rPr>
            </w:pPr>
          </w:p>
        </w:tc>
      </w:tr>
    </w:tbl>
    <w:p>
      <w:pPr>
        <w:rPr>
          <w:rFonts w:eastAsiaTheme="minorEastAsia"/>
          <w:color w:val="000000" w:themeColor="text1"/>
          <w:lang w:val="en-US" w:eastAsia="zh-CN"/>
          <w14:textFill>
            <w14:solidFill>
              <w14:schemeClr w14:val="tx1"/>
            </w14:solidFill>
          </w14:textFill>
        </w:rPr>
      </w:pPr>
    </w:p>
    <w:p>
      <w:pPr>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Notes:</w:t>
      </w:r>
    </w:p>
    <w:p>
      <w:pPr>
        <w:pStyle w:val="150"/>
        <w:numPr>
          <w:ilvl w:val="0"/>
          <w:numId w:val="31"/>
        </w:numPr>
        <w:ind w:firstLineChars="0"/>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Please include the summary of recommendations for all tdocs across all sub-topics.</w:t>
      </w:r>
    </w:p>
    <w:p>
      <w:pPr>
        <w:pStyle w:val="150"/>
        <w:numPr>
          <w:ilvl w:val="0"/>
          <w:numId w:val="31"/>
        </w:numPr>
        <w:ind w:firstLineChars="0"/>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 xml:space="preserve">For the Recommendation column please include one of the following: </w:t>
      </w:r>
    </w:p>
    <w:p>
      <w:pPr>
        <w:pStyle w:val="150"/>
        <w:numPr>
          <w:ilvl w:val="1"/>
          <w:numId w:val="31"/>
        </w:numPr>
        <w:ind w:firstLineChars="0"/>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CRs/TPs: Agreeable, Revised, Merged, Postponed, Not Pursued</w:t>
      </w:r>
    </w:p>
    <w:p>
      <w:pPr>
        <w:pStyle w:val="150"/>
        <w:numPr>
          <w:ilvl w:val="1"/>
          <w:numId w:val="31"/>
        </w:numPr>
        <w:ind w:firstLineChars="0"/>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Other documents: Agreeable, Revised, Noted</w:t>
      </w:r>
    </w:p>
    <w:p>
      <w:pPr>
        <w:pStyle w:val="150"/>
        <w:numPr>
          <w:ilvl w:val="0"/>
          <w:numId w:val="31"/>
        </w:numPr>
        <w:ind w:firstLineChars="0"/>
        <w:rPr>
          <w:rFonts w:eastAsiaTheme="minorEastAsia"/>
          <w:color w:val="000000" w:themeColor="text1"/>
          <w:sz w:val="20"/>
          <w:szCs w:val="20"/>
          <w:lang w:val="en-US" w:eastAsia="zh-CN"/>
          <w14:textFill>
            <w14:solidFill>
              <w14:schemeClr w14:val="tx1"/>
            </w14:solidFill>
          </w14:textFill>
        </w:rPr>
      </w:pPr>
      <w:r>
        <w:rPr>
          <w:rFonts w:eastAsiaTheme="minorEastAsia"/>
          <w:color w:val="000000" w:themeColor="text1"/>
          <w:sz w:val="20"/>
          <w:szCs w:val="20"/>
          <w:lang w:val="en-US" w:eastAsia="zh-CN"/>
          <w14:textFill>
            <w14:solidFill>
              <w14:schemeClr w14:val="tx1"/>
            </w14:solidFill>
          </w14:textFill>
        </w:rPr>
        <w:t>Do not include hyper-links in the documents</w:t>
      </w:r>
    </w:p>
    <w:sectPr>
      <w:footnotePr>
        <w:numRestart w:val="eachSect"/>
      </w:footnotePr>
      <w:pgSz w:w="11907" w:h="16840"/>
      <w:pgMar w:top="1133" w:right="1133" w:bottom="1416" w:left="1133" w:header="850" w:footer="340" w:gutter="0"/>
      <w:cols w:space="720" w:num="1"/>
      <w:formProt w:val="0"/>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Yu Mincho">
    <w:altName w:val="Yu Gothic"/>
    <w:panose1 w:val="00000000000000000000"/>
    <w:charset w:val="80"/>
    <w:family w:val="roman"/>
    <w:pitch w:val="default"/>
    <w:sig w:usb0="00000000" w:usb1="00000000" w:usb2="00000012" w:usb3="00000000" w:csb0="0002009F" w:csb1="00000000"/>
  </w:font>
  <w:font w:name="Yu Gothic">
    <w:panose1 w:val="020B0400000000000000"/>
    <w:charset w:val="80"/>
    <w:family w:val="auto"/>
    <w:pitch w:val="default"/>
    <w:sig w:usb0="E00002FF" w:usb1="2AC7FDFF" w:usb2="00000016" w:usb3="00000000" w:csb0="2002009F" w:csb1="00000000"/>
  </w:font>
  <w:font w:name="Arial Unicode MS">
    <w:altName w:val="Arial"/>
    <w:panose1 w:val="020B0604020202020204"/>
    <w:charset w:val="80"/>
    <w:family w:val="swiss"/>
    <w:pitch w:val="default"/>
    <w:sig w:usb0="00000000" w:usb1="00000000" w:usb2="0000003F" w:usb3="00000000" w:csb0="003F01FF" w:csb1="00000000"/>
  </w:font>
  <w:font w:name="Malgun Gothic">
    <w:panose1 w:val="020B0503020000020004"/>
    <w:charset w:val="81"/>
    <w:family w:val="swiss"/>
    <w:pitch w:val="default"/>
    <w:sig w:usb0="9000002F" w:usb1="29D77CFB" w:usb2="00000012" w:usb3="00000000" w:csb0="00080001"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Times-Roman">
    <w:altName w:val="Times New Roman"/>
    <w:panose1 w:val="00000000000000000000"/>
    <w:charset w:val="00"/>
    <w:family w:val="roman"/>
    <w:pitch w:val="default"/>
    <w:sig w:usb0="00000000" w:usb1="00000000" w:usb2="00000000" w:usb3="00000000" w:csb0="00000000"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Segoe UI">
    <w:panose1 w:val="020B0502040204020203"/>
    <w:charset w:val="00"/>
    <w:family w:val="swiss"/>
    <w:pitch w:val="default"/>
    <w:sig w:usb0="E4002EFF" w:usb1="C000E47F"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v4.2.0">
    <w:altName w:val="Times New Roman"/>
    <w:panose1 w:val="00000000000000000000"/>
    <w:charset w:val="00"/>
    <w:family w:val="auto"/>
    <w:pitch w:val="default"/>
    <w:sig w:usb0="00000000" w:usb1="00000000" w:usb2="00000000" w:usb3="00000000" w:csb0="00040001" w:csb1="00000000"/>
  </w:font>
  <w:font w:name="Wingdings">
    <w:panose1 w:val="05000000000000000000"/>
    <w:charset w:val="4D"/>
    <w:family w:val="decorative"/>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DB36A1"/>
    <w:multiLevelType w:val="multilevel"/>
    <w:tmpl w:val="02DB36A1"/>
    <w:lvl w:ilvl="0" w:tentative="0">
      <w:start w:val="0"/>
      <w:numFmt w:val="decimal"/>
      <w:lvlText w:val=""/>
      <w:lvlJc w:val="left"/>
    </w:lvl>
    <w:lvl w:ilvl="1" w:tentative="0">
      <w:start w:val="1"/>
      <w:numFmt w:val="bullet"/>
      <w:lvlText w:val=""/>
      <w:lvlJc w:val="left"/>
      <w:rPr>
        <w:rFonts w:hint="default" w:ascii="Symbol" w:hAnsi="Symbol"/>
      </w:rPr>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90D62D9"/>
    <w:multiLevelType w:val="multilevel"/>
    <w:tmpl w:val="090D62D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92E4D29"/>
    <w:multiLevelType w:val="multilevel"/>
    <w:tmpl w:val="092E4D2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A120D7F"/>
    <w:multiLevelType w:val="multilevel"/>
    <w:tmpl w:val="0A120D7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0AF17B43"/>
    <w:multiLevelType w:val="multilevel"/>
    <w:tmpl w:val="0AF17B4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C944047"/>
    <w:multiLevelType w:val="multilevel"/>
    <w:tmpl w:val="0C944047"/>
    <w:lvl w:ilvl="0" w:tentative="0">
      <w:start w:val="0"/>
      <w:numFmt w:val="decimal"/>
      <w:lvlText w:val=""/>
      <w:lvlJc w:val="left"/>
    </w:lvl>
    <w:lvl w:ilvl="1" w:tentative="0">
      <w:start w:val="1"/>
      <w:numFmt w:val="bullet"/>
      <w:lvlText w:val=""/>
      <w:lvlJc w:val="left"/>
      <w:rPr>
        <w:rFonts w:hint="default" w:ascii="Symbol" w:hAnsi="Symbol"/>
      </w:rPr>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157A204F"/>
    <w:multiLevelType w:val="multilevel"/>
    <w:tmpl w:val="157A204F"/>
    <w:lvl w:ilvl="0" w:tentative="0">
      <w:start w:val="0"/>
      <w:numFmt w:val="none"/>
      <w:lvlText w:val=""/>
      <w:lvlJc w:val="left"/>
      <w:pPr>
        <w:tabs>
          <w:tab w:val="left" w:pos="360"/>
        </w:tabs>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擈Ǻ"/>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1AC52A7A"/>
    <w:multiLevelType w:val="multilevel"/>
    <w:tmpl w:val="1AC52A7A"/>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
    <w:nsid w:val="1DCF3FDE"/>
    <w:multiLevelType w:val="multilevel"/>
    <w:tmpl w:val="1DCF3FDE"/>
    <w:lvl w:ilvl="0" w:tentative="0">
      <w:start w:val="0"/>
      <w:numFmt w:val="decimal"/>
      <w:lvlText w:val=""/>
      <w:lvlJc w:val="left"/>
    </w:lvl>
    <w:lvl w:ilvl="1" w:tentative="0">
      <w:start w:val="1"/>
      <w:numFmt w:val="bullet"/>
      <w:lvlText w:val=""/>
      <w:lvlJc w:val="left"/>
      <w:rPr>
        <w:rFonts w:hint="default" w:ascii="Symbol" w:hAnsi="Symbol"/>
      </w:rPr>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
    <w:nsid w:val="1F566489"/>
    <w:multiLevelType w:val="multilevel"/>
    <w:tmpl w:val="1F566489"/>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
    <w:nsid w:val="1FEB43E5"/>
    <w:multiLevelType w:val="multilevel"/>
    <w:tmpl w:val="1FEB43E5"/>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
    <w:nsid w:val="20CA218D"/>
    <w:multiLevelType w:val="multilevel"/>
    <w:tmpl w:val="20CA218D"/>
    <w:lvl w:ilvl="0" w:tentative="0">
      <w:start w:val="0"/>
      <w:numFmt w:val="decimal"/>
      <w:lvlText w:val=""/>
      <w:lvlJc w:val="left"/>
    </w:lvl>
    <w:lvl w:ilvl="1" w:tentative="0">
      <w:start w:val="1"/>
      <w:numFmt w:val="bullet"/>
      <w:lvlText w:val=""/>
      <w:lvlJc w:val="left"/>
      <w:rPr>
        <w:rFonts w:hint="default" w:ascii="Symbol" w:hAnsi="Symbol"/>
      </w:rPr>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2">
    <w:nsid w:val="26361CBE"/>
    <w:multiLevelType w:val="multilevel"/>
    <w:tmpl w:val="26361CBE"/>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3">
    <w:nsid w:val="32AA7396"/>
    <w:multiLevelType w:val="multilevel"/>
    <w:tmpl w:val="32AA7396"/>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4">
    <w:nsid w:val="338A7D8B"/>
    <w:multiLevelType w:val="multilevel"/>
    <w:tmpl w:val="338A7D8B"/>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5">
    <w:nsid w:val="35FC49E0"/>
    <w:multiLevelType w:val="multilevel"/>
    <w:tmpl w:val="35FC49E0"/>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6">
    <w:nsid w:val="38071411"/>
    <w:multiLevelType w:val="multilevel"/>
    <w:tmpl w:val="38071411"/>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7">
    <w:nsid w:val="3AD37A3D"/>
    <w:multiLevelType w:val="multilevel"/>
    <w:tmpl w:val="3AD37A3D"/>
    <w:lvl w:ilvl="0" w:tentative="0">
      <w:start w:val="0"/>
      <w:numFmt w:val="decimal"/>
      <w:pStyle w:val="2"/>
      <w:lvlText w:val=""/>
      <w:lvlJc w:val="left"/>
    </w:lvl>
    <w:lvl w:ilvl="1" w:tentative="0">
      <w:start w:val="0"/>
      <w:numFmt w:val="decimal"/>
      <w:pStyle w:val="3"/>
      <w:lvlText w:val=""/>
      <w:lvlJc w:val="left"/>
    </w:lvl>
    <w:lvl w:ilvl="2" w:tentative="0">
      <w:start w:val="0"/>
      <w:numFmt w:val="decimal"/>
      <w:pStyle w:val="4"/>
      <w:lvlText w:val=""/>
      <w:lvlJc w:val="left"/>
    </w:lvl>
    <w:lvl w:ilvl="3" w:tentative="0">
      <w:start w:val="0"/>
      <w:numFmt w:val="decimal"/>
      <w:pStyle w:val="5"/>
      <w:lvlText w:val=""/>
      <w:lvlJc w:val="left"/>
    </w:lvl>
    <w:lvl w:ilvl="4" w:tentative="0">
      <w:start w:val="0"/>
      <w:numFmt w:val="decimal"/>
      <w:pStyle w:val="6"/>
      <w:lvlText w:val=""/>
      <w:lvlJc w:val="left"/>
    </w:lvl>
    <w:lvl w:ilvl="5" w:tentative="0">
      <w:start w:val="0"/>
      <w:numFmt w:val="decimal"/>
      <w:pStyle w:val="7"/>
      <w:lvlText w:val=""/>
      <w:lvlJc w:val="left"/>
    </w:lvl>
    <w:lvl w:ilvl="6" w:tentative="0">
      <w:start w:val="0"/>
      <w:numFmt w:val="decimal"/>
      <w:pStyle w:val="9"/>
      <w:lvlText w:val=""/>
      <w:lvlJc w:val="left"/>
    </w:lvl>
    <w:lvl w:ilvl="7" w:tentative="0">
      <w:start w:val="0"/>
      <w:numFmt w:val="decimal"/>
      <w:pStyle w:val="10"/>
      <w:lvlText w:val=""/>
      <w:lvlJc w:val="left"/>
    </w:lvl>
    <w:lvl w:ilvl="8" w:tentative="0">
      <w:start w:val="0"/>
      <w:numFmt w:val="decimal"/>
      <w:pStyle w:val="11"/>
      <w:lvlText w:val=""/>
      <w:lvlJc w:val="left"/>
    </w:lvl>
  </w:abstractNum>
  <w:abstractNum w:abstractNumId="18">
    <w:nsid w:val="46B43B9D"/>
    <w:multiLevelType w:val="multilevel"/>
    <w:tmpl w:val="46B43B9D"/>
    <w:lvl w:ilvl="0" w:tentative="0">
      <w:start w:val="0"/>
      <w:numFmt w:val="decimal"/>
      <w:pStyle w:val="161"/>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9">
    <w:nsid w:val="489A6FD9"/>
    <w:multiLevelType w:val="multilevel"/>
    <w:tmpl w:val="489A6FD9"/>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0">
    <w:nsid w:val="4D6E3167"/>
    <w:multiLevelType w:val="multilevel"/>
    <w:tmpl w:val="4D6E3167"/>
    <w:lvl w:ilvl="0" w:tentative="0">
      <w:start w:val="0"/>
      <w:numFmt w:val="decimal"/>
      <w:pStyle w:val="159"/>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1">
    <w:nsid w:val="4DA44281"/>
    <w:multiLevelType w:val="multilevel"/>
    <w:tmpl w:val="4DA44281"/>
    <w:lvl w:ilvl="0" w:tentative="0">
      <w:start w:val="0"/>
      <w:numFmt w:val="decimal"/>
      <w:pStyle w:val="166"/>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2">
    <w:nsid w:val="563C7A70"/>
    <w:multiLevelType w:val="multilevel"/>
    <w:tmpl w:val="563C7A70"/>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3">
    <w:nsid w:val="58B73482"/>
    <w:multiLevelType w:val="multilevel"/>
    <w:tmpl w:val="58B73482"/>
    <w:lvl w:ilvl="0" w:tentative="0">
      <w:start w:val="0"/>
      <w:numFmt w:val="decimal"/>
      <w:lvlText w:val=""/>
      <w:lvlJc w:val="left"/>
    </w:lvl>
    <w:lvl w:ilvl="1" w:tentative="0">
      <w:start w:val="1"/>
      <w:numFmt w:val="bullet"/>
      <w:lvlText w:val=""/>
      <w:lvlJc w:val="left"/>
      <w:rPr>
        <w:rFonts w:hint="default" w:ascii="Symbol" w:hAnsi="Symbol"/>
      </w:rPr>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4">
    <w:nsid w:val="5A3F6973"/>
    <w:multiLevelType w:val="multilevel"/>
    <w:tmpl w:val="5A3F6973"/>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5">
    <w:nsid w:val="5A9D7B19"/>
    <w:multiLevelType w:val="multilevel"/>
    <w:tmpl w:val="5A9D7B1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5C5A3EB6"/>
    <w:multiLevelType w:val="multilevel"/>
    <w:tmpl w:val="5C5A3EB6"/>
    <w:lvl w:ilvl="0" w:tentative="0">
      <w:start w:val="0"/>
      <w:numFmt w:val="decimal"/>
      <w:lvlText w:val=""/>
      <w:lvlJc w:val="left"/>
    </w:lvl>
    <w:lvl w:ilvl="1" w:tentative="0">
      <w:start w:val="0"/>
      <w:numFmt w:val="decimal"/>
      <w:pStyle w:val="163"/>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7">
    <w:nsid w:val="5CC66C65"/>
    <w:multiLevelType w:val="multilevel"/>
    <w:tmpl w:val="5CC66C65"/>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8">
    <w:nsid w:val="5D0E384B"/>
    <w:multiLevelType w:val="multilevel"/>
    <w:tmpl w:val="5D0E384B"/>
    <w:lvl w:ilvl="0" w:tentative="0">
      <w:start w:val="0"/>
      <w:numFmt w:val="decimal"/>
      <w:pStyle w:val="164"/>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9">
    <w:nsid w:val="6C542F60"/>
    <w:multiLevelType w:val="multilevel"/>
    <w:tmpl w:val="6C542F60"/>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0">
    <w:nsid w:val="72156DEF"/>
    <w:multiLevelType w:val="multilevel"/>
    <w:tmpl w:val="72156DEF"/>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17"/>
  </w:num>
  <w:num w:numId="2">
    <w:abstractNumId w:val="20"/>
    <w:lvlOverride w:ilvl="0">
      <w:startOverride w:val="1"/>
    </w:lvlOverride>
  </w:num>
  <w:num w:numId="3">
    <w:abstractNumId w:val="18"/>
  </w:num>
  <w:num w:numId="4">
    <w:abstractNumId w:val="26"/>
  </w:num>
  <w:num w:numId="5">
    <w:abstractNumId w:val="28"/>
  </w:num>
  <w:num w:numId="6">
    <w:abstractNumId w:val="21"/>
  </w:num>
  <w:num w:numId="7">
    <w:abstractNumId w:val="14"/>
  </w:num>
  <w:num w:numId="8">
    <w:abstractNumId w:val="23"/>
  </w:num>
  <w:num w:numId="9">
    <w:abstractNumId w:val="12"/>
  </w:num>
  <w:num w:numId="10">
    <w:abstractNumId w:val="4"/>
  </w:num>
  <w:num w:numId="11">
    <w:abstractNumId w:val="25"/>
  </w:num>
  <w:num w:numId="12">
    <w:abstractNumId w:val="10"/>
  </w:num>
  <w:num w:numId="13">
    <w:abstractNumId w:val="8"/>
  </w:num>
  <w:num w:numId="14">
    <w:abstractNumId w:val="15"/>
  </w:num>
  <w:num w:numId="15">
    <w:abstractNumId w:val="9"/>
  </w:num>
  <w:num w:numId="16">
    <w:abstractNumId w:val="6"/>
  </w:num>
  <w:num w:numId="17">
    <w:abstractNumId w:val="22"/>
  </w:num>
  <w:num w:numId="18">
    <w:abstractNumId w:val="16"/>
  </w:num>
  <w:num w:numId="19">
    <w:abstractNumId w:val="27"/>
  </w:num>
  <w:num w:numId="20">
    <w:abstractNumId w:val="0"/>
  </w:num>
  <w:num w:numId="21">
    <w:abstractNumId w:val="24"/>
  </w:num>
  <w:num w:numId="22">
    <w:abstractNumId w:val="1"/>
  </w:num>
  <w:num w:numId="23">
    <w:abstractNumId w:val="11"/>
  </w:num>
  <w:num w:numId="24">
    <w:abstractNumId w:val="13"/>
  </w:num>
  <w:num w:numId="25">
    <w:abstractNumId w:val="29"/>
  </w:num>
  <w:num w:numId="26">
    <w:abstractNumId w:val="30"/>
  </w:num>
  <w:num w:numId="27">
    <w:abstractNumId w:val="5"/>
  </w:num>
  <w:num w:numId="28">
    <w:abstractNumId w:val="3"/>
  </w:num>
  <w:num w:numId="29">
    <w:abstractNumId w:val="19"/>
  </w:num>
  <w:num w:numId="30">
    <w:abstractNumId w:val="7"/>
  </w:num>
  <w:num w:numId="3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wang, Ian">
    <w15:presenceInfo w15:providerId="AD" w15:userId="S::ian.hwang@intel.com::7f790646-6f23-4583-ba3a-03cfffc3313b"/>
  </w15:person>
  <w15:person w15:author="Jerry Cui">
    <w15:presenceInfo w15:providerId="AD" w15:userId="S::jie_cui@apple.com::104a6b33-8fd3-4766-b499-674591651d48"/>
  </w15:person>
  <w15:person w15:author="Prashant Sharma">
    <w15:presenceInfo w15:providerId="AD" w15:userId="S::prasshar@qti.qualcomm.com::6efdcc55-76cf-4619-b498-81c149fa8f45"/>
  </w15:person>
  <w15:person w15:author="Huawei">
    <w15:presenceInfo w15:providerId="None" w15:userId="Huawei"/>
  </w15:person>
  <w15:person w15:author="Ericsson - Zhixun Tang">
    <w15:presenceInfo w15:providerId="None" w15:userId="Ericsson - Zhixun Tang"/>
  </w15:person>
  <w15:person w15:author="Xusheng Wei">
    <w15:presenceInfo w15:providerId="AD" w15:userId="S-1-5-21-2660122827-3251746268-3620619969-86628"/>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doNotDisplayPageBoundaries w:val="1"/>
  <w:embedSystemFonts/>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mZGJkOGQ2MWY4OGI4MjA4YjFkNmM4YTZhMGE0ODMifQ=="/>
  </w:docVars>
  <w:rsids>
    <w:rsidRoot w:val="00282213"/>
    <w:rsid w:val="00000265"/>
    <w:rsid w:val="000004D2"/>
    <w:rsid w:val="00000639"/>
    <w:rsid w:val="000006C0"/>
    <w:rsid w:val="000008F9"/>
    <w:rsid w:val="0000137F"/>
    <w:rsid w:val="00001AA9"/>
    <w:rsid w:val="0000223C"/>
    <w:rsid w:val="000023A5"/>
    <w:rsid w:val="0000256D"/>
    <w:rsid w:val="000027E1"/>
    <w:rsid w:val="000028F5"/>
    <w:rsid w:val="00002F99"/>
    <w:rsid w:val="00003B99"/>
    <w:rsid w:val="00003D55"/>
    <w:rsid w:val="00003FFA"/>
    <w:rsid w:val="00004165"/>
    <w:rsid w:val="00004202"/>
    <w:rsid w:val="000043ED"/>
    <w:rsid w:val="00004451"/>
    <w:rsid w:val="00004928"/>
    <w:rsid w:val="00004EB3"/>
    <w:rsid w:val="000055CA"/>
    <w:rsid w:val="000056A0"/>
    <w:rsid w:val="000056C3"/>
    <w:rsid w:val="00005AED"/>
    <w:rsid w:val="00005B47"/>
    <w:rsid w:val="00007196"/>
    <w:rsid w:val="000072BD"/>
    <w:rsid w:val="000075E3"/>
    <w:rsid w:val="000106F5"/>
    <w:rsid w:val="0001095D"/>
    <w:rsid w:val="00010B2D"/>
    <w:rsid w:val="00010E98"/>
    <w:rsid w:val="00010F97"/>
    <w:rsid w:val="0001194C"/>
    <w:rsid w:val="00011994"/>
    <w:rsid w:val="000120C8"/>
    <w:rsid w:val="00012470"/>
    <w:rsid w:val="000125A3"/>
    <w:rsid w:val="00012AAC"/>
    <w:rsid w:val="00012BED"/>
    <w:rsid w:val="000134AB"/>
    <w:rsid w:val="00013B59"/>
    <w:rsid w:val="00014338"/>
    <w:rsid w:val="00014679"/>
    <w:rsid w:val="000146CC"/>
    <w:rsid w:val="00014A00"/>
    <w:rsid w:val="00014BDC"/>
    <w:rsid w:val="00014DB5"/>
    <w:rsid w:val="000167D1"/>
    <w:rsid w:val="00016D0D"/>
    <w:rsid w:val="00017258"/>
    <w:rsid w:val="0001775D"/>
    <w:rsid w:val="0002009D"/>
    <w:rsid w:val="000202C4"/>
    <w:rsid w:val="0002044C"/>
    <w:rsid w:val="0002050B"/>
    <w:rsid w:val="0002066B"/>
    <w:rsid w:val="00020C40"/>
    <w:rsid w:val="00020C56"/>
    <w:rsid w:val="00020D47"/>
    <w:rsid w:val="00021164"/>
    <w:rsid w:val="0002185E"/>
    <w:rsid w:val="00021B62"/>
    <w:rsid w:val="00022ADF"/>
    <w:rsid w:val="000232A3"/>
    <w:rsid w:val="00023CB7"/>
    <w:rsid w:val="00023DF4"/>
    <w:rsid w:val="00024222"/>
    <w:rsid w:val="00024304"/>
    <w:rsid w:val="0002439F"/>
    <w:rsid w:val="000243DB"/>
    <w:rsid w:val="0002450D"/>
    <w:rsid w:val="00024829"/>
    <w:rsid w:val="00024881"/>
    <w:rsid w:val="000249C2"/>
    <w:rsid w:val="00024D5F"/>
    <w:rsid w:val="00025498"/>
    <w:rsid w:val="000255F7"/>
    <w:rsid w:val="00025851"/>
    <w:rsid w:val="00025F9A"/>
    <w:rsid w:val="00026168"/>
    <w:rsid w:val="00026376"/>
    <w:rsid w:val="00026838"/>
    <w:rsid w:val="00026ACC"/>
    <w:rsid w:val="00026F00"/>
    <w:rsid w:val="0002734C"/>
    <w:rsid w:val="00027A04"/>
    <w:rsid w:val="00030048"/>
    <w:rsid w:val="00030123"/>
    <w:rsid w:val="00030555"/>
    <w:rsid w:val="0003058D"/>
    <w:rsid w:val="00030825"/>
    <w:rsid w:val="00030858"/>
    <w:rsid w:val="00030AE6"/>
    <w:rsid w:val="00031070"/>
    <w:rsid w:val="000310C8"/>
    <w:rsid w:val="00031477"/>
    <w:rsid w:val="0003171D"/>
    <w:rsid w:val="00031B34"/>
    <w:rsid w:val="00031C1D"/>
    <w:rsid w:val="000323FA"/>
    <w:rsid w:val="00032640"/>
    <w:rsid w:val="0003284A"/>
    <w:rsid w:val="00032CF4"/>
    <w:rsid w:val="0003368F"/>
    <w:rsid w:val="000339CC"/>
    <w:rsid w:val="00033CCC"/>
    <w:rsid w:val="00033F70"/>
    <w:rsid w:val="00034B18"/>
    <w:rsid w:val="00034D56"/>
    <w:rsid w:val="00035354"/>
    <w:rsid w:val="00035C50"/>
    <w:rsid w:val="000365F3"/>
    <w:rsid w:val="000367E4"/>
    <w:rsid w:val="000369A2"/>
    <w:rsid w:val="00036F6E"/>
    <w:rsid w:val="00037A98"/>
    <w:rsid w:val="00037D17"/>
    <w:rsid w:val="000401EF"/>
    <w:rsid w:val="00040780"/>
    <w:rsid w:val="00041414"/>
    <w:rsid w:val="0004188A"/>
    <w:rsid w:val="00041ADF"/>
    <w:rsid w:val="00042110"/>
    <w:rsid w:val="000421CD"/>
    <w:rsid w:val="00042470"/>
    <w:rsid w:val="00042673"/>
    <w:rsid w:val="00042EE7"/>
    <w:rsid w:val="00043794"/>
    <w:rsid w:val="000439FF"/>
    <w:rsid w:val="00044218"/>
    <w:rsid w:val="00044426"/>
    <w:rsid w:val="00044A55"/>
    <w:rsid w:val="0004508A"/>
    <w:rsid w:val="0004545D"/>
    <w:rsid w:val="000454C0"/>
    <w:rsid w:val="000457A1"/>
    <w:rsid w:val="00045A8A"/>
    <w:rsid w:val="00046147"/>
    <w:rsid w:val="0004673E"/>
    <w:rsid w:val="00046826"/>
    <w:rsid w:val="00046CA5"/>
    <w:rsid w:val="00046D7D"/>
    <w:rsid w:val="00047394"/>
    <w:rsid w:val="00047B74"/>
    <w:rsid w:val="00047CA8"/>
    <w:rsid w:val="00047D19"/>
    <w:rsid w:val="00047DE0"/>
    <w:rsid w:val="00047E9F"/>
    <w:rsid w:val="00050001"/>
    <w:rsid w:val="00050669"/>
    <w:rsid w:val="000508C6"/>
    <w:rsid w:val="00051B32"/>
    <w:rsid w:val="00051D08"/>
    <w:rsid w:val="00051F59"/>
    <w:rsid w:val="00052041"/>
    <w:rsid w:val="00052419"/>
    <w:rsid w:val="00052721"/>
    <w:rsid w:val="0005298F"/>
    <w:rsid w:val="00052E8D"/>
    <w:rsid w:val="000530AA"/>
    <w:rsid w:val="0005316F"/>
    <w:rsid w:val="0005326A"/>
    <w:rsid w:val="000533C8"/>
    <w:rsid w:val="000535C8"/>
    <w:rsid w:val="00053C57"/>
    <w:rsid w:val="00053E23"/>
    <w:rsid w:val="0005412D"/>
    <w:rsid w:val="00054222"/>
    <w:rsid w:val="000545BB"/>
    <w:rsid w:val="000545CA"/>
    <w:rsid w:val="0005555A"/>
    <w:rsid w:val="000556F6"/>
    <w:rsid w:val="000559A1"/>
    <w:rsid w:val="00055A9B"/>
    <w:rsid w:val="00055C94"/>
    <w:rsid w:val="00055CC4"/>
    <w:rsid w:val="00056254"/>
    <w:rsid w:val="0005626E"/>
    <w:rsid w:val="000565E8"/>
    <w:rsid w:val="00056696"/>
    <w:rsid w:val="000567DA"/>
    <w:rsid w:val="000575AD"/>
    <w:rsid w:val="0005767A"/>
    <w:rsid w:val="00057D56"/>
    <w:rsid w:val="0006012E"/>
    <w:rsid w:val="00060638"/>
    <w:rsid w:val="0006069A"/>
    <w:rsid w:val="000607D6"/>
    <w:rsid w:val="000608E2"/>
    <w:rsid w:val="00060945"/>
    <w:rsid w:val="00060BC9"/>
    <w:rsid w:val="0006108B"/>
    <w:rsid w:val="0006143A"/>
    <w:rsid w:val="00061642"/>
    <w:rsid w:val="000623E9"/>
    <w:rsid w:val="0006266D"/>
    <w:rsid w:val="000627FC"/>
    <w:rsid w:val="000634E3"/>
    <w:rsid w:val="000637E0"/>
    <w:rsid w:val="00063A76"/>
    <w:rsid w:val="00063B10"/>
    <w:rsid w:val="00063D30"/>
    <w:rsid w:val="00063E7F"/>
    <w:rsid w:val="00063F84"/>
    <w:rsid w:val="000646F0"/>
    <w:rsid w:val="000649AB"/>
    <w:rsid w:val="00064E44"/>
    <w:rsid w:val="00064EDA"/>
    <w:rsid w:val="000650C4"/>
    <w:rsid w:val="00065154"/>
    <w:rsid w:val="0006534A"/>
    <w:rsid w:val="000653B3"/>
    <w:rsid w:val="00065506"/>
    <w:rsid w:val="0006580A"/>
    <w:rsid w:val="000658FD"/>
    <w:rsid w:val="00065D73"/>
    <w:rsid w:val="00065DB2"/>
    <w:rsid w:val="00065F5C"/>
    <w:rsid w:val="00066011"/>
    <w:rsid w:val="000666EC"/>
    <w:rsid w:val="000667D8"/>
    <w:rsid w:val="00066F9E"/>
    <w:rsid w:val="0006737C"/>
    <w:rsid w:val="0006748E"/>
    <w:rsid w:val="00067A8E"/>
    <w:rsid w:val="00067B17"/>
    <w:rsid w:val="000702E6"/>
    <w:rsid w:val="00070676"/>
    <w:rsid w:val="000708A7"/>
    <w:rsid w:val="00070B0F"/>
    <w:rsid w:val="00070C62"/>
    <w:rsid w:val="000712DE"/>
    <w:rsid w:val="00071BF4"/>
    <w:rsid w:val="00071C34"/>
    <w:rsid w:val="00071D7E"/>
    <w:rsid w:val="0007200A"/>
    <w:rsid w:val="00072053"/>
    <w:rsid w:val="0007281A"/>
    <w:rsid w:val="0007291A"/>
    <w:rsid w:val="00072C4B"/>
    <w:rsid w:val="000732B3"/>
    <w:rsid w:val="00073319"/>
    <w:rsid w:val="0007382E"/>
    <w:rsid w:val="000755CC"/>
    <w:rsid w:val="000758B7"/>
    <w:rsid w:val="00075A50"/>
    <w:rsid w:val="0007666C"/>
    <w:rsid w:val="0007669E"/>
    <w:rsid w:val="000766E1"/>
    <w:rsid w:val="00076AAC"/>
    <w:rsid w:val="00077524"/>
    <w:rsid w:val="000776AF"/>
    <w:rsid w:val="00077D63"/>
    <w:rsid w:val="00077FF6"/>
    <w:rsid w:val="000800F2"/>
    <w:rsid w:val="0008014F"/>
    <w:rsid w:val="0008024C"/>
    <w:rsid w:val="00080330"/>
    <w:rsid w:val="00080D82"/>
    <w:rsid w:val="00081446"/>
    <w:rsid w:val="00081692"/>
    <w:rsid w:val="000818CE"/>
    <w:rsid w:val="000819BD"/>
    <w:rsid w:val="00081DA5"/>
    <w:rsid w:val="000829D2"/>
    <w:rsid w:val="00082C46"/>
    <w:rsid w:val="00082CBE"/>
    <w:rsid w:val="00082DBF"/>
    <w:rsid w:val="00082FB4"/>
    <w:rsid w:val="00085059"/>
    <w:rsid w:val="00085546"/>
    <w:rsid w:val="00085A0E"/>
    <w:rsid w:val="00085C49"/>
    <w:rsid w:val="00086172"/>
    <w:rsid w:val="00086856"/>
    <w:rsid w:val="0008701C"/>
    <w:rsid w:val="000870B7"/>
    <w:rsid w:val="000873A6"/>
    <w:rsid w:val="00087548"/>
    <w:rsid w:val="00090143"/>
    <w:rsid w:val="000909F5"/>
    <w:rsid w:val="00091136"/>
    <w:rsid w:val="00091497"/>
    <w:rsid w:val="000923FA"/>
    <w:rsid w:val="00092E1A"/>
    <w:rsid w:val="000934B1"/>
    <w:rsid w:val="0009359C"/>
    <w:rsid w:val="0009369E"/>
    <w:rsid w:val="00093BE2"/>
    <w:rsid w:val="00093C94"/>
    <w:rsid w:val="00093E7E"/>
    <w:rsid w:val="0009404F"/>
    <w:rsid w:val="00094B05"/>
    <w:rsid w:val="00094D8A"/>
    <w:rsid w:val="000951EC"/>
    <w:rsid w:val="000956D8"/>
    <w:rsid w:val="000958D7"/>
    <w:rsid w:val="00095A53"/>
    <w:rsid w:val="00096659"/>
    <w:rsid w:val="00096762"/>
    <w:rsid w:val="00097004"/>
    <w:rsid w:val="000972BC"/>
    <w:rsid w:val="0009736E"/>
    <w:rsid w:val="00097667"/>
    <w:rsid w:val="000979A3"/>
    <w:rsid w:val="00097EA3"/>
    <w:rsid w:val="000A0259"/>
    <w:rsid w:val="000A083C"/>
    <w:rsid w:val="000A0AB6"/>
    <w:rsid w:val="000A0B86"/>
    <w:rsid w:val="000A0B9C"/>
    <w:rsid w:val="000A0D81"/>
    <w:rsid w:val="000A0E4F"/>
    <w:rsid w:val="000A1190"/>
    <w:rsid w:val="000A156C"/>
    <w:rsid w:val="000A1762"/>
    <w:rsid w:val="000A1830"/>
    <w:rsid w:val="000A1EDD"/>
    <w:rsid w:val="000A2018"/>
    <w:rsid w:val="000A20FE"/>
    <w:rsid w:val="000A2381"/>
    <w:rsid w:val="000A2936"/>
    <w:rsid w:val="000A322F"/>
    <w:rsid w:val="000A394D"/>
    <w:rsid w:val="000A3A83"/>
    <w:rsid w:val="000A3C9C"/>
    <w:rsid w:val="000A3CBD"/>
    <w:rsid w:val="000A3DDE"/>
    <w:rsid w:val="000A3F47"/>
    <w:rsid w:val="000A40EC"/>
    <w:rsid w:val="000A4121"/>
    <w:rsid w:val="000A4AA3"/>
    <w:rsid w:val="000A4E26"/>
    <w:rsid w:val="000A550E"/>
    <w:rsid w:val="000A5BD5"/>
    <w:rsid w:val="000A6126"/>
    <w:rsid w:val="000A61A1"/>
    <w:rsid w:val="000A6310"/>
    <w:rsid w:val="000A63DD"/>
    <w:rsid w:val="000A6908"/>
    <w:rsid w:val="000A6E77"/>
    <w:rsid w:val="000A7063"/>
    <w:rsid w:val="000A70CA"/>
    <w:rsid w:val="000A752B"/>
    <w:rsid w:val="000A7932"/>
    <w:rsid w:val="000A79FB"/>
    <w:rsid w:val="000A7B6B"/>
    <w:rsid w:val="000B05B1"/>
    <w:rsid w:val="000B06C6"/>
    <w:rsid w:val="000B06EF"/>
    <w:rsid w:val="000B0960"/>
    <w:rsid w:val="000B0B07"/>
    <w:rsid w:val="000B1205"/>
    <w:rsid w:val="000B12B2"/>
    <w:rsid w:val="000B1618"/>
    <w:rsid w:val="000B1A55"/>
    <w:rsid w:val="000B20BB"/>
    <w:rsid w:val="000B290A"/>
    <w:rsid w:val="000B2EF6"/>
    <w:rsid w:val="000B2FA6"/>
    <w:rsid w:val="000B3754"/>
    <w:rsid w:val="000B47E2"/>
    <w:rsid w:val="000B47E7"/>
    <w:rsid w:val="000B4AA0"/>
    <w:rsid w:val="000B503C"/>
    <w:rsid w:val="000B5F2D"/>
    <w:rsid w:val="000B68A9"/>
    <w:rsid w:val="000B6D23"/>
    <w:rsid w:val="000B7BD8"/>
    <w:rsid w:val="000C034F"/>
    <w:rsid w:val="000C044E"/>
    <w:rsid w:val="000C0A8C"/>
    <w:rsid w:val="000C0B18"/>
    <w:rsid w:val="000C14D6"/>
    <w:rsid w:val="000C1A68"/>
    <w:rsid w:val="000C1B45"/>
    <w:rsid w:val="000C1DD1"/>
    <w:rsid w:val="000C1E68"/>
    <w:rsid w:val="000C2553"/>
    <w:rsid w:val="000C2A85"/>
    <w:rsid w:val="000C3023"/>
    <w:rsid w:val="000C38C3"/>
    <w:rsid w:val="000C3FB2"/>
    <w:rsid w:val="000C3FC3"/>
    <w:rsid w:val="000C4042"/>
    <w:rsid w:val="000C430A"/>
    <w:rsid w:val="000C475F"/>
    <w:rsid w:val="000C47D5"/>
    <w:rsid w:val="000C4CEE"/>
    <w:rsid w:val="000C53DC"/>
    <w:rsid w:val="000C54FA"/>
    <w:rsid w:val="000C551C"/>
    <w:rsid w:val="000C5623"/>
    <w:rsid w:val="000C5689"/>
    <w:rsid w:val="000C6530"/>
    <w:rsid w:val="000C6983"/>
    <w:rsid w:val="000C76DB"/>
    <w:rsid w:val="000C76F7"/>
    <w:rsid w:val="000C78B2"/>
    <w:rsid w:val="000C7AC1"/>
    <w:rsid w:val="000C7FD5"/>
    <w:rsid w:val="000D073B"/>
    <w:rsid w:val="000D09FD"/>
    <w:rsid w:val="000D1A59"/>
    <w:rsid w:val="000D24EF"/>
    <w:rsid w:val="000D29A6"/>
    <w:rsid w:val="000D306F"/>
    <w:rsid w:val="000D318A"/>
    <w:rsid w:val="000D35E1"/>
    <w:rsid w:val="000D3C36"/>
    <w:rsid w:val="000D3FFA"/>
    <w:rsid w:val="000D44FB"/>
    <w:rsid w:val="000D47FD"/>
    <w:rsid w:val="000D4FBB"/>
    <w:rsid w:val="000D574B"/>
    <w:rsid w:val="000D595E"/>
    <w:rsid w:val="000D59B3"/>
    <w:rsid w:val="000D5D04"/>
    <w:rsid w:val="000D6467"/>
    <w:rsid w:val="000D6487"/>
    <w:rsid w:val="000D6CFC"/>
    <w:rsid w:val="000D6E32"/>
    <w:rsid w:val="000D786A"/>
    <w:rsid w:val="000D7F1E"/>
    <w:rsid w:val="000E0688"/>
    <w:rsid w:val="000E0723"/>
    <w:rsid w:val="000E0CD0"/>
    <w:rsid w:val="000E0CDA"/>
    <w:rsid w:val="000E0E00"/>
    <w:rsid w:val="000E0F27"/>
    <w:rsid w:val="000E15B3"/>
    <w:rsid w:val="000E1EA0"/>
    <w:rsid w:val="000E2358"/>
    <w:rsid w:val="000E253A"/>
    <w:rsid w:val="000E2C6B"/>
    <w:rsid w:val="000E2D3D"/>
    <w:rsid w:val="000E33E6"/>
    <w:rsid w:val="000E353F"/>
    <w:rsid w:val="000E3599"/>
    <w:rsid w:val="000E3645"/>
    <w:rsid w:val="000E38BC"/>
    <w:rsid w:val="000E3AE9"/>
    <w:rsid w:val="000E3BEE"/>
    <w:rsid w:val="000E43B0"/>
    <w:rsid w:val="000E43F9"/>
    <w:rsid w:val="000E48B4"/>
    <w:rsid w:val="000E4955"/>
    <w:rsid w:val="000E537B"/>
    <w:rsid w:val="000E5673"/>
    <w:rsid w:val="000E57D0"/>
    <w:rsid w:val="000E5B2D"/>
    <w:rsid w:val="000E5BBE"/>
    <w:rsid w:val="000E5D7D"/>
    <w:rsid w:val="000E66BE"/>
    <w:rsid w:val="000E7732"/>
    <w:rsid w:val="000E7759"/>
    <w:rsid w:val="000E7858"/>
    <w:rsid w:val="000F009F"/>
    <w:rsid w:val="000F0424"/>
    <w:rsid w:val="000F0438"/>
    <w:rsid w:val="000F049D"/>
    <w:rsid w:val="000F06C6"/>
    <w:rsid w:val="000F06DE"/>
    <w:rsid w:val="000F07E8"/>
    <w:rsid w:val="000F0BBA"/>
    <w:rsid w:val="000F19F6"/>
    <w:rsid w:val="000F1C9A"/>
    <w:rsid w:val="000F26A0"/>
    <w:rsid w:val="000F2988"/>
    <w:rsid w:val="000F2C3D"/>
    <w:rsid w:val="000F2D63"/>
    <w:rsid w:val="000F2D98"/>
    <w:rsid w:val="000F38F6"/>
    <w:rsid w:val="000F39CA"/>
    <w:rsid w:val="000F3CBB"/>
    <w:rsid w:val="000F3F17"/>
    <w:rsid w:val="000F4664"/>
    <w:rsid w:val="000F485A"/>
    <w:rsid w:val="000F4A81"/>
    <w:rsid w:val="000F4B9C"/>
    <w:rsid w:val="000F4D9B"/>
    <w:rsid w:val="000F5606"/>
    <w:rsid w:val="000F5856"/>
    <w:rsid w:val="000F5993"/>
    <w:rsid w:val="000F5DCB"/>
    <w:rsid w:val="000F5E87"/>
    <w:rsid w:val="000F5F04"/>
    <w:rsid w:val="000F60AC"/>
    <w:rsid w:val="000F6652"/>
    <w:rsid w:val="000F68A4"/>
    <w:rsid w:val="000F6A77"/>
    <w:rsid w:val="000F6BA3"/>
    <w:rsid w:val="000F7152"/>
    <w:rsid w:val="000F788F"/>
    <w:rsid w:val="000F7B85"/>
    <w:rsid w:val="000F7EE6"/>
    <w:rsid w:val="000F7F1F"/>
    <w:rsid w:val="0010053F"/>
    <w:rsid w:val="0010107A"/>
    <w:rsid w:val="001013DD"/>
    <w:rsid w:val="00101A1B"/>
    <w:rsid w:val="00101ADF"/>
    <w:rsid w:val="00101B6B"/>
    <w:rsid w:val="00102228"/>
    <w:rsid w:val="00102927"/>
    <w:rsid w:val="00102CA8"/>
    <w:rsid w:val="00102CAD"/>
    <w:rsid w:val="00102FF1"/>
    <w:rsid w:val="0010377B"/>
    <w:rsid w:val="00104158"/>
    <w:rsid w:val="00104164"/>
    <w:rsid w:val="0010423E"/>
    <w:rsid w:val="0010490C"/>
    <w:rsid w:val="00104A79"/>
    <w:rsid w:val="001054C9"/>
    <w:rsid w:val="00105A8D"/>
    <w:rsid w:val="00106422"/>
    <w:rsid w:val="001065EA"/>
    <w:rsid w:val="0010714D"/>
    <w:rsid w:val="00107927"/>
    <w:rsid w:val="0011053F"/>
    <w:rsid w:val="001106D9"/>
    <w:rsid w:val="001106F6"/>
    <w:rsid w:val="001109A2"/>
    <w:rsid w:val="00110E26"/>
    <w:rsid w:val="00110FB4"/>
    <w:rsid w:val="0011121F"/>
    <w:rsid w:val="00111321"/>
    <w:rsid w:val="00111402"/>
    <w:rsid w:val="00111890"/>
    <w:rsid w:val="00111CAE"/>
    <w:rsid w:val="00111E2E"/>
    <w:rsid w:val="00111E68"/>
    <w:rsid w:val="00112354"/>
    <w:rsid w:val="001124AC"/>
    <w:rsid w:val="00112A62"/>
    <w:rsid w:val="00112B76"/>
    <w:rsid w:val="001131F3"/>
    <w:rsid w:val="00113238"/>
    <w:rsid w:val="0011350B"/>
    <w:rsid w:val="00113582"/>
    <w:rsid w:val="001136D5"/>
    <w:rsid w:val="00113D99"/>
    <w:rsid w:val="0011483E"/>
    <w:rsid w:val="0011509A"/>
    <w:rsid w:val="001151CD"/>
    <w:rsid w:val="00115408"/>
    <w:rsid w:val="001156EA"/>
    <w:rsid w:val="00115903"/>
    <w:rsid w:val="0011594A"/>
    <w:rsid w:val="00115E42"/>
    <w:rsid w:val="00115EB6"/>
    <w:rsid w:val="00115FFA"/>
    <w:rsid w:val="00116937"/>
    <w:rsid w:val="00116A74"/>
    <w:rsid w:val="00116E3C"/>
    <w:rsid w:val="00117214"/>
    <w:rsid w:val="00117985"/>
    <w:rsid w:val="00117BA0"/>
    <w:rsid w:val="00117BD6"/>
    <w:rsid w:val="0012021C"/>
    <w:rsid w:val="001206C2"/>
    <w:rsid w:val="00120C7C"/>
    <w:rsid w:val="00121202"/>
    <w:rsid w:val="0012150B"/>
    <w:rsid w:val="00121966"/>
    <w:rsid w:val="00121978"/>
    <w:rsid w:val="00121B60"/>
    <w:rsid w:val="00121C2A"/>
    <w:rsid w:val="00121C9C"/>
    <w:rsid w:val="00121D29"/>
    <w:rsid w:val="001221D4"/>
    <w:rsid w:val="001222CA"/>
    <w:rsid w:val="001227B2"/>
    <w:rsid w:val="00122895"/>
    <w:rsid w:val="00122A2C"/>
    <w:rsid w:val="00122E92"/>
    <w:rsid w:val="001232C0"/>
    <w:rsid w:val="00123422"/>
    <w:rsid w:val="0012373D"/>
    <w:rsid w:val="00123AAA"/>
    <w:rsid w:val="00123DE9"/>
    <w:rsid w:val="00124B6A"/>
    <w:rsid w:val="0012532C"/>
    <w:rsid w:val="001259B8"/>
    <w:rsid w:val="00125B69"/>
    <w:rsid w:val="00126194"/>
    <w:rsid w:val="001263CE"/>
    <w:rsid w:val="0012688E"/>
    <w:rsid w:val="00126AA1"/>
    <w:rsid w:val="00126DE8"/>
    <w:rsid w:val="001270B8"/>
    <w:rsid w:val="00127655"/>
    <w:rsid w:val="00127BCB"/>
    <w:rsid w:val="00127CB4"/>
    <w:rsid w:val="00127CD1"/>
    <w:rsid w:val="0013015F"/>
    <w:rsid w:val="001303CE"/>
    <w:rsid w:val="00130432"/>
    <w:rsid w:val="001306CE"/>
    <w:rsid w:val="0013084B"/>
    <w:rsid w:val="001309BC"/>
    <w:rsid w:val="00130C07"/>
    <w:rsid w:val="00130F3B"/>
    <w:rsid w:val="00131177"/>
    <w:rsid w:val="00131619"/>
    <w:rsid w:val="001317D5"/>
    <w:rsid w:val="00132525"/>
    <w:rsid w:val="001326C8"/>
    <w:rsid w:val="00132C00"/>
    <w:rsid w:val="00133007"/>
    <w:rsid w:val="0013304C"/>
    <w:rsid w:val="001339BB"/>
    <w:rsid w:val="00133E5E"/>
    <w:rsid w:val="00134761"/>
    <w:rsid w:val="0013491E"/>
    <w:rsid w:val="00134FC8"/>
    <w:rsid w:val="00135FEA"/>
    <w:rsid w:val="00136560"/>
    <w:rsid w:val="0013677B"/>
    <w:rsid w:val="00136B29"/>
    <w:rsid w:val="00136D32"/>
    <w:rsid w:val="00136D4C"/>
    <w:rsid w:val="001372B4"/>
    <w:rsid w:val="00140119"/>
    <w:rsid w:val="00140230"/>
    <w:rsid w:val="00140A7D"/>
    <w:rsid w:val="0014111C"/>
    <w:rsid w:val="00141CDE"/>
    <w:rsid w:val="00141D66"/>
    <w:rsid w:val="00141EEE"/>
    <w:rsid w:val="00142538"/>
    <w:rsid w:val="00142666"/>
    <w:rsid w:val="00142708"/>
    <w:rsid w:val="00142B48"/>
    <w:rsid w:val="00142BB9"/>
    <w:rsid w:val="00142F45"/>
    <w:rsid w:val="0014308B"/>
    <w:rsid w:val="001430E6"/>
    <w:rsid w:val="001431AF"/>
    <w:rsid w:val="001434DD"/>
    <w:rsid w:val="001435BC"/>
    <w:rsid w:val="00143882"/>
    <w:rsid w:val="00143A63"/>
    <w:rsid w:val="0014452C"/>
    <w:rsid w:val="001445BF"/>
    <w:rsid w:val="001446AC"/>
    <w:rsid w:val="001447AB"/>
    <w:rsid w:val="00144C28"/>
    <w:rsid w:val="00144ECC"/>
    <w:rsid w:val="00144F96"/>
    <w:rsid w:val="00145B8D"/>
    <w:rsid w:val="00145CCF"/>
    <w:rsid w:val="00145F50"/>
    <w:rsid w:val="00146211"/>
    <w:rsid w:val="001462D9"/>
    <w:rsid w:val="0014708B"/>
    <w:rsid w:val="001475E7"/>
    <w:rsid w:val="00147AC5"/>
    <w:rsid w:val="001500E0"/>
    <w:rsid w:val="001512CD"/>
    <w:rsid w:val="00151EAC"/>
    <w:rsid w:val="00152980"/>
    <w:rsid w:val="00152AC8"/>
    <w:rsid w:val="00152F0A"/>
    <w:rsid w:val="00152F1D"/>
    <w:rsid w:val="00153528"/>
    <w:rsid w:val="00153552"/>
    <w:rsid w:val="00153606"/>
    <w:rsid w:val="0015361A"/>
    <w:rsid w:val="001537DF"/>
    <w:rsid w:val="00153D0E"/>
    <w:rsid w:val="00154630"/>
    <w:rsid w:val="00154895"/>
    <w:rsid w:val="00154A18"/>
    <w:rsid w:val="00154C78"/>
    <w:rsid w:val="00154E68"/>
    <w:rsid w:val="0015522D"/>
    <w:rsid w:val="001554DB"/>
    <w:rsid w:val="00155799"/>
    <w:rsid w:val="00155BA3"/>
    <w:rsid w:val="00155D5E"/>
    <w:rsid w:val="00156170"/>
    <w:rsid w:val="001565FE"/>
    <w:rsid w:val="001569E0"/>
    <w:rsid w:val="00156C16"/>
    <w:rsid w:val="00156C56"/>
    <w:rsid w:val="00156CD1"/>
    <w:rsid w:val="00156E5D"/>
    <w:rsid w:val="00157C3E"/>
    <w:rsid w:val="00157D2F"/>
    <w:rsid w:val="001612E0"/>
    <w:rsid w:val="0016142E"/>
    <w:rsid w:val="00161C5C"/>
    <w:rsid w:val="00162548"/>
    <w:rsid w:val="001632AD"/>
    <w:rsid w:val="001642C1"/>
    <w:rsid w:val="001642C4"/>
    <w:rsid w:val="001649A8"/>
    <w:rsid w:val="0016502E"/>
    <w:rsid w:val="001654A5"/>
    <w:rsid w:val="0016582F"/>
    <w:rsid w:val="00165CC1"/>
    <w:rsid w:val="00166032"/>
    <w:rsid w:val="00166C0C"/>
    <w:rsid w:val="00167CDC"/>
    <w:rsid w:val="00170033"/>
    <w:rsid w:val="001703D3"/>
    <w:rsid w:val="00170643"/>
    <w:rsid w:val="00170B04"/>
    <w:rsid w:val="00170C1F"/>
    <w:rsid w:val="0017123F"/>
    <w:rsid w:val="001715F5"/>
    <w:rsid w:val="001716FC"/>
    <w:rsid w:val="00172183"/>
    <w:rsid w:val="001733A9"/>
    <w:rsid w:val="00173987"/>
    <w:rsid w:val="00173A8F"/>
    <w:rsid w:val="00173BD1"/>
    <w:rsid w:val="00173C3C"/>
    <w:rsid w:val="001742EE"/>
    <w:rsid w:val="00174368"/>
    <w:rsid w:val="0017448D"/>
    <w:rsid w:val="001745EC"/>
    <w:rsid w:val="001747D3"/>
    <w:rsid w:val="00174B58"/>
    <w:rsid w:val="00174C73"/>
    <w:rsid w:val="00175126"/>
    <w:rsid w:val="001751AB"/>
    <w:rsid w:val="001753C9"/>
    <w:rsid w:val="001755E9"/>
    <w:rsid w:val="001758D3"/>
    <w:rsid w:val="00175A3F"/>
    <w:rsid w:val="00175BD7"/>
    <w:rsid w:val="00175CEF"/>
    <w:rsid w:val="00176426"/>
    <w:rsid w:val="0017749D"/>
    <w:rsid w:val="0017770F"/>
    <w:rsid w:val="00177BDB"/>
    <w:rsid w:val="001800E2"/>
    <w:rsid w:val="00180B1E"/>
    <w:rsid w:val="00180E09"/>
    <w:rsid w:val="001810AC"/>
    <w:rsid w:val="00181478"/>
    <w:rsid w:val="00181890"/>
    <w:rsid w:val="00181AD7"/>
    <w:rsid w:val="00181DD1"/>
    <w:rsid w:val="00181F51"/>
    <w:rsid w:val="00182134"/>
    <w:rsid w:val="0018237E"/>
    <w:rsid w:val="001824B1"/>
    <w:rsid w:val="001829A1"/>
    <w:rsid w:val="00182BA1"/>
    <w:rsid w:val="0018311B"/>
    <w:rsid w:val="001835FE"/>
    <w:rsid w:val="001836E3"/>
    <w:rsid w:val="00183D4C"/>
    <w:rsid w:val="00183F6D"/>
    <w:rsid w:val="00183FA4"/>
    <w:rsid w:val="001845BA"/>
    <w:rsid w:val="00184DFF"/>
    <w:rsid w:val="00184FA5"/>
    <w:rsid w:val="001850E0"/>
    <w:rsid w:val="0018518D"/>
    <w:rsid w:val="0018549D"/>
    <w:rsid w:val="0018562D"/>
    <w:rsid w:val="001858A0"/>
    <w:rsid w:val="001858AA"/>
    <w:rsid w:val="00185959"/>
    <w:rsid w:val="00186352"/>
    <w:rsid w:val="0018655C"/>
    <w:rsid w:val="001865B9"/>
    <w:rsid w:val="00186682"/>
    <w:rsid w:val="0018670E"/>
    <w:rsid w:val="0018747F"/>
    <w:rsid w:val="0018774F"/>
    <w:rsid w:val="001879A3"/>
    <w:rsid w:val="00187A8D"/>
    <w:rsid w:val="00190FB7"/>
    <w:rsid w:val="0019164A"/>
    <w:rsid w:val="00191872"/>
    <w:rsid w:val="00191A52"/>
    <w:rsid w:val="00191E53"/>
    <w:rsid w:val="00191E95"/>
    <w:rsid w:val="00191FB6"/>
    <w:rsid w:val="0019219A"/>
    <w:rsid w:val="00192515"/>
    <w:rsid w:val="00192981"/>
    <w:rsid w:val="00192B09"/>
    <w:rsid w:val="00192DD4"/>
    <w:rsid w:val="0019373A"/>
    <w:rsid w:val="001938D5"/>
    <w:rsid w:val="00193A7B"/>
    <w:rsid w:val="00193FF5"/>
    <w:rsid w:val="001942C1"/>
    <w:rsid w:val="001943A2"/>
    <w:rsid w:val="00194981"/>
    <w:rsid w:val="00195077"/>
    <w:rsid w:val="00195123"/>
    <w:rsid w:val="001956EF"/>
    <w:rsid w:val="00196C44"/>
    <w:rsid w:val="00196FAB"/>
    <w:rsid w:val="0019790E"/>
    <w:rsid w:val="00197C14"/>
    <w:rsid w:val="001A00CE"/>
    <w:rsid w:val="001A033F"/>
    <w:rsid w:val="001A0805"/>
    <w:rsid w:val="001A08AA"/>
    <w:rsid w:val="001A1475"/>
    <w:rsid w:val="001A16D1"/>
    <w:rsid w:val="001A1ABF"/>
    <w:rsid w:val="001A1ACF"/>
    <w:rsid w:val="001A22CB"/>
    <w:rsid w:val="001A2359"/>
    <w:rsid w:val="001A2C23"/>
    <w:rsid w:val="001A3240"/>
    <w:rsid w:val="001A3825"/>
    <w:rsid w:val="001A3ABC"/>
    <w:rsid w:val="001A419E"/>
    <w:rsid w:val="001A47FA"/>
    <w:rsid w:val="001A506D"/>
    <w:rsid w:val="001A537F"/>
    <w:rsid w:val="001A563A"/>
    <w:rsid w:val="001A59CB"/>
    <w:rsid w:val="001A6341"/>
    <w:rsid w:val="001A6642"/>
    <w:rsid w:val="001A685C"/>
    <w:rsid w:val="001A7002"/>
    <w:rsid w:val="001A7018"/>
    <w:rsid w:val="001A710C"/>
    <w:rsid w:val="001A7CFF"/>
    <w:rsid w:val="001B0D5E"/>
    <w:rsid w:val="001B1249"/>
    <w:rsid w:val="001B15A3"/>
    <w:rsid w:val="001B1718"/>
    <w:rsid w:val="001B1925"/>
    <w:rsid w:val="001B2732"/>
    <w:rsid w:val="001B354D"/>
    <w:rsid w:val="001B3D17"/>
    <w:rsid w:val="001B3E9F"/>
    <w:rsid w:val="001B409F"/>
    <w:rsid w:val="001B4378"/>
    <w:rsid w:val="001B4CB5"/>
    <w:rsid w:val="001B4E6D"/>
    <w:rsid w:val="001B4F4E"/>
    <w:rsid w:val="001B52FC"/>
    <w:rsid w:val="001B53E4"/>
    <w:rsid w:val="001B60CE"/>
    <w:rsid w:val="001B6902"/>
    <w:rsid w:val="001B69F1"/>
    <w:rsid w:val="001B70D9"/>
    <w:rsid w:val="001B7552"/>
    <w:rsid w:val="001B790B"/>
    <w:rsid w:val="001B7991"/>
    <w:rsid w:val="001B7A97"/>
    <w:rsid w:val="001B7D4D"/>
    <w:rsid w:val="001C0830"/>
    <w:rsid w:val="001C0CB5"/>
    <w:rsid w:val="001C0D28"/>
    <w:rsid w:val="001C1409"/>
    <w:rsid w:val="001C144E"/>
    <w:rsid w:val="001C1619"/>
    <w:rsid w:val="001C17C2"/>
    <w:rsid w:val="001C1DC9"/>
    <w:rsid w:val="001C287D"/>
    <w:rsid w:val="001C29B9"/>
    <w:rsid w:val="001C2AE6"/>
    <w:rsid w:val="001C2B2D"/>
    <w:rsid w:val="001C2DCE"/>
    <w:rsid w:val="001C308C"/>
    <w:rsid w:val="001C3169"/>
    <w:rsid w:val="001C3389"/>
    <w:rsid w:val="001C34D7"/>
    <w:rsid w:val="001C3725"/>
    <w:rsid w:val="001C3966"/>
    <w:rsid w:val="001C396F"/>
    <w:rsid w:val="001C3ABA"/>
    <w:rsid w:val="001C3AE0"/>
    <w:rsid w:val="001C4904"/>
    <w:rsid w:val="001C4A89"/>
    <w:rsid w:val="001C4B86"/>
    <w:rsid w:val="001C4F62"/>
    <w:rsid w:val="001C5311"/>
    <w:rsid w:val="001C5C44"/>
    <w:rsid w:val="001C5D84"/>
    <w:rsid w:val="001C5E85"/>
    <w:rsid w:val="001C5FDC"/>
    <w:rsid w:val="001C6177"/>
    <w:rsid w:val="001C64F8"/>
    <w:rsid w:val="001C670A"/>
    <w:rsid w:val="001C676B"/>
    <w:rsid w:val="001C6985"/>
    <w:rsid w:val="001C6BC9"/>
    <w:rsid w:val="001C6E1A"/>
    <w:rsid w:val="001C7025"/>
    <w:rsid w:val="001C7120"/>
    <w:rsid w:val="001C7382"/>
    <w:rsid w:val="001C74C3"/>
    <w:rsid w:val="001C77EA"/>
    <w:rsid w:val="001C7866"/>
    <w:rsid w:val="001C7BAC"/>
    <w:rsid w:val="001D0229"/>
    <w:rsid w:val="001D030A"/>
    <w:rsid w:val="001D0363"/>
    <w:rsid w:val="001D0984"/>
    <w:rsid w:val="001D0CE0"/>
    <w:rsid w:val="001D0D74"/>
    <w:rsid w:val="001D10EE"/>
    <w:rsid w:val="001D12B4"/>
    <w:rsid w:val="001D14A3"/>
    <w:rsid w:val="001D1751"/>
    <w:rsid w:val="001D2768"/>
    <w:rsid w:val="001D2B56"/>
    <w:rsid w:val="001D2E19"/>
    <w:rsid w:val="001D2FFD"/>
    <w:rsid w:val="001D35EB"/>
    <w:rsid w:val="001D3B49"/>
    <w:rsid w:val="001D42EF"/>
    <w:rsid w:val="001D4789"/>
    <w:rsid w:val="001D4CAA"/>
    <w:rsid w:val="001D4EBA"/>
    <w:rsid w:val="001D56D6"/>
    <w:rsid w:val="001D5A4D"/>
    <w:rsid w:val="001D5C98"/>
    <w:rsid w:val="001D5DE7"/>
    <w:rsid w:val="001D5EF6"/>
    <w:rsid w:val="001D77D3"/>
    <w:rsid w:val="001D7991"/>
    <w:rsid w:val="001D7D94"/>
    <w:rsid w:val="001E012B"/>
    <w:rsid w:val="001E069D"/>
    <w:rsid w:val="001E0A28"/>
    <w:rsid w:val="001E152A"/>
    <w:rsid w:val="001E16AD"/>
    <w:rsid w:val="001E16F6"/>
    <w:rsid w:val="001E1ABA"/>
    <w:rsid w:val="001E2048"/>
    <w:rsid w:val="001E20BE"/>
    <w:rsid w:val="001E2346"/>
    <w:rsid w:val="001E235E"/>
    <w:rsid w:val="001E2400"/>
    <w:rsid w:val="001E269F"/>
    <w:rsid w:val="001E26EA"/>
    <w:rsid w:val="001E300E"/>
    <w:rsid w:val="001E31FE"/>
    <w:rsid w:val="001E3A4B"/>
    <w:rsid w:val="001E3BCA"/>
    <w:rsid w:val="001E4048"/>
    <w:rsid w:val="001E4218"/>
    <w:rsid w:val="001E430A"/>
    <w:rsid w:val="001E4888"/>
    <w:rsid w:val="001E4C6E"/>
    <w:rsid w:val="001E4D25"/>
    <w:rsid w:val="001E4E11"/>
    <w:rsid w:val="001E50C6"/>
    <w:rsid w:val="001E597B"/>
    <w:rsid w:val="001E5C1A"/>
    <w:rsid w:val="001E63DD"/>
    <w:rsid w:val="001E6477"/>
    <w:rsid w:val="001E65D4"/>
    <w:rsid w:val="001E6F3D"/>
    <w:rsid w:val="001E73C1"/>
    <w:rsid w:val="001E7676"/>
    <w:rsid w:val="001E7B2B"/>
    <w:rsid w:val="001E7C94"/>
    <w:rsid w:val="001E7CF3"/>
    <w:rsid w:val="001F061A"/>
    <w:rsid w:val="001F0B20"/>
    <w:rsid w:val="001F0E7A"/>
    <w:rsid w:val="001F1724"/>
    <w:rsid w:val="001F1897"/>
    <w:rsid w:val="001F19D9"/>
    <w:rsid w:val="001F226E"/>
    <w:rsid w:val="001F2416"/>
    <w:rsid w:val="001F2420"/>
    <w:rsid w:val="001F249F"/>
    <w:rsid w:val="001F2B3A"/>
    <w:rsid w:val="001F34E4"/>
    <w:rsid w:val="001F3AB9"/>
    <w:rsid w:val="001F47E8"/>
    <w:rsid w:val="001F4B01"/>
    <w:rsid w:val="001F50C2"/>
    <w:rsid w:val="001F54C6"/>
    <w:rsid w:val="001F55AF"/>
    <w:rsid w:val="001F5A46"/>
    <w:rsid w:val="001F5D5D"/>
    <w:rsid w:val="001F5E5A"/>
    <w:rsid w:val="001F71C7"/>
    <w:rsid w:val="001F7472"/>
    <w:rsid w:val="001F7EE6"/>
    <w:rsid w:val="0020060A"/>
    <w:rsid w:val="00200730"/>
    <w:rsid w:val="00200A62"/>
    <w:rsid w:val="002013B5"/>
    <w:rsid w:val="00201625"/>
    <w:rsid w:val="0020244C"/>
    <w:rsid w:val="00202629"/>
    <w:rsid w:val="002032F8"/>
    <w:rsid w:val="00203740"/>
    <w:rsid w:val="00203805"/>
    <w:rsid w:val="00204404"/>
    <w:rsid w:val="00204E49"/>
    <w:rsid w:val="00204F4A"/>
    <w:rsid w:val="002050F4"/>
    <w:rsid w:val="002053B2"/>
    <w:rsid w:val="002055EB"/>
    <w:rsid w:val="0020570A"/>
    <w:rsid w:val="00205968"/>
    <w:rsid w:val="00205AE1"/>
    <w:rsid w:val="0020618D"/>
    <w:rsid w:val="002063E9"/>
    <w:rsid w:val="00206431"/>
    <w:rsid w:val="002068B9"/>
    <w:rsid w:val="00206A30"/>
    <w:rsid w:val="00206AE1"/>
    <w:rsid w:val="00206D1D"/>
    <w:rsid w:val="0020732C"/>
    <w:rsid w:val="00207963"/>
    <w:rsid w:val="00207C04"/>
    <w:rsid w:val="00207C5D"/>
    <w:rsid w:val="00207F10"/>
    <w:rsid w:val="0021051E"/>
    <w:rsid w:val="00210B14"/>
    <w:rsid w:val="00210EDF"/>
    <w:rsid w:val="00210FDF"/>
    <w:rsid w:val="002111B1"/>
    <w:rsid w:val="00211CFE"/>
    <w:rsid w:val="002120B6"/>
    <w:rsid w:val="00212189"/>
    <w:rsid w:val="002123EB"/>
    <w:rsid w:val="0021274F"/>
    <w:rsid w:val="002127F6"/>
    <w:rsid w:val="002133A8"/>
    <w:rsid w:val="0021352A"/>
    <w:rsid w:val="00213878"/>
    <w:rsid w:val="002138EA"/>
    <w:rsid w:val="002139EA"/>
    <w:rsid w:val="00213C07"/>
    <w:rsid w:val="00213DEF"/>
    <w:rsid w:val="00213F84"/>
    <w:rsid w:val="0021446F"/>
    <w:rsid w:val="00214664"/>
    <w:rsid w:val="00214FBD"/>
    <w:rsid w:val="002168C3"/>
    <w:rsid w:val="002171D7"/>
    <w:rsid w:val="002172D0"/>
    <w:rsid w:val="00217639"/>
    <w:rsid w:val="00217776"/>
    <w:rsid w:val="00217B1C"/>
    <w:rsid w:val="002203ED"/>
    <w:rsid w:val="00220AC6"/>
    <w:rsid w:val="00220C61"/>
    <w:rsid w:val="0022127A"/>
    <w:rsid w:val="002216C4"/>
    <w:rsid w:val="002219A2"/>
    <w:rsid w:val="00221A5B"/>
    <w:rsid w:val="00221BC5"/>
    <w:rsid w:val="00221E08"/>
    <w:rsid w:val="0022232E"/>
    <w:rsid w:val="0022250C"/>
    <w:rsid w:val="00222896"/>
    <w:rsid w:val="00222897"/>
    <w:rsid w:val="0022292F"/>
    <w:rsid w:val="00222B0C"/>
    <w:rsid w:val="00222C60"/>
    <w:rsid w:val="00222FD0"/>
    <w:rsid w:val="0022318F"/>
    <w:rsid w:val="002234A7"/>
    <w:rsid w:val="00223524"/>
    <w:rsid w:val="00223689"/>
    <w:rsid w:val="00223696"/>
    <w:rsid w:val="002237A5"/>
    <w:rsid w:val="002237C2"/>
    <w:rsid w:val="00223946"/>
    <w:rsid w:val="002239B3"/>
    <w:rsid w:val="00223BDA"/>
    <w:rsid w:val="00224957"/>
    <w:rsid w:val="002250E9"/>
    <w:rsid w:val="002253F6"/>
    <w:rsid w:val="002255E5"/>
    <w:rsid w:val="0022574B"/>
    <w:rsid w:val="00225926"/>
    <w:rsid w:val="002259FF"/>
    <w:rsid w:val="00225C0C"/>
    <w:rsid w:val="002261E2"/>
    <w:rsid w:val="002265B6"/>
    <w:rsid w:val="002265E5"/>
    <w:rsid w:val="00226B3E"/>
    <w:rsid w:val="00226B4F"/>
    <w:rsid w:val="00226C29"/>
    <w:rsid w:val="00226C64"/>
    <w:rsid w:val="002273F9"/>
    <w:rsid w:val="002275AF"/>
    <w:rsid w:val="00227F3B"/>
    <w:rsid w:val="0023006D"/>
    <w:rsid w:val="00230F0D"/>
    <w:rsid w:val="0023120C"/>
    <w:rsid w:val="0023140A"/>
    <w:rsid w:val="002317F6"/>
    <w:rsid w:val="00231C77"/>
    <w:rsid w:val="00231FC3"/>
    <w:rsid w:val="00231FF1"/>
    <w:rsid w:val="00232741"/>
    <w:rsid w:val="00232AE3"/>
    <w:rsid w:val="00232FC3"/>
    <w:rsid w:val="0023301C"/>
    <w:rsid w:val="00233036"/>
    <w:rsid w:val="00233063"/>
    <w:rsid w:val="0023308C"/>
    <w:rsid w:val="002335C0"/>
    <w:rsid w:val="00233B3E"/>
    <w:rsid w:val="00233CC1"/>
    <w:rsid w:val="002342AC"/>
    <w:rsid w:val="002347A3"/>
    <w:rsid w:val="00234906"/>
    <w:rsid w:val="00234ABB"/>
    <w:rsid w:val="00234B18"/>
    <w:rsid w:val="00235394"/>
    <w:rsid w:val="00235535"/>
    <w:rsid w:val="00235577"/>
    <w:rsid w:val="0023568F"/>
    <w:rsid w:val="00235733"/>
    <w:rsid w:val="00235D3A"/>
    <w:rsid w:val="00235D5B"/>
    <w:rsid w:val="002361BB"/>
    <w:rsid w:val="0023639F"/>
    <w:rsid w:val="0023660A"/>
    <w:rsid w:val="00236F6F"/>
    <w:rsid w:val="00236F93"/>
    <w:rsid w:val="00236FCC"/>
    <w:rsid w:val="0023713D"/>
    <w:rsid w:val="002371B2"/>
    <w:rsid w:val="00237398"/>
    <w:rsid w:val="00237740"/>
    <w:rsid w:val="00237CC3"/>
    <w:rsid w:val="00237FAA"/>
    <w:rsid w:val="002403F4"/>
    <w:rsid w:val="002404B4"/>
    <w:rsid w:val="0024056D"/>
    <w:rsid w:val="00241B0A"/>
    <w:rsid w:val="00241C27"/>
    <w:rsid w:val="00242889"/>
    <w:rsid w:val="00243051"/>
    <w:rsid w:val="002435CA"/>
    <w:rsid w:val="00243BD4"/>
    <w:rsid w:val="00244394"/>
    <w:rsid w:val="0024469F"/>
    <w:rsid w:val="0024480F"/>
    <w:rsid w:val="00244A86"/>
    <w:rsid w:val="00245E67"/>
    <w:rsid w:val="0024688B"/>
    <w:rsid w:val="002468EB"/>
    <w:rsid w:val="00246909"/>
    <w:rsid w:val="00246941"/>
    <w:rsid w:val="00246BCE"/>
    <w:rsid w:val="002472AA"/>
    <w:rsid w:val="002474FA"/>
    <w:rsid w:val="00247731"/>
    <w:rsid w:val="002479AD"/>
    <w:rsid w:val="00247B1F"/>
    <w:rsid w:val="00247CF0"/>
    <w:rsid w:val="002505D6"/>
    <w:rsid w:val="002508A0"/>
    <w:rsid w:val="00250B5B"/>
    <w:rsid w:val="0025117F"/>
    <w:rsid w:val="002514BA"/>
    <w:rsid w:val="00251551"/>
    <w:rsid w:val="00251887"/>
    <w:rsid w:val="00251CE1"/>
    <w:rsid w:val="00252195"/>
    <w:rsid w:val="002522A1"/>
    <w:rsid w:val="00252607"/>
    <w:rsid w:val="002526D0"/>
    <w:rsid w:val="00252DB8"/>
    <w:rsid w:val="002531AD"/>
    <w:rsid w:val="002537BC"/>
    <w:rsid w:val="00254782"/>
    <w:rsid w:val="00254B72"/>
    <w:rsid w:val="00254C3C"/>
    <w:rsid w:val="00254C74"/>
    <w:rsid w:val="00255BD4"/>
    <w:rsid w:val="00255C58"/>
    <w:rsid w:val="00255D49"/>
    <w:rsid w:val="00255D85"/>
    <w:rsid w:val="00256075"/>
    <w:rsid w:val="00256247"/>
    <w:rsid w:val="002571B6"/>
    <w:rsid w:val="00257A16"/>
    <w:rsid w:val="00260A58"/>
    <w:rsid w:val="00260EC7"/>
    <w:rsid w:val="0026112F"/>
    <w:rsid w:val="002611D1"/>
    <w:rsid w:val="002612E0"/>
    <w:rsid w:val="00261539"/>
    <w:rsid w:val="002616AE"/>
    <w:rsid w:val="0026179F"/>
    <w:rsid w:val="00261A99"/>
    <w:rsid w:val="00261ABA"/>
    <w:rsid w:val="002622AD"/>
    <w:rsid w:val="002625D5"/>
    <w:rsid w:val="002627F7"/>
    <w:rsid w:val="00262B3E"/>
    <w:rsid w:val="00262B71"/>
    <w:rsid w:val="00262C7A"/>
    <w:rsid w:val="00262D29"/>
    <w:rsid w:val="00262F8C"/>
    <w:rsid w:val="0026308C"/>
    <w:rsid w:val="00263510"/>
    <w:rsid w:val="0026450C"/>
    <w:rsid w:val="00264777"/>
    <w:rsid w:val="0026496A"/>
    <w:rsid w:val="00264F13"/>
    <w:rsid w:val="00264F97"/>
    <w:rsid w:val="0026585D"/>
    <w:rsid w:val="00265DD3"/>
    <w:rsid w:val="002666AE"/>
    <w:rsid w:val="00266B3D"/>
    <w:rsid w:val="00266BC8"/>
    <w:rsid w:val="00266F1C"/>
    <w:rsid w:val="00267549"/>
    <w:rsid w:val="002678AD"/>
    <w:rsid w:val="00267939"/>
    <w:rsid w:val="00267DE9"/>
    <w:rsid w:val="002707FC"/>
    <w:rsid w:val="00270DBF"/>
    <w:rsid w:val="00270DD5"/>
    <w:rsid w:val="002712DE"/>
    <w:rsid w:val="0027170B"/>
    <w:rsid w:val="0027173B"/>
    <w:rsid w:val="002717CE"/>
    <w:rsid w:val="00271E28"/>
    <w:rsid w:val="00272201"/>
    <w:rsid w:val="002722B0"/>
    <w:rsid w:val="00272F82"/>
    <w:rsid w:val="002735BE"/>
    <w:rsid w:val="00273ABC"/>
    <w:rsid w:val="002743C2"/>
    <w:rsid w:val="002746A6"/>
    <w:rsid w:val="00274A1D"/>
    <w:rsid w:val="00274AD7"/>
    <w:rsid w:val="00274CC5"/>
    <w:rsid w:val="00274E1A"/>
    <w:rsid w:val="0027511E"/>
    <w:rsid w:val="002757C9"/>
    <w:rsid w:val="00275C63"/>
    <w:rsid w:val="00276255"/>
    <w:rsid w:val="00276881"/>
    <w:rsid w:val="002768C3"/>
    <w:rsid w:val="002770C8"/>
    <w:rsid w:val="002771CA"/>
    <w:rsid w:val="002772AF"/>
    <w:rsid w:val="002773B7"/>
    <w:rsid w:val="0027755C"/>
    <w:rsid w:val="002775B1"/>
    <w:rsid w:val="002775B9"/>
    <w:rsid w:val="002776AE"/>
    <w:rsid w:val="00277ED4"/>
    <w:rsid w:val="002809A3"/>
    <w:rsid w:val="002811C4"/>
    <w:rsid w:val="0028216A"/>
    <w:rsid w:val="00282213"/>
    <w:rsid w:val="002827EB"/>
    <w:rsid w:val="00282AC8"/>
    <w:rsid w:val="00282DC0"/>
    <w:rsid w:val="00282FEA"/>
    <w:rsid w:val="00283E34"/>
    <w:rsid w:val="00283F5D"/>
    <w:rsid w:val="00284016"/>
    <w:rsid w:val="00284420"/>
    <w:rsid w:val="002855B5"/>
    <w:rsid w:val="002855E8"/>
    <w:rsid w:val="00285649"/>
    <w:rsid w:val="002858BF"/>
    <w:rsid w:val="00285A40"/>
    <w:rsid w:val="00285D4A"/>
    <w:rsid w:val="00285E58"/>
    <w:rsid w:val="00285F06"/>
    <w:rsid w:val="00286709"/>
    <w:rsid w:val="002879B6"/>
    <w:rsid w:val="00287BF3"/>
    <w:rsid w:val="00290084"/>
    <w:rsid w:val="00290432"/>
    <w:rsid w:val="002905D9"/>
    <w:rsid w:val="00290821"/>
    <w:rsid w:val="00290C83"/>
    <w:rsid w:val="0029114C"/>
    <w:rsid w:val="002911FD"/>
    <w:rsid w:val="00291390"/>
    <w:rsid w:val="0029194F"/>
    <w:rsid w:val="00292465"/>
    <w:rsid w:val="002927A6"/>
    <w:rsid w:val="00292BC3"/>
    <w:rsid w:val="00292D2A"/>
    <w:rsid w:val="002934E2"/>
    <w:rsid w:val="002939AF"/>
    <w:rsid w:val="00293D43"/>
    <w:rsid w:val="00293FF0"/>
    <w:rsid w:val="00294277"/>
    <w:rsid w:val="00294491"/>
    <w:rsid w:val="0029463F"/>
    <w:rsid w:val="00294700"/>
    <w:rsid w:val="00294BDE"/>
    <w:rsid w:val="0029517D"/>
    <w:rsid w:val="00295522"/>
    <w:rsid w:val="00295591"/>
    <w:rsid w:val="002957F4"/>
    <w:rsid w:val="0029589C"/>
    <w:rsid w:val="00295D57"/>
    <w:rsid w:val="002961E1"/>
    <w:rsid w:val="0029667D"/>
    <w:rsid w:val="0029674F"/>
    <w:rsid w:val="00296B1D"/>
    <w:rsid w:val="0029722B"/>
    <w:rsid w:val="00297385"/>
    <w:rsid w:val="002976C9"/>
    <w:rsid w:val="00297840"/>
    <w:rsid w:val="00297C22"/>
    <w:rsid w:val="00297EBC"/>
    <w:rsid w:val="00297F53"/>
    <w:rsid w:val="002A0264"/>
    <w:rsid w:val="002A02CB"/>
    <w:rsid w:val="002A03A0"/>
    <w:rsid w:val="002A0652"/>
    <w:rsid w:val="002A0CED"/>
    <w:rsid w:val="002A0D62"/>
    <w:rsid w:val="002A195D"/>
    <w:rsid w:val="002A1D72"/>
    <w:rsid w:val="002A26C6"/>
    <w:rsid w:val="002A2860"/>
    <w:rsid w:val="002A2ED0"/>
    <w:rsid w:val="002A2F48"/>
    <w:rsid w:val="002A372E"/>
    <w:rsid w:val="002A3821"/>
    <w:rsid w:val="002A387C"/>
    <w:rsid w:val="002A3AE3"/>
    <w:rsid w:val="002A3B1F"/>
    <w:rsid w:val="002A3C9E"/>
    <w:rsid w:val="002A3EE7"/>
    <w:rsid w:val="002A4007"/>
    <w:rsid w:val="002A45DD"/>
    <w:rsid w:val="002A4CD0"/>
    <w:rsid w:val="002A4DF2"/>
    <w:rsid w:val="002A4DF4"/>
    <w:rsid w:val="002A4E01"/>
    <w:rsid w:val="002A4E83"/>
    <w:rsid w:val="002A4F2E"/>
    <w:rsid w:val="002A5353"/>
    <w:rsid w:val="002A60CA"/>
    <w:rsid w:val="002A635A"/>
    <w:rsid w:val="002A636B"/>
    <w:rsid w:val="002A65AE"/>
    <w:rsid w:val="002A68F2"/>
    <w:rsid w:val="002A6F64"/>
    <w:rsid w:val="002A6FF2"/>
    <w:rsid w:val="002A74DE"/>
    <w:rsid w:val="002A7BE5"/>
    <w:rsid w:val="002A7C7F"/>
    <w:rsid w:val="002A7DA6"/>
    <w:rsid w:val="002B0447"/>
    <w:rsid w:val="002B076B"/>
    <w:rsid w:val="002B07CD"/>
    <w:rsid w:val="002B0A04"/>
    <w:rsid w:val="002B0EE7"/>
    <w:rsid w:val="002B17C2"/>
    <w:rsid w:val="002B1D42"/>
    <w:rsid w:val="002B2193"/>
    <w:rsid w:val="002B2BC4"/>
    <w:rsid w:val="002B2FFD"/>
    <w:rsid w:val="002B34D8"/>
    <w:rsid w:val="002B37A3"/>
    <w:rsid w:val="002B3B9F"/>
    <w:rsid w:val="002B3BA5"/>
    <w:rsid w:val="002B3D7D"/>
    <w:rsid w:val="002B3F2E"/>
    <w:rsid w:val="002B3FDC"/>
    <w:rsid w:val="002B4432"/>
    <w:rsid w:val="002B4753"/>
    <w:rsid w:val="002B486F"/>
    <w:rsid w:val="002B48B1"/>
    <w:rsid w:val="002B4E8B"/>
    <w:rsid w:val="002B516C"/>
    <w:rsid w:val="002B5D89"/>
    <w:rsid w:val="002B5E1D"/>
    <w:rsid w:val="002B60C1"/>
    <w:rsid w:val="002B634F"/>
    <w:rsid w:val="002B63F3"/>
    <w:rsid w:val="002B6557"/>
    <w:rsid w:val="002B66A4"/>
    <w:rsid w:val="002B66E8"/>
    <w:rsid w:val="002B6A90"/>
    <w:rsid w:val="002B6AF3"/>
    <w:rsid w:val="002B6C68"/>
    <w:rsid w:val="002B6D3D"/>
    <w:rsid w:val="002B700A"/>
    <w:rsid w:val="002B705C"/>
    <w:rsid w:val="002B7BC6"/>
    <w:rsid w:val="002C1DA9"/>
    <w:rsid w:val="002C2A07"/>
    <w:rsid w:val="002C2A29"/>
    <w:rsid w:val="002C2A2A"/>
    <w:rsid w:val="002C3062"/>
    <w:rsid w:val="002C314C"/>
    <w:rsid w:val="002C3460"/>
    <w:rsid w:val="002C3617"/>
    <w:rsid w:val="002C394C"/>
    <w:rsid w:val="002C4014"/>
    <w:rsid w:val="002C411C"/>
    <w:rsid w:val="002C4B52"/>
    <w:rsid w:val="002C4F17"/>
    <w:rsid w:val="002C50D4"/>
    <w:rsid w:val="002C51BC"/>
    <w:rsid w:val="002C530C"/>
    <w:rsid w:val="002C55C4"/>
    <w:rsid w:val="002C598B"/>
    <w:rsid w:val="002C67F8"/>
    <w:rsid w:val="002C69C9"/>
    <w:rsid w:val="002C6A47"/>
    <w:rsid w:val="002C6CB8"/>
    <w:rsid w:val="002C7D65"/>
    <w:rsid w:val="002D0327"/>
    <w:rsid w:val="002D03E5"/>
    <w:rsid w:val="002D05C8"/>
    <w:rsid w:val="002D09B5"/>
    <w:rsid w:val="002D0D73"/>
    <w:rsid w:val="002D0EA6"/>
    <w:rsid w:val="002D104C"/>
    <w:rsid w:val="002D15A0"/>
    <w:rsid w:val="002D1F35"/>
    <w:rsid w:val="002D1F5D"/>
    <w:rsid w:val="002D1F61"/>
    <w:rsid w:val="002D1F75"/>
    <w:rsid w:val="002D2CBE"/>
    <w:rsid w:val="002D2DA5"/>
    <w:rsid w:val="002D2EAF"/>
    <w:rsid w:val="002D2EE2"/>
    <w:rsid w:val="002D3074"/>
    <w:rsid w:val="002D3188"/>
    <w:rsid w:val="002D31C1"/>
    <w:rsid w:val="002D36EB"/>
    <w:rsid w:val="002D36F2"/>
    <w:rsid w:val="002D3BD8"/>
    <w:rsid w:val="002D3FCE"/>
    <w:rsid w:val="002D4168"/>
    <w:rsid w:val="002D4373"/>
    <w:rsid w:val="002D43E2"/>
    <w:rsid w:val="002D4730"/>
    <w:rsid w:val="002D4D9A"/>
    <w:rsid w:val="002D5449"/>
    <w:rsid w:val="002D5E66"/>
    <w:rsid w:val="002D66D8"/>
    <w:rsid w:val="002D673D"/>
    <w:rsid w:val="002D68CC"/>
    <w:rsid w:val="002D6BDF"/>
    <w:rsid w:val="002D6BE1"/>
    <w:rsid w:val="002D6CCD"/>
    <w:rsid w:val="002D6E2A"/>
    <w:rsid w:val="002D72B6"/>
    <w:rsid w:val="002D7AFC"/>
    <w:rsid w:val="002E0241"/>
    <w:rsid w:val="002E04D5"/>
    <w:rsid w:val="002E0EB0"/>
    <w:rsid w:val="002E12E3"/>
    <w:rsid w:val="002E12F6"/>
    <w:rsid w:val="002E172F"/>
    <w:rsid w:val="002E1B57"/>
    <w:rsid w:val="002E1D93"/>
    <w:rsid w:val="002E1DA7"/>
    <w:rsid w:val="002E1DFC"/>
    <w:rsid w:val="002E2195"/>
    <w:rsid w:val="002E21E2"/>
    <w:rsid w:val="002E22FD"/>
    <w:rsid w:val="002E26C9"/>
    <w:rsid w:val="002E2CE9"/>
    <w:rsid w:val="002E2E1E"/>
    <w:rsid w:val="002E3195"/>
    <w:rsid w:val="002E32EB"/>
    <w:rsid w:val="002E36C2"/>
    <w:rsid w:val="002E3BF7"/>
    <w:rsid w:val="002E3D19"/>
    <w:rsid w:val="002E3E11"/>
    <w:rsid w:val="002E403E"/>
    <w:rsid w:val="002E40EF"/>
    <w:rsid w:val="002E4C74"/>
    <w:rsid w:val="002E4CDC"/>
    <w:rsid w:val="002E4DC7"/>
    <w:rsid w:val="002E516E"/>
    <w:rsid w:val="002E5341"/>
    <w:rsid w:val="002E56C2"/>
    <w:rsid w:val="002E6545"/>
    <w:rsid w:val="002E751F"/>
    <w:rsid w:val="002E7A1F"/>
    <w:rsid w:val="002E7B30"/>
    <w:rsid w:val="002F030B"/>
    <w:rsid w:val="002F0C6F"/>
    <w:rsid w:val="002F0F8E"/>
    <w:rsid w:val="002F120C"/>
    <w:rsid w:val="002F1216"/>
    <w:rsid w:val="002F1250"/>
    <w:rsid w:val="002F158C"/>
    <w:rsid w:val="002F18A8"/>
    <w:rsid w:val="002F295C"/>
    <w:rsid w:val="002F33FD"/>
    <w:rsid w:val="002F3485"/>
    <w:rsid w:val="002F4093"/>
    <w:rsid w:val="002F4491"/>
    <w:rsid w:val="002F499A"/>
    <w:rsid w:val="002F52F8"/>
    <w:rsid w:val="002F5636"/>
    <w:rsid w:val="002F5993"/>
    <w:rsid w:val="002F5C9E"/>
    <w:rsid w:val="002F61B1"/>
    <w:rsid w:val="002F6222"/>
    <w:rsid w:val="002F624A"/>
    <w:rsid w:val="002F66C6"/>
    <w:rsid w:val="002F6FFD"/>
    <w:rsid w:val="002F7358"/>
    <w:rsid w:val="002F7822"/>
    <w:rsid w:val="002F7A69"/>
    <w:rsid w:val="002F7B80"/>
    <w:rsid w:val="002F7B9C"/>
    <w:rsid w:val="002F7CB4"/>
    <w:rsid w:val="002F7D3E"/>
    <w:rsid w:val="0030035B"/>
    <w:rsid w:val="003006B6"/>
    <w:rsid w:val="00300BC0"/>
    <w:rsid w:val="00300DA8"/>
    <w:rsid w:val="0030170C"/>
    <w:rsid w:val="00301771"/>
    <w:rsid w:val="00301859"/>
    <w:rsid w:val="003022A5"/>
    <w:rsid w:val="00302776"/>
    <w:rsid w:val="003028E2"/>
    <w:rsid w:val="003029C8"/>
    <w:rsid w:val="003029DF"/>
    <w:rsid w:val="003031AE"/>
    <w:rsid w:val="0030442F"/>
    <w:rsid w:val="003045F6"/>
    <w:rsid w:val="00304618"/>
    <w:rsid w:val="00305468"/>
    <w:rsid w:val="00305806"/>
    <w:rsid w:val="00305843"/>
    <w:rsid w:val="003058DB"/>
    <w:rsid w:val="00305C13"/>
    <w:rsid w:val="00305EEB"/>
    <w:rsid w:val="00306267"/>
    <w:rsid w:val="003064E1"/>
    <w:rsid w:val="00306DB1"/>
    <w:rsid w:val="00307367"/>
    <w:rsid w:val="0030752A"/>
    <w:rsid w:val="00307B8E"/>
    <w:rsid w:val="00307C3F"/>
    <w:rsid w:val="00307E51"/>
    <w:rsid w:val="00307EA4"/>
    <w:rsid w:val="00307F08"/>
    <w:rsid w:val="00307F95"/>
    <w:rsid w:val="0031017A"/>
    <w:rsid w:val="0031036A"/>
    <w:rsid w:val="0031051F"/>
    <w:rsid w:val="003105E5"/>
    <w:rsid w:val="003108D4"/>
    <w:rsid w:val="00310A22"/>
    <w:rsid w:val="00311363"/>
    <w:rsid w:val="003115DB"/>
    <w:rsid w:val="0031161A"/>
    <w:rsid w:val="00311CBE"/>
    <w:rsid w:val="00312027"/>
    <w:rsid w:val="003123DA"/>
    <w:rsid w:val="00312791"/>
    <w:rsid w:val="00312B41"/>
    <w:rsid w:val="00313099"/>
    <w:rsid w:val="003134D7"/>
    <w:rsid w:val="003138C3"/>
    <w:rsid w:val="00313D6F"/>
    <w:rsid w:val="00314304"/>
    <w:rsid w:val="00314796"/>
    <w:rsid w:val="00314A70"/>
    <w:rsid w:val="00314C30"/>
    <w:rsid w:val="00314D89"/>
    <w:rsid w:val="00315191"/>
    <w:rsid w:val="003153D6"/>
    <w:rsid w:val="00315867"/>
    <w:rsid w:val="003159F1"/>
    <w:rsid w:val="00315F02"/>
    <w:rsid w:val="00315FDD"/>
    <w:rsid w:val="003169F4"/>
    <w:rsid w:val="003177D5"/>
    <w:rsid w:val="00317BD7"/>
    <w:rsid w:val="00321150"/>
    <w:rsid w:val="003215AB"/>
    <w:rsid w:val="003215B4"/>
    <w:rsid w:val="003215D7"/>
    <w:rsid w:val="00321FAC"/>
    <w:rsid w:val="00322122"/>
    <w:rsid w:val="003225C8"/>
    <w:rsid w:val="00322C03"/>
    <w:rsid w:val="00322C2A"/>
    <w:rsid w:val="00322D32"/>
    <w:rsid w:val="00322DE4"/>
    <w:rsid w:val="0032314B"/>
    <w:rsid w:val="0032354B"/>
    <w:rsid w:val="0032380D"/>
    <w:rsid w:val="00323961"/>
    <w:rsid w:val="00324085"/>
    <w:rsid w:val="003246EB"/>
    <w:rsid w:val="00324A8C"/>
    <w:rsid w:val="00324C92"/>
    <w:rsid w:val="003258F6"/>
    <w:rsid w:val="00325F42"/>
    <w:rsid w:val="003260D7"/>
    <w:rsid w:val="00326224"/>
    <w:rsid w:val="003269EB"/>
    <w:rsid w:val="00326B0B"/>
    <w:rsid w:val="00327609"/>
    <w:rsid w:val="00327ADB"/>
    <w:rsid w:val="00327C0D"/>
    <w:rsid w:val="00327D6A"/>
    <w:rsid w:val="00330429"/>
    <w:rsid w:val="003304BF"/>
    <w:rsid w:val="00330AE4"/>
    <w:rsid w:val="00330D24"/>
    <w:rsid w:val="00331700"/>
    <w:rsid w:val="00331AEF"/>
    <w:rsid w:val="003322C6"/>
    <w:rsid w:val="003329DF"/>
    <w:rsid w:val="00332CF1"/>
    <w:rsid w:val="00332DB2"/>
    <w:rsid w:val="00332E28"/>
    <w:rsid w:val="00332ED8"/>
    <w:rsid w:val="00332EFF"/>
    <w:rsid w:val="00333179"/>
    <w:rsid w:val="00333614"/>
    <w:rsid w:val="00333790"/>
    <w:rsid w:val="0033381C"/>
    <w:rsid w:val="00333A3E"/>
    <w:rsid w:val="00333F2E"/>
    <w:rsid w:val="00334276"/>
    <w:rsid w:val="00334363"/>
    <w:rsid w:val="00334426"/>
    <w:rsid w:val="0033457F"/>
    <w:rsid w:val="00334AC9"/>
    <w:rsid w:val="00334DE9"/>
    <w:rsid w:val="00334EDD"/>
    <w:rsid w:val="00334F0C"/>
    <w:rsid w:val="00334F6B"/>
    <w:rsid w:val="0033575E"/>
    <w:rsid w:val="003360CA"/>
    <w:rsid w:val="003361FF"/>
    <w:rsid w:val="003362EA"/>
    <w:rsid w:val="00336308"/>
    <w:rsid w:val="00336624"/>
    <w:rsid w:val="00336697"/>
    <w:rsid w:val="00336901"/>
    <w:rsid w:val="00336ACF"/>
    <w:rsid w:val="003370C3"/>
    <w:rsid w:val="003371C0"/>
    <w:rsid w:val="0033722D"/>
    <w:rsid w:val="00337A4A"/>
    <w:rsid w:val="00337B41"/>
    <w:rsid w:val="00340396"/>
    <w:rsid w:val="003403A2"/>
    <w:rsid w:val="00340507"/>
    <w:rsid w:val="003405BC"/>
    <w:rsid w:val="00340C75"/>
    <w:rsid w:val="003411A5"/>
    <w:rsid w:val="00341387"/>
    <w:rsid w:val="00341602"/>
    <w:rsid w:val="0034176E"/>
    <w:rsid w:val="003418CB"/>
    <w:rsid w:val="00341C14"/>
    <w:rsid w:val="00341F04"/>
    <w:rsid w:val="00341F5E"/>
    <w:rsid w:val="003421D3"/>
    <w:rsid w:val="00342529"/>
    <w:rsid w:val="003429A5"/>
    <w:rsid w:val="00342CB2"/>
    <w:rsid w:val="00343062"/>
    <w:rsid w:val="00343506"/>
    <w:rsid w:val="0034379F"/>
    <w:rsid w:val="00343C9C"/>
    <w:rsid w:val="00343E91"/>
    <w:rsid w:val="00344A3A"/>
    <w:rsid w:val="00344D79"/>
    <w:rsid w:val="0034529D"/>
    <w:rsid w:val="00345792"/>
    <w:rsid w:val="003457E0"/>
    <w:rsid w:val="0034586E"/>
    <w:rsid w:val="00345DC4"/>
    <w:rsid w:val="00345F45"/>
    <w:rsid w:val="0034664C"/>
    <w:rsid w:val="00346BC4"/>
    <w:rsid w:val="00347001"/>
    <w:rsid w:val="0034720E"/>
    <w:rsid w:val="00347379"/>
    <w:rsid w:val="0034763A"/>
    <w:rsid w:val="0034799D"/>
    <w:rsid w:val="00347B9B"/>
    <w:rsid w:val="00347D37"/>
    <w:rsid w:val="003500E7"/>
    <w:rsid w:val="003506EA"/>
    <w:rsid w:val="00350BA9"/>
    <w:rsid w:val="00350F64"/>
    <w:rsid w:val="0035116C"/>
    <w:rsid w:val="003513D3"/>
    <w:rsid w:val="003514F2"/>
    <w:rsid w:val="00351919"/>
    <w:rsid w:val="0035222D"/>
    <w:rsid w:val="00352849"/>
    <w:rsid w:val="00352AF9"/>
    <w:rsid w:val="00353032"/>
    <w:rsid w:val="00353BD8"/>
    <w:rsid w:val="003543FC"/>
    <w:rsid w:val="00354606"/>
    <w:rsid w:val="003546F6"/>
    <w:rsid w:val="00354DAC"/>
    <w:rsid w:val="00355273"/>
    <w:rsid w:val="0035537B"/>
    <w:rsid w:val="00355873"/>
    <w:rsid w:val="00355915"/>
    <w:rsid w:val="0035641E"/>
    <w:rsid w:val="0035660F"/>
    <w:rsid w:val="00356E67"/>
    <w:rsid w:val="00357827"/>
    <w:rsid w:val="00357CB9"/>
    <w:rsid w:val="00361329"/>
    <w:rsid w:val="00361A2F"/>
    <w:rsid w:val="00361AFD"/>
    <w:rsid w:val="0036218F"/>
    <w:rsid w:val="00362244"/>
    <w:rsid w:val="00362374"/>
    <w:rsid w:val="003625B7"/>
    <w:rsid w:val="003627DB"/>
    <w:rsid w:val="003628B9"/>
    <w:rsid w:val="00362BD4"/>
    <w:rsid w:val="00362C82"/>
    <w:rsid w:val="00362D8F"/>
    <w:rsid w:val="0036320F"/>
    <w:rsid w:val="00363F61"/>
    <w:rsid w:val="00364027"/>
    <w:rsid w:val="00364117"/>
    <w:rsid w:val="00364223"/>
    <w:rsid w:val="0036425E"/>
    <w:rsid w:val="00364857"/>
    <w:rsid w:val="0036518F"/>
    <w:rsid w:val="00365298"/>
    <w:rsid w:val="003657F4"/>
    <w:rsid w:val="00365D06"/>
    <w:rsid w:val="00365F45"/>
    <w:rsid w:val="00366103"/>
    <w:rsid w:val="00366331"/>
    <w:rsid w:val="003665CA"/>
    <w:rsid w:val="003666E4"/>
    <w:rsid w:val="003666F0"/>
    <w:rsid w:val="003667A7"/>
    <w:rsid w:val="00366816"/>
    <w:rsid w:val="00366B37"/>
    <w:rsid w:val="00367724"/>
    <w:rsid w:val="00367973"/>
    <w:rsid w:val="00367A74"/>
    <w:rsid w:val="00367D83"/>
    <w:rsid w:val="00370735"/>
    <w:rsid w:val="00370EC0"/>
    <w:rsid w:val="00370F40"/>
    <w:rsid w:val="003710BA"/>
    <w:rsid w:val="00371BE9"/>
    <w:rsid w:val="00371E0E"/>
    <w:rsid w:val="003722C6"/>
    <w:rsid w:val="00372999"/>
    <w:rsid w:val="00372C5E"/>
    <w:rsid w:val="00372CE3"/>
    <w:rsid w:val="00372D4E"/>
    <w:rsid w:val="00372F8D"/>
    <w:rsid w:val="00373242"/>
    <w:rsid w:val="00373469"/>
    <w:rsid w:val="003737D2"/>
    <w:rsid w:val="003738C7"/>
    <w:rsid w:val="00373B2E"/>
    <w:rsid w:val="00373DD4"/>
    <w:rsid w:val="0037400A"/>
    <w:rsid w:val="0037417D"/>
    <w:rsid w:val="00374A2B"/>
    <w:rsid w:val="00374B1E"/>
    <w:rsid w:val="00374B8C"/>
    <w:rsid w:val="003754C0"/>
    <w:rsid w:val="003755FD"/>
    <w:rsid w:val="00375735"/>
    <w:rsid w:val="003767A6"/>
    <w:rsid w:val="003768CB"/>
    <w:rsid w:val="00376947"/>
    <w:rsid w:val="00376994"/>
    <w:rsid w:val="00376DFB"/>
    <w:rsid w:val="003770F6"/>
    <w:rsid w:val="0037742C"/>
    <w:rsid w:val="003775AC"/>
    <w:rsid w:val="0037788A"/>
    <w:rsid w:val="003778B1"/>
    <w:rsid w:val="00377A6C"/>
    <w:rsid w:val="00377A74"/>
    <w:rsid w:val="00377B0E"/>
    <w:rsid w:val="0038052C"/>
    <w:rsid w:val="0038054B"/>
    <w:rsid w:val="00380B82"/>
    <w:rsid w:val="00380F3D"/>
    <w:rsid w:val="003815B5"/>
    <w:rsid w:val="0038167A"/>
    <w:rsid w:val="003817CB"/>
    <w:rsid w:val="00381904"/>
    <w:rsid w:val="00381C59"/>
    <w:rsid w:val="0038282D"/>
    <w:rsid w:val="00382CA1"/>
    <w:rsid w:val="00382D80"/>
    <w:rsid w:val="00382F98"/>
    <w:rsid w:val="00383124"/>
    <w:rsid w:val="0038341D"/>
    <w:rsid w:val="0038353F"/>
    <w:rsid w:val="00383E37"/>
    <w:rsid w:val="00383EFD"/>
    <w:rsid w:val="0038436A"/>
    <w:rsid w:val="003843F4"/>
    <w:rsid w:val="00384481"/>
    <w:rsid w:val="00385171"/>
    <w:rsid w:val="003851E8"/>
    <w:rsid w:val="00385214"/>
    <w:rsid w:val="00385C4E"/>
    <w:rsid w:val="00386191"/>
    <w:rsid w:val="00386757"/>
    <w:rsid w:val="00386A60"/>
    <w:rsid w:val="003872F5"/>
    <w:rsid w:val="003873A3"/>
    <w:rsid w:val="00387BC3"/>
    <w:rsid w:val="00387D25"/>
    <w:rsid w:val="00391085"/>
    <w:rsid w:val="0039156E"/>
    <w:rsid w:val="003916BD"/>
    <w:rsid w:val="003916D1"/>
    <w:rsid w:val="00391839"/>
    <w:rsid w:val="00391A94"/>
    <w:rsid w:val="00392537"/>
    <w:rsid w:val="00392798"/>
    <w:rsid w:val="0039288F"/>
    <w:rsid w:val="00392AE3"/>
    <w:rsid w:val="00392AEC"/>
    <w:rsid w:val="00392C55"/>
    <w:rsid w:val="0039301F"/>
    <w:rsid w:val="00393042"/>
    <w:rsid w:val="00393342"/>
    <w:rsid w:val="003934FD"/>
    <w:rsid w:val="00393BBA"/>
    <w:rsid w:val="00393F67"/>
    <w:rsid w:val="003943ED"/>
    <w:rsid w:val="003947BA"/>
    <w:rsid w:val="003947E4"/>
    <w:rsid w:val="00394AD5"/>
    <w:rsid w:val="00395413"/>
    <w:rsid w:val="0039642D"/>
    <w:rsid w:val="00396916"/>
    <w:rsid w:val="003969A9"/>
    <w:rsid w:val="003975A2"/>
    <w:rsid w:val="00397967"/>
    <w:rsid w:val="0039799A"/>
    <w:rsid w:val="00397F5C"/>
    <w:rsid w:val="003A21C7"/>
    <w:rsid w:val="003A27D0"/>
    <w:rsid w:val="003A2958"/>
    <w:rsid w:val="003A2A71"/>
    <w:rsid w:val="003A2DC1"/>
    <w:rsid w:val="003A2E3C"/>
    <w:rsid w:val="003A2E40"/>
    <w:rsid w:val="003A418B"/>
    <w:rsid w:val="003A4764"/>
    <w:rsid w:val="003A5373"/>
    <w:rsid w:val="003A5423"/>
    <w:rsid w:val="003A56B5"/>
    <w:rsid w:val="003A5D0A"/>
    <w:rsid w:val="003A6220"/>
    <w:rsid w:val="003A669E"/>
    <w:rsid w:val="003A6B77"/>
    <w:rsid w:val="003A724D"/>
    <w:rsid w:val="003A75B0"/>
    <w:rsid w:val="003A75DB"/>
    <w:rsid w:val="003A7680"/>
    <w:rsid w:val="003A7AF4"/>
    <w:rsid w:val="003A7C95"/>
    <w:rsid w:val="003A7D07"/>
    <w:rsid w:val="003A7F14"/>
    <w:rsid w:val="003B0158"/>
    <w:rsid w:val="003B0ADB"/>
    <w:rsid w:val="003B0CC1"/>
    <w:rsid w:val="003B0D20"/>
    <w:rsid w:val="003B0FE0"/>
    <w:rsid w:val="003B1507"/>
    <w:rsid w:val="003B168F"/>
    <w:rsid w:val="003B180E"/>
    <w:rsid w:val="003B1B60"/>
    <w:rsid w:val="003B1BD7"/>
    <w:rsid w:val="003B1CD5"/>
    <w:rsid w:val="003B20E3"/>
    <w:rsid w:val="003B23D8"/>
    <w:rsid w:val="003B2555"/>
    <w:rsid w:val="003B2557"/>
    <w:rsid w:val="003B2D4F"/>
    <w:rsid w:val="003B35C9"/>
    <w:rsid w:val="003B3A20"/>
    <w:rsid w:val="003B3B95"/>
    <w:rsid w:val="003B40B6"/>
    <w:rsid w:val="003B41DF"/>
    <w:rsid w:val="003B44FF"/>
    <w:rsid w:val="003B522E"/>
    <w:rsid w:val="003B5294"/>
    <w:rsid w:val="003B56DB"/>
    <w:rsid w:val="003B575B"/>
    <w:rsid w:val="003B5AA3"/>
    <w:rsid w:val="003B5E19"/>
    <w:rsid w:val="003B6006"/>
    <w:rsid w:val="003B6374"/>
    <w:rsid w:val="003B64C2"/>
    <w:rsid w:val="003B6663"/>
    <w:rsid w:val="003B6771"/>
    <w:rsid w:val="003B6935"/>
    <w:rsid w:val="003B6B7A"/>
    <w:rsid w:val="003B755E"/>
    <w:rsid w:val="003B76F0"/>
    <w:rsid w:val="003B76F1"/>
    <w:rsid w:val="003B7A92"/>
    <w:rsid w:val="003B7D64"/>
    <w:rsid w:val="003B7FAC"/>
    <w:rsid w:val="003C0055"/>
    <w:rsid w:val="003C0683"/>
    <w:rsid w:val="003C06F8"/>
    <w:rsid w:val="003C1ACB"/>
    <w:rsid w:val="003C1BD0"/>
    <w:rsid w:val="003C1C9E"/>
    <w:rsid w:val="003C1EFE"/>
    <w:rsid w:val="003C1F0F"/>
    <w:rsid w:val="003C228E"/>
    <w:rsid w:val="003C2B69"/>
    <w:rsid w:val="003C33B7"/>
    <w:rsid w:val="003C349B"/>
    <w:rsid w:val="003C35F9"/>
    <w:rsid w:val="003C51E7"/>
    <w:rsid w:val="003C553A"/>
    <w:rsid w:val="003C617B"/>
    <w:rsid w:val="003C6893"/>
    <w:rsid w:val="003C695C"/>
    <w:rsid w:val="003C6CF5"/>
    <w:rsid w:val="003C6DE2"/>
    <w:rsid w:val="003C745F"/>
    <w:rsid w:val="003C76D2"/>
    <w:rsid w:val="003C7A5B"/>
    <w:rsid w:val="003C7EFA"/>
    <w:rsid w:val="003D03B6"/>
    <w:rsid w:val="003D0BDF"/>
    <w:rsid w:val="003D13A1"/>
    <w:rsid w:val="003D1789"/>
    <w:rsid w:val="003D1EFD"/>
    <w:rsid w:val="003D21FB"/>
    <w:rsid w:val="003D2352"/>
    <w:rsid w:val="003D2591"/>
    <w:rsid w:val="003D275F"/>
    <w:rsid w:val="003D28BF"/>
    <w:rsid w:val="003D2CFB"/>
    <w:rsid w:val="003D3DB2"/>
    <w:rsid w:val="003D41DE"/>
    <w:rsid w:val="003D4215"/>
    <w:rsid w:val="003D441A"/>
    <w:rsid w:val="003D4570"/>
    <w:rsid w:val="003D4847"/>
    <w:rsid w:val="003D4C47"/>
    <w:rsid w:val="003D5229"/>
    <w:rsid w:val="003D52FE"/>
    <w:rsid w:val="003D55A2"/>
    <w:rsid w:val="003D5F75"/>
    <w:rsid w:val="003D66EC"/>
    <w:rsid w:val="003D6E14"/>
    <w:rsid w:val="003D7719"/>
    <w:rsid w:val="003D7927"/>
    <w:rsid w:val="003D7AA8"/>
    <w:rsid w:val="003E038C"/>
    <w:rsid w:val="003E0B9B"/>
    <w:rsid w:val="003E0EC0"/>
    <w:rsid w:val="003E1618"/>
    <w:rsid w:val="003E163A"/>
    <w:rsid w:val="003E18DA"/>
    <w:rsid w:val="003E1BD6"/>
    <w:rsid w:val="003E1FA0"/>
    <w:rsid w:val="003E1FC4"/>
    <w:rsid w:val="003E2948"/>
    <w:rsid w:val="003E2ABB"/>
    <w:rsid w:val="003E340B"/>
    <w:rsid w:val="003E3474"/>
    <w:rsid w:val="003E36D4"/>
    <w:rsid w:val="003E38C6"/>
    <w:rsid w:val="003E3BF9"/>
    <w:rsid w:val="003E40EE"/>
    <w:rsid w:val="003E43B4"/>
    <w:rsid w:val="003E4576"/>
    <w:rsid w:val="003E4898"/>
    <w:rsid w:val="003E49E3"/>
    <w:rsid w:val="003E5091"/>
    <w:rsid w:val="003E5284"/>
    <w:rsid w:val="003E556F"/>
    <w:rsid w:val="003E582A"/>
    <w:rsid w:val="003E628D"/>
    <w:rsid w:val="003E6507"/>
    <w:rsid w:val="003E6510"/>
    <w:rsid w:val="003E6E7A"/>
    <w:rsid w:val="003E6FC4"/>
    <w:rsid w:val="003F0103"/>
    <w:rsid w:val="003F05AD"/>
    <w:rsid w:val="003F0770"/>
    <w:rsid w:val="003F0818"/>
    <w:rsid w:val="003F1005"/>
    <w:rsid w:val="003F14BC"/>
    <w:rsid w:val="003F168C"/>
    <w:rsid w:val="003F196F"/>
    <w:rsid w:val="003F1C1B"/>
    <w:rsid w:val="003F2109"/>
    <w:rsid w:val="003F26A4"/>
    <w:rsid w:val="003F2E49"/>
    <w:rsid w:val="003F319D"/>
    <w:rsid w:val="003F34C5"/>
    <w:rsid w:val="003F38DA"/>
    <w:rsid w:val="003F3A2F"/>
    <w:rsid w:val="003F3F0E"/>
    <w:rsid w:val="003F3F8B"/>
    <w:rsid w:val="003F41C3"/>
    <w:rsid w:val="003F4336"/>
    <w:rsid w:val="003F56C8"/>
    <w:rsid w:val="003F5D10"/>
    <w:rsid w:val="003F706F"/>
    <w:rsid w:val="003F71B9"/>
    <w:rsid w:val="003F77B3"/>
    <w:rsid w:val="003F7955"/>
    <w:rsid w:val="00400578"/>
    <w:rsid w:val="00400F13"/>
    <w:rsid w:val="00401144"/>
    <w:rsid w:val="004016D7"/>
    <w:rsid w:val="00401917"/>
    <w:rsid w:val="0040195F"/>
    <w:rsid w:val="00401A15"/>
    <w:rsid w:val="00401A22"/>
    <w:rsid w:val="00401F11"/>
    <w:rsid w:val="0040254F"/>
    <w:rsid w:val="00402D9E"/>
    <w:rsid w:val="00403567"/>
    <w:rsid w:val="004038AA"/>
    <w:rsid w:val="004042B1"/>
    <w:rsid w:val="00404831"/>
    <w:rsid w:val="00404F07"/>
    <w:rsid w:val="0040500D"/>
    <w:rsid w:val="004051FC"/>
    <w:rsid w:val="0040528E"/>
    <w:rsid w:val="0040601F"/>
    <w:rsid w:val="00406405"/>
    <w:rsid w:val="0040654E"/>
    <w:rsid w:val="00406796"/>
    <w:rsid w:val="00406BBF"/>
    <w:rsid w:val="00407122"/>
    <w:rsid w:val="0040763E"/>
    <w:rsid w:val="00407661"/>
    <w:rsid w:val="004077C1"/>
    <w:rsid w:val="00407961"/>
    <w:rsid w:val="00410225"/>
    <w:rsid w:val="00410314"/>
    <w:rsid w:val="0041050E"/>
    <w:rsid w:val="0041076F"/>
    <w:rsid w:val="0041085A"/>
    <w:rsid w:val="004108D4"/>
    <w:rsid w:val="00410A88"/>
    <w:rsid w:val="00410DA7"/>
    <w:rsid w:val="0041104A"/>
    <w:rsid w:val="00411803"/>
    <w:rsid w:val="00411806"/>
    <w:rsid w:val="004118CC"/>
    <w:rsid w:val="004119AF"/>
    <w:rsid w:val="00411C90"/>
    <w:rsid w:val="00411E07"/>
    <w:rsid w:val="00411E31"/>
    <w:rsid w:val="00412063"/>
    <w:rsid w:val="0041245D"/>
    <w:rsid w:val="00412EB1"/>
    <w:rsid w:val="004135A7"/>
    <w:rsid w:val="00413606"/>
    <w:rsid w:val="00413D7C"/>
    <w:rsid w:val="00413DDE"/>
    <w:rsid w:val="00414118"/>
    <w:rsid w:val="00414B82"/>
    <w:rsid w:val="0041528E"/>
    <w:rsid w:val="00415653"/>
    <w:rsid w:val="00415779"/>
    <w:rsid w:val="00415926"/>
    <w:rsid w:val="00415C04"/>
    <w:rsid w:val="00415DD3"/>
    <w:rsid w:val="00416084"/>
    <w:rsid w:val="004161AF"/>
    <w:rsid w:val="0041657E"/>
    <w:rsid w:val="00416BCC"/>
    <w:rsid w:val="00416D3F"/>
    <w:rsid w:val="00417440"/>
    <w:rsid w:val="00420109"/>
    <w:rsid w:val="00420C5B"/>
    <w:rsid w:val="00420D28"/>
    <w:rsid w:val="00420FDA"/>
    <w:rsid w:val="0042150C"/>
    <w:rsid w:val="00421C79"/>
    <w:rsid w:val="00421C8D"/>
    <w:rsid w:val="0042272A"/>
    <w:rsid w:val="00422E2D"/>
    <w:rsid w:val="0042371E"/>
    <w:rsid w:val="00423A80"/>
    <w:rsid w:val="00423D1A"/>
    <w:rsid w:val="00424764"/>
    <w:rsid w:val="00424EFE"/>
    <w:rsid w:val="00424F8C"/>
    <w:rsid w:val="0042526F"/>
    <w:rsid w:val="00425862"/>
    <w:rsid w:val="00425E13"/>
    <w:rsid w:val="00426B10"/>
    <w:rsid w:val="004271BA"/>
    <w:rsid w:val="00430497"/>
    <w:rsid w:val="00430552"/>
    <w:rsid w:val="00430EA5"/>
    <w:rsid w:val="00431057"/>
    <w:rsid w:val="004310F1"/>
    <w:rsid w:val="00431B57"/>
    <w:rsid w:val="004323B4"/>
    <w:rsid w:val="00433180"/>
    <w:rsid w:val="004335D8"/>
    <w:rsid w:val="00433ED8"/>
    <w:rsid w:val="004345AE"/>
    <w:rsid w:val="00434686"/>
    <w:rsid w:val="004346F9"/>
    <w:rsid w:val="00434DC1"/>
    <w:rsid w:val="004350F4"/>
    <w:rsid w:val="004361F0"/>
    <w:rsid w:val="00436952"/>
    <w:rsid w:val="0043711A"/>
    <w:rsid w:val="00437372"/>
    <w:rsid w:val="00437E10"/>
    <w:rsid w:val="00437E77"/>
    <w:rsid w:val="00440646"/>
    <w:rsid w:val="00440FD4"/>
    <w:rsid w:val="00441261"/>
    <w:rsid w:val="004412A0"/>
    <w:rsid w:val="00441595"/>
    <w:rsid w:val="00441B61"/>
    <w:rsid w:val="00442337"/>
    <w:rsid w:val="00442415"/>
    <w:rsid w:val="0044244F"/>
    <w:rsid w:val="00442503"/>
    <w:rsid w:val="0044286B"/>
    <w:rsid w:val="00442B16"/>
    <w:rsid w:val="00442D27"/>
    <w:rsid w:val="00442D4F"/>
    <w:rsid w:val="00442E4F"/>
    <w:rsid w:val="00443064"/>
    <w:rsid w:val="00443647"/>
    <w:rsid w:val="00443775"/>
    <w:rsid w:val="004440A3"/>
    <w:rsid w:val="004443C4"/>
    <w:rsid w:val="0044448C"/>
    <w:rsid w:val="00444A88"/>
    <w:rsid w:val="00445A59"/>
    <w:rsid w:val="00446408"/>
    <w:rsid w:val="00446F7F"/>
    <w:rsid w:val="0044718F"/>
    <w:rsid w:val="004471A5"/>
    <w:rsid w:val="004471FC"/>
    <w:rsid w:val="004472A1"/>
    <w:rsid w:val="00447564"/>
    <w:rsid w:val="0044762A"/>
    <w:rsid w:val="00447652"/>
    <w:rsid w:val="00447A49"/>
    <w:rsid w:val="004500F9"/>
    <w:rsid w:val="00450827"/>
    <w:rsid w:val="00450E70"/>
    <w:rsid w:val="00450F27"/>
    <w:rsid w:val="004510E5"/>
    <w:rsid w:val="00451713"/>
    <w:rsid w:val="004518FA"/>
    <w:rsid w:val="00451A59"/>
    <w:rsid w:val="00451CC8"/>
    <w:rsid w:val="004522E9"/>
    <w:rsid w:val="00452680"/>
    <w:rsid w:val="00452A14"/>
    <w:rsid w:val="00453137"/>
    <w:rsid w:val="004531A6"/>
    <w:rsid w:val="004536BA"/>
    <w:rsid w:val="00453D69"/>
    <w:rsid w:val="00454104"/>
    <w:rsid w:val="00454429"/>
    <w:rsid w:val="00454617"/>
    <w:rsid w:val="004550C3"/>
    <w:rsid w:val="004552DE"/>
    <w:rsid w:val="004554E2"/>
    <w:rsid w:val="00455591"/>
    <w:rsid w:val="00455F91"/>
    <w:rsid w:val="004560C0"/>
    <w:rsid w:val="004561FD"/>
    <w:rsid w:val="00456702"/>
    <w:rsid w:val="00456A75"/>
    <w:rsid w:val="00456B71"/>
    <w:rsid w:val="00456BA4"/>
    <w:rsid w:val="00456CC9"/>
    <w:rsid w:val="00456DF9"/>
    <w:rsid w:val="00457103"/>
    <w:rsid w:val="00457231"/>
    <w:rsid w:val="00457E1C"/>
    <w:rsid w:val="00460194"/>
    <w:rsid w:val="004605A7"/>
    <w:rsid w:val="00460799"/>
    <w:rsid w:val="00460A27"/>
    <w:rsid w:val="00460E76"/>
    <w:rsid w:val="00460F45"/>
    <w:rsid w:val="00461D21"/>
    <w:rsid w:val="00461D66"/>
    <w:rsid w:val="00461E39"/>
    <w:rsid w:val="00462D3A"/>
    <w:rsid w:val="0046311F"/>
    <w:rsid w:val="00463521"/>
    <w:rsid w:val="0046374D"/>
    <w:rsid w:val="00463B0A"/>
    <w:rsid w:val="00464077"/>
    <w:rsid w:val="004648C3"/>
    <w:rsid w:val="004651E0"/>
    <w:rsid w:val="00465302"/>
    <w:rsid w:val="0046550A"/>
    <w:rsid w:val="004655D4"/>
    <w:rsid w:val="00465877"/>
    <w:rsid w:val="0046591D"/>
    <w:rsid w:val="00465F59"/>
    <w:rsid w:val="00466286"/>
    <w:rsid w:val="0046651D"/>
    <w:rsid w:val="004665A3"/>
    <w:rsid w:val="00466B8F"/>
    <w:rsid w:val="00466D7E"/>
    <w:rsid w:val="0046735B"/>
    <w:rsid w:val="00467481"/>
    <w:rsid w:val="004674D7"/>
    <w:rsid w:val="00467E9C"/>
    <w:rsid w:val="0047005D"/>
    <w:rsid w:val="004702DA"/>
    <w:rsid w:val="00470ED5"/>
    <w:rsid w:val="00471125"/>
    <w:rsid w:val="00471553"/>
    <w:rsid w:val="004718B8"/>
    <w:rsid w:val="00472BF4"/>
    <w:rsid w:val="00472D3F"/>
    <w:rsid w:val="00472F73"/>
    <w:rsid w:val="00473D9C"/>
    <w:rsid w:val="00473DDC"/>
    <w:rsid w:val="004741F5"/>
    <w:rsid w:val="00474351"/>
    <w:rsid w:val="0047437A"/>
    <w:rsid w:val="00474466"/>
    <w:rsid w:val="004744A7"/>
    <w:rsid w:val="004747CA"/>
    <w:rsid w:val="00474A34"/>
    <w:rsid w:val="00474E14"/>
    <w:rsid w:val="00475026"/>
    <w:rsid w:val="0047560D"/>
    <w:rsid w:val="00476476"/>
    <w:rsid w:val="00476C4C"/>
    <w:rsid w:val="00477068"/>
    <w:rsid w:val="004774AD"/>
    <w:rsid w:val="00477525"/>
    <w:rsid w:val="00477A69"/>
    <w:rsid w:val="00480195"/>
    <w:rsid w:val="00480E42"/>
    <w:rsid w:val="00480E79"/>
    <w:rsid w:val="00481143"/>
    <w:rsid w:val="0048221E"/>
    <w:rsid w:val="004830B4"/>
    <w:rsid w:val="0048337D"/>
    <w:rsid w:val="004834D7"/>
    <w:rsid w:val="00483CF6"/>
    <w:rsid w:val="00483EF0"/>
    <w:rsid w:val="0048455B"/>
    <w:rsid w:val="004846FA"/>
    <w:rsid w:val="00484C5D"/>
    <w:rsid w:val="00485219"/>
    <w:rsid w:val="0048543E"/>
    <w:rsid w:val="0048581A"/>
    <w:rsid w:val="0048598F"/>
    <w:rsid w:val="00485D27"/>
    <w:rsid w:val="00485D62"/>
    <w:rsid w:val="00485F60"/>
    <w:rsid w:val="00485FF5"/>
    <w:rsid w:val="004861CD"/>
    <w:rsid w:val="00486717"/>
    <w:rsid w:val="004868C1"/>
    <w:rsid w:val="00486957"/>
    <w:rsid w:val="0048750F"/>
    <w:rsid w:val="004875D9"/>
    <w:rsid w:val="00487E57"/>
    <w:rsid w:val="00490663"/>
    <w:rsid w:val="00490986"/>
    <w:rsid w:val="0049134B"/>
    <w:rsid w:val="004918CC"/>
    <w:rsid w:val="00491C08"/>
    <w:rsid w:val="004927DD"/>
    <w:rsid w:val="00492898"/>
    <w:rsid w:val="00492946"/>
    <w:rsid w:val="004939DB"/>
    <w:rsid w:val="00493DBE"/>
    <w:rsid w:val="00493E37"/>
    <w:rsid w:val="0049400F"/>
    <w:rsid w:val="00494B84"/>
    <w:rsid w:val="00494D51"/>
    <w:rsid w:val="00494FB6"/>
    <w:rsid w:val="00495432"/>
    <w:rsid w:val="00495513"/>
    <w:rsid w:val="00495F52"/>
    <w:rsid w:val="00496458"/>
    <w:rsid w:val="00496629"/>
    <w:rsid w:val="004967FB"/>
    <w:rsid w:val="00496C9C"/>
    <w:rsid w:val="0049783C"/>
    <w:rsid w:val="0049791C"/>
    <w:rsid w:val="00497F62"/>
    <w:rsid w:val="004A03C6"/>
    <w:rsid w:val="004A044A"/>
    <w:rsid w:val="004A05BF"/>
    <w:rsid w:val="004A06ED"/>
    <w:rsid w:val="004A07C6"/>
    <w:rsid w:val="004A0BAA"/>
    <w:rsid w:val="004A1224"/>
    <w:rsid w:val="004A1630"/>
    <w:rsid w:val="004A1F1E"/>
    <w:rsid w:val="004A24E6"/>
    <w:rsid w:val="004A2B09"/>
    <w:rsid w:val="004A32F4"/>
    <w:rsid w:val="004A39D5"/>
    <w:rsid w:val="004A3B2B"/>
    <w:rsid w:val="004A495F"/>
    <w:rsid w:val="004A4AF6"/>
    <w:rsid w:val="004A4E9A"/>
    <w:rsid w:val="004A538A"/>
    <w:rsid w:val="004A5FD9"/>
    <w:rsid w:val="004A6D59"/>
    <w:rsid w:val="004A6E8D"/>
    <w:rsid w:val="004A73F6"/>
    <w:rsid w:val="004A7462"/>
    <w:rsid w:val="004A7544"/>
    <w:rsid w:val="004A7DD3"/>
    <w:rsid w:val="004B04CB"/>
    <w:rsid w:val="004B0BB2"/>
    <w:rsid w:val="004B10C2"/>
    <w:rsid w:val="004B161F"/>
    <w:rsid w:val="004B1855"/>
    <w:rsid w:val="004B1F13"/>
    <w:rsid w:val="004B2091"/>
    <w:rsid w:val="004B2A81"/>
    <w:rsid w:val="004B32EF"/>
    <w:rsid w:val="004B332A"/>
    <w:rsid w:val="004B3C07"/>
    <w:rsid w:val="004B3C25"/>
    <w:rsid w:val="004B3EC1"/>
    <w:rsid w:val="004B4147"/>
    <w:rsid w:val="004B4284"/>
    <w:rsid w:val="004B43E6"/>
    <w:rsid w:val="004B4433"/>
    <w:rsid w:val="004B4686"/>
    <w:rsid w:val="004B50D7"/>
    <w:rsid w:val="004B51E4"/>
    <w:rsid w:val="004B5A51"/>
    <w:rsid w:val="004B5D05"/>
    <w:rsid w:val="004B621E"/>
    <w:rsid w:val="004B65E7"/>
    <w:rsid w:val="004B6B0F"/>
    <w:rsid w:val="004C0956"/>
    <w:rsid w:val="004C0C3D"/>
    <w:rsid w:val="004C12F6"/>
    <w:rsid w:val="004C1816"/>
    <w:rsid w:val="004C1C57"/>
    <w:rsid w:val="004C20B3"/>
    <w:rsid w:val="004C2770"/>
    <w:rsid w:val="004C288B"/>
    <w:rsid w:val="004C2F45"/>
    <w:rsid w:val="004C3CE0"/>
    <w:rsid w:val="004C3D4C"/>
    <w:rsid w:val="004C3DF2"/>
    <w:rsid w:val="004C4487"/>
    <w:rsid w:val="004C4C33"/>
    <w:rsid w:val="004C4DA2"/>
    <w:rsid w:val="004C4EE1"/>
    <w:rsid w:val="004C5009"/>
    <w:rsid w:val="004C50E4"/>
    <w:rsid w:val="004C51C4"/>
    <w:rsid w:val="004C54E5"/>
    <w:rsid w:val="004C5905"/>
    <w:rsid w:val="004C5A78"/>
    <w:rsid w:val="004C5DBF"/>
    <w:rsid w:val="004C681E"/>
    <w:rsid w:val="004C6C14"/>
    <w:rsid w:val="004C6F1B"/>
    <w:rsid w:val="004C7A86"/>
    <w:rsid w:val="004C7DC8"/>
    <w:rsid w:val="004D04E0"/>
    <w:rsid w:val="004D0A17"/>
    <w:rsid w:val="004D0D9B"/>
    <w:rsid w:val="004D0EF0"/>
    <w:rsid w:val="004D1530"/>
    <w:rsid w:val="004D185E"/>
    <w:rsid w:val="004D2085"/>
    <w:rsid w:val="004D21B0"/>
    <w:rsid w:val="004D24D0"/>
    <w:rsid w:val="004D2689"/>
    <w:rsid w:val="004D350F"/>
    <w:rsid w:val="004D3816"/>
    <w:rsid w:val="004D38DF"/>
    <w:rsid w:val="004D3AD5"/>
    <w:rsid w:val="004D3D02"/>
    <w:rsid w:val="004D3F0B"/>
    <w:rsid w:val="004D3F43"/>
    <w:rsid w:val="004D4181"/>
    <w:rsid w:val="004D532D"/>
    <w:rsid w:val="004D57EE"/>
    <w:rsid w:val="004D589F"/>
    <w:rsid w:val="004D5E35"/>
    <w:rsid w:val="004D715C"/>
    <w:rsid w:val="004D737D"/>
    <w:rsid w:val="004D754E"/>
    <w:rsid w:val="004D7A81"/>
    <w:rsid w:val="004D7C43"/>
    <w:rsid w:val="004D7D16"/>
    <w:rsid w:val="004D7FCE"/>
    <w:rsid w:val="004E0EA6"/>
    <w:rsid w:val="004E0FA2"/>
    <w:rsid w:val="004E15DC"/>
    <w:rsid w:val="004E164C"/>
    <w:rsid w:val="004E1C24"/>
    <w:rsid w:val="004E1F2F"/>
    <w:rsid w:val="004E1F9F"/>
    <w:rsid w:val="004E2323"/>
    <w:rsid w:val="004E2659"/>
    <w:rsid w:val="004E27FF"/>
    <w:rsid w:val="004E296C"/>
    <w:rsid w:val="004E30D7"/>
    <w:rsid w:val="004E3373"/>
    <w:rsid w:val="004E37A3"/>
    <w:rsid w:val="004E39EE"/>
    <w:rsid w:val="004E39F8"/>
    <w:rsid w:val="004E41F3"/>
    <w:rsid w:val="004E475C"/>
    <w:rsid w:val="004E50E9"/>
    <w:rsid w:val="004E51C1"/>
    <w:rsid w:val="004E5394"/>
    <w:rsid w:val="004E53B6"/>
    <w:rsid w:val="004E54A8"/>
    <w:rsid w:val="004E5619"/>
    <w:rsid w:val="004E56E0"/>
    <w:rsid w:val="004E5961"/>
    <w:rsid w:val="004E5D42"/>
    <w:rsid w:val="004E619C"/>
    <w:rsid w:val="004E6A60"/>
    <w:rsid w:val="004E6C55"/>
    <w:rsid w:val="004E7329"/>
    <w:rsid w:val="004E7761"/>
    <w:rsid w:val="004E7981"/>
    <w:rsid w:val="004F0125"/>
    <w:rsid w:val="004F017C"/>
    <w:rsid w:val="004F0224"/>
    <w:rsid w:val="004F0270"/>
    <w:rsid w:val="004F0474"/>
    <w:rsid w:val="004F1022"/>
    <w:rsid w:val="004F2A5A"/>
    <w:rsid w:val="004F2CB0"/>
    <w:rsid w:val="004F308D"/>
    <w:rsid w:val="004F3DD4"/>
    <w:rsid w:val="004F3FD5"/>
    <w:rsid w:val="004F50A6"/>
    <w:rsid w:val="004F53A5"/>
    <w:rsid w:val="004F55C7"/>
    <w:rsid w:val="004F56C7"/>
    <w:rsid w:val="004F5D2A"/>
    <w:rsid w:val="004F6113"/>
    <w:rsid w:val="004F633F"/>
    <w:rsid w:val="004F69A1"/>
    <w:rsid w:val="004F6B11"/>
    <w:rsid w:val="004F7C23"/>
    <w:rsid w:val="004F7DDE"/>
    <w:rsid w:val="004F7EAB"/>
    <w:rsid w:val="005003FC"/>
    <w:rsid w:val="00500A37"/>
    <w:rsid w:val="0050134A"/>
    <w:rsid w:val="005016E7"/>
    <w:rsid w:val="005017F7"/>
    <w:rsid w:val="00501814"/>
    <w:rsid w:val="00501FA7"/>
    <w:rsid w:val="005020A8"/>
    <w:rsid w:val="0050253E"/>
    <w:rsid w:val="00502E44"/>
    <w:rsid w:val="005034DC"/>
    <w:rsid w:val="00503C57"/>
    <w:rsid w:val="00503E8E"/>
    <w:rsid w:val="0050404E"/>
    <w:rsid w:val="00504B60"/>
    <w:rsid w:val="00504D04"/>
    <w:rsid w:val="005050C9"/>
    <w:rsid w:val="00505441"/>
    <w:rsid w:val="005054CE"/>
    <w:rsid w:val="0050579B"/>
    <w:rsid w:val="00505821"/>
    <w:rsid w:val="00505965"/>
    <w:rsid w:val="00505BFA"/>
    <w:rsid w:val="00505E47"/>
    <w:rsid w:val="0050619B"/>
    <w:rsid w:val="005061BB"/>
    <w:rsid w:val="005069F4"/>
    <w:rsid w:val="00506FE5"/>
    <w:rsid w:val="0050709D"/>
    <w:rsid w:val="005071B4"/>
    <w:rsid w:val="005072F0"/>
    <w:rsid w:val="00507687"/>
    <w:rsid w:val="0050793F"/>
    <w:rsid w:val="005079F0"/>
    <w:rsid w:val="00507C3B"/>
    <w:rsid w:val="0051061D"/>
    <w:rsid w:val="00510626"/>
    <w:rsid w:val="00510F03"/>
    <w:rsid w:val="00511616"/>
    <w:rsid w:val="005117A9"/>
    <w:rsid w:val="00511F57"/>
    <w:rsid w:val="00512551"/>
    <w:rsid w:val="005125BD"/>
    <w:rsid w:val="005126A4"/>
    <w:rsid w:val="00512861"/>
    <w:rsid w:val="00512AEA"/>
    <w:rsid w:val="00512AFE"/>
    <w:rsid w:val="0051349E"/>
    <w:rsid w:val="00513573"/>
    <w:rsid w:val="0051358A"/>
    <w:rsid w:val="00513C84"/>
    <w:rsid w:val="00513DF3"/>
    <w:rsid w:val="005142B5"/>
    <w:rsid w:val="00514F4A"/>
    <w:rsid w:val="00515129"/>
    <w:rsid w:val="00515699"/>
    <w:rsid w:val="005157C6"/>
    <w:rsid w:val="0051586D"/>
    <w:rsid w:val="00515CBE"/>
    <w:rsid w:val="00515E2B"/>
    <w:rsid w:val="0051681C"/>
    <w:rsid w:val="005168C5"/>
    <w:rsid w:val="00516B3C"/>
    <w:rsid w:val="00516CD4"/>
    <w:rsid w:val="005170FF"/>
    <w:rsid w:val="005173E0"/>
    <w:rsid w:val="00517B94"/>
    <w:rsid w:val="00517ED8"/>
    <w:rsid w:val="00520028"/>
    <w:rsid w:val="005201DC"/>
    <w:rsid w:val="005206BC"/>
    <w:rsid w:val="00520F69"/>
    <w:rsid w:val="0052194E"/>
    <w:rsid w:val="005219D8"/>
    <w:rsid w:val="00521AA4"/>
    <w:rsid w:val="00522599"/>
    <w:rsid w:val="00522700"/>
    <w:rsid w:val="005227E8"/>
    <w:rsid w:val="00522A7E"/>
    <w:rsid w:val="00522EE5"/>
    <w:rsid w:val="00522F20"/>
    <w:rsid w:val="00523023"/>
    <w:rsid w:val="0052310E"/>
    <w:rsid w:val="0052322D"/>
    <w:rsid w:val="00523407"/>
    <w:rsid w:val="00523598"/>
    <w:rsid w:val="0052361D"/>
    <w:rsid w:val="00523B79"/>
    <w:rsid w:val="005244FA"/>
    <w:rsid w:val="005245A0"/>
    <w:rsid w:val="00524785"/>
    <w:rsid w:val="00524897"/>
    <w:rsid w:val="00524899"/>
    <w:rsid w:val="0052536C"/>
    <w:rsid w:val="005257B5"/>
    <w:rsid w:val="005261FA"/>
    <w:rsid w:val="00527226"/>
    <w:rsid w:val="00527865"/>
    <w:rsid w:val="00527A3A"/>
    <w:rsid w:val="005301B6"/>
    <w:rsid w:val="00530286"/>
    <w:rsid w:val="0053076C"/>
    <w:rsid w:val="005308DB"/>
    <w:rsid w:val="005309A6"/>
    <w:rsid w:val="00530A2E"/>
    <w:rsid w:val="00530D7C"/>
    <w:rsid w:val="00530FBE"/>
    <w:rsid w:val="005318E1"/>
    <w:rsid w:val="00531949"/>
    <w:rsid w:val="00531B78"/>
    <w:rsid w:val="00531CA0"/>
    <w:rsid w:val="00532528"/>
    <w:rsid w:val="005327BF"/>
    <w:rsid w:val="0053290B"/>
    <w:rsid w:val="00532C1B"/>
    <w:rsid w:val="00532D96"/>
    <w:rsid w:val="00533159"/>
    <w:rsid w:val="005337C2"/>
    <w:rsid w:val="005339C2"/>
    <w:rsid w:val="005339DB"/>
    <w:rsid w:val="00533D6C"/>
    <w:rsid w:val="00533E64"/>
    <w:rsid w:val="00533F51"/>
    <w:rsid w:val="00533FA7"/>
    <w:rsid w:val="00534C89"/>
    <w:rsid w:val="00534EE6"/>
    <w:rsid w:val="00534FFD"/>
    <w:rsid w:val="00535A88"/>
    <w:rsid w:val="0053650D"/>
    <w:rsid w:val="00536E6B"/>
    <w:rsid w:val="005379B1"/>
    <w:rsid w:val="00537DB0"/>
    <w:rsid w:val="00537E1C"/>
    <w:rsid w:val="005402D4"/>
    <w:rsid w:val="0054081A"/>
    <w:rsid w:val="005408C1"/>
    <w:rsid w:val="005410D6"/>
    <w:rsid w:val="00541573"/>
    <w:rsid w:val="005417B9"/>
    <w:rsid w:val="00541B32"/>
    <w:rsid w:val="00541B65"/>
    <w:rsid w:val="005421F9"/>
    <w:rsid w:val="00542632"/>
    <w:rsid w:val="005433F5"/>
    <w:rsid w:val="0054348A"/>
    <w:rsid w:val="005439B6"/>
    <w:rsid w:val="00543C8F"/>
    <w:rsid w:val="00543EB3"/>
    <w:rsid w:val="00544980"/>
    <w:rsid w:val="00544E89"/>
    <w:rsid w:val="0054548C"/>
    <w:rsid w:val="00545516"/>
    <w:rsid w:val="00545543"/>
    <w:rsid w:val="00545831"/>
    <w:rsid w:val="00545B30"/>
    <w:rsid w:val="00545E78"/>
    <w:rsid w:val="00545EC5"/>
    <w:rsid w:val="00545F73"/>
    <w:rsid w:val="00545F7B"/>
    <w:rsid w:val="00545FE6"/>
    <w:rsid w:val="005464A2"/>
    <w:rsid w:val="00546583"/>
    <w:rsid w:val="00546925"/>
    <w:rsid w:val="00546ECE"/>
    <w:rsid w:val="005471F7"/>
    <w:rsid w:val="0054799B"/>
    <w:rsid w:val="005479AE"/>
    <w:rsid w:val="00547E7F"/>
    <w:rsid w:val="005502D6"/>
    <w:rsid w:val="00550542"/>
    <w:rsid w:val="00550650"/>
    <w:rsid w:val="005507A4"/>
    <w:rsid w:val="00550C51"/>
    <w:rsid w:val="005511DA"/>
    <w:rsid w:val="005513DF"/>
    <w:rsid w:val="0055152B"/>
    <w:rsid w:val="00551729"/>
    <w:rsid w:val="00552818"/>
    <w:rsid w:val="00552E9A"/>
    <w:rsid w:val="0055385E"/>
    <w:rsid w:val="0055470F"/>
    <w:rsid w:val="00554846"/>
    <w:rsid w:val="005549F1"/>
    <w:rsid w:val="00554E83"/>
    <w:rsid w:val="0055538D"/>
    <w:rsid w:val="00555A14"/>
    <w:rsid w:val="00556369"/>
    <w:rsid w:val="00556579"/>
    <w:rsid w:val="00556CCF"/>
    <w:rsid w:val="0055717A"/>
    <w:rsid w:val="00557685"/>
    <w:rsid w:val="00557BCD"/>
    <w:rsid w:val="00560069"/>
    <w:rsid w:val="005604A8"/>
    <w:rsid w:val="00560AD4"/>
    <w:rsid w:val="0056190D"/>
    <w:rsid w:val="00561988"/>
    <w:rsid w:val="005623AD"/>
    <w:rsid w:val="005624AF"/>
    <w:rsid w:val="00563271"/>
    <w:rsid w:val="0056372D"/>
    <w:rsid w:val="00563760"/>
    <w:rsid w:val="005639EA"/>
    <w:rsid w:val="0056473C"/>
    <w:rsid w:val="00565867"/>
    <w:rsid w:val="005659B6"/>
    <w:rsid w:val="00565D80"/>
    <w:rsid w:val="00566028"/>
    <w:rsid w:val="00566142"/>
    <w:rsid w:val="0056672E"/>
    <w:rsid w:val="00567146"/>
    <w:rsid w:val="00567271"/>
    <w:rsid w:val="00567A41"/>
    <w:rsid w:val="00567B69"/>
    <w:rsid w:val="00567F4B"/>
    <w:rsid w:val="005701E9"/>
    <w:rsid w:val="0057027F"/>
    <w:rsid w:val="005703CF"/>
    <w:rsid w:val="00570568"/>
    <w:rsid w:val="005706D7"/>
    <w:rsid w:val="0057093C"/>
    <w:rsid w:val="00570A17"/>
    <w:rsid w:val="00570D8A"/>
    <w:rsid w:val="005712CF"/>
    <w:rsid w:val="00571777"/>
    <w:rsid w:val="00571E60"/>
    <w:rsid w:val="00571E9A"/>
    <w:rsid w:val="00572208"/>
    <w:rsid w:val="005722C1"/>
    <w:rsid w:val="0057253B"/>
    <w:rsid w:val="00572C9A"/>
    <w:rsid w:val="00573C04"/>
    <w:rsid w:val="00574150"/>
    <w:rsid w:val="00574361"/>
    <w:rsid w:val="0057461D"/>
    <w:rsid w:val="00574AE9"/>
    <w:rsid w:val="00574B9A"/>
    <w:rsid w:val="00574F92"/>
    <w:rsid w:val="00575156"/>
    <w:rsid w:val="00575C8E"/>
    <w:rsid w:val="00575D43"/>
    <w:rsid w:val="00575F1B"/>
    <w:rsid w:val="00576163"/>
    <w:rsid w:val="005763FF"/>
    <w:rsid w:val="005767FF"/>
    <w:rsid w:val="00576831"/>
    <w:rsid w:val="0057698E"/>
    <w:rsid w:val="00577737"/>
    <w:rsid w:val="00577EB4"/>
    <w:rsid w:val="00577F08"/>
    <w:rsid w:val="0058062B"/>
    <w:rsid w:val="0058063E"/>
    <w:rsid w:val="005807D4"/>
    <w:rsid w:val="00580E5A"/>
    <w:rsid w:val="00580FF5"/>
    <w:rsid w:val="00581660"/>
    <w:rsid w:val="005817DF"/>
    <w:rsid w:val="00582F98"/>
    <w:rsid w:val="005834C2"/>
    <w:rsid w:val="00583D07"/>
    <w:rsid w:val="00583D98"/>
    <w:rsid w:val="0058519C"/>
    <w:rsid w:val="00585E9B"/>
    <w:rsid w:val="0058682C"/>
    <w:rsid w:val="00586BE0"/>
    <w:rsid w:val="00587033"/>
    <w:rsid w:val="005874C3"/>
    <w:rsid w:val="005875D4"/>
    <w:rsid w:val="0058764D"/>
    <w:rsid w:val="00587A2D"/>
    <w:rsid w:val="005900DA"/>
    <w:rsid w:val="00590611"/>
    <w:rsid w:val="0059149A"/>
    <w:rsid w:val="00591DB4"/>
    <w:rsid w:val="00592117"/>
    <w:rsid w:val="005937B7"/>
    <w:rsid w:val="00593893"/>
    <w:rsid w:val="005938DD"/>
    <w:rsid w:val="0059433F"/>
    <w:rsid w:val="005945F0"/>
    <w:rsid w:val="00594F68"/>
    <w:rsid w:val="00595339"/>
    <w:rsid w:val="005956EE"/>
    <w:rsid w:val="00595754"/>
    <w:rsid w:val="00595C6B"/>
    <w:rsid w:val="00595D02"/>
    <w:rsid w:val="00595E3E"/>
    <w:rsid w:val="005966C5"/>
    <w:rsid w:val="00596836"/>
    <w:rsid w:val="00596901"/>
    <w:rsid w:val="00596BAB"/>
    <w:rsid w:val="0059730E"/>
    <w:rsid w:val="005A0737"/>
    <w:rsid w:val="005A083E"/>
    <w:rsid w:val="005A1023"/>
    <w:rsid w:val="005A16DE"/>
    <w:rsid w:val="005A1C97"/>
    <w:rsid w:val="005A2A94"/>
    <w:rsid w:val="005A2DCE"/>
    <w:rsid w:val="005A2E4E"/>
    <w:rsid w:val="005A3384"/>
    <w:rsid w:val="005A3BD1"/>
    <w:rsid w:val="005A4445"/>
    <w:rsid w:val="005A4CE1"/>
    <w:rsid w:val="005A4DA0"/>
    <w:rsid w:val="005A5018"/>
    <w:rsid w:val="005A52E0"/>
    <w:rsid w:val="005A75D8"/>
    <w:rsid w:val="005A76F1"/>
    <w:rsid w:val="005A77EA"/>
    <w:rsid w:val="005A799E"/>
    <w:rsid w:val="005A7B02"/>
    <w:rsid w:val="005A7ED0"/>
    <w:rsid w:val="005B00C0"/>
    <w:rsid w:val="005B0489"/>
    <w:rsid w:val="005B0612"/>
    <w:rsid w:val="005B0A6E"/>
    <w:rsid w:val="005B0CAA"/>
    <w:rsid w:val="005B0F38"/>
    <w:rsid w:val="005B1BB5"/>
    <w:rsid w:val="005B1BF0"/>
    <w:rsid w:val="005B22FC"/>
    <w:rsid w:val="005B258A"/>
    <w:rsid w:val="005B2632"/>
    <w:rsid w:val="005B2B57"/>
    <w:rsid w:val="005B33F4"/>
    <w:rsid w:val="005B36B1"/>
    <w:rsid w:val="005B3A5E"/>
    <w:rsid w:val="005B3DC6"/>
    <w:rsid w:val="005B3EFA"/>
    <w:rsid w:val="005B438C"/>
    <w:rsid w:val="005B43D0"/>
    <w:rsid w:val="005B442D"/>
    <w:rsid w:val="005B4802"/>
    <w:rsid w:val="005B5403"/>
    <w:rsid w:val="005B5CDB"/>
    <w:rsid w:val="005B6566"/>
    <w:rsid w:val="005B663A"/>
    <w:rsid w:val="005B6F39"/>
    <w:rsid w:val="005B6FE9"/>
    <w:rsid w:val="005B77A8"/>
    <w:rsid w:val="005B7D23"/>
    <w:rsid w:val="005C006A"/>
    <w:rsid w:val="005C0542"/>
    <w:rsid w:val="005C0941"/>
    <w:rsid w:val="005C0E96"/>
    <w:rsid w:val="005C0FC8"/>
    <w:rsid w:val="005C1012"/>
    <w:rsid w:val="005C104F"/>
    <w:rsid w:val="005C11D8"/>
    <w:rsid w:val="005C1BB0"/>
    <w:rsid w:val="005C1EA6"/>
    <w:rsid w:val="005C1FFF"/>
    <w:rsid w:val="005C2250"/>
    <w:rsid w:val="005C2735"/>
    <w:rsid w:val="005C2B4D"/>
    <w:rsid w:val="005C2DB2"/>
    <w:rsid w:val="005C356E"/>
    <w:rsid w:val="005C363F"/>
    <w:rsid w:val="005C41CC"/>
    <w:rsid w:val="005C44B7"/>
    <w:rsid w:val="005C49AA"/>
    <w:rsid w:val="005C4BEC"/>
    <w:rsid w:val="005C4C66"/>
    <w:rsid w:val="005C4F74"/>
    <w:rsid w:val="005C5737"/>
    <w:rsid w:val="005C577E"/>
    <w:rsid w:val="005C639A"/>
    <w:rsid w:val="005C6759"/>
    <w:rsid w:val="005C6FC1"/>
    <w:rsid w:val="005C7008"/>
    <w:rsid w:val="005C7DCD"/>
    <w:rsid w:val="005D017F"/>
    <w:rsid w:val="005D02EB"/>
    <w:rsid w:val="005D0A87"/>
    <w:rsid w:val="005D0B99"/>
    <w:rsid w:val="005D1496"/>
    <w:rsid w:val="005D1FF4"/>
    <w:rsid w:val="005D24B1"/>
    <w:rsid w:val="005D25DB"/>
    <w:rsid w:val="005D2B66"/>
    <w:rsid w:val="005D308E"/>
    <w:rsid w:val="005D3279"/>
    <w:rsid w:val="005D366A"/>
    <w:rsid w:val="005D3969"/>
    <w:rsid w:val="005D3A48"/>
    <w:rsid w:val="005D50B2"/>
    <w:rsid w:val="005D56A8"/>
    <w:rsid w:val="005D669F"/>
    <w:rsid w:val="005D672D"/>
    <w:rsid w:val="005D694F"/>
    <w:rsid w:val="005D6CF1"/>
    <w:rsid w:val="005D6D1A"/>
    <w:rsid w:val="005D79C1"/>
    <w:rsid w:val="005D7AF8"/>
    <w:rsid w:val="005D7D31"/>
    <w:rsid w:val="005D7D52"/>
    <w:rsid w:val="005E0658"/>
    <w:rsid w:val="005E165E"/>
    <w:rsid w:val="005E17BF"/>
    <w:rsid w:val="005E1EA1"/>
    <w:rsid w:val="005E2A12"/>
    <w:rsid w:val="005E2C4A"/>
    <w:rsid w:val="005E350A"/>
    <w:rsid w:val="005E3522"/>
    <w:rsid w:val="005E366A"/>
    <w:rsid w:val="005E39D5"/>
    <w:rsid w:val="005E3B1C"/>
    <w:rsid w:val="005E3C6E"/>
    <w:rsid w:val="005E42A5"/>
    <w:rsid w:val="005E43D9"/>
    <w:rsid w:val="005E444A"/>
    <w:rsid w:val="005E493F"/>
    <w:rsid w:val="005E4B57"/>
    <w:rsid w:val="005E4BCC"/>
    <w:rsid w:val="005E5070"/>
    <w:rsid w:val="005E514D"/>
    <w:rsid w:val="005E5758"/>
    <w:rsid w:val="005E5853"/>
    <w:rsid w:val="005E58C7"/>
    <w:rsid w:val="005E64B5"/>
    <w:rsid w:val="005E6650"/>
    <w:rsid w:val="005E6B67"/>
    <w:rsid w:val="005E6C4A"/>
    <w:rsid w:val="005E7215"/>
    <w:rsid w:val="005E755C"/>
    <w:rsid w:val="005E7983"/>
    <w:rsid w:val="005F01B4"/>
    <w:rsid w:val="005F0D92"/>
    <w:rsid w:val="005F0F0F"/>
    <w:rsid w:val="005F1818"/>
    <w:rsid w:val="005F20AD"/>
    <w:rsid w:val="005F2145"/>
    <w:rsid w:val="005F23AA"/>
    <w:rsid w:val="005F2606"/>
    <w:rsid w:val="005F2907"/>
    <w:rsid w:val="005F299F"/>
    <w:rsid w:val="005F2E75"/>
    <w:rsid w:val="005F2F7C"/>
    <w:rsid w:val="005F3961"/>
    <w:rsid w:val="005F3C20"/>
    <w:rsid w:val="005F429F"/>
    <w:rsid w:val="005F42EE"/>
    <w:rsid w:val="005F4616"/>
    <w:rsid w:val="005F4775"/>
    <w:rsid w:val="005F481D"/>
    <w:rsid w:val="005F4B1E"/>
    <w:rsid w:val="005F4CDD"/>
    <w:rsid w:val="005F57DB"/>
    <w:rsid w:val="005F5AFF"/>
    <w:rsid w:val="005F5FBA"/>
    <w:rsid w:val="005F6BFE"/>
    <w:rsid w:val="005F6C91"/>
    <w:rsid w:val="005F7179"/>
    <w:rsid w:val="005F763D"/>
    <w:rsid w:val="006007FD"/>
    <w:rsid w:val="006008B8"/>
    <w:rsid w:val="00600C2F"/>
    <w:rsid w:val="00601062"/>
    <w:rsid w:val="006010F0"/>
    <w:rsid w:val="0060169C"/>
    <w:rsid w:val="006016E1"/>
    <w:rsid w:val="006017D3"/>
    <w:rsid w:val="00601D97"/>
    <w:rsid w:val="00601F06"/>
    <w:rsid w:val="00602244"/>
    <w:rsid w:val="00602AB1"/>
    <w:rsid w:val="00602D27"/>
    <w:rsid w:val="006032AE"/>
    <w:rsid w:val="0060355D"/>
    <w:rsid w:val="00603B0E"/>
    <w:rsid w:val="00603DB4"/>
    <w:rsid w:val="00604B65"/>
    <w:rsid w:val="0060520B"/>
    <w:rsid w:val="006060EA"/>
    <w:rsid w:val="0060614E"/>
    <w:rsid w:val="0060647F"/>
    <w:rsid w:val="00606C59"/>
    <w:rsid w:val="00606D37"/>
    <w:rsid w:val="006070E2"/>
    <w:rsid w:val="00607E08"/>
    <w:rsid w:val="00610653"/>
    <w:rsid w:val="00610E27"/>
    <w:rsid w:val="0061111B"/>
    <w:rsid w:val="00611277"/>
    <w:rsid w:val="006113A4"/>
    <w:rsid w:val="00611750"/>
    <w:rsid w:val="00611A00"/>
    <w:rsid w:val="00611A39"/>
    <w:rsid w:val="0061204E"/>
    <w:rsid w:val="006128E8"/>
    <w:rsid w:val="00612C33"/>
    <w:rsid w:val="00612FD9"/>
    <w:rsid w:val="0061430C"/>
    <w:rsid w:val="006144A1"/>
    <w:rsid w:val="00614EA5"/>
    <w:rsid w:val="00614F24"/>
    <w:rsid w:val="0061502A"/>
    <w:rsid w:val="0061577C"/>
    <w:rsid w:val="0061592B"/>
    <w:rsid w:val="00615A78"/>
    <w:rsid w:val="00615CB5"/>
    <w:rsid w:val="00615EBB"/>
    <w:rsid w:val="00616096"/>
    <w:rsid w:val="006160A2"/>
    <w:rsid w:val="0061627F"/>
    <w:rsid w:val="00616831"/>
    <w:rsid w:val="00617094"/>
    <w:rsid w:val="00617C6C"/>
    <w:rsid w:val="00617D9F"/>
    <w:rsid w:val="00617EEB"/>
    <w:rsid w:val="006200FB"/>
    <w:rsid w:val="0062015A"/>
    <w:rsid w:val="006202DA"/>
    <w:rsid w:val="0062044C"/>
    <w:rsid w:val="00620ACA"/>
    <w:rsid w:val="00620BF5"/>
    <w:rsid w:val="006210FB"/>
    <w:rsid w:val="006211BF"/>
    <w:rsid w:val="00621300"/>
    <w:rsid w:val="00621669"/>
    <w:rsid w:val="006217CA"/>
    <w:rsid w:val="00621960"/>
    <w:rsid w:val="0062205F"/>
    <w:rsid w:val="006220DC"/>
    <w:rsid w:val="00622201"/>
    <w:rsid w:val="00622211"/>
    <w:rsid w:val="00622762"/>
    <w:rsid w:val="006228B9"/>
    <w:rsid w:val="00622A28"/>
    <w:rsid w:val="00622B8C"/>
    <w:rsid w:val="00622EC1"/>
    <w:rsid w:val="00622F02"/>
    <w:rsid w:val="006235F1"/>
    <w:rsid w:val="006249DC"/>
    <w:rsid w:val="00624DDC"/>
    <w:rsid w:val="006250A0"/>
    <w:rsid w:val="00625149"/>
    <w:rsid w:val="00625494"/>
    <w:rsid w:val="006254CB"/>
    <w:rsid w:val="006266AA"/>
    <w:rsid w:val="00626B5B"/>
    <w:rsid w:val="00626D1E"/>
    <w:rsid w:val="00627B00"/>
    <w:rsid w:val="00627DB9"/>
    <w:rsid w:val="0063022E"/>
    <w:rsid w:val="006302AA"/>
    <w:rsid w:val="006302E6"/>
    <w:rsid w:val="006304B5"/>
    <w:rsid w:val="0063063D"/>
    <w:rsid w:val="006307C6"/>
    <w:rsid w:val="00630843"/>
    <w:rsid w:val="00630C09"/>
    <w:rsid w:val="00630D4C"/>
    <w:rsid w:val="0063121A"/>
    <w:rsid w:val="006319E5"/>
    <w:rsid w:val="00631BF0"/>
    <w:rsid w:val="00631C29"/>
    <w:rsid w:val="00632187"/>
    <w:rsid w:val="006325E5"/>
    <w:rsid w:val="006327F1"/>
    <w:rsid w:val="00632959"/>
    <w:rsid w:val="00632DFD"/>
    <w:rsid w:val="00632EE3"/>
    <w:rsid w:val="00633032"/>
    <w:rsid w:val="006330DC"/>
    <w:rsid w:val="00633E1D"/>
    <w:rsid w:val="00634438"/>
    <w:rsid w:val="00634B12"/>
    <w:rsid w:val="006355F7"/>
    <w:rsid w:val="0063562C"/>
    <w:rsid w:val="006358EB"/>
    <w:rsid w:val="006359ED"/>
    <w:rsid w:val="00635A9E"/>
    <w:rsid w:val="006361C5"/>
    <w:rsid w:val="006363BD"/>
    <w:rsid w:val="00636681"/>
    <w:rsid w:val="0063685B"/>
    <w:rsid w:val="0063687B"/>
    <w:rsid w:val="00636ED7"/>
    <w:rsid w:val="006372CF"/>
    <w:rsid w:val="0064004D"/>
    <w:rsid w:val="006408B3"/>
    <w:rsid w:val="00640D6E"/>
    <w:rsid w:val="00640DB5"/>
    <w:rsid w:val="00641018"/>
    <w:rsid w:val="006412DC"/>
    <w:rsid w:val="00641428"/>
    <w:rsid w:val="006416F5"/>
    <w:rsid w:val="00641908"/>
    <w:rsid w:val="006419BE"/>
    <w:rsid w:val="00641CF7"/>
    <w:rsid w:val="00642BC6"/>
    <w:rsid w:val="00643056"/>
    <w:rsid w:val="006431B5"/>
    <w:rsid w:val="00643388"/>
    <w:rsid w:val="00643593"/>
    <w:rsid w:val="006437E4"/>
    <w:rsid w:val="0064383B"/>
    <w:rsid w:val="00643BA7"/>
    <w:rsid w:val="0064423F"/>
    <w:rsid w:val="006446D7"/>
    <w:rsid w:val="00644790"/>
    <w:rsid w:val="00644E2F"/>
    <w:rsid w:val="00644FDE"/>
    <w:rsid w:val="00645258"/>
    <w:rsid w:val="006461A7"/>
    <w:rsid w:val="00646988"/>
    <w:rsid w:val="00646EB5"/>
    <w:rsid w:val="0064786B"/>
    <w:rsid w:val="0065003A"/>
    <w:rsid w:val="006501AF"/>
    <w:rsid w:val="00650429"/>
    <w:rsid w:val="006507EE"/>
    <w:rsid w:val="00650DDE"/>
    <w:rsid w:val="00650EAE"/>
    <w:rsid w:val="00651BF0"/>
    <w:rsid w:val="0065209C"/>
    <w:rsid w:val="00652427"/>
    <w:rsid w:val="006526F3"/>
    <w:rsid w:val="00652A61"/>
    <w:rsid w:val="00652C98"/>
    <w:rsid w:val="00652EDF"/>
    <w:rsid w:val="00653762"/>
    <w:rsid w:val="00654629"/>
    <w:rsid w:val="00654882"/>
    <w:rsid w:val="006549CC"/>
    <w:rsid w:val="00654AA8"/>
    <w:rsid w:val="0065505B"/>
    <w:rsid w:val="006551C0"/>
    <w:rsid w:val="00655576"/>
    <w:rsid w:val="006555AA"/>
    <w:rsid w:val="00655B3F"/>
    <w:rsid w:val="00655BB9"/>
    <w:rsid w:val="00655DC9"/>
    <w:rsid w:val="006566A0"/>
    <w:rsid w:val="00656714"/>
    <w:rsid w:val="0065671A"/>
    <w:rsid w:val="00656C57"/>
    <w:rsid w:val="00656DC5"/>
    <w:rsid w:val="00656E75"/>
    <w:rsid w:val="00656E7E"/>
    <w:rsid w:val="006571C5"/>
    <w:rsid w:val="006572C3"/>
    <w:rsid w:val="00657ACF"/>
    <w:rsid w:val="0066016D"/>
    <w:rsid w:val="006605E4"/>
    <w:rsid w:val="006606CD"/>
    <w:rsid w:val="00660858"/>
    <w:rsid w:val="00660A46"/>
    <w:rsid w:val="00660DEC"/>
    <w:rsid w:val="00660EAE"/>
    <w:rsid w:val="00660EBE"/>
    <w:rsid w:val="00661A78"/>
    <w:rsid w:val="00661B46"/>
    <w:rsid w:val="00661F03"/>
    <w:rsid w:val="00662328"/>
    <w:rsid w:val="00662657"/>
    <w:rsid w:val="00663AD8"/>
    <w:rsid w:val="00663EDF"/>
    <w:rsid w:val="00663F48"/>
    <w:rsid w:val="00664216"/>
    <w:rsid w:val="00664309"/>
    <w:rsid w:val="00664434"/>
    <w:rsid w:val="00664566"/>
    <w:rsid w:val="006645C8"/>
    <w:rsid w:val="00664765"/>
    <w:rsid w:val="0066486B"/>
    <w:rsid w:val="00666363"/>
    <w:rsid w:val="006663AF"/>
    <w:rsid w:val="006664A2"/>
    <w:rsid w:val="00666582"/>
    <w:rsid w:val="006668BE"/>
    <w:rsid w:val="00666F0F"/>
    <w:rsid w:val="006670AC"/>
    <w:rsid w:val="0066730D"/>
    <w:rsid w:val="006675EC"/>
    <w:rsid w:val="006676F1"/>
    <w:rsid w:val="006677C4"/>
    <w:rsid w:val="00667840"/>
    <w:rsid w:val="00667E28"/>
    <w:rsid w:val="0067098D"/>
    <w:rsid w:val="0067102A"/>
    <w:rsid w:val="006719A6"/>
    <w:rsid w:val="00671B33"/>
    <w:rsid w:val="00671D10"/>
    <w:rsid w:val="00672307"/>
    <w:rsid w:val="006723C2"/>
    <w:rsid w:val="00672809"/>
    <w:rsid w:val="006731AE"/>
    <w:rsid w:val="0067351D"/>
    <w:rsid w:val="00673CEC"/>
    <w:rsid w:val="00674048"/>
    <w:rsid w:val="006740D7"/>
    <w:rsid w:val="00674333"/>
    <w:rsid w:val="006744F2"/>
    <w:rsid w:val="00674CB9"/>
    <w:rsid w:val="006758CA"/>
    <w:rsid w:val="00676336"/>
    <w:rsid w:val="00676556"/>
    <w:rsid w:val="00676633"/>
    <w:rsid w:val="006766A8"/>
    <w:rsid w:val="00676862"/>
    <w:rsid w:val="00676B8F"/>
    <w:rsid w:val="006774FB"/>
    <w:rsid w:val="006802BD"/>
    <w:rsid w:val="006804E4"/>
    <w:rsid w:val="006808C6"/>
    <w:rsid w:val="00680EB0"/>
    <w:rsid w:val="00680EC4"/>
    <w:rsid w:val="00680FFC"/>
    <w:rsid w:val="00681C6D"/>
    <w:rsid w:val="00681E7C"/>
    <w:rsid w:val="006825B4"/>
    <w:rsid w:val="00682668"/>
    <w:rsid w:val="00682938"/>
    <w:rsid w:val="00682EBF"/>
    <w:rsid w:val="00682F80"/>
    <w:rsid w:val="00683052"/>
    <w:rsid w:val="006831A8"/>
    <w:rsid w:val="00683279"/>
    <w:rsid w:val="0068328F"/>
    <w:rsid w:val="00683353"/>
    <w:rsid w:val="00683790"/>
    <w:rsid w:val="00683CF5"/>
    <w:rsid w:val="00684426"/>
    <w:rsid w:val="0068493C"/>
    <w:rsid w:val="00684A8F"/>
    <w:rsid w:val="00684BC9"/>
    <w:rsid w:val="00685103"/>
    <w:rsid w:val="006854EA"/>
    <w:rsid w:val="00685585"/>
    <w:rsid w:val="006856FF"/>
    <w:rsid w:val="006857C2"/>
    <w:rsid w:val="00685E62"/>
    <w:rsid w:val="00685EBD"/>
    <w:rsid w:val="00685F36"/>
    <w:rsid w:val="00686F30"/>
    <w:rsid w:val="00686FF2"/>
    <w:rsid w:val="00687014"/>
    <w:rsid w:val="006871AB"/>
    <w:rsid w:val="00687750"/>
    <w:rsid w:val="00687D28"/>
    <w:rsid w:val="00690701"/>
    <w:rsid w:val="006908E7"/>
    <w:rsid w:val="00690BD0"/>
    <w:rsid w:val="006912CA"/>
    <w:rsid w:val="006912EC"/>
    <w:rsid w:val="00691534"/>
    <w:rsid w:val="006919DF"/>
    <w:rsid w:val="00691B71"/>
    <w:rsid w:val="006925BF"/>
    <w:rsid w:val="00692A55"/>
    <w:rsid w:val="00692A68"/>
    <w:rsid w:val="0069312D"/>
    <w:rsid w:val="00693A2E"/>
    <w:rsid w:val="00693A34"/>
    <w:rsid w:val="00693E73"/>
    <w:rsid w:val="00693F41"/>
    <w:rsid w:val="006940AD"/>
    <w:rsid w:val="006940C0"/>
    <w:rsid w:val="0069432A"/>
    <w:rsid w:val="00694F6A"/>
    <w:rsid w:val="00695128"/>
    <w:rsid w:val="00695262"/>
    <w:rsid w:val="00695759"/>
    <w:rsid w:val="0069575E"/>
    <w:rsid w:val="00695989"/>
    <w:rsid w:val="00695A03"/>
    <w:rsid w:val="00695D85"/>
    <w:rsid w:val="00695E67"/>
    <w:rsid w:val="00696134"/>
    <w:rsid w:val="0069614D"/>
    <w:rsid w:val="00696277"/>
    <w:rsid w:val="006967F0"/>
    <w:rsid w:val="00697846"/>
    <w:rsid w:val="00697DE3"/>
    <w:rsid w:val="00697E46"/>
    <w:rsid w:val="006A0E1D"/>
    <w:rsid w:val="006A0E2A"/>
    <w:rsid w:val="006A14C3"/>
    <w:rsid w:val="006A1643"/>
    <w:rsid w:val="006A18BD"/>
    <w:rsid w:val="006A1DE1"/>
    <w:rsid w:val="006A28B4"/>
    <w:rsid w:val="006A30A2"/>
    <w:rsid w:val="006A333A"/>
    <w:rsid w:val="006A3DA0"/>
    <w:rsid w:val="006A3F90"/>
    <w:rsid w:val="006A44B8"/>
    <w:rsid w:val="006A52C5"/>
    <w:rsid w:val="006A5A54"/>
    <w:rsid w:val="006A5BC3"/>
    <w:rsid w:val="006A6028"/>
    <w:rsid w:val="006A6D23"/>
    <w:rsid w:val="006A6EB7"/>
    <w:rsid w:val="006A721E"/>
    <w:rsid w:val="006A7284"/>
    <w:rsid w:val="006A73C9"/>
    <w:rsid w:val="006A77AE"/>
    <w:rsid w:val="006A77FC"/>
    <w:rsid w:val="006A7861"/>
    <w:rsid w:val="006B0099"/>
    <w:rsid w:val="006B00B3"/>
    <w:rsid w:val="006B02C6"/>
    <w:rsid w:val="006B04CB"/>
    <w:rsid w:val="006B082B"/>
    <w:rsid w:val="006B0FE9"/>
    <w:rsid w:val="006B16F8"/>
    <w:rsid w:val="006B1D95"/>
    <w:rsid w:val="006B25DE"/>
    <w:rsid w:val="006B28C4"/>
    <w:rsid w:val="006B2A20"/>
    <w:rsid w:val="006B324C"/>
    <w:rsid w:val="006B3A81"/>
    <w:rsid w:val="006B3A89"/>
    <w:rsid w:val="006B413A"/>
    <w:rsid w:val="006B44B4"/>
    <w:rsid w:val="006B45ED"/>
    <w:rsid w:val="006B55D0"/>
    <w:rsid w:val="006B596C"/>
    <w:rsid w:val="006B59CA"/>
    <w:rsid w:val="006B5BBB"/>
    <w:rsid w:val="006B5E31"/>
    <w:rsid w:val="006B662E"/>
    <w:rsid w:val="006B73C5"/>
    <w:rsid w:val="006B73F3"/>
    <w:rsid w:val="006B7435"/>
    <w:rsid w:val="006B74D0"/>
    <w:rsid w:val="006B7632"/>
    <w:rsid w:val="006B7989"/>
    <w:rsid w:val="006B7E40"/>
    <w:rsid w:val="006C0302"/>
    <w:rsid w:val="006C053B"/>
    <w:rsid w:val="006C0EAA"/>
    <w:rsid w:val="006C0EB0"/>
    <w:rsid w:val="006C0FC0"/>
    <w:rsid w:val="006C1202"/>
    <w:rsid w:val="006C15F0"/>
    <w:rsid w:val="006C16C7"/>
    <w:rsid w:val="006C19CA"/>
    <w:rsid w:val="006C1ABA"/>
    <w:rsid w:val="006C1B43"/>
    <w:rsid w:val="006C1C3B"/>
    <w:rsid w:val="006C2779"/>
    <w:rsid w:val="006C29CA"/>
    <w:rsid w:val="006C2D11"/>
    <w:rsid w:val="006C360A"/>
    <w:rsid w:val="006C3939"/>
    <w:rsid w:val="006C3C6B"/>
    <w:rsid w:val="006C3D40"/>
    <w:rsid w:val="006C3D63"/>
    <w:rsid w:val="006C4053"/>
    <w:rsid w:val="006C4191"/>
    <w:rsid w:val="006C49F9"/>
    <w:rsid w:val="006C4E43"/>
    <w:rsid w:val="006C60B1"/>
    <w:rsid w:val="006C643E"/>
    <w:rsid w:val="006C6560"/>
    <w:rsid w:val="006C6633"/>
    <w:rsid w:val="006C6BEB"/>
    <w:rsid w:val="006C6C35"/>
    <w:rsid w:val="006C6F50"/>
    <w:rsid w:val="006C6F7A"/>
    <w:rsid w:val="006C768E"/>
    <w:rsid w:val="006C7D58"/>
    <w:rsid w:val="006C7EF7"/>
    <w:rsid w:val="006D0157"/>
    <w:rsid w:val="006D04AD"/>
    <w:rsid w:val="006D069F"/>
    <w:rsid w:val="006D0B4F"/>
    <w:rsid w:val="006D2252"/>
    <w:rsid w:val="006D2553"/>
    <w:rsid w:val="006D2932"/>
    <w:rsid w:val="006D2B4A"/>
    <w:rsid w:val="006D3512"/>
    <w:rsid w:val="006D3671"/>
    <w:rsid w:val="006D379C"/>
    <w:rsid w:val="006D382A"/>
    <w:rsid w:val="006D3D7A"/>
    <w:rsid w:val="006D4069"/>
    <w:rsid w:val="006D4176"/>
    <w:rsid w:val="006D41D9"/>
    <w:rsid w:val="006D43DD"/>
    <w:rsid w:val="006D43DE"/>
    <w:rsid w:val="006D4F1F"/>
    <w:rsid w:val="006D5280"/>
    <w:rsid w:val="006D5309"/>
    <w:rsid w:val="006D5652"/>
    <w:rsid w:val="006D5D6A"/>
    <w:rsid w:val="006D6E1A"/>
    <w:rsid w:val="006D73ED"/>
    <w:rsid w:val="006D752F"/>
    <w:rsid w:val="006D7818"/>
    <w:rsid w:val="006E045C"/>
    <w:rsid w:val="006E0A73"/>
    <w:rsid w:val="006E0FEE"/>
    <w:rsid w:val="006E1849"/>
    <w:rsid w:val="006E18D7"/>
    <w:rsid w:val="006E1A5A"/>
    <w:rsid w:val="006E1AE7"/>
    <w:rsid w:val="006E1B4B"/>
    <w:rsid w:val="006E1F9A"/>
    <w:rsid w:val="006E2685"/>
    <w:rsid w:val="006E26B2"/>
    <w:rsid w:val="006E26E3"/>
    <w:rsid w:val="006E298F"/>
    <w:rsid w:val="006E2CAD"/>
    <w:rsid w:val="006E2EA5"/>
    <w:rsid w:val="006E2FDD"/>
    <w:rsid w:val="006E38F9"/>
    <w:rsid w:val="006E4785"/>
    <w:rsid w:val="006E4907"/>
    <w:rsid w:val="006E4A53"/>
    <w:rsid w:val="006E4A82"/>
    <w:rsid w:val="006E528D"/>
    <w:rsid w:val="006E54F9"/>
    <w:rsid w:val="006E5D03"/>
    <w:rsid w:val="006E5D67"/>
    <w:rsid w:val="006E5DF4"/>
    <w:rsid w:val="006E6168"/>
    <w:rsid w:val="006E65E5"/>
    <w:rsid w:val="006E6692"/>
    <w:rsid w:val="006E6BD8"/>
    <w:rsid w:val="006E6C11"/>
    <w:rsid w:val="006E7596"/>
    <w:rsid w:val="006E75C0"/>
    <w:rsid w:val="006E77B6"/>
    <w:rsid w:val="006E7F50"/>
    <w:rsid w:val="006F00EC"/>
    <w:rsid w:val="006F0F24"/>
    <w:rsid w:val="006F12DD"/>
    <w:rsid w:val="006F1C73"/>
    <w:rsid w:val="006F2179"/>
    <w:rsid w:val="006F2325"/>
    <w:rsid w:val="006F2905"/>
    <w:rsid w:val="006F3100"/>
    <w:rsid w:val="006F349C"/>
    <w:rsid w:val="006F357C"/>
    <w:rsid w:val="006F35B5"/>
    <w:rsid w:val="006F3730"/>
    <w:rsid w:val="006F3DE8"/>
    <w:rsid w:val="006F424E"/>
    <w:rsid w:val="006F444E"/>
    <w:rsid w:val="006F44DB"/>
    <w:rsid w:val="006F48BF"/>
    <w:rsid w:val="006F4ABD"/>
    <w:rsid w:val="006F4BC7"/>
    <w:rsid w:val="006F4BEC"/>
    <w:rsid w:val="006F5191"/>
    <w:rsid w:val="006F5487"/>
    <w:rsid w:val="006F619D"/>
    <w:rsid w:val="006F652D"/>
    <w:rsid w:val="006F6F7B"/>
    <w:rsid w:val="006F7425"/>
    <w:rsid w:val="006F79E2"/>
    <w:rsid w:val="006F7C0C"/>
    <w:rsid w:val="006F7C36"/>
    <w:rsid w:val="007003AE"/>
    <w:rsid w:val="00700755"/>
    <w:rsid w:val="00700957"/>
    <w:rsid w:val="00700AAA"/>
    <w:rsid w:val="00700DBC"/>
    <w:rsid w:val="007012EA"/>
    <w:rsid w:val="0070150C"/>
    <w:rsid w:val="00701571"/>
    <w:rsid w:val="00701643"/>
    <w:rsid w:val="00701C97"/>
    <w:rsid w:val="00702092"/>
    <w:rsid w:val="007025F5"/>
    <w:rsid w:val="007026A1"/>
    <w:rsid w:val="00702789"/>
    <w:rsid w:val="00702EDA"/>
    <w:rsid w:val="00702F9E"/>
    <w:rsid w:val="007032F7"/>
    <w:rsid w:val="00703C6D"/>
    <w:rsid w:val="0070402E"/>
    <w:rsid w:val="00704653"/>
    <w:rsid w:val="00704F99"/>
    <w:rsid w:val="0070512D"/>
    <w:rsid w:val="00705AC1"/>
    <w:rsid w:val="00705F68"/>
    <w:rsid w:val="00706386"/>
    <w:rsid w:val="007063C9"/>
    <w:rsid w:val="00706418"/>
    <w:rsid w:val="00706427"/>
    <w:rsid w:val="0070646B"/>
    <w:rsid w:val="007067CB"/>
    <w:rsid w:val="007076E9"/>
    <w:rsid w:val="00707776"/>
    <w:rsid w:val="00707B37"/>
    <w:rsid w:val="00707C6E"/>
    <w:rsid w:val="00710157"/>
    <w:rsid w:val="007101D8"/>
    <w:rsid w:val="007103C8"/>
    <w:rsid w:val="00710CC3"/>
    <w:rsid w:val="007110E1"/>
    <w:rsid w:val="007120E9"/>
    <w:rsid w:val="007125AC"/>
    <w:rsid w:val="0071290F"/>
    <w:rsid w:val="007129C4"/>
    <w:rsid w:val="007129D5"/>
    <w:rsid w:val="00712BBB"/>
    <w:rsid w:val="007130A2"/>
    <w:rsid w:val="00713855"/>
    <w:rsid w:val="00713AA4"/>
    <w:rsid w:val="00713D25"/>
    <w:rsid w:val="00714250"/>
    <w:rsid w:val="007143CA"/>
    <w:rsid w:val="00714584"/>
    <w:rsid w:val="00714701"/>
    <w:rsid w:val="00714DD1"/>
    <w:rsid w:val="00715024"/>
    <w:rsid w:val="0071519B"/>
    <w:rsid w:val="00715392"/>
    <w:rsid w:val="007153FF"/>
    <w:rsid w:val="00715463"/>
    <w:rsid w:val="00715F3F"/>
    <w:rsid w:val="00716405"/>
    <w:rsid w:val="00716539"/>
    <w:rsid w:val="00716CC9"/>
    <w:rsid w:val="007176E7"/>
    <w:rsid w:val="007178D3"/>
    <w:rsid w:val="007207AA"/>
    <w:rsid w:val="00720A16"/>
    <w:rsid w:val="00721288"/>
    <w:rsid w:val="007214B4"/>
    <w:rsid w:val="00721553"/>
    <w:rsid w:val="00721655"/>
    <w:rsid w:val="0072215B"/>
    <w:rsid w:val="00722CA8"/>
    <w:rsid w:val="00723544"/>
    <w:rsid w:val="00723765"/>
    <w:rsid w:val="00723CA1"/>
    <w:rsid w:val="00723D8C"/>
    <w:rsid w:val="00723F95"/>
    <w:rsid w:val="0072470F"/>
    <w:rsid w:val="007249EA"/>
    <w:rsid w:val="00724D5F"/>
    <w:rsid w:val="00724DAC"/>
    <w:rsid w:val="00725356"/>
    <w:rsid w:val="00725986"/>
    <w:rsid w:val="0072606C"/>
    <w:rsid w:val="00727678"/>
    <w:rsid w:val="00727699"/>
    <w:rsid w:val="00727AA9"/>
    <w:rsid w:val="00727B1E"/>
    <w:rsid w:val="00730179"/>
    <w:rsid w:val="0073031A"/>
    <w:rsid w:val="00730655"/>
    <w:rsid w:val="00730785"/>
    <w:rsid w:val="00731428"/>
    <w:rsid w:val="0073153D"/>
    <w:rsid w:val="0073154E"/>
    <w:rsid w:val="00731D77"/>
    <w:rsid w:val="00731E95"/>
    <w:rsid w:val="00732360"/>
    <w:rsid w:val="00732860"/>
    <w:rsid w:val="00732C6A"/>
    <w:rsid w:val="00733504"/>
    <w:rsid w:val="007336D4"/>
    <w:rsid w:val="0073390A"/>
    <w:rsid w:val="00733A6E"/>
    <w:rsid w:val="00733B23"/>
    <w:rsid w:val="00733BBB"/>
    <w:rsid w:val="0073407A"/>
    <w:rsid w:val="0073464F"/>
    <w:rsid w:val="00734ADE"/>
    <w:rsid w:val="00734E64"/>
    <w:rsid w:val="00735292"/>
    <w:rsid w:val="00735F2D"/>
    <w:rsid w:val="00736982"/>
    <w:rsid w:val="00736B37"/>
    <w:rsid w:val="00736BED"/>
    <w:rsid w:val="007374DA"/>
    <w:rsid w:val="00737965"/>
    <w:rsid w:val="00737E07"/>
    <w:rsid w:val="00737E6F"/>
    <w:rsid w:val="00737F58"/>
    <w:rsid w:val="00737F75"/>
    <w:rsid w:val="007402B8"/>
    <w:rsid w:val="007402BE"/>
    <w:rsid w:val="0074099F"/>
    <w:rsid w:val="00740A35"/>
    <w:rsid w:val="00740B8A"/>
    <w:rsid w:val="00740C5E"/>
    <w:rsid w:val="00740DFD"/>
    <w:rsid w:val="00741596"/>
    <w:rsid w:val="00741E06"/>
    <w:rsid w:val="0074226F"/>
    <w:rsid w:val="00742413"/>
    <w:rsid w:val="00742C5C"/>
    <w:rsid w:val="00742F99"/>
    <w:rsid w:val="007434B2"/>
    <w:rsid w:val="00743BDB"/>
    <w:rsid w:val="00744564"/>
    <w:rsid w:val="00744567"/>
    <w:rsid w:val="00744E75"/>
    <w:rsid w:val="00745000"/>
    <w:rsid w:val="007451E4"/>
    <w:rsid w:val="00745BAC"/>
    <w:rsid w:val="00745CE4"/>
    <w:rsid w:val="00745D79"/>
    <w:rsid w:val="007469A9"/>
    <w:rsid w:val="00746CD0"/>
    <w:rsid w:val="00747E03"/>
    <w:rsid w:val="0075033E"/>
    <w:rsid w:val="007507F6"/>
    <w:rsid w:val="007508B8"/>
    <w:rsid w:val="00750D07"/>
    <w:rsid w:val="00750E66"/>
    <w:rsid w:val="00751215"/>
    <w:rsid w:val="0075166E"/>
    <w:rsid w:val="00751841"/>
    <w:rsid w:val="00751D20"/>
    <w:rsid w:val="00751EB5"/>
    <w:rsid w:val="007520B4"/>
    <w:rsid w:val="00752296"/>
    <w:rsid w:val="007523AC"/>
    <w:rsid w:val="00752421"/>
    <w:rsid w:val="00752484"/>
    <w:rsid w:val="00752554"/>
    <w:rsid w:val="007529DF"/>
    <w:rsid w:val="00752B46"/>
    <w:rsid w:val="007537D5"/>
    <w:rsid w:val="00753920"/>
    <w:rsid w:val="00753A5C"/>
    <w:rsid w:val="007548ED"/>
    <w:rsid w:val="00754EDD"/>
    <w:rsid w:val="00755096"/>
    <w:rsid w:val="00755BDB"/>
    <w:rsid w:val="007561AA"/>
    <w:rsid w:val="0075624D"/>
    <w:rsid w:val="007563B3"/>
    <w:rsid w:val="00756FF5"/>
    <w:rsid w:val="0075734E"/>
    <w:rsid w:val="00757D06"/>
    <w:rsid w:val="007600A9"/>
    <w:rsid w:val="00760427"/>
    <w:rsid w:val="00760A48"/>
    <w:rsid w:val="00760C91"/>
    <w:rsid w:val="00760EBC"/>
    <w:rsid w:val="00761C55"/>
    <w:rsid w:val="00762352"/>
    <w:rsid w:val="00762A1F"/>
    <w:rsid w:val="00763114"/>
    <w:rsid w:val="00763CEA"/>
    <w:rsid w:val="00764080"/>
    <w:rsid w:val="007642E9"/>
    <w:rsid w:val="0076444D"/>
    <w:rsid w:val="00764704"/>
    <w:rsid w:val="00764707"/>
    <w:rsid w:val="00764C47"/>
    <w:rsid w:val="00764ECC"/>
    <w:rsid w:val="00764EED"/>
    <w:rsid w:val="007654C8"/>
    <w:rsid w:val="007654ED"/>
    <w:rsid w:val="007655D5"/>
    <w:rsid w:val="00765DFC"/>
    <w:rsid w:val="00766E56"/>
    <w:rsid w:val="00767609"/>
    <w:rsid w:val="007714E2"/>
    <w:rsid w:val="00771AED"/>
    <w:rsid w:val="00772672"/>
    <w:rsid w:val="00772DA1"/>
    <w:rsid w:val="007735E6"/>
    <w:rsid w:val="00773C28"/>
    <w:rsid w:val="00773DF9"/>
    <w:rsid w:val="00773E70"/>
    <w:rsid w:val="007744DA"/>
    <w:rsid w:val="007746E2"/>
    <w:rsid w:val="007746FF"/>
    <w:rsid w:val="00774837"/>
    <w:rsid w:val="00774B0C"/>
    <w:rsid w:val="00774C32"/>
    <w:rsid w:val="00775437"/>
    <w:rsid w:val="00775A19"/>
    <w:rsid w:val="00775DF4"/>
    <w:rsid w:val="00776205"/>
    <w:rsid w:val="007763C1"/>
    <w:rsid w:val="007765CA"/>
    <w:rsid w:val="00776FC1"/>
    <w:rsid w:val="007772B1"/>
    <w:rsid w:val="00777472"/>
    <w:rsid w:val="007774E8"/>
    <w:rsid w:val="007775F1"/>
    <w:rsid w:val="00777D41"/>
    <w:rsid w:val="00777E82"/>
    <w:rsid w:val="00780242"/>
    <w:rsid w:val="00780494"/>
    <w:rsid w:val="00780715"/>
    <w:rsid w:val="0078083E"/>
    <w:rsid w:val="00780EF9"/>
    <w:rsid w:val="00781359"/>
    <w:rsid w:val="0078183B"/>
    <w:rsid w:val="00781990"/>
    <w:rsid w:val="00781FD6"/>
    <w:rsid w:val="007824A0"/>
    <w:rsid w:val="007824F1"/>
    <w:rsid w:val="007834FB"/>
    <w:rsid w:val="00783BB2"/>
    <w:rsid w:val="00783EEE"/>
    <w:rsid w:val="00784360"/>
    <w:rsid w:val="007848F6"/>
    <w:rsid w:val="00784BC6"/>
    <w:rsid w:val="00784C56"/>
    <w:rsid w:val="00784F45"/>
    <w:rsid w:val="0078523B"/>
    <w:rsid w:val="007852B9"/>
    <w:rsid w:val="0078596C"/>
    <w:rsid w:val="0078668D"/>
    <w:rsid w:val="00786921"/>
    <w:rsid w:val="00787B00"/>
    <w:rsid w:val="00790431"/>
    <w:rsid w:val="0079152A"/>
    <w:rsid w:val="0079199B"/>
    <w:rsid w:val="00791D80"/>
    <w:rsid w:val="00791E53"/>
    <w:rsid w:val="00791F91"/>
    <w:rsid w:val="00792057"/>
    <w:rsid w:val="007925BC"/>
    <w:rsid w:val="0079283D"/>
    <w:rsid w:val="00792DBA"/>
    <w:rsid w:val="007932CB"/>
    <w:rsid w:val="00793633"/>
    <w:rsid w:val="007937E4"/>
    <w:rsid w:val="00793983"/>
    <w:rsid w:val="00793AF6"/>
    <w:rsid w:val="00794AA9"/>
    <w:rsid w:val="00794CFB"/>
    <w:rsid w:val="00795037"/>
    <w:rsid w:val="00795B82"/>
    <w:rsid w:val="00795D70"/>
    <w:rsid w:val="00795EFC"/>
    <w:rsid w:val="007961F2"/>
    <w:rsid w:val="00796694"/>
    <w:rsid w:val="0079669D"/>
    <w:rsid w:val="007967E4"/>
    <w:rsid w:val="00796876"/>
    <w:rsid w:val="00796953"/>
    <w:rsid w:val="00796A13"/>
    <w:rsid w:val="00796B81"/>
    <w:rsid w:val="00796E32"/>
    <w:rsid w:val="00797283"/>
    <w:rsid w:val="00797312"/>
    <w:rsid w:val="00797515"/>
    <w:rsid w:val="007977D8"/>
    <w:rsid w:val="00797C03"/>
    <w:rsid w:val="00797DDE"/>
    <w:rsid w:val="007A0170"/>
    <w:rsid w:val="007A099D"/>
    <w:rsid w:val="007A0A27"/>
    <w:rsid w:val="007A0CA8"/>
    <w:rsid w:val="007A0D57"/>
    <w:rsid w:val="007A0FBB"/>
    <w:rsid w:val="007A18AD"/>
    <w:rsid w:val="007A196D"/>
    <w:rsid w:val="007A1EAA"/>
    <w:rsid w:val="007A205D"/>
    <w:rsid w:val="007A30F4"/>
    <w:rsid w:val="007A350C"/>
    <w:rsid w:val="007A3903"/>
    <w:rsid w:val="007A3938"/>
    <w:rsid w:val="007A3AB4"/>
    <w:rsid w:val="007A3DA4"/>
    <w:rsid w:val="007A3DBC"/>
    <w:rsid w:val="007A40FF"/>
    <w:rsid w:val="007A454C"/>
    <w:rsid w:val="007A46A2"/>
    <w:rsid w:val="007A473A"/>
    <w:rsid w:val="007A4AB3"/>
    <w:rsid w:val="007A5258"/>
    <w:rsid w:val="007A58F0"/>
    <w:rsid w:val="007A5ADC"/>
    <w:rsid w:val="007A5CA5"/>
    <w:rsid w:val="007A6079"/>
    <w:rsid w:val="007A607A"/>
    <w:rsid w:val="007A671A"/>
    <w:rsid w:val="007A7641"/>
    <w:rsid w:val="007A79FD"/>
    <w:rsid w:val="007A7DCD"/>
    <w:rsid w:val="007B0538"/>
    <w:rsid w:val="007B07A9"/>
    <w:rsid w:val="007B0A10"/>
    <w:rsid w:val="007B0B8B"/>
    <w:rsid w:val="007B0B9D"/>
    <w:rsid w:val="007B0DAE"/>
    <w:rsid w:val="007B0FF9"/>
    <w:rsid w:val="007B124E"/>
    <w:rsid w:val="007B1277"/>
    <w:rsid w:val="007B1510"/>
    <w:rsid w:val="007B170A"/>
    <w:rsid w:val="007B191A"/>
    <w:rsid w:val="007B1B90"/>
    <w:rsid w:val="007B26E3"/>
    <w:rsid w:val="007B285C"/>
    <w:rsid w:val="007B2F98"/>
    <w:rsid w:val="007B3BE8"/>
    <w:rsid w:val="007B4249"/>
    <w:rsid w:val="007B4335"/>
    <w:rsid w:val="007B4387"/>
    <w:rsid w:val="007B438E"/>
    <w:rsid w:val="007B483C"/>
    <w:rsid w:val="007B4E7A"/>
    <w:rsid w:val="007B54EB"/>
    <w:rsid w:val="007B5A43"/>
    <w:rsid w:val="007B6142"/>
    <w:rsid w:val="007B61A5"/>
    <w:rsid w:val="007B6200"/>
    <w:rsid w:val="007B663C"/>
    <w:rsid w:val="007B6848"/>
    <w:rsid w:val="007B6E26"/>
    <w:rsid w:val="007B709B"/>
    <w:rsid w:val="007B75E2"/>
    <w:rsid w:val="007B7603"/>
    <w:rsid w:val="007C01B3"/>
    <w:rsid w:val="007C0A45"/>
    <w:rsid w:val="007C0C54"/>
    <w:rsid w:val="007C1343"/>
    <w:rsid w:val="007C141B"/>
    <w:rsid w:val="007C17EB"/>
    <w:rsid w:val="007C1C55"/>
    <w:rsid w:val="007C1E5C"/>
    <w:rsid w:val="007C1EE1"/>
    <w:rsid w:val="007C1F30"/>
    <w:rsid w:val="007C20A5"/>
    <w:rsid w:val="007C20BB"/>
    <w:rsid w:val="007C237A"/>
    <w:rsid w:val="007C2391"/>
    <w:rsid w:val="007C25B3"/>
    <w:rsid w:val="007C2C0E"/>
    <w:rsid w:val="007C2EBB"/>
    <w:rsid w:val="007C2EE7"/>
    <w:rsid w:val="007C357D"/>
    <w:rsid w:val="007C37A6"/>
    <w:rsid w:val="007C3A7B"/>
    <w:rsid w:val="007C4264"/>
    <w:rsid w:val="007C4AAA"/>
    <w:rsid w:val="007C5011"/>
    <w:rsid w:val="007C528C"/>
    <w:rsid w:val="007C555A"/>
    <w:rsid w:val="007C55BE"/>
    <w:rsid w:val="007C5EF1"/>
    <w:rsid w:val="007C6BCA"/>
    <w:rsid w:val="007C6FD8"/>
    <w:rsid w:val="007C7012"/>
    <w:rsid w:val="007C7380"/>
    <w:rsid w:val="007C7BF5"/>
    <w:rsid w:val="007C7C6F"/>
    <w:rsid w:val="007C7D9A"/>
    <w:rsid w:val="007C7F16"/>
    <w:rsid w:val="007D04BB"/>
    <w:rsid w:val="007D1237"/>
    <w:rsid w:val="007D127A"/>
    <w:rsid w:val="007D1861"/>
    <w:rsid w:val="007D19B7"/>
    <w:rsid w:val="007D1C94"/>
    <w:rsid w:val="007D23E9"/>
    <w:rsid w:val="007D2782"/>
    <w:rsid w:val="007D2C2E"/>
    <w:rsid w:val="007D4C62"/>
    <w:rsid w:val="007D4CBB"/>
    <w:rsid w:val="007D4F55"/>
    <w:rsid w:val="007D51E3"/>
    <w:rsid w:val="007D526E"/>
    <w:rsid w:val="007D538F"/>
    <w:rsid w:val="007D6163"/>
    <w:rsid w:val="007D61D1"/>
    <w:rsid w:val="007D69C7"/>
    <w:rsid w:val="007D6A6F"/>
    <w:rsid w:val="007D75E5"/>
    <w:rsid w:val="007D773E"/>
    <w:rsid w:val="007D7B7F"/>
    <w:rsid w:val="007E0279"/>
    <w:rsid w:val="007E066E"/>
    <w:rsid w:val="007E1066"/>
    <w:rsid w:val="007E1356"/>
    <w:rsid w:val="007E160E"/>
    <w:rsid w:val="007E20FC"/>
    <w:rsid w:val="007E2212"/>
    <w:rsid w:val="007E22C7"/>
    <w:rsid w:val="007E238C"/>
    <w:rsid w:val="007E2993"/>
    <w:rsid w:val="007E2B6D"/>
    <w:rsid w:val="007E2CB5"/>
    <w:rsid w:val="007E2EB6"/>
    <w:rsid w:val="007E2EB8"/>
    <w:rsid w:val="007E34FB"/>
    <w:rsid w:val="007E3804"/>
    <w:rsid w:val="007E40D1"/>
    <w:rsid w:val="007E486A"/>
    <w:rsid w:val="007E4874"/>
    <w:rsid w:val="007E4ED5"/>
    <w:rsid w:val="007E50DE"/>
    <w:rsid w:val="007E5DB1"/>
    <w:rsid w:val="007E6039"/>
    <w:rsid w:val="007E6B04"/>
    <w:rsid w:val="007E703A"/>
    <w:rsid w:val="007E7062"/>
    <w:rsid w:val="007E76A8"/>
    <w:rsid w:val="007E7778"/>
    <w:rsid w:val="007E7AD3"/>
    <w:rsid w:val="007E7BA7"/>
    <w:rsid w:val="007F0993"/>
    <w:rsid w:val="007F09B7"/>
    <w:rsid w:val="007F0E1E"/>
    <w:rsid w:val="007F1057"/>
    <w:rsid w:val="007F127C"/>
    <w:rsid w:val="007F14D2"/>
    <w:rsid w:val="007F1B73"/>
    <w:rsid w:val="007F22C9"/>
    <w:rsid w:val="007F2552"/>
    <w:rsid w:val="007F29A7"/>
    <w:rsid w:val="007F2C1D"/>
    <w:rsid w:val="007F325A"/>
    <w:rsid w:val="007F3F2D"/>
    <w:rsid w:val="007F42E8"/>
    <w:rsid w:val="007F4C59"/>
    <w:rsid w:val="007F5940"/>
    <w:rsid w:val="007F5C1B"/>
    <w:rsid w:val="007F706D"/>
    <w:rsid w:val="007F70B8"/>
    <w:rsid w:val="007F73FA"/>
    <w:rsid w:val="007F792F"/>
    <w:rsid w:val="00800198"/>
    <w:rsid w:val="0080030A"/>
    <w:rsid w:val="008004B4"/>
    <w:rsid w:val="00800692"/>
    <w:rsid w:val="008009F5"/>
    <w:rsid w:val="00801EDA"/>
    <w:rsid w:val="008020A0"/>
    <w:rsid w:val="00802982"/>
    <w:rsid w:val="00802A66"/>
    <w:rsid w:val="00802C04"/>
    <w:rsid w:val="00802E36"/>
    <w:rsid w:val="0080486D"/>
    <w:rsid w:val="00804EBD"/>
    <w:rsid w:val="0080516B"/>
    <w:rsid w:val="0080531F"/>
    <w:rsid w:val="00805BE8"/>
    <w:rsid w:val="00805CB3"/>
    <w:rsid w:val="00805D14"/>
    <w:rsid w:val="00806629"/>
    <w:rsid w:val="00806697"/>
    <w:rsid w:val="0080671D"/>
    <w:rsid w:val="008072FB"/>
    <w:rsid w:val="0080738F"/>
    <w:rsid w:val="008102C7"/>
    <w:rsid w:val="0081065E"/>
    <w:rsid w:val="0081089F"/>
    <w:rsid w:val="00810D46"/>
    <w:rsid w:val="00811754"/>
    <w:rsid w:val="00811A6A"/>
    <w:rsid w:val="0081207F"/>
    <w:rsid w:val="00812D33"/>
    <w:rsid w:val="008132D3"/>
    <w:rsid w:val="008137AF"/>
    <w:rsid w:val="00813889"/>
    <w:rsid w:val="0081420A"/>
    <w:rsid w:val="0081423C"/>
    <w:rsid w:val="00814B48"/>
    <w:rsid w:val="00815480"/>
    <w:rsid w:val="00815502"/>
    <w:rsid w:val="00815AEE"/>
    <w:rsid w:val="00816078"/>
    <w:rsid w:val="008161B6"/>
    <w:rsid w:val="0081654C"/>
    <w:rsid w:val="00816750"/>
    <w:rsid w:val="00816831"/>
    <w:rsid w:val="00816A37"/>
    <w:rsid w:val="008177E3"/>
    <w:rsid w:val="008178A5"/>
    <w:rsid w:val="00817BDF"/>
    <w:rsid w:val="00817DC1"/>
    <w:rsid w:val="008201F9"/>
    <w:rsid w:val="008205B3"/>
    <w:rsid w:val="00820722"/>
    <w:rsid w:val="00821423"/>
    <w:rsid w:val="008214A1"/>
    <w:rsid w:val="00821C36"/>
    <w:rsid w:val="00821DB4"/>
    <w:rsid w:val="0082205B"/>
    <w:rsid w:val="008221B1"/>
    <w:rsid w:val="00822CD4"/>
    <w:rsid w:val="0082321F"/>
    <w:rsid w:val="0082350A"/>
    <w:rsid w:val="00823555"/>
    <w:rsid w:val="00823742"/>
    <w:rsid w:val="00823AA9"/>
    <w:rsid w:val="00823B5F"/>
    <w:rsid w:val="00823EE7"/>
    <w:rsid w:val="00823FFC"/>
    <w:rsid w:val="00824674"/>
    <w:rsid w:val="00824EDD"/>
    <w:rsid w:val="008252F2"/>
    <w:rsid w:val="0082544D"/>
    <w:rsid w:val="008255B9"/>
    <w:rsid w:val="0082595A"/>
    <w:rsid w:val="00825CD8"/>
    <w:rsid w:val="0082606B"/>
    <w:rsid w:val="00826576"/>
    <w:rsid w:val="00826672"/>
    <w:rsid w:val="00827324"/>
    <w:rsid w:val="008275A3"/>
    <w:rsid w:val="008277A2"/>
    <w:rsid w:val="008277FA"/>
    <w:rsid w:val="00830022"/>
    <w:rsid w:val="008301E8"/>
    <w:rsid w:val="008302D8"/>
    <w:rsid w:val="00830350"/>
    <w:rsid w:val="00830829"/>
    <w:rsid w:val="008317F7"/>
    <w:rsid w:val="00831CED"/>
    <w:rsid w:val="00831E9B"/>
    <w:rsid w:val="00832072"/>
    <w:rsid w:val="008321DF"/>
    <w:rsid w:val="008322BB"/>
    <w:rsid w:val="00832345"/>
    <w:rsid w:val="008327F1"/>
    <w:rsid w:val="00832986"/>
    <w:rsid w:val="00832AAF"/>
    <w:rsid w:val="00834810"/>
    <w:rsid w:val="00834B3B"/>
    <w:rsid w:val="00834C64"/>
    <w:rsid w:val="008355EA"/>
    <w:rsid w:val="0083574F"/>
    <w:rsid w:val="00835AE4"/>
    <w:rsid w:val="00835ED1"/>
    <w:rsid w:val="00836511"/>
    <w:rsid w:val="00837244"/>
    <w:rsid w:val="00837458"/>
    <w:rsid w:val="00837AAE"/>
    <w:rsid w:val="00837F88"/>
    <w:rsid w:val="008404DD"/>
    <w:rsid w:val="00840D21"/>
    <w:rsid w:val="008410FB"/>
    <w:rsid w:val="0084192F"/>
    <w:rsid w:val="0084197C"/>
    <w:rsid w:val="0084288C"/>
    <w:rsid w:val="008429AD"/>
    <w:rsid w:val="008429DB"/>
    <w:rsid w:val="00842C7F"/>
    <w:rsid w:val="008434A0"/>
    <w:rsid w:val="00843668"/>
    <w:rsid w:val="0084381A"/>
    <w:rsid w:val="00843A42"/>
    <w:rsid w:val="00843DE4"/>
    <w:rsid w:val="008441AB"/>
    <w:rsid w:val="00844434"/>
    <w:rsid w:val="0084444E"/>
    <w:rsid w:val="00845299"/>
    <w:rsid w:val="008453FA"/>
    <w:rsid w:val="00846CB9"/>
    <w:rsid w:val="00847296"/>
    <w:rsid w:val="008478FB"/>
    <w:rsid w:val="00847938"/>
    <w:rsid w:val="00847D49"/>
    <w:rsid w:val="00847D9B"/>
    <w:rsid w:val="00850071"/>
    <w:rsid w:val="008504EF"/>
    <w:rsid w:val="00850A3A"/>
    <w:rsid w:val="00850C75"/>
    <w:rsid w:val="00850E39"/>
    <w:rsid w:val="0085122A"/>
    <w:rsid w:val="00851416"/>
    <w:rsid w:val="00851A34"/>
    <w:rsid w:val="00851EE6"/>
    <w:rsid w:val="00852E6F"/>
    <w:rsid w:val="008539B1"/>
    <w:rsid w:val="00854303"/>
    <w:rsid w:val="0085477A"/>
    <w:rsid w:val="00854950"/>
    <w:rsid w:val="00854DE7"/>
    <w:rsid w:val="00855107"/>
    <w:rsid w:val="0085516B"/>
    <w:rsid w:val="00855173"/>
    <w:rsid w:val="00855318"/>
    <w:rsid w:val="008557D9"/>
    <w:rsid w:val="008559AF"/>
    <w:rsid w:val="00855A61"/>
    <w:rsid w:val="00855AD2"/>
    <w:rsid w:val="00855BF7"/>
    <w:rsid w:val="00856214"/>
    <w:rsid w:val="00856675"/>
    <w:rsid w:val="00856894"/>
    <w:rsid w:val="00856F1F"/>
    <w:rsid w:val="00857BED"/>
    <w:rsid w:val="00857CB3"/>
    <w:rsid w:val="00857CD2"/>
    <w:rsid w:val="00857EB2"/>
    <w:rsid w:val="008605E1"/>
    <w:rsid w:val="00860716"/>
    <w:rsid w:val="00860894"/>
    <w:rsid w:val="0086097F"/>
    <w:rsid w:val="00860BCA"/>
    <w:rsid w:val="00860D4E"/>
    <w:rsid w:val="008614A1"/>
    <w:rsid w:val="00861725"/>
    <w:rsid w:val="00861D4E"/>
    <w:rsid w:val="00861EA4"/>
    <w:rsid w:val="00862089"/>
    <w:rsid w:val="008628D1"/>
    <w:rsid w:val="00862907"/>
    <w:rsid w:val="00862A90"/>
    <w:rsid w:val="00864895"/>
    <w:rsid w:val="00864AD9"/>
    <w:rsid w:val="00864C02"/>
    <w:rsid w:val="0086553E"/>
    <w:rsid w:val="00865A93"/>
    <w:rsid w:val="00866D5B"/>
    <w:rsid w:val="00866DCF"/>
    <w:rsid w:val="00866FF5"/>
    <w:rsid w:val="00867711"/>
    <w:rsid w:val="00867C46"/>
    <w:rsid w:val="00867F1F"/>
    <w:rsid w:val="00870406"/>
    <w:rsid w:val="00870503"/>
    <w:rsid w:val="00870A2D"/>
    <w:rsid w:val="00870CA3"/>
    <w:rsid w:val="00872139"/>
    <w:rsid w:val="00872D95"/>
    <w:rsid w:val="00873211"/>
    <w:rsid w:val="0087332D"/>
    <w:rsid w:val="008737CF"/>
    <w:rsid w:val="00873AF0"/>
    <w:rsid w:val="00873B25"/>
    <w:rsid w:val="00873E1F"/>
    <w:rsid w:val="008743F9"/>
    <w:rsid w:val="0087481F"/>
    <w:rsid w:val="00874C16"/>
    <w:rsid w:val="008751C8"/>
    <w:rsid w:val="00875284"/>
    <w:rsid w:val="0087544C"/>
    <w:rsid w:val="00875AB2"/>
    <w:rsid w:val="00875B22"/>
    <w:rsid w:val="00875E84"/>
    <w:rsid w:val="008766B9"/>
    <w:rsid w:val="00876767"/>
    <w:rsid w:val="008769F0"/>
    <w:rsid w:val="0087710F"/>
    <w:rsid w:val="00877355"/>
    <w:rsid w:val="008773A7"/>
    <w:rsid w:val="008801BA"/>
    <w:rsid w:val="00880FBC"/>
    <w:rsid w:val="00881138"/>
    <w:rsid w:val="008813B5"/>
    <w:rsid w:val="0088178F"/>
    <w:rsid w:val="00881862"/>
    <w:rsid w:val="0088223A"/>
    <w:rsid w:val="008826DD"/>
    <w:rsid w:val="008827D7"/>
    <w:rsid w:val="00882930"/>
    <w:rsid w:val="00882B84"/>
    <w:rsid w:val="00882F0C"/>
    <w:rsid w:val="00882FCE"/>
    <w:rsid w:val="008831C8"/>
    <w:rsid w:val="0088343D"/>
    <w:rsid w:val="00883F12"/>
    <w:rsid w:val="0088418F"/>
    <w:rsid w:val="008841F0"/>
    <w:rsid w:val="00884734"/>
    <w:rsid w:val="00885209"/>
    <w:rsid w:val="0088633E"/>
    <w:rsid w:val="00886473"/>
    <w:rsid w:val="008865A8"/>
    <w:rsid w:val="00886D1F"/>
    <w:rsid w:val="008870A7"/>
    <w:rsid w:val="00887669"/>
    <w:rsid w:val="00890834"/>
    <w:rsid w:val="00890884"/>
    <w:rsid w:val="00890E15"/>
    <w:rsid w:val="008914AF"/>
    <w:rsid w:val="008916A6"/>
    <w:rsid w:val="008916C4"/>
    <w:rsid w:val="0089172A"/>
    <w:rsid w:val="00891B3D"/>
    <w:rsid w:val="00891E15"/>
    <w:rsid w:val="00891EE1"/>
    <w:rsid w:val="0089229C"/>
    <w:rsid w:val="0089245D"/>
    <w:rsid w:val="00892595"/>
    <w:rsid w:val="00892D1F"/>
    <w:rsid w:val="00892E9D"/>
    <w:rsid w:val="00893987"/>
    <w:rsid w:val="00893D3B"/>
    <w:rsid w:val="00893DCA"/>
    <w:rsid w:val="00894BA4"/>
    <w:rsid w:val="00894EC1"/>
    <w:rsid w:val="00895609"/>
    <w:rsid w:val="008963EF"/>
    <w:rsid w:val="0089688E"/>
    <w:rsid w:val="00896951"/>
    <w:rsid w:val="00896BE0"/>
    <w:rsid w:val="00896C92"/>
    <w:rsid w:val="008975DE"/>
    <w:rsid w:val="00897980"/>
    <w:rsid w:val="00897D90"/>
    <w:rsid w:val="008A0103"/>
    <w:rsid w:val="008A04F3"/>
    <w:rsid w:val="008A06F9"/>
    <w:rsid w:val="008A0BB1"/>
    <w:rsid w:val="008A1302"/>
    <w:rsid w:val="008A16A2"/>
    <w:rsid w:val="008A179F"/>
    <w:rsid w:val="008A1B77"/>
    <w:rsid w:val="008A1FA4"/>
    <w:rsid w:val="008A1FBE"/>
    <w:rsid w:val="008A24CA"/>
    <w:rsid w:val="008A2C7D"/>
    <w:rsid w:val="008A3342"/>
    <w:rsid w:val="008A3850"/>
    <w:rsid w:val="008A3F63"/>
    <w:rsid w:val="008A3FD3"/>
    <w:rsid w:val="008A43D7"/>
    <w:rsid w:val="008A472D"/>
    <w:rsid w:val="008A49FC"/>
    <w:rsid w:val="008A4A71"/>
    <w:rsid w:val="008A4D8E"/>
    <w:rsid w:val="008A4EFE"/>
    <w:rsid w:val="008A5567"/>
    <w:rsid w:val="008A5604"/>
    <w:rsid w:val="008A5AAF"/>
    <w:rsid w:val="008A6252"/>
    <w:rsid w:val="008A628B"/>
    <w:rsid w:val="008A63AD"/>
    <w:rsid w:val="008A669A"/>
    <w:rsid w:val="008A67B4"/>
    <w:rsid w:val="008A69FC"/>
    <w:rsid w:val="008A6BBE"/>
    <w:rsid w:val="008A6DB2"/>
    <w:rsid w:val="008A7702"/>
    <w:rsid w:val="008B0481"/>
    <w:rsid w:val="008B069B"/>
    <w:rsid w:val="008B0837"/>
    <w:rsid w:val="008B089A"/>
    <w:rsid w:val="008B0925"/>
    <w:rsid w:val="008B0BE3"/>
    <w:rsid w:val="008B0C9A"/>
    <w:rsid w:val="008B0D33"/>
    <w:rsid w:val="008B15E5"/>
    <w:rsid w:val="008B163B"/>
    <w:rsid w:val="008B1647"/>
    <w:rsid w:val="008B1654"/>
    <w:rsid w:val="008B23B6"/>
    <w:rsid w:val="008B246D"/>
    <w:rsid w:val="008B2543"/>
    <w:rsid w:val="008B2B68"/>
    <w:rsid w:val="008B2E92"/>
    <w:rsid w:val="008B2F07"/>
    <w:rsid w:val="008B2F0A"/>
    <w:rsid w:val="008B2F27"/>
    <w:rsid w:val="008B307D"/>
    <w:rsid w:val="008B3194"/>
    <w:rsid w:val="008B32F2"/>
    <w:rsid w:val="008B3457"/>
    <w:rsid w:val="008B35FB"/>
    <w:rsid w:val="008B3700"/>
    <w:rsid w:val="008B38ED"/>
    <w:rsid w:val="008B3BB5"/>
    <w:rsid w:val="008B3CF6"/>
    <w:rsid w:val="008B3E93"/>
    <w:rsid w:val="008B4264"/>
    <w:rsid w:val="008B4AEB"/>
    <w:rsid w:val="008B4B82"/>
    <w:rsid w:val="008B4D79"/>
    <w:rsid w:val="008B5A3A"/>
    <w:rsid w:val="008B5AA6"/>
    <w:rsid w:val="008B5AE7"/>
    <w:rsid w:val="008B65D6"/>
    <w:rsid w:val="008B6C0B"/>
    <w:rsid w:val="008B6F08"/>
    <w:rsid w:val="008B7445"/>
    <w:rsid w:val="008B7744"/>
    <w:rsid w:val="008B77DD"/>
    <w:rsid w:val="008B7E4F"/>
    <w:rsid w:val="008C001E"/>
    <w:rsid w:val="008C0866"/>
    <w:rsid w:val="008C09BC"/>
    <w:rsid w:val="008C0EAE"/>
    <w:rsid w:val="008C1403"/>
    <w:rsid w:val="008C140A"/>
    <w:rsid w:val="008C15DF"/>
    <w:rsid w:val="008C19F0"/>
    <w:rsid w:val="008C1D5C"/>
    <w:rsid w:val="008C1E99"/>
    <w:rsid w:val="008C21B8"/>
    <w:rsid w:val="008C2896"/>
    <w:rsid w:val="008C29B0"/>
    <w:rsid w:val="008C2B2F"/>
    <w:rsid w:val="008C2FB9"/>
    <w:rsid w:val="008C3137"/>
    <w:rsid w:val="008C3458"/>
    <w:rsid w:val="008C34C1"/>
    <w:rsid w:val="008C34DF"/>
    <w:rsid w:val="008C3616"/>
    <w:rsid w:val="008C3CAD"/>
    <w:rsid w:val="008C456B"/>
    <w:rsid w:val="008C4745"/>
    <w:rsid w:val="008C511E"/>
    <w:rsid w:val="008C565D"/>
    <w:rsid w:val="008C586A"/>
    <w:rsid w:val="008C60E9"/>
    <w:rsid w:val="008C6304"/>
    <w:rsid w:val="008C7082"/>
    <w:rsid w:val="008C71F9"/>
    <w:rsid w:val="008C739F"/>
    <w:rsid w:val="008C794F"/>
    <w:rsid w:val="008C7A13"/>
    <w:rsid w:val="008C7AC2"/>
    <w:rsid w:val="008D0BFE"/>
    <w:rsid w:val="008D1174"/>
    <w:rsid w:val="008D1A27"/>
    <w:rsid w:val="008D1A93"/>
    <w:rsid w:val="008D1B57"/>
    <w:rsid w:val="008D1B7C"/>
    <w:rsid w:val="008D24C7"/>
    <w:rsid w:val="008D344A"/>
    <w:rsid w:val="008D36C1"/>
    <w:rsid w:val="008D3932"/>
    <w:rsid w:val="008D3B34"/>
    <w:rsid w:val="008D3BC8"/>
    <w:rsid w:val="008D3C4A"/>
    <w:rsid w:val="008D4532"/>
    <w:rsid w:val="008D4813"/>
    <w:rsid w:val="008D4D29"/>
    <w:rsid w:val="008D4DB0"/>
    <w:rsid w:val="008D50E5"/>
    <w:rsid w:val="008D5B05"/>
    <w:rsid w:val="008D61FA"/>
    <w:rsid w:val="008D6267"/>
    <w:rsid w:val="008D6657"/>
    <w:rsid w:val="008D676B"/>
    <w:rsid w:val="008D6BF5"/>
    <w:rsid w:val="008D6D39"/>
    <w:rsid w:val="008D70C7"/>
    <w:rsid w:val="008D70E8"/>
    <w:rsid w:val="008D71EB"/>
    <w:rsid w:val="008D76B5"/>
    <w:rsid w:val="008D7897"/>
    <w:rsid w:val="008D7E7D"/>
    <w:rsid w:val="008E065B"/>
    <w:rsid w:val="008E0AEC"/>
    <w:rsid w:val="008E16A9"/>
    <w:rsid w:val="008E1F60"/>
    <w:rsid w:val="008E2A41"/>
    <w:rsid w:val="008E2B0B"/>
    <w:rsid w:val="008E307E"/>
    <w:rsid w:val="008E3238"/>
    <w:rsid w:val="008E3E11"/>
    <w:rsid w:val="008E4D18"/>
    <w:rsid w:val="008E4F97"/>
    <w:rsid w:val="008E5388"/>
    <w:rsid w:val="008E582C"/>
    <w:rsid w:val="008E58C7"/>
    <w:rsid w:val="008E61DC"/>
    <w:rsid w:val="008E66A3"/>
    <w:rsid w:val="008E71E9"/>
    <w:rsid w:val="008F00EE"/>
    <w:rsid w:val="008F09E3"/>
    <w:rsid w:val="008F0B3A"/>
    <w:rsid w:val="008F0B3B"/>
    <w:rsid w:val="008F0DF6"/>
    <w:rsid w:val="008F1687"/>
    <w:rsid w:val="008F178C"/>
    <w:rsid w:val="008F1ED8"/>
    <w:rsid w:val="008F2346"/>
    <w:rsid w:val="008F29E3"/>
    <w:rsid w:val="008F34BB"/>
    <w:rsid w:val="008F3CB1"/>
    <w:rsid w:val="008F449F"/>
    <w:rsid w:val="008F45E1"/>
    <w:rsid w:val="008F4CAF"/>
    <w:rsid w:val="008F4DD1"/>
    <w:rsid w:val="008F4EC5"/>
    <w:rsid w:val="008F5097"/>
    <w:rsid w:val="008F53C0"/>
    <w:rsid w:val="008F57D2"/>
    <w:rsid w:val="008F5F37"/>
    <w:rsid w:val="008F6056"/>
    <w:rsid w:val="008F6392"/>
    <w:rsid w:val="008F6B60"/>
    <w:rsid w:val="008F6B81"/>
    <w:rsid w:val="008F7261"/>
    <w:rsid w:val="008F74C6"/>
    <w:rsid w:val="008F7928"/>
    <w:rsid w:val="008F7AF4"/>
    <w:rsid w:val="009001F0"/>
    <w:rsid w:val="00900993"/>
    <w:rsid w:val="00900E5B"/>
    <w:rsid w:val="00900FE9"/>
    <w:rsid w:val="009012C5"/>
    <w:rsid w:val="00901671"/>
    <w:rsid w:val="00901F52"/>
    <w:rsid w:val="00902C07"/>
    <w:rsid w:val="00902C1F"/>
    <w:rsid w:val="00902DB5"/>
    <w:rsid w:val="00902EBC"/>
    <w:rsid w:val="0090354C"/>
    <w:rsid w:val="00903654"/>
    <w:rsid w:val="009036E1"/>
    <w:rsid w:val="00904937"/>
    <w:rsid w:val="00904A18"/>
    <w:rsid w:val="00904A99"/>
    <w:rsid w:val="00904A9F"/>
    <w:rsid w:val="00904C2D"/>
    <w:rsid w:val="0090505A"/>
    <w:rsid w:val="00905173"/>
    <w:rsid w:val="00905578"/>
    <w:rsid w:val="00905668"/>
    <w:rsid w:val="009056FD"/>
    <w:rsid w:val="00905733"/>
    <w:rsid w:val="00905747"/>
    <w:rsid w:val="00905804"/>
    <w:rsid w:val="0090588A"/>
    <w:rsid w:val="00906644"/>
    <w:rsid w:val="0090693E"/>
    <w:rsid w:val="00907213"/>
    <w:rsid w:val="00907400"/>
    <w:rsid w:val="0090784A"/>
    <w:rsid w:val="00907A5A"/>
    <w:rsid w:val="009101E2"/>
    <w:rsid w:val="00910217"/>
    <w:rsid w:val="009106E8"/>
    <w:rsid w:val="00910F3F"/>
    <w:rsid w:val="00911269"/>
    <w:rsid w:val="009112D2"/>
    <w:rsid w:val="00911881"/>
    <w:rsid w:val="0091237D"/>
    <w:rsid w:val="00912714"/>
    <w:rsid w:val="009128B1"/>
    <w:rsid w:val="00912AA2"/>
    <w:rsid w:val="00913F70"/>
    <w:rsid w:val="00914928"/>
    <w:rsid w:val="00914BE1"/>
    <w:rsid w:val="00915D73"/>
    <w:rsid w:val="00915F04"/>
    <w:rsid w:val="00916077"/>
    <w:rsid w:val="00916295"/>
    <w:rsid w:val="0091639B"/>
    <w:rsid w:val="009163E4"/>
    <w:rsid w:val="009163E5"/>
    <w:rsid w:val="0091653B"/>
    <w:rsid w:val="009168AA"/>
    <w:rsid w:val="0091691D"/>
    <w:rsid w:val="00916A78"/>
    <w:rsid w:val="00917022"/>
    <w:rsid w:val="009170A2"/>
    <w:rsid w:val="00917278"/>
    <w:rsid w:val="0091774A"/>
    <w:rsid w:val="009178FC"/>
    <w:rsid w:val="009207B9"/>
    <w:rsid w:val="009208A6"/>
    <w:rsid w:val="0092103C"/>
    <w:rsid w:val="00921108"/>
    <w:rsid w:val="0092145D"/>
    <w:rsid w:val="00921DF8"/>
    <w:rsid w:val="00922A86"/>
    <w:rsid w:val="009234D2"/>
    <w:rsid w:val="0092363E"/>
    <w:rsid w:val="00923975"/>
    <w:rsid w:val="00923A6A"/>
    <w:rsid w:val="00924514"/>
    <w:rsid w:val="00924537"/>
    <w:rsid w:val="009245B4"/>
    <w:rsid w:val="00924B9E"/>
    <w:rsid w:val="00924CA6"/>
    <w:rsid w:val="00924F36"/>
    <w:rsid w:val="00925892"/>
    <w:rsid w:val="00925C9C"/>
    <w:rsid w:val="009262FC"/>
    <w:rsid w:val="009264D1"/>
    <w:rsid w:val="0092696F"/>
    <w:rsid w:val="00926E74"/>
    <w:rsid w:val="00927033"/>
    <w:rsid w:val="00927316"/>
    <w:rsid w:val="00927B7D"/>
    <w:rsid w:val="00930736"/>
    <w:rsid w:val="0093133D"/>
    <w:rsid w:val="00931EA7"/>
    <w:rsid w:val="009324C6"/>
    <w:rsid w:val="00932573"/>
    <w:rsid w:val="0093276D"/>
    <w:rsid w:val="00932885"/>
    <w:rsid w:val="00933606"/>
    <w:rsid w:val="00933CCB"/>
    <w:rsid w:val="00933CDE"/>
    <w:rsid w:val="00933D12"/>
    <w:rsid w:val="00933F41"/>
    <w:rsid w:val="00933F84"/>
    <w:rsid w:val="00934071"/>
    <w:rsid w:val="00934673"/>
    <w:rsid w:val="00934896"/>
    <w:rsid w:val="00934E10"/>
    <w:rsid w:val="009357EE"/>
    <w:rsid w:val="00935F68"/>
    <w:rsid w:val="009362AE"/>
    <w:rsid w:val="00936EFD"/>
    <w:rsid w:val="00937065"/>
    <w:rsid w:val="00937204"/>
    <w:rsid w:val="0093747F"/>
    <w:rsid w:val="00937664"/>
    <w:rsid w:val="00937915"/>
    <w:rsid w:val="00937BCE"/>
    <w:rsid w:val="00937F03"/>
    <w:rsid w:val="00940285"/>
    <w:rsid w:val="009405C4"/>
    <w:rsid w:val="0094087F"/>
    <w:rsid w:val="00940E7B"/>
    <w:rsid w:val="009415B0"/>
    <w:rsid w:val="00941CE0"/>
    <w:rsid w:val="00941D82"/>
    <w:rsid w:val="00941E1A"/>
    <w:rsid w:val="009421AC"/>
    <w:rsid w:val="0094224E"/>
    <w:rsid w:val="009424C9"/>
    <w:rsid w:val="00942997"/>
    <w:rsid w:val="00942EC6"/>
    <w:rsid w:val="009439DD"/>
    <w:rsid w:val="00944136"/>
    <w:rsid w:val="00944D45"/>
    <w:rsid w:val="00944E1D"/>
    <w:rsid w:val="009451E6"/>
    <w:rsid w:val="00945218"/>
    <w:rsid w:val="00945487"/>
    <w:rsid w:val="00945CC5"/>
    <w:rsid w:val="0094610F"/>
    <w:rsid w:val="0094614B"/>
    <w:rsid w:val="009467AD"/>
    <w:rsid w:val="00947BA8"/>
    <w:rsid w:val="00947BB6"/>
    <w:rsid w:val="00947DF7"/>
    <w:rsid w:val="00947E7E"/>
    <w:rsid w:val="009500EF"/>
    <w:rsid w:val="009502C6"/>
    <w:rsid w:val="00950700"/>
    <w:rsid w:val="00950BFA"/>
    <w:rsid w:val="0095139A"/>
    <w:rsid w:val="00951611"/>
    <w:rsid w:val="009517ED"/>
    <w:rsid w:val="0095263E"/>
    <w:rsid w:val="00952CEE"/>
    <w:rsid w:val="00953627"/>
    <w:rsid w:val="00953885"/>
    <w:rsid w:val="009538E9"/>
    <w:rsid w:val="00953C0E"/>
    <w:rsid w:val="00953C2C"/>
    <w:rsid w:val="00953E16"/>
    <w:rsid w:val="009542AC"/>
    <w:rsid w:val="009542B1"/>
    <w:rsid w:val="0095437B"/>
    <w:rsid w:val="00955544"/>
    <w:rsid w:val="00955B3B"/>
    <w:rsid w:val="00955E58"/>
    <w:rsid w:val="00955F62"/>
    <w:rsid w:val="009570E8"/>
    <w:rsid w:val="00957969"/>
    <w:rsid w:val="00960828"/>
    <w:rsid w:val="00960CD1"/>
    <w:rsid w:val="00960D24"/>
    <w:rsid w:val="00960EF4"/>
    <w:rsid w:val="009610FE"/>
    <w:rsid w:val="0096130D"/>
    <w:rsid w:val="00961967"/>
    <w:rsid w:val="00961BB2"/>
    <w:rsid w:val="00961C18"/>
    <w:rsid w:val="00961FFD"/>
    <w:rsid w:val="00962108"/>
    <w:rsid w:val="00962166"/>
    <w:rsid w:val="00962B4F"/>
    <w:rsid w:val="00962C2D"/>
    <w:rsid w:val="00962D9B"/>
    <w:rsid w:val="00962DC9"/>
    <w:rsid w:val="00963169"/>
    <w:rsid w:val="00963177"/>
    <w:rsid w:val="009633B1"/>
    <w:rsid w:val="0096363F"/>
    <w:rsid w:val="009637FD"/>
    <w:rsid w:val="00963825"/>
    <w:rsid w:val="009638D6"/>
    <w:rsid w:val="00963A49"/>
    <w:rsid w:val="00963C35"/>
    <w:rsid w:val="00963C51"/>
    <w:rsid w:val="00964F7F"/>
    <w:rsid w:val="0096556A"/>
    <w:rsid w:val="0096578E"/>
    <w:rsid w:val="00965D3E"/>
    <w:rsid w:val="00967C05"/>
    <w:rsid w:val="00967FFB"/>
    <w:rsid w:val="0097037A"/>
    <w:rsid w:val="00970D33"/>
    <w:rsid w:val="009710FF"/>
    <w:rsid w:val="00972058"/>
    <w:rsid w:val="00972261"/>
    <w:rsid w:val="009724C3"/>
    <w:rsid w:val="00973484"/>
    <w:rsid w:val="00973A8F"/>
    <w:rsid w:val="00973BB7"/>
    <w:rsid w:val="00973D85"/>
    <w:rsid w:val="00973EB5"/>
    <w:rsid w:val="0097408E"/>
    <w:rsid w:val="0097417B"/>
    <w:rsid w:val="00974454"/>
    <w:rsid w:val="00974482"/>
    <w:rsid w:val="009745C1"/>
    <w:rsid w:val="00974BB2"/>
    <w:rsid w:val="00974C84"/>
    <w:rsid w:val="00974FA7"/>
    <w:rsid w:val="00974FD0"/>
    <w:rsid w:val="00975032"/>
    <w:rsid w:val="00975555"/>
    <w:rsid w:val="009756E5"/>
    <w:rsid w:val="00975940"/>
    <w:rsid w:val="00975A7F"/>
    <w:rsid w:val="00975C77"/>
    <w:rsid w:val="00975EB5"/>
    <w:rsid w:val="00976255"/>
    <w:rsid w:val="00976B45"/>
    <w:rsid w:val="00976B7C"/>
    <w:rsid w:val="009775E3"/>
    <w:rsid w:val="00977A78"/>
    <w:rsid w:val="00977A8C"/>
    <w:rsid w:val="00977DD9"/>
    <w:rsid w:val="00977E8B"/>
    <w:rsid w:val="00980296"/>
    <w:rsid w:val="009807F1"/>
    <w:rsid w:val="00981313"/>
    <w:rsid w:val="00981CE0"/>
    <w:rsid w:val="00981CEC"/>
    <w:rsid w:val="0098233E"/>
    <w:rsid w:val="00982372"/>
    <w:rsid w:val="00982983"/>
    <w:rsid w:val="00982B49"/>
    <w:rsid w:val="00982D73"/>
    <w:rsid w:val="00983910"/>
    <w:rsid w:val="00983C8D"/>
    <w:rsid w:val="00983ED2"/>
    <w:rsid w:val="00984BC0"/>
    <w:rsid w:val="00984E0D"/>
    <w:rsid w:val="00985443"/>
    <w:rsid w:val="009857F7"/>
    <w:rsid w:val="00986233"/>
    <w:rsid w:val="009864B9"/>
    <w:rsid w:val="0098680F"/>
    <w:rsid w:val="009871A5"/>
    <w:rsid w:val="00987595"/>
    <w:rsid w:val="00987739"/>
    <w:rsid w:val="00990ACF"/>
    <w:rsid w:val="00990C2E"/>
    <w:rsid w:val="00991703"/>
    <w:rsid w:val="009917A8"/>
    <w:rsid w:val="00991A29"/>
    <w:rsid w:val="00991AD3"/>
    <w:rsid w:val="00991DE6"/>
    <w:rsid w:val="00991E58"/>
    <w:rsid w:val="00992462"/>
    <w:rsid w:val="00992605"/>
    <w:rsid w:val="00992BD0"/>
    <w:rsid w:val="00992DA4"/>
    <w:rsid w:val="009932AC"/>
    <w:rsid w:val="00993B08"/>
    <w:rsid w:val="00994351"/>
    <w:rsid w:val="00994564"/>
    <w:rsid w:val="00994975"/>
    <w:rsid w:val="00994B84"/>
    <w:rsid w:val="00994BFF"/>
    <w:rsid w:val="00994DA3"/>
    <w:rsid w:val="00995499"/>
    <w:rsid w:val="00995828"/>
    <w:rsid w:val="00996030"/>
    <w:rsid w:val="00996A8F"/>
    <w:rsid w:val="00997411"/>
    <w:rsid w:val="00997848"/>
    <w:rsid w:val="00997D39"/>
    <w:rsid w:val="009A02D8"/>
    <w:rsid w:val="009A0596"/>
    <w:rsid w:val="009A0671"/>
    <w:rsid w:val="009A0F97"/>
    <w:rsid w:val="009A12D9"/>
    <w:rsid w:val="009A14A6"/>
    <w:rsid w:val="009A185F"/>
    <w:rsid w:val="009A18AD"/>
    <w:rsid w:val="009A1B39"/>
    <w:rsid w:val="009A1DBF"/>
    <w:rsid w:val="009A21AA"/>
    <w:rsid w:val="009A22D2"/>
    <w:rsid w:val="009A23A1"/>
    <w:rsid w:val="009A23FB"/>
    <w:rsid w:val="009A27B3"/>
    <w:rsid w:val="009A31D6"/>
    <w:rsid w:val="009A3532"/>
    <w:rsid w:val="009A36B8"/>
    <w:rsid w:val="009A43B6"/>
    <w:rsid w:val="009A4783"/>
    <w:rsid w:val="009A479B"/>
    <w:rsid w:val="009A4E6B"/>
    <w:rsid w:val="009A4E9D"/>
    <w:rsid w:val="009A4EE2"/>
    <w:rsid w:val="009A50F0"/>
    <w:rsid w:val="009A5C3E"/>
    <w:rsid w:val="009A66D9"/>
    <w:rsid w:val="009A66FF"/>
    <w:rsid w:val="009A68C2"/>
    <w:rsid w:val="009A68E6"/>
    <w:rsid w:val="009A725D"/>
    <w:rsid w:val="009A7598"/>
    <w:rsid w:val="009A793B"/>
    <w:rsid w:val="009A7A4F"/>
    <w:rsid w:val="009A7BA2"/>
    <w:rsid w:val="009A7CA1"/>
    <w:rsid w:val="009A7E4D"/>
    <w:rsid w:val="009A7F04"/>
    <w:rsid w:val="009B0068"/>
    <w:rsid w:val="009B037B"/>
    <w:rsid w:val="009B0611"/>
    <w:rsid w:val="009B07F0"/>
    <w:rsid w:val="009B0B74"/>
    <w:rsid w:val="009B1127"/>
    <w:rsid w:val="009B1206"/>
    <w:rsid w:val="009B13AE"/>
    <w:rsid w:val="009B161D"/>
    <w:rsid w:val="009B162D"/>
    <w:rsid w:val="009B173A"/>
    <w:rsid w:val="009B1BEA"/>
    <w:rsid w:val="009B1DF8"/>
    <w:rsid w:val="009B2489"/>
    <w:rsid w:val="009B2E6A"/>
    <w:rsid w:val="009B2FCA"/>
    <w:rsid w:val="009B341B"/>
    <w:rsid w:val="009B3D20"/>
    <w:rsid w:val="009B5096"/>
    <w:rsid w:val="009B5418"/>
    <w:rsid w:val="009B56A0"/>
    <w:rsid w:val="009B593F"/>
    <w:rsid w:val="009B662A"/>
    <w:rsid w:val="009B684E"/>
    <w:rsid w:val="009C0727"/>
    <w:rsid w:val="009C1080"/>
    <w:rsid w:val="009C122B"/>
    <w:rsid w:val="009C28C7"/>
    <w:rsid w:val="009C2A9F"/>
    <w:rsid w:val="009C2EEC"/>
    <w:rsid w:val="009C2FE2"/>
    <w:rsid w:val="009C3109"/>
    <w:rsid w:val="009C324F"/>
    <w:rsid w:val="009C3AB6"/>
    <w:rsid w:val="009C3C80"/>
    <w:rsid w:val="009C3E99"/>
    <w:rsid w:val="009C492F"/>
    <w:rsid w:val="009C61A5"/>
    <w:rsid w:val="009C65AA"/>
    <w:rsid w:val="009C68AB"/>
    <w:rsid w:val="009C69EF"/>
    <w:rsid w:val="009C716E"/>
    <w:rsid w:val="009C7958"/>
    <w:rsid w:val="009C7FE5"/>
    <w:rsid w:val="009D0119"/>
    <w:rsid w:val="009D038A"/>
    <w:rsid w:val="009D0B17"/>
    <w:rsid w:val="009D0E6B"/>
    <w:rsid w:val="009D1B03"/>
    <w:rsid w:val="009D2D03"/>
    <w:rsid w:val="009D2FF2"/>
    <w:rsid w:val="009D31C3"/>
    <w:rsid w:val="009D3226"/>
    <w:rsid w:val="009D3385"/>
    <w:rsid w:val="009D33FF"/>
    <w:rsid w:val="009D35E7"/>
    <w:rsid w:val="009D3931"/>
    <w:rsid w:val="009D3A95"/>
    <w:rsid w:val="009D3DCB"/>
    <w:rsid w:val="009D4082"/>
    <w:rsid w:val="009D4240"/>
    <w:rsid w:val="009D4767"/>
    <w:rsid w:val="009D49CC"/>
    <w:rsid w:val="009D5519"/>
    <w:rsid w:val="009D56B0"/>
    <w:rsid w:val="009D5AAE"/>
    <w:rsid w:val="009D5B3F"/>
    <w:rsid w:val="009D5E63"/>
    <w:rsid w:val="009D5F6F"/>
    <w:rsid w:val="009D6075"/>
    <w:rsid w:val="009D6090"/>
    <w:rsid w:val="009D609F"/>
    <w:rsid w:val="009D6BA1"/>
    <w:rsid w:val="009D6EA6"/>
    <w:rsid w:val="009D7357"/>
    <w:rsid w:val="009D7510"/>
    <w:rsid w:val="009D793C"/>
    <w:rsid w:val="009D7D98"/>
    <w:rsid w:val="009E0226"/>
    <w:rsid w:val="009E048C"/>
    <w:rsid w:val="009E108A"/>
    <w:rsid w:val="009E13D2"/>
    <w:rsid w:val="009E16A9"/>
    <w:rsid w:val="009E1832"/>
    <w:rsid w:val="009E1952"/>
    <w:rsid w:val="009E1C90"/>
    <w:rsid w:val="009E25E2"/>
    <w:rsid w:val="009E2DD8"/>
    <w:rsid w:val="009E3034"/>
    <w:rsid w:val="009E33A9"/>
    <w:rsid w:val="009E35A1"/>
    <w:rsid w:val="009E36A6"/>
    <w:rsid w:val="009E371B"/>
    <w:rsid w:val="009E375F"/>
    <w:rsid w:val="009E39D4"/>
    <w:rsid w:val="009E3A56"/>
    <w:rsid w:val="009E3EBA"/>
    <w:rsid w:val="009E433B"/>
    <w:rsid w:val="009E4BE8"/>
    <w:rsid w:val="009E52E9"/>
    <w:rsid w:val="009E535A"/>
    <w:rsid w:val="009E5401"/>
    <w:rsid w:val="009E5737"/>
    <w:rsid w:val="009E6107"/>
    <w:rsid w:val="009E61FD"/>
    <w:rsid w:val="009E63A7"/>
    <w:rsid w:val="009E73B4"/>
    <w:rsid w:val="009F0239"/>
    <w:rsid w:val="009F06DF"/>
    <w:rsid w:val="009F0B34"/>
    <w:rsid w:val="009F0D75"/>
    <w:rsid w:val="009F1005"/>
    <w:rsid w:val="009F13AB"/>
    <w:rsid w:val="009F1565"/>
    <w:rsid w:val="009F1B98"/>
    <w:rsid w:val="009F205D"/>
    <w:rsid w:val="009F2721"/>
    <w:rsid w:val="009F2C40"/>
    <w:rsid w:val="009F358C"/>
    <w:rsid w:val="009F3E0C"/>
    <w:rsid w:val="009F4457"/>
    <w:rsid w:val="009F4705"/>
    <w:rsid w:val="009F523E"/>
    <w:rsid w:val="009F537E"/>
    <w:rsid w:val="009F53CA"/>
    <w:rsid w:val="009F53D0"/>
    <w:rsid w:val="009F5B6C"/>
    <w:rsid w:val="009F5F2F"/>
    <w:rsid w:val="009F64A4"/>
    <w:rsid w:val="009F6DC3"/>
    <w:rsid w:val="009F6ED9"/>
    <w:rsid w:val="009F750C"/>
    <w:rsid w:val="009F75E7"/>
    <w:rsid w:val="00A00188"/>
    <w:rsid w:val="00A008E2"/>
    <w:rsid w:val="00A00AA8"/>
    <w:rsid w:val="00A01DBF"/>
    <w:rsid w:val="00A02234"/>
    <w:rsid w:val="00A022AE"/>
    <w:rsid w:val="00A02734"/>
    <w:rsid w:val="00A03807"/>
    <w:rsid w:val="00A03EC9"/>
    <w:rsid w:val="00A04087"/>
    <w:rsid w:val="00A045AD"/>
    <w:rsid w:val="00A046B1"/>
    <w:rsid w:val="00A04937"/>
    <w:rsid w:val="00A051E4"/>
    <w:rsid w:val="00A05294"/>
    <w:rsid w:val="00A05721"/>
    <w:rsid w:val="00A058C8"/>
    <w:rsid w:val="00A05C9E"/>
    <w:rsid w:val="00A06384"/>
    <w:rsid w:val="00A0665A"/>
    <w:rsid w:val="00A06914"/>
    <w:rsid w:val="00A0693B"/>
    <w:rsid w:val="00A06D60"/>
    <w:rsid w:val="00A07005"/>
    <w:rsid w:val="00A0758F"/>
    <w:rsid w:val="00A076E3"/>
    <w:rsid w:val="00A07E0C"/>
    <w:rsid w:val="00A07F00"/>
    <w:rsid w:val="00A07F11"/>
    <w:rsid w:val="00A10576"/>
    <w:rsid w:val="00A10585"/>
    <w:rsid w:val="00A10630"/>
    <w:rsid w:val="00A11256"/>
    <w:rsid w:val="00A116E1"/>
    <w:rsid w:val="00A11BD3"/>
    <w:rsid w:val="00A12304"/>
    <w:rsid w:val="00A12FC2"/>
    <w:rsid w:val="00A1367C"/>
    <w:rsid w:val="00A13BFD"/>
    <w:rsid w:val="00A13D09"/>
    <w:rsid w:val="00A14209"/>
    <w:rsid w:val="00A14391"/>
    <w:rsid w:val="00A14C59"/>
    <w:rsid w:val="00A154C5"/>
    <w:rsid w:val="00A1570A"/>
    <w:rsid w:val="00A1681E"/>
    <w:rsid w:val="00A16A6B"/>
    <w:rsid w:val="00A16FAF"/>
    <w:rsid w:val="00A17183"/>
    <w:rsid w:val="00A179E6"/>
    <w:rsid w:val="00A17D12"/>
    <w:rsid w:val="00A202CB"/>
    <w:rsid w:val="00A20633"/>
    <w:rsid w:val="00A206D8"/>
    <w:rsid w:val="00A206FD"/>
    <w:rsid w:val="00A208F9"/>
    <w:rsid w:val="00A209AE"/>
    <w:rsid w:val="00A20B46"/>
    <w:rsid w:val="00A211B4"/>
    <w:rsid w:val="00A21653"/>
    <w:rsid w:val="00A218D9"/>
    <w:rsid w:val="00A225D7"/>
    <w:rsid w:val="00A22EAC"/>
    <w:rsid w:val="00A24102"/>
    <w:rsid w:val="00A24469"/>
    <w:rsid w:val="00A244B5"/>
    <w:rsid w:val="00A244E2"/>
    <w:rsid w:val="00A24ACF"/>
    <w:rsid w:val="00A24DF8"/>
    <w:rsid w:val="00A24F62"/>
    <w:rsid w:val="00A25E3C"/>
    <w:rsid w:val="00A2602A"/>
    <w:rsid w:val="00A26259"/>
    <w:rsid w:val="00A26F08"/>
    <w:rsid w:val="00A27700"/>
    <w:rsid w:val="00A27F69"/>
    <w:rsid w:val="00A27FD3"/>
    <w:rsid w:val="00A30800"/>
    <w:rsid w:val="00A30902"/>
    <w:rsid w:val="00A30906"/>
    <w:rsid w:val="00A30DD5"/>
    <w:rsid w:val="00A30E78"/>
    <w:rsid w:val="00A31296"/>
    <w:rsid w:val="00A312F3"/>
    <w:rsid w:val="00A324EC"/>
    <w:rsid w:val="00A32976"/>
    <w:rsid w:val="00A32CAF"/>
    <w:rsid w:val="00A32F21"/>
    <w:rsid w:val="00A335F9"/>
    <w:rsid w:val="00A33D94"/>
    <w:rsid w:val="00A33DDF"/>
    <w:rsid w:val="00A34547"/>
    <w:rsid w:val="00A34DEF"/>
    <w:rsid w:val="00A3508E"/>
    <w:rsid w:val="00A357EC"/>
    <w:rsid w:val="00A35AF8"/>
    <w:rsid w:val="00A35D70"/>
    <w:rsid w:val="00A35F4A"/>
    <w:rsid w:val="00A365B8"/>
    <w:rsid w:val="00A368A9"/>
    <w:rsid w:val="00A368B9"/>
    <w:rsid w:val="00A368C2"/>
    <w:rsid w:val="00A368CC"/>
    <w:rsid w:val="00A36C86"/>
    <w:rsid w:val="00A36D51"/>
    <w:rsid w:val="00A37430"/>
    <w:rsid w:val="00A3763F"/>
    <w:rsid w:val="00A376B7"/>
    <w:rsid w:val="00A37BA7"/>
    <w:rsid w:val="00A37CFA"/>
    <w:rsid w:val="00A37E30"/>
    <w:rsid w:val="00A37E32"/>
    <w:rsid w:val="00A40384"/>
    <w:rsid w:val="00A405B3"/>
    <w:rsid w:val="00A409B1"/>
    <w:rsid w:val="00A40B72"/>
    <w:rsid w:val="00A40C5E"/>
    <w:rsid w:val="00A4108A"/>
    <w:rsid w:val="00A411C8"/>
    <w:rsid w:val="00A41768"/>
    <w:rsid w:val="00A4198E"/>
    <w:rsid w:val="00A41B0D"/>
    <w:rsid w:val="00A41BF5"/>
    <w:rsid w:val="00A41CE0"/>
    <w:rsid w:val="00A42C7D"/>
    <w:rsid w:val="00A43465"/>
    <w:rsid w:val="00A4372D"/>
    <w:rsid w:val="00A43DBE"/>
    <w:rsid w:val="00A44778"/>
    <w:rsid w:val="00A4553D"/>
    <w:rsid w:val="00A455BB"/>
    <w:rsid w:val="00A4589A"/>
    <w:rsid w:val="00A45EB2"/>
    <w:rsid w:val="00A46050"/>
    <w:rsid w:val="00A464BA"/>
    <w:rsid w:val="00A46673"/>
    <w:rsid w:val="00A46853"/>
    <w:rsid w:val="00A469B8"/>
    <w:rsid w:val="00A469E7"/>
    <w:rsid w:val="00A46DAD"/>
    <w:rsid w:val="00A47987"/>
    <w:rsid w:val="00A50CF1"/>
    <w:rsid w:val="00A5139D"/>
    <w:rsid w:val="00A51440"/>
    <w:rsid w:val="00A515D3"/>
    <w:rsid w:val="00A51860"/>
    <w:rsid w:val="00A5187E"/>
    <w:rsid w:val="00A51A26"/>
    <w:rsid w:val="00A51FAB"/>
    <w:rsid w:val="00A52A4C"/>
    <w:rsid w:val="00A53DCE"/>
    <w:rsid w:val="00A54D38"/>
    <w:rsid w:val="00A553F9"/>
    <w:rsid w:val="00A555D4"/>
    <w:rsid w:val="00A556BB"/>
    <w:rsid w:val="00A55B39"/>
    <w:rsid w:val="00A55BA6"/>
    <w:rsid w:val="00A55D9C"/>
    <w:rsid w:val="00A5611E"/>
    <w:rsid w:val="00A565B7"/>
    <w:rsid w:val="00A56C19"/>
    <w:rsid w:val="00A57018"/>
    <w:rsid w:val="00A57107"/>
    <w:rsid w:val="00A57A62"/>
    <w:rsid w:val="00A57F0B"/>
    <w:rsid w:val="00A57F6D"/>
    <w:rsid w:val="00A57FCA"/>
    <w:rsid w:val="00A60130"/>
    <w:rsid w:val="00A604A4"/>
    <w:rsid w:val="00A60604"/>
    <w:rsid w:val="00A61A0C"/>
    <w:rsid w:val="00A61B7D"/>
    <w:rsid w:val="00A62447"/>
    <w:rsid w:val="00A62A6D"/>
    <w:rsid w:val="00A62D47"/>
    <w:rsid w:val="00A63004"/>
    <w:rsid w:val="00A636C5"/>
    <w:rsid w:val="00A637C2"/>
    <w:rsid w:val="00A6426B"/>
    <w:rsid w:val="00A646F5"/>
    <w:rsid w:val="00A64B30"/>
    <w:rsid w:val="00A652E8"/>
    <w:rsid w:val="00A65AA1"/>
    <w:rsid w:val="00A65F14"/>
    <w:rsid w:val="00A6605B"/>
    <w:rsid w:val="00A66413"/>
    <w:rsid w:val="00A665CF"/>
    <w:rsid w:val="00A66ADC"/>
    <w:rsid w:val="00A672D1"/>
    <w:rsid w:val="00A673E7"/>
    <w:rsid w:val="00A674F9"/>
    <w:rsid w:val="00A6774C"/>
    <w:rsid w:val="00A67C95"/>
    <w:rsid w:val="00A70AAA"/>
    <w:rsid w:val="00A71032"/>
    <w:rsid w:val="00A71411"/>
    <w:rsid w:val="00A7147D"/>
    <w:rsid w:val="00A71895"/>
    <w:rsid w:val="00A71F33"/>
    <w:rsid w:val="00A72C5A"/>
    <w:rsid w:val="00A73496"/>
    <w:rsid w:val="00A74123"/>
    <w:rsid w:val="00A742DA"/>
    <w:rsid w:val="00A7548F"/>
    <w:rsid w:val="00A759E9"/>
    <w:rsid w:val="00A75B6C"/>
    <w:rsid w:val="00A75BAA"/>
    <w:rsid w:val="00A75EA6"/>
    <w:rsid w:val="00A75EAF"/>
    <w:rsid w:val="00A771D8"/>
    <w:rsid w:val="00A77A34"/>
    <w:rsid w:val="00A77AF1"/>
    <w:rsid w:val="00A77D6F"/>
    <w:rsid w:val="00A801D0"/>
    <w:rsid w:val="00A807F8"/>
    <w:rsid w:val="00A80AF8"/>
    <w:rsid w:val="00A80B69"/>
    <w:rsid w:val="00A80C9F"/>
    <w:rsid w:val="00A80CC7"/>
    <w:rsid w:val="00A81094"/>
    <w:rsid w:val="00A815C1"/>
    <w:rsid w:val="00A81736"/>
    <w:rsid w:val="00A81B15"/>
    <w:rsid w:val="00A81C70"/>
    <w:rsid w:val="00A825F3"/>
    <w:rsid w:val="00A8279F"/>
    <w:rsid w:val="00A82E44"/>
    <w:rsid w:val="00A82F6E"/>
    <w:rsid w:val="00A83465"/>
    <w:rsid w:val="00A837FF"/>
    <w:rsid w:val="00A84052"/>
    <w:rsid w:val="00A8435F"/>
    <w:rsid w:val="00A8475D"/>
    <w:rsid w:val="00A84959"/>
    <w:rsid w:val="00A84A9A"/>
    <w:rsid w:val="00A84AD6"/>
    <w:rsid w:val="00A84DC8"/>
    <w:rsid w:val="00A85457"/>
    <w:rsid w:val="00A85677"/>
    <w:rsid w:val="00A85BA6"/>
    <w:rsid w:val="00A85CF7"/>
    <w:rsid w:val="00A85DBC"/>
    <w:rsid w:val="00A86C42"/>
    <w:rsid w:val="00A86F9E"/>
    <w:rsid w:val="00A87954"/>
    <w:rsid w:val="00A87D1F"/>
    <w:rsid w:val="00A87EFC"/>
    <w:rsid w:val="00A87FEB"/>
    <w:rsid w:val="00A90775"/>
    <w:rsid w:val="00A90966"/>
    <w:rsid w:val="00A90B9F"/>
    <w:rsid w:val="00A90F6C"/>
    <w:rsid w:val="00A90F8A"/>
    <w:rsid w:val="00A917F7"/>
    <w:rsid w:val="00A91D66"/>
    <w:rsid w:val="00A93096"/>
    <w:rsid w:val="00A93639"/>
    <w:rsid w:val="00A937DA"/>
    <w:rsid w:val="00A93F9F"/>
    <w:rsid w:val="00A940EC"/>
    <w:rsid w:val="00A9420E"/>
    <w:rsid w:val="00A943B8"/>
    <w:rsid w:val="00A94483"/>
    <w:rsid w:val="00A9491E"/>
    <w:rsid w:val="00A94BD8"/>
    <w:rsid w:val="00A94E49"/>
    <w:rsid w:val="00A95147"/>
    <w:rsid w:val="00A9553C"/>
    <w:rsid w:val="00A95C18"/>
    <w:rsid w:val="00A95D19"/>
    <w:rsid w:val="00A95DB8"/>
    <w:rsid w:val="00A96431"/>
    <w:rsid w:val="00A967D9"/>
    <w:rsid w:val="00A96F39"/>
    <w:rsid w:val="00A96FA5"/>
    <w:rsid w:val="00A97512"/>
    <w:rsid w:val="00A97648"/>
    <w:rsid w:val="00AA020E"/>
    <w:rsid w:val="00AA0BAA"/>
    <w:rsid w:val="00AA1CFD"/>
    <w:rsid w:val="00AA20AA"/>
    <w:rsid w:val="00AA2150"/>
    <w:rsid w:val="00AA2162"/>
    <w:rsid w:val="00AA2239"/>
    <w:rsid w:val="00AA2281"/>
    <w:rsid w:val="00AA237D"/>
    <w:rsid w:val="00AA29D1"/>
    <w:rsid w:val="00AA33D2"/>
    <w:rsid w:val="00AA3B1A"/>
    <w:rsid w:val="00AA4786"/>
    <w:rsid w:val="00AA481E"/>
    <w:rsid w:val="00AA5889"/>
    <w:rsid w:val="00AA58B4"/>
    <w:rsid w:val="00AA5D03"/>
    <w:rsid w:val="00AA5DC1"/>
    <w:rsid w:val="00AA65E3"/>
    <w:rsid w:val="00AA667B"/>
    <w:rsid w:val="00AA6682"/>
    <w:rsid w:val="00AA6BCC"/>
    <w:rsid w:val="00AA6D33"/>
    <w:rsid w:val="00AA7971"/>
    <w:rsid w:val="00AB0536"/>
    <w:rsid w:val="00AB0BA2"/>
    <w:rsid w:val="00AB0C57"/>
    <w:rsid w:val="00AB10AF"/>
    <w:rsid w:val="00AB1195"/>
    <w:rsid w:val="00AB1223"/>
    <w:rsid w:val="00AB1276"/>
    <w:rsid w:val="00AB15E5"/>
    <w:rsid w:val="00AB1900"/>
    <w:rsid w:val="00AB1B2C"/>
    <w:rsid w:val="00AB1C63"/>
    <w:rsid w:val="00AB2C09"/>
    <w:rsid w:val="00AB2C8B"/>
    <w:rsid w:val="00AB3093"/>
    <w:rsid w:val="00AB33D3"/>
    <w:rsid w:val="00AB3AFD"/>
    <w:rsid w:val="00AB3F18"/>
    <w:rsid w:val="00AB4125"/>
    <w:rsid w:val="00AB4182"/>
    <w:rsid w:val="00AB43F4"/>
    <w:rsid w:val="00AB44DB"/>
    <w:rsid w:val="00AB50BE"/>
    <w:rsid w:val="00AB547A"/>
    <w:rsid w:val="00AB6101"/>
    <w:rsid w:val="00AB6A9E"/>
    <w:rsid w:val="00AB6AB5"/>
    <w:rsid w:val="00AB7259"/>
    <w:rsid w:val="00AB74C2"/>
    <w:rsid w:val="00AB750E"/>
    <w:rsid w:val="00AB75A1"/>
    <w:rsid w:val="00AB771E"/>
    <w:rsid w:val="00AB772B"/>
    <w:rsid w:val="00AB789B"/>
    <w:rsid w:val="00AB7FEC"/>
    <w:rsid w:val="00AC053B"/>
    <w:rsid w:val="00AC154F"/>
    <w:rsid w:val="00AC2315"/>
    <w:rsid w:val="00AC27DB"/>
    <w:rsid w:val="00AC2917"/>
    <w:rsid w:val="00AC399B"/>
    <w:rsid w:val="00AC3C21"/>
    <w:rsid w:val="00AC42A6"/>
    <w:rsid w:val="00AC4479"/>
    <w:rsid w:val="00AC45A5"/>
    <w:rsid w:val="00AC4DA2"/>
    <w:rsid w:val="00AC5391"/>
    <w:rsid w:val="00AC5A2F"/>
    <w:rsid w:val="00AC61A5"/>
    <w:rsid w:val="00AC6856"/>
    <w:rsid w:val="00AC6A57"/>
    <w:rsid w:val="00AC6BCA"/>
    <w:rsid w:val="00AC6CF8"/>
    <w:rsid w:val="00AC6D6B"/>
    <w:rsid w:val="00AC7336"/>
    <w:rsid w:val="00AC7468"/>
    <w:rsid w:val="00AC7590"/>
    <w:rsid w:val="00AC75F5"/>
    <w:rsid w:val="00AC7CA9"/>
    <w:rsid w:val="00AD121D"/>
    <w:rsid w:val="00AD1349"/>
    <w:rsid w:val="00AD15A0"/>
    <w:rsid w:val="00AD17F1"/>
    <w:rsid w:val="00AD1C9B"/>
    <w:rsid w:val="00AD2C91"/>
    <w:rsid w:val="00AD2E2B"/>
    <w:rsid w:val="00AD3547"/>
    <w:rsid w:val="00AD3695"/>
    <w:rsid w:val="00AD3722"/>
    <w:rsid w:val="00AD39F4"/>
    <w:rsid w:val="00AD3B0D"/>
    <w:rsid w:val="00AD3CAD"/>
    <w:rsid w:val="00AD3DB3"/>
    <w:rsid w:val="00AD44D0"/>
    <w:rsid w:val="00AD4A36"/>
    <w:rsid w:val="00AD4C09"/>
    <w:rsid w:val="00AD4F6A"/>
    <w:rsid w:val="00AD5028"/>
    <w:rsid w:val="00AD5122"/>
    <w:rsid w:val="00AD523A"/>
    <w:rsid w:val="00AD523C"/>
    <w:rsid w:val="00AD52B4"/>
    <w:rsid w:val="00AD68C7"/>
    <w:rsid w:val="00AD6EFA"/>
    <w:rsid w:val="00AD6FBA"/>
    <w:rsid w:val="00AD7736"/>
    <w:rsid w:val="00AD78F2"/>
    <w:rsid w:val="00AD7E65"/>
    <w:rsid w:val="00AE0560"/>
    <w:rsid w:val="00AE05CC"/>
    <w:rsid w:val="00AE0712"/>
    <w:rsid w:val="00AE07A7"/>
    <w:rsid w:val="00AE0AB2"/>
    <w:rsid w:val="00AE0EF0"/>
    <w:rsid w:val="00AE104A"/>
    <w:rsid w:val="00AE10CE"/>
    <w:rsid w:val="00AE1214"/>
    <w:rsid w:val="00AE15A4"/>
    <w:rsid w:val="00AE1683"/>
    <w:rsid w:val="00AE1768"/>
    <w:rsid w:val="00AE1903"/>
    <w:rsid w:val="00AE1E96"/>
    <w:rsid w:val="00AE1FDD"/>
    <w:rsid w:val="00AE4064"/>
    <w:rsid w:val="00AE40C6"/>
    <w:rsid w:val="00AE4112"/>
    <w:rsid w:val="00AE45C1"/>
    <w:rsid w:val="00AE49D0"/>
    <w:rsid w:val="00AE512F"/>
    <w:rsid w:val="00AE51B0"/>
    <w:rsid w:val="00AE525D"/>
    <w:rsid w:val="00AE55BE"/>
    <w:rsid w:val="00AE6076"/>
    <w:rsid w:val="00AE6409"/>
    <w:rsid w:val="00AE65BB"/>
    <w:rsid w:val="00AE6654"/>
    <w:rsid w:val="00AE6AA2"/>
    <w:rsid w:val="00AE6DA8"/>
    <w:rsid w:val="00AE70D4"/>
    <w:rsid w:val="00AE7218"/>
    <w:rsid w:val="00AE7868"/>
    <w:rsid w:val="00AE78A1"/>
    <w:rsid w:val="00AE7F2A"/>
    <w:rsid w:val="00AF0407"/>
    <w:rsid w:val="00AF049B"/>
    <w:rsid w:val="00AF1487"/>
    <w:rsid w:val="00AF17CA"/>
    <w:rsid w:val="00AF190A"/>
    <w:rsid w:val="00AF1E0D"/>
    <w:rsid w:val="00AF1EDB"/>
    <w:rsid w:val="00AF1F51"/>
    <w:rsid w:val="00AF2800"/>
    <w:rsid w:val="00AF2F3F"/>
    <w:rsid w:val="00AF3019"/>
    <w:rsid w:val="00AF3FD8"/>
    <w:rsid w:val="00AF4553"/>
    <w:rsid w:val="00AF4D8B"/>
    <w:rsid w:val="00AF52C8"/>
    <w:rsid w:val="00AF5359"/>
    <w:rsid w:val="00AF554A"/>
    <w:rsid w:val="00AF556B"/>
    <w:rsid w:val="00AF5BAC"/>
    <w:rsid w:val="00AF673B"/>
    <w:rsid w:val="00AF6CAF"/>
    <w:rsid w:val="00AF7418"/>
    <w:rsid w:val="00AF77A3"/>
    <w:rsid w:val="00AF7AF1"/>
    <w:rsid w:val="00AF7CE4"/>
    <w:rsid w:val="00AF7ED3"/>
    <w:rsid w:val="00B00A3E"/>
    <w:rsid w:val="00B012AE"/>
    <w:rsid w:val="00B01405"/>
    <w:rsid w:val="00B01CDB"/>
    <w:rsid w:val="00B023BB"/>
    <w:rsid w:val="00B02660"/>
    <w:rsid w:val="00B0285C"/>
    <w:rsid w:val="00B032C4"/>
    <w:rsid w:val="00B033EF"/>
    <w:rsid w:val="00B0378D"/>
    <w:rsid w:val="00B03F37"/>
    <w:rsid w:val="00B03F39"/>
    <w:rsid w:val="00B04341"/>
    <w:rsid w:val="00B044E8"/>
    <w:rsid w:val="00B0484F"/>
    <w:rsid w:val="00B0491B"/>
    <w:rsid w:val="00B049E6"/>
    <w:rsid w:val="00B04B6E"/>
    <w:rsid w:val="00B04EA2"/>
    <w:rsid w:val="00B05175"/>
    <w:rsid w:val="00B055C3"/>
    <w:rsid w:val="00B0578B"/>
    <w:rsid w:val="00B05805"/>
    <w:rsid w:val="00B05A93"/>
    <w:rsid w:val="00B05C50"/>
    <w:rsid w:val="00B0606B"/>
    <w:rsid w:val="00B06118"/>
    <w:rsid w:val="00B0613B"/>
    <w:rsid w:val="00B062D2"/>
    <w:rsid w:val="00B064AA"/>
    <w:rsid w:val="00B064D3"/>
    <w:rsid w:val="00B06531"/>
    <w:rsid w:val="00B066C4"/>
    <w:rsid w:val="00B067CA"/>
    <w:rsid w:val="00B06E18"/>
    <w:rsid w:val="00B0718E"/>
    <w:rsid w:val="00B07C28"/>
    <w:rsid w:val="00B107E0"/>
    <w:rsid w:val="00B1097C"/>
    <w:rsid w:val="00B10EC1"/>
    <w:rsid w:val="00B11A46"/>
    <w:rsid w:val="00B11F41"/>
    <w:rsid w:val="00B124EE"/>
    <w:rsid w:val="00B12B26"/>
    <w:rsid w:val="00B12DF7"/>
    <w:rsid w:val="00B13438"/>
    <w:rsid w:val="00B13711"/>
    <w:rsid w:val="00B13F67"/>
    <w:rsid w:val="00B14587"/>
    <w:rsid w:val="00B14EF9"/>
    <w:rsid w:val="00B15A34"/>
    <w:rsid w:val="00B16106"/>
    <w:rsid w:val="00B163F8"/>
    <w:rsid w:val="00B169C5"/>
    <w:rsid w:val="00B16AA5"/>
    <w:rsid w:val="00B16BB2"/>
    <w:rsid w:val="00B172FD"/>
    <w:rsid w:val="00B17B6D"/>
    <w:rsid w:val="00B17DE2"/>
    <w:rsid w:val="00B201D4"/>
    <w:rsid w:val="00B206E1"/>
    <w:rsid w:val="00B20833"/>
    <w:rsid w:val="00B2094B"/>
    <w:rsid w:val="00B21167"/>
    <w:rsid w:val="00B213E7"/>
    <w:rsid w:val="00B216B3"/>
    <w:rsid w:val="00B22176"/>
    <w:rsid w:val="00B2266D"/>
    <w:rsid w:val="00B22754"/>
    <w:rsid w:val="00B228FB"/>
    <w:rsid w:val="00B22B53"/>
    <w:rsid w:val="00B22CDB"/>
    <w:rsid w:val="00B22D8F"/>
    <w:rsid w:val="00B22F44"/>
    <w:rsid w:val="00B2346D"/>
    <w:rsid w:val="00B234B8"/>
    <w:rsid w:val="00B23506"/>
    <w:rsid w:val="00B238A2"/>
    <w:rsid w:val="00B246D8"/>
    <w:rsid w:val="00B2472D"/>
    <w:rsid w:val="00B24CA0"/>
    <w:rsid w:val="00B2549F"/>
    <w:rsid w:val="00B255E6"/>
    <w:rsid w:val="00B25DF9"/>
    <w:rsid w:val="00B26535"/>
    <w:rsid w:val="00B266E3"/>
    <w:rsid w:val="00B26E9F"/>
    <w:rsid w:val="00B276B7"/>
    <w:rsid w:val="00B2777B"/>
    <w:rsid w:val="00B27D4D"/>
    <w:rsid w:val="00B300D1"/>
    <w:rsid w:val="00B301DC"/>
    <w:rsid w:val="00B302C6"/>
    <w:rsid w:val="00B30B19"/>
    <w:rsid w:val="00B31271"/>
    <w:rsid w:val="00B315E7"/>
    <w:rsid w:val="00B31809"/>
    <w:rsid w:val="00B32756"/>
    <w:rsid w:val="00B3288D"/>
    <w:rsid w:val="00B32C4D"/>
    <w:rsid w:val="00B330A8"/>
    <w:rsid w:val="00B330F4"/>
    <w:rsid w:val="00B3311A"/>
    <w:rsid w:val="00B3325D"/>
    <w:rsid w:val="00B3346F"/>
    <w:rsid w:val="00B33A20"/>
    <w:rsid w:val="00B33AD6"/>
    <w:rsid w:val="00B3473E"/>
    <w:rsid w:val="00B34965"/>
    <w:rsid w:val="00B353E5"/>
    <w:rsid w:val="00B35713"/>
    <w:rsid w:val="00B35922"/>
    <w:rsid w:val="00B35CB1"/>
    <w:rsid w:val="00B35DCB"/>
    <w:rsid w:val="00B3603F"/>
    <w:rsid w:val="00B36F5D"/>
    <w:rsid w:val="00B3704B"/>
    <w:rsid w:val="00B37791"/>
    <w:rsid w:val="00B401CF"/>
    <w:rsid w:val="00B4025C"/>
    <w:rsid w:val="00B40624"/>
    <w:rsid w:val="00B4108D"/>
    <w:rsid w:val="00B41221"/>
    <w:rsid w:val="00B41544"/>
    <w:rsid w:val="00B41666"/>
    <w:rsid w:val="00B41918"/>
    <w:rsid w:val="00B41932"/>
    <w:rsid w:val="00B41F41"/>
    <w:rsid w:val="00B4210A"/>
    <w:rsid w:val="00B424F2"/>
    <w:rsid w:val="00B42B33"/>
    <w:rsid w:val="00B42D67"/>
    <w:rsid w:val="00B42D76"/>
    <w:rsid w:val="00B4360E"/>
    <w:rsid w:val="00B43B81"/>
    <w:rsid w:val="00B43C5B"/>
    <w:rsid w:val="00B43EAE"/>
    <w:rsid w:val="00B43F33"/>
    <w:rsid w:val="00B44065"/>
    <w:rsid w:val="00B443F7"/>
    <w:rsid w:val="00B44530"/>
    <w:rsid w:val="00B44769"/>
    <w:rsid w:val="00B45079"/>
    <w:rsid w:val="00B45F1F"/>
    <w:rsid w:val="00B46299"/>
    <w:rsid w:val="00B463D7"/>
    <w:rsid w:val="00B46C05"/>
    <w:rsid w:val="00B47257"/>
    <w:rsid w:val="00B47367"/>
    <w:rsid w:val="00B47474"/>
    <w:rsid w:val="00B478C9"/>
    <w:rsid w:val="00B50A21"/>
    <w:rsid w:val="00B514C2"/>
    <w:rsid w:val="00B514F4"/>
    <w:rsid w:val="00B51D87"/>
    <w:rsid w:val="00B51F21"/>
    <w:rsid w:val="00B52865"/>
    <w:rsid w:val="00B52D93"/>
    <w:rsid w:val="00B52DC5"/>
    <w:rsid w:val="00B5324E"/>
    <w:rsid w:val="00B532BB"/>
    <w:rsid w:val="00B543D0"/>
    <w:rsid w:val="00B5487F"/>
    <w:rsid w:val="00B55042"/>
    <w:rsid w:val="00B55478"/>
    <w:rsid w:val="00B563A5"/>
    <w:rsid w:val="00B56481"/>
    <w:rsid w:val="00B567C9"/>
    <w:rsid w:val="00B56B85"/>
    <w:rsid w:val="00B57139"/>
    <w:rsid w:val="00B57265"/>
    <w:rsid w:val="00B57576"/>
    <w:rsid w:val="00B575FB"/>
    <w:rsid w:val="00B57AEC"/>
    <w:rsid w:val="00B57CD6"/>
    <w:rsid w:val="00B604CA"/>
    <w:rsid w:val="00B60874"/>
    <w:rsid w:val="00B60AC5"/>
    <w:rsid w:val="00B60FC7"/>
    <w:rsid w:val="00B62162"/>
    <w:rsid w:val="00B623E6"/>
    <w:rsid w:val="00B62EA3"/>
    <w:rsid w:val="00B63076"/>
    <w:rsid w:val="00B632CE"/>
    <w:rsid w:val="00B633AE"/>
    <w:rsid w:val="00B63731"/>
    <w:rsid w:val="00B63865"/>
    <w:rsid w:val="00B63DD3"/>
    <w:rsid w:val="00B64021"/>
    <w:rsid w:val="00B6413F"/>
    <w:rsid w:val="00B6432B"/>
    <w:rsid w:val="00B643B6"/>
    <w:rsid w:val="00B644E7"/>
    <w:rsid w:val="00B64A56"/>
    <w:rsid w:val="00B65113"/>
    <w:rsid w:val="00B657C4"/>
    <w:rsid w:val="00B658F9"/>
    <w:rsid w:val="00B65B9E"/>
    <w:rsid w:val="00B65BF0"/>
    <w:rsid w:val="00B65C06"/>
    <w:rsid w:val="00B665D2"/>
    <w:rsid w:val="00B6737C"/>
    <w:rsid w:val="00B67602"/>
    <w:rsid w:val="00B67688"/>
    <w:rsid w:val="00B67997"/>
    <w:rsid w:val="00B67B96"/>
    <w:rsid w:val="00B67E5A"/>
    <w:rsid w:val="00B7014C"/>
    <w:rsid w:val="00B705A9"/>
    <w:rsid w:val="00B70D62"/>
    <w:rsid w:val="00B716DD"/>
    <w:rsid w:val="00B720E5"/>
    <w:rsid w:val="00B7214D"/>
    <w:rsid w:val="00B727B9"/>
    <w:rsid w:val="00B72A0F"/>
    <w:rsid w:val="00B72A76"/>
    <w:rsid w:val="00B733B2"/>
    <w:rsid w:val="00B738B8"/>
    <w:rsid w:val="00B73961"/>
    <w:rsid w:val="00B73C06"/>
    <w:rsid w:val="00B7403B"/>
    <w:rsid w:val="00B74372"/>
    <w:rsid w:val="00B74694"/>
    <w:rsid w:val="00B74DD0"/>
    <w:rsid w:val="00B75128"/>
    <w:rsid w:val="00B75525"/>
    <w:rsid w:val="00B756EE"/>
    <w:rsid w:val="00B75C06"/>
    <w:rsid w:val="00B75DAE"/>
    <w:rsid w:val="00B7691B"/>
    <w:rsid w:val="00B76B3E"/>
    <w:rsid w:val="00B77628"/>
    <w:rsid w:val="00B77732"/>
    <w:rsid w:val="00B77A42"/>
    <w:rsid w:val="00B77D0F"/>
    <w:rsid w:val="00B80283"/>
    <w:rsid w:val="00B805EB"/>
    <w:rsid w:val="00B808E0"/>
    <w:rsid w:val="00B8095F"/>
    <w:rsid w:val="00B80B0C"/>
    <w:rsid w:val="00B80B11"/>
    <w:rsid w:val="00B80E02"/>
    <w:rsid w:val="00B81139"/>
    <w:rsid w:val="00B81B74"/>
    <w:rsid w:val="00B81E9F"/>
    <w:rsid w:val="00B82294"/>
    <w:rsid w:val="00B82A8A"/>
    <w:rsid w:val="00B82F9D"/>
    <w:rsid w:val="00B82FB4"/>
    <w:rsid w:val="00B831AE"/>
    <w:rsid w:val="00B83BE3"/>
    <w:rsid w:val="00B843FC"/>
    <w:rsid w:val="00B8446C"/>
    <w:rsid w:val="00B84788"/>
    <w:rsid w:val="00B84852"/>
    <w:rsid w:val="00B84874"/>
    <w:rsid w:val="00B860D4"/>
    <w:rsid w:val="00B86AFB"/>
    <w:rsid w:val="00B86D56"/>
    <w:rsid w:val="00B8716D"/>
    <w:rsid w:val="00B87725"/>
    <w:rsid w:val="00B87BB3"/>
    <w:rsid w:val="00B87E03"/>
    <w:rsid w:val="00B9014F"/>
    <w:rsid w:val="00B906A4"/>
    <w:rsid w:val="00B90C66"/>
    <w:rsid w:val="00B91449"/>
    <w:rsid w:val="00B91F1A"/>
    <w:rsid w:val="00B91F55"/>
    <w:rsid w:val="00B92686"/>
    <w:rsid w:val="00B93145"/>
    <w:rsid w:val="00B9319E"/>
    <w:rsid w:val="00B93348"/>
    <w:rsid w:val="00B9334E"/>
    <w:rsid w:val="00B93D27"/>
    <w:rsid w:val="00B94341"/>
    <w:rsid w:val="00B9447A"/>
    <w:rsid w:val="00B944C4"/>
    <w:rsid w:val="00B95945"/>
    <w:rsid w:val="00B95DA1"/>
    <w:rsid w:val="00B95FAD"/>
    <w:rsid w:val="00B96121"/>
    <w:rsid w:val="00B9698E"/>
    <w:rsid w:val="00B96ACC"/>
    <w:rsid w:val="00B96AFB"/>
    <w:rsid w:val="00B96B96"/>
    <w:rsid w:val="00B96F76"/>
    <w:rsid w:val="00B9746A"/>
    <w:rsid w:val="00BA01FC"/>
    <w:rsid w:val="00BA0B96"/>
    <w:rsid w:val="00BA0C60"/>
    <w:rsid w:val="00BA0F40"/>
    <w:rsid w:val="00BA1635"/>
    <w:rsid w:val="00BA16ED"/>
    <w:rsid w:val="00BA17DF"/>
    <w:rsid w:val="00BA1868"/>
    <w:rsid w:val="00BA1BB0"/>
    <w:rsid w:val="00BA1DA1"/>
    <w:rsid w:val="00BA2381"/>
    <w:rsid w:val="00BA2449"/>
    <w:rsid w:val="00BA24C8"/>
    <w:rsid w:val="00BA259A"/>
    <w:rsid w:val="00BA259C"/>
    <w:rsid w:val="00BA29D3"/>
    <w:rsid w:val="00BA2B1F"/>
    <w:rsid w:val="00BA2C2B"/>
    <w:rsid w:val="00BA2C2C"/>
    <w:rsid w:val="00BA2F5A"/>
    <w:rsid w:val="00BA307F"/>
    <w:rsid w:val="00BA3477"/>
    <w:rsid w:val="00BA3A08"/>
    <w:rsid w:val="00BA41D9"/>
    <w:rsid w:val="00BA4639"/>
    <w:rsid w:val="00BA4767"/>
    <w:rsid w:val="00BA4C03"/>
    <w:rsid w:val="00BA4D1F"/>
    <w:rsid w:val="00BA5007"/>
    <w:rsid w:val="00BA51C4"/>
    <w:rsid w:val="00BA5280"/>
    <w:rsid w:val="00BA613D"/>
    <w:rsid w:val="00BA6150"/>
    <w:rsid w:val="00BA64DE"/>
    <w:rsid w:val="00BA68AF"/>
    <w:rsid w:val="00BB0CE6"/>
    <w:rsid w:val="00BB0F78"/>
    <w:rsid w:val="00BB1196"/>
    <w:rsid w:val="00BB14F1"/>
    <w:rsid w:val="00BB195C"/>
    <w:rsid w:val="00BB2526"/>
    <w:rsid w:val="00BB27A0"/>
    <w:rsid w:val="00BB323C"/>
    <w:rsid w:val="00BB3A28"/>
    <w:rsid w:val="00BB3D1C"/>
    <w:rsid w:val="00BB4759"/>
    <w:rsid w:val="00BB4C4C"/>
    <w:rsid w:val="00BB4E5F"/>
    <w:rsid w:val="00BB5109"/>
    <w:rsid w:val="00BB51FF"/>
    <w:rsid w:val="00BB5487"/>
    <w:rsid w:val="00BB572E"/>
    <w:rsid w:val="00BB5B26"/>
    <w:rsid w:val="00BB64C4"/>
    <w:rsid w:val="00BB6C87"/>
    <w:rsid w:val="00BB717A"/>
    <w:rsid w:val="00BB725F"/>
    <w:rsid w:val="00BB74FD"/>
    <w:rsid w:val="00BB77A5"/>
    <w:rsid w:val="00BB7C73"/>
    <w:rsid w:val="00BB7CB0"/>
    <w:rsid w:val="00BC017B"/>
    <w:rsid w:val="00BC076D"/>
    <w:rsid w:val="00BC083B"/>
    <w:rsid w:val="00BC0A2C"/>
    <w:rsid w:val="00BC0EB5"/>
    <w:rsid w:val="00BC19E1"/>
    <w:rsid w:val="00BC1CF3"/>
    <w:rsid w:val="00BC20C1"/>
    <w:rsid w:val="00BC22DC"/>
    <w:rsid w:val="00BC29FF"/>
    <w:rsid w:val="00BC2CA0"/>
    <w:rsid w:val="00BC2E47"/>
    <w:rsid w:val="00BC3A80"/>
    <w:rsid w:val="00BC3E76"/>
    <w:rsid w:val="00BC40A0"/>
    <w:rsid w:val="00BC42EC"/>
    <w:rsid w:val="00BC4527"/>
    <w:rsid w:val="00BC4A88"/>
    <w:rsid w:val="00BC4EA2"/>
    <w:rsid w:val="00BC5380"/>
    <w:rsid w:val="00BC5865"/>
    <w:rsid w:val="00BC5982"/>
    <w:rsid w:val="00BC5CEB"/>
    <w:rsid w:val="00BC5DA3"/>
    <w:rsid w:val="00BC60BF"/>
    <w:rsid w:val="00BC6253"/>
    <w:rsid w:val="00BC64F1"/>
    <w:rsid w:val="00BC6517"/>
    <w:rsid w:val="00BC674E"/>
    <w:rsid w:val="00BC761C"/>
    <w:rsid w:val="00BC762C"/>
    <w:rsid w:val="00BC7D00"/>
    <w:rsid w:val="00BD01EC"/>
    <w:rsid w:val="00BD0704"/>
    <w:rsid w:val="00BD1A4F"/>
    <w:rsid w:val="00BD1CC6"/>
    <w:rsid w:val="00BD222A"/>
    <w:rsid w:val="00BD28BF"/>
    <w:rsid w:val="00BD301D"/>
    <w:rsid w:val="00BD3857"/>
    <w:rsid w:val="00BD3D16"/>
    <w:rsid w:val="00BD3EAD"/>
    <w:rsid w:val="00BD3F29"/>
    <w:rsid w:val="00BD4223"/>
    <w:rsid w:val="00BD4A4D"/>
    <w:rsid w:val="00BD568B"/>
    <w:rsid w:val="00BD5719"/>
    <w:rsid w:val="00BD58E9"/>
    <w:rsid w:val="00BD5E97"/>
    <w:rsid w:val="00BD6404"/>
    <w:rsid w:val="00BD6726"/>
    <w:rsid w:val="00BD69F3"/>
    <w:rsid w:val="00BD6DC2"/>
    <w:rsid w:val="00BD6E3D"/>
    <w:rsid w:val="00BD6E78"/>
    <w:rsid w:val="00BD6FAB"/>
    <w:rsid w:val="00BD7877"/>
    <w:rsid w:val="00BD7925"/>
    <w:rsid w:val="00BD7D4A"/>
    <w:rsid w:val="00BD7F60"/>
    <w:rsid w:val="00BE014A"/>
    <w:rsid w:val="00BE0446"/>
    <w:rsid w:val="00BE07FC"/>
    <w:rsid w:val="00BE0CE4"/>
    <w:rsid w:val="00BE0FBA"/>
    <w:rsid w:val="00BE1003"/>
    <w:rsid w:val="00BE105C"/>
    <w:rsid w:val="00BE1561"/>
    <w:rsid w:val="00BE1668"/>
    <w:rsid w:val="00BE18F4"/>
    <w:rsid w:val="00BE1CF7"/>
    <w:rsid w:val="00BE1DAC"/>
    <w:rsid w:val="00BE2678"/>
    <w:rsid w:val="00BE278D"/>
    <w:rsid w:val="00BE27BE"/>
    <w:rsid w:val="00BE2804"/>
    <w:rsid w:val="00BE2CF0"/>
    <w:rsid w:val="00BE2F98"/>
    <w:rsid w:val="00BE336D"/>
    <w:rsid w:val="00BE33AE"/>
    <w:rsid w:val="00BE369C"/>
    <w:rsid w:val="00BE4152"/>
    <w:rsid w:val="00BE4798"/>
    <w:rsid w:val="00BE4DBC"/>
    <w:rsid w:val="00BE5055"/>
    <w:rsid w:val="00BE50DE"/>
    <w:rsid w:val="00BE5184"/>
    <w:rsid w:val="00BE52C0"/>
    <w:rsid w:val="00BE5508"/>
    <w:rsid w:val="00BE57D8"/>
    <w:rsid w:val="00BE5809"/>
    <w:rsid w:val="00BE59F6"/>
    <w:rsid w:val="00BE5C2A"/>
    <w:rsid w:val="00BE5EA3"/>
    <w:rsid w:val="00BE6D09"/>
    <w:rsid w:val="00BE6E87"/>
    <w:rsid w:val="00BE7647"/>
    <w:rsid w:val="00BE76B0"/>
    <w:rsid w:val="00BF046F"/>
    <w:rsid w:val="00BF0AC1"/>
    <w:rsid w:val="00BF0E77"/>
    <w:rsid w:val="00BF0FF8"/>
    <w:rsid w:val="00BF18CC"/>
    <w:rsid w:val="00BF18FB"/>
    <w:rsid w:val="00BF1A57"/>
    <w:rsid w:val="00BF1C7D"/>
    <w:rsid w:val="00BF1D4A"/>
    <w:rsid w:val="00BF2C91"/>
    <w:rsid w:val="00BF2E82"/>
    <w:rsid w:val="00BF301D"/>
    <w:rsid w:val="00BF3039"/>
    <w:rsid w:val="00BF31F5"/>
    <w:rsid w:val="00BF3889"/>
    <w:rsid w:val="00BF3914"/>
    <w:rsid w:val="00BF3E65"/>
    <w:rsid w:val="00BF46FA"/>
    <w:rsid w:val="00BF50B7"/>
    <w:rsid w:val="00BF528C"/>
    <w:rsid w:val="00BF52B9"/>
    <w:rsid w:val="00BF617D"/>
    <w:rsid w:val="00BF6DAA"/>
    <w:rsid w:val="00BF7346"/>
    <w:rsid w:val="00BF77A0"/>
    <w:rsid w:val="00BF77DB"/>
    <w:rsid w:val="00BF7D62"/>
    <w:rsid w:val="00C0053E"/>
    <w:rsid w:val="00C006C5"/>
    <w:rsid w:val="00C00AC0"/>
    <w:rsid w:val="00C011A8"/>
    <w:rsid w:val="00C01411"/>
    <w:rsid w:val="00C01485"/>
    <w:rsid w:val="00C01762"/>
    <w:rsid w:val="00C017EA"/>
    <w:rsid w:val="00C0192B"/>
    <w:rsid w:val="00C01D50"/>
    <w:rsid w:val="00C02805"/>
    <w:rsid w:val="00C02D15"/>
    <w:rsid w:val="00C02E74"/>
    <w:rsid w:val="00C03314"/>
    <w:rsid w:val="00C0371C"/>
    <w:rsid w:val="00C03B4E"/>
    <w:rsid w:val="00C0491E"/>
    <w:rsid w:val="00C04C71"/>
    <w:rsid w:val="00C04F1A"/>
    <w:rsid w:val="00C056DC"/>
    <w:rsid w:val="00C0581F"/>
    <w:rsid w:val="00C06D41"/>
    <w:rsid w:val="00C06EC3"/>
    <w:rsid w:val="00C07952"/>
    <w:rsid w:val="00C10211"/>
    <w:rsid w:val="00C106ED"/>
    <w:rsid w:val="00C10899"/>
    <w:rsid w:val="00C1098B"/>
    <w:rsid w:val="00C10CEB"/>
    <w:rsid w:val="00C10D2F"/>
    <w:rsid w:val="00C11B2C"/>
    <w:rsid w:val="00C120F4"/>
    <w:rsid w:val="00C122F4"/>
    <w:rsid w:val="00C12A4E"/>
    <w:rsid w:val="00C12FDB"/>
    <w:rsid w:val="00C1329B"/>
    <w:rsid w:val="00C1372F"/>
    <w:rsid w:val="00C139A1"/>
    <w:rsid w:val="00C147CF"/>
    <w:rsid w:val="00C14F91"/>
    <w:rsid w:val="00C1518C"/>
    <w:rsid w:val="00C152E5"/>
    <w:rsid w:val="00C152F0"/>
    <w:rsid w:val="00C1572F"/>
    <w:rsid w:val="00C15A02"/>
    <w:rsid w:val="00C15EA7"/>
    <w:rsid w:val="00C161CB"/>
    <w:rsid w:val="00C16963"/>
    <w:rsid w:val="00C16BE6"/>
    <w:rsid w:val="00C16CD9"/>
    <w:rsid w:val="00C170F4"/>
    <w:rsid w:val="00C17B6E"/>
    <w:rsid w:val="00C20940"/>
    <w:rsid w:val="00C20A4D"/>
    <w:rsid w:val="00C20ADB"/>
    <w:rsid w:val="00C21BF3"/>
    <w:rsid w:val="00C21C1D"/>
    <w:rsid w:val="00C21ED0"/>
    <w:rsid w:val="00C21ED9"/>
    <w:rsid w:val="00C231E6"/>
    <w:rsid w:val="00C2337F"/>
    <w:rsid w:val="00C23507"/>
    <w:rsid w:val="00C23A8E"/>
    <w:rsid w:val="00C2430D"/>
    <w:rsid w:val="00C2488B"/>
    <w:rsid w:val="00C248A0"/>
    <w:rsid w:val="00C24BC7"/>
    <w:rsid w:val="00C24C05"/>
    <w:rsid w:val="00C24CFD"/>
    <w:rsid w:val="00C24D2F"/>
    <w:rsid w:val="00C2505F"/>
    <w:rsid w:val="00C25455"/>
    <w:rsid w:val="00C257B2"/>
    <w:rsid w:val="00C25E35"/>
    <w:rsid w:val="00C26222"/>
    <w:rsid w:val="00C2639E"/>
    <w:rsid w:val="00C26E25"/>
    <w:rsid w:val="00C2709A"/>
    <w:rsid w:val="00C2738F"/>
    <w:rsid w:val="00C27397"/>
    <w:rsid w:val="00C27422"/>
    <w:rsid w:val="00C27A8C"/>
    <w:rsid w:val="00C27FC5"/>
    <w:rsid w:val="00C3083B"/>
    <w:rsid w:val="00C30994"/>
    <w:rsid w:val="00C3101A"/>
    <w:rsid w:val="00C31283"/>
    <w:rsid w:val="00C314F3"/>
    <w:rsid w:val="00C31CF0"/>
    <w:rsid w:val="00C32169"/>
    <w:rsid w:val="00C328A4"/>
    <w:rsid w:val="00C32DAB"/>
    <w:rsid w:val="00C336AC"/>
    <w:rsid w:val="00C33A52"/>
    <w:rsid w:val="00C33C48"/>
    <w:rsid w:val="00C340E5"/>
    <w:rsid w:val="00C3427F"/>
    <w:rsid w:val="00C34855"/>
    <w:rsid w:val="00C34930"/>
    <w:rsid w:val="00C34984"/>
    <w:rsid w:val="00C34986"/>
    <w:rsid w:val="00C34B3D"/>
    <w:rsid w:val="00C34D98"/>
    <w:rsid w:val="00C35231"/>
    <w:rsid w:val="00C352E6"/>
    <w:rsid w:val="00C35517"/>
    <w:rsid w:val="00C355EE"/>
    <w:rsid w:val="00C35AA7"/>
    <w:rsid w:val="00C35DA5"/>
    <w:rsid w:val="00C366A9"/>
    <w:rsid w:val="00C366E0"/>
    <w:rsid w:val="00C36DB1"/>
    <w:rsid w:val="00C37472"/>
    <w:rsid w:val="00C377DA"/>
    <w:rsid w:val="00C37855"/>
    <w:rsid w:val="00C40B47"/>
    <w:rsid w:val="00C40CE2"/>
    <w:rsid w:val="00C41174"/>
    <w:rsid w:val="00C41A8A"/>
    <w:rsid w:val="00C41C74"/>
    <w:rsid w:val="00C4203D"/>
    <w:rsid w:val="00C421A8"/>
    <w:rsid w:val="00C42330"/>
    <w:rsid w:val="00C427E7"/>
    <w:rsid w:val="00C428B2"/>
    <w:rsid w:val="00C42C44"/>
    <w:rsid w:val="00C433B4"/>
    <w:rsid w:val="00C438F0"/>
    <w:rsid w:val="00C43BA1"/>
    <w:rsid w:val="00C43DAB"/>
    <w:rsid w:val="00C44160"/>
    <w:rsid w:val="00C44834"/>
    <w:rsid w:val="00C44BE6"/>
    <w:rsid w:val="00C4504E"/>
    <w:rsid w:val="00C4570A"/>
    <w:rsid w:val="00C45BDF"/>
    <w:rsid w:val="00C45E5B"/>
    <w:rsid w:val="00C45F92"/>
    <w:rsid w:val="00C46220"/>
    <w:rsid w:val="00C46327"/>
    <w:rsid w:val="00C4640F"/>
    <w:rsid w:val="00C46AA4"/>
    <w:rsid w:val="00C47E01"/>
    <w:rsid w:val="00C47F08"/>
    <w:rsid w:val="00C500E4"/>
    <w:rsid w:val="00C504AB"/>
    <w:rsid w:val="00C50894"/>
    <w:rsid w:val="00C50ABB"/>
    <w:rsid w:val="00C50BA5"/>
    <w:rsid w:val="00C50FFC"/>
    <w:rsid w:val="00C51124"/>
    <w:rsid w:val="00C514A6"/>
    <w:rsid w:val="00C517E6"/>
    <w:rsid w:val="00C51D38"/>
    <w:rsid w:val="00C52FCD"/>
    <w:rsid w:val="00C54BC4"/>
    <w:rsid w:val="00C551F2"/>
    <w:rsid w:val="00C56DD6"/>
    <w:rsid w:val="00C56EFA"/>
    <w:rsid w:val="00C5739F"/>
    <w:rsid w:val="00C57CF0"/>
    <w:rsid w:val="00C57E45"/>
    <w:rsid w:val="00C57EAB"/>
    <w:rsid w:val="00C600B1"/>
    <w:rsid w:val="00C618AF"/>
    <w:rsid w:val="00C61A75"/>
    <w:rsid w:val="00C61B27"/>
    <w:rsid w:val="00C61CD6"/>
    <w:rsid w:val="00C61D14"/>
    <w:rsid w:val="00C62245"/>
    <w:rsid w:val="00C62656"/>
    <w:rsid w:val="00C6280C"/>
    <w:rsid w:val="00C6294F"/>
    <w:rsid w:val="00C62A0D"/>
    <w:rsid w:val="00C62F70"/>
    <w:rsid w:val="00C6332B"/>
    <w:rsid w:val="00C63459"/>
    <w:rsid w:val="00C63557"/>
    <w:rsid w:val="00C63AAE"/>
    <w:rsid w:val="00C63B02"/>
    <w:rsid w:val="00C63FA7"/>
    <w:rsid w:val="00C64227"/>
    <w:rsid w:val="00C643D9"/>
    <w:rsid w:val="00C647BB"/>
    <w:rsid w:val="00C649BD"/>
    <w:rsid w:val="00C64EF0"/>
    <w:rsid w:val="00C65028"/>
    <w:rsid w:val="00C65692"/>
    <w:rsid w:val="00C65891"/>
    <w:rsid w:val="00C658FE"/>
    <w:rsid w:val="00C659E0"/>
    <w:rsid w:val="00C660D9"/>
    <w:rsid w:val="00C6697D"/>
    <w:rsid w:val="00C66AC9"/>
    <w:rsid w:val="00C66B1C"/>
    <w:rsid w:val="00C66C89"/>
    <w:rsid w:val="00C674C9"/>
    <w:rsid w:val="00C67594"/>
    <w:rsid w:val="00C67A7C"/>
    <w:rsid w:val="00C7012D"/>
    <w:rsid w:val="00C70B86"/>
    <w:rsid w:val="00C70F6C"/>
    <w:rsid w:val="00C724D3"/>
    <w:rsid w:val="00C72CB0"/>
    <w:rsid w:val="00C72DF1"/>
    <w:rsid w:val="00C72E5C"/>
    <w:rsid w:val="00C735A4"/>
    <w:rsid w:val="00C73669"/>
    <w:rsid w:val="00C738FB"/>
    <w:rsid w:val="00C74082"/>
    <w:rsid w:val="00C7442E"/>
    <w:rsid w:val="00C74981"/>
    <w:rsid w:val="00C74B35"/>
    <w:rsid w:val="00C74F1D"/>
    <w:rsid w:val="00C74FC9"/>
    <w:rsid w:val="00C7511C"/>
    <w:rsid w:val="00C753A0"/>
    <w:rsid w:val="00C7548D"/>
    <w:rsid w:val="00C755C1"/>
    <w:rsid w:val="00C75815"/>
    <w:rsid w:val="00C75B59"/>
    <w:rsid w:val="00C76371"/>
    <w:rsid w:val="00C76492"/>
    <w:rsid w:val="00C7696A"/>
    <w:rsid w:val="00C76E81"/>
    <w:rsid w:val="00C76EBE"/>
    <w:rsid w:val="00C76EEB"/>
    <w:rsid w:val="00C76FC5"/>
    <w:rsid w:val="00C771B9"/>
    <w:rsid w:val="00C7729D"/>
    <w:rsid w:val="00C776B8"/>
    <w:rsid w:val="00C77DD9"/>
    <w:rsid w:val="00C77DF0"/>
    <w:rsid w:val="00C8023D"/>
    <w:rsid w:val="00C80325"/>
    <w:rsid w:val="00C80485"/>
    <w:rsid w:val="00C8070F"/>
    <w:rsid w:val="00C808CF"/>
    <w:rsid w:val="00C81123"/>
    <w:rsid w:val="00C81526"/>
    <w:rsid w:val="00C81537"/>
    <w:rsid w:val="00C81858"/>
    <w:rsid w:val="00C82552"/>
    <w:rsid w:val="00C829D3"/>
    <w:rsid w:val="00C82D5D"/>
    <w:rsid w:val="00C82DC5"/>
    <w:rsid w:val="00C82E2F"/>
    <w:rsid w:val="00C82F54"/>
    <w:rsid w:val="00C83BE6"/>
    <w:rsid w:val="00C84493"/>
    <w:rsid w:val="00C8494A"/>
    <w:rsid w:val="00C84B6F"/>
    <w:rsid w:val="00C84CA9"/>
    <w:rsid w:val="00C8526B"/>
    <w:rsid w:val="00C85354"/>
    <w:rsid w:val="00C8562B"/>
    <w:rsid w:val="00C85AC6"/>
    <w:rsid w:val="00C85E85"/>
    <w:rsid w:val="00C85EA1"/>
    <w:rsid w:val="00C86ABA"/>
    <w:rsid w:val="00C86B7C"/>
    <w:rsid w:val="00C86CA7"/>
    <w:rsid w:val="00C86D8A"/>
    <w:rsid w:val="00C87014"/>
    <w:rsid w:val="00C87806"/>
    <w:rsid w:val="00C878CE"/>
    <w:rsid w:val="00C879F7"/>
    <w:rsid w:val="00C9004E"/>
    <w:rsid w:val="00C90423"/>
    <w:rsid w:val="00C90DBA"/>
    <w:rsid w:val="00C91832"/>
    <w:rsid w:val="00C91BA5"/>
    <w:rsid w:val="00C91D24"/>
    <w:rsid w:val="00C91F92"/>
    <w:rsid w:val="00C921A6"/>
    <w:rsid w:val="00C93123"/>
    <w:rsid w:val="00C931B4"/>
    <w:rsid w:val="00C9342F"/>
    <w:rsid w:val="00C93ACB"/>
    <w:rsid w:val="00C93AF9"/>
    <w:rsid w:val="00C9402E"/>
    <w:rsid w:val="00C941BF"/>
    <w:rsid w:val="00C943F3"/>
    <w:rsid w:val="00C94415"/>
    <w:rsid w:val="00C94584"/>
    <w:rsid w:val="00C94727"/>
    <w:rsid w:val="00C94F2C"/>
    <w:rsid w:val="00C95978"/>
    <w:rsid w:val="00C95A1E"/>
    <w:rsid w:val="00C95F94"/>
    <w:rsid w:val="00C961B3"/>
    <w:rsid w:val="00C961E4"/>
    <w:rsid w:val="00C96276"/>
    <w:rsid w:val="00C965E1"/>
    <w:rsid w:val="00C9695B"/>
    <w:rsid w:val="00C96DFC"/>
    <w:rsid w:val="00C977B5"/>
    <w:rsid w:val="00C97870"/>
    <w:rsid w:val="00C97DAE"/>
    <w:rsid w:val="00CA0094"/>
    <w:rsid w:val="00CA012B"/>
    <w:rsid w:val="00CA0150"/>
    <w:rsid w:val="00CA0158"/>
    <w:rsid w:val="00CA06D3"/>
    <w:rsid w:val="00CA08C6"/>
    <w:rsid w:val="00CA0A77"/>
    <w:rsid w:val="00CA0AA3"/>
    <w:rsid w:val="00CA0BE1"/>
    <w:rsid w:val="00CA0E24"/>
    <w:rsid w:val="00CA1025"/>
    <w:rsid w:val="00CA1E19"/>
    <w:rsid w:val="00CA1FA7"/>
    <w:rsid w:val="00CA2279"/>
    <w:rsid w:val="00CA2729"/>
    <w:rsid w:val="00CA275B"/>
    <w:rsid w:val="00CA2A0A"/>
    <w:rsid w:val="00CA2E7E"/>
    <w:rsid w:val="00CA3006"/>
    <w:rsid w:val="00CA3057"/>
    <w:rsid w:val="00CA3C6C"/>
    <w:rsid w:val="00CA3D60"/>
    <w:rsid w:val="00CA44FB"/>
    <w:rsid w:val="00CA45F8"/>
    <w:rsid w:val="00CA4645"/>
    <w:rsid w:val="00CA47A5"/>
    <w:rsid w:val="00CA49DC"/>
    <w:rsid w:val="00CA4A50"/>
    <w:rsid w:val="00CA4C80"/>
    <w:rsid w:val="00CA50E0"/>
    <w:rsid w:val="00CA565E"/>
    <w:rsid w:val="00CA5ACB"/>
    <w:rsid w:val="00CA5B0D"/>
    <w:rsid w:val="00CA5F69"/>
    <w:rsid w:val="00CA60C2"/>
    <w:rsid w:val="00CA60DF"/>
    <w:rsid w:val="00CA6F2A"/>
    <w:rsid w:val="00CA7807"/>
    <w:rsid w:val="00CA7FBA"/>
    <w:rsid w:val="00CB0087"/>
    <w:rsid w:val="00CB0305"/>
    <w:rsid w:val="00CB0637"/>
    <w:rsid w:val="00CB0DBD"/>
    <w:rsid w:val="00CB0E95"/>
    <w:rsid w:val="00CB0FAD"/>
    <w:rsid w:val="00CB122F"/>
    <w:rsid w:val="00CB1DB5"/>
    <w:rsid w:val="00CB2486"/>
    <w:rsid w:val="00CB250B"/>
    <w:rsid w:val="00CB2974"/>
    <w:rsid w:val="00CB2D32"/>
    <w:rsid w:val="00CB2F18"/>
    <w:rsid w:val="00CB33C7"/>
    <w:rsid w:val="00CB42EC"/>
    <w:rsid w:val="00CB4431"/>
    <w:rsid w:val="00CB4436"/>
    <w:rsid w:val="00CB4DBA"/>
    <w:rsid w:val="00CB5350"/>
    <w:rsid w:val="00CB5446"/>
    <w:rsid w:val="00CB5476"/>
    <w:rsid w:val="00CB5812"/>
    <w:rsid w:val="00CB59F5"/>
    <w:rsid w:val="00CB5AF0"/>
    <w:rsid w:val="00CB5FB0"/>
    <w:rsid w:val="00CB6DA7"/>
    <w:rsid w:val="00CB742B"/>
    <w:rsid w:val="00CB7518"/>
    <w:rsid w:val="00CB7AC7"/>
    <w:rsid w:val="00CB7E4C"/>
    <w:rsid w:val="00CC0431"/>
    <w:rsid w:val="00CC051E"/>
    <w:rsid w:val="00CC0915"/>
    <w:rsid w:val="00CC1015"/>
    <w:rsid w:val="00CC101D"/>
    <w:rsid w:val="00CC10CA"/>
    <w:rsid w:val="00CC12D5"/>
    <w:rsid w:val="00CC1446"/>
    <w:rsid w:val="00CC1891"/>
    <w:rsid w:val="00CC1924"/>
    <w:rsid w:val="00CC2424"/>
    <w:rsid w:val="00CC25B4"/>
    <w:rsid w:val="00CC270C"/>
    <w:rsid w:val="00CC2769"/>
    <w:rsid w:val="00CC29BF"/>
    <w:rsid w:val="00CC2CFA"/>
    <w:rsid w:val="00CC2F22"/>
    <w:rsid w:val="00CC30DE"/>
    <w:rsid w:val="00CC4466"/>
    <w:rsid w:val="00CC4546"/>
    <w:rsid w:val="00CC466B"/>
    <w:rsid w:val="00CC4D3A"/>
    <w:rsid w:val="00CC5F88"/>
    <w:rsid w:val="00CC693B"/>
    <w:rsid w:val="00CC69C8"/>
    <w:rsid w:val="00CC6C1B"/>
    <w:rsid w:val="00CC7240"/>
    <w:rsid w:val="00CC77A2"/>
    <w:rsid w:val="00CC78DB"/>
    <w:rsid w:val="00CC79ED"/>
    <w:rsid w:val="00CC7B71"/>
    <w:rsid w:val="00CD01B1"/>
    <w:rsid w:val="00CD02C3"/>
    <w:rsid w:val="00CD0711"/>
    <w:rsid w:val="00CD0AB5"/>
    <w:rsid w:val="00CD0B70"/>
    <w:rsid w:val="00CD0EEB"/>
    <w:rsid w:val="00CD15CC"/>
    <w:rsid w:val="00CD1ABE"/>
    <w:rsid w:val="00CD1D15"/>
    <w:rsid w:val="00CD1DA7"/>
    <w:rsid w:val="00CD1FDC"/>
    <w:rsid w:val="00CD2066"/>
    <w:rsid w:val="00CD29AD"/>
    <w:rsid w:val="00CD307E"/>
    <w:rsid w:val="00CD3275"/>
    <w:rsid w:val="00CD3769"/>
    <w:rsid w:val="00CD3996"/>
    <w:rsid w:val="00CD4454"/>
    <w:rsid w:val="00CD4483"/>
    <w:rsid w:val="00CD4BC0"/>
    <w:rsid w:val="00CD4C71"/>
    <w:rsid w:val="00CD5475"/>
    <w:rsid w:val="00CD5A3A"/>
    <w:rsid w:val="00CD6059"/>
    <w:rsid w:val="00CD613D"/>
    <w:rsid w:val="00CD629F"/>
    <w:rsid w:val="00CD6970"/>
    <w:rsid w:val="00CD6A1B"/>
    <w:rsid w:val="00CD6EBB"/>
    <w:rsid w:val="00CD7B11"/>
    <w:rsid w:val="00CD7B6E"/>
    <w:rsid w:val="00CE0A7F"/>
    <w:rsid w:val="00CE0B21"/>
    <w:rsid w:val="00CE0CC1"/>
    <w:rsid w:val="00CE1136"/>
    <w:rsid w:val="00CE11D5"/>
    <w:rsid w:val="00CE124D"/>
    <w:rsid w:val="00CE1433"/>
    <w:rsid w:val="00CE1687"/>
    <w:rsid w:val="00CE16A8"/>
    <w:rsid w:val="00CE1718"/>
    <w:rsid w:val="00CE19AD"/>
    <w:rsid w:val="00CE1E34"/>
    <w:rsid w:val="00CE1FF9"/>
    <w:rsid w:val="00CE22A2"/>
    <w:rsid w:val="00CE2A64"/>
    <w:rsid w:val="00CE30B7"/>
    <w:rsid w:val="00CE36A7"/>
    <w:rsid w:val="00CE3B28"/>
    <w:rsid w:val="00CE462D"/>
    <w:rsid w:val="00CE46F4"/>
    <w:rsid w:val="00CE4C69"/>
    <w:rsid w:val="00CE4F2F"/>
    <w:rsid w:val="00CE51FA"/>
    <w:rsid w:val="00CE54E0"/>
    <w:rsid w:val="00CE55C6"/>
    <w:rsid w:val="00CE5779"/>
    <w:rsid w:val="00CE598E"/>
    <w:rsid w:val="00CE5D94"/>
    <w:rsid w:val="00CE7096"/>
    <w:rsid w:val="00CE7122"/>
    <w:rsid w:val="00CE71AB"/>
    <w:rsid w:val="00CE723B"/>
    <w:rsid w:val="00CE7D14"/>
    <w:rsid w:val="00CF0093"/>
    <w:rsid w:val="00CF0552"/>
    <w:rsid w:val="00CF0566"/>
    <w:rsid w:val="00CF0B21"/>
    <w:rsid w:val="00CF0DD9"/>
    <w:rsid w:val="00CF113D"/>
    <w:rsid w:val="00CF1269"/>
    <w:rsid w:val="00CF1620"/>
    <w:rsid w:val="00CF1A67"/>
    <w:rsid w:val="00CF1C14"/>
    <w:rsid w:val="00CF2437"/>
    <w:rsid w:val="00CF2454"/>
    <w:rsid w:val="00CF282B"/>
    <w:rsid w:val="00CF290A"/>
    <w:rsid w:val="00CF2C66"/>
    <w:rsid w:val="00CF2F37"/>
    <w:rsid w:val="00CF32F8"/>
    <w:rsid w:val="00CF3374"/>
    <w:rsid w:val="00CF381A"/>
    <w:rsid w:val="00CF3DD8"/>
    <w:rsid w:val="00CF4156"/>
    <w:rsid w:val="00CF42DE"/>
    <w:rsid w:val="00CF441A"/>
    <w:rsid w:val="00CF55D6"/>
    <w:rsid w:val="00CF5B01"/>
    <w:rsid w:val="00CF5CBF"/>
    <w:rsid w:val="00CF5CC7"/>
    <w:rsid w:val="00CF5D22"/>
    <w:rsid w:val="00CF5EAA"/>
    <w:rsid w:val="00CF6512"/>
    <w:rsid w:val="00CF65EA"/>
    <w:rsid w:val="00CF65F4"/>
    <w:rsid w:val="00CF6AEE"/>
    <w:rsid w:val="00CF73A1"/>
    <w:rsid w:val="00CF74FE"/>
    <w:rsid w:val="00CF750C"/>
    <w:rsid w:val="00D00121"/>
    <w:rsid w:val="00D00206"/>
    <w:rsid w:val="00D0036C"/>
    <w:rsid w:val="00D003CE"/>
    <w:rsid w:val="00D007C2"/>
    <w:rsid w:val="00D00823"/>
    <w:rsid w:val="00D00AFC"/>
    <w:rsid w:val="00D00C13"/>
    <w:rsid w:val="00D00F0E"/>
    <w:rsid w:val="00D01228"/>
    <w:rsid w:val="00D015C5"/>
    <w:rsid w:val="00D016E4"/>
    <w:rsid w:val="00D018C8"/>
    <w:rsid w:val="00D01A84"/>
    <w:rsid w:val="00D01ACF"/>
    <w:rsid w:val="00D01AFE"/>
    <w:rsid w:val="00D01BF7"/>
    <w:rsid w:val="00D02C52"/>
    <w:rsid w:val="00D030E1"/>
    <w:rsid w:val="00D03223"/>
    <w:rsid w:val="00D0357D"/>
    <w:rsid w:val="00D03D00"/>
    <w:rsid w:val="00D0459D"/>
    <w:rsid w:val="00D045E2"/>
    <w:rsid w:val="00D04838"/>
    <w:rsid w:val="00D04875"/>
    <w:rsid w:val="00D04A5C"/>
    <w:rsid w:val="00D0508F"/>
    <w:rsid w:val="00D055A5"/>
    <w:rsid w:val="00D05658"/>
    <w:rsid w:val="00D0591A"/>
    <w:rsid w:val="00D05C30"/>
    <w:rsid w:val="00D06122"/>
    <w:rsid w:val="00D061F9"/>
    <w:rsid w:val="00D06456"/>
    <w:rsid w:val="00D068E4"/>
    <w:rsid w:val="00D07DCF"/>
    <w:rsid w:val="00D07E1A"/>
    <w:rsid w:val="00D07EA9"/>
    <w:rsid w:val="00D10052"/>
    <w:rsid w:val="00D102F0"/>
    <w:rsid w:val="00D105DE"/>
    <w:rsid w:val="00D10828"/>
    <w:rsid w:val="00D10E1E"/>
    <w:rsid w:val="00D10EE1"/>
    <w:rsid w:val="00D11359"/>
    <w:rsid w:val="00D11467"/>
    <w:rsid w:val="00D12ED3"/>
    <w:rsid w:val="00D12FEF"/>
    <w:rsid w:val="00D1317B"/>
    <w:rsid w:val="00D1372E"/>
    <w:rsid w:val="00D13AAC"/>
    <w:rsid w:val="00D13FBA"/>
    <w:rsid w:val="00D13FEB"/>
    <w:rsid w:val="00D140ED"/>
    <w:rsid w:val="00D144D1"/>
    <w:rsid w:val="00D14933"/>
    <w:rsid w:val="00D1560E"/>
    <w:rsid w:val="00D15660"/>
    <w:rsid w:val="00D15948"/>
    <w:rsid w:val="00D16322"/>
    <w:rsid w:val="00D16593"/>
    <w:rsid w:val="00D17C08"/>
    <w:rsid w:val="00D20359"/>
    <w:rsid w:val="00D2059F"/>
    <w:rsid w:val="00D20B24"/>
    <w:rsid w:val="00D20B76"/>
    <w:rsid w:val="00D20D57"/>
    <w:rsid w:val="00D21048"/>
    <w:rsid w:val="00D2111A"/>
    <w:rsid w:val="00D21403"/>
    <w:rsid w:val="00D21667"/>
    <w:rsid w:val="00D22055"/>
    <w:rsid w:val="00D220D8"/>
    <w:rsid w:val="00D22EEE"/>
    <w:rsid w:val="00D230D0"/>
    <w:rsid w:val="00D23290"/>
    <w:rsid w:val="00D236F9"/>
    <w:rsid w:val="00D23B85"/>
    <w:rsid w:val="00D240D2"/>
    <w:rsid w:val="00D24CDA"/>
    <w:rsid w:val="00D24CDF"/>
    <w:rsid w:val="00D24F84"/>
    <w:rsid w:val="00D250E4"/>
    <w:rsid w:val="00D25199"/>
    <w:rsid w:val="00D251A6"/>
    <w:rsid w:val="00D2555B"/>
    <w:rsid w:val="00D26469"/>
    <w:rsid w:val="00D26584"/>
    <w:rsid w:val="00D26BA9"/>
    <w:rsid w:val="00D26BCE"/>
    <w:rsid w:val="00D27C65"/>
    <w:rsid w:val="00D30A7C"/>
    <w:rsid w:val="00D30C4D"/>
    <w:rsid w:val="00D30C5E"/>
    <w:rsid w:val="00D30E39"/>
    <w:rsid w:val="00D30F47"/>
    <w:rsid w:val="00D314C4"/>
    <w:rsid w:val="00D3163C"/>
    <w:rsid w:val="00D3188C"/>
    <w:rsid w:val="00D31A42"/>
    <w:rsid w:val="00D31D03"/>
    <w:rsid w:val="00D3214F"/>
    <w:rsid w:val="00D32213"/>
    <w:rsid w:val="00D323B0"/>
    <w:rsid w:val="00D3256A"/>
    <w:rsid w:val="00D32C9A"/>
    <w:rsid w:val="00D32FFA"/>
    <w:rsid w:val="00D33001"/>
    <w:rsid w:val="00D33A73"/>
    <w:rsid w:val="00D33F68"/>
    <w:rsid w:val="00D342A6"/>
    <w:rsid w:val="00D3476D"/>
    <w:rsid w:val="00D353E7"/>
    <w:rsid w:val="00D35F9B"/>
    <w:rsid w:val="00D35FB0"/>
    <w:rsid w:val="00D36B69"/>
    <w:rsid w:val="00D36C32"/>
    <w:rsid w:val="00D375EB"/>
    <w:rsid w:val="00D3772F"/>
    <w:rsid w:val="00D37974"/>
    <w:rsid w:val="00D37A82"/>
    <w:rsid w:val="00D4024A"/>
    <w:rsid w:val="00D40510"/>
    <w:rsid w:val="00D408DD"/>
    <w:rsid w:val="00D40975"/>
    <w:rsid w:val="00D413CB"/>
    <w:rsid w:val="00D41911"/>
    <w:rsid w:val="00D41922"/>
    <w:rsid w:val="00D42082"/>
    <w:rsid w:val="00D42389"/>
    <w:rsid w:val="00D42A00"/>
    <w:rsid w:val="00D43121"/>
    <w:rsid w:val="00D432D5"/>
    <w:rsid w:val="00D43699"/>
    <w:rsid w:val="00D436CC"/>
    <w:rsid w:val="00D43CCC"/>
    <w:rsid w:val="00D43F11"/>
    <w:rsid w:val="00D4461B"/>
    <w:rsid w:val="00D44C98"/>
    <w:rsid w:val="00D44D32"/>
    <w:rsid w:val="00D45075"/>
    <w:rsid w:val="00D45379"/>
    <w:rsid w:val="00D454CB"/>
    <w:rsid w:val="00D45501"/>
    <w:rsid w:val="00D45609"/>
    <w:rsid w:val="00D45D72"/>
    <w:rsid w:val="00D45FC1"/>
    <w:rsid w:val="00D46073"/>
    <w:rsid w:val="00D46939"/>
    <w:rsid w:val="00D46F01"/>
    <w:rsid w:val="00D47313"/>
    <w:rsid w:val="00D500AA"/>
    <w:rsid w:val="00D50FC9"/>
    <w:rsid w:val="00D510BA"/>
    <w:rsid w:val="00D51230"/>
    <w:rsid w:val="00D520E4"/>
    <w:rsid w:val="00D522F5"/>
    <w:rsid w:val="00D52C47"/>
    <w:rsid w:val="00D532EC"/>
    <w:rsid w:val="00D53A38"/>
    <w:rsid w:val="00D53FEA"/>
    <w:rsid w:val="00D54029"/>
    <w:rsid w:val="00D5478B"/>
    <w:rsid w:val="00D54C47"/>
    <w:rsid w:val="00D54D29"/>
    <w:rsid w:val="00D55392"/>
    <w:rsid w:val="00D55711"/>
    <w:rsid w:val="00D55BB9"/>
    <w:rsid w:val="00D55DD6"/>
    <w:rsid w:val="00D5611E"/>
    <w:rsid w:val="00D5678D"/>
    <w:rsid w:val="00D569BC"/>
    <w:rsid w:val="00D57131"/>
    <w:rsid w:val="00D571EF"/>
    <w:rsid w:val="00D57478"/>
    <w:rsid w:val="00D575DD"/>
    <w:rsid w:val="00D5786A"/>
    <w:rsid w:val="00D57CAB"/>
    <w:rsid w:val="00D57DFA"/>
    <w:rsid w:val="00D57E7E"/>
    <w:rsid w:val="00D57FD6"/>
    <w:rsid w:val="00D602DF"/>
    <w:rsid w:val="00D60407"/>
    <w:rsid w:val="00D606E1"/>
    <w:rsid w:val="00D6084E"/>
    <w:rsid w:val="00D60A7B"/>
    <w:rsid w:val="00D60E94"/>
    <w:rsid w:val="00D6124C"/>
    <w:rsid w:val="00D6180A"/>
    <w:rsid w:val="00D6190E"/>
    <w:rsid w:val="00D61DAB"/>
    <w:rsid w:val="00D62587"/>
    <w:rsid w:val="00D62A5B"/>
    <w:rsid w:val="00D631D5"/>
    <w:rsid w:val="00D632F3"/>
    <w:rsid w:val="00D63351"/>
    <w:rsid w:val="00D633CC"/>
    <w:rsid w:val="00D63A3C"/>
    <w:rsid w:val="00D640D8"/>
    <w:rsid w:val="00D64188"/>
    <w:rsid w:val="00D6436F"/>
    <w:rsid w:val="00D64C6B"/>
    <w:rsid w:val="00D65417"/>
    <w:rsid w:val="00D65705"/>
    <w:rsid w:val="00D65775"/>
    <w:rsid w:val="00D65FA1"/>
    <w:rsid w:val="00D662C4"/>
    <w:rsid w:val="00D66387"/>
    <w:rsid w:val="00D66524"/>
    <w:rsid w:val="00D665F3"/>
    <w:rsid w:val="00D66B8C"/>
    <w:rsid w:val="00D66D57"/>
    <w:rsid w:val="00D67179"/>
    <w:rsid w:val="00D67231"/>
    <w:rsid w:val="00D676E9"/>
    <w:rsid w:val="00D67A96"/>
    <w:rsid w:val="00D67AAC"/>
    <w:rsid w:val="00D67BFE"/>
    <w:rsid w:val="00D67FCF"/>
    <w:rsid w:val="00D709CE"/>
    <w:rsid w:val="00D70CF0"/>
    <w:rsid w:val="00D71CAC"/>
    <w:rsid w:val="00D71F73"/>
    <w:rsid w:val="00D722CE"/>
    <w:rsid w:val="00D73113"/>
    <w:rsid w:val="00D739A9"/>
    <w:rsid w:val="00D73BB8"/>
    <w:rsid w:val="00D73EFC"/>
    <w:rsid w:val="00D74B6B"/>
    <w:rsid w:val="00D74D05"/>
    <w:rsid w:val="00D74F34"/>
    <w:rsid w:val="00D7512F"/>
    <w:rsid w:val="00D7527B"/>
    <w:rsid w:val="00D768DA"/>
    <w:rsid w:val="00D76B40"/>
    <w:rsid w:val="00D77104"/>
    <w:rsid w:val="00D771B6"/>
    <w:rsid w:val="00D776C5"/>
    <w:rsid w:val="00D778AB"/>
    <w:rsid w:val="00D778EC"/>
    <w:rsid w:val="00D77A6F"/>
    <w:rsid w:val="00D77B65"/>
    <w:rsid w:val="00D8040F"/>
    <w:rsid w:val="00D80786"/>
    <w:rsid w:val="00D808F7"/>
    <w:rsid w:val="00D80C0F"/>
    <w:rsid w:val="00D80F8E"/>
    <w:rsid w:val="00D815EE"/>
    <w:rsid w:val="00D81ACB"/>
    <w:rsid w:val="00D81B7B"/>
    <w:rsid w:val="00D81CAB"/>
    <w:rsid w:val="00D82261"/>
    <w:rsid w:val="00D82F0E"/>
    <w:rsid w:val="00D8339A"/>
    <w:rsid w:val="00D8386E"/>
    <w:rsid w:val="00D838D4"/>
    <w:rsid w:val="00D840AD"/>
    <w:rsid w:val="00D84690"/>
    <w:rsid w:val="00D84D61"/>
    <w:rsid w:val="00D850CC"/>
    <w:rsid w:val="00D8576F"/>
    <w:rsid w:val="00D8677F"/>
    <w:rsid w:val="00D86C0B"/>
    <w:rsid w:val="00D870B8"/>
    <w:rsid w:val="00D87DDF"/>
    <w:rsid w:val="00D87E5F"/>
    <w:rsid w:val="00D90017"/>
    <w:rsid w:val="00D9069D"/>
    <w:rsid w:val="00D908DF"/>
    <w:rsid w:val="00D90C68"/>
    <w:rsid w:val="00D90EA5"/>
    <w:rsid w:val="00D91770"/>
    <w:rsid w:val="00D91E1E"/>
    <w:rsid w:val="00D91E94"/>
    <w:rsid w:val="00D91EA3"/>
    <w:rsid w:val="00D91F11"/>
    <w:rsid w:val="00D91F3F"/>
    <w:rsid w:val="00D91F8B"/>
    <w:rsid w:val="00D922EA"/>
    <w:rsid w:val="00D92521"/>
    <w:rsid w:val="00D9260D"/>
    <w:rsid w:val="00D926EB"/>
    <w:rsid w:val="00D92F78"/>
    <w:rsid w:val="00D933BB"/>
    <w:rsid w:val="00D9375E"/>
    <w:rsid w:val="00D93A3C"/>
    <w:rsid w:val="00D93BB8"/>
    <w:rsid w:val="00D94004"/>
    <w:rsid w:val="00D944D9"/>
    <w:rsid w:val="00D94527"/>
    <w:rsid w:val="00D95A07"/>
    <w:rsid w:val="00D95DEE"/>
    <w:rsid w:val="00D95E77"/>
    <w:rsid w:val="00D96142"/>
    <w:rsid w:val="00D962D4"/>
    <w:rsid w:val="00D965E5"/>
    <w:rsid w:val="00D9673F"/>
    <w:rsid w:val="00D96D9D"/>
    <w:rsid w:val="00D97EEE"/>
    <w:rsid w:val="00D97F0C"/>
    <w:rsid w:val="00DA0673"/>
    <w:rsid w:val="00DA0A54"/>
    <w:rsid w:val="00DA139B"/>
    <w:rsid w:val="00DA1AF3"/>
    <w:rsid w:val="00DA2A9C"/>
    <w:rsid w:val="00DA2AEE"/>
    <w:rsid w:val="00DA2B9C"/>
    <w:rsid w:val="00DA31C8"/>
    <w:rsid w:val="00DA3A86"/>
    <w:rsid w:val="00DA3C1E"/>
    <w:rsid w:val="00DA4048"/>
    <w:rsid w:val="00DA4A5F"/>
    <w:rsid w:val="00DA4B18"/>
    <w:rsid w:val="00DA4D0C"/>
    <w:rsid w:val="00DA5190"/>
    <w:rsid w:val="00DA5594"/>
    <w:rsid w:val="00DA58D2"/>
    <w:rsid w:val="00DA5986"/>
    <w:rsid w:val="00DA6018"/>
    <w:rsid w:val="00DA61DD"/>
    <w:rsid w:val="00DA6277"/>
    <w:rsid w:val="00DA6C51"/>
    <w:rsid w:val="00DA73F6"/>
    <w:rsid w:val="00DA7423"/>
    <w:rsid w:val="00DA772F"/>
    <w:rsid w:val="00DA7FFB"/>
    <w:rsid w:val="00DB0125"/>
    <w:rsid w:val="00DB01FA"/>
    <w:rsid w:val="00DB03FB"/>
    <w:rsid w:val="00DB0487"/>
    <w:rsid w:val="00DB0AE3"/>
    <w:rsid w:val="00DB0C87"/>
    <w:rsid w:val="00DB122E"/>
    <w:rsid w:val="00DB1864"/>
    <w:rsid w:val="00DB186E"/>
    <w:rsid w:val="00DB20DA"/>
    <w:rsid w:val="00DB23B5"/>
    <w:rsid w:val="00DB2564"/>
    <w:rsid w:val="00DB32C2"/>
    <w:rsid w:val="00DB338B"/>
    <w:rsid w:val="00DB34B7"/>
    <w:rsid w:val="00DB37BD"/>
    <w:rsid w:val="00DB3846"/>
    <w:rsid w:val="00DB3B80"/>
    <w:rsid w:val="00DB3D4C"/>
    <w:rsid w:val="00DB3EF2"/>
    <w:rsid w:val="00DB43C6"/>
    <w:rsid w:val="00DB4554"/>
    <w:rsid w:val="00DB4B9F"/>
    <w:rsid w:val="00DB5908"/>
    <w:rsid w:val="00DB5A8C"/>
    <w:rsid w:val="00DB5C3D"/>
    <w:rsid w:val="00DB6023"/>
    <w:rsid w:val="00DB6481"/>
    <w:rsid w:val="00DB66E9"/>
    <w:rsid w:val="00DB6AE8"/>
    <w:rsid w:val="00DB701E"/>
    <w:rsid w:val="00DB73AB"/>
    <w:rsid w:val="00DB79E9"/>
    <w:rsid w:val="00DB7E57"/>
    <w:rsid w:val="00DB7F97"/>
    <w:rsid w:val="00DC086A"/>
    <w:rsid w:val="00DC0911"/>
    <w:rsid w:val="00DC0E14"/>
    <w:rsid w:val="00DC1393"/>
    <w:rsid w:val="00DC1A60"/>
    <w:rsid w:val="00DC1CF0"/>
    <w:rsid w:val="00DC241B"/>
    <w:rsid w:val="00DC24BD"/>
    <w:rsid w:val="00DC2500"/>
    <w:rsid w:val="00DC2753"/>
    <w:rsid w:val="00DC2BD5"/>
    <w:rsid w:val="00DC2D67"/>
    <w:rsid w:val="00DC2F12"/>
    <w:rsid w:val="00DC3A8A"/>
    <w:rsid w:val="00DC3A9C"/>
    <w:rsid w:val="00DC420A"/>
    <w:rsid w:val="00DC4383"/>
    <w:rsid w:val="00DC488B"/>
    <w:rsid w:val="00DC4CDB"/>
    <w:rsid w:val="00DC4ED6"/>
    <w:rsid w:val="00DC4F72"/>
    <w:rsid w:val="00DC51B4"/>
    <w:rsid w:val="00DC529B"/>
    <w:rsid w:val="00DC5E2D"/>
    <w:rsid w:val="00DC6295"/>
    <w:rsid w:val="00DC634B"/>
    <w:rsid w:val="00DC647A"/>
    <w:rsid w:val="00DC6B44"/>
    <w:rsid w:val="00DC77DC"/>
    <w:rsid w:val="00DC7967"/>
    <w:rsid w:val="00DC7F34"/>
    <w:rsid w:val="00DD0453"/>
    <w:rsid w:val="00DD0C2C"/>
    <w:rsid w:val="00DD0C4C"/>
    <w:rsid w:val="00DD0F4C"/>
    <w:rsid w:val="00DD14A8"/>
    <w:rsid w:val="00DD1708"/>
    <w:rsid w:val="00DD19DE"/>
    <w:rsid w:val="00DD28BC"/>
    <w:rsid w:val="00DD2B5E"/>
    <w:rsid w:val="00DD2D6A"/>
    <w:rsid w:val="00DD3288"/>
    <w:rsid w:val="00DD3B36"/>
    <w:rsid w:val="00DD3DD1"/>
    <w:rsid w:val="00DD3DD2"/>
    <w:rsid w:val="00DD4274"/>
    <w:rsid w:val="00DD474C"/>
    <w:rsid w:val="00DD47C8"/>
    <w:rsid w:val="00DD4B76"/>
    <w:rsid w:val="00DD4D50"/>
    <w:rsid w:val="00DD4DF6"/>
    <w:rsid w:val="00DD50C1"/>
    <w:rsid w:val="00DD5A6B"/>
    <w:rsid w:val="00DD5BE9"/>
    <w:rsid w:val="00DD5D4E"/>
    <w:rsid w:val="00DD6687"/>
    <w:rsid w:val="00DD72B7"/>
    <w:rsid w:val="00DD77B4"/>
    <w:rsid w:val="00DD78A5"/>
    <w:rsid w:val="00DD7B1C"/>
    <w:rsid w:val="00DD7CFE"/>
    <w:rsid w:val="00DE0115"/>
    <w:rsid w:val="00DE0B29"/>
    <w:rsid w:val="00DE0C44"/>
    <w:rsid w:val="00DE1372"/>
    <w:rsid w:val="00DE1A75"/>
    <w:rsid w:val="00DE1BF5"/>
    <w:rsid w:val="00DE1FBF"/>
    <w:rsid w:val="00DE22FF"/>
    <w:rsid w:val="00DE2713"/>
    <w:rsid w:val="00DE2D4D"/>
    <w:rsid w:val="00DE309E"/>
    <w:rsid w:val="00DE31F0"/>
    <w:rsid w:val="00DE338A"/>
    <w:rsid w:val="00DE3A33"/>
    <w:rsid w:val="00DE3D1C"/>
    <w:rsid w:val="00DE430B"/>
    <w:rsid w:val="00DE4415"/>
    <w:rsid w:val="00DE44AD"/>
    <w:rsid w:val="00DE4B11"/>
    <w:rsid w:val="00DE4C7A"/>
    <w:rsid w:val="00DE51F9"/>
    <w:rsid w:val="00DE567E"/>
    <w:rsid w:val="00DE5726"/>
    <w:rsid w:val="00DE5828"/>
    <w:rsid w:val="00DE5FB4"/>
    <w:rsid w:val="00DE5FCF"/>
    <w:rsid w:val="00DE6134"/>
    <w:rsid w:val="00DE68A3"/>
    <w:rsid w:val="00DE6EE8"/>
    <w:rsid w:val="00DE70B9"/>
    <w:rsid w:val="00DE73D5"/>
    <w:rsid w:val="00DE7718"/>
    <w:rsid w:val="00DF00F0"/>
    <w:rsid w:val="00DF066A"/>
    <w:rsid w:val="00DF06C4"/>
    <w:rsid w:val="00DF1784"/>
    <w:rsid w:val="00DF191B"/>
    <w:rsid w:val="00DF19CB"/>
    <w:rsid w:val="00DF1C0B"/>
    <w:rsid w:val="00DF248E"/>
    <w:rsid w:val="00DF299A"/>
    <w:rsid w:val="00DF299F"/>
    <w:rsid w:val="00DF2C48"/>
    <w:rsid w:val="00DF2C6F"/>
    <w:rsid w:val="00DF3D1F"/>
    <w:rsid w:val="00DF3E7A"/>
    <w:rsid w:val="00DF400B"/>
    <w:rsid w:val="00DF45CC"/>
    <w:rsid w:val="00DF4ACA"/>
    <w:rsid w:val="00DF516C"/>
    <w:rsid w:val="00DF5368"/>
    <w:rsid w:val="00DF54DD"/>
    <w:rsid w:val="00DF5829"/>
    <w:rsid w:val="00DF601F"/>
    <w:rsid w:val="00DF6355"/>
    <w:rsid w:val="00DF6493"/>
    <w:rsid w:val="00DF6D4D"/>
    <w:rsid w:val="00DF6F36"/>
    <w:rsid w:val="00DF7422"/>
    <w:rsid w:val="00DF7D8D"/>
    <w:rsid w:val="00E002BF"/>
    <w:rsid w:val="00E0043E"/>
    <w:rsid w:val="00E006C0"/>
    <w:rsid w:val="00E00C46"/>
    <w:rsid w:val="00E00DC1"/>
    <w:rsid w:val="00E00FDF"/>
    <w:rsid w:val="00E01791"/>
    <w:rsid w:val="00E01869"/>
    <w:rsid w:val="00E0227D"/>
    <w:rsid w:val="00E0265E"/>
    <w:rsid w:val="00E02B0E"/>
    <w:rsid w:val="00E02E82"/>
    <w:rsid w:val="00E0312E"/>
    <w:rsid w:val="00E032A2"/>
    <w:rsid w:val="00E03DDB"/>
    <w:rsid w:val="00E0421A"/>
    <w:rsid w:val="00E04242"/>
    <w:rsid w:val="00E046A1"/>
    <w:rsid w:val="00E04987"/>
    <w:rsid w:val="00E04B84"/>
    <w:rsid w:val="00E04D78"/>
    <w:rsid w:val="00E04E32"/>
    <w:rsid w:val="00E0503D"/>
    <w:rsid w:val="00E061A4"/>
    <w:rsid w:val="00E06466"/>
    <w:rsid w:val="00E06617"/>
    <w:rsid w:val="00E0682E"/>
    <w:rsid w:val="00E06835"/>
    <w:rsid w:val="00E068A5"/>
    <w:rsid w:val="00E06FDA"/>
    <w:rsid w:val="00E07020"/>
    <w:rsid w:val="00E07724"/>
    <w:rsid w:val="00E077EA"/>
    <w:rsid w:val="00E07C79"/>
    <w:rsid w:val="00E10162"/>
    <w:rsid w:val="00E10205"/>
    <w:rsid w:val="00E10261"/>
    <w:rsid w:val="00E1039D"/>
    <w:rsid w:val="00E10CDF"/>
    <w:rsid w:val="00E10D78"/>
    <w:rsid w:val="00E11009"/>
    <w:rsid w:val="00E11051"/>
    <w:rsid w:val="00E1181E"/>
    <w:rsid w:val="00E1183F"/>
    <w:rsid w:val="00E11BE2"/>
    <w:rsid w:val="00E11E95"/>
    <w:rsid w:val="00E1210A"/>
    <w:rsid w:val="00E13010"/>
    <w:rsid w:val="00E139D6"/>
    <w:rsid w:val="00E13B06"/>
    <w:rsid w:val="00E14B5D"/>
    <w:rsid w:val="00E14D10"/>
    <w:rsid w:val="00E15547"/>
    <w:rsid w:val="00E15F48"/>
    <w:rsid w:val="00E160A5"/>
    <w:rsid w:val="00E16298"/>
    <w:rsid w:val="00E1713D"/>
    <w:rsid w:val="00E17221"/>
    <w:rsid w:val="00E17702"/>
    <w:rsid w:val="00E17CB6"/>
    <w:rsid w:val="00E17D43"/>
    <w:rsid w:val="00E201C6"/>
    <w:rsid w:val="00E206B1"/>
    <w:rsid w:val="00E20A08"/>
    <w:rsid w:val="00E20A43"/>
    <w:rsid w:val="00E21026"/>
    <w:rsid w:val="00E2110C"/>
    <w:rsid w:val="00E215F4"/>
    <w:rsid w:val="00E21679"/>
    <w:rsid w:val="00E21AC1"/>
    <w:rsid w:val="00E21BEC"/>
    <w:rsid w:val="00E21EE5"/>
    <w:rsid w:val="00E21F6B"/>
    <w:rsid w:val="00E22285"/>
    <w:rsid w:val="00E227F0"/>
    <w:rsid w:val="00E232B9"/>
    <w:rsid w:val="00E23898"/>
    <w:rsid w:val="00E239EB"/>
    <w:rsid w:val="00E24808"/>
    <w:rsid w:val="00E24AAB"/>
    <w:rsid w:val="00E24CFA"/>
    <w:rsid w:val="00E24CFC"/>
    <w:rsid w:val="00E24D62"/>
    <w:rsid w:val="00E24ECD"/>
    <w:rsid w:val="00E25623"/>
    <w:rsid w:val="00E262EF"/>
    <w:rsid w:val="00E26495"/>
    <w:rsid w:val="00E26EA5"/>
    <w:rsid w:val="00E26FFC"/>
    <w:rsid w:val="00E27350"/>
    <w:rsid w:val="00E27C73"/>
    <w:rsid w:val="00E27D8D"/>
    <w:rsid w:val="00E27E72"/>
    <w:rsid w:val="00E27F3F"/>
    <w:rsid w:val="00E27FEB"/>
    <w:rsid w:val="00E3002F"/>
    <w:rsid w:val="00E3004D"/>
    <w:rsid w:val="00E3163A"/>
    <w:rsid w:val="00E319F1"/>
    <w:rsid w:val="00E31AC1"/>
    <w:rsid w:val="00E31F1C"/>
    <w:rsid w:val="00E322B3"/>
    <w:rsid w:val="00E32477"/>
    <w:rsid w:val="00E3299C"/>
    <w:rsid w:val="00E32B45"/>
    <w:rsid w:val="00E33A5F"/>
    <w:rsid w:val="00E33CD2"/>
    <w:rsid w:val="00E34299"/>
    <w:rsid w:val="00E34362"/>
    <w:rsid w:val="00E34671"/>
    <w:rsid w:val="00E346B6"/>
    <w:rsid w:val="00E34DF1"/>
    <w:rsid w:val="00E34F8A"/>
    <w:rsid w:val="00E35462"/>
    <w:rsid w:val="00E361F7"/>
    <w:rsid w:val="00E3653B"/>
    <w:rsid w:val="00E36AB1"/>
    <w:rsid w:val="00E36BCC"/>
    <w:rsid w:val="00E36CAB"/>
    <w:rsid w:val="00E36CEF"/>
    <w:rsid w:val="00E375C0"/>
    <w:rsid w:val="00E37FF9"/>
    <w:rsid w:val="00E40468"/>
    <w:rsid w:val="00E404B2"/>
    <w:rsid w:val="00E4071F"/>
    <w:rsid w:val="00E409D3"/>
    <w:rsid w:val="00E40E90"/>
    <w:rsid w:val="00E40EF7"/>
    <w:rsid w:val="00E40FB9"/>
    <w:rsid w:val="00E412AC"/>
    <w:rsid w:val="00E4137F"/>
    <w:rsid w:val="00E41529"/>
    <w:rsid w:val="00E41657"/>
    <w:rsid w:val="00E41A89"/>
    <w:rsid w:val="00E42172"/>
    <w:rsid w:val="00E42D51"/>
    <w:rsid w:val="00E430CB"/>
    <w:rsid w:val="00E431DD"/>
    <w:rsid w:val="00E43601"/>
    <w:rsid w:val="00E438F9"/>
    <w:rsid w:val="00E43944"/>
    <w:rsid w:val="00E43EB4"/>
    <w:rsid w:val="00E443BB"/>
    <w:rsid w:val="00E4492D"/>
    <w:rsid w:val="00E45C7E"/>
    <w:rsid w:val="00E45D7A"/>
    <w:rsid w:val="00E46A26"/>
    <w:rsid w:val="00E46D8A"/>
    <w:rsid w:val="00E471D3"/>
    <w:rsid w:val="00E472F0"/>
    <w:rsid w:val="00E50580"/>
    <w:rsid w:val="00E51013"/>
    <w:rsid w:val="00E5134E"/>
    <w:rsid w:val="00E51E71"/>
    <w:rsid w:val="00E5229D"/>
    <w:rsid w:val="00E52EE4"/>
    <w:rsid w:val="00E531EB"/>
    <w:rsid w:val="00E537BF"/>
    <w:rsid w:val="00E53B0A"/>
    <w:rsid w:val="00E54464"/>
    <w:rsid w:val="00E546F3"/>
    <w:rsid w:val="00E54874"/>
    <w:rsid w:val="00E54B6F"/>
    <w:rsid w:val="00E54FE0"/>
    <w:rsid w:val="00E553DA"/>
    <w:rsid w:val="00E55ACA"/>
    <w:rsid w:val="00E55D44"/>
    <w:rsid w:val="00E55F96"/>
    <w:rsid w:val="00E564D1"/>
    <w:rsid w:val="00E569E5"/>
    <w:rsid w:val="00E57B74"/>
    <w:rsid w:val="00E57D9D"/>
    <w:rsid w:val="00E57F6D"/>
    <w:rsid w:val="00E60121"/>
    <w:rsid w:val="00E60B8F"/>
    <w:rsid w:val="00E60DFF"/>
    <w:rsid w:val="00E60ED4"/>
    <w:rsid w:val="00E613C1"/>
    <w:rsid w:val="00E61A0C"/>
    <w:rsid w:val="00E61D9A"/>
    <w:rsid w:val="00E62610"/>
    <w:rsid w:val="00E629F5"/>
    <w:rsid w:val="00E62A32"/>
    <w:rsid w:val="00E62DAA"/>
    <w:rsid w:val="00E62E7A"/>
    <w:rsid w:val="00E6442E"/>
    <w:rsid w:val="00E6508A"/>
    <w:rsid w:val="00E65241"/>
    <w:rsid w:val="00E65BC6"/>
    <w:rsid w:val="00E661FF"/>
    <w:rsid w:val="00E662F3"/>
    <w:rsid w:val="00E67413"/>
    <w:rsid w:val="00E674FD"/>
    <w:rsid w:val="00E6761E"/>
    <w:rsid w:val="00E67657"/>
    <w:rsid w:val="00E67998"/>
    <w:rsid w:val="00E67A86"/>
    <w:rsid w:val="00E67E10"/>
    <w:rsid w:val="00E704A5"/>
    <w:rsid w:val="00E70D6A"/>
    <w:rsid w:val="00E70F69"/>
    <w:rsid w:val="00E71151"/>
    <w:rsid w:val="00E71B6D"/>
    <w:rsid w:val="00E72167"/>
    <w:rsid w:val="00E7223E"/>
    <w:rsid w:val="00E7231F"/>
    <w:rsid w:val="00E72656"/>
    <w:rsid w:val="00E726EB"/>
    <w:rsid w:val="00E72CF1"/>
    <w:rsid w:val="00E7321F"/>
    <w:rsid w:val="00E73856"/>
    <w:rsid w:val="00E739FE"/>
    <w:rsid w:val="00E73DB4"/>
    <w:rsid w:val="00E7481C"/>
    <w:rsid w:val="00E74BEF"/>
    <w:rsid w:val="00E74FAD"/>
    <w:rsid w:val="00E75045"/>
    <w:rsid w:val="00E75104"/>
    <w:rsid w:val="00E754CA"/>
    <w:rsid w:val="00E755F5"/>
    <w:rsid w:val="00E756EA"/>
    <w:rsid w:val="00E75A01"/>
    <w:rsid w:val="00E75A7E"/>
    <w:rsid w:val="00E75B56"/>
    <w:rsid w:val="00E76246"/>
    <w:rsid w:val="00E767B4"/>
    <w:rsid w:val="00E7686D"/>
    <w:rsid w:val="00E7698E"/>
    <w:rsid w:val="00E76C59"/>
    <w:rsid w:val="00E76DC9"/>
    <w:rsid w:val="00E77BD6"/>
    <w:rsid w:val="00E8018A"/>
    <w:rsid w:val="00E808DB"/>
    <w:rsid w:val="00E80B52"/>
    <w:rsid w:val="00E80E3F"/>
    <w:rsid w:val="00E8170A"/>
    <w:rsid w:val="00E817CD"/>
    <w:rsid w:val="00E81BF9"/>
    <w:rsid w:val="00E824C3"/>
    <w:rsid w:val="00E82C78"/>
    <w:rsid w:val="00E8345A"/>
    <w:rsid w:val="00E83A78"/>
    <w:rsid w:val="00E840B3"/>
    <w:rsid w:val="00E84CDA"/>
    <w:rsid w:val="00E84D10"/>
    <w:rsid w:val="00E85161"/>
    <w:rsid w:val="00E8575F"/>
    <w:rsid w:val="00E85766"/>
    <w:rsid w:val="00E857FA"/>
    <w:rsid w:val="00E858CF"/>
    <w:rsid w:val="00E85BBD"/>
    <w:rsid w:val="00E85EE5"/>
    <w:rsid w:val="00E86164"/>
    <w:rsid w:val="00E8629F"/>
    <w:rsid w:val="00E87F38"/>
    <w:rsid w:val="00E904CE"/>
    <w:rsid w:val="00E90789"/>
    <w:rsid w:val="00E90930"/>
    <w:rsid w:val="00E90C5D"/>
    <w:rsid w:val="00E91008"/>
    <w:rsid w:val="00E91446"/>
    <w:rsid w:val="00E9192C"/>
    <w:rsid w:val="00E91995"/>
    <w:rsid w:val="00E919E6"/>
    <w:rsid w:val="00E919E8"/>
    <w:rsid w:val="00E920DC"/>
    <w:rsid w:val="00E92217"/>
    <w:rsid w:val="00E922ED"/>
    <w:rsid w:val="00E929ED"/>
    <w:rsid w:val="00E932A8"/>
    <w:rsid w:val="00E9374E"/>
    <w:rsid w:val="00E937EF"/>
    <w:rsid w:val="00E93AF3"/>
    <w:rsid w:val="00E93EEF"/>
    <w:rsid w:val="00E94F54"/>
    <w:rsid w:val="00E95958"/>
    <w:rsid w:val="00E95A0A"/>
    <w:rsid w:val="00E95D25"/>
    <w:rsid w:val="00E9643D"/>
    <w:rsid w:val="00E9651D"/>
    <w:rsid w:val="00E96FDA"/>
    <w:rsid w:val="00E97146"/>
    <w:rsid w:val="00E9724B"/>
    <w:rsid w:val="00E97AD5"/>
    <w:rsid w:val="00E97D7A"/>
    <w:rsid w:val="00E97E83"/>
    <w:rsid w:val="00EA08E1"/>
    <w:rsid w:val="00EA0BF8"/>
    <w:rsid w:val="00EA0D86"/>
    <w:rsid w:val="00EA1111"/>
    <w:rsid w:val="00EA12EA"/>
    <w:rsid w:val="00EA1EE7"/>
    <w:rsid w:val="00EA2B52"/>
    <w:rsid w:val="00EA3015"/>
    <w:rsid w:val="00EA330D"/>
    <w:rsid w:val="00EA3B4F"/>
    <w:rsid w:val="00EA3C24"/>
    <w:rsid w:val="00EA3D06"/>
    <w:rsid w:val="00EA3E78"/>
    <w:rsid w:val="00EA4977"/>
    <w:rsid w:val="00EA4DA8"/>
    <w:rsid w:val="00EA5627"/>
    <w:rsid w:val="00EA568C"/>
    <w:rsid w:val="00EA5C75"/>
    <w:rsid w:val="00EA5F6F"/>
    <w:rsid w:val="00EA6B49"/>
    <w:rsid w:val="00EA73DF"/>
    <w:rsid w:val="00EA774B"/>
    <w:rsid w:val="00EA78AD"/>
    <w:rsid w:val="00EB035B"/>
    <w:rsid w:val="00EB0417"/>
    <w:rsid w:val="00EB0E36"/>
    <w:rsid w:val="00EB0F6D"/>
    <w:rsid w:val="00EB12ED"/>
    <w:rsid w:val="00EB1FB8"/>
    <w:rsid w:val="00EB204D"/>
    <w:rsid w:val="00EB2262"/>
    <w:rsid w:val="00EB283F"/>
    <w:rsid w:val="00EB4D61"/>
    <w:rsid w:val="00EB5108"/>
    <w:rsid w:val="00EB566B"/>
    <w:rsid w:val="00EB61AE"/>
    <w:rsid w:val="00EB63C5"/>
    <w:rsid w:val="00EB6EAD"/>
    <w:rsid w:val="00EB738C"/>
    <w:rsid w:val="00EB7CFF"/>
    <w:rsid w:val="00EC00AC"/>
    <w:rsid w:val="00EC1036"/>
    <w:rsid w:val="00EC18A1"/>
    <w:rsid w:val="00EC1AFC"/>
    <w:rsid w:val="00EC1E2A"/>
    <w:rsid w:val="00EC23C9"/>
    <w:rsid w:val="00EC2EF7"/>
    <w:rsid w:val="00EC322D"/>
    <w:rsid w:val="00EC351E"/>
    <w:rsid w:val="00EC352F"/>
    <w:rsid w:val="00EC3906"/>
    <w:rsid w:val="00EC411A"/>
    <w:rsid w:val="00EC439C"/>
    <w:rsid w:val="00EC4511"/>
    <w:rsid w:val="00EC4819"/>
    <w:rsid w:val="00EC48C7"/>
    <w:rsid w:val="00EC4EB0"/>
    <w:rsid w:val="00EC501F"/>
    <w:rsid w:val="00EC5718"/>
    <w:rsid w:val="00EC5B86"/>
    <w:rsid w:val="00EC5ED3"/>
    <w:rsid w:val="00EC5F9C"/>
    <w:rsid w:val="00EC6224"/>
    <w:rsid w:val="00EC6353"/>
    <w:rsid w:val="00EC65FE"/>
    <w:rsid w:val="00EC6880"/>
    <w:rsid w:val="00EC69A7"/>
    <w:rsid w:val="00EC6C9B"/>
    <w:rsid w:val="00EC712D"/>
    <w:rsid w:val="00EC723E"/>
    <w:rsid w:val="00EC7456"/>
    <w:rsid w:val="00EC7BEA"/>
    <w:rsid w:val="00ED0060"/>
    <w:rsid w:val="00ED0214"/>
    <w:rsid w:val="00ED0D05"/>
    <w:rsid w:val="00ED1366"/>
    <w:rsid w:val="00ED14F3"/>
    <w:rsid w:val="00ED191C"/>
    <w:rsid w:val="00ED1FD9"/>
    <w:rsid w:val="00ED23C6"/>
    <w:rsid w:val="00ED2810"/>
    <w:rsid w:val="00ED2949"/>
    <w:rsid w:val="00ED330B"/>
    <w:rsid w:val="00ED383A"/>
    <w:rsid w:val="00ED3AEC"/>
    <w:rsid w:val="00ED4020"/>
    <w:rsid w:val="00ED404E"/>
    <w:rsid w:val="00ED40D3"/>
    <w:rsid w:val="00ED4346"/>
    <w:rsid w:val="00ED45C4"/>
    <w:rsid w:val="00ED49AE"/>
    <w:rsid w:val="00ED4B20"/>
    <w:rsid w:val="00ED4D07"/>
    <w:rsid w:val="00ED569A"/>
    <w:rsid w:val="00ED57B2"/>
    <w:rsid w:val="00ED5D2F"/>
    <w:rsid w:val="00ED6D67"/>
    <w:rsid w:val="00ED6F67"/>
    <w:rsid w:val="00ED75D5"/>
    <w:rsid w:val="00ED779A"/>
    <w:rsid w:val="00ED7808"/>
    <w:rsid w:val="00ED7A49"/>
    <w:rsid w:val="00ED7D84"/>
    <w:rsid w:val="00EE0143"/>
    <w:rsid w:val="00EE040E"/>
    <w:rsid w:val="00EE0800"/>
    <w:rsid w:val="00EE0B35"/>
    <w:rsid w:val="00EE0D02"/>
    <w:rsid w:val="00EE0E8B"/>
    <w:rsid w:val="00EE1080"/>
    <w:rsid w:val="00EE1C2D"/>
    <w:rsid w:val="00EE1F26"/>
    <w:rsid w:val="00EE280A"/>
    <w:rsid w:val="00EE2964"/>
    <w:rsid w:val="00EE3241"/>
    <w:rsid w:val="00EE32F1"/>
    <w:rsid w:val="00EE340B"/>
    <w:rsid w:val="00EE345D"/>
    <w:rsid w:val="00EE3DF7"/>
    <w:rsid w:val="00EE47FF"/>
    <w:rsid w:val="00EE49B7"/>
    <w:rsid w:val="00EE4DA3"/>
    <w:rsid w:val="00EE4F95"/>
    <w:rsid w:val="00EE54B0"/>
    <w:rsid w:val="00EE5898"/>
    <w:rsid w:val="00EE5FF7"/>
    <w:rsid w:val="00EE61DE"/>
    <w:rsid w:val="00EE63DE"/>
    <w:rsid w:val="00EE7321"/>
    <w:rsid w:val="00EE79CC"/>
    <w:rsid w:val="00EE7FD2"/>
    <w:rsid w:val="00EF0EA6"/>
    <w:rsid w:val="00EF12FC"/>
    <w:rsid w:val="00EF158D"/>
    <w:rsid w:val="00EF185A"/>
    <w:rsid w:val="00EF1DD9"/>
    <w:rsid w:val="00EF1EC5"/>
    <w:rsid w:val="00EF2455"/>
    <w:rsid w:val="00EF24DE"/>
    <w:rsid w:val="00EF285E"/>
    <w:rsid w:val="00EF2C88"/>
    <w:rsid w:val="00EF3124"/>
    <w:rsid w:val="00EF3667"/>
    <w:rsid w:val="00EF375F"/>
    <w:rsid w:val="00EF37F8"/>
    <w:rsid w:val="00EF481F"/>
    <w:rsid w:val="00EF4C88"/>
    <w:rsid w:val="00EF5132"/>
    <w:rsid w:val="00EF5338"/>
    <w:rsid w:val="00EF55EB"/>
    <w:rsid w:val="00EF5D87"/>
    <w:rsid w:val="00EF5DAE"/>
    <w:rsid w:val="00EF6938"/>
    <w:rsid w:val="00EF6EBC"/>
    <w:rsid w:val="00EF70BF"/>
    <w:rsid w:val="00EF727D"/>
    <w:rsid w:val="00EF72E3"/>
    <w:rsid w:val="00EF7991"/>
    <w:rsid w:val="00EF7BC8"/>
    <w:rsid w:val="00F003A1"/>
    <w:rsid w:val="00F00DCC"/>
    <w:rsid w:val="00F0156F"/>
    <w:rsid w:val="00F01874"/>
    <w:rsid w:val="00F0198A"/>
    <w:rsid w:val="00F01A44"/>
    <w:rsid w:val="00F01E99"/>
    <w:rsid w:val="00F01F5E"/>
    <w:rsid w:val="00F02008"/>
    <w:rsid w:val="00F02074"/>
    <w:rsid w:val="00F0263A"/>
    <w:rsid w:val="00F02733"/>
    <w:rsid w:val="00F02D07"/>
    <w:rsid w:val="00F02D3C"/>
    <w:rsid w:val="00F036C0"/>
    <w:rsid w:val="00F03833"/>
    <w:rsid w:val="00F04127"/>
    <w:rsid w:val="00F0430C"/>
    <w:rsid w:val="00F04CF8"/>
    <w:rsid w:val="00F054AC"/>
    <w:rsid w:val="00F058B8"/>
    <w:rsid w:val="00F05AC8"/>
    <w:rsid w:val="00F05F88"/>
    <w:rsid w:val="00F062EC"/>
    <w:rsid w:val="00F067F8"/>
    <w:rsid w:val="00F0709F"/>
    <w:rsid w:val="00F0715B"/>
    <w:rsid w:val="00F07167"/>
    <w:rsid w:val="00F072D8"/>
    <w:rsid w:val="00F076EA"/>
    <w:rsid w:val="00F078DC"/>
    <w:rsid w:val="00F079E7"/>
    <w:rsid w:val="00F07CE0"/>
    <w:rsid w:val="00F07D34"/>
    <w:rsid w:val="00F10383"/>
    <w:rsid w:val="00F1079C"/>
    <w:rsid w:val="00F107A9"/>
    <w:rsid w:val="00F10856"/>
    <w:rsid w:val="00F109D0"/>
    <w:rsid w:val="00F10C84"/>
    <w:rsid w:val="00F10E0F"/>
    <w:rsid w:val="00F11164"/>
    <w:rsid w:val="00F115F5"/>
    <w:rsid w:val="00F116CB"/>
    <w:rsid w:val="00F12357"/>
    <w:rsid w:val="00F12FD7"/>
    <w:rsid w:val="00F13852"/>
    <w:rsid w:val="00F13D05"/>
    <w:rsid w:val="00F14BBE"/>
    <w:rsid w:val="00F14D5C"/>
    <w:rsid w:val="00F150C0"/>
    <w:rsid w:val="00F1564F"/>
    <w:rsid w:val="00F15717"/>
    <w:rsid w:val="00F1576C"/>
    <w:rsid w:val="00F1679D"/>
    <w:rsid w:val="00F1682C"/>
    <w:rsid w:val="00F17B50"/>
    <w:rsid w:val="00F17D13"/>
    <w:rsid w:val="00F17EC0"/>
    <w:rsid w:val="00F20B91"/>
    <w:rsid w:val="00F21139"/>
    <w:rsid w:val="00F21216"/>
    <w:rsid w:val="00F2154D"/>
    <w:rsid w:val="00F215C5"/>
    <w:rsid w:val="00F21EF7"/>
    <w:rsid w:val="00F22230"/>
    <w:rsid w:val="00F23517"/>
    <w:rsid w:val="00F23AE0"/>
    <w:rsid w:val="00F2495E"/>
    <w:rsid w:val="00F24AE7"/>
    <w:rsid w:val="00F24B8B"/>
    <w:rsid w:val="00F24EBA"/>
    <w:rsid w:val="00F25327"/>
    <w:rsid w:val="00F25790"/>
    <w:rsid w:val="00F25C13"/>
    <w:rsid w:val="00F25DC4"/>
    <w:rsid w:val="00F260F4"/>
    <w:rsid w:val="00F2651A"/>
    <w:rsid w:val="00F26D38"/>
    <w:rsid w:val="00F26E5E"/>
    <w:rsid w:val="00F26EB2"/>
    <w:rsid w:val="00F274F6"/>
    <w:rsid w:val="00F27739"/>
    <w:rsid w:val="00F30151"/>
    <w:rsid w:val="00F30503"/>
    <w:rsid w:val="00F3078D"/>
    <w:rsid w:val="00F30D2E"/>
    <w:rsid w:val="00F31558"/>
    <w:rsid w:val="00F317DE"/>
    <w:rsid w:val="00F32081"/>
    <w:rsid w:val="00F32086"/>
    <w:rsid w:val="00F32232"/>
    <w:rsid w:val="00F32AF0"/>
    <w:rsid w:val="00F32BBA"/>
    <w:rsid w:val="00F32FB7"/>
    <w:rsid w:val="00F333A3"/>
    <w:rsid w:val="00F338D7"/>
    <w:rsid w:val="00F34108"/>
    <w:rsid w:val="00F343F0"/>
    <w:rsid w:val="00F34AC9"/>
    <w:rsid w:val="00F34B33"/>
    <w:rsid w:val="00F35097"/>
    <w:rsid w:val="00F350FE"/>
    <w:rsid w:val="00F35217"/>
    <w:rsid w:val="00F352D6"/>
    <w:rsid w:val="00F35516"/>
    <w:rsid w:val="00F3557E"/>
    <w:rsid w:val="00F35627"/>
    <w:rsid w:val="00F356FE"/>
    <w:rsid w:val="00F3573B"/>
    <w:rsid w:val="00F35790"/>
    <w:rsid w:val="00F35853"/>
    <w:rsid w:val="00F35ACA"/>
    <w:rsid w:val="00F35D02"/>
    <w:rsid w:val="00F35DD4"/>
    <w:rsid w:val="00F36255"/>
    <w:rsid w:val="00F3625B"/>
    <w:rsid w:val="00F36918"/>
    <w:rsid w:val="00F373D3"/>
    <w:rsid w:val="00F3744E"/>
    <w:rsid w:val="00F37888"/>
    <w:rsid w:val="00F37A1D"/>
    <w:rsid w:val="00F37B7D"/>
    <w:rsid w:val="00F37EF8"/>
    <w:rsid w:val="00F4038C"/>
    <w:rsid w:val="00F4086C"/>
    <w:rsid w:val="00F40B91"/>
    <w:rsid w:val="00F4136D"/>
    <w:rsid w:val="00F41718"/>
    <w:rsid w:val="00F41B3C"/>
    <w:rsid w:val="00F42098"/>
    <w:rsid w:val="00F4212E"/>
    <w:rsid w:val="00F424BF"/>
    <w:rsid w:val="00F42539"/>
    <w:rsid w:val="00F42C20"/>
    <w:rsid w:val="00F42CA1"/>
    <w:rsid w:val="00F42E88"/>
    <w:rsid w:val="00F4348C"/>
    <w:rsid w:val="00F434AD"/>
    <w:rsid w:val="00F43539"/>
    <w:rsid w:val="00F43E34"/>
    <w:rsid w:val="00F43E56"/>
    <w:rsid w:val="00F44995"/>
    <w:rsid w:val="00F449E0"/>
    <w:rsid w:val="00F44DF3"/>
    <w:rsid w:val="00F45085"/>
    <w:rsid w:val="00F4513F"/>
    <w:rsid w:val="00F46994"/>
    <w:rsid w:val="00F46BBD"/>
    <w:rsid w:val="00F47324"/>
    <w:rsid w:val="00F47502"/>
    <w:rsid w:val="00F476C4"/>
    <w:rsid w:val="00F4771C"/>
    <w:rsid w:val="00F47ABF"/>
    <w:rsid w:val="00F47E6C"/>
    <w:rsid w:val="00F47EC5"/>
    <w:rsid w:val="00F47F89"/>
    <w:rsid w:val="00F50591"/>
    <w:rsid w:val="00F50822"/>
    <w:rsid w:val="00F50D42"/>
    <w:rsid w:val="00F50D4B"/>
    <w:rsid w:val="00F512A2"/>
    <w:rsid w:val="00F51682"/>
    <w:rsid w:val="00F51C72"/>
    <w:rsid w:val="00F52144"/>
    <w:rsid w:val="00F52BCC"/>
    <w:rsid w:val="00F53053"/>
    <w:rsid w:val="00F53578"/>
    <w:rsid w:val="00F53584"/>
    <w:rsid w:val="00F5361D"/>
    <w:rsid w:val="00F53A12"/>
    <w:rsid w:val="00F53FE2"/>
    <w:rsid w:val="00F542CE"/>
    <w:rsid w:val="00F545EC"/>
    <w:rsid w:val="00F546C7"/>
    <w:rsid w:val="00F54ADD"/>
    <w:rsid w:val="00F54F53"/>
    <w:rsid w:val="00F5557B"/>
    <w:rsid w:val="00F55BAC"/>
    <w:rsid w:val="00F560E4"/>
    <w:rsid w:val="00F56227"/>
    <w:rsid w:val="00F56666"/>
    <w:rsid w:val="00F5728F"/>
    <w:rsid w:val="00F575FF"/>
    <w:rsid w:val="00F600A1"/>
    <w:rsid w:val="00F60718"/>
    <w:rsid w:val="00F60824"/>
    <w:rsid w:val="00F60AE7"/>
    <w:rsid w:val="00F616B0"/>
    <w:rsid w:val="00F618EF"/>
    <w:rsid w:val="00F61BE5"/>
    <w:rsid w:val="00F61DE1"/>
    <w:rsid w:val="00F632D9"/>
    <w:rsid w:val="00F63487"/>
    <w:rsid w:val="00F634C1"/>
    <w:rsid w:val="00F636E4"/>
    <w:rsid w:val="00F63974"/>
    <w:rsid w:val="00F63A1A"/>
    <w:rsid w:val="00F643E9"/>
    <w:rsid w:val="00F6448B"/>
    <w:rsid w:val="00F64B80"/>
    <w:rsid w:val="00F653EB"/>
    <w:rsid w:val="00F65582"/>
    <w:rsid w:val="00F65BB3"/>
    <w:rsid w:val="00F65C3E"/>
    <w:rsid w:val="00F65D81"/>
    <w:rsid w:val="00F65E6C"/>
    <w:rsid w:val="00F66290"/>
    <w:rsid w:val="00F668AC"/>
    <w:rsid w:val="00F66C8D"/>
    <w:rsid w:val="00F66E75"/>
    <w:rsid w:val="00F66F9C"/>
    <w:rsid w:val="00F672E2"/>
    <w:rsid w:val="00F67BAC"/>
    <w:rsid w:val="00F67BDA"/>
    <w:rsid w:val="00F67CA7"/>
    <w:rsid w:val="00F70355"/>
    <w:rsid w:val="00F70452"/>
    <w:rsid w:val="00F7106B"/>
    <w:rsid w:val="00F710BE"/>
    <w:rsid w:val="00F710E3"/>
    <w:rsid w:val="00F71873"/>
    <w:rsid w:val="00F71991"/>
    <w:rsid w:val="00F71D8F"/>
    <w:rsid w:val="00F71E2C"/>
    <w:rsid w:val="00F724D0"/>
    <w:rsid w:val="00F726E2"/>
    <w:rsid w:val="00F72989"/>
    <w:rsid w:val="00F72CD8"/>
    <w:rsid w:val="00F7311D"/>
    <w:rsid w:val="00F731AA"/>
    <w:rsid w:val="00F73BB8"/>
    <w:rsid w:val="00F73D61"/>
    <w:rsid w:val="00F75471"/>
    <w:rsid w:val="00F75F3B"/>
    <w:rsid w:val="00F7774D"/>
    <w:rsid w:val="00F77771"/>
    <w:rsid w:val="00F778CE"/>
    <w:rsid w:val="00F77DA2"/>
    <w:rsid w:val="00F77DF5"/>
    <w:rsid w:val="00F77EB0"/>
    <w:rsid w:val="00F80AED"/>
    <w:rsid w:val="00F80C92"/>
    <w:rsid w:val="00F80D9E"/>
    <w:rsid w:val="00F81057"/>
    <w:rsid w:val="00F81897"/>
    <w:rsid w:val="00F81C91"/>
    <w:rsid w:val="00F82D4F"/>
    <w:rsid w:val="00F83118"/>
    <w:rsid w:val="00F842BA"/>
    <w:rsid w:val="00F842EE"/>
    <w:rsid w:val="00F84716"/>
    <w:rsid w:val="00F84D7B"/>
    <w:rsid w:val="00F84E80"/>
    <w:rsid w:val="00F84F14"/>
    <w:rsid w:val="00F8583F"/>
    <w:rsid w:val="00F85879"/>
    <w:rsid w:val="00F85C7B"/>
    <w:rsid w:val="00F85F13"/>
    <w:rsid w:val="00F861E6"/>
    <w:rsid w:val="00F8640B"/>
    <w:rsid w:val="00F86E24"/>
    <w:rsid w:val="00F8710E"/>
    <w:rsid w:val="00F87179"/>
    <w:rsid w:val="00F87533"/>
    <w:rsid w:val="00F875E9"/>
    <w:rsid w:val="00F87C86"/>
    <w:rsid w:val="00F87C98"/>
    <w:rsid w:val="00F87CDD"/>
    <w:rsid w:val="00F87D16"/>
    <w:rsid w:val="00F90164"/>
    <w:rsid w:val="00F906C0"/>
    <w:rsid w:val="00F90849"/>
    <w:rsid w:val="00F910E2"/>
    <w:rsid w:val="00F9111C"/>
    <w:rsid w:val="00F913F5"/>
    <w:rsid w:val="00F91418"/>
    <w:rsid w:val="00F91661"/>
    <w:rsid w:val="00F9193D"/>
    <w:rsid w:val="00F933F0"/>
    <w:rsid w:val="00F9370A"/>
    <w:rsid w:val="00F937A3"/>
    <w:rsid w:val="00F93839"/>
    <w:rsid w:val="00F94043"/>
    <w:rsid w:val="00F941B8"/>
    <w:rsid w:val="00F941B9"/>
    <w:rsid w:val="00F94715"/>
    <w:rsid w:val="00F94FFF"/>
    <w:rsid w:val="00F95247"/>
    <w:rsid w:val="00F95257"/>
    <w:rsid w:val="00F95670"/>
    <w:rsid w:val="00F95825"/>
    <w:rsid w:val="00F958F0"/>
    <w:rsid w:val="00F95E89"/>
    <w:rsid w:val="00F96373"/>
    <w:rsid w:val="00F96806"/>
    <w:rsid w:val="00F9681E"/>
    <w:rsid w:val="00F96921"/>
    <w:rsid w:val="00F96A3D"/>
    <w:rsid w:val="00F96F77"/>
    <w:rsid w:val="00F97098"/>
    <w:rsid w:val="00F970D1"/>
    <w:rsid w:val="00F974A0"/>
    <w:rsid w:val="00F97854"/>
    <w:rsid w:val="00F97AE4"/>
    <w:rsid w:val="00F97B24"/>
    <w:rsid w:val="00F97BBB"/>
    <w:rsid w:val="00F97D60"/>
    <w:rsid w:val="00FA0165"/>
    <w:rsid w:val="00FA019A"/>
    <w:rsid w:val="00FA09DF"/>
    <w:rsid w:val="00FA1C6D"/>
    <w:rsid w:val="00FA1CAE"/>
    <w:rsid w:val="00FA21FE"/>
    <w:rsid w:val="00FA3498"/>
    <w:rsid w:val="00FA3652"/>
    <w:rsid w:val="00FA37AD"/>
    <w:rsid w:val="00FA38EF"/>
    <w:rsid w:val="00FA3E16"/>
    <w:rsid w:val="00FA4452"/>
    <w:rsid w:val="00FA4718"/>
    <w:rsid w:val="00FA48F3"/>
    <w:rsid w:val="00FA4967"/>
    <w:rsid w:val="00FA51A8"/>
    <w:rsid w:val="00FA53D6"/>
    <w:rsid w:val="00FA55A0"/>
    <w:rsid w:val="00FA5848"/>
    <w:rsid w:val="00FA60A1"/>
    <w:rsid w:val="00FA65C2"/>
    <w:rsid w:val="00FA6899"/>
    <w:rsid w:val="00FA74CB"/>
    <w:rsid w:val="00FA7762"/>
    <w:rsid w:val="00FA7B35"/>
    <w:rsid w:val="00FA7BD9"/>
    <w:rsid w:val="00FA7F3D"/>
    <w:rsid w:val="00FB00C3"/>
    <w:rsid w:val="00FB03AA"/>
    <w:rsid w:val="00FB0DC1"/>
    <w:rsid w:val="00FB0E5C"/>
    <w:rsid w:val="00FB0F48"/>
    <w:rsid w:val="00FB0F5F"/>
    <w:rsid w:val="00FB1102"/>
    <w:rsid w:val="00FB1138"/>
    <w:rsid w:val="00FB1A41"/>
    <w:rsid w:val="00FB1B6D"/>
    <w:rsid w:val="00FB1D0A"/>
    <w:rsid w:val="00FB2700"/>
    <w:rsid w:val="00FB2A0C"/>
    <w:rsid w:val="00FB2EDC"/>
    <w:rsid w:val="00FB3039"/>
    <w:rsid w:val="00FB38D8"/>
    <w:rsid w:val="00FB3E43"/>
    <w:rsid w:val="00FB4984"/>
    <w:rsid w:val="00FB499F"/>
    <w:rsid w:val="00FB4BFC"/>
    <w:rsid w:val="00FB548C"/>
    <w:rsid w:val="00FB56A6"/>
    <w:rsid w:val="00FB56C0"/>
    <w:rsid w:val="00FB5DAE"/>
    <w:rsid w:val="00FB5EC6"/>
    <w:rsid w:val="00FB6012"/>
    <w:rsid w:val="00FB6547"/>
    <w:rsid w:val="00FB68CA"/>
    <w:rsid w:val="00FB6C37"/>
    <w:rsid w:val="00FB7217"/>
    <w:rsid w:val="00FB7DD9"/>
    <w:rsid w:val="00FB7FA7"/>
    <w:rsid w:val="00FC051F"/>
    <w:rsid w:val="00FC06FF"/>
    <w:rsid w:val="00FC0CAA"/>
    <w:rsid w:val="00FC11C7"/>
    <w:rsid w:val="00FC1867"/>
    <w:rsid w:val="00FC19A9"/>
    <w:rsid w:val="00FC1CA1"/>
    <w:rsid w:val="00FC20D9"/>
    <w:rsid w:val="00FC21CA"/>
    <w:rsid w:val="00FC23AE"/>
    <w:rsid w:val="00FC2882"/>
    <w:rsid w:val="00FC2B30"/>
    <w:rsid w:val="00FC2B61"/>
    <w:rsid w:val="00FC32FD"/>
    <w:rsid w:val="00FC3DC5"/>
    <w:rsid w:val="00FC3E3D"/>
    <w:rsid w:val="00FC4B23"/>
    <w:rsid w:val="00FC4C36"/>
    <w:rsid w:val="00FC4E18"/>
    <w:rsid w:val="00FC55B8"/>
    <w:rsid w:val="00FC5E06"/>
    <w:rsid w:val="00FC5EDE"/>
    <w:rsid w:val="00FC6216"/>
    <w:rsid w:val="00FC69B4"/>
    <w:rsid w:val="00FC6A6E"/>
    <w:rsid w:val="00FC6BFA"/>
    <w:rsid w:val="00FC6D43"/>
    <w:rsid w:val="00FC6E6B"/>
    <w:rsid w:val="00FC6EA9"/>
    <w:rsid w:val="00FC781F"/>
    <w:rsid w:val="00FD0694"/>
    <w:rsid w:val="00FD07FF"/>
    <w:rsid w:val="00FD1A46"/>
    <w:rsid w:val="00FD2426"/>
    <w:rsid w:val="00FD25BE"/>
    <w:rsid w:val="00FD2BA0"/>
    <w:rsid w:val="00FD2E70"/>
    <w:rsid w:val="00FD3763"/>
    <w:rsid w:val="00FD3F67"/>
    <w:rsid w:val="00FD420F"/>
    <w:rsid w:val="00FD43F9"/>
    <w:rsid w:val="00FD4573"/>
    <w:rsid w:val="00FD47D0"/>
    <w:rsid w:val="00FD47D8"/>
    <w:rsid w:val="00FD4B1B"/>
    <w:rsid w:val="00FD4CA8"/>
    <w:rsid w:val="00FD4DEB"/>
    <w:rsid w:val="00FD5754"/>
    <w:rsid w:val="00FD60F8"/>
    <w:rsid w:val="00FD6B37"/>
    <w:rsid w:val="00FD6B92"/>
    <w:rsid w:val="00FD70FC"/>
    <w:rsid w:val="00FD77A1"/>
    <w:rsid w:val="00FD7AA3"/>
    <w:rsid w:val="00FD7AA7"/>
    <w:rsid w:val="00FE1194"/>
    <w:rsid w:val="00FE15D6"/>
    <w:rsid w:val="00FE207D"/>
    <w:rsid w:val="00FE2D8F"/>
    <w:rsid w:val="00FE2FC8"/>
    <w:rsid w:val="00FE3255"/>
    <w:rsid w:val="00FE3D56"/>
    <w:rsid w:val="00FE3DBA"/>
    <w:rsid w:val="00FE41D8"/>
    <w:rsid w:val="00FE41F8"/>
    <w:rsid w:val="00FE43EA"/>
    <w:rsid w:val="00FE4AF5"/>
    <w:rsid w:val="00FE4E6C"/>
    <w:rsid w:val="00FE4E7D"/>
    <w:rsid w:val="00FE4FED"/>
    <w:rsid w:val="00FE5372"/>
    <w:rsid w:val="00FE5489"/>
    <w:rsid w:val="00FE5798"/>
    <w:rsid w:val="00FE5B0A"/>
    <w:rsid w:val="00FE67CD"/>
    <w:rsid w:val="00FE6D5D"/>
    <w:rsid w:val="00FE7B78"/>
    <w:rsid w:val="00FF0A41"/>
    <w:rsid w:val="00FF0AB2"/>
    <w:rsid w:val="00FF0CFC"/>
    <w:rsid w:val="00FF0D36"/>
    <w:rsid w:val="00FF1253"/>
    <w:rsid w:val="00FF17FF"/>
    <w:rsid w:val="00FF1C5E"/>
    <w:rsid w:val="00FF1CA2"/>
    <w:rsid w:val="00FF1DCC"/>
    <w:rsid w:val="00FF1FCB"/>
    <w:rsid w:val="00FF2E0B"/>
    <w:rsid w:val="00FF3770"/>
    <w:rsid w:val="00FF37ED"/>
    <w:rsid w:val="00FF395C"/>
    <w:rsid w:val="00FF39D2"/>
    <w:rsid w:val="00FF439B"/>
    <w:rsid w:val="00FF4810"/>
    <w:rsid w:val="00FF484D"/>
    <w:rsid w:val="00FF4AE7"/>
    <w:rsid w:val="00FF528B"/>
    <w:rsid w:val="00FF52D4"/>
    <w:rsid w:val="00FF5303"/>
    <w:rsid w:val="00FF5908"/>
    <w:rsid w:val="00FF5EBF"/>
    <w:rsid w:val="00FF6031"/>
    <w:rsid w:val="00FF670D"/>
    <w:rsid w:val="00FF6A2F"/>
    <w:rsid w:val="00FF6AA4"/>
    <w:rsid w:val="00FF6B09"/>
    <w:rsid w:val="00FF6D3D"/>
    <w:rsid w:val="00FF70D2"/>
    <w:rsid w:val="00FF733E"/>
    <w:rsid w:val="00FF757D"/>
    <w:rsid w:val="07263ADD"/>
    <w:rsid w:val="0765096C"/>
    <w:rsid w:val="07EF0E7C"/>
    <w:rsid w:val="15281701"/>
    <w:rsid w:val="16C01995"/>
    <w:rsid w:val="173A4F22"/>
    <w:rsid w:val="1B100797"/>
    <w:rsid w:val="2022535D"/>
    <w:rsid w:val="2472601F"/>
    <w:rsid w:val="36D54663"/>
    <w:rsid w:val="37A53650"/>
    <w:rsid w:val="38F44DFD"/>
    <w:rsid w:val="3A714E75"/>
    <w:rsid w:val="3BB371F1"/>
    <w:rsid w:val="3C767325"/>
    <w:rsid w:val="42315C1B"/>
    <w:rsid w:val="461D1E37"/>
    <w:rsid w:val="48BE69C7"/>
    <w:rsid w:val="4CDE66A7"/>
    <w:rsid w:val="505D0467"/>
    <w:rsid w:val="56260894"/>
    <w:rsid w:val="57211DA5"/>
    <w:rsid w:val="5C131F4A"/>
    <w:rsid w:val="5EE720B8"/>
    <w:rsid w:val="60465B81"/>
    <w:rsid w:val="6300421A"/>
    <w:rsid w:val="67191067"/>
    <w:rsid w:val="69252C2D"/>
    <w:rsid w:val="6C8C6B1F"/>
    <w:rsid w:val="7B7F441F"/>
    <w:rsid w:val="7F227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iPriority="0" w:semiHidden="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sv-SE" w:eastAsia="sv-SE" w:bidi="ar-SA"/>
    </w:rPr>
  </w:style>
  <w:style w:type="paragraph" w:styleId="2">
    <w:name w:val="heading 1"/>
    <w:next w:val="1"/>
    <w:link w:val="107"/>
    <w:qFormat/>
    <w:uiPriority w:val="0"/>
    <w:pPr>
      <w:keepNext/>
      <w:keepLines/>
      <w:numPr>
        <w:ilvl w:val="0"/>
        <w:numId w:val="1"/>
      </w:numPr>
      <w:pBdr>
        <w:top w:val="single" w:color="auto" w:sz="12" w:space="3"/>
      </w:pBdr>
      <w:spacing w:before="240" w:after="180"/>
      <w:outlineLvl w:val="0"/>
    </w:pPr>
    <w:rPr>
      <w:rFonts w:ascii="Arial" w:hAnsi="Arial" w:cs="Times New Roman" w:eastAsiaTheme="minorEastAsia"/>
      <w:sz w:val="36"/>
      <w:lang w:val="sv-SE" w:eastAsia="en-US" w:bidi="ar-SA"/>
    </w:rPr>
  </w:style>
  <w:style w:type="paragraph" w:styleId="3">
    <w:name w:val="heading 2"/>
    <w:basedOn w:val="2"/>
    <w:next w:val="1"/>
    <w:link w:val="105"/>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3"/>
    <w:qFormat/>
    <w:uiPriority w:val="0"/>
    <w:pPr>
      <w:numPr>
        <w:ilvl w:val="2"/>
      </w:numPr>
      <w:spacing w:before="120"/>
      <w:outlineLvl w:val="2"/>
    </w:pPr>
  </w:style>
  <w:style w:type="paragraph" w:styleId="5">
    <w:name w:val="heading 4"/>
    <w:basedOn w:val="4"/>
    <w:next w:val="1"/>
    <w:link w:val="136"/>
    <w:qFormat/>
    <w:uiPriority w:val="0"/>
    <w:pPr>
      <w:numPr>
        <w:ilvl w:val="3"/>
      </w:numPr>
      <w:outlineLvl w:val="3"/>
    </w:pPr>
    <w:rPr>
      <w:sz w:val="24"/>
    </w:rPr>
  </w:style>
  <w:style w:type="paragraph" w:styleId="6">
    <w:name w:val="heading 5"/>
    <w:basedOn w:val="5"/>
    <w:next w:val="1"/>
    <w:link w:val="137"/>
    <w:qFormat/>
    <w:uiPriority w:val="0"/>
    <w:pPr>
      <w:numPr>
        <w:ilvl w:val="4"/>
      </w:numPr>
      <w:outlineLvl w:val="4"/>
    </w:pPr>
    <w:rPr>
      <w:sz w:val="22"/>
    </w:rPr>
  </w:style>
  <w:style w:type="paragraph" w:styleId="7">
    <w:name w:val="heading 6"/>
    <w:basedOn w:val="8"/>
    <w:next w:val="1"/>
    <w:link w:val="138"/>
    <w:qFormat/>
    <w:uiPriority w:val="0"/>
    <w:pPr>
      <w:numPr>
        <w:ilvl w:val="5"/>
        <w:numId w:val="1"/>
      </w:numPr>
      <w:outlineLvl w:val="5"/>
    </w:pPr>
  </w:style>
  <w:style w:type="paragraph" w:styleId="9">
    <w:name w:val="heading 7"/>
    <w:basedOn w:val="8"/>
    <w:next w:val="1"/>
    <w:link w:val="139"/>
    <w:qFormat/>
    <w:uiPriority w:val="0"/>
    <w:pPr>
      <w:numPr>
        <w:ilvl w:val="6"/>
        <w:numId w:val="1"/>
      </w:numPr>
      <w:outlineLvl w:val="6"/>
    </w:pPr>
  </w:style>
  <w:style w:type="paragraph" w:styleId="10">
    <w:name w:val="heading 8"/>
    <w:basedOn w:val="2"/>
    <w:next w:val="1"/>
    <w:link w:val="119"/>
    <w:qFormat/>
    <w:uiPriority w:val="0"/>
    <w:pPr>
      <w:numPr>
        <w:ilvl w:val="7"/>
      </w:numPr>
      <w:outlineLvl w:val="7"/>
    </w:pPr>
  </w:style>
  <w:style w:type="paragraph" w:styleId="11">
    <w:name w:val="heading 9"/>
    <w:basedOn w:val="10"/>
    <w:next w:val="1"/>
    <w:link w:val="140"/>
    <w:qFormat/>
    <w:uiPriority w:val="0"/>
    <w:pPr>
      <w:numPr>
        <w:ilvl w:val="8"/>
      </w:numPr>
      <w:outlineLvl w:val="8"/>
    </w:pPr>
  </w:style>
  <w:style w:type="character" w:default="1" w:styleId="52">
    <w:name w:val="Default Paragraph Font"/>
    <w:semiHidden/>
    <w:unhideWhenUsed/>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49"/>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Normal Indent"/>
    <w:basedOn w:val="1"/>
    <w:link w:val="162"/>
    <w:unhideWhenUsed/>
    <w:qFormat/>
    <w:uiPriority w:val="0"/>
    <w:pPr>
      <w:widowControl w:val="0"/>
      <w:ind w:firstLine="420"/>
      <w:jc w:val="both"/>
    </w:pPr>
    <w:rPr>
      <w:lang w:val="zh-CN" w:eastAsia="zh-CN"/>
    </w:rPr>
  </w:style>
  <w:style w:type="paragraph" w:styleId="29">
    <w:name w:val="caption"/>
    <w:basedOn w:val="1"/>
    <w:next w:val="1"/>
    <w:link w:val="122"/>
    <w:qFormat/>
    <w:uiPriority w:val="0"/>
    <w:pPr>
      <w:spacing w:before="120" w:after="120"/>
    </w:pPr>
    <w:rPr>
      <w:b/>
    </w:rPr>
  </w:style>
  <w:style w:type="paragraph" w:styleId="30">
    <w:name w:val="Document Map"/>
    <w:basedOn w:val="1"/>
    <w:semiHidden/>
    <w:qFormat/>
    <w:uiPriority w:val="0"/>
    <w:pPr>
      <w:shd w:val="clear" w:color="auto" w:fill="000080"/>
    </w:pPr>
    <w:rPr>
      <w:rFonts w:ascii="Tahoma" w:hAnsi="Tahoma"/>
    </w:rPr>
  </w:style>
  <w:style w:type="paragraph" w:styleId="31">
    <w:name w:val="annotation text"/>
    <w:basedOn w:val="1"/>
    <w:link w:val="109"/>
    <w:qFormat/>
    <w:uiPriority w:val="99"/>
  </w:style>
  <w:style w:type="paragraph" w:styleId="32">
    <w:name w:val="Body Text"/>
    <w:basedOn w:val="1"/>
    <w:link w:val="124"/>
    <w:qFormat/>
    <w:uiPriority w:val="0"/>
  </w:style>
  <w:style w:type="paragraph" w:styleId="33">
    <w:name w:val="Plain Text"/>
    <w:basedOn w:val="1"/>
    <w:link w:val="128"/>
    <w:qFormat/>
    <w:uiPriority w:val="99"/>
    <w:rPr>
      <w:rFonts w:ascii="Courier New" w:hAnsi="Courier New"/>
      <w:lang w:val="nb-NO"/>
    </w:rPr>
  </w:style>
  <w:style w:type="paragraph" w:styleId="34">
    <w:name w:val="List Bullet 5"/>
    <w:basedOn w:val="24"/>
    <w:qFormat/>
    <w:uiPriority w:val="0"/>
    <w:pPr>
      <w:ind w:left="1702"/>
    </w:pPr>
  </w:style>
  <w:style w:type="paragraph" w:styleId="35">
    <w:name w:val="toc 8"/>
    <w:basedOn w:val="21"/>
    <w:next w:val="1"/>
    <w:qFormat/>
    <w:uiPriority w:val="0"/>
    <w:pPr>
      <w:spacing w:before="180"/>
      <w:ind w:left="2693" w:hanging="2693"/>
    </w:pPr>
    <w:rPr>
      <w:b/>
    </w:rPr>
  </w:style>
  <w:style w:type="paragraph" w:styleId="36">
    <w:name w:val="Body Text Indent 2"/>
    <w:basedOn w:val="1"/>
    <w:link w:val="142"/>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7">
    <w:name w:val="endnote text"/>
    <w:basedOn w:val="1"/>
    <w:link w:val="144"/>
    <w:qFormat/>
    <w:uiPriority w:val="0"/>
    <w:pPr>
      <w:overflowPunct w:val="0"/>
      <w:autoSpaceDE w:val="0"/>
      <w:autoSpaceDN w:val="0"/>
      <w:adjustRightInd w:val="0"/>
      <w:textAlignment w:val="baseline"/>
    </w:pPr>
    <w:rPr>
      <w:rFonts w:eastAsia="Yu Mincho"/>
    </w:rPr>
  </w:style>
  <w:style w:type="paragraph" w:styleId="38">
    <w:name w:val="Balloon Text"/>
    <w:basedOn w:val="1"/>
    <w:link w:val="112"/>
    <w:qFormat/>
    <w:uiPriority w:val="0"/>
    <w:rPr>
      <w:sz w:val="18"/>
      <w:szCs w:val="18"/>
    </w:rPr>
  </w:style>
  <w:style w:type="paragraph" w:styleId="39">
    <w:name w:val="footer"/>
    <w:basedOn w:val="40"/>
    <w:link w:val="134"/>
    <w:qFormat/>
    <w:uiPriority w:val="0"/>
    <w:pPr>
      <w:jc w:val="center"/>
    </w:pPr>
    <w:rPr>
      <w:i/>
    </w:rPr>
  </w:style>
  <w:style w:type="paragraph" w:styleId="40">
    <w:name w:val="header"/>
    <w:link w:val="108"/>
    <w:qFormat/>
    <w:uiPriority w:val="0"/>
    <w:pPr>
      <w:widowControl w:val="0"/>
    </w:pPr>
    <w:rPr>
      <w:rFonts w:ascii="Arial" w:hAnsi="Arial" w:cs="Times New Roman" w:eastAsiaTheme="minorEastAsia"/>
      <w:b/>
      <w:sz w:val="18"/>
      <w:lang w:val="en-GB" w:eastAsia="sv-SE" w:bidi="ar-SA"/>
    </w:rPr>
  </w:style>
  <w:style w:type="paragraph" w:styleId="41">
    <w:name w:val="index heading"/>
    <w:basedOn w:val="1"/>
    <w:next w:val="1"/>
    <w:semiHidden/>
    <w:qFormat/>
    <w:uiPriority w:val="0"/>
    <w:pPr>
      <w:pBdr>
        <w:top w:val="single" w:color="auto" w:sz="12" w:space="0"/>
      </w:pBdr>
      <w:spacing w:before="360" w:after="240"/>
    </w:pPr>
    <w:rPr>
      <w:b/>
      <w:i/>
      <w:sz w:val="26"/>
    </w:rPr>
  </w:style>
  <w:style w:type="paragraph" w:styleId="42">
    <w:name w:val="footnote text"/>
    <w:basedOn w:val="1"/>
    <w:link w:val="145"/>
    <w:semiHidden/>
    <w:qFormat/>
    <w:uiPriority w:val="0"/>
    <w:pPr>
      <w:keepLines/>
      <w:ind w:left="454" w:hanging="454"/>
    </w:pPr>
    <w:rPr>
      <w:sz w:val="16"/>
    </w:rPr>
  </w:style>
  <w:style w:type="paragraph" w:styleId="43">
    <w:name w:val="List 5"/>
    <w:basedOn w:val="44"/>
    <w:qFormat/>
    <w:uiPriority w:val="0"/>
    <w:pPr>
      <w:ind w:left="1702"/>
    </w:pPr>
  </w:style>
  <w:style w:type="paragraph" w:styleId="44">
    <w:name w:val="List 4"/>
    <w:basedOn w:val="12"/>
    <w:qFormat/>
    <w:uiPriority w:val="0"/>
    <w:pPr>
      <w:ind w:left="1418"/>
    </w:pPr>
  </w:style>
  <w:style w:type="paragraph" w:styleId="45">
    <w:name w:val="toc 9"/>
    <w:basedOn w:val="35"/>
    <w:next w:val="1"/>
    <w:qFormat/>
    <w:uiPriority w:val="0"/>
    <w:pPr>
      <w:ind w:left="1418" w:hanging="1418"/>
    </w:pPr>
  </w:style>
  <w:style w:type="paragraph" w:styleId="46">
    <w:name w:val="Normal (Web)"/>
    <w:basedOn w:val="1"/>
    <w:qFormat/>
    <w:uiPriority w:val="99"/>
    <w:pPr>
      <w:spacing w:before="100" w:beforeAutospacing="1" w:after="100" w:afterAutospacing="1"/>
    </w:pPr>
    <w:rPr>
      <w:rFonts w:eastAsia="Arial Unicode MS"/>
    </w:rPr>
  </w:style>
  <w:style w:type="paragraph" w:styleId="47">
    <w:name w:val="index 1"/>
    <w:basedOn w:val="1"/>
    <w:next w:val="1"/>
    <w:semiHidden/>
    <w:qFormat/>
    <w:uiPriority w:val="0"/>
    <w:pPr>
      <w:keepLines/>
    </w:pPr>
  </w:style>
  <w:style w:type="paragraph" w:styleId="48">
    <w:name w:val="index 2"/>
    <w:basedOn w:val="47"/>
    <w:next w:val="1"/>
    <w:semiHidden/>
    <w:qFormat/>
    <w:uiPriority w:val="0"/>
    <w:pPr>
      <w:ind w:left="284"/>
    </w:pPr>
  </w:style>
  <w:style w:type="paragraph" w:styleId="49">
    <w:name w:val="annotation subject"/>
    <w:basedOn w:val="31"/>
    <w:next w:val="31"/>
    <w:link w:val="130"/>
    <w:qFormat/>
    <w:uiPriority w:val="0"/>
    <w:rPr>
      <w:b/>
      <w:bCs/>
    </w:rPr>
  </w:style>
  <w:style w:type="table" w:styleId="51">
    <w:name w:val="Table Grid"/>
    <w:basedOn w:val="50"/>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endnote reference"/>
    <w:qFormat/>
    <w:uiPriority w:val="0"/>
    <w:rPr>
      <w:vertAlign w:val="superscript"/>
    </w:rPr>
  </w:style>
  <w:style w:type="character" w:styleId="54">
    <w:name w:val="FollowedHyperlink"/>
    <w:qFormat/>
    <w:uiPriority w:val="0"/>
    <w:rPr>
      <w:color w:val="800080"/>
      <w:u w:val="single"/>
    </w:rPr>
  </w:style>
  <w:style w:type="character" w:styleId="55">
    <w:name w:val="Emphasis"/>
    <w:qFormat/>
    <w:uiPriority w:val="0"/>
    <w:rPr>
      <w:i/>
      <w:iCs/>
    </w:rPr>
  </w:style>
  <w:style w:type="character" w:styleId="56">
    <w:name w:val="Hyperlink"/>
    <w:qFormat/>
    <w:uiPriority w:val="99"/>
    <w:rPr>
      <w:color w:val="0000FF"/>
      <w:u w:val="single"/>
    </w:rPr>
  </w:style>
  <w:style w:type="character" w:styleId="57">
    <w:name w:val="annotation reference"/>
    <w:semiHidden/>
    <w:qFormat/>
    <w:uiPriority w:val="0"/>
    <w:rPr>
      <w:sz w:val="16"/>
    </w:rPr>
  </w:style>
  <w:style w:type="character" w:styleId="58">
    <w:name w:val="footnote reference"/>
    <w:semiHidden/>
    <w:qFormat/>
    <w:uiPriority w:val="0"/>
    <w:rPr>
      <w:b/>
      <w:position w:val="6"/>
      <w:sz w:val="16"/>
    </w:rPr>
  </w:style>
  <w:style w:type="paragraph" w:customStyle="1" w:styleId="59">
    <w:name w:val="EQ"/>
    <w:basedOn w:val="1"/>
    <w:next w:val="1"/>
    <w:link w:val="151"/>
    <w:qFormat/>
    <w:uiPriority w:val="0"/>
    <w:pPr>
      <w:keepLines/>
      <w:tabs>
        <w:tab w:val="center" w:pos="4536"/>
        <w:tab w:val="right" w:pos="9072"/>
      </w:tabs>
    </w:pPr>
  </w:style>
  <w:style w:type="character" w:customStyle="1" w:styleId="60">
    <w:name w:val="ZGSM"/>
    <w:qFormat/>
    <w:uiPriority w:val="0"/>
  </w:style>
  <w:style w:type="paragraph" w:customStyle="1" w:styleId="61">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62">
    <w:name w:val="TT"/>
    <w:basedOn w:val="2"/>
    <w:next w:val="1"/>
    <w:qFormat/>
    <w:uiPriority w:val="0"/>
    <w:pPr>
      <w:outlineLvl w:val="9"/>
    </w:pPr>
  </w:style>
  <w:style w:type="paragraph" w:customStyle="1" w:styleId="63">
    <w:name w:val="NF"/>
    <w:basedOn w:val="64"/>
    <w:qFormat/>
    <w:uiPriority w:val="0"/>
    <w:pPr>
      <w:keepNext/>
    </w:pPr>
    <w:rPr>
      <w:rFonts w:ascii="Arial" w:hAnsi="Arial"/>
      <w:sz w:val="18"/>
    </w:rPr>
  </w:style>
  <w:style w:type="paragraph" w:customStyle="1" w:styleId="64">
    <w:name w:val="NO"/>
    <w:basedOn w:val="1"/>
    <w:link w:val="104"/>
    <w:qFormat/>
    <w:uiPriority w:val="0"/>
    <w:pPr>
      <w:keepLines/>
      <w:ind w:left="1135" w:hanging="851"/>
    </w:pPr>
    <w:rPr>
      <w:lang w:val="zh-CN"/>
    </w:rPr>
  </w:style>
  <w:style w:type="paragraph" w:customStyle="1" w:styleId="65">
    <w:name w:val="PL"/>
    <w:link w:val="152"/>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66">
    <w:name w:val="TAR"/>
    <w:basedOn w:val="67"/>
    <w:qFormat/>
    <w:uiPriority w:val="0"/>
    <w:pPr>
      <w:jc w:val="right"/>
    </w:pPr>
  </w:style>
  <w:style w:type="paragraph" w:customStyle="1" w:styleId="67">
    <w:name w:val="TAL"/>
    <w:basedOn w:val="1"/>
    <w:link w:val="101"/>
    <w:qFormat/>
    <w:uiPriority w:val="0"/>
    <w:pPr>
      <w:keepNext/>
      <w:keepLines/>
    </w:pPr>
    <w:rPr>
      <w:rFonts w:ascii="Arial" w:hAnsi="Arial"/>
      <w:sz w:val="18"/>
      <w:lang w:val="zh-CN"/>
    </w:rPr>
  </w:style>
  <w:style w:type="paragraph" w:customStyle="1" w:styleId="68">
    <w:name w:val="TAH"/>
    <w:basedOn w:val="69"/>
    <w:link w:val="103"/>
    <w:qFormat/>
    <w:uiPriority w:val="0"/>
    <w:rPr>
      <w:b/>
    </w:rPr>
  </w:style>
  <w:style w:type="paragraph" w:customStyle="1" w:styleId="69">
    <w:name w:val="TAC"/>
    <w:basedOn w:val="67"/>
    <w:link w:val="113"/>
    <w:qFormat/>
    <w:uiPriority w:val="0"/>
    <w:pPr>
      <w:jc w:val="center"/>
    </w:pPr>
  </w:style>
  <w:style w:type="paragraph" w:customStyle="1" w:styleId="70">
    <w:name w:val="LD"/>
    <w:qFormat/>
    <w:uiPriority w:val="0"/>
    <w:pPr>
      <w:keepNext/>
      <w:keepLines/>
      <w:spacing w:line="180" w:lineRule="exact"/>
    </w:pPr>
    <w:rPr>
      <w:rFonts w:ascii="Courier New" w:hAnsi="Courier New" w:cs="Times New Roman" w:eastAsiaTheme="minorEastAsia"/>
      <w:lang w:val="en-GB" w:eastAsia="en-US" w:bidi="ar-SA"/>
    </w:rPr>
  </w:style>
  <w:style w:type="paragraph" w:customStyle="1" w:styleId="71">
    <w:name w:val="EX"/>
    <w:basedOn w:val="1"/>
    <w:qFormat/>
    <w:uiPriority w:val="0"/>
    <w:pPr>
      <w:keepLines/>
      <w:ind w:left="1702" w:hanging="1418"/>
    </w:pPr>
  </w:style>
  <w:style w:type="paragraph" w:customStyle="1" w:styleId="72">
    <w:name w:val="FP"/>
    <w:basedOn w:val="1"/>
    <w:qFormat/>
    <w:uiPriority w:val="0"/>
  </w:style>
  <w:style w:type="paragraph" w:customStyle="1" w:styleId="73">
    <w:name w:val="NW"/>
    <w:basedOn w:val="64"/>
    <w:qFormat/>
    <w:uiPriority w:val="0"/>
  </w:style>
  <w:style w:type="paragraph" w:customStyle="1" w:styleId="74">
    <w:name w:val="EW"/>
    <w:basedOn w:val="71"/>
    <w:qFormat/>
    <w:uiPriority w:val="0"/>
  </w:style>
  <w:style w:type="paragraph" w:customStyle="1" w:styleId="75">
    <w:name w:val="B1"/>
    <w:basedOn w:val="14"/>
    <w:link w:val="121"/>
    <w:qFormat/>
    <w:uiPriority w:val="0"/>
  </w:style>
  <w:style w:type="paragraph" w:customStyle="1" w:styleId="76">
    <w:name w:val="Editor's Note"/>
    <w:basedOn w:val="64"/>
    <w:qFormat/>
    <w:uiPriority w:val="0"/>
    <w:rPr>
      <w:color w:val="FF0000"/>
    </w:rPr>
  </w:style>
  <w:style w:type="paragraph" w:customStyle="1" w:styleId="77">
    <w:name w:val="TH"/>
    <w:basedOn w:val="1"/>
    <w:link w:val="102"/>
    <w:qFormat/>
    <w:uiPriority w:val="0"/>
    <w:pPr>
      <w:keepNext/>
      <w:keepLines/>
      <w:spacing w:before="60"/>
      <w:jc w:val="center"/>
    </w:pPr>
    <w:rPr>
      <w:rFonts w:ascii="Arial" w:hAnsi="Arial"/>
      <w:b/>
      <w:lang w:val="zh-CN"/>
    </w:rPr>
  </w:style>
  <w:style w:type="paragraph" w:customStyle="1" w:styleId="78">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79">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80">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81">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82">
    <w:name w:val="TAN"/>
    <w:basedOn w:val="67"/>
    <w:link w:val="115"/>
    <w:qFormat/>
    <w:uiPriority w:val="0"/>
    <w:pPr>
      <w:ind w:left="851" w:hanging="851"/>
    </w:pPr>
  </w:style>
  <w:style w:type="paragraph" w:customStyle="1" w:styleId="83">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84">
    <w:name w:val="TF"/>
    <w:basedOn w:val="77"/>
    <w:qFormat/>
    <w:uiPriority w:val="0"/>
    <w:pPr>
      <w:keepNext w:val="0"/>
      <w:spacing w:before="0" w:after="240"/>
    </w:pPr>
  </w:style>
  <w:style w:type="paragraph" w:customStyle="1" w:styleId="85">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86">
    <w:name w:val="B2"/>
    <w:basedOn w:val="13"/>
    <w:link w:val="172"/>
    <w:qFormat/>
    <w:uiPriority w:val="0"/>
  </w:style>
  <w:style w:type="paragraph" w:customStyle="1" w:styleId="87">
    <w:name w:val="B3"/>
    <w:basedOn w:val="12"/>
    <w:link w:val="154"/>
    <w:qFormat/>
    <w:uiPriority w:val="0"/>
  </w:style>
  <w:style w:type="paragraph" w:customStyle="1" w:styleId="88">
    <w:name w:val="B4"/>
    <w:basedOn w:val="44"/>
    <w:qFormat/>
    <w:uiPriority w:val="0"/>
  </w:style>
  <w:style w:type="paragraph" w:customStyle="1" w:styleId="89">
    <w:name w:val="B5"/>
    <w:basedOn w:val="43"/>
    <w:qFormat/>
    <w:uiPriority w:val="0"/>
  </w:style>
  <w:style w:type="paragraph" w:customStyle="1" w:styleId="90">
    <w:name w:val="ZTD"/>
    <w:basedOn w:val="79"/>
    <w:qFormat/>
    <w:uiPriority w:val="0"/>
    <w:pPr>
      <w:framePr w:hRule="auto" w:y="852"/>
    </w:pPr>
    <w:rPr>
      <w:i w:val="0"/>
      <w:sz w:val="40"/>
    </w:rPr>
  </w:style>
  <w:style w:type="paragraph" w:customStyle="1" w:styleId="91">
    <w:name w:val="ZV"/>
    <w:basedOn w:val="81"/>
    <w:qFormat/>
    <w:uiPriority w:val="0"/>
    <w:pPr>
      <w:framePr w:y="16161"/>
    </w:pPr>
  </w:style>
  <w:style w:type="paragraph" w:customStyle="1" w:styleId="92">
    <w:name w:val="INDENT1"/>
    <w:basedOn w:val="1"/>
    <w:qFormat/>
    <w:uiPriority w:val="0"/>
    <w:pPr>
      <w:ind w:left="851"/>
    </w:pPr>
  </w:style>
  <w:style w:type="paragraph" w:customStyle="1" w:styleId="93">
    <w:name w:val="INDENT2"/>
    <w:basedOn w:val="1"/>
    <w:qFormat/>
    <w:uiPriority w:val="0"/>
    <w:pPr>
      <w:ind w:left="1135" w:hanging="284"/>
    </w:pPr>
  </w:style>
  <w:style w:type="paragraph" w:customStyle="1" w:styleId="94">
    <w:name w:val="INDENT3"/>
    <w:basedOn w:val="1"/>
    <w:qFormat/>
    <w:uiPriority w:val="0"/>
    <w:pPr>
      <w:ind w:left="1701" w:hanging="567"/>
    </w:pPr>
  </w:style>
  <w:style w:type="paragraph" w:customStyle="1" w:styleId="95">
    <w:name w:val="Figure_Title"/>
    <w:basedOn w:val="1"/>
    <w:next w:val="1"/>
    <w:qFormat/>
    <w:uiPriority w:val="0"/>
    <w:pPr>
      <w:keepLines/>
      <w:tabs>
        <w:tab w:val="left" w:pos="794"/>
        <w:tab w:val="left" w:pos="1191"/>
        <w:tab w:val="left" w:pos="1588"/>
        <w:tab w:val="left" w:pos="1985"/>
      </w:tabs>
      <w:spacing w:before="120" w:after="480"/>
      <w:jc w:val="center"/>
    </w:pPr>
    <w:rPr>
      <w:b/>
    </w:rPr>
  </w:style>
  <w:style w:type="paragraph" w:customStyle="1" w:styleId="96">
    <w:name w:val="Rec_CCITT_#"/>
    <w:basedOn w:val="1"/>
    <w:qFormat/>
    <w:uiPriority w:val="0"/>
    <w:pPr>
      <w:keepNext/>
      <w:keepLines/>
    </w:pPr>
    <w:rPr>
      <w:b/>
    </w:rPr>
  </w:style>
  <w:style w:type="paragraph" w:customStyle="1" w:styleId="97">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8">
    <w:name w:val="Couv Rec Title"/>
    <w:basedOn w:val="1"/>
    <w:qFormat/>
    <w:uiPriority w:val="0"/>
    <w:pPr>
      <w:keepNext/>
      <w:keepLines/>
      <w:spacing w:before="240"/>
      <w:ind w:left="1418"/>
    </w:pPr>
    <w:rPr>
      <w:rFonts w:ascii="Arial" w:hAnsi="Arial"/>
      <w:b/>
      <w:sz w:val="36"/>
      <w:lang w:val="en-US"/>
    </w:rPr>
  </w:style>
  <w:style w:type="paragraph" w:customStyle="1" w:styleId="99">
    <w:name w:val="TAJ"/>
    <w:basedOn w:val="77"/>
    <w:qFormat/>
    <w:uiPriority w:val="0"/>
  </w:style>
  <w:style w:type="paragraph" w:customStyle="1" w:styleId="100">
    <w:name w:val="Guidance"/>
    <w:basedOn w:val="1"/>
    <w:link w:val="106"/>
    <w:qFormat/>
    <w:uiPriority w:val="0"/>
    <w:rPr>
      <w:i/>
      <w:color w:val="0000FF"/>
      <w:lang w:val="zh-CN"/>
    </w:rPr>
  </w:style>
  <w:style w:type="character" w:customStyle="1" w:styleId="101">
    <w:name w:val="TAL Char"/>
    <w:link w:val="67"/>
    <w:qFormat/>
    <w:uiPriority w:val="0"/>
    <w:rPr>
      <w:rFonts w:ascii="Arial" w:hAnsi="Arial"/>
      <w:sz w:val="18"/>
      <w:lang w:eastAsia="en-US"/>
    </w:rPr>
  </w:style>
  <w:style w:type="character" w:customStyle="1" w:styleId="102">
    <w:name w:val="TH Char"/>
    <w:link w:val="77"/>
    <w:qFormat/>
    <w:uiPriority w:val="0"/>
    <w:rPr>
      <w:rFonts w:ascii="Arial" w:hAnsi="Arial"/>
      <w:b/>
      <w:lang w:eastAsia="en-US"/>
    </w:rPr>
  </w:style>
  <w:style w:type="character" w:customStyle="1" w:styleId="103">
    <w:name w:val="TAH Car"/>
    <w:link w:val="68"/>
    <w:qFormat/>
    <w:uiPriority w:val="0"/>
    <w:rPr>
      <w:rFonts w:ascii="Arial" w:hAnsi="Arial"/>
      <w:b/>
      <w:sz w:val="18"/>
      <w:lang w:eastAsia="en-US"/>
    </w:rPr>
  </w:style>
  <w:style w:type="character" w:customStyle="1" w:styleId="104">
    <w:name w:val="NO Char"/>
    <w:link w:val="64"/>
    <w:qFormat/>
    <w:uiPriority w:val="0"/>
    <w:rPr>
      <w:lang w:eastAsia="en-US"/>
    </w:rPr>
  </w:style>
  <w:style w:type="character" w:customStyle="1" w:styleId="105">
    <w:name w:val="标题 2 字符"/>
    <w:link w:val="3"/>
    <w:qFormat/>
    <w:uiPriority w:val="0"/>
    <w:rPr>
      <w:rFonts w:ascii="Arial" w:hAnsi="Arial"/>
      <w:sz w:val="28"/>
      <w:szCs w:val="18"/>
      <w:lang w:val="sv-SE"/>
    </w:rPr>
  </w:style>
  <w:style w:type="character" w:customStyle="1" w:styleId="106">
    <w:name w:val="Guidance Char"/>
    <w:link w:val="100"/>
    <w:qFormat/>
    <w:uiPriority w:val="0"/>
    <w:rPr>
      <w:i/>
      <w:color w:val="0000FF"/>
      <w:lang w:eastAsia="en-US"/>
    </w:rPr>
  </w:style>
  <w:style w:type="character" w:customStyle="1" w:styleId="107">
    <w:name w:val="标题 1 字符"/>
    <w:link w:val="2"/>
    <w:qFormat/>
    <w:uiPriority w:val="0"/>
    <w:rPr>
      <w:rFonts w:ascii="Arial" w:hAnsi="Arial"/>
      <w:sz w:val="36"/>
      <w:lang w:val="sv-SE" w:eastAsia="en-US"/>
    </w:rPr>
  </w:style>
  <w:style w:type="character" w:customStyle="1" w:styleId="108">
    <w:name w:val="页眉 字符"/>
    <w:link w:val="40"/>
    <w:qFormat/>
    <w:uiPriority w:val="0"/>
    <w:rPr>
      <w:rFonts w:ascii="Arial" w:hAnsi="Arial"/>
      <w:b/>
      <w:sz w:val="18"/>
      <w:lang w:val="en-GB" w:bidi="ar-SA"/>
    </w:rPr>
  </w:style>
  <w:style w:type="character" w:customStyle="1" w:styleId="109">
    <w:name w:val="批注文字 字符"/>
    <w:link w:val="31"/>
    <w:qFormat/>
    <w:uiPriority w:val="99"/>
    <w:rPr>
      <w:lang w:val="en-GB" w:eastAsia="en-US"/>
    </w:rPr>
  </w:style>
  <w:style w:type="character" w:customStyle="1" w:styleId="110">
    <w:name w:val="批注主题 Char"/>
    <w:basedOn w:val="109"/>
    <w:qFormat/>
    <w:uiPriority w:val="0"/>
    <w:rPr>
      <w:lang w:val="en-GB" w:eastAsia="en-US"/>
    </w:rPr>
  </w:style>
  <w:style w:type="paragraph" w:customStyle="1" w:styleId="111">
    <w:name w:val="修订1"/>
    <w:hidden/>
    <w:semiHidden/>
    <w:qFormat/>
    <w:uiPriority w:val="99"/>
    <w:rPr>
      <w:rFonts w:ascii="Times New Roman" w:hAnsi="Times New Roman" w:cs="Times New Roman" w:eastAsiaTheme="minorEastAsia"/>
      <w:lang w:val="en-GB" w:eastAsia="en-US" w:bidi="ar-SA"/>
    </w:rPr>
  </w:style>
  <w:style w:type="character" w:customStyle="1" w:styleId="112">
    <w:name w:val="批注框文本 字符"/>
    <w:link w:val="38"/>
    <w:qFormat/>
    <w:uiPriority w:val="0"/>
    <w:rPr>
      <w:sz w:val="18"/>
      <w:szCs w:val="18"/>
      <w:lang w:val="en-GB" w:eastAsia="en-US"/>
    </w:rPr>
  </w:style>
  <w:style w:type="character" w:customStyle="1" w:styleId="113">
    <w:name w:val="TAC Char"/>
    <w:link w:val="69"/>
    <w:qFormat/>
    <w:uiPriority w:val="0"/>
    <w:rPr>
      <w:rFonts w:ascii="Arial" w:hAnsi="Arial"/>
      <w:sz w:val="18"/>
      <w:lang w:val="zh-CN"/>
    </w:rPr>
  </w:style>
  <w:style w:type="paragraph" w:customStyle="1" w:styleId="114">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5">
    <w:name w:val="TAN Char"/>
    <w:link w:val="82"/>
    <w:qFormat/>
    <w:uiPriority w:val="0"/>
    <w:rPr>
      <w:rFonts w:ascii="Arial" w:hAnsi="Arial"/>
      <w:sz w:val="18"/>
      <w:lang w:val="zh-CN"/>
    </w:rPr>
  </w:style>
  <w:style w:type="paragraph" w:customStyle="1" w:styleId="116">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7">
    <w:name w:val="TAL Car"/>
    <w:qFormat/>
    <w:locked/>
    <w:uiPriority w:val="0"/>
    <w:rPr>
      <w:rFonts w:ascii="Arial" w:hAnsi="Arial" w:cs="Arial"/>
      <w:sz w:val="18"/>
      <w:szCs w:val="18"/>
      <w:lang w:val="en-GB"/>
    </w:rPr>
  </w:style>
  <w:style w:type="paragraph" w:customStyle="1" w:styleId="118">
    <w:name w:val="CR Cover Page"/>
    <w:link w:val="120"/>
    <w:qFormat/>
    <w:uiPriority w:val="0"/>
    <w:pPr>
      <w:spacing w:after="120"/>
    </w:pPr>
    <w:rPr>
      <w:rFonts w:ascii="Arial" w:hAnsi="Arial" w:cs="Times New Roman" w:eastAsiaTheme="minorEastAsia"/>
      <w:lang w:val="en-GB" w:eastAsia="en-US" w:bidi="ar-SA"/>
    </w:rPr>
  </w:style>
  <w:style w:type="character" w:customStyle="1" w:styleId="119">
    <w:name w:val="标题 8 字符"/>
    <w:link w:val="10"/>
    <w:qFormat/>
    <w:uiPriority w:val="0"/>
    <w:rPr>
      <w:rFonts w:ascii="Arial" w:hAnsi="Arial"/>
      <w:sz w:val="36"/>
      <w:lang w:val="sv-SE" w:eastAsia="en-US"/>
    </w:rPr>
  </w:style>
  <w:style w:type="character" w:customStyle="1" w:styleId="120">
    <w:name w:val="CR Cover Page Char"/>
    <w:link w:val="118"/>
    <w:qFormat/>
    <w:uiPriority w:val="0"/>
    <w:rPr>
      <w:rFonts w:ascii="Arial" w:hAnsi="Arial"/>
      <w:lang w:val="en-GB"/>
    </w:rPr>
  </w:style>
  <w:style w:type="character" w:customStyle="1" w:styleId="121">
    <w:name w:val="B1 Char"/>
    <w:link w:val="75"/>
    <w:qFormat/>
    <w:uiPriority w:val="0"/>
    <w:rPr>
      <w:lang w:val="en-GB"/>
    </w:rPr>
  </w:style>
  <w:style w:type="character" w:customStyle="1" w:styleId="122">
    <w:name w:val="题注 字符"/>
    <w:link w:val="29"/>
    <w:qFormat/>
    <w:uiPriority w:val="99"/>
    <w:rPr>
      <w:b/>
      <w:lang w:val="en-GB"/>
    </w:rPr>
  </w:style>
  <w:style w:type="character" w:customStyle="1" w:styleId="123">
    <w:name w:val="标题 3 字符"/>
    <w:link w:val="4"/>
    <w:qFormat/>
    <w:uiPriority w:val="0"/>
    <w:rPr>
      <w:rFonts w:ascii="Arial" w:hAnsi="Arial"/>
      <w:sz w:val="28"/>
      <w:szCs w:val="18"/>
      <w:lang w:val="sv-SE"/>
    </w:rPr>
  </w:style>
  <w:style w:type="character" w:customStyle="1" w:styleId="124">
    <w:name w:val="正文文本 字符"/>
    <w:link w:val="32"/>
    <w:qFormat/>
    <w:uiPriority w:val="0"/>
    <w:rPr>
      <w:lang w:val="en-GB"/>
    </w:rPr>
  </w:style>
  <w:style w:type="paragraph" w:customStyle="1" w:styleId="125">
    <w:name w:val="3GPP Normal Text"/>
    <w:basedOn w:val="32"/>
    <w:link w:val="126"/>
    <w:qFormat/>
    <w:uiPriority w:val="0"/>
    <w:pPr>
      <w:spacing w:after="120"/>
      <w:ind w:left="1440" w:hanging="1440"/>
      <w:jc w:val="both"/>
    </w:pPr>
    <w:rPr>
      <w:rFonts w:eastAsia="MS Mincho"/>
      <w:sz w:val="22"/>
      <w:lang w:val="zh-CN" w:eastAsia="zh-CN"/>
    </w:rPr>
  </w:style>
  <w:style w:type="character" w:customStyle="1" w:styleId="126">
    <w:name w:val="3GPP Normal Text Char"/>
    <w:link w:val="125"/>
    <w:qFormat/>
    <w:uiPriority w:val="0"/>
    <w:rPr>
      <w:rFonts w:eastAsia="MS Mincho"/>
      <w:sz w:val="22"/>
      <w:szCs w:val="24"/>
      <w:lang w:val="zh-CN" w:eastAsia="zh-CN"/>
    </w:rPr>
  </w:style>
  <w:style w:type="character" w:customStyle="1" w:styleId="127">
    <w:name w:val="Caption Char1"/>
    <w:qFormat/>
    <w:uiPriority w:val="0"/>
    <w:rPr>
      <w:rFonts w:eastAsia="Times New Roman"/>
      <w:b/>
      <w:lang w:val="en-GB" w:eastAsia="en-US"/>
    </w:rPr>
  </w:style>
  <w:style w:type="character" w:customStyle="1" w:styleId="128">
    <w:name w:val="纯文本 字符"/>
    <w:link w:val="33"/>
    <w:qFormat/>
    <w:uiPriority w:val="99"/>
    <w:rPr>
      <w:rFonts w:ascii="Courier New" w:hAnsi="Courier New"/>
      <w:lang w:val="nb-NO" w:eastAsia="en-US"/>
    </w:rPr>
  </w:style>
  <w:style w:type="paragraph" w:styleId="129">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30">
    <w:name w:val="批注主题 字符"/>
    <w:link w:val="49"/>
    <w:qFormat/>
    <w:uiPriority w:val="99"/>
    <w:rPr>
      <w:b/>
      <w:bCs/>
      <w:lang w:val="en-GB" w:eastAsia="en-US"/>
    </w:rPr>
  </w:style>
  <w:style w:type="character" w:customStyle="1" w:styleId="131">
    <w:name w:val="不明显参考1"/>
    <w:qFormat/>
    <w:uiPriority w:val="31"/>
    <w:rPr>
      <w:smallCaps/>
      <w:color w:val="C0504D"/>
      <w:u w:val="single"/>
    </w:rPr>
  </w:style>
  <w:style w:type="paragraph" w:customStyle="1" w:styleId="132">
    <w:name w:val="样式 页眉"/>
    <w:basedOn w:val="40"/>
    <w:link w:val="133"/>
    <w:qFormat/>
    <w:uiPriority w:val="0"/>
    <w:pPr>
      <w:overflowPunct w:val="0"/>
      <w:autoSpaceDE w:val="0"/>
      <w:autoSpaceDN w:val="0"/>
      <w:adjustRightInd w:val="0"/>
      <w:textAlignment w:val="baseline"/>
    </w:pPr>
    <w:rPr>
      <w:rFonts w:eastAsia="Arial"/>
      <w:bCs/>
      <w:sz w:val="22"/>
      <w:lang w:eastAsia="en-US"/>
    </w:rPr>
  </w:style>
  <w:style w:type="character" w:customStyle="1" w:styleId="133">
    <w:name w:val="样式 页眉 Char"/>
    <w:link w:val="132"/>
    <w:qFormat/>
    <w:uiPriority w:val="0"/>
    <w:rPr>
      <w:rFonts w:ascii="Arial" w:hAnsi="Arial" w:eastAsia="Arial"/>
      <w:b/>
      <w:bCs/>
      <w:sz w:val="22"/>
      <w:lang w:val="en-GB" w:eastAsia="en-US"/>
    </w:rPr>
  </w:style>
  <w:style w:type="character" w:customStyle="1" w:styleId="134">
    <w:name w:val="页脚 字符"/>
    <w:link w:val="39"/>
    <w:qFormat/>
    <w:uiPriority w:val="99"/>
    <w:rPr>
      <w:rFonts w:ascii="Arial" w:hAnsi="Arial"/>
      <w:b/>
      <w:i/>
      <w:sz w:val="18"/>
      <w:lang w:val="en-GB"/>
    </w:rPr>
  </w:style>
  <w:style w:type="paragraph" w:customStyle="1" w:styleId="135">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6">
    <w:name w:val="标题 4 字符"/>
    <w:basedOn w:val="52"/>
    <w:link w:val="5"/>
    <w:qFormat/>
    <w:uiPriority w:val="0"/>
    <w:rPr>
      <w:rFonts w:ascii="Arial" w:hAnsi="Arial"/>
      <w:sz w:val="24"/>
      <w:szCs w:val="18"/>
      <w:lang w:val="sv-SE"/>
    </w:rPr>
  </w:style>
  <w:style w:type="character" w:customStyle="1" w:styleId="137">
    <w:name w:val="标题 5 字符"/>
    <w:basedOn w:val="52"/>
    <w:link w:val="6"/>
    <w:qFormat/>
    <w:uiPriority w:val="0"/>
    <w:rPr>
      <w:rFonts w:ascii="Arial" w:hAnsi="Arial"/>
      <w:sz w:val="22"/>
      <w:szCs w:val="18"/>
      <w:lang w:val="sv-SE"/>
    </w:rPr>
  </w:style>
  <w:style w:type="character" w:customStyle="1" w:styleId="138">
    <w:name w:val="标题 6 字符"/>
    <w:basedOn w:val="52"/>
    <w:link w:val="7"/>
    <w:qFormat/>
    <w:uiPriority w:val="0"/>
    <w:rPr>
      <w:rFonts w:ascii="Arial" w:hAnsi="Arial"/>
      <w:szCs w:val="18"/>
      <w:lang w:val="sv-SE"/>
    </w:rPr>
  </w:style>
  <w:style w:type="character" w:customStyle="1" w:styleId="139">
    <w:name w:val="标题 7 字符"/>
    <w:basedOn w:val="52"/>
    <w:link w:val="9"/>
    <w:qFormat/>
    <w:uiPriority w:val="0"/>
    <w:rPr>
      <w:rFonts w:ascii="Arial" w:hAnsi="Arial"/>
      <w:szCs w:val="18"/>
      <w:lang w:val="sv-SE"/>
    </w:rPr>
  </w:style>
  <w:style w:type="character" w:customStyle="1" w:styleId="140">
    <w:name w:val="标题 9 字符"/>
    <w:basedOn w:val="52"/>
    <w:link w:val="11"/>
    <w:uiPriority w:val="0"/>
    <w:rPr>
      <w:rFonts w:ascii="Arial" w:hAnsi="Arial"/>
      <w:sz w:val="36"/>
      <w:lang w:val="sv-SE" w:eastAsia="en-US"/>
    </w:rPr>
  </w:style>
  <w:style w:type="paragraph" w:customStyle="1" w:styleId="141">
    <w:name w:val="Heading"/>
    <w:basedOn w:val="1"/>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2">
    <w:name w:val="正文文本缩进 2 字符"/>
    <w:basedOn w:val="52"/>
    <w:link w:val="36"/>
    <w:qFormat/>
    <w:uiPriority w:val="0"/>
    <w:rPr>
      <w:rFonts w:ascii="Arial" w:hAnsi="Arial" w:eastAsia="Yu Mincho"/>
      <w:sz w:val="22"/>
      <w:lang w:val="en-GB" w:eastAsia="en-US"/>
    </w:rPr>
  </w:style>
  <w:style w:type="paragraph" w:customStyle="1" w:styleId="143">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4">
    <w:name w:val="尾注文本 字符"/>
    <w:basedOn w:val="52"/>
    <w:link w:val="37"/>
    <w:qFormat/>
    <w:uiPriority w:val="0"/>
    <w:rPr>
      <w:rFonts w:eastAsia="Yu Mincho"/>
      <w:lang w:val="en-GB" w:eastAsia="en-US"/>
    </w:rPr>
  </w:style>
  <w:style w:type="character" w:customStyle="1" w:styleId="145">
    <w:name w:val="脚注文本 字符"/>
    <w:basedOn w:val="52"/>
    <w:link w:val="42"/>
    <w:semiHidden/>
    <w:qFormat/>
    <w:uiPriority w:val="0"/>
    <w:rPr>
      <w:sz w:val="16"/>
      <w:lang w:val="en-GB" w:eastAsia="en-US"/>
    </w:rPr>
  </w:style>
  <w:style w:type="paragraph" w:customStyle="1" w:styleId="146">
    <w:name w:val="tah"/>
    <w:basedOn w:val="1"/>
    <w:qFormat/>
    <w:uiPriority w:val="0"/>
    <w:pPr>
      <w:spacing w:before="100" w:beforeAutospacing="1" w:after="100" w:afterAutospacing="1"/>
    </w:pPr>
    <w:rPr>
      <w:rFonts w:eastAsia="Calibri"/>
      <w:lang w:val="en-US"/>
    </w:rPr>
  </w:style>
  <w:style w:type="paragraph" w:customStyle="1" w:styleId="147">
    <w:name w:val="tal"/>
    <w:basedOn w:val="1"/>
    <w:uiPriority w:val="0"/>
    <w:pPr>
      <w:spacing w:before="100" w:beforeAutospacing="1" w:after="100" w:afterAutospacing="1"/>
    </w:pPr>
    <w:rPr>
      <w:rFonts w:eastAsia="Calibri"/>
      <w:lang w:val="en-US"/>
    </w:rPr>
  </w:style>
  <w:style w:type="character" w:customStyle="1" w:styleId="148">
    <w:name w:val="Unresolved Mention1"/>
    <w:semiHidden/>
    <w:unhideWhenUsed/>
    <w:qFormat/>
    <w:uiPriority w:val="99"/>
    <w:rPr>
      <w:color w:val="808080"/>
      <w:shd w:val="clear" w:color="auto" w:fill="E6E6E6"/>
    </w:rPr>
  </w:style>
  <w:style w:type="character" w:customStyle="1" w:styleId="149">
    <w:name w:val="H6 Char"/>
    <w:link w:val="8"/>
    <w:qFormat/>
    <w:uiPriority w:val="0"/>
    <w:rPr>
      <w:rFonts w:ascii="Arial" w:hAnsi="Arial"/>
      <w:lang w:eastAsia="en-US"/>
    </w:rPr>
  </w:style>
  <w:style w:type="paragraph" w:styleId="150">
    <w:name w:val="List Paragraph"/>
    <w:basedOn w:val="1"/>
    <w:link w:val="153"/>
    <w:qFormat/>
    <w:uiPriority w:val="34"/>
    <w:pPr>
      <w:overflowPunct w:val="0"/>
      <w:autoSpaceDE w:val="0"/>
      <w:autoSpaceDN w:val="0"/>
      <w:adjustRightInd w:val="0"/>
      <w:ind w:firstLine="420" w:firstLineChars="200"/>
      <w:textAlignment w:val="baseline"/>
    </w:pPr>
    <w:rPr>
      <w:rFonts w:eastAsia="MS Mincho"/>
    </w:rPr>
  </w:style>
  <w:style w:type="character" w:customStyle="1" w:styleId="151">
    <w:name w:val="EQ Char"/>
    <w:link w:val="59"/>
    <w:qFormat/>
    <w:locked/>
    <w:uiPriority w:val="0"/>
    <w:rPr>
      <w:lang w:val="en-GB" w:eastAsia="en-US"/>
    </w:rPr>
  </w:style>
  <w:style w:type="character" w:customStyle="1" w:styleId="152">
    <w:name w:val="PL Char"/>
    <w:link w:val="65"/>
    <w:qFormat/>
    <w:uiPriority w:val="0"/>
    <w:rPr>
      <w:rFonts w:ascii="Courier New" w:hAnsi="Courier New"/>
      <w:sz w:val="16"/>
      <w:lang w:val="en-GB" w:eastAsia="en-US"/>
    </w:rPr>
  </w:style>
  <w:style w:type="character" w:customStyle="1" w:styleId="153">
    <w:name w:val="列表段落 字符"/>
    <w:link w:val="150"/>
    <w:qFormat/>
    <w:locked/>
    <w:uiPriority w:val="34"/>
    <w:rPr>
      <w:rFonts w:eastAsia="MS Mincho"/>
      <w:lang w:val="en-GB" w:eastAsia="en-US"/>
    </w:rPr>
  </w:style>
  <w:style w:type="character" w:customStyle="1" w:styleId="154">
    <w:name w:val="B3 Char"/>
    <w:link w:val="87"/>
    <w:locked/>
    <w:uiPriority w:val="0"/>
    <w:rPr>
      <w:lang w:val="en-GB" w:eastAsia="en-US"/>
    </w:rPr>
  </w:style>
  <w:style w:type="paragraph" w:customStyle="1" w:styleId="155">
    <w:name w:val="paragraph"/>
    <w:basedOn w:val="1"/>
    <w:qFormat/>
    <w:uiPriority w:val="0"/>
    <w:pPr>
      <w:spacing w:before="100" w:beforeAutospacing="1" w:after="100" w:afterAutospacing="1" w:line="256" w:lineRule="auto"/>
    </w:pPr>
    <w:rPr>
      <w:rFonts w:asciiTheme="minorHAnsi" w:hAnsiTheme="minorHAnsi" w:cstheme="minorBidi"/>
      <w:lang w:val="en-US"/>
    </w:rPr>
  </w:style>
  <w:style w:type="character" w:customStyle="1" w:styleId="156">
    <w:name w:val="normaltextrun"/>
    <w:basedOn w:val="52"/>
    <w:qFormat/>
    <w:uiPriority w:val="0"/>
  </w:style>
  <w:style w:type="character" w:customStyle="1" w:styleId="157">
    <w:name w:val="eop"/>
    <w:basedOn w:val="52"/>
    <w:qFormat/>
    <w:uiPriority w:val="0"/>
  </w:style>
  <w:style w:type="character" w:customStyle="1" w:styleId="158">
    <w:name w:val="Unresolved Mention2"/>
    <w:basedOn w:val="52"/>
    <w:semiHidden/>
    <w:unhideWhenUsed/>
    <w:qFormat/>
    <w:uiPriority w:val="99"/>
    <w:rPr>
      <w:color w:val="605E5C"/>
      <w:shd w:val="clear" w:color="auto" w:fill="E1DFDD"/>
    </w:rPr>
  </w:style>
  <w:style w:type="paragraph" w:customStyle="1" w:styleId="159">
    <w:name w:val="RAN4 proposal"/>
    <w:basedOn w:val="29"/>
    <w:next w:val="1"/>
    <w:link w:val="160"/>
    <w:qFormat/>
    <w:uiPriority w:val="0"/>
    <w:pPr>
      <w:numPr>
        <w:ilvl w:val="0"/>
        <w:numId w:val="2"/>
      </w:numPr>
      <w:spacing w:before="0" w:after="200"/>
    </w:pPr>
    <w:rPr>
      <w:rFonts w:eastAsiaTheme="minorHAnsi" w:cstheme="minorBidi"/>
      <w:iCs/>
      <w:szCs w:val="18"/>
      <w:lang w:val="en-US"/>
    </w:rPr>
  </w:style>
  <w:style w:type="character" w:customStyle="1" w:styleId="160">
    <w:name w:val="RAN4 proposal Char"/>
    <w:link w:val="159"/>
    <w:qFormat/>
    <w:uiPriority w:val="0"/>
    <w:rPr>
      <w:rFonts w:eastAsiaTheme="minorHAnsi" w:cstheme="minorBidi"/>
      <w:b/>
      <w:iCs/>
      <w:sz w:val="24"/>
      <w:szCs w:val="18"/>
      <w:lang w:eastAsia="sv-SE"/>
    </w:rPr>
  </w:style>
  <w:style w:type="paragraph" w:customStyle="1" w:styleId="161">
    <w:name w:val="RAN4 Observation"/>
    <w:basedOn w:val="150"/>
    <w:next w:val="1"/>
    <w:qFormat/>
    <w:uiPriority w:val="0"/>
    <w:pPr>
      <w:numPr>
        <w:ilvl w:val="0"/>
        <w:numId w:val="3"/>
      </w:numPr>
      <w:overflowPunct/>
      <w:autoSpaceDE/>
      <w:autoSpaceDN/>
      <w:adjustRightInd/>
      <w:spacing w:after="160" w:line="259" w:lineRule="auto"/>
      <w:ind w:firstLine="0" w:firstLineChars="0"/>
      <w:contextualSpacing/>
      <w:textAlignment w:val="auto"/>
    </w:pPr>
    <w:rPr>
      <w:rFonts w:eastAsia="Calibri"/>
    </w:rPr>
  </w:style>
  <w:style w:type="character" w:customStyle="1" w:styleId="162">
    <w:name w:val="正文缩进 字符"/>
    <w:link w:val="28"/>
    <w:qFormat/>
    <w:locked/>
    <w:uiPriority w:val="0"/>
    <w:rPr>
      <w:lang w:val="zh-CN" w:eastAsia="zh-CN"/>
    </w:rPr>
  </w:style>
  <w:style w:type="paragraph" w:customStyle="1" w:styleId="163">
    <w:name w:val="Reference"/>
    <w:basedOn w:val="1"/>
    <w:uiPriority w:val="99"/>
    <w:pPr>
      <w:keepLines/>
      <w:numPr>
        <w:ilvl w:val="1"/>
        <w:numId w:val="4"/>
      </w:numPr>
    </w:pPr>
    <w:rPr>
      <w:rFonts w:eastAsia="MS Mincho"/>
      <w:lang w:val="en-US"/>
    </w:rPr>
  </w:style>
  <w:style w:type="paragraph" w:customStyle="1" w:styleId="164">
    <w:name w:val="RAN4 observation"/>
    <w:basedOn w:val="161"/>
    <w:next w:val="1"/>
    <w:link w:val="165"/>
    <w:qFormat/>
    <w:uiPriority w:val="0"/>
    <w:pPr>
      <w:numPr>
        <w:numId w:val="5"/>
      </w:numPr>
    </w:pPr>
    <w:rPr>
      <w:sz w:val="20"/>
      <w:szCs w:val="20"/>
      <w:lang w:val="en-GB" w:eastAsia="en-US"/>
    </w:rPr>
  </w:style>
  <w:style w:type="character" w:customStyle="1" w:styleId="165">
    <w:name w:val="RAN4 observation Char"/>
    <w:basedOn w:val="52"/>
    <w:link w:val="164"/>
    <w:qFormat/>
    <w:uiPriority w:val="0"/>
    <w:rPr>
      <w:rFonts w:eastAsia="Calibri"/>
      <w:lang w:val="en-GB" w:eastAsia="en-US"/>
    </w:rPr>
  </w:style>
  <w:style w:type="paragraph" w:customStyle="1" w:styleId="166">
    <w:name w:val="RAN4 Proposal"/>
    <w:basedOn w:val="150"/>
    <w:next w:val="1"/>
    <w:link w:val="167"/>
    <w:qFormat/>
    <w:uiPriority w:val="0"/>
    <w:pPr>
      <w:numPr>
        <w:ilvl w:val="0"/>
        <w:numId w:val="6"/>
      </w:numPr>
      <w:overflowPunct/>
      <w:autoSpaceDE/>
      <w:autoSpaceDN/>
      <w:adjustRightInd/>
      <w:spacing w:after="160" w:line="259" w:lineRule="auto"/>
      <w:ind w:firstLine="0" w:firstLineChars="0"/>
      <w:contextualSpacing/>
      <w:textAlignment w:val="auto"/>
    </w:pPr>
    <w:rPr>
      <w:rFonts w:eastAsia="Calibri"/>
      <w:b/>
      <w:sz w:val="20"/>
      <w:szCs w:val="20"/>
      <w:lang w:val="en-GB" w:eastAsia="en-US"/>
    </w:rPr>
  </w:style>
  <w:style w:type="character" w:customStyle="1" w:styleId="167">
    <w:name w:val="RAN4 Proposal Char"/>
    <w:basedOn w:val="52"/>
    <w:link w:val="166"/>
    <w:qFormat/>
    <w:uiPriority w:val="0"/>
    <w:rPr>
      <w:rFonts w:eastAsia="Calibri"/>
      <w:b/>
      <w:lang w:val="en-GB" w:eastAsia="en-US"/>
    </w:rPr>
  </w:style>
  <w:style w:type="character" w:customStyle="1" w:styleId="168">
    <w:name w:val="未处理的提及1"/>
    <w:basedOn w:val="52"/>
    <w:semiHidden/>
    <w:unhideWhenUsed/>
    <w:qFormat/>
    <w:uiPriority w:val="99"/>
    <w:rPr>
      <w:color w:val="605E5C"/>
      <w:shd w:val="clear" w:color="auto" w:fill="E1DFDD"/>
    </w:rPr>
  </w:style>
  <w:style w:type="character" w:customStyle="1" w:styleId="169">
    <w:name w:val="Unresolved Mention3"/>
    <w:basedOn w:val="52"/>
    <w:semiHidden/>
    <w:unhideWhenUsed/>
    <w:qFormat/>
    <w:uiPriority w:val="99"/>
    <w:rPr>
      <w:color w:val="605E5C"/>
      <w:shd w:val="clear" w:color="auto" w:fill="E1DFDD"/>
    </w:rPr>
  </w:style>
  <w:style w:type="character" w:customStyle="1" w:styleId="170">
    <w:name w:val="Unresolved Mention4"/>
    <w:basedOn w:val="52"/>
    <w:semiHidden/>
    <w:unhideWhenUsed/>
    <w:qFormat/>
    <w:uiPriority w:val="99"/>
    <w:rPr>
      <w:color w:val="605E5C"/>
      <w:shd w:val="clear" w:color="auto" w:fill="E1DFDD"/>
    </w:rPr>
  </w:style>
  <w:style w:type="paragraph" w:customStyle="1" w:styleId="171">
    <w:name w:val="Revision"/>
    <w:hidden/>
    <w:semiHidden/>
    <w:qFormat/>
    <w:uiPriority w:val="99"/>
    <w:rPr>
      <w:rFonts w:ascii="Times New Roman" w:hAnsi="Times New Roman" w:eastAsia="Times New Roman" w:cs="Times New Roman"/>
      <w:sz w:val="24"/>
      <w:szCs w:val="24"/>
      <w:lang w:val="sv-SE" w:eastAsia="sv-SE" w:bidi="ar-SA"/>
    </w:rPr>
  </w:style>
  <w:style w:type="character" w:customStyle="1" w:styleId="172">
    <w:name w:val="B2 Char"/>
    <w:link w:val="86"/>
    <w:qFormat/>
    <w:uiPriority w:val="0"/>
    <w:rPr>
      <w:rFonts w:eastAsia="Times New Roman"/>
      <w:sz w:val="24"/>
      <w:szCs w:val="24"/>
      <w:lang w:val="sv-SE" w:eastAsia="sv-SE"/>
    </w:rPr>
  </w:style>
  <w:style w:type="character" w:customStyle="1" w:styleId="173">
    <w:name w:val="fontstyle01"/>
    <w:basedOn w:val="52"/>
    <w:qFormat/>
    <w:uiPriority w:val="0"/>
    <w:rPr>
      <w:rFonts w:hint="default" w:ascii="Times-Roman" w:hAnsi="Times-Roman"/>
      <w:color w:val="000000"/>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b239327-9e80-40e4-b1b7-4394fed77a33">
      <UserInfo>
        <DisplayName/>
        <AccountId xsi:nil="true"/>
        <AccountType/>
      </UserInfo>
    </SharedWithUsers>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5E0D0492-70DA-439F-A30C-7E203648906A}">
  <ds:schemaRefs/>
</ds:datastoreItem>
</file>

<file path=customXml/itemProps2.xml><?xml version="1.0" encoding="utf-8"?>
<ds:datastoreItem xmlns:ds="http://schemas.openxmlformats.org/officeDocument/2006/customXml" ds:itemID="{50D285DB-86F3-4F77-B18B-E381734E4A62}">
  <ds:schemaRefs/>
</ds:datastoreItem>
</file>

<file path=customXml/itemProps3.xml><?xml version="1.0" encoding="utf-8"?>
<ds:datastoreItem xmlns:ds="http://schemas.openxmlformats.org/officeDocument/2006/customXml" ds:itemID="{EF40D3CA-E62E-4C6D-B2BB-D286226C0BC9}">
  <ds:schemaRefs/>
</ds:datastoreItem>
</file>

<file path=customXml/itemProps4.xml><?xml version="1.0" encoding="utf-8"?>
<ds:datastoreItem xmlns:ds="http://schemas.openxmlformats.org/officeDocument/2006/customXml" ds:itemID="{4B8AFA8D-1423-4FF9-B013-B2F2DDB9DEF8}">
  <ds:schemaRefs/>
</ds:datastoreItem>
</file>

<file path=docProps/app.xml><?xml version="1.0" encoding="utf-8"?>
<Properties xmlns="http://schemas.openxmlformats.org/officeDocument/2006/extended-properties" xmlns:vt="http://schemas.openxmlformats.org/officeDocument/2006/docPropsVTypes">
  <Template>3gpp_70.dot</Template>
  <Pages>77</Pages>
  <Words>29585</Words>
  <Characters>155212</Characters>
  <Lines>1451</Lines>
  <Paragraphs>408</Paragraphs>
  <TotalTime>1</TotalTime>
  <ScaleCrop>false</ScaleCrop>
  <LinksUpToDate>false</LinksUpToDate>
  <CharactersWithSpaces>182832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2022-08-24T04:41:00Z</dcterms:created>
  <dc:creator>양윤오/책임연구원/미래기술센터 C&amp;M표준(연)5G무선통신표준Task(yoonoh.yang@lge.com)</dc:creator>
  <cp:lastModifiedBy>Xiaomi</cp:lastModifiedBy>
  <cp:lastPrinted>2019-04-26T01:09:00Z</cp:lastPrinted>
  <dcterms:modified xsi:type="dcterms:W3CDTF">2022-08-24T11:56:23Z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ContentTypeId">
    <vt:lpwstr>0x010100F3E9551B3FDDA24EBF0A209BAAD637CA</vt:lpwstr>
  </property>
  <property fmtid="{D5CDD505-2E9C-101B-9397-08002B2CF9AE}" pid="16" name="ComplianceAssetId">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y fmtid="{D5CDD505-2E9C-101B-9397-08002B2CF9AE}" pid="20" name="_dlc_DocIdItemGuid">
    <vt:lpwstr>0f85cc31-8233-4be5-9b4d-dd62946597ac</vt:lpwstr>
  </property>
  <property fmtid="{D5CDD505-2E9C-101B-9397-08002B2CF9AE}" pid="21" name="KSOProductBuildVer">
    <vt:lpwstr>2052-11.1.0.12302</vt:lpwstr>
  </property>
  <property fmtid="{D5CDD505-2E9C-101B-9397-08002B2CF9AE}" pid="22" name="ICV">
    <vt:lpwstr>EEAEC4FB079D45BAAA367FF6F4E9DB74</vt:lpwstr>
  </property>
</Properties>
</file>