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0072021C" w:rsidRPr="0072021C">
        <w:rPr>
          <w:rFonts w:ascii="Arial" w:eastAsiaTheme="minorEastAsia" w:hAnsi="Arial" w:cs="Arial"/>
          <w:b/>
          <w:szCs w:val="24"/>
          <w:lang w:eastAsia="zh-CN"/>
        </w:rPr>
        <w:t>R4-22</w:t>
      </w:r>
      <w:r w:rsidR="00C346BB">
        <w:rPr>
          <w:rFonts w:ascii="Arial" w:eastAsiaTheme="minorEastAsia" w:hAnsi="Arial" w:cs="Arial" w:hint="eastAsia"/>
          <w:b/>
          <w:szCs w:val="24"/>
          <w:lang w:eastAsia="zh-CN"/>
        </w:rPr>
        <w:t>XXXX</w:t>
      </w: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C346BB">
        <w:rPr>
          <w:rFonts w:eastAsiaTheme="minorEastAsia" w:cs="Batang" w:hint="eastAsia"/>
          <w:color w:val="000000" w:themeColor="text1"/>
          <w:sz w:val="22"/>
          <w:szCs w:val="22"/>
          <w:lang w:val="en-US" w:eastAsia="zh-CN"/>
        </w:rPr>
        <w:t xml:space="preserve">R4-2214216,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宋体"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宋体"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per-FR MG for PRS measurement</w:t>
            </w:r>
          </w:p>
        </w:tc>
        <w:tc>
          <w:tcPr>
            <w:tcW w:w="5103" w:type="dxa"/>
            <w:shd w:val="clear" w:color="auto" w:fill="auto"/>
          </w:tcPr>
          <w:p w:rsidR="00D46D12" w:rsidRPr="00791F3B" w:rsidRDefault="00D46D12"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91F3B">
              <w:rPr>
                <w:rFonts w:ascii="Arial" w:eastAsia="宋体"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Rel-15 per-FR gap (</w:t>
            </w:r>
            <w:proofErr w:type="spellStart"/>
            <w:r w:rsidRPr="00791F3B">
              <w:rPr>
                <w:rFonts w:ascii="Arial" w:eastAsia="宋体" w:hAnsi="Arial" w:cs="Arial"/>
                <w:color w:val="000000"/>
                <w:sz w:val="18"/>
                <w:lang w:val="en-US" w:eastAsia="zh-CN"/>
              </w:rPr>
              <w:t>independentGapConfig</w:t>
            </w:r>
            <w:proofErr w:type="spellEnd"/>
            <w:r w:rsidRPr="00791F3B">
              <w:rPr>
                <w:rFonts w:ascii="Arial" w:eastAsia="宋体"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417" w:type="dxa"/>
          </w:tcPr>
          <w:p w:rsidR="00D46D12"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842" w:type="dxa"/>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 xml:space="preserve">Optional with capability </w:t>
            </w:r>
            <w:proofErr w:type="spellStart"/>
            <w:r w:rsidRPr="00791F3B">
              <w:rPr>
                <w:rFonts w:ascii="Arial" w:eastAsia="宋体"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2D6253">
            <w:pPr>
              <w:autoSpaceDE w:val="0"/>
              <w:autoSpaceDN w:val="0"/>
              <w:adjustRightInd w:val="0"/>
              <w:snapToGrid w:val="0"/>
              <w:spacing w:afterLines="50"/>
              <w:contextualSpacing/>
              <w:jc w:val="both"/>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2D6253">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2D6253">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2D6253">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C346BB">
              <w:rPr>
                <w:rFonts w:ascii="Arial" w:eastAsiaTheme="minorEastAsia" w:hAnsi="Arial" w:cs="Arial"/>
                <w:color w:val="000000"/>
                <w:sz w:val="18"/>
                <w:highlight w:val="yellow"/>
                <w:lang w:val="en-US" w:eastAsia="zh-CN"/>
              </w:rPr>
              <w:t>FFS</w:t>
            </w:r>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2D6253">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2D6253">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-1</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2CC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2D6253">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two uplink carriers </w:t>
            </w:r>
            <w:r w:rsidRPr="00281CA5">
              <w:rPr>
                <w:rFonts w:ascii="Arial" w:eastAsia="宋体" w:hAnsi="Arial" w:cs="Arial" w:hint="eastAsia"/>
                <w:color w:val="000000"/>
                <w:sz w:val="18"/>
              </w:rPr>
              <w:t xml:space="preserve">with </w:t>
            </w:r>
            <w:r w:rsidRPr="00281CA5">
              <w:rPr>
                <w:rFonts w:ascii="Arial" w:eastAsia="宋体"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UE does not support 2CC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-2</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w:t>
            </w:r>
          </w:p>
        </w:tc>
        <w:tc>
          <w:tcPr>
            <w:tcW w:w="5103" w:type="dxa"/>
            <w:shd w:val="clear" w:color="auto" w:fill="auto"/>
          </w:tcPr>
          <w:p w:rsidR="00557063" w:rsidRPr="00281CA5" w:rsidRDefault="00557063" w:rsidP="002D6253">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one transmit antenna connector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-3</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2D6253">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w:t>
            </w:r>
            <w:r w:rsidRPr="00281CA5">
              <w:rPr>
                <w:rFonts w:ascii="Arial" w:eastAsia="宋体" w:hAnsi="Arial" w:cs="Arial" w:hint="eastAsia"/>
                <w:color w:val="000000"/>
                <w:sz w:val="18"/>
              </w:rPr>
              <w:t>two</w:t>
            </w:r>
            <w:r w:rsidRPr="00281CA5">
              <w:rPr>
                <w:rFonts w:ascii="Arial" w:eastAsia="宋体" w:hAnsi="Arial" w:cs="Arial"/>
                <w:color w:val="000000"/>
                <w:sz w:val="18"/>
              </w:rPr>
              <w:t xml:space="preserve"> transmit antenna connector</w:t>
            </w:r>
            <w:r w:rsidRPr="00281CA5">
              <w:rPr>
                <w:rFonts w:ascii="Arial" w:eastAsia="宋体" w:hAnsi="Arial" w:cs="Arial" w:hint="eastAsia"/>
                <w:color w:val="000000"/>
                <w:sz w:val="18"/>
              </w:rPr>
              <w:t>s</w:t>
            </w:r>
            <w:r w:rsidRPr="00281CA5">
              <w:rPr>
                <w:rFonts w:ascii="Arial" w:eastAsia="宋体" w:hAnsi="Arial" w:cs="Arial"/>
                <w:color w:val="000000"/>
                <w:sz w:val="18"/>
              </w:rPr>
              <w:t xml:space="preserve">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p w:rsidR="00557063" w:rsidRPr="00281CA5" w:rsidRDefault="00557063" w:rsidP="00557063">
            <w:pPr>
              <w:keepNext/>
              <w:keepLines/>
              <w:rPr>
                <w:rFonts w:ascii="Arial" w:eastAsia="宋体" w:hAnsi="Arial" w:cs="Arial"/>
                <w:color w:val="000000"/>
                <w:sz w:val="18"/>
              </w:rPr>
            </w:pP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 </w:t>
            </w:r>
          </w:p>
        </w:tc>
        <w:tc>
          <w:tcPr>
            <w:tcW w:w="5103" w:type="dxa"/>
            <w:shd w:val="clear" w:color="auto" w:fill="auto"/>
          </w:tcPr>
          <w:p w:rsidR="00557063" w:rsidRPr="00D04182" w:rsidRDefault="00557063" w:rsidP="002D6253">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2D6253">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UE capability is defined as per band per band combination for each band pair supporting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proofErr w:type="spellStart"/>
            <w:r w:rsidRPr="00D04182">
              <w:rPr>
                <w:rFonts w:eastAsia="Yu Mincho" w:cs="Arial"/>
                <w:lang w:eastAsia="zh-CN"/>
              </w:rPr>
              <w:t>Tx</w:t>
            </w:r>
            <w:proofErr w:type="spellEnd"/>
            <w:r w:rsidRPr="00D04182">
              <w:rPr>
                <w:rFonts w:eastAsia="Yu Mincho" w:cs="Arial"/>
                <w:lang w:eastAsia="zh-CN"/>
              </w:rPr>
              <w:t xml:space="preserve">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2D6253">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2" w:name="OLE_LINK2"/>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2"/>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2D6253">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proofErr w:type="gramStart"/>
            <w:r w:rsidRPr="00D04182">
              <w:rPr>
                <w:rFonts w:ascii="Arial" w:eastAsia="Yu Mincho" w:hAnsi="Arial" w:cs="Arial" w:hint="eastAsia"/>
                <w:sz w:val="18"/>
                <w:lang w:eastAsia="zh-CN"/>
              </w:rPr>
              <w:t>or</w:t>
            </w:r>
            <w:proofErr w:type="gramEnd"/>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UE power class per band per band combination</w:t>
            </w:r>
          </w:p>
        </w:tc>
        <w:tc>
          <w:tcPr>
            <w:tcW w:w="5103" w:type="dxa"/>
            <w:shd w:val="clear" w:color="auto" w:fill="auto"/>
          </w:tcPr>
          <w:p w:rsidR="00466BB9" w:rsidRPr="00417A5B" w:rsidRDefault="00466BB9" w:rsidP="002D6253">
            <w:pPr>
              <w:autoSpaceDE w:val="0"/>
              <w:autoSpaceDN w:val="0"/>
              <w:adjustRightInd w:val="0"/>
              <w:snapToGrid w:val="0"/>
              <w:spacing w:afterLines="50"/>
              <w:contextualSpacing/>
              <w:jc w:val="both"/>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宋体" w:hAnsi="Arial" w:cs="Arial"/>
                <w:color w:val="000000"/>
                <w:sz w:val="18"/>
              </w:rPr>
            </w:pPr>
          </w:p>
          <w:p w:rsidR="004C36E3" w:rsidRPr="00417A5B" w:rsidRDefault="004C36E3" w:rsidP="00557063">
            <w:pPr>
              <w:keepNext/>
              <w:keepLines/>
              <w:rPr>
                <w:rFonts w:ascii="Arial" w:eastAsia="宋体" w:hAnsi="Arial" w:cs="Arial"/>
                <w:color w:val="000000"/>
                <w:sz w:val="18"/>
              </w:rPr>
            </w:pPr>
          </w:p>
        </w:tc>
        <w:tc>
          <w:tcPr>
            <w:tcW w:w="1134"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Y</w:t>
            </w:r>
            <w:r w:rsidRPr="00417A5B">
              <w:rPr>
                <w:rFonts w:ascii="Arial" w:eastAsia="宋体" w:hAnsi="Arial" w:cs="Arial"/>
                <w:color w:val="000000"/>
                <w:sz w:val="18"/>
              </w:rPr>
              <w:t>es</w:t>
            </w:r>
          </w:p>
        </w:tc>
        <w:tc>
          <w:tcPr>
            <w:tcW w:w="1559" w:type="dxa"/>
            <w:shd w:val="clear" w:color="auto" w:fill="auto"/>
          </w:tcPr>
          <w:p w:rsidR="00466BB9" w:rsidRPr="00417A5B" w:rsidRDefault="00466BB9" w:rsidP="00557063">
            <w:pPr>
              <w:keepNext/>
              <w:keepLines/>
              <w:rPr>
                <w:rFonts w:ascii="Arial" w:eastAsia="宋体" w:hAnsi="Arial" w:cs="Arial"/>
                <w:color w:val="000000"/>
                <w:sz w:val="18"/>
                <w:lang w:eastAsia="zh-CN"/>
              </w:rPr>
            </w:pPr>
          </w:p>
          <w:p w:rsidR="005C467E" w:rsidRPr="00417A5B" w:rsidRDefault="005C467E" w:rsidP="00557063">
            <w:pPr>
              <w:keepNext/>
              <w:keepLines/>
              <w:rPr>
                <w:rFonts w:ascii="Arial" w:eastAsia="宋体" w:hAnsi="Arial" w:cs="Arial"/>
                <w:color w:val="000000"/>
                <w:sz w:val="18"/>
                <w:lang w:eastAsia="zh-CN"/>
              </w:rPr>
            </w:pPr>
            <w:r w:rsidRPr="00417A5B">
              <w:rPr>
                <w:rFonts w:ascii="Arial" w:eastAsia="宋体" w:hAnsi="Arial" w:cs="Arial" w:hint="eastAsia"/>
                <w:color w:val="000000"/>
                <w:sz w:val="18"/>
                <w:lang w:eastAsia="zh-CN"/>
              </w:rPr>
              <w:t>N/A</w:t>
            </w:r>
          </w:p>
        </w:tc>
        <w:tc>
          <w:tcPr>
            <w:tcW w:w="1417"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宋体" w:hAnsi="Arial" w:cs="Arial"/>
                <w:color w:val="000000"/>
                <w:sz w:val="18"/>
              </w:rPr>
            </w:pPr>
            <w:r w:rsidRPr="00417A5B">
              <w:rPr>
                <w:rFonts w:ascii="Arial" w:eastAsia="宋体" w:hAnsi="Arial" w:cs="Arial"/>
                <w:color w:val="000000"/>
                <w:sz w:val="18"/>
              </w:rPr>
              <w:t>No</w:t>
            </w:r>
          </w:p>
        </w:tc>
        <w:tc>
          <w:tcPr>
            <w:tcW w:w="993"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FR1 only</w:t>
            </w:r>
          </w:p>
        </w:tc>
        <w:tc>
          <w:tcPr>
            <w:tcW w:w="1842"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N/A</w:t>
            </w:r>
          </w:p>
        </w:tc>
        <w:tc>
          <w:tcPr>
            <w:tcW w:w="1843" w:type="dxa"/>
            <w:shd w:val="clear" w:color="auto" w:fill="auto"/>
          </w:tcPr>
          <w:p w:rsidR="00C10021" w:rsidRPr="00C346BB" w:rsidRDefault="002A711E" w:rsidP="004C36E3">
            <w:pPr>
              <w:keepNext/>
              <w:keepLines/>
              <w:rPr>
                <w:rFonts w:ascii="Arial" w:eastAsiaTheme="minorEastAsia" w:hAnsi="Arial" w:cs="Arial"/>
                <w:color w:val="000000"/>
                <w:sz w:val="18"/>
                <w:highlight w:val="yellow"/>
                <w:lang w:eastAsia="zh-CN"/>
              </w:rPr>
            </w:pPr>
            <w:r w:rsidRPr="00C346BB">
              <w:rPr>
                <w:rFonts w:ascii="Arial" w:eastAsiaTheme="minorEastAsia" w:hAnsi="Arial" w:cs="Arial" w:hint="eastAsia"/>
                <w:color w:val="000000"/>
                <w:sz w:val="18"/>
                <w:highlight w:val="yellow"/>
                <w:lang w:eastAsia="zh-CN"/>
              </w:rPr>
              <w:t>[</w:t>
            </w:r>
            <w:r w:rsidR="004C36E3" w:rsidRPr="00C346BB">
              <w:rPr>
                <w:rFonts w:ascii="Arial" w:eastAsia="宋体" w:hAnsi="Arial" w:cs="Arial"/>
                <w:color w:val="000000"/>
                <w:sz w:val="18"/>
                <w:highlight w:val="yellow"/>
                <w:lang w:eastAsia="zh-CN"/>
              </w:rPr>
              <w:t>It is not applicable to the case when UL-MIMO and intra-band UL CA are in operation at the same time.</w:t>
            </w:r>
            <w:r w:rsidRPr="00C346BB">
              <w:rPr>
                <w:rFonts w:ascii="Arial" w:eastAsiaTheme="minorEastAsia" w:hAnsi="Arial" w:cs="Arial" w:hint="eastAsia"/>
                <w:color w:val="000000"/>
                <w:sz w:val="18"/>
                <w:highlight w:val="yellow"/>
                <w:lang w:eastAsia="zh-CN"/>
              </w:rPr>
              <w:t>]</w:t>
            </w:r>
          </w:p>
          <w:p w:rsidR="001F7512" w:rsidRPr="00C346BB" w:rsidRDefault="001F7512" w:rsidP="004C36E3">
            <w:pPr>
              <w:keepNext/>
              <w:keepLines/>
              <w:rPr>
                <w:rFonts w:ascii="Arial" w:eastAsiaTheme="minorEastAsia" w:hAnsi="Arial" w:cs="Arial"/>
                <w:color w:val="000000"/>
                <w:sz w:val="18"/>
                <w:highlight w:val="yellow"/>
                <w:lang w:eastAsia="zh-CN"/>
              </w:rPr>
            </w:pPr>
          </w:p>
          <w:p w:rsidR="001F7512" w:rsidRPr="00C346BB" w:rsidRDefault="001D6080" w:rsidP="001F7512">
            <w:pPr>
              <w:keepNext/>
              <w:keepLines/>
              <w:rPr>
                <w:rFonts w:ascii="Arial" w:eastAsiaTheme="minorEastAsia" w:hAnsi="Arial" w:cs="Arial"/>
                <w:color w:val="000000"/>
                <w:sz w:val="18"/>
                <w:highlight w:val="yellow"/>
                <w:lang w:eastAsia="zh-CN"/>
              </w:rPr>
            </w:pPr>
            <w:r w:rsidRPr="00C346BB">
              <w:rPr>
                <w:rFonts w:ascii="Arial" w:eastAsiaTheme="minorEastAsia" w:hAnsi="Arial" w:cs="Arial"/>
                <w:color w:val="000000"/>
                <w:sz w:val="18"/>
                <w:highlight w:val="yellow"/>
                <w:lang w:eastAsia="zh-CN"/>
              </w:rPr>
              <w:t>[</w:t>
            </w:r>
            <w:r w:rsidR="00F67A2D" w:rsidRPr="00C346BB">
              <w:rPr>
                <w:rFonts w:ascii="Arial" w:eastAsiaTheme="minorEastAsia" w:hAnsi="Arial" w:cs="Arial"/>
                <w:color w:val="000000"/>
                <w:sz w:val="18"/>
                <w:highlight w:val="yellow"/>
                <w:lang w:eastAsia="zh-CN"/>
              </w:rPr>
              <w:t>It is applicable to uplink</w:t>
            </w:r>
            <w:r w:rsidR="001F7512" w:rsidRPr="00C346BB">
              <w:rPr>
                <w:rFonts w:ascii="Arial" w:eastAsiaTheme="minorEastAsia" w:hAnsi="Arial" w:cs="Arial"/>
                <w:color w:val="000000"/>
                <w:sz w:val="18"/>
                <w:highlight w:val="yellow"/>
                <w:lang w:eastAsia="zh-CN"/>
              </w:rPr>
              <w:t xml:space="preserve"> inter-band CA.</w:t>
            </w:r>
            <w:r w:rsidRPr="00C346BB">
              <w:rPr>
                <w:rFonts w:ascii="Arial" w:eastAsiaTheme="minorEastAsia" w:hAnsi="Arial" w:cs="Arial"/>
                <w:color w:val="000000"/>
                <w:sz w:val="18"/>
                <w:highlight w:val="yellow"/>
                <w:lang w:eastAsia="zh-CN"/>
              </w:rPr>
              <w: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 xml:space="preserve">UL gap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proofErr w:type="spellStart"/>
            <w:r w:rsidRPr="00417A5B">
              <w:rPr>
                <w:color w:val="000000"/>
              </w:rPr>
              <w:t>Tx</w:t>
            </w:r>
            <w:proofErr w:type="spellEnd"/>
            <w:r w:rsidRPr="00417A5B">
              <w:rPr>
                <w:color w:val="000000"/>
              </w:rPr>
              <w:t xml:space="preserve"> power management</w:t>
            </w:r>
          </w:p>
        </w:tc>
        <w:tc>
          <w:tcPr>
            <w:tcW w:w="6370" w:type="dxa"/>
            <w:shd w:val="clear" w:color="auto" w:fill="auto"/>
          </w:tcPr>
          <w:p w:rsidR="00417A5B" w:rsidRPr="00417A5B" w:rsidRDefault="00417A5B" w:rsidP="002D6253">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by the use of uplink gap patterns.(UL MGP #0, #1, #2, #3 as specified in TS 38.133) The UE indicating this capability shall meet the corresponding enhanced UE requirements defined in Section TBD. </w:t>
            </w:r>
          </w:p>
          <w:p w:rsidR="00417A5B" w:rsidRPr="00417A5B" w:rsidRDefault="00417A5B" w:rsidP="002D6253">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2D6253">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 xml:space="preserve">E does not support UL gap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 xml:space="preserve">UL gap pattern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 xml:space="preserve">s for </w:t>
            </w:r>
            <w:proofErr w:type="spellStart"/>
            <w:r w:rsidRPr="00417A5B">
              <w:rPr>
                <w:rFonts w:cs="Arial"/>
                <w:color w:val="000000" w:themeColor="text1"/>
                <w:lang w:eastAsia="ja-JP"/>
              </w:rPr>
              <w:t>Tx</w:t>
            </w:r>
            <w:proofErr w:type="spellEnd"/>
            <w:r w:rsidRPr="00417A5B">
              <w:rPr>
                <w:rFonts w:cs="Arial"/>
                <w:color w:val="000000" w:themeColor="text1"/>
                <w:lang w:eastAsia="ja-JP"/>
              </w:rPr>
              <w:t xml:space="preserve">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2D6253">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The UE indicating this capability shall meet the corresponding enhanced UE requirements defined in Section TBD.  </w:t>
            </w:r>
          </w:p>
          <w:p w:rsidR="004823A0" w:rsidRPr="00417A5B" w:rsidRDefault="004823A0" w:rsidP="002D6253">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2D6253">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2D6253">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宋体"/>
                <w:lang w:eastAsia="zh-CN"/>
              </w:rPr>
              <w:t>Indicate the supported beam management type for inter-band CA within FR2. Beam management type can be independent beam management (IBM) or common beam management (CBM)</w:t>
            </w:r>
            <w:r w:rsidRPr="00FA5F98">
              <w:rPr>
                <w:rFonts w:eastAsia="宋体"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2D6253">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宋体"/>
                <w:lang w:eastAsia="zh-CN"/>
              </w:rPr>
            </w:pP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New CA BW </w:t>
            </w:r>
            <w:proofErr w:type="spellStart"/>
            <w:r w:rsidRPr="001E5351">
              <w:rPr>
                <w:rFonts w:cs="Arial"/>
                <w:lang w:eastAsia="ja-JP"/>
              </w:rPr>
              <w:t>clases</w:t>
            </w:r>
            <w:proofErr w:type="spellEnd"/>
          </w:p>
        </w:tc>
        <w:tc>
          <w:tcPr>
            <w:tcW w:w="709" w:type="dxa"/>
            <w:shd w:val="clear" w:color="auto" w:fill="FFFFFF" w:themeFill="background1"/>
          </w:tcPr>
          <w:p w:rsidR="00120816" w:rsidRPr="001E5351" w:rsidRDefault="00120816" w:rsidP="00120816">
            <w:pPr>
              <w:pStyle w:val="TAL"/>
              <w:rPr>
                <w:rFonts w:cs="Arial"/>
                <w:lang w:eastAsia="ja-JP"/>
              </w:rPr>
            </w:pPr>
            <w:r w:rsidRPr="001E5351">
              <w:rPr>
                <w:rFonts w:cs="Arial" w:hint="eastAsia"/>
                <w:lang w:eastAsia="zh-CN"/>
              </w:rPr>
              <w:t>17</w:t>
            </w:r>
            <w:r w:rsidRPr="001E5351">
              <w:rPr>
                <w:rFonts w:cs="Arial"/>
                <w:lang w:eastAsia="zh-CN"/>
              </w:rPr>
              <w:t>-6</w:t>
            </w:r>
          </w:p>
        </w:tc>
        <w:tc>
          <w:tcPr>
            <w:tcW w:w="155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Support of </w:t>
            </w:r>
            <w:r w:rsidRPr="001E5351">
              <w:t>new CA BW Classes</w:t>
            </w:r>
          </w:p>
        </w:tc>
        <w:tc>
          <w:tcPr>
            <w:tcW w:w="6370" w:type="dxa"/>
            <w:shd w:val="clear" w:color="auto" w:fill="FFFFFF" w:themeFill="background1"/>
          </w:tcPr>
          <w:p w:rsidR="00120816" w:rsidRPr="001E5351" w:rsidRDefault="00120816" w:rsidP="002D6253">
            <w:pPr>
              <w:autoSpaceDE w:val="0"/>
              <w:autoSpaceDN w:val="0"/>
              <w:adjustRightInd w:val="0"/>
              <w:snapToGrid w:val="0"/>
              <w:spacing w:afterLines="50"/>
              <w:contextualSpacing/>
              <w:jc w:val="both"/>
              <w:rPr>
                <w:rFonts w:ascii="Arial" w:hAnsi="Arial" w:cs="Arial"/>
                <w:sz w:val="18"/>
              </w:rPr>
            </w:pPr>
            <w:r w:rsidRPr="001E5351">
              <w:rPr>
                <w:rFonts w:ascii="Arial" w:hAnsi="Arial" w:cs="Arial"/>
                <w:sz w:val="18"/>
              </w:rPr>
              <w:t>RAN4 has introduced new CA BW Classes</w:t>
            </w:r>
            <w:r w:rsidR="00C92E57" w:rsidRPr="001E5351">
              <w:rPr>
                <w:rFonts w:ascii="Arial" w:hAnsi="Arial" w:cs="Arial"/>
                <w:sz w:val="18"/>
              </w:rPr>
              <w:t xml:space="preserve"> R2~R12, and [</w:t>
            </w:r>
            <w:r w:rsidRPr="001E5351">
              <w:rPr>
                <w:rFonts w:ascii="Arial" w:hAnsi="Arial" w:cs="Arial"/>
                <w:sz w:val="18"/>
              </w:rPr>
              <w:t>‘R, S, T, U’</w:t>
            </w:r>
            <w:r w:rsidR="00C92E57" w:rsidRPr="001E5351">
              <w:rPr>
                <w:rFonts w:ascii="Arial" w:hAnsi="Arial" w:cs="Arial"/>
                <w:sz w:val="18"/>
              </w:rPr>
              <w:t>]</w:t>
            </w:r>
            <w:r w:rsidRPr="001E5351">
              <w:rPr>
                <w:rFonts w:ascii="Arial" w:hAnsi="Arial" w:cs="Arial"/>
                <w:sz w:val="18"/>
              </w:rPr>
              <w:t xml:space="preserve">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UE does not support the Rel-17 extended 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宋体"/>
                <w:lang w:eastAsia="zh-CN"/>
              </w:rPr>
            </w:pPr>
          </w:p>
        </w:tc>
        <w:tc>
          <w:tcPr>
            <w:tcW w:w="1276" w:type="dxa"/>
            <w:shd w:val="clear" w:color="auto" w:fill="FFFFFF" w:themeFill="background1"/>
          </w:tcPr>
          <w:p w:rsidR="00120816" w:rsidRPr="00FA5F98" w:rsidRDefault="00120816" w:rsidP="00120816">
            <w:pPr>
              <w:pStyle w:val="TAL"/>
              <w:rPr>
                <w:rFonts w:eastAsia="宋体" w:cs="Arial"/>
                <w:szCs w:val="18"/>
                <w:lang w:eastAsia="zh-CN"/>
              </w:rPr>
            </w:pPr>
            <w:r w:rsidRPr="00FA5F98">
              <w:rPr>
                <w:rFonts w:eastAsia="宋体" w:cs="Arial"/>
                <w:szCs w:val="18"/>
                <w:lang w:eastAsia="zh-CN"/>
              </w:rPr>
              <w:t>Optional with capability signalling</w:t>
            </w:r>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t>
            </w:r>
            <w:r w:rsidRPr="00D32B9E">
              <w:rPr>
                <w:rFonts w:cs="Arial"/>
                <w:szCs w:val="18"/>
                <w:lang w:eastAsia="zh-CN"/>
              </w:rPr>
              <w:lastRenderedPageBreak/>
              <w:t xml:space="preserve">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lastRenderedPageBreak/>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t>
            </w:r>
            <w:r w:rsidRPr="00D32B9E">
              <w:rPr>
                <w:rFonts w:cs="Arial"/>
                <w:szCs w:val="18"/>
                <w:lang w:eastAsia="zh-CN"/>
              </w:rPr>
              <w:lastRenderedPageBreak/>
              <w:t xml:space="preserve">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2D6253">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lastRenderedPageBreak/>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w:t>
            </w:r>
            <w:r w:rsidRPr="00DE270F">
              <w:rPr>
                <w:rFonts w:cs="Arial"/>
                <w:color w:val="000000" w:themeColor="text1"/>
              </w:rPr>
              <w:lastRenderedPageBreak/>
              <w:t xml:space="preserve">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lastRenderedPageBreak/>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宋体"/>
                <w:lang w:eastAsia="zh-CN"/>
              </w:rPr>
            </w:pPr>
          </w:p>
        </w:tc>
        <w:tc>
          <w:tcPr>
            <w:tcW w:w="1276" w:type="dxa"/>
            <w:shd w:val="clear" w:color="auto" w:fill="auto"/>
          </w:tcPr>
          <w:p w:rsidR="008441F8" w:rsidRPr="00FA5F98" w:rsidRDefault="008441F8" w:rsidP="00120816">
            <w:pPr>
              <w:pStyle w:val="TAL"/>
              <w:rPr>
                <w:rFonts w:eastAsia="宋体" w:cs="Arial"/>
                <w:szCs w:val="18"/>
                <w:lang w:eastAsia="zh-CN"/>
              </w:rPr>
            </w:pPr>
            <w:r w:rsidRPr="008A41E6">
              <w:rPr>
                <w:rFonts w:eastAsia="宋体"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宋体"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宋体"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sidRPr="004154FF">
              <w:rPr>
                <w:rFonts w:ascii="Arial" w:eastAsia="宋体"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without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Pr>
                <w:rFonts w:ascii="Arial" w:eastAsia="宋体"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8947C1">
              <w:rPr>
                <w:rFonts w:ascii="Arial" w:eastAsia="宋体"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宋体" w:cs="Arial"/>
                <w:color w:val="000000"/>
                <w:lang w:val="en-US" w:eastAsia="zh-CN"/>
              </w:rPr>
            </w:pPr>
            <w:r w:rsidRPr="008947C1">
              <w:rPr>
                <w:rFonts w:eastAsia="宋体" w:cs="Arial"/>
                <w:color w:val="000000"/>
                <w:lang w:val="en-US" w:eastAsia="zh-CN"/>
              </w:rPr>
              <w:t>Rel-16 RAN4 feature 10-2</w:t>
            </w:r>
          </w:p>
          <w:p w:rsidR="00C75D61" w:rsidRPr="004154FF" w:rsidRDefault="00C75D61" w:rsidP="007034BA">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No</w:t>
            </w:r>
          </w:p>
        </w:tc>
        <w:tc>
          <w:tcPr>
            <w:tcW w:w="1417"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宋体"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FR1 only</w:t>
            </w:r>
          </w:p>
        </w:tc>
        <w:tc>
          <w:tcPr>
            <w:tcW w:w="1842"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 xml:space="preserve">Optional with capability </w:t>
            </w:r>
            <w:proofErr w:type="spellStart"/>
            <w:r w:rsidRPr="008947C1">
              <w:rPr>
                <w:rFonts w:ascii="Arial" w:eastAsia="宋体"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CD5A02" w:rsidRPr="00C75D61"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CD5A02" w:rsidRPr="001033CD" w:rsidRDefault="00CD5A02" w:rsidP="00A612B1">
            <w:pPr>
              <w:keepNext/>
              <w:keepLines/>
              <w:rPr>
                <w:rFonts w:ascii="Arial" w:hAnsi="Arial" w:cs="Arial"/>
                <w:sz w:val="18"/>
                <w:szCs w:val="18"/>
              </w:rPr>
            </w:pPr>
          </w:p>
        </w:tc>
        <w:tc>
          <w:tcPr>
            <w:tcW w:w="1134"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CD5A02" w:rsidRPr="001033CD" w:rsidRDefault="00CD5A02"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CD5A02" w:rsidRPr="001033CD" w:rsidRDefault="00CD5A02" w:rsidP="00A612B1">
            <w:pPr>
              <w:keepNext/>
              <w:keepLines/>
              <w:rPr>
                <w:rFonts w:ascii="Arial" w:hAnsi="Arial" w:cs="Arial"/>
                <w:sz w:val="18"/>
                <w:szCs w:val="18"/>
              </w:rPr>
            </w:pP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CD5A02" w:rsidRPr="001033CD" w:rsidRDefault="00CD5A02"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750DA1" w:rsidTr="005115C5">
        <w:trPr>
          <w:trHeight w:val="2145"/>
        </w:trPr>
        <w:tc>
          <w:tcPr>
            <w:tcW w:w="112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750DA1" w:rsidRPr="005115C5" w:rsidRDefault="00750DA1"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750DA1" w:rsidRPr="001033CD" w:rsidRDefault="00750DA1"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750DA1" w:rsidRDefault="00750DA1" w:rsidP="00750DA1">
            <w:pPr>
              <w:keepNext/>
              <w:keepLines/>
              <w:rPr>
                <w:rFonts w:ascii="Arial" w:eastAsia="Microsoft YaHei UI" w:hAnsi="Arial" w:cs="Arial"/>
                <w:color w:val="000000"/>
                <w:sz w:val="18"/>
                <w:szCs w:val="18"/>
              </w:rPr>
            </w:pPr>
          </w:p>
        </w:tc>
        <w:tc>
          <w:tcPr>
            <w:tcW w:w="992"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750DA1" w:rsidRDefault="00750DA1" w:rsidP="00750DA1">
            <w:pPr>
              <w:keepNext/>
              <w:keepLines/>
              <w:rPr>
                <w:rFonts w:ascii="Arial" w:eastAsia="Microsoft YaHei UI" w:hAnsi="Arial" w:cs="Arial"/>
                <w:color w:val="000000"/>
                <w:sz w:val="18"/>
                <w:szCs w:val="18"/>
              </w:rPr>
            </w:pPr>
          </w:p>
        </w:tc>
        <w:tc>
          <w:tcPr>
            <w:tcW w:w="993" w:type="dxa"/>
            <w:shd w:val="clear" w:color="auto" w:fill="auto"/>
          </w:tcPr>
          <w:p w:rsidR="00750DA1" w:rsidRDefault="00750DA1"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750DA1" w:rsidRPr="001033CD" w:rsidRDefault="00750DA1" w:rsidP="00750DA1">
            <w:pPr>
              <w:keepNext/>
              <w:keepLines/>
              <w:rPr>
                <w:rFonts w:ascii="Arial" w:hAnsi="Arial" w:cs="Arial"/>
                <w:sz w:val="18"/>
                <w:szCs w:val="18"/>
              </w:rPr>
            </w:pPr>
          </w:p>
        </w:tc>
        <w:tc>
          <w:tcPr>
            <w:tcW w:w="1842" w:type="dxa"/>
          </w:tcPr>
          <w:p w:rsidR="00750DA1" w:rsidRPr="001033CD" w:rsidRDefault="00750DA1" w:rsidP="00750DA1">
            <w:pPr>
              <w:keepNext/>
              <w:keepLines/>
              <w:rPr>
                <w:rFonts w:ascii="Arial" w:hAnsi="Arial" w:cs="Arial"/>
                <w:sz w:val="18"/>
                <w:szCs w:val="18"/>
              </w:rPr>
            </w:pPr>
          </w:p>
        </w:tc>
        <w:tc>
          <w:tcPr>
            <w:tcW w:w="1843" w:type="dxa"/>
            <w:shd w:val="clear" w:color="auto" w:fill="auto"/>
          </w:tcPr>
          <w:p w:rsidR="00750DA1" w:rsidRDefault="00750DA1" w:rsidP="00750DA1">
            <w:pPr>
              <w:keepNext/>
              <w:keepLines/>
              <w:rPr>
                <w:rFonts w:ascii="Arial" w:eastAsia="Microsoft YaHei UI" w:hAnsi="Arial" w:cs="Arial"/>
                <w:color w:val="000000"/>
                <w:sz w:val="18"/>
                <w:szCs w:val="18"/>
              </w:rPr>
            </w:pP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750DA1" w:rsidRDefault="00750DA1" w:rsidP="00750DA1">
            <w:pPr>
              <w:pStyle w:val="TAL"/>
              <w:keepNext w:val="0"/>
              <w:keepLines w:val="0"/>
              <w:rPr>
                <w:rFonts w:eastAsia="Microsoft YaHei UI" w:cs="Arial"/>
                <w:color w:val="000000"/>
                <w:szCs w:val="18"/>
              </w:rPr>
            </w:pPr>
          </w:p>
        </w:tc>
      </w:tr>
      <w:tr w:rsidR="00CD5A02" w:rsidTr="005115C5">
        <w:trPr>
          <w:trHeight w:val="2145"/>
        </w:trPr>
        <w:tc>
          <w:tcPr>
            <w:tcW w:w="1129" w:type="dxa"/>
            <w:shd w:val="clear" w:color="auto" w:fill="auto"/>
          </w:tcPr>
          <w:p w:rsidR="00CD5A02" w:rsidRDefault="00CD5A02" w:rsidP="00E67008">
            <w:pPr>
              <w:keepNext/>
              <w:keepLines/>
              <w:rPr>
                <w:rFonts w:ascii="Arial" w:eastAsiaTheme="minorEastAsia" w:hAnsi="Arial" w:cs="Arial"/>
                <w:sz w:val="18"/>
                <w:szCs w:val="18"/>
                <w:lang w:eastAsia="zh-CN"/>
              </w:rPr>
            </w:pPr>
          </w:p>
          <w:p w:rsidR="00CD5A02" w:rsidRPr="00E67008" w:rsidRDefault="00CD5A02"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宋体"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w:t>
            </w:r>
            <w:proofErr w:type="gramStart"/>
            <w:r w:rsidRPr="00DA2915">
              <w:rPr>
                <w:rFonts w:ascii="Arial" w:hAnsi="Arial" w:cs="Arial"/>
                <w:bCs/>
                <w:iCs/>
                <w:sz w:val="18"/>
                <w:szCs w:val="18"/>
                <w:lang w:eastAsia="zh-CN"/>
              </w:rPr>
              <w:t>,</w:t>
            </w:r>
            <w:proofErr w:type="gramEnd"/>
            <w:r w:rsidRPr="00DA2915">
              <w:rPr>
                <w:rFonts w:ascii="Arial" w:hAnsi="Arial" w:cs="Arial"/>
                <w:bCs/>
                <w:iCs/>
                <w:sz w:val="18"/>
                <w:szCs w:val="18"/>
                <w:lang w:eastAsia="zh-CN"/>
              </w:rPr>
              <w:t xml:space="preserve">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宋体"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宋体" w:hAnsi="Arial" w:cs="Arial"/>
                <w:color w:val="000000"/>
                <w:sz w:val="18"/>
              </w:rPr>
            </w:pPr>
          </w:p>
        </w:tc>
        <w:tc>
          <w:tcPr>
            <w:tcW w:w="1276"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2672B5" w:rsidRDefault="002672B5" w:rsidP="00A612B1">
            <w:pPr>
              <w:keepNext/>
              <w:keepLines/>
              <w:rPr>
                <w:rFonts w:ascii="Arial" w:eastAsia="宋体" w:hAnsi="Arial" w:cs="Arial"/>
                <w:color w:val="000000"/>
                <w:sz w:val="18"/>
                <w:lang w:eastAsia="en-US"/>
              </w:rPr>
            </w:pPr>
          </w:p>
        </w:tc>
        <w:tc>
          <w:tcPr>
            <w:tcW w:w="1843" w:type="dxa"/>
            <w:shd w:val="clear" w:color="auto" w:fill="auto"/>
          </w:tcPr>
          <w:p w:rsidR="002672B5" w:rsidRDefault="002672B5" w:rsidP="00A612B1">
            <w:pPr>
              <w:keepNext/>
              <w:keepLines/>
              <w:rPr>
                <w:rFonts w:ascii="Arial" w:eastAsia="宋体" w:hAnsi="Arial" w:cs="Arial"/>
                <w:color w:val="000000"/>
                <w:sz w:val="18"/>
                <w:lang w:eastAsia="en-US"/>
              </w:rPr>
            </w:pPr>
          </w:p>
        </w:tc>
        <w:tc>
          <w:tcPr>
            <w:tcW w:w="1276" w:type="dxa"/>
            <w:shd w:val="clear" w:color="auto" w:fill="auto"/>
          </w:tcPr>
          <w:p w:rsidR="002672B5" w:rsidRDefault="005502E8"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宋体"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宋体" w:cs="Arial"/>
                <w:color w:val="000000"/>
                <w:lang w:eastAsia="zh-CN"/>
              </w:rPr>
            </w:pPr>
            <w:r>
              <w:rPr>
                <w:rFonts w:eastAsia="宋体"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w:t>
            </w:r>
            <w:proofErr w:type="gramStart"/>
            <w:r w:rsidRPr="00C47C22">
              <w:rPr>
                <w:rFonts w:cs="Arial"/>
                <w:bCs/>
                <w:iCs/>
                <w:szCs w:val="18"/>
                <w:lang w:eastAsia="zh-CN"/>
              </w:rPr>
              <w:t>,</w:t>
            </w:r>
            <w:proofErr w:type="gramEnd"/>
            <w:r w:rsidRPr="00C47C22">
              <w:rPr>
                <w:rFonts w:cs="Arial"/>
                <w:bCs/>
                <w:iCs/>
                <w:szCs w:val="18"/>
                <w:lang w:eastAsia="zh-CN"/>
              </w:rPr>
              <w:t xml:space="preserve">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宋体"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5020A9" w:rsidRDefault="005020A9" w:rsidP="00A612B1">
            <w:pPr>
              <w:keepNext/>
              <w:keepLines/>
              <w:rPr>
                <w:rFonts w:ascii="Arial" w:eastAsia="宋体" w:hAnsi="Arial" w:cs="Arial"/>
                <w:color w:val="000000"/>
                <w:sz w:val="18"/>
                <w:lang w:eastAsia="en-US"/>
              </w:rPr>
            </w:pPr>
          </w:p>
        </w:tc>
        <w:tc>
          <w:tcPr>
            <w:tcW w:w="1843" w:type="dxa"/>
            <w:shd w:val="clear" w:color="auto" w:fill="auto"/>
          </w:tcPr>
          <w:p w:rsidR="005020A9" w:rsidRDefault="005020A9" w:rsidP="00A612B1">
            <w:pPr>
              <w:keepNext/>
              <w:keepLines/>
              <w:rPr>
                <w:rFonts w:ascii="Arial" w:eastAsia="宋体"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Type</w:t>
            </w:r>
          </w:p>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FA50F2" w:rsidTr="00417A5B">
        <w:trPr>
          <w:trHeight w:val="20"/>
        </w:trPr>
        <w:tc>
          <w:tcPr>
            <w:tcW w:w="112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70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rsidR="00FA50F2" w:rsidRDefault="00FA50F2" w:rsidP="00417A5B">
            <w:pPr>
              <w:keepNext/>
              <w:keepLines/>
              <w:rPr>
                <w:rFonts w:ascii="Arial" w:eastAsia="宋体" w:hAnsi="Arial" w:cs="Arial"/>
                <w:b/>
                <w:color w:val="000000"/>
                <w:sz w:val="18"/>
              </w:rPr>
            </w:pPr>
          </w:p>
        </w:tc>
        <w:tc>
          <w:tcPr>
            <w:tcW w:w="1276" w:type="dxa"/>
            <w:shd w:val="clear" w:color="auto" w:fill="auto"/>
          </w:tcPr>
          <w:p w:rsidR="00FA50F2" w:rsidRDefault="00FA50F2" w:rsidP="00417A5B">
            <w:pPr>
              <w:keepNext/>
              <w:keepLines/>
              <w:rPr>
                <w:rFonts w:ascii="Arial" w:eastAsia="宋体" w:hAnsi="Arial" w:cs="Arial"/>
                <w:b/>
                <w:color w:val="000000"/>
                <w:sz w:val="18"/>
              </w:rPr>
            </w:pPr>
          </w:p>
        </w:tc>
        <w:tc>
          <w:tcPr>
            <w:tcW w:w="992"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Type</w:t>
            </w:r>
          </w:p>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宋体" w:hAnsi="Arial" w:cs="Arial"/>
                <w:color w:val="000000"/>
                <w:sz w:val="18"/>
                <w:lang w:val="en-US" w:eastAsia="zh-CN"/>
              </w:rPr>
              <w:t>NR_HST_FR</w:t>
            </w:r>
            <w:r w:rsidR="00C40A02" w:rsidRPr="00FA5F98">
              <w:rPr>
                <w:rFonts w:ascii="Arial" w:eastAsia="宋体"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宋体"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Support of FR2 HST operation</w:t>
            </w:r>
          </w:p>
        </w:tc>
        <w:tc>
          <w:tcPr>
            <w:tcW w:w="5103" w:type="dxa"/>
            <w:shd w:val="clear" w:color="auto" w:fill="auto"/>
          </w:tcPr>
          <w:p w:rsidR="00C9777A" w:rsidRPr="00FA5F98" w:rsidRDefault="00C9777A"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1) Support of FR2 UE PC6</w:t>
            </w:r>
          </w:p>
          <w:p w:rsidR="00C9777A" w:rsidRPr="00FA5F98" w:rsidRDefault="00C9777A"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2) Support of enhanced RRM requirements for FR2 HST (except the requirement for one shot large UL timing adjustment)</w:t>
            </w:r>
          </w:p>
          <w:p w:rsidR="00C9777A" w:rsidRPr="00FA5F98" w:rsidRDefault="00C9777A"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宋体"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FR2 only</w:t>
            </w:r>
          </w:p>
        </w:tc>
        <w:tc>
          <w:tcPr>
            <w:tcW w:w="1842" w:type="dxa"/>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FR2 UE power class PC6 </w:t>
            </w:r>
            <w:proofErr w:type="spellStart"/>
            <w:r w:rsidRPr="000E05DC">
              <w:rPr>
                <w:rFonts w:ascii="Arial" w:eastAsia="宋体" w:hAnsi="Arial" w:cs="Arial"/>
                <w:color w:val="000000"/>
                <w:sz w:val="18"/>
                <w:lang w:val="en-US" w:eastAsia="zh-CN"/>
              </w:rPr>
              <w:t>signalling</w:t>
            </w:r>
            <w:proofErr w:type="spellEnd"/>
            <w:r w:rsidRPr="000E05DC">
              <w:rPr>
                <w:rFonts w:ascii="Arial" w:eastAsia="宋体"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2E5DD0">
              <w:rPr>
                <w:rFonts w:ascii="Arial" w:eastAsia="宋体"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Type</w:t>
            </w:r>
          </w:p>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宋体"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宋体" w:hAnsi="Arial" w:cs="Arial"/>
                <w:color w:val="000000"/>
                <w:sz w:val="18"/>
                <w:lang w:val="en-US" w:eastAsia="zh-CN"/>
              </w:rPr>
            </w:pPr>
            <w:r w:rsidRPr="00657A58">
              <w:rPr>
                <w:rFonts w:ascii="Arial" w:eastAsia="宋体" w:hAnsi="Arial" w:cs="Arial"/>
                <w:color w:val="000000"/>
                <w:sz w:val="18"/>
                <w:lang w:val="en-US" w:eastAsia="zh-CN"/>
              </w:rPr>
              <w:t>Support of RLM relaxation</w:t>
            </w:r>
          </w:p>
        </w:tc>
        <w:tc>
          <w:tcPr>
            <w:tcW w:w="5103" w:type="dxa"/>
            <w:shd w:val="clear" w:color="auto" w:fill="auto"/>
          </w:tcPr>
          <w:p w:rsidR="006C1B5B" w:rsidRPr="00FA5F98" w:rsidRDefault="00657A58"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657A58">
              <w:rPr>
                <w:rFonts w:ascii="Arial" w:eastAsia="宋体" w:hAnsi="Arial" w:cs="Arial"/>
                <w:color w:val="000000"/>
                <w:sz w:val="18"/>
                <w:lang w:val="en-US" w:eastAsia="zh-CN"/>
              </w:rPr>
              <w:t>For the UE capable of SSB-based RLM, and/or CSI-RS based RLM, the feature indicates the support of corresponding RLM relaxation measurement</w:t>
            </w:r>
            <w:r>
              <w:rPr>
                <w:rFonts w:ascii="Arial" w:eastAsia="宋体"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 xml:space="preserve">1-3 SS block based RLM and/or </w:t>
            </w:r>
          </w:p>
          <w:p w:rsidR="00BB15C8" w:rsidRPr="00BB15C8" w:rsidRDefault="00BB15C8" w:rsidP="00BB15C8">
            <w:pPr>
              <w:keepNext/>
              <w:keepLines/>
              <w:rPr>
                <w:rFonts w:ascii="Arial" w:eastAsia="宋体" w:hAnsi="Arial" w:cs="Arial"/>
                <w:color w:val="000000"/>
                <w:sz w:val="18"/>
                <w:lang w:val="en-US" w:eastAsia="zh-CN"/>
              </w:rPr>
            </w:pPr>
          </w:p>
          <w:p w:rsidR="006C1B5B"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sidR="00BB15C8">
              <w:rPr>
                <w:rFonts w:ascii="Arial" w:eastAsia="宋体"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Support of BFD relaxation</w:t>
            </w:r>
          </w:p>
        </w:tc>
        <w:tc>
          <w:tcPr>
            <w:tcW w:w="5103" w:type="dxa"/>
            <w:shd w:val="clear" w:color="auto" w:fill="auto"/>
          </w:tcPr>
          <w:p w:rsidR="00521479" w:rsidRPr="00725913" w:rsidRDefault="00521479" w:rsidP="002D6253">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宋体" w:hAnsi="Arial" w:cs="Arial"/>
                <w:color w:val="000000"/>
                <w:sz w:val="18"/>
                <w:lang w:val="en-US" w:eastAsia="zh-CN"/>
              </w:rPr>
            </w:pPr>
            <w:r w:rsidRPr="00521479">
              <w:rPr>
                <w:rFonts w:ascii="Arial" w:eastAsia="宋体"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521479" w:rsidRPr="00FA5F98" w:rsidRDefault="00521479" w:rsidP="00BB15C8">
            <w:pPr>
              <w:keepNext/>
              <w:keepLines/>
              <w:rPr>
                <w:rFonts w:ascii="Arial" w:eastAsia="宋体"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Pr>
                <w:rFonts w:ascii="Arial" w:eastAsia="宋体"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宋体"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Type</w:t>
            </w:r>
          </w:p>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-1</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CRS-IM (I</w:t>
            </w:r>
            <w:r w:rsidRPr="00607ED2">
              <w:rPr>
                <w:rFonts w:ascii="Arial" w:eastAsia="宋体" w:hAnsi="Arial" w:cs="Arial"/>
                <w:color w:val="000000"/>
                <w:sz w:val="18"/>
                <w:lang w:val="en-US" w:eastAsia="zh-CN"/>
              </w:rPr>
              <w:t xml:space="preserve">nterference </w:t>
            </w:r>
            <w:r w:rsidRPr="00607ED2">
              <w:rPr>
                <w:rFonts w:ascii="Arial" w:eastAsia="宋体" w:hAnsi="Arial" w:cs="Arial" w:hint="eastAsia"/>
                <w:color w:val="000000"/>
                <w:sz w:val="18"/>
                <w:lang w:val="en-US" w:eastAsia="zh-CN"/>
              </w:rPr>
              <w:t>M</w:t>
            </w:r>
            <w:r w:rsidRPr="00607ED2">
              <w:rPr>
                <w:rFonts w:ascii="Arial" w:eastAsia="宋体" w:hAnsi="Arial" w:cs="Arial"/>
                <w:color w:val="000000"/>
                <w:sz w:val="18"/>
                <w:lang w:val="en-US" w:eastAsia="zh-CN"/>
              </w:rPr>
              <w:t>itigation</w:t>
            </w:r>
            <w:r w:rsidRPr="00607ED2">
              <w:rPr>
                <w:rFonts w:ascii="Arial" w:eastAsia="宋体" w:hAnsi="Arial" w:cs="Arial" w:hint="eastAsia"/>
                <w:color w:val="000000"/>
                <w:sz w:val="18"/>
                <w:lang w:val="en-US" w:eastAsia="zh-CN"/>
              </w:rPr>
              <w:t>) in DSS scenario</w:t>
            </w:r>
          </w:p>
        </w:tc>
        <w:tc>
          <w:tcPr>
            <w:tcW w:w="5103"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w:t>
            </w:r>
            <w:r w:rsidRPr="00607ED2">
              <w:rPr>
                <w:rFonts w:ascii="Arial" w:eastAsia="宋体" w:hAnsi="Arial" w:cs="Arial" w:hint="eastAsia"/>
                <w:color w:val="000000"/>
                <w:sz w:val="18"/>
                <w:lang w:val="en-US" w:eastAsia="zh-CN"/>
              </w:rPr>
              <w:t xml:space="preserve">LTE 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DSS scenario</w:t>
            </w:r>
            <w:r w:rsidRPr="00607ED2">
              <w:rPr>
                <w:rFonts w:ascii="Arial" w:eastAsia="宋体" w:hAnsi="Arial" w:cs="Arial"/>
                <w:color w:val="000000"/>
                <w:sz w:val="18"/>
                <w:lang w:val="en-US" w:eastAsia="zh-CN"/>
              </w:rPr>
              <w:t xml:space="preserve"> with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15 kHz SCS</w:t>
            </w:r>
          </w:p>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DSS scenario, s</w:t>
            </w:r>
            <w:r w:rsidRPr="00607ED2">
              <w:rPr>
                <w:rFonts w:ascii="Arial" w:eastAsia="宋体"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5-28 (Rate-matching around LTE CRS)</w:t>
            </w:r>
          </w:p>
        </w:tc>
        <w:tc>
          <w:tcPr>
            <w:tcW w:w="1134"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 in</w:t>
            </w:r>
            <w:r w:rsidRPr="00607ED2">
              <w:rPr>
                <w:rFonts w:ascii="Arial" w:eastAsia="宋体" w:hAnsi="Arial" w:cs="Arial" w:hint="eastAsia"/>
                <w:color w:val="000000"/>
                <w:sz w:val="18"/>
                <w:lang w:val="en-US" w:eastAsia="zh-CN"/>
              </w:rPr>
              <w:t xml:space="preserve"> DSS </w:t>
            </w:r>
            <w:r w:rsidRPr="00607ED2">
              <w:rPr>
                <w:rFonts w:ascii="Arial" w:eastAsia="宋体" w:hAnsi="Arial" w:cs="Arial"/>
                <w:color w:val="000000"/>
                <w:sz w:val="18"/>
                <w:lang w:val="en-US" w:eastAsia="zh-CN"/>
              </w:rPr>
              <w:t xml:space="preserve">scenario </w:t>
            </w:r>
          </w:p>
        </w:tc>
        <w:tc>
          <w:tcPr>
            <w:tcW w:w="1276"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Note: </w:t>
            </w:r>
            <w:r w:rsidRPr="00607ED2">
              <w:rPr>
                <w:rFonts w:ascii="Arial" w:eastAsia="宋体" w:hAnsi="Arial" w:cs="Arial"/>
                <w:color w:val="000000"/>
                <w:sz w:val="18"/>
                <w:lang w:val="en-US" w:eastAsia="zh-CN"/>
              </w:rPr>
              <w:t xml:space="preserve">UE can support </w:t>
            </w:r>
            <w:r w:rsidRPr="00607ED2">
              <w:rPr>
                <w:rFonts w:ascii="Arial" w:eastAsia="宋体" w:hAnsi="Arial" w:cs="Arial" w:hint="eastAsia"/>
                <w:color w:val="000000"/>
                <w:sz w:val="18"/>
                <w:lang w:val="en-US" w:eastAsia="zh-CN"/>
              </w:rPr>
              <w:t>the feature</w:t>
            </w:r>
            <w:r w:rsidRPr="00607ED2">
              <w:rPr>
                <w:rFonts w:ascii="Arial" w:eastAsia="宋体" w:hAnsi="Arial" w:cs="Arial"/>
                <w:color w:val="000000"/>
                <w:sz w:val="18"/>
                <w:lang w:val="en-US" w:eastAsia="zh-CN"/>
              </w:rPr>
              <w:t xml:space="preserve"> on the CC(s) in </w:t>
            </w:r>
            <w:r w:rsidRPr="00607ED2">
              <w:rPr>
                <w:rFonts w:ascii="Arial" w:eastAsia="宋体" w:hAnsi="Arial" w:cs="Arial" w:hint="eastAsia"/>
                <w:color w:val="000000"/>
                <w:sz w:val="18"/>
                <w:lang w:val="en-US" w:eastAsia="zh-CN"/>
              </w:rPr>
              <w:t xml:space="preserve">a </w:t>
            </w:r>
            <w:r w:rsidRPr="00607ED2">
              <w:rPr>
                <w:rFonts w:ascii="Arial" w:eastAsia="宋体" w:hAnsi="Arial" w:cs="Arial"/>
                <w:color w:val="000000"/>
                <w:sz w:val="18"/>
                <w:lang w:val="en-US" w:eastAsia="zh-CN"/>
              </w:rPr>
              <w:t xml:space="preserve">band only if the UE indicates support of </w:t>
            </w:r>
            <w:proofErr w:type="spellStart"/>
            <w:r w:rsidRPr="00607ED2">
              <w:rPr>
                <w:rFonts w:ascii="Arial" w:eastAsia="宋体" w:hAnsi="Arial" w:cs="Arial"/>
                <w:color w:val="000000"/>
                <w:sz w:val="18"/>
                <w:lang w:val="en-US" w:eastAsia="zh-CN"/>
              </w:rPr>
              <w:t>rateMatchingLTE</w:t>
            </w:r>
            <w:proofErr w:type="spellEnd"/>
            <w:r w:rsidRPr="00607ED2">
              <w:rPr>
                <w:rFonts w:ascii="Arial" w:eastAsia="宋体" w:hAnsi="Arial" w:cs="Arial"/>
                <w:color w:val="000000"/>
                <w:sz w:val="18"/>
                <w:lang w:val="en-US" w:eastAsia="zh-CN"/>
              </w:rPr>
              <w:t>-CRS on that band.</w:t>
            </w:r>
          </w:p>
        </w:tc>
        <w:tc>
          <w:tcPr>
            <w:tcW w:w="1276"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2</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non-DSS s</w:t>
            </w:r>
            <w:r w:rsidRPr="00607ED2">
              <w:rPr>
                <w:rFonts w:ascii="Arial" w:eastAsia="宋体" w:hAnsi="Arial" w:cs="Arial"/>
                <w:color w:val="000000"/>
                <w:sz w:val="18"/>
                <w:lang w:val="en-US" w:eastAsia="zh-CN"/>
              </w:rPr>
              <w:t>cenario</w:t>
            </w:r>
            <w:r w:rsidRPr="00607ED2">
              <w:rPr>
                <w:rFonts w:ascii="Arial" w:eastAsia="宋体" w:hAnsi="Arial" w:cs="Arial" w:hint="eastAsia"/>
                <w:color w:val="000000"/>
                <w:sz w:val="18"/>
                <w:lang w:val="en-US" w:eastAsia="zh-CN"/>
              </w:rPr>
              <w:t>, s</w:t>
            </w:r>
            <w:r w:rsidRPr="00607ED2">
              <w:rPr>
                <w:rFonts w:ascii="Arial" w:eastAsia="宋体"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3</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4</w:t>
            </w:r>
          </w:p>
        </w:tc>
        <w:tc>
          <w:tcPr>
            <w:tcW w:w="155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without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5</w:t>
            </w:r>
          </w:p>
        </w:tc>
        <w:tc>
          <w:tcPr>
            <w:tcW w:w="155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30 </w:t>
            </w:r>
            <w:r w:rsidRPr="00607ED2">
              <w:rPr>
                <w:rFonts w:ascii="Arial" w:eastAsia="宋体" w:hAnsi="Arial" w:cs="Arial"/>
                <w:color w:val="000000"/>
                <w:sz w:val="18"/>
                <w:lang w:val="en-US" w:eastAsia="zh-CN"/>
              </w:rPr>
              <w:t xml:space="preserve">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6</w:t>
            </w:r>
          </w:p>
        </w:tc>
        <w:tc>
          <w:tcPr>
            <w:tcW w:w="1559"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134"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559"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417" w:type="dxa"/>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UE</w:t>
            </w:r>
          </w:p>
        </w:tc>
        <w:tc>
          <w:tcPr>
            <w:tcW w:w="992"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FR1 only</w:t>
            </w:r>
          </w:p>
        </w:tc>
        <w:tc>
          <w:tcPr>
            <w:tcW w:w="1842" w:type="dxa"/>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843" w:type="dxa"/>
            <w:shd w:val="clear" w:color="auto" w:fill="auto"/>
          </w:tcPr>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Default="00607ED2" w:rsidP="00607ED2">
            <w:pPr>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Optional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for Rel-15 and Rel-16</w:t>
            </w:r>
          </w:p>
          <w:p w:rsidR="00351B53" w:rsidRPr="00607ED2" w:rsidRDefault="00351B53" w:rsidP="00607ED2">
            <w:pPr>
              <w:rPr>
                <w:rFonts w:ascii="Arial" w:eastAsia="宋体" w:hAnsi="Arial" w:cs="Arial"/>
                <w:color w:val="000000"/>
                <w:sz w:val="18"/>
                <w:lang w:val="en-US" w:eastAsia="zh-CN"/>
              </w:rPr>
            </w:pPr>
          </w:p>
          <w:p w:rsidR="00607ED2" w:rsidRPr="00607ED2" w:rsidRDefault="00607ED2"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Mandatory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Type</w:t>
            </w:r>
          </w:p>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bookmarkStart w:id="3" w:name="_GoBack"/>
        <w:bookmarkEnd w:id="3"/>
      </w:tr>
      <w:tr w:rsidR="0029473B" w:rsidTr="00417A5B">
        <w:trPr>
          <w:trHeight w:val="2145"/>
        </w:trPr>
        <w:tc>
          <w:tcPr>
            <w:tcW w:w="1129" w:type="dxa"/>
            <w:shd w:val="clear" w:color="auto" w:fill="auto"/>
          </w:tcPr>
          <w:p w:rsidR="0029473B"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-1</w:t>
            </w:r>
          </w:p>
        </w:tc>
        <w:tc>
          <w:tcPr>
            <w:tcW w:w="1559" w:type="dxa"/>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Pr>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2D6253">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宋体" w:hAnsi="Arial" w:cs="Arial"/>
                <w:color w:val="000000"/>
                <w:sz w:val="18"/>
                <w:lang w:val="en-US" w:eastAsia="zh-CN"/>
              </w:rPr>
              <w:t>Per UE</w:t>
            </w:r>
          </w:p>
        </w:tc>
        <w:tc>
          <w:tcPr>
            <w:tcW w:w="992" w:type="dxa"/>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FDD only</w:t>
            </w:r>
          </w:p>
        </w:tc>
        <w:tc>
          <w:tcPr>
            <w:tcW w:w="993" w:type="dxa"/>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Pr>
          <w:p w:rsidR="0029473B" w:rsidRPr="000E05DC"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shd w:val="clear" w:color="auto" w:fill="auto"/>
          </w:tcPr>
          <w:p w:rsidR="0029473B"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0E05DC"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A972A5">
              <w:rPr>
                <w:rFonts w:ascii="Arial" w:eastAsia="宋体"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For UEs not able to perform measurements in parallel with normal operation of serving cell scheduling restrictions shall apply</w:t>
            </w:r>
            <w:r w:rsidR="00DF4B59">
              <w:rPr>
                <w:rFonts w:ascii="Arial" w:eastAsia="宋体"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UE</w:t>
            </w:r>
          </w:p>
          <w:p w:rsidR="00E812FC" w:rsidRPr="002E5DD0" w:rsidRDefault="00E812FC"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p w:rsidR="00116265" w:rsidRPr="002E5DD0" w:rsidRDefault="00116265"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 xml:space="preserve">UE does not support </w:t>
            </w:r>
            <w:r w:rsidR="00A02168" w:rsidRPr="002E5DD0">
              <w:rPr>
                <w:rFonts w:ascii="Arial" w:eastAsia="宋体"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25.</w:t>
            </w:r>
          </w:p>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2D6253">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A972A5" w:rsidRPr="002E5DD0" w:rsidRDefault="00A972A5" w:rsidP="002D6253">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宋体"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r w:rsidR="00044B11"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 xml:space="preserve">25. </w:t>
            </w:r>
            <w:proofErr w:type="spellStart"/>
            <w:r w:rsidRPr="005616CC">
              <w:rPr>
                <w:rFonts w:ascii="Arial" w:eastAsiaTheme="minorEastAsia"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LEO satellites the UE can monitor per carrier including serving satellite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serving carrier, it indicates the number of target LEO satellites the UE can monitor per carrier including serving satellite</w:t>
            </w:r>
          </w:p>
          <w:p w:rsidR="00056C21" w:rsidRPr="005616CC" w:rsidRDefault="00056C2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056C21" w:rsidRPr="008063C3" w:rsidRDefault="00056C2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non-serving carrier, it indicates the number of target LEO satellites the UE can monitor per carrier.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satellites UE can monitor per carrier is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044B11" w:rsidRPr="005616CC"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hint="eastAsia"/>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8063C3">
              <w:rPr>
                <w:rFonts w:ascii="Arial" w:eastAsiaTheme="minorEastAsia" w:hAnsi="Arial" w:cs="Arial" w:hint="eastAsia"/>
                <w:color w:val="000000"/>
                <w:sz w:val="18"/>
                <w:lang w:val="en-US" w:eastAsia="zh-CN"/>
              </w:rPr>
              <w:t>Optional with capability signaling</w:t>
            </w:r>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w:t>
            </w:r>
          </w:p>
          <w:p w:rsidR="0064572C" w:rsidRPr="005749BE" w:rsidRDefault="0064572C"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宋体" w:hAnsi="Arial" w:cs="Arial"/>
                <w:color w:val="000000"/>
                <w:sz w:val="18"/>
                <w:lang w:val="en-US" w:eastAsia="zh-CN"/>
              </w:rPr>
              <w:t>Increased MOP for CA and DC</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1</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Higher Power Limit CA_DC</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hint="eastAsia"/>
                <w:color w:val="000000"/>
                <w:sz w:val="18"/>
                <w:lang w:val="en-US" w:eastAsia="zh-CN"/>
              </w:rPr>
              <w:t>Y</w:t>
            </w:r>
            <w:r w:rsidRPr="005749BE">
              <w:rPr>
                <w:rFonts w:ascii="Arial" w:eastAsia="宋体" w:hAnsi="Arial" w:cs="Arial"/>
                <w:color w:val="000000"/>
                <w:sz w:val="18"/>
                <w:lang w:val="en-US" w:eastAsia="zh-CN"/>
              </w:rPr>
              <w:t>es</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Per BC</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FR1 only</w:t>
            </w:r>
          </w:p>
        </w:tc>
        <w:tc>
          <w:tcPr>
            <w:tcW w:w="0" w:type="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746" w:type="dxa"/>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416" w:type="dxa"/>
            <w:shd w:val="clear" w:color="auto" w:fill="auto"/>
          </w:tcPr>
          <w:p w:rsidR="0064572C" w:rsidRPr="005749BE" w:rsidRDefault="0064572C" w:rsidP="002D6253">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07" w:rsidRDefault="00EE4B07">
      <w:r>
        <w:separator/>
      </w:r>
    </w:p>
  </w:endnote>
  <w:endnote w:type="continuationSeparator" w:id="0">
    <w:p w:rsidR="00EE4B07" w:rsidRDefault="00EE4B07">
      <w:r>
        <w:continuationSeparator/>
      </w:r>
    </w:p>
  </w:endnote>
  <w:endnote w:type="continuationNotice" w:id="1">
    <w:p w:rsidR="00EE4B07" w:rsidRDefault="00EE4B0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Mincho"/>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1E" w:rsidRDefault="002A711E">
    <w:pPr>
      <w:pStyle w:val="af"/>
      <w:jc w:val="center"/>
      <w:rPr>
        <w:sz w:val="22"/>
      </w:rPr>
    </w:pPr>
    <w:r>
      <w:rPr>
        <w:rStyle w:val="af8"/>
        <w:rFonts w:eastAsia="MS Gothic"/>
      </w:rPr>
      <w:t xml:space="preserve">- </w:t>
    </w:r>
    <w:r w:rsidR="00CA286C">
      <w:rPr>
        <w:rStyle w:val="af8"/>
        <w:rFonts w:eastAsia="MS Gothic"/>
      </w:rPr>
      <w:fldChar w:fldCharType="begin"/>
    </w:r>
    <w:r>
      <w:rPr>
        <w:rStyle w:val="af8"/>
        <w:rFonts w:eastAsia="MS Gothic"/>
      </w:rPr>
      <w:instrText xml:space="preserve"> PAGE </w:instrText>
    </w:r>
    <w:r w:rsidR="00CA286C">
      <w:rPr>
        <w:rStyle w:val="af8"/>
        <w:rFonts w:eastAsia="MS Gothic"/>
      </w:rPr>
      <w:fldChar w:fldCharType="separate"/>
    </w:r>
    <w:r w:rsidR="00C346BB">
      <w:rPr>
        <w:rStyle w:val="af8"/>
        <w:rFonts w:eastAsia="MS Gothic"/>
        <w:noProof/>
      </w:rPr>
      <w:t>6</w:t>
    </w:r>
    <w:r w:rsidR="00CA286C">
      <w:rPr>
        <w:rStyle w:val="af8"/>
        <w:rFonts w:eastAsia="MS Gothic"/>
      </w:rPr>
      <w:fldChar w:fldCharType="end"/>
    </w:r>
    <w:r>
      <w:rPr>
        <w:rStyle w:val="af8"/>
        <w:rFonts w:eastAsia="MS Gothic"/>
      </w:rPr>
      <w:t>/</w:t>
    </w:r>
    <w:r w:rsidR="00CA286C">
      <w:rPr>
        <w:rStyle w:val="af8"/>
        <w:rFonts w:eastAsia="MS Gothic"/>
      </w:rPr>
      <w:fldChar w:fldCharType="begin"/>
    </w:r>
    <w:r>
      <w:rPr>
        <w:rStyle w:val="af8"/>
        <w:rFonts w:eastAsia="MS Gothic"/>
      </w:rPr>
      <w:instrText xml:space="preserve"> NUMPAGES </w:instrText>
    </w:r>
    <w:r w:rsidR="00CA286C">
      <w:rPr>
        <w:rStyle w:val="af8"/>
        <w:rFonts w:eastAsia="MS Gothic"/>
      </w:rPr>
      <w:fldChar w:fldCharType="separate"/>
    </w:r>
    <w:r w:rsidR="00C346BB">
      <w:rPr>
        <w:rStyle w:val="af8"/>
        <w:rFonts w:eastAsia="MS Gothic"/>
        <w:noProof/>
      </w:rPr>
      <w:t>16</w:t>
    </w:r>
    <w:r w:rsidR="00CA286C">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07" w:rsidRDefault="00EE4B07">
      <w:r>
        <w:separator/>
      </w:r>
    </w:p>
  </w:footnote>
  <w:footnote w:type="continuationSeparator" w:id="0">
    <w:p w:rsidR="00EE4B07" w:rsidRDefault="00EE4B07">
      <w:r>
        <w:continuationSeparator/>
      </w:r>
    </w:p>
  </w:footnote>
  <w:footnote w:type="continuationNotice" w:id="1">
    <w:p w:rsidR="00EE4B07" w:rsidRDefault="00EE4B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bordersDoNotSurroundHeader/>
  <w:bordersDoNotSurroundFooter/>
  <w:proofState w:spelling="clean" w:grammar="clean"/>
  <w:stylePaneFormatFilter w:val="3F01"/>
  <w:doNotTrackFormatting/>
  <w:defaultTabStop w:val="720"/>
  <w:hyphenationZone w:val="425"/>
  <w:doNotHyphenateCaps/>
  <w:displayHorizontalDrawingGridEvery w:val="0"/>
  <w:displayVerticalDrawingGridEvery w:val="0"/>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860"/>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3E51"/>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583"/>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11"/>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6C21"/>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080"/>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35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512"/>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253"/>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520"/>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80C"/>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4F1C"/>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CEC"/>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299"/>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B8B"/>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6CC"/>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58F"/>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4C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640"/>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21C"/>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3C3"/>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4B"/>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9E"/>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88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1A3"/>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6BB"/>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2E57"/>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86C"/>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50E"/>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2E1"/>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7BD"/>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0D"/>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B0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A2D"/>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0F2"/>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38545529">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7.xml><?xml version="1.0" encoding="utf-8"?>
<ds:datastoreItem xmlns:ds="http://schemas.openxmlformats.org/officeDocument/2006/customXml" ds:itemID="{953C5FE9-393D-4F14-A0CC-08224A6D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3</cp:revision>
  <cp:lastPrinted>2017-08-09T04:40:00Z</cp:lastPrinted>
  <dcterms:created xsi:type="dcterms:W3CDTF">2022-08-24T16:37:00Z</dcterms:created>
  <dcterms:modified xsi:type="dcterms:W3CDTF">2022-08-24T16:39:00Z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