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F3497" w14:textId="54EA805A" w:rsidR="00746750" w:rsidRPr="00746750" w:rsidRDefault="00746750" w:rsidP="00746750">
      <w:pPr>
        <w:tabs>
          <w:tab w:val="left" w:pos="1985"/>
        </w:tabs>
        <w:spacing w:after="100" w:afterAutospacing="1"/>
        <w:jc w:val="both"/>
        <w:rPr>
          <w:rFonts w:ascii="Arial" w:eastAsia="SimSun" w:hAnsi="Arial"/>
          <w:b/>
          <w:noProof/>
          <w:sz w:val="24"/>
          <w:lang w:eastAsia="zh-CN"/>
        </w:rPr>
      </w:pPr>
      <w:bookmarkStart w:id="0" w:name="OLE_LINK17"/>
      <w:bookmarkStart w:id="1" w:name="OLE_LINK18"/>
      <w:bookmarkStart w:id="2" w:name="OLE_LINK151"/>
      <w:bookmarkStart w:id="3" w:name="_Ref399006623"/>
      <w:bookmarkStart w:id="4" w:name="_Toc92513360"/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3GPP TSG-RAN WG4 Meeting # </w:t>
      </w:r>
      <w:r w:rsidR="0033710B">
        <w:rPr>
          <w:rFonts w:ascii="Arial" w:eastAsia="SimSun" w:hAnsi="Arial"/>
          <w:b/>
          <w:noProof/>
          <w:sz w:val="24"/>
          <w:lang w:eastAsia="zh-CN"/>
        </w:rPr>
        <w:t>104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>-e                                  R4-2</w:t>
      </w:r>
      <w:r w:rsidR="004111D0">
        <w:rPr>
          <w:rFonts w:ascii="Arial" w:eastAsia="SimSun" w:hAnsi="Arial"/>
          <w:b/>
          <w:noProof/>
          <w:sz w:val="24"/>
          <w:lang w:eastAsia="zh-CN"/>
        </w:rPr>
        <w:t>2</w:t>
      </w:r>
      <w:r w:rsidR="005D6F36">
        <w:rPr>
          <w:rFonts w:ascii="Arial" w:eastAsia="SimSun" w:hAnsi="Arial"/>
          <w:b/>
          <w:noProof/>
          <w:sz w:val="24"/>
          <w:lang w:eastAsia="zh-CN"/>
        </w:rPr>
        <w:t>1191</w:t>
      </w:r>
      <w:r w:rsidR="000808E5">
        <w:rPr>
          <w:rFonts w:ascii="Arial" w:eastAsia="SimSun" w:hAnsi="Arial"/>
          <w:b/>
          <w:noProof/>
          <w:sz w:val="24"/>
          <w:lang w:eastAsia="zh-CN"/>
        </w:rPr>
        <w:t>4</w:t>
      </w:r>
    </w:p>
    <w:p w14:paraId="2F8165BD" w14:textId="4C7A1115" w:rsidR="00EE53AA" w:rsidRPr="00A25229" w:rsidRDefault="00746750" w:rsidP="00746750">
      <w:pPr>
        <w:tabs>
          <w:tab w:val="left" w:pos="1985"/>
        </w:tabs>
        <w:spacing w:after="100" w:afterAutospacing="1"/>
        <w:jc w:val="both"/>
        <w:rPr>
          <w:rFonts w:eastAsia="SimSun"/>
          <w:noProof/>
          <w:sz w:val="24"/>
          <w:lang w:eastAsia="zh-CN"/>
        </w:rPr>
      </w:pP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Electronic Meeting, </w:t>
      </w:r>
      <w:bookmarkEnd w:id="0"/>
      <w:bookmarkEnd w:id="1"/>
      <w:r w:rsidR="00705345" w:rsidRPr="00090215">
        <w:rPr>
          <w:rFonts w:ascii="Arial" w:eastAsia="SimSun" w:hAnsi="Arial" w:cs="Arial"/>
          <w:b/>
          <w:sz w:val="24"/>
          <w:szCs w:val="24"/>
          <w:lang w:eastAsia="zh-CN"/>
        </w:rPr>
        <w:t>August 15 – August 26, 2022</w:t>
      </w:r>
    </w:p>
    <w:bookmarkEnd w:id="2"/>
    <w:p w14:paraId="1228D842" w14:textId="77777777"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625498E0" w:rsidR="005929A6" w:rsidRPr="004F2EF1" w:rsidRDefault="005929A6" w:rsidP="00987DF6">
      <w:pPr>
        <w:ind w:left="1985" w:hanging="1985"/>
        <w:rPr>
          <w:rFonts w:ascii="Arial" w:eastAsia="SimSun" w:hAnsi="Arial" w:cs="Arial"/>
          <w:sz w:val="22"/>
          <w:lang w:val="en-US"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8B31B0" w:rsidRPr="008B31B0">
        <w:rPr>
          <w:rFonts w:ascii="Arial" w:hAnsi="Arial" w:cs="Arial"/>
          <w:sz w:val="22"/>
        </w:rPr>
        <w:t>On intra-band non-colocation EN-DC/CA</w:t>
      </w:r>
      <w:r w:rsidR="004F2EF1">
        <w:rPr>
          <w:rFonts w:ascii="Arial" w:hAnsi="Arial" w:cs="Arial" w:hint="eastAsia"/>
          <w:sz w:val="22"/>
          <w:lang w:val="en-US" w:eastAsia="zh-CN"/>
        </w:rPr>
        <w:t xml:space="preserve"> </w:t>
      </w:r>
    </w:p>
    <w:p w14:paraId="47A7A0E8" w14:textId="5778C520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705345">
        <w:rPr>
          <w:rFonts w:ascii="Arial" w:hAnsi="Arial" w:cs="Arial"/>
          <w:sz w:val="22"/>
        </w:rPr>
        <w:t>11.</w:t>
      </w:r>
      <w:r w:rsidR="008B31B0">
        <w:rPr>
          <w:rFonts w:ascii="Arial" w:hAnsi="Arial" w:cs="Arial"/>
          <w:sz w:val="22"/>
        </w:rPr>
        <w:t>11.2</w:t>
      </w:r>
    </w:p>
    <w:p w14:paraId="04D4C05F" w14:textId="5142F53A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8B31B0">
        <w:rPr>
          <w:rFonts w:ascii="Arial" w:eastAsia="SimSun" w:hAnsi="Arial" w:cs="Arial"/>
          <w:sz w:val="22"/>
          <w:lang w:eastAsia="zh-CN"/>
        </w:rPr>
        <w:t>Discussion</w:t>
      </w:r>
    </w:p>
    <w:bookmarkEnd w:id="3"/>
    <w:bookmarkEnd w:id="4"/>
    <w:p w14:paraId="70E4B90D" w14:textId="77777777" w:rsidR="00FC0076" w:rsidRPr="00B16EEF" w:rsidRDefault="007726F1" w:rsidP="004065E5">
      <w:pPr>
        <w:pStyle w:val="Heading1"/>
      </w:pPr>
      <w:r w:rsidRPr="00B16EEF">
        <w:t>Introduction</w:t>
      </w:r>
    </w:p>
    <w:p w14:paraId="08FF01B9" w14:textId="43C66C4A" w:rsidR="00526727" w:rsidRDefault="00705345" w:rsidP="004F2EF1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 Rel-18 WI on </w:t>
      </w:r>
      <w:r w:rsidR="009C400E">
        <w:rPr>
          <w:rFonts w:eastAsia="SimSun"/>
          <w:lang w:val="en-US" w:eastAsia="zh-CN"/>
        </w:rPr>
        <w:t>s</w:t>
      </w:r>
      <w:r w:rsidR="00BA3053" w:rsidRPr="00BA3053">
        <w:rPr>
          <w:rFonts w:eastAsia="SimSun"/>
          <w:lang w:val="en-US" w:eastAsia="zh-CN"/>
        </w:rPr>
        <w:t>upport of intra-band non-collocated EN-DC/NR-CA</w:t>
      </w:r>
      <w:r w:rsidR="00BA3053">
        <w:rPr>
          <w:rFonts w:eastAsia="SimSun"/>
          <w:lang w:val="en-US" w:eastAsia="zh-CN"/>
        </w:rPr>
        <w:t xml:space="preserve"> was approved in [1].</w:t>
      </w:r>
      <w:r w:rsidR="00BA3053" w:rsidRPr="00BA3053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The following scopes are </w:t>
      </w:r>
      <w:r w:rsidR="004F2EF1">
        <w:rPr>
          <w:rFonts w:eastAsia="SimSun"/>
          <w:lang w:val="en-US" w:eastAsia="zh-CN"/>
        </w:rPr>
        <w:t>included</w:t>
      </w:r>
      <w:r>
        <w:rPr>
          <w:rFonts w:eastAsia="SimSun"/>
          <w:lang w:val="en-US" w:eastAsia="zh-CN"/>
        </w:rPr>
        <w:t xml:space="preserve"> </w:t>
      </w:r>
      <w:r w:rsidR="009C5CFD">
        <w:rPr>
          <w:rFonts w:eastAsia="SimSun"/>
          <w:lang w:val="en-US" w:eastAsia="zh-CN"/>
        </w:rPr>
        <w:t xml:space="preserve">for </w:t>
      </w:r>
      <w:r w:rsidR="009C400E">
        <w:rPr>
          <w:rFonts w:eastAsia="SimSun"/>
          <w:lang w:val="en-US" w:eastAsia="zh-CN"/>
        </w:rPr>
        <w:t>P</w:t>
      </w:r>
      <w:r w:rsidR="00BA3053">
        <w:rPr>
          <w:rFonts w:eastAsia="SimSun"/>
          <w:lang w:val="en-US" w:eastAsia="zh-CN"/>
        </w:rPr>
        <w:t>hase 1 study</w:t>
      </w:r>
      <w:r>
        <w:rPr>
          <w:rFonts w:eastAsia="SimSun"/>
          <w:lang w:val="en-US" w:eastAsia="zh-CN"/>
        </w:rPr>
        <w:t>.</w:t>
      </w:r>
    </w:p>
    <w:p w14:paraId="5E69771F" w14:textId="5657459E" w:rsidR="009F3A1B" w:rsidRDefault="006346B1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>
        <w:rPr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CEB470" wp14:editId="09947B2D">
                <wp:simplePos x="0" y="0"/>
                <wp:positionH relativeFrom="column">
                  <wp:posOffset>0</wp:posOffset>
                </wp:positionH>
                <wp:positionV relativeFrom="paragraph">
                  <wp:posOffset>58078</wp:posOffset>
                </wp:positionV>
                <wp:extent cx="6056142" cy="3636499"/>
                <wp:effectExtent l="0" t="0" r="14605" b="889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6142" cy="363649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F1D380" w14:textId="77777777" w:rsidR="00526727" w:rsidRPr="00575600" w:rsidRDefault="00526727" w:rsidP="00526727">
                            <w:pPr>
                              <w:numPr>
                                <w:ilvl w:val="0"/>
                                <w:numId w:val="22"/>
                              </w:numPr>
                              <w:tabs>
                                <w:tab w:val="left" w:pos="600"/>
                                <w:tab w:val="left" w:pos="1242"/>
                              </w:tabs>
                              <w:overflowPunct/>
                              <w:spacing w:after="120" w:line="252" w:lineRule="auto"/>
                              <w:textAlignment w:val="auto"/>
                              <w:rPr>
                                <w:rFonts w:ascii="Helvetica" w:eastAsia="MS Mincho" w:hAnsi="Helvetica" w:cs="Helvetica"/>
                                <w:color w:val="000000"/>
                                <w:lang w:val="en-US" w:eastAsia="zh-CN"/>
                              </w:rPr>
                            </w:pPr>
                            <w:r w:rsidRPr="00575600">
                              <w:rPr>
                                <w:rFonts w:ascii="Helvetica" w:eastAsia="MS Mincho" w:hAnsi="Helvetica" w:cs="Helvetica"/>
                                <w:color w:val="000000"/>
                                <w:lang w:val="en-US" w:eastAsia="zh-CN"/>
                              </w:rPr>
                              <w:t>Phase I:</w:t>
                            </w:r>
                          </w:p>
                          <w:p w14:paraId="0D4B9F4F" w14:textId="77777777" w:rsidR="00526727" w:rsidRPr="00575600" w:rsidRDefault="00526727" w:rsidP="00526727">
                            <w:pPr>
                              <w:tabs>
                                <w:tab w:val="left" w:pos="2620"/>
                              </w:tabs>
                              <w:overflowPunct/>
                              <w:spacing w:after="0"/>
                              <w:jc w:val="both"/>
                              <w:textAlignment w:val="auto"/>
                              <w:rPr>
                                <w:rFonts w:ascii="Helvetica" w:eastAsia="PingFang SC" w:hAnsi="Helvetica" w:cs="Helvetica"/>
                                <w:color w:val="000000"/>
                                <w:lang w:val="en-US" w:eastAsia="zh-CN"/>
                              </w:rPr>
                            </w:pPr>
                            <w:r w:rsidRPr="00575600">
                              <w:rPr>
                                <w:rFonts w:ascii="Helvetica" w:eastAsia="MS Mincho" w:hAnsi="Helvetica" w:cs="Helvetica"/>
                                <w:color w:val="000000"/>
                                <w:lang w:val="en-US" w:eastAsia="zh-CN"/>
                              </w:rPr>
                              <w:t>Study the feasibility to support non-co-located scenario for FR1 intra-band non-contiguous EN-DC/NR-CA</w:t>
                            </w:r>
                            <w:r w:rsidRPr="00575600">
                              <w:rPr>
                                <w:rFonts w:ascii="PingFang SC" w:eastAsia="PingFang SC" w:hAnsi="Helvetica" w:cs="PingFang SC" w:hint="eastAsia"/>
                                <w:color w:val="000000"/>
                                <w:lang w:val="en-US" w:eastAsia="zh-CN"/>
                              </w:rPr>
                              <w:t>，</w:t>
                            </w:r>
                            <w:r w:rsidRPr="00575600">
                              <w:rPr>
                                <w:rFonts w:ascii="Helvetica" w:eastAsia="PingFang SC" w:hAnsi="Helvetica" w:cs="Helvetica"/>
                                <w:color w:val="000000"/>
                                <w:lang w:val="en-US" w:eastAsia="zh-CN"/>
                              </w:rPr>
                              <w:t>except for 2-layer case of EN-DC with supporting the UE capability of interBandMRDC-WithOverlapDL-Bands-r16 already specified in Rel-16 and Rel-17.</w:t>
                            </w:r>
                          </w:p>
                          <w:p w14:paraId="292B49F4" w14:textId="77777777" w:rsidR="00526727" w:rsidRPr="00575600" w:rsidRDefault="00526727" w:rsidP="00526727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1720"/>
                                <w:tab w:val="left" w:pos="2277"/>
                                <w:tab w:val="left" w:pos="2620"/>
                              </w:tabs>
                              <w:ind w:firstLineChars="0"/>
                              <w:rPr>
                                <w:rFonts w:ascii="Helvetica" w:eastAsia="PingFang SC" w:hAnsi="Helvetica" w:cs="Helvetica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575600">
                              <w:rPr>
                                <w:rFonts w:ascii="Helvetica" w:eastAsia="PingFang SC" w:hAnsi="Helvetica" w:cs="Helvetica"/>
                                <w:color w:val="000000"/>
                                <w:sz w:val="20"/>
                                <w:szCs w:val="20"/>
                              </w:rPr>
                              <w:t>Investigate the tolerable power imbalance between carriers</w:t>
                            </w:r>
                          </w:p>
                          <w:p w14:paraId="7CC0EE94" w14:textId="77777777" w:rsidR="00526727" w:rsidRPr="00575600" w:rsidRDefault="00526727" w:rsidP="00526727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1720"/>
                                <w:tab w:val="left" w:pos="2277"/>
                                <w:tab w:val="left" w:pos="2620"/>
                              </w:tabs>
                              <w:ind w:firstLineChars="0"/>
                              <w:rPr>
                                <w:rFonts w:ascii="Helvetica" w:eastAsia="PingFang SC" w:hAnsi="Helvetica" w:cs="Helvetica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575600">
                              <w:rPr>
                                <w:rFonts w:ascii="Helvetica" w:eastAsia="PingFang SC" w:hAnsi="Helvetica" w:cs="Helvetica"/>
                                <w:color w:val="000000"/>
                                <w:sz w:val="20"/>
                                <w:szCs w:val="20"/>
                              </w:rPr>
                              <w:t>Investigate the required arrival time difference between CCs</w:t>
                            </w:r>
                          </w:p>
                          <w:p w14:paraId="108D94E9" w14:textId="77777777" w:rsidR="00526727" w:rsidRPr="00575600" w:rsidRDefault="00526727" w:rsidP="00526727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1720"/>
                                <w:tab w:val="left" w:pos="2277"/>
                                <w:tab w:val="left" w:pos="2620"/>
                              </w:tabs>
                              <w:ind w:firstLineChars="0"/>
                              <w:rPr>
                                <w:rFonts w:ascii="Helvetica" w:eastAsia="PingFang SC" w:hAnsi="Helvetica" w:cs="Helvetica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575600">
                              <w:rPr>
                                <w:rFonts w:ascii="Helvetica" w:eastAsia="PingFang SC" w:hAnsi="Helvetica" w:cs="Helvetica"/>
                                <w:color w:val="000000"/>
                                <w:sz w:val="20"/>
                                <w:szCs w:val="20"/>
                              </w:rPr>
                              <w:t xml:space="preserve">Investigate the additional impacts of contiguous case, if time units are available.  </w:t>
                            </w:r>
                          </w:p>
                          <w:p w14:paraId="22966CE9" w14:textId="77777777" w:rsidR="00526727" w:rsidRPr="00575600" w:rsidRDefault="00526727" w:rsidP="00526727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1720"/>
                                <w:tab w:val="left" w:pos="2277"/>
                                <w:tab w:val="left" w:pos="2620"/>
                              </w:tabs>
                              <w:ind w:firstLineChars="0"/>
                              <w:rPr>
                                <w:rFonts w:ascii="Helvetica" w:eastAsia="PingFang SC" w:hAnsi="Helvetica" w:cs="Helvetica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575600">
                              <w:rPr>
                                <w:rFonts w:ascii="Helvetica" w:eastAsia="PingFang SC" w:hAnsi="Helvetica" w:cs="Helvetica"/>
                                <w:color w:val="000000"/>
                                <w:sz w:val="20"/>
                                <w:szCs w:val="20"/>
                              </w:rPr>
                              <w:t>Evaluate the UE performance under the power imbalance and arrival time difference</w:t>
                            </w:r>
                          </w:p>
                          <w:p w14:paraId="7FDCFE4F" w14:textId="77777777" w:rsidR="00526727" w:rsidRPr="00575600" w:rsidRDefault="00526727" w:rsidP="00526727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1720"/>
                                <w:tab w:val="left" w:pos="2277"/>
                                <w:tab w:val="left" w:pos="2620"/>
                              </w:tabs>
                              <w:ind w:firstLineChars="0"/>
                              <w:rPr>
                                <w:rFonts w:ascii="Helvetica" w:eastAsia="PingFang SC" w:hAnsi="Helvetica" w:cs="Helvetica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575600">
                              <w:rPr>
                                <w:rFonts w:ascii="Helvetica" w:eastAsia="PingFang SC" w:hAnsi="Helvetica" w:cs="Helvetica"/>
                                <w:color w:val="000000"/>
                                <w:sz w:val="20"/>
                                <w:szCs w:val="20"/>
                              </w:rPr>
                              <w:t>Discuss and decide reference UE architecture considering the UE capability of interBandMRDC-WithOverlapDL-Bands-r16 for 2-layer MIMO case for NR-CA, and 4-layer MIMO case for both EN-DC/NR-CA</w:t>
                            </w:r>
                          </w:p>
                          <w:p w14:paraId="5C150A78" w14:textId="77777777" w:rsidR="00526727" w:rsidRPr="00575600" w:rsidRDefault="00526727" w:rsidP="00526727">
                            <w:pPr>
                              <w:tabs>
                                <w:tab w:val="left" w:pos="2620"/>
                              </w:tabs>
                              <w:overflowPunct/>
                              <w:spacing w:after="0"/>
                              <w:ind w:left="852"/>
                              <w:textAlignment w:val="auto"/>
                              <w:rPr>
                                <w:rFonts w:ascii="Helvetica" w:eastAsia="PingFang SC" w:hAnsi="Helvetica" w:cs="Helvetica"/>
                                <w:color w:val="000000"/>
                                <w:lang w:val="en-US" w:eastAsia="zh-CN"/>
                              </w:rPr>
                            </w:pPr>
                            <w:r w:rsidRPr="00575600">
                              <w:rPr>
                                <w:rFonts w:ascii="Helvetica" w:eastAsia="PingFang SC" w:hAnsi="Helvetica" w:cs="Helvetica"/>
                                <w:color w:val="000000"/>
                                <w:lang w:val="en-US" w:eastAsia="zh-CN"/>
                              </w:rPr>
                              <w:t xml:space="preserve">NOTE 1: For UE capable of supporting 2-layer MIMO, only assuming power imbalance 25dB </w:t>
                            </w:r>
                          </w:p>
                          <w:p w14:paraId="2E3F7B7B" w14:textId="77777777" w:rsidR="00526727" w:rsidRPr="00575600" w:rsidRDefault="00526727" w:rsidP="00526727">
                            <w:pPr>
                              <w:tabs>
                                <w:tab w:val="left" w:pos="2620"/>
                              </w:tabs>
                              <w:overflowPunct/>
                              <w:spacing w:after="0"/>
                              <w:ind w:left="852"/>
                              <w:textAlignment w:val="auto"/>
                              <w:rPr>
                                <w:rFonts w:ascii="Helvetica" w:eastAsia="PingFang SC" w:hAnsi="Helvetica" w:cs="Helvetica"/>
                                <w:color w:val="000000"/>
                                <w:lang w:val="en-US" w:eastAsia="zh-CN"/>
                              </w:rPr>
                            </w:pPr>
                            <w:r w:rsidRPr="00575600">
                              <w:rPr>
                                <w:rFonts w:ascii="Helvetica" w:eastAsia="PingFang SC" w:hAnsi="Helvetica" w:cs="Helvetica"/>
                                <w:color w:val="000000"/>
                                <w:lang w:val="en-US" w:eastAsia="zh-CN"/>
                              </w:rPr>
                              <w:t>NOTE 2: For UE capable of supporting 4-layer MIMO, 2-layer MIMO power imbalance assumption can be considered as a base line but another value or the same power imbalance with different throughput performance requirement is not precluded.</w:t>
                            </w:r>
                          </w:p>
                          <w:p w14:paraId="5470E803" w14:textId="77777777" w:rsidR="00526727" w:rsidRPr="00575600" w:rsidRDefault="00526727" w:rsidP="00526727">
                            <w:pPr>
                              <w:tabs>
                                <w:tab w:val="left" w:pos="2620"/>
                              </w:tabs>
                              <w:overflowPunct/>
                              <w:spacing w:after="0"/>
                              <w:ind w:left="852"/>
                              <w:textAlignment w:val="auto"/>
                              <w:rPr>
                                <w:rFonts w:ascii="Helvetica" w:eastAsia="PingFang SC" w:hAnsi="Helvetica" w:cs="Helvetica"/>
                                <w:color w:val="000000"/>
                                <w:lang w:val="en-US" w:eastAsia="zh-CN"/>
                              </w:rPr>
                            </w:pPr>
                            <w:r w:rsidRPr="00575600">
                              <w:rPr>
                                <w:rFonts w:ascii="Helvetica" w:eastAsia="PingFang SC" w:hAnsi="Helvetica" w:cs="Helvetica"/>
                                <w:color w:val="000000"/>
                                <w:lang w:val="en-US" w:eastAsia="zh-CN"/>
                              </w:rPr>
                              <w:t>NOTE 3: RAN4 is recommended to start the work on 2-layer first and after that start 4-layer work based on the conclusion of 2-layer work.</w:t>
                            </w:r>
                          </w:p>
                          <w:p w14:paraId="0A819C20" w14:textId="77777777" w:rsidR="00526727" w:rsidRPr="00575600" w:rsidRDefault="00526727" w:rsidP="00526727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1720"/>
                                <w:tab w:val="left" w:pos="2277"/>
                                <w:tab w:val="left" w:pos="2620"/>
                              </w:tabs>
                              <w:ind w:firstLineChars="0"/>
                              <w:rPr>
                                <w:rFonts w:ascii="Helvetica" w:eastAsia="PingFang SC" w:hAnsi="Helvetica" w:cs="Helvetica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575600">
                              <w:rPr>
                                <w:rFonts w:ascii="Helvetica" w:eastAsia="PingFang SC" w:hAnsi="Helvetica" w:cs="Helvetica"/>
                                <w:color w:val="000000"/>
                                <w:sz w:val="20"/>
                                <w:szCs w:val="20"/>
                              </w:rPr>
                              <w:t>Work is limited to CA/EN-DC for EN-DC/NR-CA for bands 42, n77/n78</w:t>
                            </w:r>
                          </w:p>
                          <w:p w14:paraId="294F33B8" w14:textId="77777777" w:rsidR="00526727" w:rsidRPr="00575600" w:rsidRDefault="00526727" w:rsidP="00526727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1720"/>
                                <w:tab w:val="left" w:pos="2277"/>
                                <w:tab w:val="left" w:pos="2620"/>
                              </w:tabs>
                              <w:ind w:firstLineChars="0"/>
                              <w:rPr>
                                <w:rFonts w:ascii="Helvetica" w:eastAsia="PingFang SC" w:hAnsi="Helvetica" w:cs="Helvetica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575600">
                              <w:rPr>
                                <w:rFonts w:ascii="Helvetica" w:eastAsia="PingFang SC" w:hAnsi="Helvetica" w:cs="Helvetica"/>
                                <w:color w:val="000000"/>
                                <w:sz w:val="20"/>
                                <w:szCs w:val="20"/>
                              </w:rPr>
                              <w:t>Investigate whether the power imbalance should be explicitly (e.g. as an RF requirement) or implicitly specified (e.g. through a demodulation performance test). Specify the power imbalance based on the outcome of the investigation.</w:t>
                            </w:r>
                          </w:p>
                          <w:p w14:paraId="5E7FE73E" w14:textId="77777777" w:rsidR="00526727" w:rsidRPr="00575600" w:rsidRDefault="00526727" w:rsidP="00526727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1720"/>
                                <w:tab w:val="left" w:pos="2277"/>
                                <w:tab w:val="left" w:pos="2620"/>
                              </w:tabs>
                              <w:ind w:firstLineChars="0"/>
                              <w:rPr>
                                <w:sz w:val="20"/>
                                <w:szCs w:val="20"/>
                              </w:rPr>
                            </w:pPr>
                            <w:r w:rsidRPr="00575600">
                              <w:rPr>
                                <w:rFonts w:ascii="Helvetica" w:eastAsia="PingFang SC" w:hAnsi="Helvetica" w:cs="Helvetica"/>
                                <w:color w:val="000000"/>
                                <w:sz w:val="20"/>
                                <w:szCs w:val="20"/>
                              </w:rPr>
                              <w:t>If any change in RAN1 or RAN2 spec is needed, it will be triggered by RAN4 LS</w:t>
                            </w:r>
                          </w:p>
                          <w:p w14:paraId="6BD727B6" w14:textId="77777777" w:rsidR="00526727" w:rsidRPr="00575600" w:rsidRDefault="00526727" w:rsidP="00526727">
                            <w:pPr>
                              <w:widowControl w:val="0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544"/>
                              <w:textAlignment w:val="auto"/>
                              <w:rPr>
                                <w:kern w:val="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CEB47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4.55pt;width:476.85pt;height:286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" fillcolor="white [3201]" strokeweight=".5pt">
                <v:textbox>
                  <w:txbxContent>
                    <w:p w14:paraId="39F1D380" w14:textId="77777777" w:rsidR="00526727" w:rsidRPr="00575600" w:rsidRDefault="00526727" w:rsidP="00526727">
                      <w:pPr>
                        <w:numPr>
                          <w:ilvl w:val="0"/>
                          <w:numId w:val="22"/>
                        </w:numPr>
                        <w:tabs>
                          <w:tab w:val="left" w:pos="600"/>
                          <w:tab w:val="left" w:pos="1242"/>
                        </w:tabs>
                        <w:overflowPunct/>
                        <w:spacing w:after="120" w:line="252" w:lineRule="auto"/>
                        <w:textAlignment w:val="auto"/>
                        <w:rPr>
                          <w:rFonts w:ascii="Helvetica" w:eastAsia="MS Mincho" w:hAnsi="Helvetica" w:cs="Helvetica"/>
                          <w:color w:val="000000"/>
                          <w:lang w:val="en-US" w:eastAsia="zh-CN"/>
                        </w:rPr>
                      </w:pPr>
                      <w:r w:rsidRPr="00575600">
                        <w:rPr>
                          <w:rFonts w:ascii="Helvetica" w:eastAsia="MS Mincho" w:hAnsi="Helvetica" w:cs="Helvetica"/>
                          <w:color w:val="000000"/>
                          <w:lang w:val="en-US" w:eastAsia="zh-CN"/>
                        </w:rPr>
                        <w:t>Phase I:</w:t>
                      </w:r>
                    </w:p>
                    <w:p w14:paraId="0D4B9F4F" w14:textId="77777777" w:rsidR="00526727" w:rsidRPr="00575600" w:rsidRDefault="00526727" w:rsidP="00526727">
                      <w:pPr>
                        <w:tabs>
                          <w:tab w:val="left" w:pos="2620"/>
                        </w:tabs>
                        <w:overflowPunct/>
                        <w:spacing w:after="0"/>
                        <w:jc w:val="both"/>
                        <w:textAlignment w:val="auto"/>
                        <w:rPr>
                          <w:rFonts w:ascii="Helvetica" w:eastAsia="PingFang SC" w:hAnsi="Helvetica" w:cs="Helvetica"/>
                          <w:color w:val="000000"/>
                          <w:lang w:val="en-US" w:eastAsia="zh-CN"/>
                        </w:rPr>
                      </w:pPr>
                      <w:r w:rsidRPr="00575600">
                        <w:rPr>
                          <w:rFonts w:ascii="Helvetica" w:eastAsia="MS Mincho" w:hAnsi="Helvetica" w:cs="Helvetica"/>
                          <w:color w:val="000000"/>
                          <w:lang w:val="en-US" w:eastAsia="zh-CN"/>
                        </w:rPr>
                        <w:t>Study the feasibility to support non-co-located scenario for FR1 intra-band non-contiguous EN-DC/NR-CA</w:t>
                      </w:r>
                      <w:r w:rsidRPr="00575600">
                        <w:rPr>
                          <w:rFonts w:ascii="PingFang SC" w:eastAsia="PingFang SC" w:hAnsi="Helvetica" w:cs="PingFang SC" w:hint="eastAsia"/>
                          <w:color w:val="000000"/>
                          <w:lang w:val="en-US" w:eastAsia="zh-CN"/>
                        </w:rPr>
                        <w:t>，</w:t>
                      </w:r>
                      <w:r w:rsidRPr="00575600">
                        <w:rPr>
                          <w:rFonts w:ascii="Helvetica" w:eastAsia="PingFang SC" w:hAnsi="Helvetica" w:cs="Helvetica"/>
                          <w:color w:val="000000"/>
                          <w:lang w:val="en-US" w:eastAsia="zh-CN"/>
                        </w:rPr>
                        <w:t>except for 2-layer case of EN-DC with supporting the UE capability of interBandMRDC-WithOverlapDL-Bands-r16 already specified in Rel-16 and Rel-17.</w:t>
                      </w:r>
                    </w:p>
                    <w:p w14:paraId="292B49F4" w14:textId="77777777" w:rsidR="00526727" w:rsidRPr="00575600" w:rsidRDefault="00526727" w:rsidP="00526727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tabs>
                          <w:tab w:val="left" w:pos="1720"/>
                          <w:tab w:val="left" w:pos="2277"/>
                          <w:tab w:val="left" w:pos="2620"/>
                        </w:tabs>
                        <w:ind w:firstLineChars="0"/>
                        <w:rPr>
                          <w:rFonts w:ascii="Helvetica" w:eastAsia="PingFang SC" w:hAnsi="Helvetica" w:cs="Helvetica"/>
                          <w:color w:val="000000"/>
                          <w:sz w:val="20"/>
                          <w:szCs w:val="20"/>
                        </w:rPr>
                      </w:pPr>
                      <w:r w:rsidRPr="00575600">
                        <w:rPr>
                          <w:rFonts w:ascii="Helvetica" w:eastAsia="PingFang SC" w:hAnsi="Helvetica" w:cs="Helvetica"/>
                          <w:color w:val="000000"/>
                          <w:sz w:val="20"/>
                          <w:szCs w:val="20"/>
                        </w:rPr>
                        <w:t>Investigate the tolerable power imbalance between carriers</w:t>
                      </w:r>
                    </w:p>
                    <w:p w14:paraId="7CC0EE94" w14:textId="77777777" w:rsidR="00526727" w:rsidRPr="00575600" w:rsidRDefault="00526727" w:rsidP="00526727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tabs>
                          <w:tab w:val="left" w:pos="1720"/>
                          <w:tab w:val="left" w:pos="2277"/>
                          <w:tab w:val="left" w:pos="2620"/>
                        </w:tabs>
                        <w:ind w:firstLineChars="0"/>
                        <w:rPr>
                          <w:rFonts w:ascii="Helvetica" w:eastAsia="PingFang SC" w:hAnsi="Helvetica" w:cs="Helvetica"/>
                          <w:color w:val="000000"/>
                          <w:sz w:val="20"/>
                          <w:szCs w:val="20"/>
                        </w:rPr>
                      </w:pPr>
                      <w:r w:rsidRPr="00575600">
                        <w:rPr>
                          <w:rFonts w:ascii="Helvetica" w:eastAsia="PingFang SC" w:hAnsi="Helvetica" w:cs="Helvetica"/>
                          <w:color w:val="000000"/>
                          <w:sz w:val="20"/>
                          <w:szCs w:val="20"/>
                        </w:rPr>
                        <w:t>Investigate the required arrival time difference between CCs</w:t>
                      </w:r>
                    </w:p>
                    <w:p w14:paraId="108D94E9" w14:textId="77777777" w:rsidR="00526727" w:rsidRPr="00575600" w:rsidRDefault="00526727" w:rsidP="00526727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tabs>
                          <w:tab w:val="left" w:pos="1720"/>
                          <w:tab w:val="left" w:pos="2277"/>
                          <w:tab w:val="left" w:pos="2620"/>
                        </w:tabs>
                        <w:ind w:firstLineChars="0"/>
                        <w:rPr>
                          <w:rFonts w:ascii="Helvetica" w:eastAsia="PingFang SC" w:hAnsi="Helvetica" w:cs="Helvetica"/>
                          <w:color w:val="000000"/>
                          <w:sz w:val="20"/>
                          <w:szCs w:val="20"/>
                        </w:rPr>
                      </w:pPr>
                      <w:r w:rsidRPr="00575600">
                        <w:rPr>
                          <w:rFonts w:ascii="Helvetica" w:eastAsia="PingFang SC" w:hAnsi="Helvetica" w:cs="Helvetica"/>
                          <w:color w:val="000000"/>
                          <w:sz w:val="20"/>
                          <w:szCs w:val="20"/>
                        </w:rPr>
                        <w:t xml:space="preserve">Investigate the additional impacts of contiguous case, if time units are available.  </w:t>
                      </w:r>
                    </w:p>
                    <w:p w14:paraId="22966CE9" w14:textId="77777777" w:rsidR="00526727" w:rsidRPr="00575600" w:rsidRDefault="00526727" w:rsidP="00526727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tabs>
                          <w:tab w:val="left" w:pos="1720"/>
                          <w:tab w:val="left" w:pos="2277"/>
                          <w:tab w:val="left" w:pos="2620"/>
                        </w:tabs>
                        <w:ind w:firstLineChars="0"/>
                        <w:rPr>
                          <w:rFonts w:ascii="Helvetica" w:eastAsia="PingFang SC" w:hAnsi="Helvetica" w:cs="Helvetica"/>
                          <w:color w:val="000000"/>
                          <w:sz w:val="20"/>
                          <w:szCs w:val="20"/>
                        </w:rPr>
                      </w:pPr>
                      <w:r w:rsidRPr="00575600">
                        <w:rPr>
                          <w:rFonts w:ascii="Helvetica" w:eastAsia="PingFang SC" w:hAnsi="Helvetica" w:cs="Helvetica"/>
                          <w:color w:val="000000"/>
                          <w:sz w:val="20"/>
                          <w:szCs w:val="20"/>
                        </w:rPr>
                        <w:t>Evaluate the UE performance under the power imbalance and arrival time difference</w:t>
                      </w:r>
                    </w:p>
                    <w:p w14:paraId="7FDCFE4F" w14:textId="77777777" w:rsidR="00526727" w:rsidRPr="00575600" w:rsidRDefault="00526727" w:rsidP="00526727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tabs>
                          <w:tab w:val="left" w:pos="1720"/>
                          <w:tab w:val="left" w:pos="2277"/>
                          <w:tab w:val="left" w:pos="2620"/>
                        </w:tabs>
                        <w:ind w:firstLineChars="0"/>
                        <w:rPr>
                          <w:rFonts w:ascii="Helvetica" w:eastAsia="PingFang SC" w:hAnsi="Helvetica" w:cs="Helvetica"/>
                          <w:color w:val="000000"/>
                          <w:sz w:val="20"/>
                          <w:szCs w:val="20"/>
                        </w:rPr>
                      </w:pPr>
                      <w:r w:rsidRPr="00575600">
                        <w:rPr>
                          <w:rFonts w:ascii="Helvetica" w:eastAsia="PingFang SC" w:hAnsi="Helvetica" w:cs="Helvetica"/>
                          <w:color w:val="000000"/>
                          <w:sz w:val="20"/>
                          <w:szCs w:val="20"/>
                        </w:rPr>
                        <w:t>Discuss and decide reference UE architecture considering the UE capability of interBandMRDC-WithOverlapDL-Bands-r16 for 2-layer MIMO case for NR-CA, and 4-layer MIMO case for both EN-DC/NR-CA</w:t>
                      </w:r>
                    </w:p>
                    <w:p w14:paraId="5C150A78" w14:textId="77777777" w:rsidR="00526727" w:rsidRPr="00575600" w:rsidRDefault="00526727" w:rsidP="00526727">
                      <w:pPr>
                        <w:tabs>
                          <w:tab w:val="left" w:pos="2620"/>
                        </w:tabs>
                        <w:overflowPunct/>
                        <w:spacing w:after="0"/>
                        <w:ind w:left="852"/>
                        <w:textAlignment w:val="auto"/>
                        <w:rPr>
                          <w:rFonts w:ascii="Helvetica" w:eastAsia="PingFang SC" w:hAnsi="Helvetica" w:cs="Helvetica"/>
                          <w:color w:val="000000"/>
                          <w:lang w:val="en-US" w:eastAsia="zh-CN"/>
                        </w:rPr>
                      </w:pPr>
                      <w:r w:rsidRPr="00575600">
                        <w:rPr>
                          <w:rFonts w:ascii="Helvetica" w:eastAsia="PingFang SC" w:hAnsi="Helvetica" w:cs="Helvetica"/>
                          <w:color w:val="000000"/>
                          <w:lang w:val="en-US" w:eastAsia="zh-CN"/>
                        </w:rPr>
                        <w:t xml:space="preserve">NOTE 1: For UE capable of supporting 2-layer MIMO, only assuming power imbalance 25dB </w:t>
                      </w:r>
                    </w:p>
                    <w:p w14:paraId="2E3F7B7B" w14:textId="77777777" w:rsidR="00526727" w:rsidRPr="00575600" w:rsidRDefault="00526727" w:rsidP="00526727">
                      <w:pPr>
                        <w:tabs>
                          <w:tab w:val="left" w:pos="2620"/>
                        </w:tabs>
                        <w:overflowPunct/>
                        <w:spacing w:after="0"/>
                        <w:ind w:left="852"/>
                        <w:textAlignment w:val="auto"/>
                        <w:rPr>
                          <w:rFonts w:ascii="Helvetica" w:eastAsia="PingFang SC" w:hAnsi="Helvetica" w:cs="Helvetica"/>
                          <w:color w:val="000000"/>
                          <w:lang w:val="en-US" w:eastAsia="zh-CN"/>
                        </w:rPr>
                      </w:pPr>
                      <w:r w:rsidRPr="00575600">
                        <w:rPr>
                          <w:rFonts w:ascii="Helvetica" w:eastAsia="PingFang SC" w:hAnsi="Helvetica" w:cs="Helvetica"/>
                          <w:color w:val="000000"/>
                          <w:lang w:val="en-US" w:eastAsia="zh-CN"/>
                        </w:rPr>
                        <w:t>NOTE 2: For UE capable of supporting 4-layer MIMO, 2-layer MIMO power imbalance assumption can be considered as a base line but another value or the same power imbalance with different throughput performance requirement is not precluded.</w:t>
                      </w:r>
                    </w:p>
                    <w:p w14:paraId="5470E803" w14:textId="77777777" w:rsidR="00526727" w:rsidRPr="00575600" w:rsidRDefault="00526727" w:rsidP="00526727">
                      <w:pPr>
                        <w:tabs>
                          <w:tab w:val="left" w:pos="2620"/>
                        </w:tabs>
                        <w:overflowPunct/>
                        <w:spacing w:after="0"/>
                        <w:ind w:left="852"/>
                        <w:textAlignment w:val="auto"/>
                        <w:rPr>
                          <w:rFonts w:ascii="Helvetica" w:eastAsia="PingFang SC" w:hAnsi="Helvetica" w:cs="Helvetica"/>
                          <w:color w:val="000000"/>
                          <w:lang w:val="en-US" w:eastAsia="zh-CN"/>
                        </w:rPr>
                      </w:pPr>
                      <w:r w:rsidRPr="00575600">
                        <w:rPr>
                          <w:rFonts w:ascii="Helvetica" w:eastAsia="PingFang SC" w:hAnsi="Helvetica" w:cs="Helvetica"/>
                          <w:color w:val="000000"/>
                          <w:lang w:val="en-US" w:eastAsia="zh-CN"/>
                        </w:rPr>
                        <w:t>NOTE 3: RAN4 is recommended to start the work on 2-layer first and after that start 4-layer work based on the conclusion of 2-layer work.</w:t>
                      </w:r>
                    </w:p>
                    <w:p w14:paraId="0A819C20" w14:textId="77777777" w:rsidR="00526727" w:rsidRPr="00575600" w:rsidRDefault="00526727" w:rsidP="00526727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tabs>
                          <w:tab w:val="left" w:pos="1720"/>
                          <w:tab w:val="left" w:pos="2277"/>
                          <w:tab w:val="left" w:pos="2620"/>
                        </w:tabs>
                        <w:ind w:firstLineChars="0"/>
                        <w:rPr>
                          <w:rFonts w:ascii="Helvetica" w:eastAsia="PingFang SC" w:hAnsi="Helvetica" w:cs="Helvetica"/>
                          <w:color w:val="000000"/>
                          <w:sz w:val="20"/>
                          <w:szCs w:val="20"/>
                        </w:rPr>
                      </w:pPr>
                      <w:r w:rsidRPr="00575600">
                        <w:rPr>
                          <w:rFonts w:ascii="Helvetica" w:eastAsia="PingFang SC" w:hAnsi="Helvetica" w:cs="Helvetica"/>
                          <w:color w:val="000000"/>
                          <w:sz w:val="20"/>
                          <w:szCs w:val="20"/>
                        </w:rPr>
                        <w:t>Work is limited to CA/EN-DC for EN-DC/NR-CA for bands 42, n77/n78</w:t>
                      </w:r>
                    </w:p>
                    <w:p w14:paraId="294F33B8" w14:textId="77777777" w:rsidR="00526727" w:rsidRPr="00575600" w:rsidRDefault="00526727" w:rsidP="00526727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tabs>
                          <w:tab w:val="left" w:pos="1720"/>
                          <w:tab w:val="left" w:pos="2277"/>
                          <w:tab w:val="left" w:pos="2620"/>
                        </w:tabs>
                        <w:ind w:firstLineChars="0"/>
                        <w:rPr>
                          <w:rFonts w:ascii="Helvetica" w:eastAsia="PingFang SC" w:hAnsi="Helvetica" w:cs="Helvetica"/>
                          <w:color w:val="000000"/>
                          <w:sz w:val="20"/>
                          <w:szCs w:val="20"/>
                        </w:rPr>
                      </w:pPr>
                      <w:r w:rsidRPr="00575600">
                        <w:rPr>
                          <w:rFonts w:ascii="Helvetica" w:eastAsia="PingFang SC" w:hAnsi="Helvetica" w:cs="Helvetica"/>
                          <w:color w:val="000000"/>
                          <w:sz w:val="20"/>
                          <w:szCs w:val="20"/>
                        </w:rPr>
                        <w:t>Investigate whether the power imbalance should be explicitly (e.g. as an RF requirement) or implicitly specified (e.g. through a demodulation performance test). Specify the power imbalance based on the outcome of the investigation.</w:t>
                      </w:r>
                    </w:p>
                    <w:p w14:paraId="5E7FE73E" w14:textId="77777777" w:rsidR="00526727" w:rsidRPr="00575600" w:rsidRDefault="00526727" w:rsidP="00526727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tabs>
                          <w:tab w:val="left" w:pos="1720"/>
                          <w:tab w:val="left" w:pos="2277"/>
                          <w:tab w:val="left" w:pos="2620"/>
                        </w:tabs>
                        <w:ind w:firstLineChars="0"/>
                        <w:rPr>
                          <w:sz w:val="20"/>
                          <w:szCs w:val="20"/>
                        </w:rPr>
                      </w:pPr>
                      <w:r w:rsidRPr="00575600">
                        <w:rPr>
                          <w:rFonts w:ascii="Helvetica" w:eastAsia="PingFang SC" w:hAnsi="Helvetica" w:cs="Helvetica"/>
                          <w:color w:val="000000"/>
                          <w:sz w:val="20"/>
                          <w:szCs w:val="20"/>
                        </w:rPr>
                        <w:t>If any change in RAN1 or RAN2 spec is needed, it will be triggered by RAN4 LS</w:t>
                      </w:r>
                    </w:p>
                    <w:p w14:paraId="6BD727B6" w14:textId="77777777" w:rsidR="00526727" w:rsidRPr="00575600" w:rsidRDefault="00526727" w:rsidP="00526727">
                      <w:pPr>
                        <w:widowControl w:val="0"/>
                        <w:overflowPunct/>
                        <w:autoSpaceDE/>
                        <w:autoSpaceDN/>
                        <w:adjustRightInd/>
                        <w:spacing w:after="0"/>
                        <w:ind w:left="1544"/>
                        <w:textAlignment w:val="auto"/>
                        <w:rPr>
                          <w:kern w:val="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51B9D96" w14:textId="7C3C1942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8A1E51A" w14:textId="65DECE1D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F962D2A" w14:textId="2F4F7D0D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177D1891" w14:textId="35243909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49ACD740" w14:textId="06CA88F2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2F46576" w14:textId="14E52687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3603C789" w14:textId="4A0A98FA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139B903B" w14:textId="51F8E001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53B66585" w14:textId="17619362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155FD7F1" w14:textId="18EBFB04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3009805A" w14:textId="778DC380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1491F84B" w14:textId="3EEF1336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74C0E0C5" w14:textId="267BE3D3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79DFCBAC" w14:textId="19958444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17FFE512" w14:textId="4F039823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57F0642F" w14:textId="77777777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056D3C1B" w14:textId="0D529D3A" w:rsidR="009878D3" w:rsidRDefault="009878D3" w:rsidP="00EF2B1C">
      <w:pPr>
        <w:rPr>
          <w:rFonts w:eastAsia="SimSun"/>
          <w:lang w:val="en-US" w:eastAsia="zh-CN"/>
        </w:rPr>
      </w:pPr>
    </w:p>
    <w:p w14:paraId="35667317" w14:textId="365A1BF6" w:rsidR="009F3A1B" w:rsidRDefault="009F3A1B" w:rsidP="00EF2B1C">
      <w:pPr>
        <w:rPr>
          <w:rFonts w:eastAsia="SimSun"/>
          <w:lang w:val="en-US" w:eastAsia="zh-CN"/>
        </w:rPr>
      </w:pPr>
    </w:p>
    <w:p w14:paraId="39EF87B5" w14:textId="3535EE57" w:rsidR="009F3A1B" w:rsidRDefault="009F3A1B" w:rsidP="00EF2B1C">
      <w:pPr>
        <w:rPr>
          <w:rFonts w:eastAsia="SimSun"/>
          <w:lang w:val="en-US" w:eastAsia="zh-CN"/>
        </w:rPr>
      </w:pPr>
    </w:p>
    <w:p w14:paraId="3CB5176E" w14:textId="1A2B27AF" w:rsidR="00BF11C7" w:rsidRDefault="00BF11C7" w:rsidP="00EF2B1C">
      <w:pPr>
        <w:rPr>
          <w:rFonts w:eastAsia="SimSun"/>
          <w:lang w:val="en-US" w:eastAsia="zh-CN"/>
        </w:rPr>
      </w:pPr>
    </w:p>
    <w:p w14:paraId="049E2398" w14:textId="77777777" w:rsidR="006346B1" w:rsidRDefault="006346B1" w:rsidP="00EF2B1C">
      <w:pPr>
        <w:rPr>
          <w:rFonts w:eastAsia="SimSun"/>
          <w:lang w:val="en-US" w:eastAsia="zh-CN"/>
        </w:rPr>
      </w:pPr>
    </w:p>
    <w:p w14:paraId="046D1663" w14:textId="20C38105" w:rsidR="009F3A1B" w:rsidRDefault="009F3A1B" w:rsidP="00EF2B1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will present </w:t>
      </w:r>
      <w:r w:rsidR="009C5CFD">
        <w:rPr>
          <w:rFonts w:eastAsia="SimSun"/>
          <w:lang w:val="en-US" w:eastAsia="zh-CN"/>
        </w:rPr>
        <w:t xml:space="preserve">our consideration for </w:t>
      </w:r>
      <w:r w:rsidR="00BA3053">
        <w:rPr>
          <w:rFonts w:eastAsia="SimSun"/>
          <w:lang w:val="en-US" w:eastAsia="zh-CN"/>
        </w:rPr>
        <w:t>intra-band non-co</w:t>
      </w:r>
      <w:r w:rsidR="006346B1">
        <w:rPr>
          <w:rFonts w:eastAsia="SimSun"/>
          <w:lang w:val="en-US" w:eastAsia="zh-CN"/>
        </w:rPr>
        <w:t>-</w:t>
      </w:r>
      <w:r w:rsidR="00BA3053">
        <w:rPr>
          <w:rFonts w:eastAsia="SimSun"/>
          <w:lang w:val="en-US" w:eastAsia="zh-CN"/>
        </w:rPr>
        <w:t>located CA</w:t>
      </w:r>
      <w:r w:rsidR="00C85C5A">
        <w:rPr>
          <w:rFonts w:eastAsia="SimSun"/>
          <w:lang w:val="en-US" w:eastAsia="zh-CN"/>
        </w:rPr>
        <w:t xml:space="preserve"> for band 42/n78/n77</w:t>
      </w:r>
      <w:r w:rsidR="00BA3053">
        <w:rPr>
          <w:rFonts w:eastAsia="SimSun"/>
          <w:lang w:val="en-US" w:eastAsia="zh-CN"/>
        </w:rPr>
        <w:t>.</w:t>
      </w:r>
    </w:p>
    <w:p w14:paraId="2D5B905D" w14:textId="46BAA07C" w:rsidR="0001536D" w:rsidRDefault="00BF7F4B" w:rsidP="00BF7F4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5F057227" w14:textId="54AD413E" w:rsidR="00D03EEF" w:rsidRDefault="00D03EEF" w:rsidP="00D03EEF">
      <w:pPr>
        <w:pStyle w:val="Heading2"/>
        <w:spacing w:after="240"/>
      </w:pPr>
      <w:r>
        <w:t>background on power imbalance</w:t>
      </w:r>
    </w:p>
    <w:p w14:paraId="3F5AEE5B" w14:textId="75710A22" w:rsidR="00BA3053" w:rsidRDefault="00BA3053" w:rsidP="00633FB3">
      <w:r>
        <w:t>In Rel-1</w:t>
      </w:r>
      <w:r w:rsidR="006346B1">
        <w:t>6</w:t>
      </w:r>
      <w:r w:rsidR="000E56AC">
        <w:t>,</w:t>
      </w:r>
      <w:r>
        <w:t xml:space="preserve"> </w:t>
      </w:r>
      <w:r w:rsidR="006346B1">
        <w:t xml:space="preserve">demodulation requirement for PDSCH was introduced based </w:t>
      </w:r>
      <w:r w:rsidR="000E56AC">
        <w:t>on</w:t>
      </w:r>
      <w:r w:rsidR="006346B1">
        <w:t xml:space="preserve"> 6dB power imbalance between CCs</w:t>
      </w:r>
      <w:r w:rsidR="000E56AC">
        <w:t xml:space="preserve"> for the following scenari</w:t>
      </w:r>
      <w:r w:rsidR="00A12B9D">
        <w:t>os</w:t>
      </w:r>
      <w:r w:rsidR="000930F6">
        <w:t xml:space="preserve"> [2]</w:t>
      </w:r>
      <w:r w:rsidR="00A12B9D">
        <w:t xml:space="preserve">. To support these scenarios, common RF implementation can be used to cover both CCs as indicted in </w:t>
      </w:r>
      <w:r w:rsidR="00A12B9D" w:rsidRPr="00D3767F">
        <w:t>[</w:t>
      </w:r>
      <w:r w:rsidR="00D3767F">
        <w:t>3</w:t>
      </w:r>
      <w:r w:rsidR="00A12B9D" w:rsidRPr="00D3767F">
        <w:t>]</w:t>
      </w:r>
    </w:p>
    <w:p w14:paraId="2A4F3162" w14:textId="191AA082" w:rsidR="000E56AC" w:rsidRPr="0095132B" w:rsidRDefault="000E56AC" w:rsidP="000E56AC">
      <w:pPr>
        <w:pStyle w:val="ListParagraph"/>
        <w:numPr>
          <w:ilvl w:val="0"/>
          <w:numId w:val="2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95132B">
        <w:rPr>
          <w:rFonts w:ascii="Times New Roman" w:hAnsi="Times New Roman" w:cs="Times New Roman"/>
          <w:sz w:val="20"/>
          <w:szCs w:val="20"/>
        </w:rPr>
        <w:t>Intra-band contiguous CA</w:t>
      </w:r>
    </w:p>
    <w:p w14:paraId="2D8C5F6A" w14:textId="78B7CA27" w:rsidR="000E56AC" w:rsidRPr="0095132B" w:rsidRDefault="000E56AC" w:rsidP="000E56AC">
      <w:pPr>
        <w:pStyle w:val="ListParagraph"/>
        <w:numPr>
          <w:ilvl w:val="0"/>
          <w:numId w:val="2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95132B">
        <w:rPr>
          <w:rFonts w:ascii="Times New Roman" w:hAnsi="Times New Roman" w:cs="Times New Roman"/>
          <w:sz w:val="20"/>
          <w:szCs w:val="20"/>
        </w:rPr>
        <w:t>Inter-band contiguous EN-DC</w:t>
      </w:r>
    </w:p>
    <w:p w14:paraId="3DD33DF8" w14:textId="67222DE9" w:rsidR="000E56AC" w:rsidRPr="0095132B" w:rsidRDefault="000E56AC" w:rsidP="0095132B">
      <w:pPr>
        <w:pStyle w:val="ListParagraph"/>
        <w:numPr>
          <w:ilvl w:val="0"/>
          <w:numId w:val="2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95132B">
        <w:rPr>
          <w:rFonts w:ascii="Times New Roman" w:hAnsi="Times New Roman" w:cs="Times New Roman"/>
          <w:sz w:val="20"/>
          <w:szCs w:val="20"/>
        </w:rPr>
        <w:t>Inter-band non-contiguous EN-DC</w:t>
      </w:r>
    </w:p>
    <w:p w14:paraId="2FA6D1D8" w14:textId="77777777" w:rsidR="0095132B" w:rsidRDefault="0095132B" w:rsidP="000E56AC"/>
    <w:p w14:paraId="5C9A7A03" w14:textId="0705BF40" w:rsidR="00A12B9D" w:rsidRDefault="000E56AC" w:rsidP="000E56AC">
      <w:r>
        <w:lastRenderedPageBreak/>
        <w:t xml:space="preserve">Further in </w:t>
      </w:r>
      <w:r w:rsidR="0095132B">
        <w:t xml:space="preserve">Rel-17, 25dB power imbalance was proposed by operator for </w:t>
      </w:r>
      <w:r w:rsidR="00DE7418">
        <w:t xml:space="preserve">inter-band non-co-located </w:t>
      </w:r>
      <w:r w:rsidR="0095132B">
        <w:t>EN-DC scenario</w:t>
      </w:r>
      <w:r w:rsidR="004052CB">
        <w:t xml:space="preserve">. </w:t>
      </w:r>
      <w:r w:rsidR="0095132B">
        <w:t>It comes from the</w:t>
      </w:r>
      <w:r w:rsidR="004052CB">
        <w:t xml:space="preserve"> situation</w:t>
      </w:r>
      <w:r w:rsidR="0095132B">
        <w:t xml:space="preserve"> that the spectrum allocation to operator is in a phased manner which may result in unfeasible co-location condition for the later released spectrum. Another factor is that the different blocks may facing different co-existence issue with incumbent service </w:t>
      </w:r>
      <w:r w:rsidR="00DE7418">
        <w:t>(</w:t>
      </w:r>
      <w:r w:rsidR="00144CC9">
        <w:t xml:space="preserve">e.g. </w:t>
      </w:r>
      <w:r w:rsidR="0095132B">
        <w:t>satellite</w:t>
      </w:r>
      <w:r w:rsidR="00144CC9">
        <w:t xml:space="preserve"> service</w:t>
      </w:r>
      <w:r w:rsidR="00DE7418">
        <w:t>) and different RRU</w:t>
      </w:r>
      <w:r w:rsidR="00A12B9D">
        <w:t xml:space="preserve"> fulfilling different requirement</w:t>
      </w:r>
      <w:r w:rsidR="00DE7418">
        <w:t xml:space="preserve"> may be needed. </w:t>
      </w:r>
      <w:r w:rsidR="004052CB">
        <w:t>As discussed extensively</w:t>
      </w:r>
      <w:r w:rsidR="00664B22">
        <w:t xml:space="preserve"> in Rel-17</w:t>
      </w:r>
      <w:r w:rsidR="004052CB">
        <w:t>, i</w:t>
      </w:r>
      <w:r w:rsidR="00512223">
        <w:t xml:space="preserve">t </w:t>
      </w:r>
      <w:r w:rsidR="00A12B9D">
        <w:t xml:space="preserve">is </w:t>
      </w:r>
      <w:r w:rsidR="004052CB">
        <w:t xml:space="preserve">not </w:t>
      </w:r>
      <w:r w:rsidR="00A12B9D">
        <w:t>possible to support such scenario with common RF implementation for such difficult scenario</w:t>
      </w:r>
      <w:r w:rsidR="00512223">
        <w:t xml:space="preserve">. </w:t>
      </w:r>
      <w:r w:rsidR="00512223">
        <w:t>New RF requirement on REFSENS</w:t>
      </w:r>
      <w:r w:rsidR="00D3767F">
        <w:t xml:space="preserve"> [4]</w:t>
      </w:r>
      <w:r w:rsidR="00512223">
        <w:t xml:space="preserve"> for one wanted carrier</w:t>
      </w:r>
      <w:r w:rsidR="00512223">
        <w:t xml:space="preserve"> in the presence of 25dB higher wanted signal </w:t>
      </w:r>
      <w:r w:rsidR="00512223">
        <w:t xml:space="preserve">on another carrier </w:t>
      </w:r>
      <w:r w:rsidR="00512223">
        <w:t xml:space="preserve">was introduced to test the </w:t>
      </w:r>
      <w:r w:rsidR="00512223">
        <w:t xml:space="preserve">UE supporting </w:t>
      </w:r>
      <w:r w:rsidR="00512223">
        <w:t xml:space="preserve">separate </w:t>
      </w:r>
      <w:r w:rsidR="00512223">
        <w:t xml:space="preserve">RF. </w:t>
      </w:r>
      <w:r w:rsidR="00144CC9">
        <w:t xml:space="preserve">UE capabilities are </w:t>
      </w:r>
      <w:r w:rsidR="00512223">
        <w:t>reported</w:t>
      </w:r>
      <w:r w:rsidR="00144CC9">
        <w:t xml:space="preserve"> </w:t>
      </w:r>
      <w:r w:rsidR="00512223">
        <w:t xml:space="preserve">for network to </w:t>
      </w:r>
      <w:r w:rsidR="00144CC9">
        <w:t>distinguish different type of UE with different requirement</w:t>
      </w:r>
      <w:r w:rsidR="00512223">
        <w:t>s.</w:t>
      </w:r>
      <w:r w:rsidR="00D03EEF">
        <w:t xml:space="preserve"> And the type 2</w:t>
      </w:r>
      <w:r w:rsidR="004052CB">
        <w:t xml:space="preserve"> UE</w:t>
      </w:r>
      <w:r w:rsidR="00D03EEF">
        <w:t xml:space="preserve"> only support 2Rx for n77/n78 operating in </w:t>
      </w:r>
      <w:r w:rsidR="006D07F6">
        <w:t xml:space="preserve">such difficult EN-DC </w:t>
      </w:r>
      <w:r w:rsidR="00D03EEF">
        <w:t xml:space="preserve">combination.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1"/>
        <w:gridCol w:w="693"/>
        <w:gridCol w:w="653"/>
        <w:gridCol w:w="1138"/>
        <w:gridCol w:w="1220"/>
      </w:tblGrid>
      <w:tr w:rsidR="00144CC9" w:rsidRPr="00144CC9" w14:paraId="417621A7" w14:textId="77777777" w:rsidTr="00144CC9">
        <w:trPr>
          <w:trHeight w:val="585"/>
        </w:trPr>
        <w:tc>
          <w:tcPr>
            <w:tcW w:w="593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3F335" w14:textId="77777777" w:rsidR="00144CC9" w:rsidRPr="00144CC9" w:rsidRDefault="00144CC9" w:rsidP="00144C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CN" w:eastAsia="zh-CN"/>
              </w:rPr>
            </w:pPr>
            <w:r w:rsidRPr="00144CC9">
              <w:rPr>
                <w:b/>
                <w:bCs/>
                <w:color w:val="000000"/>
                <w:lang w:val="en-CN" w:eastAsia="zh-CN"/>
              </w:rPr>
              <w:t>Definitions for parameters</w:t>
            </w:r>
          </w:p>
        </w:tc>
        <w:tc>
          <w:tcPr>
            <w:tcW w:w="6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6049A" w14:textId="77777777" w:rsidR="00144CC9" w:rsidRPr="00144CC9" w:rsidRDefault="00144CC9" w:rsidP="00144C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CN" w:eastAsia="zh-CN"/>
              </w:rPr>
            </w:pPr>
            <w:r w:rsidRPr="00144CC9">
              <w:rPr>
                <w:b/>
                <w:bCs/>
                <w:color w:val="000000"/>
                <w:lang w:val="en-CN" w:eastAsia="zh-CN"/>
              </w:rPr>
              <w:t>Per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B8BAB" w14:textId="77777777" w:rsidR="00144CC9" w:rsidRPr="00144CC9" w:rsidRDefault="00144CC9" w:rsidP="00144C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CN" w:eastAsia="zh-CN"/>
              </w:rPr>
            </w:pPr>
            <w:r w:rsidRPr="00144CC9">
              <w:rPr>
                <w:b/>
                <w:bCs/>
                <w:color w:val="000000"/>
                <w:lang w:val="en-CN" w:eastAsia="zh-CN"/>
              </w:rPr>
              <w:t>M</w:t>
            </w:r>
          </w:p>
        </w:tc>
        <w:tc>
          <w:tcPr>
            <w:tcW w:w="11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A058C" w14:textId="77777777" w:rsidR="00144CC9" w:rsidRPr="00144CC9" w:rsidRDefault="00144CC9" w:rsidP="00144C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CN" w:eastAsia="zh-CN"/>
              </w:rPr>
            </w:pPr>
            <w:r w:rsidRPr="00144CC9">
              <w:rPr>
                <w:b/>
                <w:bCs/>
                <w:color w:val="000000"/>
                <w:lang w:val="en-CN" w:eastAsia="zh-CN"/>
              </w:rPr>
              <w:t>FDD-TDD DIFF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3B14F" w14:textId="77777777" w:rsidR="00144CC9" w:rsidRPr="00144CC9" w:rsidRDefault="00144CC9" w:rsidP="00144C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CN" w:eastAsia="zh-CN"/>
              </w:rPr>
            </w:pPr>
            <w:r w:rsidRPr="00144CC9">
              <w:rPr>
                <w:b/>
                <w:bCs/>
                <w:color w:val="000000"/>
                <w:lang w:val="en-CN" w:eastAsia="zh-CN"/>
              </w:rPr>
              <w:t>FR1-FR2 DIFF</w:t>
            </w:r>
          </w:p>
        </w:tc>
      </w:tr>
      <w:tr w:rsidR="00144CC9" w:rsidRPr="00144CC9" w14:paraId="100BF03A" w14:textId="77777777" w:rsidTr="00512223">
        <w:trPr>
          <w:trHeight w:val="1986"/>
        </w:trPr>
        <w:tc>
          <w:tcPr>
            <w:tcW w:w="5931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071E6" w14:textId="77777777" w:rsidR="00144CC9" w:rsidRPr="00144CC9" w:rsidRDefault="00144CC9" w:rsidP="00144C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CN" w:eastAsia="zh-CN"/>
              </w:rPr>
            </w:pPr>
            <w:r w:rsidRPr="00144CC9">
              <w:rPr>
                <w:b/>
                <w:bCs/>
                <w:i/>
                <w:iCs/>
                <w:color w:val="000000"/>
                <w:lang w:val="en-CN" w:eastAsia="zh-CN"/>
              </w:rPr>
              <w:t>interBandMRDC-WithOverlapDL-Bands-r16</w:t>
            </w:r>
          </w:p>
          <w:p w14:paraId="360E5C39" w14:textId="77777777" w:rsidR="00144CC9" w:rsidRPr="00144CC9" w:rsidRDefault="00144CC9" w:rsidP="00144C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CN" w:eastAsia="zh-CN"/>
              </w:rPr>
            </w:pPr>
            <w:r w:rsidRPr="00144CC9">
              <w:rPr>
                <w:color w:val="000000"/>
                <w:lang w:val="en-CN" w:eastAsia="zh-CN"/>
              </w:rPr>
              <w:t>Indicates the UE supports FDD-FDD or TDD-TDD inter-band (NG)EN-DC/NE-DC operation with overlapping or partially overlapping DL bands with an (NG)EN-DC/NE-DC MRTD according to clause 7.6.2/7.6.5 in 38.133 [5] and inter-band RF requirements (i.e Type 2 UE). If the capability is not reported, the UE supports FDD-FDD or TDD-TDD inter-band operation with overlapping or partially DL bands with (NG)EN-DC/NE-DC MRTD&lt;3us according to clause 7.6.3 in 38.133 [5] and intra-band RF requirements (i.e. Type 1 UE).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4BE1D" w14:textId="77777777" w:rsidR="00144CC9" w:rsidRPr="00144CC9" w:rsidRDefault="00144CC9" w:rsidP="00144C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CN" w:eastAsia="zh-CN"/>
              </w:rPr>
            </w:pPr>
            <w:r w:rsidRPr="00144CC9">
              <w:rPr>
                <w:color w:val="000000"/>
                <w:lang w:val="en-CN" w:eastAsia="zh-CN"/>
              </w:rPr>
              <w:t>BC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E3C58" w14:textId="77777777" w:rsidR="00144CC9" w:rsidRPr="00144CC9" w:rsidRDefault="00144CC9" w:rsidP="00144C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CN" w:eastAsia="zh-CN"/>
              </w:rPr>
            </w:pPr>
            <w:r w:rsidRPr="00144CC9">
              <w:rPr>
                <w:color w:val="000000"/>
                <w:lang w:val="en-CN" w:eastAsia="zh-CN"/>
              </w:rPr>
              <w:t>No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DE5B1" w14:textId="77777777" w:rsidR="00144CC9" w:rsidRPr="00144CC9" w:rsidRDefault="00144CC9" w:rsidP="00144C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CN" w:eastAsia="zh-CN"/>
              </w:rPr>
            </w:pPr>
            <w:r w:rsidRPr="00144CC9">
              <w:rPr>
                <w:color w:val="000000"/>
                <w:lang w:val="en-CN" w:eastAsia="zh-CN"/>
              </w:rPr>
              <w:t>N/A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19C74" w14:textId="77777777" w:rsidR="00144CC9" w:rsidRPr="00144CC9" w:rsidRDefault="00144CC9" w:rsidP="00144C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CN" w:eastAsia="zh-CN"/>
              </w:rPr>
            </w:pPr>
            <w:r w:rsidRPr="00144CC9">
              <w:rPr>
                <w:color w:val="000000"/>
                <w:lang w:val="en-CN" w:eastAsia="zh-CN"/>
              </w:rPr>
              <w:t>FR1 only</w:t>
            </w:r>
          </w:p>
        </w:tc>
      </w:tr>
    </w:tbl>
    <w:p w14:paraId="55E8C67D" w14:textId="77777777" w:rsidR="00825451" w:rsidRPr="00825451" w:rsidRDefault="00825451" w:rsidP="00825451">
      <w:pPr>
        <w:pStyle w:val="Heading2"/>
        <w:numPr>
          <w:ilvl w:val="0"/>
          <w:numId w:val="0"/>
        </w:numPr>
        <w:spacing w:afterLines="0" w:after="0"/>
        <w:rPr>
          <w:sz w:val="10"/>
          <w:szCs w:val="10"/>
        </w:rPr>
      </w:pPr>
    </w:p>
    <w:p w14:paraId="303E9E93" w14:textId="711BE338" w:rsidR="00CB428C" w:rsidRDefault="006D07F6" w:rsidP="006D07F6">
      <w:pPr>
        <w:pStyle w:val="Heading2"/>
        <w:spacing w:after="240"/>
      </w:pPr>
      <w:r>
        <w:t>C</w:t>
      </w:r>
      <w:r w:rsidR="00D03EEF">
        <w:t>onsideration on</w:t>
      </w:r>
      <w:r>
        <w:t xml:space="preserve"> intra-band non-co-located CA</w:t>
      </w:r>
    </w:p>
    <w:p w14:paraId="03BCA110" w14:textId="21880CF0" w:rsidR="00486A38" w:rsidRDefault="001B5E2D" w:rsidP="006525F4">
      <w:r>
        <w:t xml:space="preserve">For intra-band non-co-located CA, </w:t>
      </w:r>
      <w:r w:rsidR="006525F4">
        <w:t xml:space="preserve">25dB was </w:t>
      </w:r>
      <w:r>
        <w:t xml:space="preserve">also </w:t>
      </w:r>
      <w:r w:rsidR="006525F4">
        <w:t xml:space="preserve">agreed in the WI [1]. </w:t>
      </w:r>
      <w:r w:rsidR="00486A38">
        <w:t xml:space="preserve">If this power imbalance assumption will be reused for intra-band non-co-located CA, it is natural to say that this is not what a </w:t>
      </w:r>
      <w:r w:rsidR="00BA58B3">
        <w:t xml:space="preserve">normal </w:t>
      </w:r>
      <w:r w:rsidR="00486A38">
        <w:t xml:space="preserve">UE </w:t>
      </w:r>
      <w:r w:rsidR="00BA58B3">
        <w:t xml:space="preserve">with common RF </w:t>
      </w:r>
      <w:r w:rsidR="00486A38">
        <w:t xml:space="preserve">can </w:t>
      </w:r>
      <w:r w:rsidR="00503DE0">
        <w:t>cover</w:t>
      </w:r>
      <w:r w:rsidR="00825451">
        <w:t xml:space="preserve"> as well.</w:t>
      </w:r>
      <w:r w:rsidR="00486A38">
        <w:t xml:space="preserve"> </w:t>
      </w:r>
      <w:r w:rsidR="00BA58B3">
        <w:t xml:space="preserve">Separate RF chain </w:t>
      </w:r>
      <w:r w:rsidR="00503DE0">
        <w:t xml:space="preserve">implementation </w:t>
      </w:r>
      <w:r w:rsidR="00BA58B3">
        <w:t>is needed to process signals</w:t>
      </w:r>
      <w:r>
        <w:t xml:space="preserve"> on the non-co-located CCs</w:t>
      </w:r>
      <w:r w:rsidR="00BA58B3">
        <w:t xml:space="preserve">. </w:t>
      </w:r>
      <w:r w:rsidR="00664B22">
        <w:t xml:space="preserve">It is not only cost ineffective. </w:t>
      </w:r>
      <w:r>
        <w:t xml:space="preserve">Even with separate RF chain, it may also have obvious performance degradation which </w:t>
      </w:r>
      <w:r w:rsidR="00825451">
        <w:t>deserves</w:t>
      </w:r>
      <w:r>
        <w:t xml:space="preserve"> further evaluation.</w:t>
      </w:r>
    </w:p>
    <w:p w14:paraId="51393966" w14:textId="2CB421E1" w:rsidR="001B5E2D" w:rsidRDefault="001B5E2D" w:rsidP="001B5E2D">
      <w:r>
        <w:t>According to the pathloss model</w:t>
      </w:r>
      <w:r w:rsidR="00A20CB6">
        <w:t xml:space="preserve"> (</w:t>
      </w:r>
      <w:r w:rsidR="00023AA2">
        <w:t xml:space="preserve">reproduced </w:t>
      </w:r>
      <w:r w:rsidR="00A20CB6">
        <w:t>below)</w:t>
      </w:r>
      <w:r>
        <w:t xml:space="preserve"> </w:t>
      </w:r>
      <w:r w:rsidRPr="006525F4">
        <w:t xml:space="preserve">for urban macro in 38.901 and 35m minimum distance between BS and UE, the calculated inter-site distance corresponding to 25dB imbalance is </w:t>
      </w:r>
      <w:r>
        <w:t>~</w:t>
      </w:r>
      <w:r w:rsidRPr="006525F4">
        <w:t>500m, which is the typical inter site distance between uncoordinated operators in urban area.</w:t>
      </w:r>
      <w:r>
        <w:t xml:space="preserve"> </w:t>
      </w:r>
      <w:r w:rsidRPr="006525F4">
        <w:t xml:space="preserve">However, </w:t>
      </w:r>
      <w:r>
        <w:t xml:space="preserve">our understanding is that </w:t>
      </w:r>
      <w:r w:rsidRPr="006525F4">
        <w:t xml:space="preserve">it’s not reasonable to use </w:t>
      </w:r>
      <w:r w:rsidR="00664B22">
        <w:t xml:space="preserve">inter-operator </w:t>
      </w:r>
      <w:r w:rsidRPr="006525F4">
        <w:t xml:space="preserve">uncoordinated assumptions </w:t>
      </w:r>
      <w:r w:rsidR="00664B22">
        <w:t xml:space="preserve">for </w:t>
      </w:r>
      <w:r w:rsidRPr="006525F4">
        <w:t>operators intending to deploy their own bands for NC CA</w:t>
      </w:r>
      <w:r>
        <w:t xml:space="preserve">. </w:t>
      </w:r>
      <w:r w:rsidRPr="006525F4">
        <w:t xml:space="preserve">The operator can choose to locate the BSs </w:t>
      </w:r>
      <w:r w:rsidR="00A20CB6">
        <w:t xml:space="preserve">much </w:t>
      </w:r>
      <w:r w:rsidRPr="006525F4">
        <w:t>close</w:t>
      </w:r>
      <w:r w:rsidR="00A20CB6">
        <w:t>r</w:t>
      </w:r>
      <w:r w:rsidRPr="006525F4">
        <w:t xml:space="preserve"> </w:t>
      </w:r>
      <w:r w:rsidR="00A20CB6">
        <w:t>than 500m</w:t>
      </w:r>
      <w:r w:rsidRPr="006525F4">
        <w:t xml:space="preserve">. </w:t>
      </w:r>
    </w:p>
    <w:p w14:paraId="37B3CC75" w14:textId="5196B21D" w:rsidR="00A20CB6" w:rsidRDefault="00A20CB6" w:rsidP="00023AA2">
      <w:pPr>
        <w:jc w:val="center"/>
      </w:pPr>
      <w:r>
        <w:t>PL</w:t>
      </w:r>
      <w:r w:rsidR="00023AA2">
        <w:t>=28.0+22log</w:t>
      </w:r>
      <w:r w:rsidR="00023AA2" w:rsidRPr="00023AA2">
        <w:rPr>
          <w:vertAlign w:val="subscript"/>
        </w:rPr>
        <w:t>10</w:t>
      </w:r>
      <w:r w:rsidR="00023AA2">
        <w:t>(d</w:t>
      </w:r>
      <w:r w:rsidR="00023AA2" w:rsidRPr="00023AA2">
        <w:rPr>
          <w:vertAlign w:val="subscript"/>
        </w:rPr>
        <w:t>3D</w:t>
      </w:r>
      <w:r w:rsidR="00023AA2">
        <w:t>)+20log</w:t>
      </w:r>
      <w:r w:rsidR="00023AA2" w:rsidRPr="00023AA2">
        <w:rPr>
          <w:vertAlign w:val="subscript"/>
        </w:rPr>
        <w:t>10</w:t>
      </w:r>
      <w:r w:rsidR="00023AA2">
        <w:t>(f</w:t>
      </w:r>
      <w:r w:rsidR="00023AA2" w:rsidRPr="00023AA2">
        <w:rPr>
          <w:vertAlign w:val="subscript"/>
        </w:rPr>
        <w:t>c</w:t>
      </w:r>
      <w:r w:rsidR="00023AA2">
        <w:t>)</w:t>
      </w:r>
    </w:p>
    <w:p w14:paraId="100A0B3A" w14:textId="4575BABD" w:rsidR="00F25C1D" w:rsidRDefault="00F25C1D" w:rsidP="00F25C1D">
      <w:r>
        <w:t>According to the pathloss model, a calculation is also done for the mapping between power/imbalance/inter-site distance/arrival of time difference is given in table 2</w:t>
      </w:r>
      <w:r w:rsidR="00825451">
        <w:t>.2</w:t>
      </w:r>
      <w:r>
        <w:t>-1.</w:t>
      </w:r>
    </w:p>
    <w:p w14:paraId="6C5D68A4" w14:textId="545900D5" w:rsidR="00F25C1D" w:rsidRPr="00F875E3" w:rsidRDefault="00F25C1D" w:rsidP="00F25C1D">
      <w:pPr>
        <w:spacing w:after="0"/>
        <w:jc w:val="center"/>
        <w:rPr>
          <w:b/>
          <w:bCs/>
        </w:rPr>
      </w:pPr>
      <w:r w:rsidRPr="00F875E3">
        <w:rPr>
          <w:b/>
          <w:bCs/>
        </w:rPr>
        <w:t>Table 2</w:t>
      </w:r>
      <w:r w:rsidR="00825451">
        <w:rPr>
          <w:b/>
          <w:bCs/>
        </w:rPr>
        <w:t>.2</w:t>
      </w:r>
      <w:r w:rsidRPr="00F875E3">
        <w:rPr>
          <w:b/>
          <w:bCs/>
        </w:rPr>
        <w:t>-1 power imbalance v.s. arrival of time difference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6"/>
        <w:gridCol w:w="2506"/>
        <w:gridCol w:w="2977"/>
      </w:tblGrid>
      <w:tr w:rsidR="00F25C1D" w:rsidRPr="00023AA2" w14:paraId="2265F0DF" w14:textId="77777777" w:rsidTr="00E1779E">
        <w:trPr>
          <w:trHeight w:val="230"/>
          <w:jc w:val="center"/>
        </w:trPr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843ABC" w14:textId="77777777" w:rsidR="00F25C1D" w:rsidRPr="00023AA2" w:rsidRDefault="00F25C1D" w:rsidP="00E177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CN" w:eastAsia="zh-CN"/>
              </w:rPr>
            </w:pPr>
            <w:r w:rsidRPr="00023AA2">
              <w:rPr>
                <w:b/>
                <w:bCs/>
                <w:color w:val="000000"/>
                <w:lang w:val="en-CN" w:eastAsia="zh-CN"/>
              </w:rPr>
              <w:t>Power imbalance (dB)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CE3283" w14:textId="77777777" w:rsidR="00F25C1D" w:rsidRPr="00023AA2" w:rsidRDefault="00F25C1D" w:rsidP="00E177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CN" w:eastAsia="zh-CN"/>
              </w:rPr>
            </w:pPr>
            <w:r w:rsidRPr="00023AA2">
              <w:rPr>
                <w:b/>
                <w:bCs/>
                <w:color w:val="000000"/>
                <w:lang w:val="en-CN" w:eastAsia="zh-CN"/>
              </w:rPr>
              <w:t>Inter-site distance</w:t>
            </w:r>
            <w:r w:rsidRPr="00AD3702">
              <w:rPr>
                <w:b/>
                <w:bCs/>
                <w:color w:val="000000"/>
                <w:lang w:val="en-US" w:eastAsia="zh-CN"/>
              </w:rPr>
              <w:t xml:space="preserve"> </w:t>
            </w:r>
            <w:r w:rsidRPr="00023AA2">
              <w:rPr>
                <w:b/>
                <w:bCs/>
                <w:color w:val="000000"/>
                <w:lang w:val="en-CN" w:eastAsia="zh-CN"/>
              </w:rPr>
              <w:t>(m)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749ADD" w14:textId="77777777" w:rsidR="00F25C1D" w:rsidRPr="00023AA2" w:rsidRDefault="00F25C1D" w:rsidP="00E177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CN" w:eastAsia="zh-CN"/>
              </w:rPr>
            </w:pPr>
            <w:r w:rsidRPr="00023AA2">
              <w:rPr>
                <w:b/>
                <w:bCs/>
                <w:color w:val="000000"/>
                <w:lang w:val="en-CN" w:eastAsia="zh-CN"/>
              </w:rPr>
              <w:t>Arrival of</w:t>
            </w:r>
            <w:r w:rsidRPr="00AD3702">
              <w:rPr>
                <w:b/>
                <w:bCs/>
                <w:color w:val="000000"/>
                <w:lang w:val="en-US" w:eastAsia="zh-CN"/>
              </w:rPr>
              <w:t xml:space="preserve"> time difference</w:t>
            </w:r>
            <w:r w:rsidRPr="00023AA2">
              <w:rPr>
                <w:b/>
                <w:bCs/>
                <w:color w:val="000000"/>
                <w:lang w:val="en-CN" w:eastAsia="zh-CN"/>
              </w:rPr>
              <w:t> (us)</w:t>
            </w:r>
          </w:p>
        </w:tc>
      </w:tr>
      <w:tr w:rsidR="00F25C1D" w:rsidRPr="00023AA2" w14:paraId="5F470A08" w14:textId="77777777" w:rsidTr="00E1779E">
        <w:trPr>
          <w:trHeight w:val="21"/>
          <w:jc w:val="center"/>
        </w:trPr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D653A8" w14:textId="77777777" w:rsidR="00F25C1D" w:rsidRPr="00023AA2" w:rsidRDefault="00F25C1D" w:rsidP="00E177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CN" w:eastAsia="zh-CN"/>
              </w:rPr>
            </w:pPr>
            <w:r w:rsidRPr="00023AA2">
              <w:rPr>
                <w:color w:val="000000"/>
                <w:lang w:val="en-CN" w:eastAsia="zh-CN"/>
              </w:rPr>
              <w:t>6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543A29" w14:textId="77777777" w:rsidR="00F25C1D" w:rsidRPr="00023AA2" w:rsidRDefault="00F25C1D" w:rsidP="00E177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CN" w:eastAsia="zh-CN"/>
              </w:rPr>
            </w:pPr>
            <w:r w:rsidRPr="00023AA2">
              <w:rPr>
                <w:color w:val="000000"/>
                <w:lang w:val="en-CN" w:eastAsia="zh-CN"/>
              </w:rPr>
              <w:t>65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480079" w14:textId="77777777" w:rsidR="00F25C1D" w:rsidRPr="00023AA2" w:rsidRDefault="00F25C1D" w:rsidP="00E177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 w:rsidRPr="00023AA2">
              <w:rPr>
                <w:color w:val="000000"/>
                <w:lang w:val="en-CN" w:eastAsia="zh-CN"/>
              </w:rPr>
              <w:t>0.22</w:t>
            </w:r>
            <w:r w:rsidRPr="00AD3702">
              <w:rPr>
                <w:color w:val="000000"/>
                <w:lang w:val="en-US" w:eastAsia="zh-CN"/>
              </w:rPr>
              <w:t xml:space="preserve"> + 3 us</w:t>
            </w:r>
          </w:p>
        </w:tc>
      </w:tr>
      <w:tr w:rsidR="00F25C1D" w:rsidRPr="00AD3702" w14:paraId="6376CC5A" w14:textId="77777777" w:rsidTr="00E1779E">
        <w:trPr>
          <w:trHeight w:val="123"/>
          <w:jc w:val="center"/>
        </w:trPr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358BA36" w14:textId="77777777" w:rsidR="00F25C1D" w:rsidRPr="00AD3702" w:rsidRDefault="00F25C1D" w:rsidP="00E177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CN" w:eastAsia="zh-CN"/>
              </w:rPr>
            </w:pPr>
            <w:r w:rsidRPr="00023AA2">
              <w:rPr>
                <w:color w:val="000000"/>
                <w:lang w:val="en-CN" w:eastAsia="zh-CN"/>
              </w:rPr>
              <w:t>10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EC7346" w14:textId="77777777" w:rsidR="00F25C1D" w:rsidRPr="00AD3702" w:rsidRDefault="00F25C1D" w:rsidP="00E177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CN" w:eastAsia="zh-CN"/>
              </w:rPr>
            </w:pPr>
            <w:r w:rsidRPr="00023AA2">
              <w:rPr>
                <w:color w:val="000000"/>
                <w:lang w:val="en-CN" w:eastAsia="zh-CN"/>
              </w:rPr>
              <w:t>99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0F0D1C" w14:textId="77777777" w:rsidR="00F25C1D" w:rsidRPr="00AD3702" w:rsidRDefault="00F25C1D" w:rsidP="00E177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 w:eastAsia="zh-CN"/>
              </w:rPr>
            </w:pPr>
            <w:r w:rsidRPr="00023AA2">
              <w:rPr>
                <w:color w:val="000000"/>
                <w:lang w:val="en-CN" w:eastAsia="zh-CN"/>
              </w:rPr>
              <w:t>0.33</w:t>
            </w:r>
            <w:r w:rsidRPr="00AD3702">
              <w:rPr>
                <w:color w:val="000000"/>
                <w:lang w:val="en-US" w:eastAsia="zh-CN"/>
              </w:rPr>
              <w:t xml:space="preserve"> + 3 us</w:t>
            </w:r>
          </w:p>
        </w:tc>
      </w:tr>
      <w:tr w:rsidR="00F25C1D" w:rsidRPr="00AD3702" w14:paraId="1101CD50" w14:textId="77777777" w:rsidTr="00E1779E">
        <w:trPr>
          <w:trHeight w:val="123"/>
          <w:jc w:val="center"/>
        </w:trPr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F8A8916" w14:textId="77777777" w:rsidR="00F25C1D" w:rsidRPr="00AD3702" w:rsidRDefault="00F25C1D" w:rsidP="00E177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CN" w:eastAsia="zh-CN"/>
              </w:rPr>
            </w:pPr>
            <w:r w:rsidRPr="00023AA2">
              <w:rPr>
                <w:color w:val="000000"/>
                <w:lang w:val="en-CN" w:eastAsia="zh-CN"/>
              </w:rPr>
              <w:t>15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B9FC83" w14:textId="77777777" w:rsidR="00F25C1D" w:rsidRPr="00AD3702" w:rsidRDefault="00F25C1D" w:rsidP="00E177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CN" w:eastAsia="zh-CN"/>
              </w:rPr>
            </w:pPr>
            <w:r w:rsidRPr="00023AA2">
              <w:rPr>
                <w:color w:val="000000"/>
                <w:lang w:val="en-CN" w:eastAsia="zh-CN"/>
              </w:rPr>
              <w:t>168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A192087" w14:textId="77777777" w:rsidR="00F25C1D" w:rsidRPr="00AD3702" w:rsidRDefault="00F25C1D" w:rsidP="00E177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 w:eastAsia="zh-CN"/>
              </w:rPr>
            </w:pPr>
            <w:r w:rsidRPr="00023AA2">
              <w:rPr>
                <w:color w:val="000000"/>
                <w:lang w:val="en-CN" w:eastAsia="zh-CN"/>
              </w:rPr>
              <w:t>0.56</w:t>
            </w:r>
            <w:r w:rsidRPr="00AD3702">
              <w:rPr>
                <w:color w:val="000000"/>
                <w:lang w:val="en-US" w:eastAsia="zh-CN"/>
              </w:rPr>
              <w:t xml:space="preserve"> + 3 us</w:t>
            </w:r>
          </w:p>
        </w:tc>
      </w:tr>
      <w:tr w:rsidR="00F25C1D" w:rsidRPr="00AD3702" w14:paraId="60922B7F" w14:textId="77777777" w:rsidTr="00E1779E">
        <w:trPr>
          <w:trHeight w:val="123"/>
          <w:jc w:val="center"/>
        </w:trPr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D2E299E" w14:textId="77777777" w:rsidR="00F25C1D" w:rsidRPr="00AD3702" w:rsidRDefault="00F25C1D" w:rsidP="00E177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 w:eastAsia="zh-CN"/>
              </w:rPr>
            </w:pPr>
            <w:r w:rsidRPr="00023AA2">
              <w:rPr>
                <w:color w:val="000000"/>
                <w:lang w:val="en-CN" w:eastAsia="zh-CN"/>
              </w:rPr>
              <w:t>20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EFF44AD" w14:textId="77777777" w:rsidR="00F25C1D" w:rsidRPr="00AD3702" w:rsidRDefault="00F25C1D" w:rsidP="00E177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CN" w:eastAsia="zh-CN"/>
              </w:rPr>
            </w:pPr>
            <w:r w:rsidRPr="00023AA2">
              <w:rPr>
                <w:color w:val="000000"/>
                <w:lang w:val="en-CN" w:eastAsia="zh-CN"/>
              </w:rPr>
              <w:t>283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1FA761D" w14:textId="77777777" w:rsidR="00F25C1D" w:rsidRPr="00AD3702" w:rsidRDefault="00F25C1D" w:rsidP="00E177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 w:eastAsia="zh-CN"/>
              </w:rPr>
            </w:pPr>
            <w:r w:rsidRPr="00023AA2">
              <w:rPr>
                <w:color w:val="000000"/>
                <w:lang w:val="en-CN" w:eastAsia="zh-CN"/>
              </w:rPr>
              <w:t>0.94</w:t>
            </w:r>
            <w:r w:rsidRPr="00AD3702">
              <w:rPr>
                <w:color w:val="000000"/>
                <w:lang w:val="en-US" w:eastAsia="zh-CN"/>
              </w:rPr>
              <w:t xml:space="preserve"> + 3 us</w:t>
            </w:r>
          </w:p>
        </w:tc>
      </w:tr>
      <w:tr w:rsidR="00F25C1D" w:rsidRPr="00AD3702" w14:paraId="579AD8A6" w14:textId="77777777" w:rsidTr="00E1779E">
        <w:trPr>
          <w:trHeight w:val="123"/>
          <w:jc w:val="center"/>
        </w:trPr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29B95BB" w14:textId="77777777" w:rsidR="00F25C1D" w:rsidRPr="00AD3702" w:rsidRDefault="00F25C1D" w:rsidP="00E177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CN" w:eastAsia="zh-CN"/>
              </w:rPr>
            </w:pPr>
            <w:r w:rsidRPr="00023AA2">
              <w:rPr>
                <w:color w:val="000000"/>
                <w:lang w:val="en-CN" w:eastAsia="zh-CN"/>
              </w:rPr>
              <w:t>25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5CC04AC" w14:textId="77777777" w:rsidR="00F25C1D" w:rsidRPr="00AD3702" w:rsidRDefault="00F25C1D" w:rsidP="00E177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CN" w:eastAsia="zh-CN"/>
              </w:rPr>
            </w:pPr>
            <w:r w:rsidRPr="00023AA2">
              <w:rPr>
                <w:color w:val="000000"/>
                <w:lang w:val="en-CN" w:eastAsia="zh-CN"/>
              </w:rPr>
              <w:t>479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EDBF6E0" w14:textId="77777777" w:rsidR="00F25C1D" w:rsidRPr="00AD3702" w:rsidRDefault="00F25C1D" w:rsidP="00E177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 w:eastAsia="zh-CN"/>
              </w:rPr>
            </w:pPr>
            <w:r w:rsidRPr="00023AA2">
              <w:rPr>
                <w:color w:val="000000"/>
                <w:lang w:val="en-CN" w:eastAsia="zh-CN"/>
              </w:rPr>
              <w:t>1.6</w:t>
            </w:r>
            <w:r w:rsidRPr="00AD3702">
              <w:rPr>
                <w:color w:val="000000"/>
                <w:lang w:val="en-US" w:eastAsia="zh-CN"/>
              </w:rPr>
              <w:t xml:space="preserve"> + 3 us</w:t>
            </w:r>
          </w:p>
        </w:tc>
      </w:tr>
      <w:tr w:rsidR="00F25C1D" w:rsidRPr="00AD3702" w14:paraId="549F3967" w14:textId="77777777" w:rsidTr="00E1779E">
        <w:trPr>
          <w:trHeight w:val="123"/>
          <w:jc w:val="center"/>
        </w:trPr>
        <w:tc>
          <w:tcPr>
            <w:tcW w:w="77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A763A15" w14:textId="77777777" w:rsidR="00F25C1D" w:rsidRPr="00AD3702" w:rsidRDefault="00F25C1D" w:rsidP="00E177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 w:eastAsia="zh-CN"/>
              </w:rPr>
            </w:pPr>
            <w:r w:rsidRPr="00AD3702">
              <w:rPr>
                <w:color w:val="000000"/>
                <w:lang w:val="en-US" w:eastAsia="zh-CN"/>
              </w:rPr>
              <w:t>Note: 3us corresponds to the maximum TAE for intra-band CA or cell phase synchronization requirement between BSs. It could be much smaller if GNSS is used for BS synchronization.</w:t>
            </w:r>
          </w:p>
        </w:tc>
      </w:tr>
    </w:tbl>
    <w:p w14:paraId="2FC153D1" w14:textId="77777777" w:rsidR="00F25C1D" w:rsidRDefault="00F25C1D" w:rsidP="001B5E2D">
      <w:pPr>
        <w:rPr>
          <w:b/>
          <w:bCs/>
          <w:u w:val="single"/>
          <w:lang w:val="en-US"/>
        </w:rPr>
      </w:pPr>
    </w:p>
    <w:p w14:paraId="0F5B18EB" w14:textId="7B6A1555" w:rsidR="00503DE0" w:rsidRDefault="00A20CB6" w:rsidP="001B5E2D">
      <w:pPr>
        <w:rPr>
          <w:b/>
          <w:bCs/>
        </w:rPr>
      </w:pPr>
      <w:r w:rsidRPr="00A20CB6">
        <w:rPr>
          <w:b/>
          <w:bCs/>
          <w:u w:val="single"/>
        </w:rPr>
        <w:t>Proposal 1:</w:t>
      </w:r>
      <w:r w:rsidRPr="00A20CB6">
        <w:rPr>
          <w:b/>
          <w:bCs/>
        </w:rPr>
        <w:t xml:space="preserve"> Consider 25dB power imbalance as the starting point for intra-band non-co-located CA and further check the </w:t>
      </w:r>
      <w:r w:rsidR="00503DE0">
        <w:rPr>
          <w:b/>
          <w:bCs/>
        </w:rPr>
        <w:t>performance degradation.</w:t>
      </w:r>
    </w:p>
    <w:p w14:paraId="03FABCAD" w14:textId="311D01DF" w:rsidR="00023AA2" w:rsidRPr="00F25C1D" w:rsidRDefault="00503DE0" w:rsidP="001B5E2D">
      <w:pPr>
        <w:pStyle w:val="ListParagraph"/>
        <w:numPr>
          <w:ilvl w:val="0"/>
          <w:numId w:val="23"/>
        </w:numPr>
        <w:ind w:firstLineChars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It’s more preferred to </w:t>
      </w:r>
      <w:r w:rsidR="00A20CB6" w:rsidRPr="00503DE0">
        <w:rPr>
          <w:rFonts w:ascii="Times New Roman" w:hAnsi="Times New Roman" w:cs="Times New Roman"/>
          <w:b/>
          <w:bCs/>
          <w:sz w:val="20"/>
          <w:szCs w:val="20"/>
        </w:rPr>
        <w:t>reduc</w:t>
      </w:r>
      <w:r>
        <w:rPr>
          <w:rFonts w:ascii="Times New Roman" w:hAnsi="Times New Roman" w:cs="Times New Roman"/>
          <w:b/>
          <w:bCs/>
          <w:sz w:val="20"/>
          <w:szCs w:val="20"/>
        </w:rPr>
        <w:t>e</w:t>
      </w:r>
      <w:r w:rsidR="00A20CB6" w:rsidRPr="00503DE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the power imbalance value </w:t>
      </w:r>
      <w:r w:rsidR="00A20CB6" w:rsidRPr="00503DE0">
        <w:rPr>
          <w:rFonts w:ascii="Times New Roman" w:hAnsi="Times New Roman" w:cs="Times New Roman"/>
          <w:b/>
          <w:bCs/>
          <w:sz w:val="20"/>
          <w:szCs w:val="20"/>
        </w:rPr>
        <w:t>to a reasonable level</w:t>
      </w:r>
      <w:r w:rsidR="00825451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6ABE072C" w14:textId="77777777" w:rsidR="00F25C1D" w:rsidRDefault="00F25C1D" w:rsidP="006525F4"/>
    <w:p w14:paraId="7EB18182" w14:textId="67B05A75" w:rsidR="00486A38" w:rsidRPr="00BA3279" w:rsidRDefault="00BA3279" w:rsidP="006525F4">
      <w:pPr>
        <w:rPr>
          <w:b/>
          <w:bCs/>
        </w:rPr>
      </w:pPr>
      <w:r w:rsidRPr="00664B22">
        <w:rPr>
          <w:b/>
          <w:bCs/>
          <w:u w:val="single"/>
        </w:rPr>
        <w:lastRenderedPageBreak/>
        <w:t>Proposal 2:</w:t>
      </w:r>
      <w:r w:rsidRPr="00BA3279">
        <w:rPr>
          <w:b/>
          <w:bCs/>
        </w:rPr>
        <w:t xml:space="preserve"> </w:t>
      </w:r>
      <w:r w:rsidR="00AD3702" w:rsidRPr="00BA3279">
        <w:rPr>
          <w:b/>
          <w:bCs/>
        </w:rPr>
        <w:t>If 25dB</w:t>
      </w:r>
      <w:r w:rsidRPr="00BA3279">
        <w:rPr>
          <w:b/>
          <w:bCs/>
        </w:rPr>
        <w:t xml:space="preserve"> power imbalance</w:t>
      </w:r>
      <w:r w:rsidR="00AD3702" w:rsidRPr="00BA3279">
        <w:rPr>
          <w:b/>
          <w:bCs/>
        </w:rPr>
        <w:t xml:space="preserve"> </w:t>
      </w:r>
      <w:r w:rsidRPr="00BA3279">
        <w:rPr>
          <w:b/>
          <w:bCs/>
        </w:rPr>
        <w:t>has to</w:t>
      </w:r>
      <w:r w:rsidR="00AD3702" w:rsidRPr="00BA3279">
        <w:rPr>
          <w:b/>
          <w:bCs/>
        </w:rPr>
        <w:t xml:space="preserve"> be kept</w:t>
      </w:r>
      <w:r w:rsidR="00825451">
        <w:rPr>
          <w:b/>
          <w:bCs/>
        </w:rPr>
        <w:t xml:space="preserve"> for CA case,</w:t>
      </w:r>
      <w:r w:rsidR="00AD3702" w:rsidRPr="00BA3279">
        <w:rPr>
          <w:b/>
          <w:bCs/>
        </w:rPr>
        <w:t xml:space="preserve"> </w:t>
      </w:r>
      <w:r w:rsidR="00D03EEF" w:rsidRPr="00BA3279">
        <w:rPr>
          <w:b/>
          <w:bCs/>
        </w:rPr>
        <w:t xml:space="preserve">we should </w:t>
      </w:r>
      <w:r w:rsidR="00825451">
        <w:rPr>
          <w:b/>
          <w:bCs/>
        </w:rPr>
        <w:t xml:space="preserve">also </w:t>
      </w:r>
      <w:r w:rsidR="00D03EEF" w:rsidRPr="00BA3279">
        <w:rPr>
          <w:b/>
          <w:bCs/>
        </w:rPr>
        <w:t xml:space="preserve">give UE the freedom on </w:t>
      </w:r>
      <w:r w:rsidR="00664B22">
        <w:rPr>
          <w:b/>
          <w:bCs/>
        </w:rPr>
        <w:t xml:space="preserve">whether to </w:t>
      </w:r>
      <w:r w:rsidR="00D03EEF" w:rsidRPr="00BA3279">
        <w:rPr>
          <w:b/>
          <w:bCs/>
        </w:rPr>
        <w:t>supporting such case</w:t>
      </w:r>
      <w:r w:rsidR="00664B22">
        <w:rPr>
          <w:b/>
          <w:bCs/>
        </w:rPr>
        <w:t xml:space="preserve"> or not</w:t>
      </w:r>
      <w:r w:rsidR="00D03EEF" w:rsidRPr="00BA3279">
        <w:rPr>
          <w:b/>
          <w:bCs/>
        </w:rPr>
        <w:t>. E.g</w:t>
      </w:r>
      <w:r w:rsidR="00825451">
        <w:rPr>
          <w:b/>
          <w:bCs/>
        </w:rPr>
        <w:t>.</w:t>
      </w:r>
    </w:p>
    <w:p w14:paraId="6739E9EE" w14:textId="5E34A9A5" w:rsidR="00F25C1D" w:rsidRPr="00BA3279" w:rsidRDefault="00F25C1D" w:rsidP="00F25C1D">
      <w:pPr>
        <w:pStyle w:val="ListParagraph"/>
        <w:numPr>
          <w:ilvl w:val="0"/>
          <w:numId w:val="23"/>
        </w:numPr>
        <w:ind w:firstLineChars="0"/>
        <w:rPr>
          <w:rFonts w:ascii="Times New Roman" w:hAnsi="Times New Roman" w:cs="Times New Roman"/>
          <w:b/>
          <w:bCs/>
          <w:sz w:val="20"/>
          <w:szCs w:val="20"/>
        </w:rPr>
      </w:pPr>
      <w:r w:rsidRPr="00BA3279">
        <w:rPr>
          <w:rFonts w:ascii="Times New Roman" w:hAnsi="Times New Roman" w:cs="Times New Roman"/>
          <w:b/>
          <w:bCs/>
          <w:sz w:val="20"/>
          <w:szCs w:val="20"/>
        </w:rPr>
        <w:t xml:space="preserve">Consider </w:t>
      </w:r>
      <w:r w:rsidRPr="00BA3279">
        <w:rPr>
          <w:rFonts w:ascii="Times New Roman" w:hAnsi="Times New Roman" w:cs="Times New Roman"/>
          <w:b/>
          <w:bCs/>
          <w:sz w:val="20"/>
          <w:szCs w:val="20"/>
        </w:rPr>
        <w:t>introducing</w:t>
      </w:r>
      <w:r w:rsidRPr="00BA3279">
        <w:rPr>
          <w:rFonts w:ascii="Times New Roman" w:hAnsi="Times New Roman" w:cs="Times New Roman"/>
          <w:b/>
          <w:bCs/>
          <w:sz w:val="20"/>
          <w:szCs w:val="20"/>
        </w:rPr>
        <w:t xml:space="preserve"> UE capability to differentiate UE supporting different requirement</w:t>
      </w:r>
      <w:r w:rsidRPr="00BA3279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BA3279">
        <w:rPr>
          <w:rFonts w:ascii="Times New Roman" w:hAnsi="Times New Roman" w:cs="Times New Roman"/>
          <w:b/>
          <w:bCs/>
          <w:sz w:val="20"/>
          <w:szCs w:val="20"/>
        </w:rPr>
        <w:t xml:space="preserve"> (implicitly corresponding to different implementation)</w:t>
      </w:r>
      <w:r w:rsidR="00D03EEF" w:rsidRPr="00BA3279">
        <w:rPr>
          <w:rFonts w:ascii="Times New Roman" w:hAnsi="Times New Roman" w:cs="Times New Roman"/>
          <w:b/>
          <w:bCs/>
          <w:sz w:val="20"/>
          <w:szCs w:val="20"/>
        </w:rPr>
        <w:t>, and,</w:t>
      </w:r>
    </w:p>
    <w:p w14:paraId="0BA212E7" w14:textId="0C07C532" w:rsidR="00486A38" w:rsidRDefault="006D07F6" w:rsidP="00825451">
      <w:pPr>
        <w:pStyle w:val="Heading2"/>
        <w:spacing w:before="240" w:beforeAutospacing="0" w:after="240"/>
      </w:pPr>
      <w:r>
        <w:t>Impact of MIMO layers</w:t>
      </w:r>
    </w:p>
    <w:p w14:paraId="1C83DC4F" w14:textId="3376ED69" w:rsidR="006D07F6" w:rsidRDefault="006D07F6" w:rsidP="006D07F6">
      <w:r>
        <w:t>The WI says that it should focus on 2 MIMO layer case at first and 4 MIMO layer case should be studied further. We think power imbalance is specified between CCs without relation to MIMO layer. MIMO layer is reported on per CC basis</w:t>
      </w:r>
      <w:r w:rsidR="00BA3279">
        <w:t xml:space="preserve"> by UE</w:t>
      </w:r>
      <w:r>
        <w:t xml:space="preserve">. </w:t>
      </w:r>
      <w:r w:rsidR="00D3767F">
        <w:t>Hence</w:t>
      </w:r>
      <w:r>
        <w:t xml:space="preserve"> the same power imbalance should be considered </w:t>
      </w:r>
      <w:r w:rsidR="00BA3279">
        <w:t xml:space="preserve">for both 2 MIMO layer case and 4 MIMO layer case. </w:t>
      </w:r>
    </w:p>
    <w:p w14:paraId="72C35296" w14:textId="5ADCB45E" w:rsidR="00D3767F" w:rsidRPr="00D3767F" w:rsidRDefault="00BA3279" w:rsidP="006D07F6">
      <w:pPr>
        <w:rPr>
          <w:rFonts w:eastAsia="MS Mincho"/>
          <w:b/>
          <w:bCs/>
          <w:color w:val="000000"/>
          <w:lang w:val="en-US" w:eastAsia="zh-CN"/>
        </w:rPr>
      </w:pPr>
      <w:r w:rsidRPr="00664B22">
        <w:rPr>
          <w:b/>
          <w:bCs/>
          <w:u w:val="single"/>
        </w:rPr>
        <w:t>Observation:</w:t>
      </w:r>
      <w:r w:rsidRPr="00BA3279">
        <w:rPr>
          <w:b/>
          <w:bCs/>
        </w:rPr>
        <w:t xml:space="preserve"> </w:t>
      </w:r>
      <w:r w:rsidRPr="00BA3279">
        <w:rPr>
          <w:rFonts w:eastAsia="MS Mincho"/>
          <w:b/>
          <w:bCs/>
          <w:color w:val="000000"/>
          <w:lang w:val="en-US" w:eastAsia="zh-CN"/>
        </w:rPr>
        <w:t>Power imbalance is defined between carriers which is not related to the supported MIMO layers on each CCs.</w:t>
      </w:r>
    </w:p>
    <w:p w14:paraId="1ED63DB9" w14:textId="77777777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14:paraId="67A6ADA8" w14:textId="5D6DB8B1" w:rsidR="007B138B" w:rsidRDefault="007B138B" w:rsidP="007B138B">
      <w:pPr>
        <w:rPr>
          <w:lang w:eastAsia="zh-CN"/>
        </w:rPr>
      </w:pPr>
      <w:r>
        <w:rPr>
          <w:lang w:eastAsia="zh-CN"/>
        </w:rPr>
        <w:t xml:space="preserve">This contribution presented </w:t>
      </w:r>
      <w:r w:rsidR="004F2EF1">
        <w:rPr>
          <w:lang w:eastAsia="zh-CN"/>
        </w:rPr>
        <w:t xml:space="preserve">our consideration on </w:t>
      </w:r>
      <w:r w:rsidR="00D03EEF">
        <w:rPr>
          <w:lang w:eastAsia="zh-CN"/>
        </w:rPr>
        <w:t>supporting for intra-band non-co-located CA</w:t>
      </w:r>
      <w:r w:rsidR="00BA3279">
        <w:rPr>
          <w:lang w:eastAsia="zh-CN"/>
        </w:rPr>
        <w:t>. The following proposals and observations are concluded</w:t>
      </w:r>
      <w:r w:rsidR="000537FA">
        <w:rPr>
          <w:lang w:eastAsia="zh-CN"/>
        </w:rPr>
        <w:t>.</w:t>
      </w:r>
    </w:p>
    <w:p w14:paraId="793DD977" w14:textId="77777777" w:rsidR="00BA3279" w:rsidRDefault="00BA3279" w:rsidP="00BA3279">
      <w:pPr>
        <w:rPr>
          <w:b/>
          <w:bCs/>
        </w:rPr>
      </w:pPr>
      <w:r w:rsidRPr="00A20CB6">
        <w:rPr>
          <w:b/>
          <w:bCs/>
          <w:u w:val="single"/>
        </w:rPr>
        <w:t>Proposal 1:</w:t>
      </w:r>
      <w:r w:rsidRPr="00A20CB6">
        <w:rPr>
          <w:b/>
          <w:bCs/>
        </w:rPr>
        <w:t xml:space="preserve"> Consider 25dB power imbalance as the starting point for intra-band non-co-located CA and further check the </w:t>
      </w:r>
      <w:r>
        <w:rPr>
          <w:b/>
          <w:bCs/>
        </w:rPr>
        <w:t>performance degradation.</w:t>
      </w:r>
    </w:p>
    <w:p w14:paraId="54CCA017" w14:textId="77777777" w:rsidR="00BA3279" w:rsidRPr="00F25C1D" w:rsidRDefault="00BA3279" w:rsidP="00BA3279">
      <w:pPr>
        <w:pStyle w:val="ListParagraph"/>
        <w:numPr>
          <w:ilvl w:val="0"/>
          <w:numId w:val="23"/>
        </w:numPr>
        <w:ind w:firstLineChars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It’s more preferred to </w:t>
      </w:r>
      <w:r w:rsidRPr="00503DE0">
        <w:rPr>
          <w:rFonts w:ascii="Times New Roman" w:hAnsi="Times New Roman" w:cs="Times New Roman"/>
          <w:b/>
          <w:bCs/>
          <w:sz w:val="20"/>
          <w:szCs w:val="20"/>
        </w:rPr>
        <w:t>reduc</w:t>
      </w:r>
      <w:r>
        <w:rPr>
          <w:rFonts w:ascii="Times New Roman" w:hAnsi="Times New Roman" w:cs="Times New Roman"/>
          <w:b/>
          <w:bCs/>
          <w:sz w:val="20"/>
          <w:szCs w:val="20"/>
        </w:rPr>
        <w:t>e</w:t>
      </w:r>
      <w:r w:rsidRPr="00503DE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the power imbalance value </w:t>
      </w:r>
      <w:r w:rsidRPr="00503DE0">
        <w:rPr>
          <w:rFonts w:ascii="Times New Roman" w:hAnsi="Times New Roman" w:cs="Times New Roman"/>
          <w:b/>
          <w:bCs/>
          <w:sz w:val="20"/>
          <w:szCs w:val="20"/>
        </w:rPr>
        <w:t>to a reasonable level.</w:t>
      </w:r>
    </w:p>
    <w:p w14:paraId="492687EB" w14:textId="77777777" w:rsidR="00BA3279" w:rsidRPr="00BA3279" w:rsidRDefault="00BA3279" w:rsidP="00BA3279">
      <w:pPr>
        <w:rPr>
          <w:lang w:val="en-US"/>
        </w:rPr>
      </w:pPr>
    </w:p>
    <w:p w14:paraId="3A61FC0D" w14:textId="77777777" w:rsidR="00664B22" w:rsidRPr="00BA3279" w:rsidRDefault="00664B22" w:rsidP="00664B22">
      <w:pPr>
        <w:rPr>
          <w:b/>
          <w:bCs/>
        </w:rPr>
      </w:pPr>
      <w:r w:rsidRPr="00664B22">
        <w:rPr>
          <w:b/>
          <w:bCs/>
          <w:u w:val="single"/>
        </w:rPr>
        <w:t>Proposal 2:</w:t>
      </w:r>
      <w:r w:rsidRPr="00BA3279">
        <w:rPr>
          <w:b/>
          <w:bCs/>
        </w:rPr>
        <w:t xml:space="preserve"> If 25dB power imbalance has to be kept</w:t>
      </w:r>
      <w:r>
        <w:rPr>
          <w:b/>
          <w:bCs/>
        </w:rPr>
        <w:t xml:space="preserve"> for CA case,</w:t>
      </w:r>
      <w:r w:rsidRPr="00BA3279">
        <w:rPr>
          <w:b/>
          <w:bCs/>
        </w:rPr>
        <w:t xml:space="preserve"> we should </w:t>
      </w:r>
      <w:r>
        <w:rPr>
          <w:b/>
          <w:bCs/>
        </w:rPr>
        <w:t xml:space="preserve">also </w:t>
      </w:r>
      <w:r w:rsidRPr="00BA3279">
        <w:rPr>
          <w:b/>
          <w:bCs/>
        </w:rPr>
        <w:t xml:space="preserve">give UE the freedom on </w:t>
      </w:r>
      <w:r>
        <w:rPr>
          <w:b/>
          <w:bCs/>
        </w:rPr>
        <w:t xml:space="preserve">whether to </w:t>
      </w:r>
      <w:r w:rsidRPr="00BA3279">
        <w:rPr>
          <w:b/>
          <w:bCs/>
        </w:rPr>
        <w:t>supporting such case</w:t>
      </w:r>
      <w:r>
        <w:rPr>
          <w:b/>
          <w:bCs/>
        </w:rPr>
        <w:t xml:space="preserve"> or not</w:t>
      </w:r>
      <w:r w:rsidRPr="00BA3279">
        <w:rPr>
          <w:b/>
          <w:bCs/>
        </w:rPr>
        <w:t>. E.g</w:t>
      </w:r>
      <w:r>
        <w:rPr>
          <w:b/>
          <w:bCs/>
        </w:rPr>
        <w:t>.</w:t>
      </w:r>
    </w:p>
    <w:p w14:paraId="5C0F502B" w14:textId="77777777" w:rsidR="00664B22" w:rsidRPr="00BA3279" w:rsidRDefault="00664B22" w:rsidP="00664B22">
      <w:pPr>
        <w:pStyle w:val="ListParagraph"/>
        <w:numPr>
          <w:ilvl w:val="0"/>
          <w:numId w:val="23"/>
        </w:numPr>
        <w:ind w:firstLineChars="0"/>
        <w:rPr>
          <w:rFonts w:ascii="Times New Roman" w:hAnsi="Times New Roman" w:cs="Times New Roman"/>
          <w:b/>
          <w:bCs/>
          <w:sz w:val="20"/>
          <w:szCs w:val="20"/>
        </w:rPr>
      </w:pPr>
      <w:r w:rsidRPr="00BA3279">
        <w:rPr>
          <w:rFonts w:ascii="Times New Roman" w:hAnsi="Times New Roman" w:cs="Times New Roman"/>
          <w:b/>
          <w:bCs/>
          <w:sz w:val="20"/>
          <w:szCs w:val="20"/>
        </w:rPr>
        <w:t>Consider introducing UE capability to differentiate UE supporting different requirements (implicitly corresponding to different implementation), and,</w:t>
      </w:r>
    </w:p>
    <w:p w14:paraId="55535702" w14:textId="3929F9B4" w:rsidR="00BA3279" w:rsidRDefault="00BA3279" w:rsidP="007B138B">
      <w:pPr>
        <w:rPr>
          <w:lang w:eastAsia="zh-CN"/>
        </w:rPr>
      </w:pPr>
    </w:p>
    <w:p w14:paraId="1A5D51C0" w14:textId="27595A50" w:rsidR="00BA3279" w:rsidRPr="00BA3279" w:rsidRDefault="00BA3279" w:rsidP="007B138B">
      <w:pPr>
        <w:rPr>
          <w:b/>
          <w:bCs/>
        </w:rPr>
      </w:pPr>
      <w:r w:rsidRPr="00D3767F">
        <w:rPr>
          <w:b/>
          <w:bCs/>
          <w:u w:val="single"/>
        </w:rPr>
        <w:t>Observation:</w:t>
      </w:r>
      <w:r w:rsidRPr="00BA3279">
        <w:rPr>
          <w:b/>
          <w:bCs/>
        </w:rPr>
        <w:t xml:space="preserve"> </w:t>
      </w:r>
      <w:r w:rsidRPr="00BA3279">
        <w:rPr>
          <w:rFonts w:eastAsia="MS Mincho"/>
          <w:b/>
          <w:bCs/>
          <w:color w:val="000000"/>
          <w:lang w:val="en-US" w:eastAsia="zh-CN"/>
        </w:rPr>
        <w:t>Power imbalance is defined between carriers which is not related to the supported MIMO layers on each CCs.</w:t>
      </w:r>
    </w:p>
    <w:p w14:paraId="560AD0E1" w14:textId="7F5380E2" w:rsidR="00B02AE0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14:paraId="41845F5A" w14:textId="37DEF2A0" w:rsidR="00705345" w:rsidRPr="000930F6" w:rsidRDefault="00705345" w:rsidP="00705345">
      <w:pPr>
        <w:rPr>
          <w:lang w:eastAsia="zh-CN"/>
        </w:rPr>
      </w:pPr>
      <w:r>
        <w:rPr>
          <w:lang w:eastAsia="zh-CN"/>
        </w:rPr>
        <w:t>[1] RP-</w:t>
      </w:r>
      <w:r w:rsidR="000930F6">
        <w:rPr>
          <w:lang w:eastAsia="zh-CN"/>
        </w:rPr>
        <w:t>221809</w:t>
      </w:r>
      <w:r>
        <w:rPr>
          <w:lang w:eastAsia="zh-CN"/>
        </w:rPr>
        <w:t xml:space="preserve">, </w:t>
      </w:r>
      <w:r w:rsidR="000930F6" w:rsidRPr="000930F6">
        <w:rPr>
          <w:lang w:eastAsia="zh-CN"/>
        </w:rPr>
        <w:t>Rel-18 Support of intra-band non-collocated EN-DC/NR-CA deployment</w:t>
      </w:r>
      <w:r w:rsidR="004F2EF1" w:rsidRPr="000930F6">
        <w:rPr>
          <w:lang w:eastAsia="zh-CN"/>
        </w:rPr>
        <w:t xml:space="preserve">, </w:t>
      </w:r>
      <w:r w:rsidR="000930F6" w:rsidRPr="000930F6">
        <w:rPr>
          <w:lang w:eastAsia="zh-CN"/>
        </w:rPr>
        <w:t>KDDI</w:t>
      </w:r>
    </w:p>
    <w:p w14:paraId="1B71EFB5" w14:textId="09FA77F9" w:rsidR="00D3767F" w:rsidRPr="004052CB" w:rsidRDefault="00633FB3" w:rsidP="004052CB">
      <w:r w:rsidRPr="004052CB">
        <w:rPr>
          <w:lang w:eastAsia="zh-CN"/>
        </w:rPr>
        <w:t xml:space="preserve">[2] </w:t>
      </w:r>
      <w:r w:rsidR="000930F6" w:rsidRPr="004052CB">
        <w:rPr>
          <w:lang w:eastAsia="zh-CN"/>
        </w:rPr>
        <w:t>38.101-</w:t>
      </w:r>
      <w:r w:rsidR="00D3767F">
        <w:rPr>
          <w:lang w:eastAsia="zh-CN"/>
        </w:rPr>
        <w:t>4</w:t>
      </w:r>
      <w:r w:rsidR="000930F6" w:rsidRPr="004052CB">
        <w:rPr>
          <w:lang w:eastAsia="zh-CN"/>
        </w:rPr>
        <w:t xml:space="preserve">, </w:t>
      </w:r>
      <w:r w:rsidR="004052CB" w:rsidRPr="004052CB">
        <w:rPr>
          <w:lang w:eastAsia="zh-CN"/>
        </w:rPr>
        <w:t>User Equipment (UE) radio transmission and reception;</w:t>
      </w:r>
      <w:r w:rsidR="004052CB">
        <w:rPr>
          <w:lang w:eastAsia="zh-CN"/>
        </w:rPr>
        <w:t xml:space="preserve"> </w:t>
      </w:r>
      <w:r w:rsidR="004052CB" w:rsidRPr="00C25669">
        <w:rPr>
          <w:lang w:val="en-US"/>
        </w:rPr>
        <w:t xml:space="preserve">Part 4: </w:t>
      </w:r>
      <w:r w:rsidR="004052CB" w:rsidRPr="00C25669">
        <w:t>Performance requirements</w:t>
      </w:r>
    </w:p>
    <w:p w14:paraId="7890B4BC" w14:textId="3E2B9AB5" w:rsidR="00630229" w:rsidRDefault="008C125E" w:rsidP="00630229">
      <w:pPr>
        <w:rPr>
          <w:lang w:eastAsia="zh-CN"/>
        </w:rPr>
      </w:pPr>
      <w:r w:rsidRPr="00825451">
        <w:rPr>
          <w:lang w:eastAsia="zh-CN"/>
        </w:rPr>
        <w:t xml:space="preserve">[3] </w:t>
      </w:r>
      <w:r w:rsidR="004052CB" w:rsidRPr="00825451">
        <w:rPr>
          <w:lang w:eastAsia="zh-CN"/>
        </w:rPr>
        <w:t>R4-1901884</w:t>
      </w:r>
      <w:r w:rsidR="00630229" w:rsidRPr="00825451">
        <w:rPr>
          <w:lang w:eastAsia="zh-CN"/>
        </w:rPr>
        <w:t>,</w:t>
      </w:r>
      <w:r w:rsidR="00825451" w:rsidRPr="00825451">
        <w:rPr>
          <w:lang w:eastAsia="zh-CN"/>
        </w:rPr>
        <w:t xml:space="preserve"> </w:t>
      </w:r>
      <w:r w:rsidR="00825451" w:rsidRPr="00825451">
        <w:rPr>
          <w:lang w:eastAsia="zh-CN"/>
        </w:rPr>
        <w:t>WF on Type 2 UE RX Imbalance Requirement</w:t>
      </w:r>
      <w:r w:rsidR="00825451">
        <w:rPr>
          <w:lang w:eastAsia="zh-CN"/>
        </w:rPr>
        <w:t>, Qualcomm</w:t>
      </w:r>
    </w:p>
    <w:p w14:paraId="29DAF749" w14:textId="52BB5FC5" w:rsidR="00D3767F" w:rsidRPr="00825451" w:rsidRDefault="00D3767F" w:rsidP="00630229">
      <w:pPr>
        <w:rPr>
          <w:lang w:eastAsia="zh-CN"/>
        </w:rPr>
      </w:pPr>
      <w:r>
        <w:rPr>
          <w:lang w:eastAsia="zh-CN"/>
        </w:rPr>
        <w:t>[4] 38.101-3</w:t>
      </w:r>
    </w:p>
    <w:p w14:paraId="2D65C5A7" w14:textId="023C9C85" w:rsidR="00630229" w:rsidRPr="00633FB3" w:rsidRDefault="00630229" w:rsidP="00630229">
      <w:pPr>
        <w:rPr>
          <w:rFonts w:eastAsia="SimSun"/>
          <w:lang w:val="en-US" w:eastAsia="zh-CN"/>
        </w:rPr>
      </w:pPr>
    </w:p>
    <w:sectPr w:rsidR="00630229" w:rsidRPr="00633FB3" w:rsidSect="003E1309">
      <w:footerReference w:type="default" r:id="rId7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2DC2F" w14:textId="77777777" w:rsidR="001A566E" w:rsidRDefault="001A566E">
      <w:r>
        <w:separator/>
      </w:r>
    </w:p>
  </w:endnote>
  <w:endnote w:type="continuationSeparator" w:id="0">
    <w:p w14:paraId="50EBC4B7" w14:textId="77777777" w:rsidR="001A566E" w:rsidRDefault="001A5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68E98" w14:textId="77777777" w:rsidR="001A566E" w:rsidRDefault="001A566E">
      <w:r>
        <w:separator/>
      </w:r>
    </w:p>
  </w:footnote>
  <w:footnote w:type="continuationSeparator" w:id="0">
    <w:p w14:paraId="7D064004" w14:textId="77777777" w:rsidR="001A566E" w:rsidRDefault="001A5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3841396"/>
    <w:multiLevelType w:val="hybridMultilevel"/>
    <w:tmpl w:val="13D8B272"/>
    <w:lvl w:ilvl="0" w:tplc="FFFFFFFF">
      <w:start w:val="1"/>
      <w:numFmt w:val="bullet"/>
      <w:lvlText w:val="•"/>
      <w:lvlJc w:val="left"/>
      <w:pPr>
        <w:ind w:left="360" w:hanging="360"/>
      </w:pPr>
    </w:lvl>
    <w:lvl w:ilvl="1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EC738F"/>
    <w:multiLevelType w:val="hybridMultilevel"/>
    <w:tmpl w:val="097677B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5" w15:restartNumberingAfterBreak="0">
    <w:nsid w:val="634E6962"/>
    <w:multiLevelType w:val="hybridMultilevel"/>
    <w:tmpl w:val="A8348736"/>
    <w:lvl w:ilvl="0" w:tplc="21B81AC4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A345C"/>
    <w:multiLevelType w:val="hybridMultilevel"/>
    <w:tmpl w:val="060AF3D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4129994">
    <w:abstractNumId w:val="17"/>
  </w:num>
  <w:num w:numId="2" w16cid:durableId="2022120795">
    <w:abstractNumId w:val="7"/>
  </w:num>
  <w:num w:numId="3" w16cid:durableId="1743016714">
    <w:abstractNumId w:val="9"/>
  </w:num>
  <w:num w:numId="4" w16cid:durableId="936059377">
    <w:abstractNumId w:val="12"/>
  </w:num>
  <w:num w:numId="5" w16cid:durableId="238949770">
    <w:abstractNumId w:val="5"/>
  </w:num>
  <w:num w:numId="6" w16cid:durableId="1084885530">
    <w:abstractNumId w:val="14"/>
  </w:num>
  <w:num w:numId="7" w16cid:durableId="1615013665">
    <w:abstractNumId w:val="7"/>
  </w:num>
  <w:num w:numId="8" w16cid:durableId="825124775">
    <w:abstractNumId w:val="7"/>
  </w:num>
  <w:num w:numId="9" w16cid:durableId="781607879">
    <w:abstractNumId w:val="10"/>
  </w:num>
  <w:num w:numId="10" w16cid:durableId="200674332">
    <w:abstractNumId w:val="11"/>
  </w:num>
  <w:num w:numId="11" w16cid:durableId="2053767489">
    <w:abstractNumId w:val="13"/>
  </w:num>
  <w:num w:numId="12" w16cid:durableId="1876768467">
    <w:abstractNumId w:val="7"/>
  </w:num>
  <w:num w:numId="13" w16cid:durableId="1274895905">
    <w:abstractNumId w:val="4"/>
  </w:num>
  <w:num w:numId="14" w16cid:durableId="620963921">
    <w:abstractNumId w:val="8"/>
  </w:num>
  <w:num w:numId="15" w16cid:durableId="1056127646">
    <w:abstractNumId w:val="7"/>
  </w:num>
  <w:num w:numId="16" w16cid:durableId="224801515">
    <w:abstractNumId w:val="7"/>
  </w:num>
  <w:num w:numId="17" w16cid:durableId="1410347122">
    <w:abstractNumId w:val="0"/>
  </w:num>
  <w:num w:numId="18" w16cid:durableId="1332368598">
    <w:abstractNumId w:val="1"/>
  </w:num>
  <w:num w:numId="19" w16cid:durableId="1296717454">
    <w:abstractNumId w:val="2"/>
  </w:num>
  <w:num w:numId="20" w16cid:durableId="2009405423">
    <w:abstractNumId w:val="16"/>
  </w:num>
  <w:num w:numId="21" w16cid:durableId="217399179">
    <w:abstractNumId w:val="3"/>
  </w:num>
  <w:num w:numId="22" w16cid:durableId="244195586">
    <w:abstractNumId w:val="6"/>
  </w:num>
  <w:num w:numId="23" w16cid:durableId="804546034">
    <w:abstractNumId w:val="15"/>
  </w:num>
  <w:num w:numId="24" w16cid:durableId="1115826582">
    <w:abstractNumId w:val="7"/>
  </w:num>
  <w:num w:numId="25" w16cid:durableId="1266156912">
    <w:abstractNumId w:val="7"/>
  </w:num>
  <w:num w:numId="26" w16cid:durableId="71894510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doNotDisplayPageBoundaries/>
  <w:printFractionalCharacterWidth/>
  <w:embedSystemFonts/>
  <w:bordersDoNotSurroundHeader/>
  <w:bordersDoNotSurroundFooter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AA2"/>
    <w:rsid w:val="00023F5A"/>
    <w:rsid w:val="000240A8"/>
    <w:rsid w:val="0002455B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FAF"/>
    <w:rsid w:val="00073C50"/>
    <w:rsid w:val="00073D2A"/>
    <w:rsid w:val="000761DE"/>
    <w:rsid w:val="000765F3"/>
    <w:rsid w:val="00077F33"/>
    <w:rsid w:val="000808E5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0557"/>
    <w:rsid w:val="0009175D"/>
    <w:rsid w:val="000923CF"/>
    <w:rsid w:val="000925AD"/>
    <w:rsid w:val="000930F6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6AC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1D8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4CC9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66E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5E2D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2254"/>
    <w:rsid w:val="0027298C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309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2CB"/>
    <w:rsid w:val="00405597"/>
    <w:rsid w:val="004061CC"/>
    <w:rsid w:val="00406346"/>
    <w:rsid w:val="004065E5"/>
    <w:rsid w:val="00410ABC"/>
    <w:rsid w:val="00410B0A"/>
    <w:rsid w:val="004111D0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0DF0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FBF"/>
    <w:rsid w:val="00485C7E"/>
    <w:rsid w:val="00485F39"/>
    <w:rsid w:val="00486982"/>
    <w:rsid w:val="00486A38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E61"/>
    <w:rsid w:val="00496534"/>
    <w:rsid w:val="00496DEB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B794A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344"/>
    <w:rsid w:val="004E1CA6"/>
    <w:rsid w:val="004E1CB3"/>
    <w:rsid w:val="004E23A7"/>
    <w:rsid w:val="004E2453"/>
    <w:rsid w:val="004E2554"/>
    <w:rsid w:val="004E5418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101A"/>
    <w:rsid w:val="005013B4"/>
    <w:rsid w:val="00502279"/>
    <w:rsid w:val="00502710"/>
    <w:rsid w:val="00502C94"/>
    <w:rsid w:val="005033F5"/>
    <w:rsid w:val="00503B86"/>
    <w:rsid w:val="00503D5E"/>
    <w:rsid w:val="00503DE0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223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6727"/>
    <w:rsid w:val="00530791"/>
    <w:rsid w:val="00531152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600"/>
    <w:rsid w:val="00575F1E"/>
    <w:rsid w:val="005761F2"/>
    <w:rsid w:val="00577606"/>
    <w:rsid w:val="0058033C"/>
    <w:rsid w:val="00580B10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25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C31"/>
    <w:rsid w:val="0063224E"/>
    <w:rsid w:val="00632E8A"/>
    <w:rsid w:val="00633CB5"/>
    <w:rsid w:val="00633FB3"/>
    <w:rsid w:val="006346B1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25F4"/>
    <w:rsid w:val="00653279"/>
    <w:rsid w:val="006550A4"/>
    <w:rsid w:val="006550F5"/>
    <w:rsid w:val="006551B4"/>
    <w:rsid w:val="00656666"/>
    <w:rsid w:val="0065692A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B22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7F6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1C9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5F29"/>
    <w:rsid w:val="00716909"/>
    <w:rsid w:val="00716A22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50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E89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1CE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24AE"/>
    <w:rsid w:val="008229F5"/>
    <w:rsid w:val="00822CDE"/>
    <w:rsid w:val="00822EB2"/>
    <w:rsid w:val="008238C5"/>
    <w:rsid w:val="00825451"/>
    <w:rsid w:val="008258E0"/>
    <w:rsid w:val="008263F4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A61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F35"/>
    <w:rsid w:val="008B11F3"/>
    <w:rsid w:val="008B1B00"/>
    <w:rsid w:val="008B22CE"/>
    <w:rsid w:val="008B3131"/>
    <w:rsid w:val="008B31B0"/>
    <w:rsid w:val="008B35A0"/>
    <w:rsid w:val="008B4333"/>
    <w:rsid w:val="008B529D"/>
    <w:rsid w:val="008B7F5D"/>
    <w:rsid w:val="008C021E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0A00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22F0"/>
    <w:rsid w:val="00933A2D"/>
    <w:rsid w:val="00934920"/>
    <w:rsid w:val="009349A5"/>
    <w:rsid w:val="00934AC5"/>
    <w:rsid w:val="009350AF"/>
    <w:rsid w:val="00935661"/>
    <w:rsid w:val="00935E4C"/>
    <w:rsid w:val="00936046"/>
    <w:rsid w:val="009361D6"/>
    <w:rsid w:val="00936502"/>
    <w:rsid w:val="00936A27"/>
    <w:rsid w:val="00937885"/>
    <w:rsid w:val="00937D62"/>
    <w:rsid w:val="0094034B"/>
    <w:rsid w:val="009414CE"/>
    <w:rsid w:val="00942029"/>
    <w:rsid w:val="009427EC"/>
    <w:rsid w:val="00942F29"/>
    <w:rsid w:val="009435E6"/>
    <w:rsid w:val="00943765"/>
    <w:rsid w:val="00944791"/>
    <w:rsid w:val="00947093"/>
    <w:rsid w:val="00950D30"/>
    <w:rsid w:val="0095132B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3605"/>
    <w:rsid w:val="00974092"/>
    <w:rsid w:val="009742C0"/>
    <w:rsid w:val="00976057"/>
    <w:rsid w:val="00977056"/>
    <w:rsid w:val="00977FD7"/>
    <w:rsid w:val="00980720"/>
    <w:rsid w:val="009816BB"/>
    <w:rsid w:val="009824C3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0B32"/>
    <w:rsid w:val="009C13D4"/>
    <w:rsid w:val="009C2052"/>
    <w:rsid w:val="009C23C5"/>
    <w:rsid w:val="009C2445"/>
    <w:rsid w:val="009C313C"/>
    <w:rsid w:val="009C3492"/>
    <w:rsid w:val="009C3558"/>
    <w:rsid w:val="009C400E"/>
    <w:rsid w:val="009C4109"/>
    <w:rsid w:val="009C4A88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41D3"/>
    <w:rsid w:val="00A0428D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2B9D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0CB6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4F10"/>
    <w:rsid w:val="00A46404"/>
    <w:rsid w:val="00A46545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02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400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26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053"/>
    <w:rsid w:val="00BA3279"/>
    <w:rsid w:val="00BA3D64"/>
    <w:rsid w:val="00BA4081"/>
    <w:rsid w:val="00BA4225"/>
    <w:rsid w:val="00BA55DD"/>
    <w:rsid w:val="00BA58B3"/>
    <w:rsid w:val="00BA616D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1C7"/>
    <w:rsid w:val="00BF18C7"/>
    <w:rsid w:val="00BF2123"/>
    <w:rsid w:val="00BF2A5A"/>
    <w:rsid w:val="00BF3052"/>
    <w:rsid w:val="00BF3DD1"/>
    <w:rsid w:val="00BF4572"/>
    <w:rsid w:val="00BF5534"/>
    <w:rsid w:val="00BF6B8A"/>
    <w:rsid w:val="00BF720B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C5A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28C"/>
    <w:rsid w:val="00CB4C11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3EEF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71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67F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18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48A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5C1D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0F0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5E3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chartTrackingRefBased/>
  <w15:docId w15:val="{AE787A88-52E2-46FD-B27F-92DBCE66E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12</TotalTime>
  <Pages>3</Pages>
  <Words>932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6235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Yuexia Song</cp:lastModifiedBy>
  <cp:revision>4</cp:revision>
  <cp:lastPrinted>2010-01-07T02:23:00Z</cp:lastPrinted>
  <dcterms:created xsi:type="dcterms:W3CDTF">2022-08-10T16:44:00Z</dcterms:created>
  <dcterms:modified xsi:type="dcterms:W3CDTF">2022-08-10T16:56:00Z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