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8CCE6FF" w14:textId="77777777" w:rsidR="00B947F1" w:rsidRPr="00683BA4" w:rsidRDefault="00B947F1" w:rsidP="005A6CD7">
      <w:pPr>
        <w:tabs>
          <w:tab w:val="left" w:pos="1985"/>
        </w:tabs>
        <w:snapToGrid w:val="0"/>
        <w:rPr>
          <w:rFonts w:ascii="Arial" w:hAnsi="Arial" w:cs="Arial"/>
          <w:b/>
          <w:bCs/>
          <w:lang w:val="x-none"/>
        </w:rPr>
      </w:pPr>
      <w:bookmarkStart w:id="0" w:name="_Hlk76999388"/>
      <w:bookmarkEnd w:id="0"/>
      <w:r w:rsidRPr="00683BA4">
        <w:rPr>
          <w:rFonts w:ascii="Arial" w:hAnsi="Arial" w:cs="Arial"/>
          <w:b/>
          <w:bCs/>
          <w:lang w:val="x-none"/>
        </w:rPr>
        <w:t>3GPP TSG-RAN WG4 Meeting #</w:t>
      </w:r>
      <w:r w:rsidR="006813D1" w:rsidRPr="002D63A6">
        <w:rPr>
          <w:rFonts w:ascii="Arial" w:hAnsi="Arial" w:cs="Arial"/>
          <w:b/>
          <w:bCs/>
          <w:lang w:val="x-none"/>
        </w:rPr>
        <w:t>10</w:t>
      </w:r>
      <w:r w:rsidR="00502E8A">
        <w:rPr>
          <w:rFonts w:ascii="Arial" w:hAnsi="Arial" w:cs="Arial"/>
          <w:b/>
          <w:bCs/>
          <w:lang w:val="x-none"/>
        </w:rPr>
        <w:t>4</w:t>
      </w:r>
      <w:r w:rsidRPr="002D63A6">
        <w:rPr>
          <w:rFonts w:ascii="Arial" w:hAnsi="Arial" w:cs="Arial"/>
          <w:b/>
          <w:bCs/>
          <w:lang w:val="x-none"/>
        </w:rPr>
        <w:t>-e</w:t>
      </w:r>
      <w:r w:rsidRPr="00683BA4">
        <w:rPr>
          <w:rFonts w:ascii="Arial" w:hAnsi="Arial" w:cs="Arial"/>
          <w:b/>
          <w:bCs/>
          <w:lang w:val="x-none"/>
        </w:rPr>
        <w:tab/>
      </w:r>
      <w:r w:rsidR="006813D1" w:rsidRPr="00683BA4">
        <w:rPr>
          <w:rFonts w:ascii="Arial" w:hAnsi="Arial" w:cs="Arial"/>
          <w:b/>
          <w:bCs/>
          <w:lang w:val="x-none"/>
        </w:rPr>
        <w:t xml:space="preserve">  </w:t>
      </w:r>
      <w:r w:rsidRPr="00683BA4">
        <w:rPr>
          <w:rFonts w:ascii="Arial" w:hAnsi="Arial" w:cs="Arial" w:hint="eastAsia"/>
          <w:b/>
          <w:bCs/>
          <w:lang w:val="x-none"/>
        </w:rPr>
        <w:t xml:space="preserve">                      </w:t>
      </w:r>
      <w:r w:rsidR="00683BA4">
        <w:rPr>
          <w:rFonts w:ascii="Arial" w:hAnsi="Arial" w:cs="Arial"/>
          <w:b/>
          <w:bCs/>
          <w:lang w:val="x-none"/>
        </w:rPr>
        <w:t xml:space="preserve">        </w:t>
      </w:r>
      <w:r w:rsidRPr="00683BA4">
        <w:rPr>
          <w:rFonts w:ascii="Arial" w:hAnsi="Arial" w:cs="Arial" w:hint="eastAsia"/>
          <w:b/>
          <w:bCs/>
          <w:lang w:val="x-none"/>
        </w:rPr>
        <w:t xml:space="preserve">  </w:t>
      </w:r>
      <w:r w:rsidR="00CD7223">
        <w:rPr>
          <w:rFonts w:ascii="Arial" w:hAnsi="Arial" w:cs="Arial"/>
          <w:b/>
          <w:bCs/>
          <w:lang w:val="x-none"/>
        </w:rPr>
        <w:t xml:space="preserve">     </w:t>
      </w:r>
      <w:r w:rsidR="003D0B07" w:rsidRPr="00CD7223">
        <w:rPr>
          <w:rFonts w:ascii="Arial" w:hAnsi="Arial" w:cs="Arial"/>
          <w:b/>
          <w:bCs/>
          <w:lang w:val="x-none"/>
        </w:rPr>
        <w:t>R4-22</w:t>
      </w:r>
      <w:r w:rsidR="00ED6F31">
        <w:rPr>
          <w:rFonts w:ascii="Arial" w:hAnsi="Arial" w:cs="Arial"/>
          <w:b/>
          <w:bCs/>
          <w:lang w:val="x-none"/>
        </w:rPr>
        <w:t>11567</w:t>
      </w:r>
    </w:p>
    <w:p w14:paraId="47C6AD16" w14:textId="77777777" w:rsidR="00B947F1" w:rsidRPr="00683BA4" w:rsidRDefault="00B947F1" w:rsidP="00B947F1">
      <w:pPr>
        <w:tabs>
          <w:tab w:val="left" w:pos="1985"/>
        </w:tabs>
        <w:rPr>
          <w:rFonts w:ascii="Arial" w:hAnsi="Arial" w:cs="Arial"/>
          <w:b/>
          <w:bCs/>
          <w:lang w:val="x-none"/>
        </w:rPr>
      </w:pPr>
      <w:r w:rsidRPr="00683BA4">
        <w:rPr>
          <w:rFonts w:ascii="Arial" w:hAnsi="Arial" w:cs="Arial"/>
          <w:b/>
          <w:bCs/>
          <w:lang w:val="x-none"/>
        </w:rPr>
        <w:t xml:space="preserve">Electronic Meeting, </w:t>
      </w:r>
      <w:r w:rsidR="006A3CF4" w:rsidRPr="006A3CF4">
        <w:rPr>
          <w:rFonts w:ascii="Arial" w:hAnsi="Arial" w:cs="Arial"/>
          <w:b/>
          <w:bCs/>
          <w:lang w:val="x-none"/>
        </w:rPr>
        <w:t>15</w:t>
      </w:r>
      <w:r w:rsidR="002D63A6" w:rsidRPr="006A3CF4">
        <w:rPr>
          <w:rFonts w:ascii="Arial" w:hAnsi="Arial" w:cs="Arial"/>
          <w:b/>
          <w:bCs/>
          <w:lang w:val="x-none"/>
        </w:rPr>
        <w:t xml:space="preserve"> </w:t>
      </w:r>
      <w:r w:rsidR="00A7113C" w:rsidRPr="006A3CF4">
        <w:rPr>
          <w:rFonts w:ascii="Arial" w:hAnsi="Arial" w:cs="Arial"/>
          <w:b/>
          <w:bCs/>
          <w:lang w:val="x-none"/>
        </w:rPr>
        <w:t>–</w:t>
      </w:r>
      <w:r w:rsidR="002D63A6" w:rsidRPr="006A3CF4">
        <w:rPr>
          <w:rFonts w:ascii="Arial" w:hAnsi="Arial" w:cs="Arial"/>
          <w:b/>
          <w:bCs/>
          <w:lang w:val="x-none"/>
        </w:rPr>
        <w:t xml:space="preserve"> </w:t>
      </w:r>
      <w:r w:rsidR="00A7113C" w:rsidRPr="006A3CF4">
        <w:rPr>
          <w:rFonts w:ascii="Arial" w:hAnsi="Arial" w:cs="Arial"/>
          <w:b/>
          <w:bCs/>
          <w:lang w:val="x-none"/>
        </w:rPr>
        <w:t>2</w:t>
      </w:r>
      <w:r w:rsidR="006A3CF4" w:rsidRPr="006A3CF4">
        <w:rPr>
          <w:rFonts w:ascii="Arial" w:hAnsi="Arial" w:cs="Arial"/>
          <w:b/>
          <w:bCs/>
          <w:lang w:val="x-none"/>
        </w:rPr>
        <w:t>6 Aug</w:t>
      </w:r>
      <w:r w:rsidR="002D63A6" w:rsidRPr="006A3CF4">
        <w:rPr>
          <w:rFonts w:ascii="Arial" w:hAnsi="Arial" w:cs="Arial"/>
          <w:b/>
          <w:bCs/>
          <w:lang w:val="x-none"/>
        </w:rPr>
        <w:t>, 2022</w:t>
      </w:r>
    </w:p>
    <w:p w14:paraId="2BEB06C6" w14:textId="77777777" w:rsidR="00AA4FC2" w:rsidRPr="00626EC9" w:rsidRDefault="00AA4FC2" w:rsidP="00AA4FC2">
      <w:pPr>
        <w:tabs>
          <w:tab w:val="left" w:pos="1985"/>
        </w:tabs>
        <w:rPr>
          <w:b/>
          <w:sz w:val="22"/>
          <w:highlight w:val="yellow"/>
          <w:lang w:val="x-none"/>
        </w:rPr>
      </w:pPr>
    </w:p>
    <w:p w14:paraId="726FB557" w14:textId="77777777" w:rsidR="00F374AF" w:rsidRPr="00343539" w:rsidRDefault="00F374AF" w:rsidP="00B06611">
      <w:pPr>
        <w:tabs>
          <w:tab w:val="left" w:pos="1765"/>
        </w:tabs>
        <w:rPr>
          <w:b/>
          <w:sz w:val="22"/>
        </w:rPr>
      </w:pPr>
      <w:r w:rsidRPr="00281A42">
        <w:rPr>
          <w:b/>
          <w:sz w:val="22"/>
        </w:rPr>
        <w:t>Agenda Item:</w:t>
      </w:r>
      <w:r w:rsidRPr="00281A42">
        <w:rPr>
          <w:b/>
          <w:sz w:val="22"/>
        </w:rPr>
        <w:tab/>
      </w:r>
      <w:r w:rsidR="00ED6F31">
        <w:rPr>
          <w:sz w:val="22"/>
        </w:rPr>
        <w:t>11.1.2</w:t>
      </w:r>
    </w:p>
    <w:p w14:paraId="428CBB86" w14:textId="77777777"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2C02D354" w14:textId="77777777" w:rsidR="00C43A49" w:rsidRPr="00D70624" w:rsidRDefault="00B71217" w:rsidP="00D70624">
      <w:pPr>
        <w:ind w:left="1767" w:hangingChars="800" w:hanging="1767"/>
        <w:jc w:val="both"/>
        <w:rPr>
          <w:bCs/>
          <w:sz w:val="22"/>
        </w:rPr>
      </w:pPr>
      <w:r w:rsidRPr="00281A42">
        <w:rPr>
          <w:b/>
          <w:sz w:val="22"/>
        </w:rPr>
        <w:t xml:space="preserve">Title: </w:t>
      </w:r>
      <w:r w:rsidRPr="00281A42">
        <w:rPr>
          <w:b/>
          <w:sz w:val="22"/>
        </w:rPr>
        <w:tab/>
      </w:r>
      <w:bookmarkStart w:id="1" w:name="OLE_LINK7"/>
      <w:bookmarkStart w:id="2" w:name="OLE_LINK8"/>
      <w:r w:rsidR="00502E8A">
        <w:rPr>
          <w:bCs/>
          <w:sz w:val="22"/>
        </w:rPr>
        <w:t>D</w:t>
      </w:r>
      <w:r w:rsidR="00502E8A">
        <w:rPr>
          <w:rFonts w:hint="eastAsia"/>
          <w:bCs/>
          <w:sz w:val="22"/>
        </w:rPr>
        <w:t>i</w:t>
      </w:r>
      <w:r w:rsidR="00502E8A">
        <w:rPr>
          <w:bCs/>
          <w:sz w:val="22"/>
        </w:rPr>
        <w:t>scussion on</w:t>
      </w:r>
      <w:r w:rsidR="00A7113C">
        <w:rPr>
          <w:bCs/>
          <w:sz w:val="22"/>
        </w:rPr>
        <w:t xml:space="preserve"> </w:t>
      </w:r>
      <w:r w:rsidR="00E802CA">
        <w:rPr>
          <w:bCs/>
          <w:sz w:val="22"/>
        </w:rPr>
        <w:t xml:space="preserve">SIB1 </w:t>
      </w:r>
      <w:r w:rsidR="00076329">
        <w:rPr>
          <w:bCs/>
          <w:sz w:val="22"/>
        </w:rPr>
        <w:t xml:space="preserve">channel bandwidth </w:t>
      </w:r>
      <w:r w:rsidR="005A4444">
        <w:rPr>
          <w:bCs/>
          <w:sz w:val="22"/>
        </w:rPr>
        <w:t>and channel raster issue</w:t>
      </w:r>
    </w:p>
    <w:bookmarkEnd w:id="1"/>
    <w:bookmarkEnd w:id="2"/>
    <w:p w14:paraId="03721A95"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4B726A2B" w14:textId="77777777" w:rsidR="0010420C" w:rsidRDefault="00B71217" w:rsidP="0010420C">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eastAsia="zh-CN"/>
        </w:rPr>
      </w:pPr>
      <w:r w:rsidRPr="002848A6">
        <w:rPr>
          <w:rFonts w:ascii="Times New Roman" w:hAnsi="Times New Roman"/>
          <w:b w:val="0"/>
          <w:bCs w:val="0"/>
          <w:kern w:val="0"/>
          <w:szCs w:val="36"/>
          <w:lang w:val="en-GB"/>
        </w:rPr>
        <w:t>Introduction</w:t>
      </w:r>
    </w:p>
    <w:p w14:paraId="7F5FDB9E" w14:textId="77777777" w:rsidR="00816BE0" w:rsidRDefault="00A7113C" w:rsidP="00375B11">
      <w:pPr>
        <w:tabs>
          <w:tab w:val="left" w:pos="1134"/>
        </w:tabs>
        <w:spacing w:after="180" w:line="240" w:lineRule="exact"/>
        <w:jc w:val="both"/>
        <w:rPr>
          <w:szCs w:val="22"/>
        </w:rPr>
      </w:pPr>
      <w:r w:rsidRPr="00A7113C">
        <w:rPr>
          <w:szCs w:val="22"/>
        </w:rPr>
        <w:t xml:space="preserve">During </w:t>
      </w:r>
      <w:r>
        <w:rPr>
          <w:szCs w:val="22"/>
        </w:rPr>
        <w:t>the</w:t>
      </w:r>
      <w:r w:rsidR="005A4444">
        <w:rPr>
          <w:szCs w:val="22"/>
        </w:rPr>
        <w:t xml:space="preserve"> RAN#96</w:t>
      </w:r>
      <w:r w:rsidRPr="00A7113C">
        <w:rPr>
          <w:szCs w:val="22"/>
        </w:rPr>
        <w:t xml:space="preserve">, </w:t>
      </w:r>
      <w:r w:rsidR="00341D28">
        <w:rPr>
          <w:szCs w:val="22"/>
        </w:rPr>
        <w:t xml:space="preserve">some key open </w:t>
      </w:r>
      <w:r w:rsidR="00816BE0">
        <w:rPr>
          <w:szCs w:val="22"/>
        </w:rPr>
        <w:t>issues [1]</w:t>
      </w:r>
      <w:r w:rsidR="00341D28">
        <w:rPr>
          <w:szCs w:val="22"/>
        </w:rPr>
        <w:t xml:space="preserve"> </w:t>
      </w:r>
      <w:r w:rsidR="002154AA">
        <w:rPr>
          <w:szCs w:val="22"/>
        </w:rPr>
        <w:t>have be</w:t>
      </w:r>
      <w:r w:rsidR="004E3959">
        <w:rPr>
          <w:szCs w:val="22"/>
        </w:rPr>
        <w:t>e</w:t>
      </w:r>
      <w:r w:rsidR="002154AA">
        <w:rPr>
          <w:szCs w:val="22"/>
        </w:rPr>
        <w:t>n</w:t>
      </w:r>
      <w:r w:rsidR="00341D28">
        <w:rPr>
          <w:szCs w:val="22"/>
        </w:rPr>
        <w:t xml:space="preserve"> </w:t>
      </w:r>
      <w:r w:rsidR="00816BE0" w:rsidRPr="00A7113C">
        <w:rPr>
          <w:szCs w:val="22"/>
        </w:rPr>
        <w:t>discussed,</w:t>
      </w:r>
      <w:r w:rsidR="00341D28">
        <w:rPr>
          <w:szCs w:val="22"/>
        </w:rPr>
        <w:t xml:space="preserve"> </w:t>
      </w:r>
    </w:p>
    <w:p w14:paraId="1B794119" w14:textId="77777777" w:rsidR="00816BE0" w:rsidRPr="00816BE0" w:rsidRDefault="00816BE0" w:rsidP="00816BE0">
      <w:pPr>
        <w:pStyle w:val="B1"/>
        <w:rPr>
          <w:i/>
          <w:iCs/>
        </w:rPr>
      </w:pPr>
      <w:r w:rsidRPr="00816BE0">
        <w:rPr>
          <w:i/>
          <w:iCs/>
        </w:rPr>
        <w:t>-</w:t>
      </w:r>
      <w:r w:rsidRPr="00816BE0">
        <w:rPr>
          <w:i/>
          <w:iCs/>
        </w:rPr>
        <w:tab/>
      </w:r>
      <w:r w:rsidRPr="00816BE0">
        <w:rPr>
          <w:b/>
          <w:bCs/>
          <w:i/>
          <w:iCs/>
        </w:rPr>
        <w:t>SIB1 channel bandwidth / UE dedicated bandwidth</w:t>
      </w:r>
      <w:r w:rsidRPr="00816BE0">
        <w:rPr>
          <w:i/>
          <w:iCs/>
        </w:rPr>
        <w:t>. Carrier bandwidth is signalled in SIB1, but it can be also changed in the UE dedicated signalling. And while RAN2 signalling design in principle allows full flexibility, there is no affirmative conclusion that all UEs will work as expected if, for instance, a UE is reconfigured with the channel bandwidth larger than what SIB1 indicates. Logically speaking, it should be possible but there are uncertainties regarding the exact UE behaviour.</w:t>
      </w:r>
    </w:p>
    <w:p w14:paraId="15C329EF" w14:textId="77777777" w:rsidR="00816BE0" w:rsidRPr="00816BE0" w:rsidRDefault="00816BE0" w:rsidP="00816BE0">
      <w:pPr>
        <w:pStyle w:val="B1"/>
        <w:rPr>
          <w:i/>
          <w:iCs/>
        </w:rPr>
      </w:pPr>
      <w:r w:rsidRPr="00816BE0">
        <w:rPr>
          <w:i/>
          <w:iCs/>
        </w:rPr>
        <w:t>-</w:t>
      </w:r>
      <w:r w:rsidRPr="00816BE0">
        <w:rPr>
          <w:i/>
          <w:iCs/>
        </w:rPr>
        <w:tab/>
      </w:r>
      <w:r w:rsidRPr="00816BE0">
        <w:rPr>
          <w:b/>
          <w:bCs/>
          <w:i/>
          <w:iCs/>
        </w:rPr>
        <w:t>Number of RBs signalled in SIB1 and UE dedicated bandwidth</w:t>
      </w:r>
      <w:r w:rsidRPr="00816BE0">
        <w:rPr>
          <w:i/>
          <w:iCs/>
        </w:rPr>
        <w:t xml:space="preserve">. This issue is highly related to the previous one. When the network sets carrier/channel bandwidth, it signals number of RBs, i.e., the network can in principle choose any number. However, the main concern from several companies is what happens if this value does not correspond to an existing channel bandwidth defined in TS 38.101-1. Since all requirements are associated with one of the standard channels, it is not entirely clear what a UE shall do if it encounters number of RBs that does not correspond to any standard channel. </w:t>
      </w:r>
    </w:p>
    <w:p w14:paraId="7B2C8518" w14:textId="77777777" w:rsidR="00816BE0" w:rsidRPr="00816BE0" w:rsidRDefault="00816BE0" w:rsidP="00816BE0">
      <w:pPr>
        <w:pStyle w:val="B1"/>
        <w:rPr>
          <w:i/>
          <w:iCs/>
        </w:rPr>
      </w:pPr>
      <w:r w:rsidRPr="00816BE0">
        <w:rPr>
          <w:i/>
          <w:iCs/>
        </w:rPr>
        <w:t>-</w:t>
      </w:r>
      <w:r w:rsidRPr="00816BE0">
        <w:rPr>
          <w:i/>
          <w:iCs/>
        </w:rPr>
        <w:tab/>
      </w:r>
      <w:r w:rsidRPr="00816BE0">
        <w:rPr>
          <w:b/>
          <w:bCs/>
          <w:i/>
          <w:iCs/>
        </w:rPr>
        <w:t>Channel raster</w:t>
      </w:r>
      <w:r w:rsidRPr="00816BE0">
        <w:rPr>
          <w:i/>
          <w:iCs/>
        </w:rPr>
        <w:t>. All FR1 low-frequency bands have channel raster in steps of 100kHz defined as the global raster (5kHz) x 20. And the RAN2 signalling also uses the global raster of 5kHz. So, purely from the signalling perspective there is nothing that prevents the network from configuring channels with the 5kHz accuracy, which will give an additional benefit of aligning the channel on the required frequency point providing flexibility in configuring (overlapping) channels so that they are RB or sub-carrier aligned. Nevertheless, several companies raised a concern that current specifications clearly say that low-frequency FR1 bands should be on the 100kHz channel raster and there is no guarantee that all UEs will behave correctly if the channel is not on the 100kHz raster.</w:t>
      </w:r>
    </w:p>
    <w:p w14:paraId="75FAF0A9" w14:textId="77777777" w:rsidR="00B56790" w:rsidRPr="00343539" w:rsidRDefault="00341D28" w:rsidP="00375B11">
      <w:pPr>
        <w:tabs>
          <w:tab w:val="left" w:pos="1134"/>
        </w:tabs>
        <w:spacing w:after="180" w:line="240" w:lineRule="exact"/>
        <w:jc w:val="both"/>
        <w:rPr>
          <w:szCs w:val="22"/>
        </w:rPr>
      </w:pPr>
      <w:r>
        <w:rPr>
          <w:szCs w:val="22"/>
        </w:rPr>
        <w:t xml:space="preserve">and it’s agreed that RAN4 </w:t>
      </w:r>
      <w:r w:rsidR="002154AA">
        <w:rPr>
          <w:szCs w:val="22"/>
        </w:rPr>
        <w:t xml:space="preserve">continues to </w:t>
      </w:r>
      <w:r>
        <w:rPr>
          <w:szCs w:val="22"/>
        </w:rPr>
        <w:t>focus on the fundamental issue</w:t>
      </w:r>
      <w:r w:rsidR="002154AA">
        <w:rPr>
          <w:szCs w:val="22"/>
        </w:rPr>
        <w:t>s</w:t>
      </w:r>
      <w:r w:rsidR="00816BE0">
        <w:rPr>
          <w:szCs w:val="22"/>
        </w:rPr>
        <w:t>.</w:t>
      </w:r>
      <w:r>
        <w:rPr>
          <w:szCs w:val="22"/>
        </w:rPr>
        <w:t xml:space="preserve"> </w:t>
      </w:r>
      <w:r w:rsidR="00816BE0">
        <w:rPr>
          <w:szCs w:val="22"/>
        </w:rPr>
        <w:t>T</w:t>
      </w:r>
      <w:r w:rsidR="00A7113C" w:rsidRPr="00A7113C">
        <w:rPr>
          <w:szCs w:val="22"/>
        </w:rPr>
        <w:t xml:space="preserve">his document gives </w:t>
      </w:r>
      <w:r w:rsidR="00816BE0">
        <w:rPr>
          <w:szCs w:val="22"/>
        </w:rPr>
        <w:t>our</w:t>
      </w:r>
      <w:r w:rsidR="00A7113C" w:rsidRPr="00A7113C">
        <w:rPr>
          <w:szCs w:val="22"/>
        </w:rPr>
        <w:t xml:space="preserve"> considerations on </w:t>
      </w:r>
      <w:r w:rsidR="00816BE0">
        <w:rPr>
          <w:szCs w:val="22"/>
        </w:rPr>
        <w:t xml:space="preserve">the </w:t>
      </w:r>
      <w:r w:rsidR="002154AA">
        <w:rPr>
          <w:szCs w:val="22"/>
        </w:rPr>
        <w:t>above three key issues.</w:t>
      </w:r>
    </w:p>
    <w:p w14:paraId="36EF88D8" w14:textId="77777777" w:rsidR="00A7113C" w:rsidRDefault="00946FA3" w:rsidP="00A7113C">
      <w:pPr>
        <w:pStyle w:val="1"/>
        <w:numPr>
          <w:ilvl w:val="0"/>
          <w:numId w:val="2"/>
        </w:numPr>
        <w:pBdr>
          <w:top w:val="single" w:sz="12" w:space="3" w:color="auto"/>
        </w:pBdr>
        <w:spacing w:before="120" w:after="60" w:line="240" w:lineRule="auto"/>
        <w:rPr>
          <w:rFonts w:ascii="Times New Roman" w:hAnsi="Times New Roman"/>
          <w:b w:val="0"/>
          <w:bCs w:val="0"/>
          <w:kern w:val="0"/>
          <w:szCs w:val="36"/>
          <w:lang w:eastAsia="zh-CN"/>
        </w:rPr>
      </w:pPr>
      <w:bookmarkStart w:id="3" w:name="OLE_LINK1"/>
      <w:bookmarkStart w:id="4" w:name="OLE_LINK2"/>
      <w:r>
        <w:rPr>
          <w:rFonts w:ascii="Times New Roman" w:hAnsi="Times New Roman" w:hint="eastAsia"/>
          <w:b w:val="0"/>
          <w:bCs w:val="0"/>
          <w:kern w:val="0"/>
          <w:szCs w:val="36"/>
          <w:lang w:eastAsia="zh-CN"/>
        </w:rPr>
        <w:t>Discussion</w:t>
      </w:r>
    </w:p>
    <w:p w14:paraId="1E618D47" w14:textId="3EF65EC8" w:rsidR="00A7113C" w:rsidRDefault="00A7113C" w:rsidP="00A7113C">
      <w:pPr>
        <w:pStyle w:val="3"/>
        <w:rPr>
          <w:rFonts w:eastAsiaTheme="minorEastAsia"/>
          <w:lang w:eastAsia="zh-CN"/>
        </w:rPr>
      </w:pPr>
      <w:r>
        <w:rPr>
          <w:rFonts w:eastAsiaTheme="minorEastAsia" w:hint="eastAsia"/>
          <w:lang w:eastAsia="zh-CN"/>
        </w:rPr>
        <w:t>2</w:t>
      </w:r>
      <w:r>
        <w:rPr>
          <w:rFonts w:eastAsiaTheme="minorEastAsia"/>
          <w:lang w:eastAsia="zh-CN"/>
        </w:rPr>
        <w:t xml:space="preserve">.1 </w:t>
      </w:r>
      <w:r w:rsidR="00AA1EB1" w:rsidRPr="00AA1EB1">
        <w:rPr>
          <w:rFonts w:eastAsiaTheme="minorEastAsia"/>
          <w:lang w:eastAsia="zh-CN"/>
        </w:rPr>
        <w:t>SIB1 channel bandwidth / UE dedicated bandwidth</w:t>
      </w:r>
    </w:p>
    <w:p w14:paraId="1F75A939" w14:textId="3A5D877C" w:rsidR="00A361F5" w:rsidRPr="00A361F5" w:rsidRDefault="00A7113C" w:rsidP="00F11507">
      <w:pPr>
        <w:spacing w:after="180"/>
        <w:jc w:val="both"/>
        <w:rPr>
          <w:sz w:val="20"/>
          <w:szCs w:val="20"/>
          <w:lang w:val="en-GB"/>
        </w:rPr>
      </w:pPr>
      <w:r w:rsidRPr="00A361F5">
        <w:rPr>
          <w:sz w:val="20"/>
          <w:szCs w:val="20"/>
          <w:lang w:val="en-GB"/>
        </w:rPr>
        <w:t xml:space="preserve">In our understanding, the </w:t>
      </w:r>
      <w:r w:rsidRPr="00A361F5">
        <w:rPr>
          <w:i/>
          <w:iCs/>
          <w:sz w:val="20"/>
          <w:szCs w:val="20"/>
          <w:lang w:val="en-GB"/>
        </w:rPr>
        <w:t>carrierBandwidth</w:t>
      </w:r>
      <w:r w:rsidRPr="00A361F5">
        <w:rPr>
          <w:sz w:val="20"/>
          <w:szCs w:val="20"/>
          <w:lang w:val="en-GB"/>
        </w:rPr>
        <w:t xml:space="preserve"> IE carried in SIB1 is the cell-specific transmission bandwidth configuration, which is used by all UEs in this cell to map it unambiguously to a regular UE channel bandwidth defined in TS 38.101. </w:t>
      </w:r>
      <w:r w:rsidR="00350560" w:rsidRPr="00A361F5">
        <w:rPr>
          <w:sz w:val="20"/>
          <w:szCs w:val="20"/>
          <w:lang w:val="en-GB"/>
        </w:rPr>
        <w:t>T</w:t>
      </w:r>
      <w:r w:rsidRPr="00A361F5">
        <w:rPr>
          <w:sz w:val="20"/>
          <w:szCs w:val="20"/>
          <w:lang w:val="en-GB"/>
        </w:rPr>
        <w:t xml:space="preserve">he </w:t>
      </w:r>
      <w:r w:rsidR="000518E0" w:rsidRPr="00A361F5">
        <w:rPr>
          <w:sz w:val="20"/>
          <w:szCs w:val="20"/>
          <w:lang w:val="en-GB"/>
        </w:rPr>
        <w:t>channel</w:t>
      </w:r>
      <w:r w:rsidRPr="00A361F5">
        <w:rPr>
          <w:sz w:val="20"/>
          <w:szCs w:val="20"/>
          <w:lang w:val="en-GB"/>
        </w:rPr>
        <w:t xml:space="preserve"> bandwidth in SIB1 is the cell-specific UE channel bandwidth rather than BS channel bandwidth, </w:t>
      </w:r>
      <w:r w:rsidR="000E2450" w:rsidRPr="00A361F5">
        <w:rPr>
          <w:sz w:val="20"/>
          <w:szCs w:val="20"/>
          <w:lang w:val="en-GB"/>
        </w:rPr>
        <w:t xml:space="preserve">although it is often the case that SIB1 </w:t>
      </w:r>
      <w:r w:rsidR="000518E0" w:rsidRPr="00A361F5">
        <w:rPr>
          <w:sz w:val="20"/>
          <w:szCs w:val="20"/>
          <w:lang w:val="en-GB"/>
        </w:rPr>
        <w:t>channel</w:t>
      </w:r>
      <w:r w:rsidR="000E2450" w:rsidRPr="00A361F5">
        <w:rPr>
          <w:sz w:val="20"/>
          <w:szCs w:val="20"/>
          <w:lang w:val="en-GB"/>
        </w:rPr>
        <w:t xml:space="preserve"> bandwidth equals</w:t>
      </w:r>
      <w:r w:rsidR="000518E0" w:rsidRPr="00A361F5">
        <w:rPr>
          <w:sz w:val="20"/>
          <w:szCs w:val="20"/>
          <w:lang w:val="en-GB"/>
        </w:rPr>
        <w:t xml:space="preserve"> BS channel bandwidth.</w:t>
      </w:r>
      <w:r w:rsidR="000E2450" w:rsidRPr="00A361F5">
        <w:rPr>
          <w:sz w:val="20"/>
          <w:szCs w:val="20"/>
          <w:lang w:val="en-GB"/>
        </w:rPr>
        <w:t xml:space="preserve"> </w:t>
      </w:r>
      <w:r w:rsidR="00350560" w:rsidRPr="00A361F5">
        <w:rPr>
          <w:sz w:val="20"/>
          <w:szCs w:val="20"/>
          <w:lang w:val="en-GB"/>
        </w:rPr>
        <w:t xml:space="preserve">This </w:t>
      </w:r>
      <w:r w:rsidRPr="00A361F5">
        <w:rPr>
          <w:sz w:val="20"/>
          <w:szCs w:val="20"/>
          <w:lang w:val="en-GB"/>
        </w:rPr>
        <w:t>is consistent with the statement in TS 38.101</w:t>
      </w:r>
      <w:r w:rsidR="002D3A87" w:rsidRPr="00F11507">
        <w:rPr>
          <w:sz w:val="20"/>
          <w:szCs w:val="20"/>
          <w:lang w:val="en-GB"/>
        </w:rPr>
        <w:t>-</w:t>
      </w:r>
      <w:r w:rsidR="00434DB4">
        <w:rPr>
          <w:sz w:val="20"/>
          <w:szCs w:val="20"/>
          <w:lang w:val="en-GB"/>
        </w:rPr>
        <w:t>1/</w:t>
      </w:r>
      <w:r w:rsidR="002D3A87" w:rsidRPr="00F11507">
        <w:rPr>
          <w:sz w:val="20"/>
          <w:szCs w:val="20"/>
          <w:lang w:val="en-GB"/>
        </w:rPr>
        <w:t>2</w:t>
      </w:r>
      <w:r w:rsidRPr="00A361F5">
        <w:rPr>
          <w:sz w:val="20"/>
          <w:szCs w:val="20"/>
          <w:lang w:val="en-GB"/>
        </w:rPr>
        <w:t xml:space="preserve"> that UE does not need to be aware of the BS channel bandwidth. </w:t>
      </w:r>
      <w:r w:rsidR="00F11507" w:rsidRPr="00F11507">
        <w:rPr>
          <w:sz w:val="20"/>
          <w:szCs w:val="20"/>
          <w:lang w:val="en-GB"/>
        </w:rPr>
        <w:lastRenderedPageBreak/>
        <w:t>The placement of the UE channel bandwidth for each UE carrier is flexible but can only be completely within the BS</w:t>
      </w:r>
      <w:r w:rsidR="00F11507">
        <w:rPr>
          <w:rFonts w:hint="eastAsia"/>
          <w:sz w:val="20"/>
          <w:szCs w:val="20"/>
          <w:lang w:val="en-GB"/>
        </w:rPr>
        <w:t xml:space="preserve"> </w:t>
      </w:r>
      <w:r w:rsidR="00F11507" w:rsidRPr="00F11507">
        <w:rPr>
          <w:sz w:val="20"/>
          <w:szCs w:val="20"/>
          <w:lang w:val="en-GB"/>
        </w:rPr>
        <w:t>channel bandwidth.</w:t>
      </w:r>
    </w:p>
    <w:p w14:paraId="7FE9ADAB" w14:textId="46D4E54E" w:rsidR="00A7113C" w:rsidRPr="00A361F5" w:rsidRDefault="000518E0" w:rsidP="00A361F5">
      <w:pPr>
        <w:spacing w:after="180"/>
        <w:jc w:val="both"/>
        <w:rPr>
          <w:sz w:val="20"/>
          <w:szCs w:val="20"/>
          <w:lang w:val="en-GB"/>
        </w:rPr>
      </w:pPr>
      <w:r w:rsidRPr="00A361F5">
        <w:rPr>
          <w:sz w:val="20"/>
          <w:szCs w:val="20"/>
          <w:lang w:val="en-GB"/>
        </w:rPr>
        <w:t>Given the fact that the channel bandwidth in SIB1 will be used by all UEs in th</w:t>
      </w:r>
      <w:r w:rsidR="007F6BA7" w:rsidRPr="00A361F5">
        <w:rPr>
          <w:sz w:val="20"/>
          <w:szCs w:val="20"/>
          <w:lang w:val="en-GB"/>
        </w:rPr>
        <w:t>e</w:t>
      </w:r>
      <w:r w:rsidRPr="00A361F5">
        <w:rPr>
          <w:sz w:val="20"/>
          <w:szCs w:val="20"/>
          <w:lang w:val="en-GB"/>
        </w:rPr>
        <w:t xml:space="preserve"> cell, it should be supported that UEs with high</w:t>
      </w:r>
      <w:r w:rsidR="00E548CD">
        <w:rPr>
          <w:rFonts w:hint="eastAsia"/>
          <w:sz w:val="20"/>
          <w:szCs w:val="20"/>
          <w:lang w:val="en-GB"/>
        </w:rPr>
        <w:t>er</w:t>
      </w:r>
      <w:r w:rsidRPr="00A361F5">
        <w:rPr>
          <w:sz w:val="20"/>
          <w:szCs w:val="20"/>
          <w:lang w:val="en-GB"/>
        </w:rPr>
        <w:t xml:space="preserve"> </w:t>
      </w:r>
      <w:r w:rsidR="00E548CD">
        <w:rPr>
          <w:rFonts w:hint="eastAsia"/>
          <w:sz w:val="20"/>
          <w:szCs w:val="20"/>
          <w:lang w:val="en-GB"/>
        </w:rPr>
        <w:t>ability</w:t>
      </w:r>
      <w:r w:rsidR="00E548CD" w:rsidRPr="00A361F5">
        <w:rPr>
          <w:sz w:val="20"/>
          <w:szCs w:val="20"/>
          <w:lang w:val="en-GB"/>
        </w:rPr>
        <w:t xml:space="preserve"> </w:t>
      </w:r>
      <w:r w:rsidR="007F6BA7" w:rsidRPr="00A361F5">
        <w:rPr>
          <w:sz w:val="20"/>
          <w:szCs w:val="20"/>
          <w:lang w:val="en-GB"/>
        </w:rPr>
        <w:t xml:space="preserve">supporting wider bandwidth </w:t>
      </w:r>
      <w:r w:rsidRPr="00A361F5">
        <w:rPr>
          <w:sz w:val="20"/>
          <w:szCs w:val="20"/>
          <w:lang w:val="en-GB"/>
        </w:rPr>
        <w:t xml:space="preserve">could be reconfigured with a </w:t>
      </w:r>
      <w:r w:rsidR="007F6BA7" w:rsidRPr="00A361F5">
        <w:rPr>
          <w:sz w:val="20"/>
          <w:szCs w:val="20"/>
          <w:lang w:val="en-GB"/>
        </w:rPr>
        <w:t xml:space="preserve">UE-specific </w:t>
      </w:r>
      <w:r w:rsidRPr="00A361F5">
        <w:rPr>
          <w:sz w:val="20"/>
          <w:szCs w:val="20"/>
          <w:lang w:val="en-GB"/>
        </w:rPr>
        <w:t xml:space="preserve">channel bandwidth </w:t>
      </w:r>
      <w:r w:rsidR="007F6BA7" w:rsidRPr="00A361F5">
        <w:rPr>
          <w:sz w:val="20"/>
          <w:szCs w:val="20"/>
          <w:lang w:val="en-GB"/>
        </w:rPr>
        <w:t xml:space="preserve">larger </w:t>
      </w:r>
      <w:r w:rsidRPr="00A361F5">
        <w:rPr>
          <w:sz w:val="20"/>
          <w:szCs w:val="20"/>
          <w:lang w:val="en-GB"/>
        </w:rPr>
        <w:t xml:space="preserve">than that indicated in SIB1 as long as the </w:t>
      </w:r>
      <w:r w:rsidR="007F6BA7" w:rsidRPr="00A361F5">
        <w:rPr>
          <w:sz w:val="20"/>
          <w:szCs w:val="20"/>
          <w:lang w:val="en-GB"/>
        </w:rPr>
        <w:t xml:space="preserve">UE-specific </w:t>
      </w:r>
      <w:r w:rsidRPr="00A361F5">
        <w:rPr>
          <w:sz w:val="20"/>
          <w:szCs w:val="20"/>
          <w:lang w:val="en-GB"/>
        </w:rPr>
        <w:t xml:space="preserve">channel bandwidth is contained in </w:t>
      </w:r>
      <w:r w:rsidR="007F6BA7" w:rsidRPr="00A361F5">
        <w:rPr>
          <w:sz w:val="20"/>
          <w:szCs w:val="20"/>
          <w:lang w:val="en-GB"/>
        </w:rPr>
        <w:t xml:space="preserve">the </w:t>
      </w:r>
      <w:r w:rsidRPr="00A361F5">
        <w:rPr>
          <w:sz w:val="20"/>
          <w:szCs w:val="20"/>
          <w:lang w:val="en-GB"/>
        </w:rPr>
        <w:t xml:space="preserve">BS channel bandwidth. </w:t>
      </w:r>
      <w:r w:rsidR="00A7113C" w:rsidRPr="00A361F5">
        <w:rPr>
          <w:sz w:val="20"/>
          <w:szCs w:val="20"/>
          <w:lang w:val="en-GB"/>
        </w:rPr>
        <w:t xml:space="preserve">Based on the analysis above, the following </w:t>
      </w:r>
      <w:r w:rsidR="007F6BA7" w:rsidRPr="00A361F5">
        <w:rPr>
          <w:sz w:val="20"/>
          <w:szCs w:val="20"/>
          <w:lang w:val="en-GB"/>
        </w:rPr>
        <w:t xml:space="preserve">observation </w:t>
      </w:r>
      <w:r w:rsidR="00A7113C" w:rsidRPr="00A361F5">
        <w:rPr>
          <w:sz w:val="20"/>
          <w:szCs w:val="20"/>
          <w:lang w:val="en-GB"/>
        </w:rPr>
        <w:t>can be made:</w:t>
      </w:r>
    </w:p>
    <w:p w14:paraId="42B881A4" w14:textId="77777777" w:rsidR="009D67CE" w:rsidRDefault="00A7113C" w:rsidP="00A361F5">
      <w:pPr>
        <w:spacing w:after="180"/>
        <w:jc w:val="both"/>
        <w:rPr>
          <w:sz w:val="20"/>
          <w:szCs w:val="20"/>
        </w:rPr>
      </w:pPr>
      <w:r w:rsidRPr="009D67CE">
        <w:rPr>
          <w:b/>
          <w:bCs/>
          <w:sz w:val="20"/>
          <w:szCs w:val="20"/>
        </w:rPr>
        <w:t>Observation 1:</w:t>
      </w:r>
      <w:r w:rsidRPr="00A361F5">
        <w:rPr>
          <w:b/>
          <w:bCs/>
          <w:sz w:val="20"/>
          <w:szCs w:val="20"/>
        </w:rPr>
        <w:t xml:space="preserve"> </w:t>
      </w:r>
      <w:r w:rsidR="004E3959" w:rsidRPr="00A361F5">
        <w:rPr>
          <w:sz w:val="20"/>
          <w:szCs w:val="20"/>
        </w:rPr>
        <w:t>T</w:t>
      </w:r>
      <w:r w:rsidRPr="00A361F5">
        <w:rPr>
          <w:sz w:val="20"/>
          <w:szCs w:val="20"/>
        </w:rPr>
        <w:t xml:space="preserve">he carrier bandwidth indicated by SIB1 is cell-specific </w:t>
      </w:r>
      <w:r w:rsidRPr="00150A7C">
        <w:rPr>
          <w:sz w:val="20"/>
          <w:szCs w:val="20"/>
        </w:rPr>
        <w:t>UE channel</w:t>
      </w:r>
      <w:r w:rsidRPr="00A361F5">
        <w:rPr>
          <w:sz w:val="20"/>
          <w:szCs w:val="20"/>
        </w:rPr>
        <w:t xml:space="preserve"> bandwidth instead of BS channel bandwidth.</w:t>
      </w:r>
      <w:r w:rsidR="007F6BA7" w:rsidRPr="00A361F5">
        <w:rPr>
          <w:sz w:val="20"/>
          <w:szCs w:val="20"/>
        </w:rPr>
        <w:t xml:space="preserve"> </w:t>
      </w:r>
    </w:p>
    <w:p w14:paraId="3B52489F" w14:textId="24DA9981" w:rsidR="00A7113C" w:rsidRPr="00A361F5" w:rsidRDefault="009D67CE" w:rsidP="00A361F5">
      <w:pPr>
        <w:spacing w:after="180"/>
        <w:jc w:val="both"/>
        <w:rPr>
          <w:sz w:val="20"/>
          <w:szCs w:val="20"/>
        </w:rPr>
      </w:pPr>
      <w:r w:rsidRPr="009D67CE">
        <w:rPr>
          <w:b/>
          <w:bCs/>
          <w:sz w:val="20"/>
          <w:szCs w:val="20"/>
        </w:rPr>
        <w:t xml:space="preserve">Proposal 1: </w:t>
      </w:r>
      <w:r w:rsidR="007F6BA7" w:rsidRPr="00A361F5">
        <w:rPr>
          <w:sz w:val="20"/>
          <w:szCs w:val="20"/>
        </w:rPr>
        <w:t>For the case that the channel bandwidth smaller than the actual BS channel bandwidth is indicated in SIB1, i</w:t>
      </w:r>
      <w:r w:rsidR="00A7113C" w:rsidRPr="00A361F5">
        <w:rPr>
          <w:sz w:val="20"/>
          <w:szCs w:val="20"/>
        </w:rPr>
        <w:t xml:space="preserve">t </w:t>
      </w:r>
      <w:r w:rsidR="007F6BA7" w:rsidRPr="00A361F5">
        <w:rPr>
          <w:sz w:val="20"/>
          <w:szCs w:val="20"/>
        </w:rPr>
        <w:t>should be supported</w:t>
      </w:r>
      <w:r w:rsidR="00A7113C" w:rsidRPr="00A361F5">
        <w:rPr>
          <w:sz w:val="20"/>
          <w:szCs w:val="20"/>
        </w:rPr>
        <w:t xml:space="preserve"> </w:t>
      </w:r>
      <w:r w:rsidR="007F6BA7" w:rsidRPr="00A361F5">
        <w:rPr>
          <w:sz w:val="20"/>
          <w:szCs w:val="20"/>
        </w:rPr>
        <w:t xml:space="preserve">that </w:t>
      </w:r>
      <w:r w:rsidR="007F6BA7" w:rsidRPr="00A361F5">
        <w:rPr>
          <w:sz w:val="20"/>
          <w:szCs w:val="20"/>
          <w:lang w:val="en-GB"/>
        </w:rPr>
        <w:t>UEs supporting wider bandwidth</w:t>
      </w:r>
      <w:r w:rsidR="00A7113C" w:rsidRPr="00A361F5">
        <w:rPr>
          <w:sz w:val="20"/>
          <w:szCs w:val="20"/>
        </w:rPr>
        <w:t xml:space="preserve"> </w:t>
      </w:r>
      <w:r w:rsidR="007F6BA7" w:rsidRPr="00A361F5">
        <w:rPr>
          <w:sz w:val="20"/>
          <w:szCs w:val="20"/>
          <w:lang w:val="en-GB"/>
        </w:rPr>
        <w:t>could be reconfigured with</w:t>
      </w:r>
      <w:r w:rsidR="00A7113C" w:rsidRPr="00A361F5">
        <w:rPr>
          <w:sz w:val="20"/>
          <w:szCs w:val="20"/>
        </w:rPr>
        <w:t xml:space="preserve"> a UE-specific channel bandwidth wider than the one indicated in SIB1</w:t>
      </w:r>
      <w:r w:rsidR="009200D2" w:rsidRPr="00A361F5">
        <w:rPr>
          <w:sz w:val="20"/>
          <w:szCs w:val="20"/>
        </w:rPr>
        <w:t>, if needed.</w:t>
      </w:r>
    </w:p>
    <w:p w14:paraId="5EB8BFA5" w14:textId="77777777" w:rsidR="00A7113C" w:rsidRDefault="00A7113C" w:rsidP="002D3A87">
      <w:pPr>
        <w:pStyle w:val="3"/>
        <w:jc w:val="both"/>
        <w:rPr>
          <w:rFonts w:eastAsiaTheme="minorEastAsia"/>
          <w:lang w:eastAsia="zh-CN"/>
        </w:rPr>
      </w:pPr>
      <w:r w:rsidRPr="00A7113C">
        <w:rPr>
          <w:rFonts w:eastAsiaTheme="minorEastAsia" w:hint="eastAsia"/>
          <w:lang w:eastAsia="zh-CN"/>
        </w:rPr>
        <w:t>2</w:t>
      </w:r>
      <w:r w:rsidRPr="00A7113C">
        <w:rPr>
          <w:rFonts w:eastAsiaTheme="minorEastAsia"/>
          <w:lang w:eastAsia="zh-CN"/>
        </w:rPr>
        <w:t xml:space="preserve">.2 </w:t>
      </w:r>
      <w:r w:rsidR="004E3959" w:rsidRPr="004E3959">
        <w:rPr>
          <w:rFonts w:eastAsiaTheme="minorEastAsia"/>
          <w:lang w:eastAsia="zh-CN"/>
        </w:rPr>
        <w:t xml:space="preserve">Number of RBs signalled in </w:t>
      </w:r>
      <w:r w:rsidR="00150A7C">
        <w:rPr>
          <w:rFonts w:eastAsiaTheme="minorEastAsia"/>
          <w:lang w:eastAsia="zh-CN"/>
        </w:rPr>
        <w:t>SIB1 and UE dedicated bandwidth</w:t>
      </w:r>
    </w:p>
    <w:p w14:paraId="709D0C82" w14:textId="25DAB0D9" w:rsidR="00A361F5" w:rsidRDefault="00E92E3D" w:rsidP="008D0D0B">
      <w:pPr>
        <w:spacing w:after="180"/>
        <w:jc w:val="both"/>
        <w:rPr>
          <w:sz w:val="20"/>
          <w:szCs w:val="20"/>
          <w:lang w:val="en-GB"/>
        </w:rPr>
      </w:pPr>
      <w:r w:rsidRPr="008D0D0B">
        <w:rPr>
          <w:sz w:val="20"/>
          <w:szCs w:val="20"/>
          <w:lang w:val="en-GB"/>
        </w:rPr>
        <w:t xml:space="preserve">RAN2 </w:t>
      </w:r>
      <w:r w:rsidR="00F11507" w:rsidRPr="008D0D0B">
        <w:rPr>
          <w:sz w:val="20"/>
          <w:szCs w:val="20"/>
          <w:lang w:val="en-GB"/>
        </w:rPr>
        <w:t>signalling</w:t>
      </w:r>
      <w:r w:rsidRPr="008D0D0B">
        <w:rPr>
          <w:sz w:val="20"/>
          <w:szCs w:val="20"/>
          <w:lang w:val="en-GB"/>
        </w:rPr>
        <w:t xml:space="preserve"> design in principle allows full flexibility that any number of PRBs can be indicated</w:t>
      </w:r>
      <w:r w:rsidR="008D0D0B" w:rsidRPr="008D0D0B">
        <w:rPr>
          <w:sz w:val="20"/>
          <w:szCs w:val="20"/>
          <w:lang w:val="en-GB"/>
        </w:rPr>
        <w:t xml:space="preserve"> in SIB1</w:t>
      </w:r>
      <w:r w:rsidRPr="008D0D0B">
        <w:rPr>
          <w:sz w:val="20"/>
          <w:szCs w:val="20"/>
          <w:lang w:val="en-GB"/>
        </w:rPr>
        <w:t xml:space="preserve">. However, from RAN4 respective, </w:t>
      </w:r>
      <w:r w:rsidR="006C0016" w:rsidRPr="008D0D0B">
        <w:rPr>
          <w:sz w:val="20"/>
          <w:szCs w:val="20"/>
          <w:lang w:val="en-GB"/>
        </w:rPr>
        <w:t>requirements are only defined for a particular subset of channel bandwidths, which is defined in TS</w:t>
      </w:r>
      <w:r w:rsidR="00150A7C">
        <w:rPr>
          <w:rFonts w:hint="eastAsia"/>
          <w:sz w:val="20"/>
          <w:szCs w:val="20"/>
          <w:lang w:val="en-GB"/>
        </w:rPr>
        <w:t xml:space="preserve"> </w:t>
      </w:r>
      <w:r w:rsidR="006C0016" w:rsidRPr="008D0D0B">
        <w:rPr>
          <w:sz w:val="20"/>
          <w:szCs w:val="20"/>
          <w:lang w:val="en-GB"/>
        </w:rPr>
        <w:t>38.101</w:t>
      </w:r>
      <w:r w:rsidR="00150A7C">
        <w:rPr>
          <w:sz w:val="20"/>
          <w:szCs w:val="20"/>
          <w:lang w:val="en-GB"/>
        </w:rPr>
        <w:t>-1/2</w:t>
      </w:r>
      <w:r w:rsidR="008D0D0B" w:rsidRPr="008D0D0B">
        <w:rPr>
          <w:sz w:val="20"/>
          <w:szCs w:val="20"/>
          <w:lang w:val="en-GB"/>
        </w:rPr>
        <w:t xml:space="preserve"> as standard channel bandwidth. It is </w:t>
      </w:r>
      <w:r w:rsidR="008D0D0B" w:rsidRPr="00150A7C">
        <w:rPr>
          <w:sz w:val="20"/>
          <w:szCs w:val="20"/>
          <w:lang w:val="en-GB"/>
        </w:rPr>
        <w:t>unclear</w:t>
      </w:r>
      <w:r w:rsidR="008D0D0B" w:rsidRPr="008D0D0B">
        <w:rPr>
          <w:sz w:val="20"/>
          <w:szCs w:val="20"/>
          <w:lang w:val="en-GB"/>
        </w:rPr>
        <w:t xml:space="preserve"> what a UE shall do if it encounters number of RBs that does not correspond to any standard channel. </w:t>
      </w:r>
    </w:p>
    <w:p w14:paraId="53F5C2D3" w14:textId="77777777" w:rsidR="000C396B" w:rsidRDefault="00AA116B" w:rsidP="008D0D0B">
      <w:pPr>
        <w:spacing w:after="180"/>
        <w:jc w:val="both"/>
        <w:rPr>
          <w:sz w:val="20"/>
          <w:szCs w:val="20"/>
          <w:lang w:val="en-GB"/>
        </w:rPr>
      </w:pPr>
      <w:r>
        <w:rPr>
          <w:sz w:val="20"/>
          <w:szCs w:val="20"/>
          <w:lang w:val="en-GB"/>
        </w:rPr>
        <w:t>F</w:t>
      </w:r>
      <w:r>
        <w:rPr>
          <w:rFonts w:hint="eastAsia"/>
          <w:sz w:val="20"/>
          <w:szCs w:val="20"/>
          <w:lang w:val="en-GB"/>
        </w:rPr>
        <w:t>urthermore,</w:t>
      </w:r>
      <w:r w:rsidR="00A1730E">
        <w:rPr>
          <w:sz w:val="20"/>
          <w:szCs w:val="20"/>
          <w:lang w:val="en-GB"/>
        </w:rPr>
        <w:t xml:space="preserve"> </w:t>
      </w:r>
      <w:r w:rsidR="00C3399D" w:rsidRPr="00C3399D">
        <w:rPr>
          <w:sz w:val="20"/>
          <w:szCs w:val="20"/>
          <w:lang w:val="en-GB"/>
        </w:rPr>
        <w:t xml:space="preserve">RAN4 </w:t>
      </w:r>
      <w:r w:rsidR="004C3C63">
        <w:rPr>
          <w:sz w:val="20"/>
          <w:szCs w:val="20"/>
          <w:lang w:val="en-GB"/>
        </w:rPr>
        <w:t>has</w:t>
      </w:r>
      <w:r w:rsidR="00C3399D" w:rsidRPr="00C3399D">
        <w:rPr>
          <w:sz w:val="20"/>
          <w:szCs w:val="20"/>
          <w:lang w:val="en-GB"/>
        </w:rPr>
        <w:t xml:space="preserve"> agreements related to channel bandwidth specifications and design</w:t>
      </w:r>
      <w:r w:rsidR="004C3C63">
        <w:rPr>
          <w:sz w:val="20"/>
          <w:szCs w:val="20"/>
          <w:lang w:val="en-GB"/>
        </w:rPr>
        <w:t xml:space="preserve"> as following [2]:</w:t>
      </w:r>
    </w:p>
    <w:p w14:paraId="163FEC33" w14:textId="77777777" w:rsidR="00A82812" w:rsidRPr="00A82812" w:rsidRDefault="00A82812" w:rsidP="008D0D0B">
      <w:pPr>
        <w:spacing w:after="180"/>
        <w:jc w:val="both"/>
        <w:rPr>
          <w:i/>
          <w:iCs/>
          <w:sz w:val="20"/>
          <w:szCs w:val="20"/>
        </w:rPr>
      </w:pPr>
      <w:r w:rsidRPr="00A82812">
        <w:rPr>
          <w:i/>
          <w:iCs/>
          <w:sz w:val="20"/>
          <w:szCs w:val="20"/>
        </w:rPr>
        <w:t>For UEs to be able to operate in a regulatory compliant way, a UE channel bandwidth has to be explicitly configured such that UE is aware of which channel bandwidth it should operate in without ambiguity. Also, this channel bandwidth has to be from the set of channel bandwidths defined in 38.101-1 or 38.101-2 for the band in which the UE is operating.</w:t>
      </w:r>
    </w:p>
    <w:p w14:paraId="2D55284F" w14:textId="112E6B82" w:rsidR="00A361F5" w:rsidRPr="008D0D0B" w:rsidRDefault="009D67CE" w:rsidP="008D0D0B">
      <w:pPr>
        <w:spacing w:after="180"/>
        <w:jc w:val="both"/>
        <w:rPr>
          <w:sz w:val="20"/>
          <w:szCs w:val="20"/>
          <w:lang w:val="en-GB"/>
        </w:rPr>
      </w:pPr>
      <w:r w:rsidRPr="00150A7C">
        <w:rPr>
          <w:b/>
          <w:bCs/>
          <w:sz w:val="20"/>
          <w:szCs w:val="20"/>
          <w:lang w:val="en-GB"/>
        </w:rPr>
        <w:t>Proposal</w:t>
      </w:r>
      <w:r w:rsidR="008D0D0B" w:rsidRPr="009D67CE">
        <w:rPr>
          <w:b/>
          <w:bCs/>
          <w:sz w:val="20"/>
          <w:szCs w:val="20"/>
          <w:lang w:val="en-GB"/>
        </w:rPr>
        <w:t xml:space="preserve"> 2:</w:t>
      </w:r>
      <w:r w:rsidR="008D0D0B" w:rsidRPr="009D67CE">
        <w:rPr>
          <w:sz w:val="20"/>
          <w:szCs w:val="20"/>
          <w:lang w:val="en-GB"/>
        </w:rPr>
        <w:t xml:space="preserve"> </w:t>
      </w:r>
      <w:r w:rsidR="008D0D0B" w:rsidRPr="008D0D0B">
        <w:rPr>
          <w:sz w:val="20"/>
          <w:szCs w:val="20"/>
          <w:lang w:val="en-GB"/>
        </w:rPr>
        <w:t xml:space="preserve">The carrierBandwidth in SIB1 </w:t>
      </w:r>
      <w:r w:rsidR="00150A7C">
        <w:rPr>
          <w:rFonts w:hint="eastAsia"/>
          <w:sz w:val="20"/>
          <w:szCs w:val="20"/>
          <w:lang w:val="en-GB"/>
        </w:rPr>
        <w:t xml:space="preserve">should </w:t>
      </w:r>
      <w:r w:rsidR="008D0D0B" w:rsidRPr="008D0D0B">
        <w:rPr>
          <w:sz w:val="20"/>
          <w:szCs w:val="20"/>
          <w:lang w:val="en-GB"/>
        </w:rPr>
        <w:t>correspond to the maximum transmission bandwidth configuration NRB defined in TS 38.101</w:t>
      </w:r>
      <w:r w:rsidR="007F5E49">
        <w:rPr>
          <w:rFonts w:hint="eastAsia"/>
          <w:sz w:val="20"/>
          <w:szCs w:val="20"/>
          <w:lang w:val="en-GB"/>
        </w:rPr>
        <w:t>-1/2,</w:t>
      </w:r>
      <w:r w:rsidR="008D0D0B" w:rsidRPr="008D0D0B">
        <w:rPr>
          <w:sz w:val="20"/>
          <w:szCs w:val="20"/>
          <w:lang w:val="en-GB"/>
        </w:rPr>
        <w:t xml:space="preserve"> so that UE can map it unambiguously to a regular UE channel bandwidth.</w:t>
      </w:r>
    </w:p>
    <w:p w14:paraId="36F838FD" w14:textId="77777777" w:rsidR="00A7113C" w:rsidRPr="00A361F5" w:rsidRDefault="00A7113C" w:rsidP="00A361F5">
      <w:pPr>
        <w:spacing w:after="180"/>
        <w:jc w:val="both"/>
        <w:rPr>
          <w:sz w:val="20"/>
          <w:szCs w:val="20"/>
          <w:lang w:val="en-GB"/>
        </w:rPr>
      </w:pPr>
      <w:r w:rsidRPr="00A361F5">
        <w:rPr>
          <w:rFonts w:hint="eastAsia"/>
          <w:sz w:val="20"/>
          <w:szCs w:val="20"/>
          <w:lang w:val="en-GB"/>
        </w:rPr>
        <w:t>B</w:t>
      </w:r>
      <w:r w:rsidRPr="00A361F5">
        <w:rPr>
          <w:sz w:val="20"/>
          <w:szCs w:val="20"/>
          <w:lang w:val="en-GB"/>
        </w:rPr>
        <w:t xml:space="preserve">ased on </w:t>
      </w:r>
      <w:r w:rsidR="00AB537B" w:rsidRPr="00A361F5">
        <w:rPr>
          <w:sz w:val="20"/>
          <w:szCs w:val="20"/>
          <w:lang w:val="en-GB"/>
        </w:rPr>
        <w:t xml:space="preserve">the </w:t>
      </w:r>
      <w:r w:rsidRPr="00A361F5">
        <w:rPr>
          <w:sz w:val="20"/>
          <w:szCs w:val="20"/>
          <w:lang w:val="en-GB"/>
        </w:rPr>
        <w:t>CR RP-182896 and</w:t>
      </w:r>
      <w:r w:rsidR="00AB537B" w:rsidRPr="00A361F5">
        <w:rPr>
          <w:sz w:val="20"/>
          <w:szCs w:val="20"/>
          <w:lang w:val="en-GB"/>
        </w:rPr>
        <w:t xml:space="preserve"> CR RP-1902778, UE-specific channel bandwidth is only used for the purpose of channel </w:t>
      </w:r>
      <w:r w:rsidR="00772D8A" w:rsidRPr="00A361F5">
        <w:rPr>
          <w:sz w:val="20"/>
          <w:szCs w:val="20"/>
          <w:lang w:val="en-GB"/>
        </w:rPr>
        <w:t>bandwidth and location determination</w:t>
      </w:r>
      <w:r w:rsidR="009268EB" w:rsidRPr="00A361F5">
        <w:rPr>
          <w:sz w:val="20"/>
          <w:szCs w:val="20"/>
          <w:lang w:val="en-GB"/>
        </w:rPr>
        <w:t>,</w:t>
      </w:r>
      <w:r w:rsidR="002D3A87" w:rsidRPr="00A361F5">
        <w:rPr>
          <w:sz w:val="20"/>
          <w:szCs w:val="20"/>
          <w:lang w:val="en-GB"/>
        </w:rPr>
        <w:t xml:space="preserve"> and only the channel bandwidth defined in TS 38.101-1 and TS 38.101-2 will be</w:t>
      </w:r>
      <w:r w:rsidR="009268EB" w:rsidRPr="00A361F5">
        <w:rPr>
          <w:sz w:val="20"/>
          <w:szCs w:val="20"/>
          <w:lang w:val="en-GB"/>
        </w:rPr>
        <w:t xml:space="preserve"> </w:t>
      </w:r>
      <w:r w:rsidR="002D3A87" w:rsidRPr="00A361F5">
        <w:rPr>
          <w:sz w:val="20"/>
          <w:szCs w:val="20"/>
          <w:lang w:val="en-GB"/>
        </w:rPr>
        <w:t xml:space="preserve">indicated in </w:t>
      </w:r>
      <w:r w:rsidR="009268EB" w:rsidRPr="00A361F5">
        <w:rPr>
          <w:i/>
          <w:iCs/>
          <w:sz w:val="20"/>
          <w:szCs w:val="20"/>
          <w:lang w:val="en-GB"/>
        </w:rPr>
        <w:t>downlinkChannelBW-PerSCS-List</w:t>
      </w:r>
      <w:r w:rsidR="009268EB" w:rsidRPr="00A361F5">
        <w:rPr>
          <w:sz w:val="20"/>
          <w:szCs w:val="20"/>
          <w:lang w:val="en-GB"/>
        </w:rPr>
        <w:t xml:space="preserve"> and </w:t>
      </w:r>
      <w:r w:rsidR="009268EB" w:rsidRPr="00A361F5">
        <w:rPr>
          <w:i/>
          <w:iCs/>
          <w:sz w:val="20"/>
          <w:szCs w:val="20"/>
          <w:lang w:val="en-GB"/>
        </w:rPr>
        <w:t>uplinkChannelBW-PerSCS-List.</w:t>
      </w:r>
      <w:r w:rsidR="00AE0C77" w:rsidRPr="00A361F5">
        <w:rPr>
          <w:i/>
          <w:iCs/>
          <w:sz w:val="20"/>
          <w:szCs w:val="20"/>
          <w:lang w:val="en-GB"/>
        </w:rPr>
        <w:t xml:space="preserve"> </w:t>
      </w:r>
      <w:r w:rsidR="00AE0C77" w:rsidRPr="00A361F5">
        <w:rPr>
          <w:sz w:val="20"/>
          <w:szCs w:val="20"/>
          <w:lang w:val="en-GB"/>
        </w:rPr>
        <w:t>T</w:t>
      </w:r>
      <w:r w:rsidR="00FC6C5C" w:rsidRPr="00A361F5">
        <w:rPr>
          <w:sz w:val="20"/>
          <w:szCs w:val="20"/>
          <w:lang w:val="en-GB"/>
        </w:rPr>
        <w:t xml:space="preserve">he location and bandwidth of a BWP is always determined by </w:t>
      </w:r>
      <w:r w:rsidR="00FC6C5C" w:rsidRPr="00A361F5">
        <w:rPr>
          <w:i/>
          <w:iCs/>
          <w:sz w:val="20"/>
          <w:szCs w:val="20"/>
          <w:lang w:val="en-GB"/>
        </w:rPr>
        <w:t>offsetToCarrier</w:t>
      </w:r>
      <w:r w:rsidR="00FC6C5C" w:rsidRPr="00A361F5">
        <w:rPr>
          <w:sz w:val="20"/>
          <w:szCs w:val="20"/>
          <w:lang w:val="en-GB"/>
        </w:rPr>
        <w:t xml:space="preserve"> contained in ServingCellConfigConmmon / ServingCellConfigConmmonSIB, instead of</w:t>
      </w:r>
      <w:r w:rsidR="004033C4" w:rsidRPr="00A361F5">
        <w:rPr>
          <w:sz w:val="20"/>
          <w:szCs w:val="20"/>
          <w:lang w:val="en-GB"/>
        </w:rPr>
        <w:t xml:space="preserve"> the one indicated in </w:t>
      </w:r>
      <w:r w:rsidR="004033C4" w:rsidRPr="00A361F5">
        <w:rPr>
          <w:i/>
          <w:iCs/>
          <w:sz w:val="20"/>
          <w:szCs w:val="20"/>
          <w:lang w:val="en-GB"/>
        </w:rPr>
        <w:t>downlinkChannelBW-PerSCS-List</w:t>
      </w:r>
      <w:r w:rsidR="004033C4" w:rsidRPr="00A361F5">
        <w:rPr>
          <w:sz w:val="20"/>
          <w:szCs w:val="20"/>
          <w:lang w:val="en-GB"/>
        </w:rPr>
        <w:t xml:space="preserve"> and </w:t>
      </w:r>
      <w:r w:rsidR="004033C4" w:rsidRPr="00A361F5">
        <w:rPr>
          <w:i/>
          <w:iCs/>
          <w:sz w:val="20"/>
          <w:szCs w:val="20"/>
          <w:lang w:val="en-GB"/>
        </w:rPr>
        <w:t>uplinkChannelBW-PerSCS-List.</w:t>
      </w:r>
      <w:r w:rsidR="00A23043" w:rsidRPr="00A361F5">
        <w:rPr>
          <w:sz w:val="20"/>
          <w:szCs w:val="20"/>
          <w:lang w:val="en-GB"/>
        </w:rPr>
        <w:t xml:space="preserve"> </w:t>
      </w:r>
      <w:r w:rsidR="00E37E32" w:rsidRPr="00A361F5">
        <w:rPr>
          <w:sz w:val="20"/>
          <w:szCs w:val="20"/>
          <w:lang w:val="en-GB"/>
        </w:rPr>
        <w:t xml:space="preserve">When UE-specific BWP are configured, UE-specific channel bandwidth </w:t>
      </w:r>
      <w:r w:rsidR="004A0AC9" w:rsidRPr="00A361F5">
        <w:rPr>
          <w:sz w:val="20"/>
          <w:szCs w:val="20"/>
          <w:lang w:val="en-GB"/>
        </w:rPr>
        <w:t>is</w:t>
      </w:r>
      <w:r w:rsidR="00E37E32" w:rsidRPr="00A361F5">
        <w:rPr>
          <w:sz w:val="20"/>
          <w:szCs w:val="20"/>
          <w:lang w:val="en-GB"/>
        </w:rPr>
        <w:t xml:space="preserve"> provided with dedicated signaling so that UE can operate in a </w:t>
      </w:r>
      <w:r w:rsidR="00E37E32" w:rsidRPr="00A361F5">
        <w:rPr>
          <w:sz w:val="20"/>
          <w:szCs w:val="20"/>
        </w:rPr>
        <w:t>regulatory compliant way.</w:t>
      </w:r>
      <w:r w:rsidR="004A0AC9" w:rsidRPr="00A361F5">
        <w:rPr>
          <w:sz w:val="20"/>
          <w:szCs w:val="20"/>
        </w:rPr>
        <w:t xml:space="preserve"> </w:t>
      </w:r>
      <w:r w:rsidR="00A23043" w:rsidRPr="00A361F5">
        <w:rPr>
          <w:sz w:val="20"/>
          <w:szCs w:val="20"/>
          <w:lang w:val="en-GB"/>
        </w:rPr>
        <w:t>Based on the analysis above, the following observations can be made:</w:t>
      </w:r>
    </w:p>
    <w:p w14:paraId="6BAF1707" w14:textId="77777777" w:rsidR="00A23043" w:rsidRPr="00A361F5" w:rsidRDefault="00A23043" w:rsidP="00A361F5">
      <w:pPr>
        <w:spacing w:after="180"/>
        <w:jc w:val="both"/>
        <w:rPr>
          <w:sz w:val="20"/>
          <w:szCs w:val="20"/>
        </w:rPr>
      </w:pPr>
      <w:r w:rsidRPr="009D67CE">
        <w:rPr>
          <w:b/>
          <w:bCs/>
          <w:sz w:val="20"/>
          <w:szCs w:val="20"/>
        </w:rPr>
        <w:t xml:space="preserve">Observation </w:t>
      </w:r>
      <w:r w:rsidR="009D67CE">
        <w:rPr>
          <w:b/>
          <w:bCs/>
          <w:sz w:val="20"/>
          <w:szCs w:val="20"/>
        </w:rPr>
        <w:t>2</w:t>
      </w:r>
      <w:r w:rsidRPr="009D67CE">
        <w:rPr>
          <w:b/>
          <w:bCs/>
          <w:sz w:val="20"/>
          <w:szCs w:val="20"/>
        </w:rPr>
        <w:t xml:space="preserve">: </w:t>
      </w:r>
      <w:r w:rsidR="002A2CEB" w:rsidRPr="00A361F5">
        <w:rPr>
          <w:sz w:val="20"/>
          <w:szCs w:val="20"/>
        </w:rPr>
        <w:t xml:space="preserve">When UE-specific BWP is configured, </w:t>
      </w:r>
      <w:r w:rsidRPr="00A361F5">
        <w:rPr>
          <w:sz w:val="20"/>
          <w:szCs w:val="20"/>
        </w:rPr>
        <w:t xml:space="preserve">UE-specific channel bandwidth </w:t>
      </w:r>
      <w:r w:rsidR="002A2CEB" w:rsidRPr="00A361F5">
        <w:rPr>
          <w:sz w:val="20"/>
          <w:szCs w:val="20"/>
        </w:rPr>
        <w:t>provided</w:t>
      </w:r>
      <w:r w:rsidRPr="00A361F5">
        <w:rPr>
          <w:sz w:val="20"/>
          <w:szCs w:val="20"/>
        </w:rPr>
        <w:t xml:space="preserve"> by dedicated signaling is used by UE to set channel bandwidth in order to be able to operate in a regulatory compliant way. </w:t>
      </w:r>
    </w:p>
    <w:p w14:paraId="37134E92" w14:textId="1A1344CF" w:rsidR="00A23043" w:rsidRDefault="009D67CE" w:rsidP="00A361F5">
      <w:pPr>
        <w:spacing w:after="180"/>
        <w:jc w:val="both"/>
        <w:rPr>
          <w:sz w:val="20"/>
          <w:szCs w:val="20"/>
        </w:rPr>
      </w:pPr>
      <w:r w:rsidRPr="009D67CE">
        <w:rPr>
          <w:b/>
          <w:bCs/>
          <w:sz w:val="20"/>
          <w:szCs w:val="20"/>
        </w:rPr>
        <w:t xml:space="preserve">Proposal </w:t>
      </w:r>
      <w:r>
        <w:rPr>
          <w:b/>
          <w:bCs/>
          <w:sz w:val="20"/>
          <w:szCs w:val="20"/>
        </w:rPr>
        <w:t>3</w:t>
      </w:r>
      <w:r w:rsidR="00A23043" w:rsidRPr="009D67CE">
        <w:rPr>
          <w:b/>
          <w:bCs/>
          <w:sz w:val="20"/>
          <w:szCs w:val="20"/>
        </w:rPr>
        <w:t>:</w:t>
      </w:r>
      <w:r w:rsidR="00A23043" w:rsidRPr="00A361F5">
        <w:rPr>
          <w:b/>
          <w:bCs/>
          <w:i/>
          <w:iCs/>
          <w:sz w:val="20"/>
          <w:szCs w:val="20"/>
        </w:rPr>
        <w:t xml:space="preserve"> </w:t>
      </w:r>
      <w:r w:rsidR="00A23043" w:rsidRPr="00A361F5">
        <w:rPr>
          <w:sz w:val="20"/>
          <w:szCs w:val="20"/>
        </w:rPr>
        <w:t xml:space="preserve">The </w:t>
      </w:r>
      <w:r w:rsidR="00E82523">
        <w:rPr>
          <w:sz w:val="20"/>
          <w:szCs w:val="20"/>
        </w:rPr>
        <w:t xml:space="preserve">UE-specific </w:t>
      </w:r>
      <w:r w:rsidR="002A2CEB" w:rsidRPr="00A361F5">
        <w:rPr>
          <w:sz w:val="20"/>
          <w:szCs w:val="20"/>
        </w:rPr>
        <w:t>channel bandwidth</w:t>
      </w:r>
      <w:r w:rsidR="00A23043" w:rsidRPr="00A361F5">
        <w:rPr>
          <w:sz w:val="20"/>
          <w:szCs w:val="20"/>
        </w:rPr>
        <w:t xml:space="preserve"> </w:t>
      </w:r>
      <w:r w:rsidR="002A2CEB" w:rsidRPr="00A361F5">
        <w:rPr>
          <w:sz w:val="20"/>
          <w:szCs w:val="20"/>
        </w:rPr>
        <w:t>indicated in dedicated signaling</w:t>
      </w:r>
      <w:r w:rsidR="00A23043" w:rsidRPr="00A361F5">
        <w:rPr>
          <w:sz w:val="20"/>
          <w:szCs w:val="20"/>
        </w:rPr>
        <w:t xml:space="preserve"> </w:t>
      </w:r>
      <w:r w:rsidR="001533C1">
        <w:rPr>
          <w:rFonts w:hint="eastAsia"/>
          <w:sz w:val="20"/>
          <w:szCs w:val="20"/>
          <w:lang w:val="en-GB"/>
        </w:rPr>
        <w:t xml:space="preserve">should </w:t>
      </w:r>
      <w:r w:rsidR="00A23043" w:rsidRPr="00A361F5">
        <w:rPr>
          <w:sz w:val="20"/>
          <w:szCs w:val="20"/>
        </w:rPr>
        <w:t xml:space="preserve">correspond to the </w:t>
      </w:r>
      <w:r w:rsidR="00A23043" w:rsidRPr="00A361F5">
        <w:rPr>
          <w:rFonts w:eastAsia="Courier New"/>
          <w:sz w:val="20"/>
          <w:szCs w:val="20"/>
        </w:rPr>
        <w:t xml:space="preserve">maximum transmission bandwidth configuration </w:t>
      </w:r>
      <w:r w:rsidR="00A23043" w:rsidRPr="00A361F5">
        <w:rPr>
          <w:rFonts w:eastAsia="Courier New"/>
          <w:i/>
          <w:iCs/>
          <w:sz w:val="20"/>
          <w:szCs w:val="20"/>
        </w:rPr>
        <w:t>N</w:t>
      </w:r>
      <w:r w:rsidR="00A23043" w:rsidRPr="00A361F5">
        <w:rPr>
          <w:rFonts w:eastAsia="Courier New"/>
          <w:i/>
          <w:iCs/>
          <w:sz w:val="20"/>
          <w:szCs w:val="20"/>
          <w:vertAlign w:val="subscript"/>
        </w:rPr>
        <w:t>RB</w:t>
      </w:r>
      <w:r w:rsidR="00A23043" w:rsidRPr="00A361F5">
        <w:rPr>
          <w:rFonts w:eastAsia="Courier New"/>
          <w:sz w:val="20"/>
          <w:szCs w:val="20"/>
        </w:rPr>
        <w:t xml:space="preserve"> defined in TS 38.101</w:t>
      </w:r>
      <w:r w:rsidR="007F5E49">
        <w:rPr>
          <w:rFonts w:eastAsiaTheme="minorEastAsia" w:hint="eastAsia"/>
          <w:sz w:val="20"/>
          <w:szCs w:val="20"/>
        </w:rPr>
        <w:t>-1/2</w:t>
      </w:r>
      <w:r w:rsidR="00A23043" w:rsidRPr="00A361F5">
        <w:rPr>
          <w:rFonts w:eastAsia="Courier New"/>
          <w:sz w:val="20"/>
          <w:szCs w:val="20"/>
        </w:rPr>
        <w:t xml:space="preserve"> so that UE can map </w:t>
      </w:r>
      <w:r w:rsidR="00A23043" w:rsidRPr="00A361F5">
        <w:rPr>
          <w:sz w:val="20"/>
          <w:szCs w:val="20"/>
        </w:rPr>
        <w:t>it unambiguously to a regular UE channel bandwidth.</w:t>
      </w:r>
    </w:p>
    <w:p w14:paraId="7ABA0795" w14:textId="77777777" w:rsidR="00E82523" w:rsidRDefault="00E82523" w:rsidP="00E82523">
      <w:pPr>
        <w:pStyle w:val="3"/>
        <w:jc w:val="both"/>
        <w:rPr>
          <w:rFonts w:eastAsiaTheme="minorEastAsia"/>
          <w:lang w:eastAsia="zh-CN"/>
        </w:rPr>
      </w:pPr>
      <w:r w:rsidRPr="00E82523">
        <w:rPr>
          <w:rFonts w:eastAsiaTheme="minorEastAsia" w:hint="eastAsia"/>
          <w:lang w:eastAsia="zh-CN"/>
        </w:rPr>
        <w:lastRenderedPageBreak/>
        <w:t>2</w:t>
      </w:r>
      <w:r w:rsidRPr="00E82523">
        <w:rPr>
          <w:rFonts w:eastAsiaTheme="minorEastAsia"/>
          <w:lang w:eastAsia="zh-CN"/>
        </w:rPr>
        <w:t>.3</w:t>
      </w:r>
      <w:r>
        <w:rPr>
          <w:rFonts w:eastAsiaTheme="minorEastAsia"/>
          <w:lang w:eastAsia="zh-CN"/>
        </w:rPr>
        <w:t xml:space="preserve"> </w:t>
      </w:r>
      <w:r w:rsidRPr="00E82523">
        <w:rPr>
          <w:rFonts w:eastAsiaTheme="minorEastAsia"/>
          <w:lang w:eastAsia="zh-CN"/>
        </w:rPr>
        <w:t>Channel raster</w:t>
      </w:r>
    </w:p>
    <w:p w14:paraId="4DC1E972" w14:textId="77777777" w:rsidR="00E82523" w:rsidRPr="00261811" w:rsidRDefault="00E82523" w:rsidP="00261811">
      <w:pPr>
        <w:spacing w:after="180"/>
        <w:jc w:val="both"/>
        <w:rPr>
          <w:sz w:val="20"/>
          <w:szCs w:val="20"/>
        </w:rPr>
      </w:pPr>
      <w:r w:rsidRPr="00261811">
        <w:rPr>
          <w:sz w:val="20"/>
          <w:szCs w:val="20"/>
        </w:rPr>
        <w:t xml:space="preserve">Channel raster is meant to simplify the cell searching procedure and </w:t>
      </w:r>
      <w:r w:rsidR="009723C1" w:rsidRPr="00261811">
        <w:rPr>
          <w:sz w:val="20"/>
          <w:szCs w:val="20"/>
        </w:rPr>
        <w:t xml:space="preserve">reduce the time consumption of the initial search. When </w:t>
      </w:r>
      <w:r w:rsidR="006A3CCA" w:rsidRPr="00261811">
        <w:rPr>
          <w:sz w:val="20"/>
          <w:szCs w:val="20"/>
        </w:rPr>
        <w:t xml:space="preserve">UE </w:t>
      </w:r>
      <w:r w:rsidR="006A3CCA" w:rsidRPr="00261811">
        <w:rPr>
          <w:rFonts w:hint="eastAsia"/>
          <w:sz w:val="20"/>
          <w:szCs w:val="20"/>
        </w:rPr>
        <w:t>get</w:t>
      </w:r>
      <w:r w:rsidR="00A33942" w:rsidRPr="00261811">
        <w:rPr>
          <w:sz w:val="20"/>
          <w:szCs w:val="20"/>
        </w:rPr>
        <w:t>s</w:t>
      </w:r>
      <w:r w:rsidR="006A3CCA" w:rsidRPr="00261811">
        <w:rPr>
          <w:sz w:val="20"/>
          <w:szCs w:val="20"/>
        </w:rPr>
        <w:t xml:space="preserve"> RRC-connected and configured with a UE-specific channel bandwidth</w:t>
      </w:r>
      <w:r w:rsidR="00A33942" w:rsidRPr="00261811">
        <w:rPr>
          <w:sz w:val="20"/>
          <w:szCs w:val="20"/>
        </w:rPr>
        <w:t xml:space="preserve">, </w:t>
      </w:r>
      <w:r w:rsidR="00261811" w:rsidRPr="00261811">
        <w:rPr>
          <w:sz w:val="20"/>
          <w:szCs w:val="20"/>
        </w:rPr>
        <w:t>the network will specify the location and size of the channel bandwidth and ensure that RB or sub-carrier is aligned.</w:t>
      </w:r>
      <w:r w:rsidR="00DC7A9C">
        <w:rPr>
          <w:sz w:val="20"/>
          <w:szCs w:val="20"/>
        </w:rPr>
        <w:t xml:space="preserve"> In this case, UE knows exactly the location and size of channel and does not need to search the frequency band for the channel.  </w:t>
      </w:r>
    </w:p>
    <w:p w14:paraId="2325A03E" w14:textId="77777777" w:rsidR="00261811" w:rsidRPr="000A7305" w:rsidRDefault="009D67CE" w:rsidP="00261811">
      <w:pPr>
        <w:spacing w:after="180"/>
        <w:jc w:val="both"/>
        <w:rPr>
          <w:sz w:val="20"/>
          <w:szCs w:val="20"/>
        </w:rPr>
      </w:pPr>
      <w:r w:rsidRPr="007F5E49">
        <w:rPr>
          <w:b/>
          <w:bCs/>
          <w:sz w:val="20"/>
          <w:szCs w:val="20"/>
        </w:rPr>
        <w:t>Proposal</w:t>
      </w:r>
      <w:r w:rsidR="00261811" w:rsidRPr="007F5E49">
        <w:rPr>
          <w:b/>
          <w:bCs/>
          <w:sz w:val="20"/>
          <w:szCs w:val="20"/>
        </w:rPr>
        <w:t xml:space="preserve"> </w:t>
      </w:r>
      <w:r w:rsidRPr="007F5E49">
        <w:rPr>
          <w:b/>
          <w:bCs/>
          <w:sz w:val="20"/>
          <w:szCs w:val="20"/>
        </w:rPr>
        <w:t>4</w:t>
      </w:r>
      <w:r w:rsidR="00261811" w:rsidRPr="007F5E49">
        <w:rPr>
          <w:b/>
          <w:bCs/>
          <w:sz w:val="20"/>
          <w:szCs w:val="20"/>
        </w:rPr>
        <w:t>:</w:t>
      </w:r>
      <w:r w:rsidR="00261811" w:rsidRPr="000A7305">
        <w:rPr>
          <w:sz w:val="20"/>
          <w:szCs w:val="20"/>
        </w:rPr>
        <w:t xml:space="preserve"> It should</w:t>
      </w:r>
      <w:r w:rsidR="00B707FB" w:rsidRPr="000A7305">
        <w:rPr>
          <w:sz w:val="20"/>
          <w:szCs w:val="20"/>
        </w:rPr>
        <w:t xml:space="preserve"> be supported that </w:t>
      </w:r>
      <w:r w:rsidR="00214B96" w:rsidRPr="00F11507">
        <w:rPr>
          <w:sz w:val="20"/>
          <w:szCs w:val="20"/>
        </w:rPr>
        <w:t>the global raster of 5</w:t>
      </w:r>
      <w:r w:rsidR="00D24635">
        <w:rPr>
          <w:rFonts w:hint="eastAsia"/>
          <w:sz w:val="20"/>
          <w:szCs w:val="20"/>
        </w:rPr>
        <w:t xml:space="preserve"> </w:t>
      </w:r>
      <w:r w:rsidR="00214B96" w:rsidRPr="00F11507">
        <w:rPr>
          <w:sz w:val="20"/>
          <w:szCs w:val="20"/>
        </w:rPr>
        <w:t>kHz</w:t>
      </w:r>
      <w:r w:rsidR="00214B96" w:rsidRPr="007F5E49">
        <w:rPr>
          <w:sz w:val="20"/>
          <w:szCs w:val="20"/>
        </w:rPr>
        <w:t xml:space="preserve"> could be applied to </w:t>
      </w:r>
      <w:r w:rsidR="00261811" w:rsidRPr="007F5E49">
        <w:rPr>
          <w:sz w:val="20"/>
          <w:szCs w:val="20"/>
        </w:rPr>
        <w:t>UE-specific channel bandwidth</w:t>
      </w:r>
      <w:r w:rsidR="00214B96" w:rsidRPr="007F5E49">
        <w:rPr>
          <w:sz w:val="20"/>
          <w:szCs w:val="20"/>
        </w:rPr>
        <w:t>.</w:t>
      </w:r>
    </w:p>
    <w:bookmarkEnd w:id="3"/>
    <w:bookmarkEnd w:id="4"/>
    <w:p w14:paraId="75813E97" w14:textId="77777777" w:rsidR="001209D0" w:rsidRPr="0066404D" w:rsidRDefault="007646BE" w:rsidP="0013763D">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Conclusion</w:t>
      </w:r>
    </w:p>
    <w:p w14:paraId="7A4B1F69" w14:textId="371ACFBA" w:rsidR="00CD0197" w:rsidRDefault="00DE4A33" w:rsidP="00C12A09">
      <w:pPr>
        <w:spacing w:after="180" w:line="240" w:lineRule="exact"/>
        <w:jc w:val="both"/>
        <w:rPr>
          <w:szCs w:val="22"/>
        </w:rPr>
      </w:pPr>
      <w:r w:rsidRPr="00BF530A">
        <w:rPr>
          <w:szCs w:val="22"/>
        </w:rPr>
        <w:t>In this contribution, we discuss the</w:t>
      </w:r>
      <w:r w:rsidR="009D67CE">
        <w:rPr>
          <w:szCs w:val="22"/>
        </w:rPr>
        <w:t xml:space="preserve"> fundamental issues on SIB1 channel bandwidth</w:t>
      </w:r>
      <w:r w:rsidR="000C5173">
        <w:rPr>
          <w:szCs w:val="22"/>
        </w:rPr>
        <w:t xml:space="preserve"> </w:t>
      </w:r>
      <w:r w:rsidRPr="00BF530A">
        <w:rPr>
          <w:szCs w:val="22"/>
        </w:rPr>
        <w:t xml:space="preserve">and provide </w:t>
      </w:r>
      <w:r w:rsidR="00986E2E" w:rsidRPr="00BF530A">
        <w:rPr>
          <w:szCs w:val="22"/>
        </w:rPr>
        <w:t xml:space="preserve">our </w:t>
      </w:r>
      <w:r w:rsidR="007E3B96" w:rsidRPr="00BF530A">
        <w:rPr>
          <w:rFonts w:hint="eastAsia"/>
          <w:szCs w:val="22"/>
        </w:rPr>
        <w:t>considerations</w:t>
      </w:r>
      <w:r w:rsidR="00986E2E" w:rsidRPr="00BF530A">
        <w:rPr>
          <w:szCs w:val="22"/>
        </w:rPr>
        <w:t>:</w:t>
      </w:r>
    </w:p>
    <w:p w14:paraId="017A29A2" w14:textId="77777777" w:rsidR="00F11507" w:rsidRDefault="00F11507" w:rsidP="00F11507">
      <w:pPr>
        <w:spacing w:after="180"/>
        <w:jc w:val="both"/>
        <w:rPr>
          <w:sz w:val="20"/>
          <w:szCs w:val="20"/>
        </w:rPr>
      </w:pPr>
      <w:r w:rsidRPr="009D67CE">
        <w:rPr>
          <w:b/>
          <w:bCs/>
          <w:sz w:val="20"/>
          <w:szCs w:val="20"/>
        </w:rPr>
        <w:t>Observation 1:</w:t>
      </w:r>
      <w:r w:rsidRPr="00A361F5">
        <w:rPr>
          <w:b/>
          <w:bCs/>
          <w:sz w:val="20"/>
          <w:szCs w:val="20"/>
        </w:rPr>
        <w:t xml:space="preserve"> </w:t>
      </w:r>
      <w:r w:rsidRPr="00A361F5">
        <w:rPr>
          <w:sz w:val="20"/>
          <w:szCs w:val="20"/>
        </w:rPr>
        <w:t xml:space="preserve">The carrier bandwidth indicated by SIB1 is cell-specific </w:t>
      </w:r>
      <w:r w:rsidRPr="00150A7C">
        <w:rPr>
          <w:sz w:val="20"/>
          <w:szCs w:val="20"/>
        </w:rPr>
        <w:t>UE channel</w:t>
      </w:r>
      <w:r w:rsidRPr="00A361F5">
        <w:rPr>
          <w:sz w:val="20"/>
          <w:szCs w:val="20"/>
        </w:rPr>
        <w:t xml:space="preserve"> bandwidth instead of BS channel bandwidth. </w:t>
      </w:r>
    </w:p>
    <w:p w14:paraId="469BEF36" w14:textId="77777777" w:rsidR="00F11507" w:rsidRPr="00A361F5" w:rsidRDefault="00F11507" w:rsidP="00F11507">
      <w:pPr>
        <w:spacing w:after="180"/>
        <w:jc w:val="both"/>
        <w:rPr>
          <w:sz w:val="20"/>
          <w:szCs w:val="20"/>
        </w:rPr>
      </w:pPr>
      <w:r w:rsidRPr="009D67CE">
        <w:rPr>
          <w:b/>
          <w:bCs/>
          <w:sz w:val="20"/>
          <w:szCs w:val="20"/>
        </w:rPr>
        <w:t xml:space="preserve">Proposal 1: </w:t>
      </w:r>
      <w:r w:rsidRPr="00A361F5">
        <w:rPr>
          <w:sz w:val="20"/>
          <w:szCs w:val="20"/>
        </w:rPr>
        <w:t xml:space="preserve">For the case that the channel bandwidth smaller than the actual BS channel bandwidth is indicated in SIB1, it should be supported that </w:t>
      </w:r>
      <w:r w:rsidRPr="00A361F5">
        <w:rPr>
          <w:sz w:val="20"/>
          <w:szCs w:val="20"/>
          <w:lang w:val="en-GB"/>
        </w:rPr>
        <w:t>UEs supporting wider bandwidth</w:t>
      </w:r>
      <w:r w:rsidRPr="00A361F5">
        <w:rPr>
          <w:sz w:val="20"/>
          <w:szCs w:val="20"/>
        </w:rPr>
        <w:t xml:space="preserve"> </w:t>
      </w:r>
      <w:r w:rsidRPr="00A361F5">
        <w:rPr>
          <w:sz w:val="20"/>
          <w:szCs w:val="20"/>
          <w:lang w:val="en-GB"/>
        </w:rPr>
        <w:t>could be reconfigured with</w:t>
      </w:r>
      <w:r w:rsidRPr="00A361F5">
        <w:rPr>
          <w:sz w:val="20"/>
          <w:szCs w:val="20"/>
        </w:rPr>
        <w:t xml:space="preserve"> a UE-specific channel bandwidth wider than the one indicated in SIB1, if needed.</w:t>
      </w:r>
    </w:p>
    <w:p w14:paraId="7B5D35B7" w14:textId="77777777" w:rsidR="00F11507" w:rsidRPr="008D0D0B" w:rsidRDefault="00F11507" w:rsidP="00F11507">
      <w:pPr>
        <w:spacing w:after="180"/>
        <w:jc w:val="both"/>
        <w:rPr>
          <w:sz w:val="20"/>
          <w:szCs w:val="20"/>
          <w:lang w:val="en-GB"/>
        </w:rPr>
      </w:pPr>
      <w:r w:rsidRPr="00150A7C">
        <w:rPr>
          <w:b/>
          <w:bCs/>
          <w:sz w:val="20"/>
          <w:szCs w:val="20"/>
          <w:lang w:val="en-GB"/>
        </w:rPr>
        <w:t>Proposal</w:t>
      </w:r>
      <w:r w:rsidRPr="009D67CE">
        <w:rPr>
          <w:b/>
          <w:bCs/>
          <w:sz w:val="20"/>
          <w:szCs w:val="20"/>
          <w:lang w:val="en-GB"/>
        </w:rPr>
        <w:t xml:space="preserve"> 2:</w:t>
      </w:r>
      <w:r w:rsidRPr="009D67CE">
        <w:rPr>
          <w:sz w:val="20"/>
          <w:szCs w:val="20"/>
          <w:lang w:val="en-GB"/>
        </w:rPr>
        <w:t xml:space="preserve"> </w:t>
      </w:r>
      <w:r w:rsidRPr="008D0D0B">
        <w:rPr>
          <w:sz w:val="20"/>
          <w:szCs w:val="20"/>
          <w:lang w:val="en-GB"/>
        </w:rPr>
        <w:t xml:space="preserve">The carrierBandwidth in SIB1 </w:t>
      </w:r>
      <w:r>
        <w:rPr>
          <w:rFonts w:hint="eastAsia"/>
          <w:sz w:val="20"/>
          <w:szCs w:val="20"/>
          <w:lang w:val="en-GB"/>
        </w:rPr>
        <w:t xml:space="preserve">should </w:t>
      </w:r>
      <w:r w:rsidRPr="008D0D0B">
        <w:rPr>
          <w:sz w:val="20"/>
          <w:szCs w:val="20"/>
          <w:lang w:val="en-GB"/>
        </w:rPr>
        <w:t>correspond to the maximum transmission bandwidth configuration NRB defined in TS 38.101</w:t>
      </w:r>
      <w:r>
        <w:rPr>
          <w:rFonts w:hint="eastAsia"/>
          <w:sz w:val="20"/>
          <w:szCs w:val="20"/>
          <w:lang w:val="en-GB"/>
        </w:rPr>
        <w:t>-1/2,</w:t>
      </w:r>
      <w:r w:rsidRPr="008D0D0B">
        <w:rPr>
          <w:sz w:val="20"/>
          <w:szCs w:val="20"/>
          <w:lang w:val="en-GB"/>
        </w:rPr>
        <w:t xml:space="preserve"> so that UE can map it unambiguously to a regular UE channel bandwidth.</w:t>
      </w:r>
    </w:p>
    <w:p w14:paraId="6D0A7674" w14:textId="77777777" w:rsidR="00F11507" w:rsidRPr="00A361F5" w:rsidRDefault="00F11507" w:rsidP="00F11507">
      <w:pPr>
        <w:spacing w:after="180"/>
        <w:jc w:val="both"/>
        <w:rPr>
          <w:sz w:val="20"/>
          <w:szCs w:val="20"/>
        </w:rPr>
      </w:pPr>
      <w:r w:rsidRPr="009D67CE">
        <w:rPr>
          <w:b/>
          <w:bCs/>
          <w:sz w:val="20"/>
          <w:szCs w:val="20"/>
        </w:rPr>
        <w:t xml:space="preserve">Observation </w:t>
      </w:r>
      <w:r>
        <w:rPr>
          <w:b/>
          <w:bCs/>
          <w:sz w:val="20"/>
          <w:szCs w:val="20"/>
        </w:rPr>
        <w:t>2</w:t>
      </w:r>
      <w:r w:rsidRPr="009D67CE">
        <w:rPr>
          <w:b/>
          <w:bCs/>
          <w:sz w:val="20"/>
          <w:szCs w:val="20"/>
        </w:rPr>
        <w:t xml:space="preserve">: </w:t>
      </w:r>
      <w:r w:rsidRPr="00A361F5">
        <w:rPr>
          <w:sz w:val="20"/>
          <w:szCs w:val="20"/>
        </w:rPr>
        <w:t xml:space="preserve">When UE-specific BWP is configured, UE-specific channel bandwidth provided by dedicated signaling is used by UE to set channel bandwidth in order to be able to operate in a regulatory compliant way. </w:t>
      </w:r>
    </w:p>
    <w:p w14:paraId="456F310F" w14:textId="77777777" w:rsidR="00F11507" w:rsidRDefault="00F11507" w:rsidP="00F11507">
      <w:pPr>
        <w:spacing w:after="180"/>
        <w:jc w:val="both"/>
        <w:rPr>
          <w:sz w:val="20"/>
          <w:szCs w:val="20"/>
        </w:rPr>
      </w:pPr>
      <w:r w:rsidRPr="009D67CE">
        <w:rPr>
          <w:b/>
          <w:bCs/>
          <w:sz w:val="20"/>
          <w:szCs w:val="20"/>
        </w:rPr>
        <w:t xml:space="preserve">Proposal </w:t>
      </w:r>
      <w:r>
        <w:rPr>
          <w:b/>
          <w:bCs/>
          <w:sz w:val="20"/>
          <w:szCs w:val="20"/>
        </w:rPr>
        <w:t>3</w:t>
      </w:r>
      <w:r w:rsidRPr="009D67CE">
        <w:rPr>
          <w:b/>
          <w:bCs/>
          <w:sz w:val="20"/>
          <w:szCs w:val="20"/>
        </w:rPr>
        <w:t>:</w:t>
      </w:r>
      <w:r w:rsidRPr="00A361F5">
        <w:rPr>
          <w:b/>
          <w:bCs/>
          <w:i/>
          <w:iCs/>
          <w:sz w:val="20"/>
          <w:szCs w:val="20"/>
        </w:rPr>
        <w:t xml:space="preserve"> </w:t>
      </w:r>
      <w:r w:rsidRPr="00A361F5">
        <w:rPr>
          <w:sz w:val="20"/>
          <w:szCs w:val="20"/>
        </w:rPr>
        <w:t xml:space="preserve">The </w:t>
      </w:r>
      <w:r>
        <w:rPr>
          <w:sz w:val="20"/>
          <w:szCs w:val="20"/>
        </w:rPr>
        <w:t xml:space="preserve">UE-specific </w:t>
      </w:r>
      <w:r w:rsidRPr="00A361F5">
        <w:rPr>
          <w:sz w:val="20"/>
          <w:szCs w:val="20"/>
        </w:rPr>
        <w:t xml:space="preserve">channel bandwidth indicated in dedicated signaling </w:t>
      </w:r>
      <w:r>
        <w:rPr>
          <w:rFonts w:hint="eastAsia"/>
          <w:sz w:val="20"/>
          <w:szCs w:val="20"/>
          <w:lang w:val="en-GB"/>
        </w:rPr>
        <w:t xml:space="preserve">should </w:t>
      </w:r>
      <w:r w:rsidRPr="00A361F5">
        <w:rPr>
          <w:sz w:val="20"/>
          <w:szCs w:val="20"/>
        </w:rPr>
        <w:t xml:space="preserve">correspond to the </w:t>
      </w:r>
      <w:r w:rsidRPr="00A361F5">
        <w:rPr>
          <w:rFonts w:eastAsia="Courier New"/>
          <w:sz w:val="20"/>
          <w:szCs w:val="20"/>
        </w:rPr>
        <w:t xml:space="preserve">maximum transmission bandwidth configuration </w:t>
      </w:r>
      <w:r w:rsidRPr="00A361F5">
        <w:rPr>
          <w:rFonts w:eastAsia="Courier New"/>
          <w:i/>
          <w:iCs/>
          <w:sz w:val="20"/>
          <w:szCs w:val="20"/>
        </w:rPr>
        <w:t>N</w:t>
      </w:r>
      <w:r w:rsidRPr="00A361F5">
        <w:rPr>
          <w:rFonts w:eastAsia="Courier New"/>
          <w:i/>
          <w:iCs/>
          <w:sz w:val="20"/>
          <w:szCs w:val="20"/>
          <w:vertAlign w:val="subscript"/>
        </w:rPr>
        <w:t>RB</w:t>
      </w:r>
      <w:r w:rsidRPr="00A361F5">
        <w:rPr>
          <w:rFonts w:eastAsia="Courier New"/>
          <w:sz w:val="20"/>
          <w:szCs w:val="20"/>
        </w:rPr>
        <w:t xml:space="preserve"> defined in TS 38.101</w:t>
      </w:r>
      <w:r>
        <w:rPr>
          <w:rFonts w:eastAsiaTheme="minorEastAsia" w:hint="eastAsia"/>
          <w:sz w:val="20"/>
          <w:szCs w:val="20"/>
        </w:rPr>
        <w:t>-1/2</w:t>
      </w:r>
      <w:r w:rsidRPr="00A361F5">
        <w:rPr>
          <w:rFonts w:eastAsia="Courier New"/>
          <w:sz w:val="20"/>
          <w:szCs w:val="20"/>
        </w:rPr>
        <w:t xml:space="preserve"> so that UE can map </w:t>
      </w:r>
      <w:r w:rsidRPr="00A361F5">
        <w:rPr>
          <w:sz w:val="20"/>
          <w:szCs w:val="20"/>
        </w:rPr>
        <w:t>it unambiguously to a regular UE channel bandwidth.</w:t>
      </w:r>
    </w:p>
    <w:p w14:paraId="0150F632" w14:textId="77777777" w:rsidR="00F11507" w:rsidRPr="000A7305" w:rsidRDefault="00F11507" w:rsidP="00F11507">
      <w:pPr>
        <w:spacing w:after="180"/>
        <w:jc w:val="both"/>
        <w:rPr>
          <w:sz w:val="20"/>
          <w:szCs w:val="20"/>
        </w:rPr>
      </w:pPr>
      <w:r w:rsidRPr="007F5E49">
        <w:rPr>
          <w:b/>
          <w:bCs/>
          <w:sz w:val="20"/>
          <w:szCs w:val="20"/>
        </w:rPr>
        <w:t>Proposal 4:</w:t>
      </w:r>
      <w:r w:rsidRPr="000A7305">
        <w:rPr>
          <w:sz w:val="20"/>
          <w:szCs w:val="20"/>
        </w:rPr>
        <w:t xml:space="preserve"> It should be supported that </w:t>
      </w:r>
      <w:r w:rsidRPr="00F11507">
        <w:rPr>
          <w:sz w:val="20"/>
          <w:szCs w:val="20"/>
        </w:rPr>
        <w:t>the global raster of 5</w:t>
      </w:r>
      <w:r>
        <w:rPr>
          <w:rFonts w:hint="eastAsia"/>
          <w:sz w:val="20"/>
          <w:szCs w:val="20"/>
        </w:rPr>
        <w:t xml:space="preserve"> </w:t>
      </w:r>
      <w:r w:rsidRPr="00F11507">
        <w:rPr>
          <w:sz w:val="20"/>
          <w:szCs w:val="20"/>
        </w:rPr>
        <w:t>kHz</w:t>
      </w:r>
      <w:r w:rsidRPr="007F5E49">
        <w:rPr>
          <w:sz w:val="20"/>
          <w:szCs w:val="20"/>
        </w:rPr>
        <w:t xml:space="preserve"> could be applied to UE-specific channel bandwidth.</w:t>
      </w:r>
    </w:p>
    <w:p w14:paraId="4B2A896E" w14:textId="77777777" w:rsidR="009E5574" w:rsidRPr="0066404D" w:rsidRDefault="009E5574" w:rsidP="00832466">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Reference</w:t>
      </w:r>
    </w:p>
    <w:p w14:paraId="39E72AC3" w14:textId="77777777" w:rsidR="00186329" w:rsidRDefault="00A7113C" w:rsidP="009D67CE">
      <w:pPr>
        <w:pStyle w:val="EX"/>
        <w:rPr>
          <w:sz w:val="21"/>
          <w:szCs w:val="21"/>
        </w:rPr>
      </w:pPr>
      <w:r w:rsidRPr="00A7113C">
        <w:rPr>
          <w:sz w:val="21"/>
          <w:szCs w:val="21"/>
        </w:rPr>
        <w:t xml:space="preserve">R4-2204622, </w:t>
      </w:r>
      <w:r w:rsidR="00816BE0">
        <w:t>"</w:t>
      </w:r>
      <w:r w:rsidR="00816BE0" w:rsidRPr="00BA79B9">
        <w:t xml:space="preserve">On the next steps for the SI on efficient utilization of licensed </w:t>
      </w:r>
      <w:r w:rsidR="002154AA" w:rsidRPr="00BA79B9">
        <w:t>spectrum</w:t>
      </w:r>
      <w:r w:rsidR="002154AA">
        <w:rPr>
          <w:sz w:val="21"/>
          <w:szCs w:val="21"/>
          <w:lang w:eastAsia="zh-CN"/>
        </w:rPr>
        <w:t>"</w:t>
      </w:r>
      <w:r w:rsidR="002154AA" w:rsidRPr="00A7113C">
        <w:rPr>
          <w:sz w:val="21"/>
          <w:szCs w:val="21"/>
        </w:rPr>
        <w:t>,</w:t>
      </w:r>
      <w:r w:rsidR="002154AA">
        <w:rPr>
          <w:sz w:val="21"/>
          <w:szCs w:val="21"/>
        </w:rPr>
        <w:t xml:space="preserve"> Apple</w:t>
      </w:r>
      <w:r>
        <w:rPr>
          <w:sz w:val="21"/>
          <w:szCs w:val="21"/>
        </w:rPr>
        <w:t>.</w:t>
      </w:r>
    </w:p>
    <w:p w14:paraId="6ABB7315" w14:textId="6258223F" w:rsidR="000A7305" w:rsidRPr="00F11507" w:rsidRDefault="001A48F0" w:rsidP="00F11507">
      <w:pPr>
        <w:pStyle w:val="EX"/>
        <w:rPr>
          <w:sz w:val="21"/>
          <w:szCs w:val="21"/>
        </w:rPr>
      </w:pPr>
      <w:r w:rsidRPr="001A48F0">
        <w:rPr>
          <w:sz w:val="21"/>
          <w:szCs w:val="21"/>
        </w:rPr>
        <w:t>R4-1811905</w:t>
      </w:r>
      <w:r>
        <w:rPr>
          <w:sz w:val="21"/>
          <w:szCs w:val="21"/>
        </w:rPr>
        <w:t>, "</w:t>
      </w:r>
      <w:r w:rsidR="00A673A2" w:rsidRPr="00A673A2">
        <w:t xml:space="preserve"> </w:t>
      </w:r>
      <w:r w:rsidR="00A673A2" w:rsidRPr="00A673A2">
        <w:rPr>
          <w:sz w:val="21"/>
          <w:szCs w:val="21"/>
        </w:rPr>
        <w:t xml:space="preserve">LS on RAN4 design on channel bandwidth </w:t>
      </w:r>
      <w:r>
        <w:rPr>
          <w:sz w:val="21"/>
          <w:szCs w:val="21"/>
        </w:rPr>
        <w:t>"</w:t>
      </w:r>
      <w:r w:rsidR="00A673A2">
        <w:rPr>
          <w:sz w:val="21"/>
          <w:szCs w:val="21"/>
        </w:rPr>
        <w:t xml:space="preserve">, </w:t>
      </w:r>
      <w:r w:rsidR="00957F49" w:rsidRPr="00957F49">
        <w:rPr>
          <w:sz w:val="21"/>
          <w:szCs w:val="21"/>
        </w:rPr>
        <w:t>RAN4</w:t>
      </w:r>
      <w:r w:rsidR="00957F49">
        <w:rPr>
          <w:sz w:val="21"/>
          <w:szCs w:val="21"/>
        </w:rPr>
        <w:t>.</w:t>
      </w:r>
    </w:p>
    <w:sectPr w:rsidR="000A7305" w:rsidRPr="00F11507" w:rsidSect="00343539">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4C729" w14:textId="77777777" w:rsidR="00BE5EB5" w:rsidRDefault="00BE5EB5" w:rsidP="007854C6">
      <w:r>
        <w:separator/>
      </w:r>
    </w:p>
  </w:endnote>
  <w:endnote w:type="continuationSeparator" w:id="0">
    <w:p w14:paraId="3890BAF4" w14:textId="77777777" w:rsidR="00BE5EB5" w:rsidRDefault="00BE5EB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37E41" w14:textId="77777777" w:rsidR="00BE5EB5" w:rsidRDefault="00BE5EB5" w:rsidP="007854C6">
      <w:r>
        <w:separator/>
      </w:r>
    </w:p>
  </w:footnote>
  <w:footnote w:type="continuationSeparator" w:id="0">
    <w:p w14:paraId="63C3C1BA" w14:textId="77777777" w:rsidR="00BE5EB5" w:rsidRDefault="00BE5EB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95pt;height:11.95pt" o:bullet="t">
        <v:imagedata r:id="rId1" o:title="mso7377"/>
      </v:shape>
    </w:pict>
  </w:numPicBullet>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64683"/>
    <w:multiLevelType w:val="hybridMultilevel"/>
    <w:tmpl w:val="ADC27D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11CFC"/>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8382E"/>
    <w:multiLevelType w:val="hybridMultilevel"/>
    <w:tmpl w:val="1D4A1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C95DF0"/>
    <w:multiLevelType w:val="hybridMultilevel"/>
    <w:tmpl w:val="E47E7444"/>
    <w:lvl w:ilvl="0" w:tplc="C938150A">
      <w:start w:val="1"/>
      <w:numFmt w:val="bullet"/>
      <w:pStyle w:val="a"/>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8E268E0"/>
    <w:multiLevelType w:val="hybridMultilevel"/>
    <w:tmpl w:val="653AEC32"/>
    <w:lvl w:ilvl="0" w:tplc="4CD4B8CC">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0380400"/>
    <w:multiLevelType w:val="hybridMultilevel"/>
    <w:tmpl w:val="2604F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B624B2B"/>
    <w:multiLevelType w:val="hybridMultilevel"/>
    <w:tmpl w:val="16DA2C54"/>
    <w:lvl w:ilvl="0" w:tplc="F544BBF0">
      <w:start w:val="1"/>
      <w:numFmt w:val="bullet"/>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03522000">
    <w:abstractNumId w:val="17"/>
  </w:num>
  <w:num w:numId="2" w16cid:durableId="750351300">
    <w:abstractNumId w:val="5"/>
  </w:num>
  <w:num w:numId="3" w16cid:durableId="1938899595">
    <w:abstractNumId w:val="15"/>
  </w:num>
  <w:num w:numId="4" w16cid:durableId="1176849344">
    <w:abstractNumId w:val="0"/>
  </w:num>
  <w:num w:numId="5" w16cid:durableId="1066146151">
    <w:abstractNumId w:val="10"/>
  </w:num>
  <w:num w:numId="6" w16cid:durableId="1970014116">
    <w:abstractNumId w:val="12"/>
  </w:num>
  <w:num w:numId="7" w16cid:durableId="1331908114">
    <w:abstractNumId w:val="20"/>
  </w:num>
  <w:num w:numId="8" w16cid:durableId="406074396">
    <w:abstractNumId w:val="16"/>
  </w:num>
  <w:num w:numId="9" w16cid:durableId="1432124830">
    <w:abstractNumId w:val="18"/>
  </w:num>
  <w:num w:numId="10" w16cid:durableId="1374840323">
    <w:abstractNumId w:val="19"/>
  </w:num>
  <w:num w:numId="11" w16cid:durableId="785656359">
    <w:abstractNumId w:val="6"/>
  </w:num>
  <w:num w:numId="12" w16cid:durableId="389425683">
    <w:abstractNumId w:val="1"/>
  </w:num>
  <w:num w:numId="13" w16cid:durableId="992180034">
    <w:abstractNumId w:val="3"/>
  </w:num>
  <w:num w:numId="14" w16cid:durableId="295793483">
    <w:abstractNumId w:val="13"/>
  </w:num>
  <w:num w:numId="15" w16cid:durableId="1817260148">
    <w:abstractNumId w:val="4"/>
  </w:num>
  <w:num w:numId="16" w16cid:durableId="874001448">
    <w:abstractNumId w:val="9"/>
  </w:num>
  <w:num w:numId="17" w16cid:durableId="743530679">
    <w:abstractNumId w:val="14"/>
  </w:num>
  <w:num w:numId="18" w16cid:durableId="1699501733">
    <w:abstractNumId w:val="8"/>
  </w:num>
  <w:num w:numId="19" w16cid:durableId="1055592663">
    <w:abstractNumId w:val="8"/>
    <w:lvlOverride w:ilvl="0">
      <w:startOverride w:val="1"/>
    </w:lvlOverride>
  </w:num>
  <w:num w:numId="20" w16cid:durableId="2021277250">
    <w:abstractNumId w:val="2"/>
  </w:num>
  <w:num w:numId="21" w16cid:durableId="1094009619">
    <w:abstractNumId w:val="7"/>
  </w:num>
  <w:num w:numId="22" w16cid:durableId="6530502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704F"/>
    <w:rsid w:val="000075BD"/>
    <w:rsid w:val="00010D14"/>
    <w:rsid w:val="000114F6"/>
    <w:rsid w:val="000118D5"/>
    <w:rsid w:val="00011D87"/>
    <w:rsid w:val="00011EB7"/>
    <w:rsid w:val="00012498"/>
    <w:rsid w:val="00012645"/>
    <w:rsid w:val="0001322E"/>
    <w:rsid w:val="00013CA4"/>
    <w:rsid w:val="000146DA"/>
    <w:rsid w:val="00014A41"/>
    <w:rsid w:val="00014D25"/>
    <w:rsid w:val="00015495"/>
    <w:rsid w:val="00015779"/>
    <w:rsid w:val="0001577C"/>
    <w:rsid w:val="000163A2"/>
    <w:rsid w:val="00017051"/>
    <w:rsid w:val="00017D45"/>
    <w:rsid w:val="00020096"/>
    <w:rsid w:val="00020190"/>
    <w:rsid w:val="000205B5"/>
    <w:rsid w:val="00021E70"/>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7604"/>
    <w:rsid w:val="00037AE0"/>
    <w:rsid w:val="00037D98"/>
    <w:rsid w:val="00040567"/>
    <w:rsid w:val="00040928"/>
    <w:rsid w:val="00040FA1"/>
    <w:rsid w:val="00041211"/>
    <w:rsid w:val="000426B6"/>
    <w:rsid w:val="00043405"/>
    <w:rsid w:val="00043861"/>
    <w:rsid w:val="0004428E"/>
    <w:rsid w:val="000447AD"/>
    <w:rsid w:val="00044C54"/>
    <w:rsid w:val="00044E6B"/>
    <w:rsid w:val="000455FD"/>
    <w:rsid w:val="00045E4C"/>
    <w:rsid w:val="00047147"/>
    <w:rsid w:val="00047756"/>
    <w:rsid w:val="00047BA2"/>
    <w:rsid w:val="00047D3F"/>
    <w:rsid w:val="00047FE9"/>
    <w:rsid w:val="0005009D"/>
    <w:rsid w:val="00050885"/>
    <w:rsid w:val="00050D7E"/>
    <w:rsid w:val="0005128E"/>
    <w:rsid w:val="000518E0"/>
    <w:rsid w:val="00051C90"/>
    <w:rsid w:val="0005206D"/>
    <w:rsid w:val="000525DB"/>
    <w:rsid w:val="000535B5"/>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4B30"/>
    <w:rsid w:val="00065346"/>
    <w:rsid w:val="000654FB"/>
    <w:rsid w:val="000658CF"/>
    <w:rsid w:val="00065C5E"/>
    <w:rsid w:val="00065FA5"/>
    <w:rsid w:val="0006634A"/>
    <w:rsid w:val="000667D0"/>
    <w:rsid w:val="00066900"/>
    <w:rsid w:val="000672D3"/>
    <w:rsid w:val="0006738F"/>
    <w:rsid w:val="000674A1"/>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329"/>
    <w:rsid w:val="00076783"/>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24"/>
    <w:rsid w:val="000A3786"/>
    <w:rsid w:val="000A394A"/>
    <w:rsid w:val="000A4254"/>
    <w:rsid w:val="000A4A55"/>
    <w:rsid w:val="000A4B7F"/>
    <w:rsid w:val="000A4EC1"/>
    <w:rsid w:val="000A5427"/>
    <w:rsid w:val="000A544B"/>
    <w:rsid w:val="000A5A4F"/>
    <w:rsid w:val="000A5AEC"/>
    <w:rsid w:val="000A6D47"/>
    <w:rsid w:val="000A7305"/>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7A5"/>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96B"/>
    <w:rsid w:val="000C3E02"/>
    <w:rsid w:val="000C4CA3"/>
    <w:rsid w:val="000C517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179"/>
    <w:rsid w:val="000E161C"/>
    <w:rsid w:val="000E1819"/>
    <w:rsid w:val="000E1B68"/>
    <w:rsid w:val="000E1C0D"/>
    <w:rsid w:val="000E2450"/>
    <w:rsid w:val="000E2A45"/>
    <w:rsid w:val="000E37E4"/>
    <w:rsid w:val="000E479D"/>
    <w:rsid w:val="000E4A59"/>
    <w:rsid w:val="000E4A88"/>
    <w:rsid w:val="000E4DBD"/>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2F"/>
    <w:rsid w:val="000F5B75"/>
    <w:rsid w:val="000F5D69"/>
    <w:rsid w:val="000F6E82"/>
    <w:rsid w:val="000F6EC8"/>
    <w:rsid w:val="000F753E"/>
    <w:rsid w:val="000F7AAB"/>
    <w:rsid w:val="000F7ACD"/>
    <w:rsid w:val="000F7C96"/>
    <w:rsid w:val="000F7CAA"/>
    <w:rsid w:val="000F7CEE"/>
    <w:rsid w:val="00100411"/>
    <w:rsid w:val="00100D51"/>
    <w:rsid w:val="00101941"/>
    <w:rsid w:val="00102476"/>
    <w:rsid w:val="0010398C"/>
    <w:rsid w:val="001039A3"/>
    <w:rsid w:val="001041D9"/>
    <w:rsid w:val="0010420C"/>
    <w:rsid w:val="00104614"/>
    <w:rsid w:val="00104728"/>
    <w:rsid w:val="00104900"/>
    <w:rsid w:val="00105201"/>
    <w:rsid w:val="00105A1D"/>
    <w:rsid w:val="00105D62"/>
    <w:rsid w:val="001074E4"/>
    <w:rsid w:val="00107CC6"/>
    <w:rsid w:val="00107DD4"/>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E3E"/>
    <w:rsid w:val="001177B8"/>
    <w:rsid w:val="0011791A"/>
    <w:rsid w:val="00117A04"/>
    <w:rsid w:val="00120788"/>
    <w:rsid w:val="001209D0"/>
    <w:rsid w:val="00120A7C"/>
    <w:rsid w:val="00120BBF"/>
    <w:rsid w:val="00120E61"/>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5117"/>
    <w:rsid w:val="00125AE7"/>
    <w:rsid w:val="00125F9A"/>
    <w:rsid w:val="001268A6"/>
    <w:rsid w:val="0012701D"/>
    <w:rsid w:val="00127131"/>
    <w:rsid w:val="001272B8"/>
    <w:rsid w:val="001276BF"/>
    <w:rsid w:val="001278AD"/>
    <w:rsid w:val="001300A2"/>
    <w:rsid w:val="00130DF2"/>
    <w:rsid w:val="001311A5"/>
    <w:rsid w:val="00131831"/>
    <w:rsid w:val="0013235D"/>
    <w:rsid w:val="00132468"/>
    <w:rsid w:val="00132691"/>
    <w:rsid w:val="00132A59"/>
    <w:rsid w:val="001331CE"/>
    <w:rsid w:val="001341FD"/>
    <w:rsid w:val="00134EF1"/>
    <w:rsid w:val="001350A6"/>
    <w:rsid w:val="00135CA2"/>
    <w:rsid w:val="00136434"/>
    <w:rsid w:val="00136B77"/>
    <w:rsid w:val="00137107"/>
    <w:rsid w:val="0013763D"/>
    <w:rsid w:val="001377E5"/>
    <w:rsid w:val="001379AE"/>
    <w:rsid w:val="0014007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0A7C"/>
    <w:rsid w:val="00150C5E"/>
    <w:rsid w:val="00152691"/>
    <w:rsid w:val="00152756"/>
    <w:rsid w:val="001529BA"/>
    <w:rsid w:val="00152F28"/>
    <w:rsid w:val="001533C1"/>
    <w:rsid w:val="001537AC"/>
    <w:rsid w:val="001540A5"/>
    <w:rsid w:val="00154BD3"/>
    <w:rsid w:val="00154F4C"/>
    <w:rsid w:val="00155A79"/>
    <w:rsid w:val="00155F45"/>
    <w:rsid w:val="001568A6"/>
    <w:rsid w:val="00160BDE"/>
    <w:rsid w:val="001617A5"/>
    <w:rsid w:val="00161846"/>
    <w:rsid w:val="001624D3"/>
    <w:rsid w:val="00162C67"/>
    <w:rsid w:val="00163079"/>
    <w:rsid w:val="00163A30"/>
    <w:rsid w:val="00163B30"/>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41F6"/>
    <w:rsid w:val="001748B5"/>
    <w:rsid w:val="0017617E"/>
    <w:rsid w:val="001763E3"/>
    <w:rsid w:val="001765AA"/>
    <w:rsid w:val="001766AC"/>
    <w:rsid w:val="00176EC3"/>
    <w:rsid w:val="001778D2"/>
    <w:rsid w:val="00177CC3"/>
    <w:rsid w:val="0018015D"/>
    <w:rsid w:val="001802DD"/>
    <w:rsid w:val="0018087E"/>
    <w:rsid w:val="00181321"/>
    <w:rsid w:val="0018171F"/>
    <w:rsid w:val="001818D4"/>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5B8"/>
    <w:rsid w:val="00191BA0"/>
    <w:rsid w:val="001922B3"/>
    <w:rsid w:val="00192370"/>
    <w:rsid w:val="00192D6E"/>
    <w:rsid w:val="00193188"/>
    <w:rsid w:val="001936E1"/>
    <w:rsid w:val="00193B21"/>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48F0"/>
    <w:rsid w:val="001A5E11"/>
    <w:rsid w:val="001A63B4"/>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3959"/>
    <w:rsid w:val="001B5AEC"/>
    <w:rsid w:val="001B5B34"/>
    <w:rsid w:val="001B644F"/>
    <w:rsid w:val="001B65FB"/>
    <w:rsid w:val="001C0312"/>
    <w:rsid w:val="001C03A3"/>
    <w:rsid w:val="001C09C8"/>
    <w:rsid w:val="001C0AFD"/>
    <w:rsid w:val="001C0CE3"/>
    <w:rsid w:val="001C22DE"/>
    <w:rsid w:val="001C416A"/>
    <w:rsid w:val="001C446E"/>
    <w:rsid w:val="001C459D"/>
    <w:rsid w:val="001C4B18"/>
    <w:rsid w:val="001C4CE9"/>
    <w:rsid w:val="001C4D64"/>
    <w:rsid w:val="001C5C89"/>
    <w:rsid w:val="001C6525"/>
    <w:rsid w:val="001C6B5F"/>
    <w:rsid w:val="001C7AED"/>
    <w:rsid w:val="001D0137"/>
    <w:rsid w:val="001D0AE6"/>
    <w:rsid w:val="001D1294"/>
    <w:rsid w:val="001D1368"/>
    <w:rsid w:val="001D14BD"/>
    <w:rsid w:val="001D1924"/>
    <w:rsid w:val="001D1BA0"/>
    <w:rsid w:val="001D2734"/>
    <w:rsid w:val="001D2873"/>
    <w:rsid w:val="001D2C20"/>
    <w:rsid w:val="001D43BB"/>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5EA"/>
    <w:rsid w:val="001E1A0F"/>
    <w:rsid w:val="001E27B6"/>
    <w:rsid w:val="001E3124"/>
    <w:rsid w:val="001E398D"/>
    <w:rsid w:val="001E410B"/>
    <w:rsid w:val="001E437D"/>
    <w:rsid w:val="001E4CDA"/>
    <w:rsid w:val="001E63A1"/>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4B96"/>
    <w:rsid w:val="002154AA"/>
    <w:rsid w:val="0021575E"/>
    <w:rsid w:val="00215814"/>
    <w:rsid w:val="00215AF1"/>
    <w:rsid w:val="00215D62"/>
    <w:rsid w:val="00215F5A"/>
    <w:rsid w:val="00216196"/>
    <w:rsid w:val="002162E4"/>
    <w:rsid w:val="00216AB0"/>
    <w:rsid w:val="00216E05"/>
    <w:rsid w:val="0021723E"/>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A49"/>
    <w:rsid w:val="00235AFC"/>
    <w:rsid w:val="00235F1D"/>
    <w:rsid w:val="00236736"/>
    <w:rsid w:val="00237221"/>
    <w:rsid w:val="0024039A"/>
    <w:rsid w:val="00240D4A"/>
    <w:rsid w:val="002410DF"/>
    <w:rsid w:val="002410F1"/>
    <w:rsid w:val="002411C7"/>
    <w:rsid w:val="002413A5"/>
    <w:rsid w:val="00241416"/>
    <w:rsid w:val="002416C0"/>
    <w:rsid w:val="00241C27"/>
    <w:rsid w:val="00241E06"/>
    <w:rsid w:val="0024203C"/>
    <w:rsid w:val="00244928"/>
    <w:rsid w:val="00244F60"/>
    <w:rsid w:val="0024508B"/>
    <w:rsid w:val="00245187"/>
    <w:rsid w:val="00245396"/>
    <w:rsid w:val="002459FA"/>
    <w:rsid w:val="00245F94"/>
    <w:rsid w:val="00246089"/>
    <w:rsid w:val="00246556"/>
    <w:rsid w:val="002475F5"/>
    <w:rsid w:val="00247701"/>
    <w:rsid w:val="00247731"/>
    <w:rsid w:val="00247D11"/>
    <w:rsid w:val="00250365"/>
    <w:rsid w:val="002504BE"/>
    <w:rsid w:val="0025154F"/>
    <w:rsid w:val="00251986"/>
    <w:rsid w:val="00252B5F"/>
    <w:rsid w:val="00253011"/>
    <w:rsid w:val="002540A3"/>
    <w:rsid w:val="00255888"/>
    <w:rsid w:val="00255DB6"/>
    <w:rsid w:val="00255E0E"/>
    <w:rsid w:val="00255F80"/>
    <w:rsid w:val="0025606C"/>
    <w:rsid w:val="00256089"/>
    <w:rsid w:val="00256172"/>
    <w:rsid w:val="00256613"/>
    <w:rsid w:val="00257D95"/>
    <w:rsid w:val="0026060E"/>
    <w:rsid w:val="00260CC7"/>
    <w:rsid w:val="00261076"/>
    <w:rsid w:val="002617E5"/>
    <w:rsid w:val="00261811"/>
    <w:rsid w:val="00261B1B"/>
    <w:rsid w:val="00261C46"/>
    <w:rsid w:val="00261D65"/>
    <w:rsid w:val="0026211E"/>
    <w:rsid w:val="00263861"/>
    <w:rsid w:val="00264A69"/>
    <w:rsid w:val="00264CA9"/>
    <w:rsid w:val="0026500F"/>
    <w:rsid w:val="002650AC"/>
    <w:rsid w:val="002652FE"/>
    <w:rsid w:val="00265864"/>
    <w:rsid w:val="00265E19"/>
    <w:rsid w:val="00265FA1"/>
    <w:rsid w:val="0026608E"/>
    <w:rsid w:val="002667ED"/>
    <w:rsid w:val="00267113"/>
    <w:rsid w:val="00267355"/>
    <w:rsid w:val="00267612"/>
    <w:rsid w:val="00267AE3"/>
    <w:rsid w:val="00267F29"/>
    <w:rsid w:val="0027008F"/>
    <w:rsid w:val="00270E9A"/>
    <w:rsid w:val="00271DD9"/>
    <w:rsid w:val="0027271C"/>
    <w:rsid w:val="002731A8"/>
    <w:rsid w:val="00273377"/>
    <w:rsid w:val="00274B8F"/>
    <w:rsid w:val="00274D01"/>
    <w:rsid w:val="00275168"/>
    <w:rsid w:val="00275EB0"/>
    <w:rsid w:val="0027624C"/>
    <w:rsid w:val="00276300"/>
    <w:rsid w:val="00276858"/>
    <w:rsid w:val="00277027"/>
    <w:rsid w:val="00277658"/>
    <w:rsid w:val="00277661"/>
    <w:rsid w:val="002776E8"/>
    <w:rsid w:val="00277856"/>
    <w:rsid w:val="00277C38"/>
    <w:rsid w:val="002802EC"/>
    <w:rsid w:val="00280514"/>
    <w:rsid w:val="00281A42"/>
    <w:rsid w:val="00283BFB"/>
    <w:rsid w:val="002848A6"/>
    <w:rsid w:val="00284DDF"/>
    <w:rsid w:val="00284E9C"/>
    <w:rsid w:val="00285D82"/>
    <w:rsid w:val="00286410"/>
    <w:rsid w:val="002877BB"/>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577F"/>
    <w:rsid w:val="00295D01"/>
    <w:rsid w:val="00296B85"/>
    <w:rsid w:val="00296C59"/>
    <w:rsid w:val="00297AF7"/>
    <w:rsid w:val="00297CDF"/>
    <w:rsid w:val="00297DB7"/>
    <w:rsid w:val="002A066C"/>
    <w:rsid w:val="002A0889"/>
    <w:rsid w:val="002A0E53"/>
    <w:rsid w:val="002A12DD"/>
    <w:rsid w:val="002A1C3B"/>
    <w:rsid w:val="002A2121"/>
    <w:rsid w:val="002A2CEB"/>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A8F"/>
    <w:rsid w:val="002C5E4C"/>
    <w:rsid w:val="002C6358"/>
    <w:rsid w:val="002C6826"/>
    <w:rsid w:val="002C6DFC"/>
    <w:rsid w:val="002C71A5"/>
    <w:rsid w:val="002C7392"/>
    <w:rsid w:val="002C7D62"/>
    <w:rsid w:val="002C7E84"/>
    <w:rsid w:val="002D0212"/>
    <w:rsid w:val="002D0270"/>
    <w:rsid w:val="002D09BB"/>
    <w:rsid w:val="002D0AFF"/>
    <w:rsid w:val="002D0E00"/>
    <w:rsid w:val="002D10C9"/>
    <w:rsid w:val="002D1737"/>
    <w:rsid w:val="002D1A68"/>
    <w:rsid w:val="002D217D"/>
    <w:rsid w:val="002D2476"/>
    <w:rsid w:val="002D2B08"/>
    <w:rsid w:val="002D2CDA"/>
    <w:rsid w:val="002D3A87"/>
    <w:rsid w:val="002D46AD"/>
    <w:rsid w:val="002D4B3D"/>
    <w:rsid w:val="002D54FA"/>
    <w:rsid w:val="002D5775"/>
    <w:rsid w:val="002D63A6"/>
    <w:rsid w:val="002D74C1"/>
    <w:rsid w:val="002E08E5"/>
    <w:rsid w:val="002E10DA"/>
    <w:rsid w:val="002E142A"/>
    <w:rsid w:val="002E1683"/>
    <w:rsid w:val="002E2F0D"/>
    <w:rsid w:val="002E319E"/>
    <w:rsid w:val="002E3888"/>
    <w:rsid w:val="002E3E75"/>
    <w:rsid w:val="002E52C1"/>
    <w:rsid w:val="002E53F6"/>
    <w:rsid w:val="002E588C"/>
    <w:rsid w:val="002E5CCE"/>
    <w:rsid w:val="002E5FD4"/>
    <w:rsid w:val="002E6476"/>
    <w:rsid w:val="002E6485"/>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6819"/>
    <w:rsid w:val="002F6993"/>
    <w:rsid w:val="002F6CF0"/>
    <w:rsid w:val="002F6EBD"/>
    <w:rsid w:val="002F6FE4"/>
    <w:rsid w:val="00301EBC"/>
    <w:rsid w:val="00302BFE"/>
    <w:rsid w:val="00302C02"/>
    <w:rsid w:val="00303074"/>
    <w:rsid w:val="0030308F"/>
    <w:rsid w:val="00303405"/>
    <w:rsid w:val="003036A0"/>
    <w:rsid w:val="00303CA9"/>
    <w:rsid w:val="00304009"/>
    <w:rsid w:val="00304AE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26D9"/>
    <w:rsid w:val="00322921"/>
    <w:rsid w:val="00322F68"/>
    <w:rsid w:val="00323897"/>
    <w:rsid w:val="003240FC"/>
    <w:rsid w:val="00324291"/>
    <w:rsid w:val="0032463C"/>
    <w:rsid w:val="003254CD"/>
    <w:rsid w:val="003262E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D3C"/>
    <w:rsid w:val="0033776F"/>
    <w:rsid w:val="00340EF0"/>
    <w:rsid w:val="00341416"/>
    <w:rsid w:val="00341493"/>
    <w:rsid w:val="00341D28"/>
    <w:rsid w:val="0034213F"/>
    <w:rsid w:val="0034311C"/>
    <w:rsid w:val="00343539"/>
    <w:rsid w:val="0034364B"/>
    <w:rsid w:val="00343AA0"/>
    <w:rsid w:val="00343CC0"/>
    <w:rsid w:val="0034465E"/>
    <w:rsid w:val="00344E00"/>
    <w:rsid w:val="0034548A"/>
    <w:rsid w:val="00346904"/>
    <w:rsid w:val="00346A96"/>
    <w:rsid w:val="00346B43"/>
    <w:rsid w:val="00346BFC"/>
    <w:rsid w:val="00346D0F"/>
    <w:rsid w:val="00346E79"/>
    <w:rsid w:val="00350560"/>
    <w:rsid w:val="0035081C"/>
    <w:rsid w:val="00350CF8"/>
    <w:rsid w:val="00350EB0"/>
    <w:rsid w:val="00351006"/>
    <w:rsid w:val="003515D5"/>
    <w:rsid w:val="003517D8"/>
    <w:rsid w:val="003517DE"/>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A1B"/>
    <w:rsid w:val="00363CCE"/>
    <w:rsid w:val="003643EF"/>
    <w:rsid w:val="00364DFA"/>
    <w:rsid w:val="00364EC0"/>
    <w:rsid w:val="00364F03"/>
    <w:rsid w:val="00365262"/>
    <w:rsid w:val="003652CB"/>
    <w:rsid w:val="003654E8"/>
    <w:rsid w:val="003654F4"/>
    <w:rsid w:val="0036558B"/>
    <w:rsid w:val="0036564E"/>
    <w:rsid w:val="00365A69"/>
    <w:rsid w:val="00365D66"/>
    <w:rsid w:val="00365ED1"/>
    <w:rsid w:val="00366399"/>
    <w:rsid w:val="003664FB"/>
    <w:rsid w:val="0036697C"/>
    <w:rsid w:val="00366A05"/>
    <w:rsid w:val="00366BD5"/>
    <w:rsid w:val="00366E21"/>
    <w:rsid w:val="00366FB5"/>
    <w:rsid w:val="0036703C"/>
    <w:rsid w:val="003672B1"/>
    <w:rsid w:val="003673A3"/>
    <w:rsid w:val="00367F46"/>
    <w:rsid w:val="00370607"/>
    <w:rsid w:val="0037080D"/>
    <w:rsid w:val="00370EEF"/>
    <w:rsid w:val="003723B0"/>
    <w:rsid w:val="00372FE2"/>
    <w:rsid w:val="003741A2"/>
    <w:rsid w:val="00374C70"/>
    <w:rsid w:val="00374FC0"/>
    <w:rsid w:val="00374FC8"/>
    <w:rsid w:val="00375B11"/>
    <w:rsid w:val="00375D1D"/>
    <w:rsid w:val="00375D5F"/>
    <w:rsid w:val="00376184"/>
    <w:rsid w:val="00376A33"/>
    <w:rsid w:val="00377258"/>
    <w:rsid w:val="003775B9"/>
    <w:rsid w:val="003776C9"/>
    <w:rsid w:val="00377D66"/>
    <w:rsid w:val="00377EBE"/>
    <w:rsid w:val="00380362"/>
    <w:rsid w:val="0038054F"/>
    <w:rsid w:val="003806C3"/>
    <w:rsid w:val="003808D9"/>
    <w:rsid w:val="00380C09"/>
    <w:rsid w:val="0038139E"/>
    <w:rsid w:val="0038145D"/>
    <w:rsid w:val="00381C4F"/>
    <w:rsid w:val="00382DEE"/>
    <w:rsid w:val="00383E28"/>
    <w:rsid w:val="00383EC9"/>
    <w:rsid w:val="0038424D"/>
    <w:rsid w:val="00385BCD"/>
    <w:rsid w:val="00385BCE"/>
    <w:rsid w:val="0038670A"/>
    <w:rsid w:val="00386774"/>
    <w:rsid w:val="003868CA"/>
    <w:rsid w:val="00386D5B"/>
    <w:rsid w:val="00387689"/>
    <w:rsid w:val="00391944"/>
    <w:rsid w:val="00392C12"/>
    <w:rsid w:val="00392E76"/>
    <w:rsid w:val="00393B6F"/>
    <w:rsid w:val="003951A0"/>
    <w:rsid w:val="0039645E"/>
    <w:rsid w:val="00396521"/>
    <w:rsid w:val="003973E9"/>
    <w:rsid w:val="00397D15"/>
    <w:rsid w:val="003A0A36"/>
    <w:rsid w:val="003A0B30"/>
    <w:rsid w:val="003A1253"/>
    <w:rsid w:val="003A1B02"/>
    <w:rsid w:val="003A1D28"/>
    <w:rsid w:val="003A22F7"/>
    <w:rsid w:val="003A29EE"/>
    <w:rsid w:val="003A32A0"/>
    <w:rsid w:val="003A370A"/>
    <w:rsid w:val="003A38DF"/>
    <w:rsid w:val="003A3A35"/>
    <w:rsid w:val="003A3CF0"/>
    <w:rsid w:val="003A4C5B"/>
    <w:rsid w:val="003A52F5"/>
    <w:rsid w:val="003A5366"/>
    <w:rsid w:val="003A5579"/>
    <w:rsid w:val="003A55A4"/>
    <w:rsid w:val="003A60BE"/>
    <w:rsid w:val="003A63EB"/>
    <w:rsid w:val="003A6E2C"/>
    <w:rsid w:val="003A782E"/>
    <w:rsid w:val="003B0AC7"/>
    <w:rsid w:val="003B0FD5"/>
    <w:rsid w:val="003B1A80"/>
    <w:rsid w:val="003B1A87"/>
    <w:rsid w:val="003B1B4B"/>
    <w:rsid w:val="003B1C12"/>
    <w:rsid w:val="003B1C57"/>
    <w:rsid w:val="003B2173"/>
    <w:rsid w:val="003B278E"/>
    <w:rsid w:val="003B2F04"/>
    <w:rsid w:val="003B3187"/>
    <w:rsid w:val="003B3286"/>
    <w:rsid w:val="003B3304"/>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424"/>
    <w:rsid w:val="003C098F"/>
    <w:rsid w:val="003C10C7"/>
    <w:rsid w:val="003C1786"/>
    <w:rsid w:val="003C1F17"/>
    <w:rsid w:val="003C1F63"/>
    <w:rsid w:val="003C2058"/>
    <w:rsid w:val="003C20F7"/>
    <w:rsid w:val="003C34F4"/>
    <w:rsid w:val="003C40E9"/>
    <w:rsid w:val="003C4A7E"/>
    <w:rsid w:val="003C6576"/>
    <w:rsid w:val="003C6C3C"/>
    <w:rsid w:val="003C6F3D"/>
    <w:rsid w:val="003C7180"/>
    <w:rsid w:val="003C72EB"/>
    <w:rsid w:val="003C7887"/>
    <w:rsid w:val="003D0A96"/>
    <w:rsid w:val="003D0B07"/>
    <w:rsid w:val="003D0B97"/>
    <w:rsid w:val="003D1BC5"/>
    <w:rsid w:val="003D1E2D"/>
    <w:rsid w:val="003D317F"/>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4CAC"/>
    <w:rsid w:val="003F4DA0"/>
    <w:rsid w:val="003F52E5"/>
    <w:rsid w:val="003F5340"/>
    <w:rsid w:val="003F5524"/>
    <w:rsid w:val="003F62F3"/>
    <w:rsid w:val="003F64B2"/>
    <w:rsid w:val="003F6F0A"/>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321D"/>
    <w:rsid w:val="004033C4"/>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1"/>
    <w:rsid w:val="004160DF"/>
    <w:rsid w:val="0041629A"/>
    <w:rsid w:val="0041641F"/>
    <w:rsid w:val="00416B9D"/>
    <w:rsid w:val="00416C14"/>
    <w:rsid w:val="00417417"/>
    <w:rsid w:val="004176EF"/>
    <w:rsid w:val="0041789C"/>
    <w:rsid w:val="00417CFC"/>
    <w:rsid w:val="00417DE3"/>
    <w:rsid w:val="00420053"/>
    <w:rsid w:val="00420895"/>
    <w:rsid w:val="00421BC7"/>
    <w:rsid w:val="004220F3"/>
    <w:rsid w:val="004239FD"/>
    <w:rsid w:val="00423C65"/>
    <w:rsid w:val="00425E27"/>
    <w:rsid w:val="004261EB"/>
    <w:rsid w:val="004265DD"/>
    <w:rsid w:val="0042703B"/>
    <w:rsid w:val="004272C4"/>
    <w:rsid w:val="004273B1"/>
    <w:rsid w:val="00427AC1"/>
    <w:rsid w:val="0043075F"/>
    <w:rsid w:val="004310B5"/>
    <w:rsid w:val="00431CB6"/>
    <w:rsid w:val="00432BD0"/>
    <w:rsid w:val="004331E1"/>
    <w:rsid w:val="004335EC"/>
    <w:rsid w:val="00433AB9"/>
    <w:rsid w:val="00433C29"/>
    <w:rsid w:val="00433E10"/>
    <w:rsid w:val="004345B0"/>
    <w:rsid w:val="00434CB1"/>
    <w:rsid w:val="00434DB4"/>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754"/>
    <w:rsid w:val="004433FD"/>
    <w:rsid w:val="00443D93"/>
    <w:rsid w:val="0044469A"/>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11EF"/>
    <w:rsid w:val="004514BA"/>
    <w:rsid w:val="004516B1"/>
    <w:rsid w:val="00451799"/>
    <w:rsid w:val="00451CDB"/>
    <w:rsid w:val="00451E4A"/>
    <w:rsid w:val="00451FB7"/>
    <w:rsid w:val="004524CF"/>
    <w:rsid w:val="0045337A"/>
    <w:rsid w:val="00453F7E"/>
    <w:rsid w:val="0045457F"/>
    <w:rsid w:val="00454ECF"/>
    <w:rsid w:val="00455628"/>
    <w:rsid w:val="00455AA0"/>
    <w:rsid w:val="00456211"/>
    <w:rsid w:val="0045638A"/>
    <w:rsid w:val="004569BD"/>
    <w:rsid w:val="00456CB6"/>
    <w:rsid w:val="00456E81"/>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67D27"/>
    <w:rsid w:val="004715E9"/>
    <w:rsid w:val="0047228B"/>
    <w:rsid w:val="004728E6"/>
    <w:rsid w:val="0047370E"/>
    <w:rsid w:val="00473F21"/>
    <w:rsid w:val="0047406B"/>
    <w:rsid w:val="00474982"/>
    <w:rsid w:val="00474EFD"/>
    <w:rsid w:val="00475AC3"/>
    <w:rsid w:val="004767AB"/>
    <w:rsid w:val="00477499"/>
    <w:rsid w:val="00477A0B"/>
    <w:rsid w:val="00477E01"/>
    <w:rsid w:val="0048034E"/>
    <w:rsid w:val="004803ED"/>
    <w:rsid w:val="00481686"/>
    <w:rsid w:val="0048179A"/>
    <w:rsid w:val="00481853"/>
    <w:rsid w:val="00481CD9"/>
    <w:rsid w:val="00483157"/>
    <w:rsid w:val="0048352B"/>
    <w:rsid w:val="00483C05"/>
    <w:rsid w:val="004841BF"/>
    <w:rsid w:val="004842FE"/>
    <w:rsid w:val="0048452B"/>
    <w:rsid w:val="004845E8"/>
    <w:rsid w:val="0048463F"/>
    <w:rsid w:val="00484F60"/>
    <w:rsid w:val="004850F4"/>
    <w:rsid w:val="00485642"/>
    <w:rsid w:val="00485BAB"/>
    <w:rsid w:val="00485BB0"/>
    <w:rsid w:val="004861A9"/>
    <w:rsid w:val="00487565"/>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0AC9"/>
    <w:rsid w:val="004A14E4"/>
    <w:rsid w:val="004A1C77"/>
    <w:rsid w:val="004A1EB5"/>
    <w:rsid w:val="004A1EE6"/>
    <w:rsid w:val="004A29B2"/>
    <w:rsid w:val="004A2CA5"/>
    <w:rsid w:val="004A2D20"/>
    <w:rsid w:val="004A3311"/>
    <w:rsid w:val="004A336C"/>
    <w:rsid w:val="004A3493"/>
    <w:rsid w:val="004A36CD"/>
    <w:rsid w:val="004A456B"/>
    <w:rsid w:val="004A45ED"/>
    <w:rsid w:val="004A4A15"/>
    <w:rsid w:val="004A4CE0"/>
    <w:rsid w:val="004A4DED"/>
    <w:rsid w:val="004A5429"/>
    <w:rsid w:val="004A5EB9"/>
    <w:rsid w:val="004A6716"/>
    <w:rsid w:val="004A68D1"/>
    <w:rsid w:val="004A72B0"/>
    <w:rsid w:val="004A7AE1"/>
    <w:rsid w:val="004B0C8D"/>
    <w:rsid w:val="004B0F45"/>
    <w:rsid w:val="004B2869"/>
    <w:rsid w:val="004B2EAE"/>
    <w:rsid w:val="004B32B4"/>
    <w:rsid w:val="004B3C1A"/>
    <w:rsid w:val="004B44DD"/>
    <w:rsid w:val="004B4965"/>
    <w:rsid w:val="004B4AF5"/>
    <w:rsid w:val="004B4C62"/>
    <w:rsid w:val="004B4D40"/>
    <w:rsid w:val="004B5E8A"/>
    <w:rsid w:val="004B5E9B"/>
    <w:rsid w:val="004B5FB1"/>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A21"/>
    <w:rsid w:val="004C2BE3"/>
    <w:rsid w:val="004C30A5"/>
    <w:rsid w:val="004C3A4A"/>
    <w:rsid w:val="004C3C63"/>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78D"/>
    <w:rsid w:val="004D6ADB"/>
    <w:rsid w:val="004D6BF1"/>
    <w:rsid w:val="004D7986"/>
    <w:rsid w:val="004E0128"/>
    <w:rsid w:val="004E047D"/>
    <w:rsid w:val="004E0D4D"/>
    <w:rsid w:val="004E115E"/>
    <w:rsid w:val="004E153F"/>
    <w:rsid w:val="004E1C00"/>
    <w:rsid w:val="004E1FFE"/>
    <w:rsid w:val="004E2337"/>
    <w:rsid w:val="004E31D6"/>
    <w:rsid w:val="004E3959"/>
    <w:rsid w:val="004E3B39"/>
    <w:rsid w:val="004E4700"/>
    <w:rsid w:val="004E4E39"/>
    <w:rsid w:val="004E598C"/>
    <w:rsid w:val="004E5A2C"/>
    <w:rsid w:val="004E65AC"/>
    <w:rsid w:val="004E7B19"/>
    <w:rsid w:val="004F00D0"/>
    <w:rsid w:val="004F0BCB"/>
    <w:rsid w:val="004F11DD"/>
    <w:rsid w:val="004F140C"/>
    <w:rsid w:val="004F1DAD"/>
    <w:rsid w:val="004F1F34"/>
    <w:rsid w:val="004F30F5"/>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1C97"/>
    <w:rsid w:val="0050208C"/>
    <w:rsid w:val="005026A8"/>
    <w:rsid w:val="00502914"/>
    <w:rsid w:val="00502E8A"/>
    <w:rsid w:val="00504398"/>
    <w:rsid w:val="00504522"/>
    <w:rsid w:val="005047A0"/>
    <w:rsid w:val="005047FF"/>
    <w:rsid w:val="00504EC1"/>
    <w:rsid w:val="00504FA0"/>
    <w:rsid w:val="005059A8"/>
    <w:rsid w:val="0050726A"/>
    <w:rsid w:val="00507581"/>
    <w:rsid w:val="00507ABC"/>
    <w:rsid w:val="00507D68"/>
    <w:rsid w:val="0051006B"/>
    <w:rsid w:val="0051071A"/>
    <w:rsid w:val="00510DDC"/>
    <w:rsid w:val="00511725"/>
    <w:rsid w:val="00511787"/>
    <w:rsid w:val="005117E0"/>
    <w:rsid w:val="00511C94"/>
    <w:rsid w:val="00512008"/>
    <w:rsid w:val="00512AE5"/>
    <w:rsid w:val="00512E8C"/>
    <w:rsid w:val="005132BA"/>
    <w:rsid w:val="005137D5"/>
    <w:rsid w:val="005141F4"/>
    <w:rsid w:val="005158A1"/>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A6E"/>
    <w:rsid w:val="00531A70"/>
    <w:rsid w:val="00533568"/>
    <w:rsid w:val="005339BB"/>
    <w:rsid w:val="005339CB"/>
    <w:rsid w:val="00533B59"/>
    <w:rsid w:val="00533E13"/>
    <w:rsid w:val="00533FEA"/>
    <w:rsid w:val="00534381"/>
    <w:rsid w:val="0053465C"/>
    <w:rsid w:val="00534A4C"/>
    <w:rsid w:val="005357B9"/>
    <w:rsid w:val="005361F4"/>
    <w:rsid w:val="00540544"/>
    <w:rsid w:val="00540838"/>
    <w:rsid w:val="00542A2C"/>
    <w:rsid w:val="00542B98"/>
    <w:rsid w:val="00543117"/>
    <w:rsid w:val="0054354C"/>
    <w:rsid w:val="00543D1D"/>
    <w:rsid w:val="00543EDB"/>
    <w:rsid w:val="005449D0"/>
    <w:rsid w:val="005452EC"/>
    <w:rsid w:val="00545374"/>
    <w:rsid w:val="005453A4"/>
    <w:rsid w:val="0054549B"/>
    <w:rsid w:val="00546F0E"/>
    <w:rsid w:val="00546F3B"/>
    <w:rsid w:val="00547041"/>
    <w:rsid w:val="00547AC0"/>
    <w:rsid w:val="005503C9"/>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AF8"/>
    <w:rsid w:val="00564898"/>
    <w:rsid w:val="0056567E"/>
    <w:rsid w:val="00566162"/>
    <w:rsid w:val="00566C87"/>
    <w:rsid w:val="00567643"/>
    <w:rsid w:val="005678A2"/>
    <w:rsid w:val="00567F02"/>
    <w:rsid w:val="00570B43"/>
    <w:rsid w:val="00571971"/>
    <w:rsid w:val="00571B51"/>
    <w:rsid w:val="00571BC7"/>
    <w:rsid w:val="00571D3F"/>
    <w:rsid w:val="005727D0"/>
    <w:rsid w:val="0057306B"/>
    <w:rsid w:val="00573221"/>
    <w:rsid w:val="005745DE"/>
    <w:rsid w:val="0057499D"/>
    <w:rsid w:val="005749EC"/>
    <w:rsid w:val="00574C95"/>
    <w:rsid w:val="00574CC0"/>
    <w:rsid w:val="005752AA"/>
    <w:rsid w:val="005758CF"/>
    <w:rsid w:val="00575C1C"/>
    <w:rsid w:val="0057635E"/>
    <w:rsid w:val="0057670C"/>
    <w:rsid w:val="00576963"/>
    <w:rsid w:val="00577968"/>
    <w:rsid w:val="0058068A"/>
    <w:rsid w:val="00580726"/>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254"/>
    <w:rsid w:val="00595A9B"/>
    <w:rsid w:val="00595D8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44"/>
    <w:rsid w:val="005A44AE"/>
    <w:rsid w:val="005A487B"/>
    <w:rsid w:val="005A4F64"/>
    <w:rsid w:val="005A5822"/>
    <w:rsid w:val="005A5E47"/>
    <w:rsid w:val="005A67E4"/>
    <w:rsid w:val="005A6CD7"/>
    <w:rsid w:val="005A78D4"/>
    <w:rsid w:val="005A7E52"/>
    <w:rsid w:val="005B2203"/>
    <w:rsid w:val="005B2F47"/>
    <w:rsid w:val="005B589F"/>
    <w:rsid w:val="005B5900"/>
    <w:rsid w:val="005B59C9"/>
    <w:rsid w:val="005B64CD"/>
    <w:rsid w:val="005B65A6"/>
    <w:rsid w:val="005B7275"/>
    <w:rsid w:val="005B7391"/>
    <w:rsid w:val="005B791A"/>
    <w:rsid w:val="005B79DD"/>
    <w:rsid w:val="005C0F64"/>
    <w:rsid w:val="005C0F66"/>
    <w:rsid w:val="005C1D46"/>
    <w:rsid w:val="005C27E6"/>
    <w:rsid w:val="005C2A62"/>
    <w:rsid w:val="005C2ADB"/>
    <w:rsid w:val="005C2FFF"/>
    <w:rsid w:val="005C36FC"/>
    <w:rsid w:val="005C3ED6"/>
    <w:rsid w:val="005C4329"/>
    <w:rsid w:val="005C4601"/>
    <w:rsid w:val="005C4E7C"/>
    <w:rsid w:val="005C5382"/>
    <w:rsid w:val="005C6049"/>
    <w:rsid w:val="005C613A"/>
    <w:rsid w:val="005C665B"/>
    <w:rsid w:val="005C6E20"/>
    <w:rsid w:val="005C79A4"/>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27D5"/>
    <w:rsid w:val="005E41AE"/>
    <w:rsid w:val="005E49B5"/>
    <w:rsid w:val="005E4C6A"/>
    <w:rsid w:val="005E50CA"/>
    <w:rsid w:val="005E5594"/>
    <w:rsid w:val="005E5EA3"/>
    <w:rsid w:val="005E6744"/>
    <w:rsid w:val="005E6B52"/>
    <w:rsid w:val="005E6CA4"/>
    <w:rsid w:val="005E762A"/>
    <w:rsid w:val="005E779A"/>
    <w:rsid w:val="005E7B06"/>
    <w:rsid w:val="005E7B1D"/>
    <w:rsid w:val="005E7CC5"/>
    <w:rsid w:val="005F062D"/>
    <w:rsid w:val="005F0D7C"/>
    <w:rsid w:val="005F1427"/>
    <w:rsid w:val="005F19EE"/>
    <w:rsid w:val="005F1B59"/>
    <w:rsid w:val="005F2248"/>
    <w:rsid w:val="005F32A4"/>
    <w:rsid w:val="005F36A5"/>
    <w:rsid w:val="005F3880"/>
    <w:rsid w:val="005F3ED3"/>
    <w:rsid w:val="005F46A8"/>
    <w:rsid w:val="005F47C1"/>
    <w:rsid w:val="005F4A12"/>
    <w:rsid w:val="005F59A4"/>
    <w:rsid w:val="005F5B6E"/>
    <w:rsid w:val="005F7816"/>
    <w:rsid w:val="005F7824"/>
    <w:rsid w:val="005F7934"/>
    <w:rsid w:val="00600FD5"/>
    <w:rsid w:val="00602807"/>
    <w:rsid w:val="00603107"/>
    <w:rsid w:val="00603FCA"/>
    <w:rsid w:val="00604F42"/>
    <w:rsid w:val="0060511F"/>
    <w:rsid w:val="00605381"/>
    <w:rsid w:val="00606201"/>
    <w:rsid w:val="0060626E"/>
    <w:rsid w:val="00606399"/>
    <w:rsid w:val="00606C75"/>
    <w:rsid w:val="00606FC0"/>
    <w:rsid w:val="006073DA"/>
    <w:rsid w:val="00607E2A"/>
    <w:rsid w:val="006102AB"/>
    <w:rsid w:val="00610936"/>
    <w:rsid w:val="00611657"/>
    <w:rsid w:val="0061181D"/>
    <w:rsid w:val="00612069"/>
    <w:rsid w:val="006125AC"/>
    <w:rsid w:val="00612BA4"/>
    <w:rsid w:val="00612BCB"/>
    <w:rsid w:val="00612E55"/>
    <w:rsid w:val="006132A5"/>
    <w:rsid w:val="006135AB"/>
    <w:rsid w:val="0061481E"/>
    <w:rsid w:val="00614EE3"/>
    <w:rsid w:val="0061514E"/>
    <w:rsid w:val="00615496"/>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EC9"/>
    <w:rsid w:val="006275F5"/>
    <w:rsid w:val="00630047"/>
    <w:rsid w:val="006300F6"/>
    <w:rsid w:val="006301DD"/>
    <w:rsid w:val="0063085E"/>
    <w:rsid w:val="00630A5A"/>
    <w:rsid w:val="006314F5"/>
    <w:rsid w:val="006319C6"/>
    <w:rsid w:val="00631F34"/>
    <w:rsid w:val="00631FEA"/>
    <w:rsid w:val="00632593"/>
    <w:rsid w:val="006333B8"/>
    <w:rsid w:val="00633E30"/>
    <w:rsid w:val="00633EA6"/>
    <w:rsid w:val="006341BB"/>
    <w:rsid w:val="00635540"/>
    <w:rsid w:val="00635698"/>
    <w:rsid w:val="00635B5F"/>
    <w:rsid w:val="00635D5B"/>
    <w:rsid w:val="006363FD"/>
    <w:rsid w:val="00636E69"/>
    <w:rsid w:val="00636EE4"/>
    <w:rsid w:val="006400B4"/>
    <w:rsid w:val="00640624"/>
    <w:rsid w:val="00640B8E"/>
    <w:rsid w:val="006416FE"/>
    <w:rsid w:val="0064171F"/>
    <w:rsid w:val="00641AB6"/>
    <w:rsid w:val="00641B36"/>
    <w:rsid w:val="0064233E"/>
    <w:rsid w:val="006425C4"/>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BC3"/>
    <w:rsid w:val="00650F58"/>
    <w:rsid w:val="00651002"/>
    <w:rsid w:val="006513BC"/>
    <w:rsid w:val="006517ED"/>
    <w:rsid w:val="00651885"/>
    <w:rsid w:val="00651ACE"/>
    <w:rsid w:val="00651EB4"/>
    <w:rsid w:val="00651F8B"/>
    <w:rsid w:val="006524D3"/>
    <w:rsid w:val="00652CCD"/>
    <w:rsid w:val="00652D93"/>
    <w:rsid w:val="0065389A"/>
    <w:rsid w:val="00653E95"/>
    <w:rsid w:val="00654088"/>
    <w:rsid w:val="0065433C"/>
    <w:rsid w:val="006548E7"/>
    <w:rsid w:val="0065536B"/>
    <w:rsid w:val="00655396"/>
    <w:rsid w:val="00655AC0"/>
    <w:rsid w:val="00655C21"/>
    <w:rsid w:val="00656863"/>
    <w:rsid w:val="00657AA1"/>
    <w:rsid w:val="006604A9"/>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58E"/>
    <w:rsid w:val="006737AD"/>
    <w:rsid w:val="00673980"/>
    <w:rsid w:val="00673FB6"/>
    <w:rsid w:val="006740A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508"/>
    <w:rsid w:val="00681745"/>
    <w:rsid w:val="00682FC1"/>
    <w:rsid w:val="0068348C"/>
    <w:rsid w:val="00683BA4"/>
    <w:rsid w:val="006843D3"/>
    <w:rsid w:val="006857C7"/>
    <w:rsid w:val="006858B9"/>
    <w:rsid w:val="00686024"/>
    <w:rsid w:val="00686491"/>
    <w:rsid w:val="00687C21"/>
    <w:rsid w:val="00687E35"/>
    <w:rsid w:val="00690C2D"/>
    <w:rsid w:val="006910E0"/>
    <w:rsid w:val="00692030"/>
    <w:rsid w:val="006921FA"/>
    <w:rsid w:val="00692472"/>
    <w:rsid w:val="0069254B"/>
    <w:rsid w:val="00692EFA"/>
    <w:rsid w:val="00693726"/>
    <w:rsid w:val="00693944"/>
    <w:rsid w:val="00693DDF"/>
    <w:rsid w:val="00694074"/>
    <w:rsid w:val="00694DEB"/>
    <w:rsid w:val="006952B4"/>
    <w:rsid w:val="0069571B"/>
    <w:rsid w:val="00695C23"/>
    <w:rsid w:val="00695EAB"/>
    <w:rsid w:val="00696806"/>
    <w:rsid w:val="00696CB6"/>
    <w:rsid w:val="00696F2E"/>
    <w:rsid w:val="00697018"/>
    <w:rsid w:val="00697660"/>
    <w:rsid w:val="00697726"/>
    <w:rsid w:val="00697C22"/>
    <w:rsid w:val="00697F6A"/>
    <w:rsid w:val="006A00FE"/>
    <w:rsid w:val="006A0109"/>
    <w:rsid w:val="006A0B3A"/>
    <w:rsid w:val="006A3A82"/>
    <w:rsid w:val="006A3CCA"/>
    <w:rsid w:val="006A3CF4"/>
    <w:rsid w:val="006A3D30"/>
    <w:rsid w:val="006A4AF5"/>
    <w:rsid w:val="006A4B90"/>
    <w:rsid w:val="006A4FBF"/>
    <w:rsid w:val="006A51A0"/>
    <w:rsid w:val="006A58DC"/>
    <w:rsid w:val="006A60E5"/>
    <w:rsid w:val="006A6961"/>
    <w:rsid w:val="006A6DBB"/>
    <w:rsid w:val="006A73A2"/>
    <w:rsid w:val="006A7DCF"/>
    <w:rsid w:val="006B0849"/>
    <w:rsid w:val="006B0A2F"/>
    <w:rsid w:val="006B0AF8"/>
    <w:rsid w:val="006B0D53"/>
    <w:rsid w:val="006B0D54"/>
    <w:rsid w:val="006B1199"/>
    <w:rsid w:val="006B1263"/>
    <w:rsid w:val="006B1AF7"/>
    <w:rsid w:val="006B204D"/>
    <w:rsid w:val="006B329A"/>
    <w:rsid w:val="006B35BC"/>
    <w:rsid w:val="006B3C97"/>
    <w:rsid w:val="006B41E2"/>
    <w:rsid w:val="006B4270"/>
    <w:rsid w:val="006B4692"/>
    <w:rsid w:val="006B4DB8"/>
    <w:rsid w:val="006B5235"/>
    <w:rsid w:val="006B643F"/>
    <w:rsid w:val="006B67F6"/>
    <w:rsid w:val="006B690A"/>
    <w:rsid w:val="006B6978"/>
    <w:rsid w:val="006B6E38"/>
    <w:rsid w:val="006B7035"/>
    <w:rsid w:val="006B767B"/>
    <w:rsid w:val="006B775A"/>
    <w:rsid w:val="006B7AB8"/>
    <w:rsid w:val="006C0016"/>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5DC8"/>
    <w:rsid w:val="006C6381"/>
    <w:rsid w:val="006C70A3"/>
    <w:rsid w:val="006C7C8E"/>
    <w:rsid w:val="006D0748"/>
    <w:rsid w:val="006D12A2"/>
    <w:rsid w:val="006D1C1E"/>
    <w:rsid w:val="006D20AA"/>
    <w:rsid w:val="006D20DE"/>
    <w:rsid w:val="006D21AF"/>
    <w:rsid w:val="006D2B05"/>
    <w:rsid w:val="006D4283"/>
    <w:rsid w:val="006D4648"/>
    <w:rsid w:val="006D476D"/>
    <w:rsid w:val="006D493C"/>
    <w:rsid w:val="006D508C"/>
    <w:rsid w:val="006D637E"/>
    <w:rsid w:val="006D6856"/>
    <w:rsid w:val="006D78D5"/>
    <w:rsid w:val="006E0CF4"/>
    <w:rsid w:val="006E1D00"/>
    <w:rsid w:val="006E28D7"/>
    <w:rsid w:val="006E2F0A"/>
    <w:rsid w:val="006E3C52"/>
    <w:rsid w:val="006E486B"/>
    <w:rsid w:val="006E4BEC"/>
    <w:rsid w:val="006E4F4E"/>
    <w:rsid w:val="006E5115"/>
    <w:rsid w:val="006E52B4"/>
    <w:rsid w:val="006E63FC"/>
    <w:rsid w:val="006E6BE4"/>
    <w:rsid w:val="006E7675"/>
    <w:rsid w:val="006E7A32"/>
    <w:rsid w:val="006F1315"/>
    <w:rsid w:val="006F14A8"/>
    <w:rsid w:val="006F1571"/>
    <w:rsid w:val="006F1CEE"/>
    <w:rsid w:val="006F20EB"/>
    <w:rsid w:val="006F2935"/>
    <w:rsid w:val="006F316D"/>
    <w:rsid w:val="006F397A"/>
    <w:rsid w:val="006F3B27"/>
    <w:rsid w:val="006F42D6"/>
    <w:rsid w:val="006F4C47"/>
    <w:rsid w:val="006F4CDF"/>
    <w:rsid w:val="006F4E10"/>
    <w:rsid w:val="006F4E94"/>
    <w:rsid w:val="006F5741"/>
    <w:rsid w:val="006F5748"/>
    <w:rsid w:val="006F6496"/>
    <w:rsid w:val="006F64FC"/>
    <w:rsid w:val="006F7405"/>
    <w:rsid w:val="006F76D8"/>
    <w:rsid w:val="007002C6"/>
    <w:rsid w:val="0070078E"/>
    <w:rsid w:val="0070085F"/>
    <w:rsid w:val="00700E81"/>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EBD"/>
    <w:rsid w:val="0070651C"/>
    <w:rsid w:val="0070683E"/>
    <w:rsid w:val="0070696F"/>
    <w:rsid w:val="007069CA"/>
    <w:rsid w:val="00706C85"/>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50E1"/>
    <w:rsid w:val="00715A17"/>
    <w:rsid w:val="0071609B"/>
    <w:rsid w:val="00717E64"/>
    <w:rsid w:val="0072019A"/>
    <w:rsid w:val="0072091B"/>
    <w:rsid w:val="00720B0C"/>
    <w:rsid w:val="007214C7"/>
    <w:rsid w:val="00721862"/>
    <w:rsid w:val="00721BED"/>
    <w:rsid w:val="00722C59"/>
    <w:rsid w:val="00722D78"/>
    <w:rsid w:val="00723598"/>
    <w:rsid w:val="00723A4F"/>
    <w:rsid w:val="00723C26"/>
    <w:rsid w:val="007243CC"/>
    <w:rsid w:val="00726182"/>
    <w:rsid w:val="00726F1F"/>
    <w:rsid w:val="00727246"/>
    <w:rsid w:val="00727528"/>
    <w:rsid w:val="00730446"/>
    <w:rsid w:val="0073057B"/>
    <w:rsid w:val="00730756"/>
    <w:rsid w:val="00730AAD"/>
    <w:rsid w:val="00730CE9"/>
    <w:rsid w:val="00731828"/>
    <w:rsid w:val="007319D9"/>
    <w:rsid w:val="00731B36"/>
    <w:rsid w:val="0073214F"/>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341"/>
    <w:rsid w:val="007414E2"/>
    <w:rsid w:val="00741E36"/>
    <w:rsid w:val="0074265A"/>
    <w:rsid w:val="007428A7"/>
    <w:rsid w:val="00742F61"/>
    <w:rsid w:val="00743577"/>
    <w:rsid w:val="00743EC0"/>
    <w:rsid w:val="007440B6"/>
    <w:rsid w:val="007440C5"/>
    <w:rsid w:val="00744D4A"/>
    <w:rsid w:val="00745D38"/>
    <w:rsid w:val="0074623A"/>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0AB"/>
    <w:rsid w:val="00755A72"/>
    <w:rsid w:val="00755D29"/>
    <w:rsid w:val="00756990"/>
    <w:rsid w:val="0075708C"/>
    <w:rsid w:val="00757A58"/>
    <w:rsid w:val="007600FB"/>
    <w:rsid w:val="0076037E"/>
    <w:rsid w:val="007604D2"/>
    <w:rsid w:val="00760C19"/>
    <w:rsid w:val="00761E0B"/>
    <w:rsid w:val="00761F47"/>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2D8A"/>
    <w:rsid w:val="00773420"/>
    <w:rsid w:val="0077373F"/>
    <w:rsid w:val="007738E0"/>
    <w:rsid w:val="00773BFA"/>
    <w:rsid w:val="007740DD"/>
    <w:rsid w:val="00774162"/>
    <w:rsid w:val="007742B3"/>
    <w:rsid w:val="0077444E"/>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4FBD"/>
    <w:rsid w:val="007854C6"/>
    <w:rsid w:val="0078648D"/>
    <w:rsid w:val="007868F8"/>
    <w:rsid w:val="007869B4"/>
    <w:rsid w:val="00786C4A"/>
    <w:rsid w:val="00787D86"/>
    <w:rsid w:val="007906EC"/>
    <w:rsid w:val="00790766"/>
    <w:rsid w:val="00790858"/>
    <w:rsid w:val="007909FA"/>
    <w:rsid w:val="00790C3C"/>
    <w:rsid w:val="00790C6E"/>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A011D"/>
    <w:rsid w:val="007A026C"/>
    <w:rsid w:val="007A0731"/>
    <w:rsid w:val="007A0788"/>
    <w:rsid w:val="007A17E0"/>
    <w:rsid w:val="007A18A6"/>
    <w:rsid w:val="007A3239"/>
    <w:rsid w:val="007A372D"/>
    <w:rsid w:val="007A3CF5"/>
    <w:rsid w:val="007A43BE"/>
    <w:rsid w:val="007A4673"/>
    <w:rsid w:val="007A4AFD"/>
    <w:rsid w:val="007A59A8"/>
    <w:rsid w:val="007A6182"/>
    <w:rsid w:val="007A622A"/>
    <w:rsid w:val="007A64A4"/>
    <w:rsid w:val="007A68C6"/>
    <w:rsid w:val="007A75BB"/>
    <w:rsid w:val="007A797D"/>
    <w:rsid w:val="007B05E0"/>
    <w:rsid w:val="007B0F2B"/>
    <w:rsid w:val="007B125E"/>
    <w:rsid w:val="007B191E"/>
    <w:rsid w:val="007B1C2B"/>
    <w:rsid w:val="007B1C70"/>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10CC"/>
    <w:rsid w:val="007D1A64"/>
    <w:rsid w:val="007D26D9"/>
    <w:rsid w:val="007D2EFA"/>
    <w:rsid w:val="007D3928"/>
    <w:rsid w:val="007D48C3"/>
    <w:rsid w:val="007D4A57"/>
    <w:rsid w:val="007D5203"/>
    <w:rsid w:val="007D53B1"/>
    <w:rsid w:val="007D6269"/>
    <w:rsid w:val="007D6399"/>
    <w:rsid w:val="007D688D"/>
    <w:rsid w:val="007D6D6D"/>
    <w:rsid w:val="007D76CB"/>
    <w:rsid w:val="007D79A8"/>
    <w:rsid w:val="007D7AAF"/>
    <w:rsid w:val="007D7AE9"/>
    <w:rsid w:val="007E0362"/>
    <w:rsid w:val="007E0BC7"/>
    <w:rsid w:val="007E0D61"/>
    <w:rsid w:val="007E1090"/>
    <w:rsid w:val="007E1EA5"/>
    <w:rsid w:val="007E29C4"/>
    <w:rsid w:val="007E3982"/>
    <w:rsid w:val="007E39E1"/>
    <w:rsid w:val="007E3B96"/>
    <w:rsid w:val="007E3C02"/>
    <w:rsid w:val="007E42CD"/>
    <w:rsid w:val="007E43B4"/>
    <w:rsid w:val="007E44D4"/>
    <w:rsid w:val="007E49AD"/>
    <w:rsid w:val="007E4CC7"/>
    <w:rsid w:val="007E4D92"/>
    <w:rsid w:val="007E5079"/>
    <w:rsid w:val="007E510F"/>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F4"/>
    <w:rsid w:val="007F3904"/>
    <w:rsid w:val="007F3F77"/>
    <w:rsid w:val="007F40EA"/>
    <w:rsid w:val="007F4160"/>
    <w:rsid w:val="007F44FA"/>
    <w:rsid w:val="007F5338"/>
    <w:rsid w:val="007F5BC4"/>
    <w:rsid w:val="007F5E49"/>
    <w:rsid w:val="007F5F8C"/>
    <w:rsid w:val="007F6BA7"/>
    <w:rsid w:val="007F6E01"/>
    <w:rsid w:val="007F6EF6"/>
    <w:rsid w:val="007F7245"/>
    <w:rsid w:val="007F77A8"/>
    <w:rsid w:val="007F785A"/>
    <w:rsid w:val="00800B81"/>
    <w:rsid w:val="00801749"/>
    <w:rsid w:val="008025AC"/>
    <w:rsid w:val="00803ACF"/>
    <w:rsid w:val="00803E58"/>
    <w:rsid w:val="008044DA"/>
    <w:rsid w:val="00804F8E"/>
    <w:rsid w:val="00805357"/>
    <w:rsid w:val="008054A2"/>
    <w:rsid w:val="008054CD"/>
    <w:rsid w:val="00806CFF"/>
    <w:rsid w:val="00807025"/>
    <w:rsid w:val="008075CF"/>
    <w:rsid w:val="0080789E"/>
    <w:rsid w:val="00810264"/>
    <w:rsid w:val="0081038C"/>
    <w:rsid w:val="00810959"/>
    <w:rsid w:val="008112C1"/>
    <w:rsid w:val="0081174D"/>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BE0"/>
    <w:rsid w:val="00816E57"/>
    <w:rsid w:val="00817027"/>
    <w:rsid w:val="0081759F"/>
    <w:rsid w:val="00820A74"/>
    <w:rsid w:val="00820C49"/>
    <w:rsid w:val="00820C7A"/>
    <w:rsid w:val="00820DEF"/>
    <w:rsid w:val="00820ECC"/>
    <w:rsid w:val="00821F35"/>
    <w:rsid w:val="00821FB8"/>
    <w:rsid w:val="00822BF2"/>
    <w:rsid w:val="00823231"/>
    <w:rsid w:val="008236B1"/>
    <w:rsid w:val="0082394C"/>
    <w:rsid w:val="00823A52"/>
    <w:rsid w:val="00823DD3"/>
    <w:rsid w:val="00825540"/>
    <w:rsid w:val="0082587B"/>
    <w:rsid w:val="008258D5"/>
    <w:rsid w:val="00825A80"/>
    <w:rsid w:val="00825B3D"/>
    <w:rsid w:val="00825C36"/>
    <w:rsid w:val="00825FFF"/>
    <w:rsid w:val="00826E8B"/>
    <w:rsid w:val="008276A0"/>
    <w:rsid w:val="00827827"/>
    <w:rsid w:val="00830FD9"/>
    <w:rsid w:val="00831ECF"/>
    <w:rsid w:val="00832466"/>
    <w:rsid w:val="008328EB"/>
    <w:rsid w:val="00833316"/>
    <w:rsid w:val="0083343A"/>
    <w:rsid w:val="008339F7"/>
    <w:rsid w:val="00833DAD"/>
    <w:rsid w:val="0083429C"/>
    <w:rsid w:val="0083437D"/>
    <w:rsid w:val="00834395"/>
    <w:rsid w:val="00834523"/>
    <w:rsid w:val="008346E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782"/>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D3E"/>
    <w:rsid w:val="0086002E"/>
    <w:rsid w:val="0086016A"/>
    <w:rsid w:val="0086061A"/>
    <w:rsid w:val="008606DB"/>
    <w:rsid w:val="00860B5D"/>
    <w:rsid w:val="00860CE1"/>
    <w:rsid w:val="00860EB8"/>
    <w:rsid w:val="00860FA2"/>
    <w:rsid w:val="00861931"/>
    <w:rsid w:val="00861C3F"/>
    <w:rsid w:val="00862346"/>
    <w:rsid w:val="00862855"/>
    <w:rsid w:val="00862E3D"/>
    <w:rsid w:val="00862F62"/>
    <w:rsid w:val="00863264"/>
    <w:rsid w:val="0086447B"/>
    <w:rsid w:val="0086469F"/>
    <w:rsid w:val="00864FBD"/>
    <w:rsid w:val="00865365"/>
    <w:rsid w:val="00866096"/>
    <w:rsid w:val="00866C4A"/>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3D9D"/>
    <w:rsid w:val="008848B1"/>
    <w:rsid w:val="00884CEC"/>
    <w:rsid w:val="00884DF3"/>
    <w:rsid w:val="00885108"/>
    <w:rsid w:val="0088540E"/>
    <w:rsid w:val="008856FE"/>
    <w:rsid w:val="0088597E"/>
    <w:rsid w:val="00885F8E"/>
    <w:rsid w:val="008860EA"/>
    <w:rsid w:val="008861E8"/>
    <w:rsid w:val="008866AD"/>
    <w:rsid w:val="00886AC9"/>
    <w:rsid w:val="00886B8B"/>
    <w:rsid w:val="00886D87"/>
    <w:rsid w:val="00886E6C"/>
    <w:rsid w:val="00887B18"/>
    <w:rsid w:val="00890118"/>
    <w:rsid w:val="0089049E"/>
    <w:rsid w:val="00890ED6"/>
    <w:rsid w:val="00891867"/>
    <w:rsid w:val="008918B7"/>
    <w:rsid w:val="00891B75"/>
    <w:rsid w:val="00891DD9"/>
    <w:rsid w:val="008927E4"/>
    <w:rsid w:val="00892CBF"/>
    <w:rsid w:val="008933E5"/>
    <w:rsid w:val="00894C09"/>
    <w:rsid w:val="00894D72"/>
    <w:rsid w:val="008957F8"/>
    <w:rsid w:val="00895883"/>
    <w:rsid w:val="008959F4"/>
    <w:rsid w:val="00895A0E"/>
    <w:rsid w:val="008961DB"/>
    <w:rsid w:val="0089634B"/>
    <w:rsid w:val="008975BA"/>
    <w:rsid w:val="00897D68"/>
    <w:rsid w:val="00897F4F"/>
    <w:rsid w:val="008A0F20"/>
    <w:rsid w:val="008A26C4"/>
    <w:rsid w:val="008A307B"/>
    <w:rsid w:val="008A3492"/>
    <w:rsid w:val="008A4784"/>
    <w:rsid w:val="008A5913"/>
    <w:rsid w:val="008A6B19"/>
    <w:rsid w:val="008A6C35"/>
    <w:rsid w:val="008A71AC"/>
    <w:rsid w:val="008A7CD2"/>
    <w:rsid w:val="008A7DAF"/>
    <w:rsid w:val="008B08AF"/>
    <w:rsid w:val="008B0D69"/>
    <w:rsid w:val="008B0F94"/>
    <w:rsid w:val="008B2D8C"/>
    <w:rsid w:val="008B371A"/>
    <w:rsid w:val="008B39CF"/>
    <w:rsid w:val="008B3A10"/>
    <w:rsid w:val="008B4257"/>
    <w:rsid w:val="008B5054"/>
    <w:rsid w:val="008B5DA8"/>
    <w:rsid w:val="008B6271"/>
    <w:rsid w:val="008B6578"/>
    <w:rsid w:val="008B666B"/>
    <w:rsid w:val="008B71C8"/>
    <w:rsid w:val="008B72C1"/>
    <w:rsid w:val="008B7C15"/>
    <w:rsid w:val="008C0689"/>
    <w:rsid w:val="008C1483"/>
    <w:rsid w:val="008C1C61"/>
    <w:rsid w:val="008C2110"/>
    <w:rsid w:val="008C21D1"/>
    <w:rsid w:val="008C2314"/>
    <w:rsid w:val="008C2512"/>
    <w:rsid w:val="008C2599"/>
    <w:rsid w:val="008C2797"/>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D0B"/>
    <w:rsid w:val="008D0E26"/>
    <w:rsid w:val="008D1257"/>
    <w:rsid w:val="008D1BA5"/>
    <w:rsid w:val="008D210E"/>
    <w:rsid w:val="008D29F7"/>
    <w:rsid w:val="008D30E8"/>
    <w:rsid w:val="008D3ABC"/>
    <w:rsid w:val="008D3C1D"/>
    <w:rsid w:val="008D3C3F"/>
    <w:rsid w:val="008D3DBE"/>
    <w:rsid w:val="008D3F47"/>
    <w:rsid w:val="008D49B4"/>
    <w:rsid w:val="008D4BDC"/>
    <w:rsid w:val="008D5521"/>
    <w:rsid w:val="008D575C"/>
    <w:rsid w:val="008D5BFE"/>
    <w:rsid w:val="008D740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C7C"/>
    <w:rsid w:val="008E7269"/>
    <w:rsid w:val="008F14CD"/>
    <w:rsid w:val="008F2931"/>
    <w:rsid w:val="008F39C9"/>
    <w:rsid w:val="008F408C"/>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24F1"/>
    <w:rsid w:val="009028DF"/>
    <w:rsid w:val="00902D67"/>
    <w:rsid w:val="00904BCC"/>
    <w:rsid w:val="00905144"/>
    <w:rsid w:val="0090530C"/>
    <w:rsid w:val="00905412"/>
    <w:rsid w:val="0090554F"/>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50D3"/>
    <w:rsid w:val="009150EA"/>
    <w:rsid w:val="00915317"/>
    <w:rsid w:val="0091595B"/>
    <w:rsid w:val="00916311"/>
    <w:rsid w:val="0091665E"/>
    <w:rsid w:val="00916D08"/>
    <w:rsid w:val="009200D2"/>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68EB"/>
    <w:rsid w:val="009270D4"/>
    <w:rsid w:val="0092776B"/>
    <w:rsid w:val="00927A84"/>
    <w:rsid w:val="00927B82"/>
    <w:rsid w:val="00927C41"/>
    <w:rsid w:val="00927C61"/>
    <w:rsid w:val="0093094E"/>
    <w:rsid w:val="00930B14"/>
    <w:rsid w:val="0093120C"/>
    <w:rsid w:val="009331ED"/>
    <w:rsid w:val="00933241"/>
    <w:rsid w:val="00933408"/>
    <w:rsid w:val="00933844"/>
    <w:rsid w:val="00933CDB"/>
    <w:rsid w:val="00933DA2"/>
    <w:rsid w:val="00933FDA"/>
    <w:rsid w:val="00934402"/>
    <w:rsid w:val="009344C2"/>
    <w:rsid w:val="009347A3"/>
    <w:rsid w:val="00934D87"/>
    <w:rsid w:val="00934DBC"/>
    <w:rsid w:val="00934E76"/>
    <w:rsid w:val="009358FA"/>
    <w:rsid w:val="00935945"/>
    <w:rsid w:val="00936488"/>
    <w:rsid w:val="00937363"/>
    <w:rsid w:val="00937A09"/>
    <w:rsid w:val="00937AF9"/>
    <w:rsid w:val="00937E28"/>
    <w:rsid w:val="00937E52"/>
    <w:rsid w:val="00940482"/>
    <w:rsid w:val="0094063B"/>
    <w:rsid w:val="0094106E"/>
    <w:rsid w:val="00941A34"/>
    <w:rsid w:val="009425AC"/>
    <w:rsid w:val="009425FA"/>
    <w:rsid w:val="00942CF0"/>
    <w:rsid w:val="0094333A"/>
    <w:rsid w:val="0094342D"/>
    <w:rsid w:val="009435B3"/>
    <w:rsid w:val="00943914"/>
    <w:rsid w:val="00944868"/>
    <w:rsid w:val="00945157"/>
    <w:rsid w:val="009459C5"/>
    <w:rsid w:val="00946FA3"/>
    <w:rsid w:val="009475FE"/>
    <w:rsid w:val="00947693"/>
    <w:rsid w:val="009477FA"/>
    <w:rsid w:val="0095079E"/>
    <w:rsid w:val="00950F5B"/>
    <w:rsid w:val="00951168"/>
    <w:rsid w:val="0095121E"/>
    <w:rsid w:val="00951635"/>
    <w:rsid w:val="00951CB5"/>
    <w:rsid w:val="0095219F"/>
    <w:rsid w:val="0095272E"/>
    <w:rsid w:val="00952748"/>
    <w:rsid w:val="009528CF"/>
    <w:rsid w:val="00952AC7"/>
    <w:rsid w:val="00952EA1"/>
    <w:rsid w:val="009530E0"/>
    <w:rsid w:val="0095363C"/>
    <w:rsid w:val="009536D4"/>
    <w:rsid w:val="00953D78"/>
    <w:rsid w:val="0095432F"/>
    <w:rsid w:val="00954F12"/>
    <w:rsid w:val="00955442"/>
    <w:rsid w:val="009554ED"/>
    <w:rsid w:val="00955956"/>
    <w:rsid w:val="00955A6E"/>
    <w:rsid w:val="00955B57"/>
    <w:rsid w:val="0095665E"/>
    <w:rsid w:val="00956CF3"/>
    <w:rsid w:val="009573A2"/>
    <w:rsid w:val="009577A6"/>
    <w:rsid w:val="0095795A"/>
    <w:rsid w:val="00957F49"/>
    <w:rsid w:val="009603C1"/>
    <w:rsid w:val="009612C6"/>
    <w:rsid w:val="00961AEB"/>
    <w:rsid w:val="00961CD1"/>
    <w:rsid w:val="00961CDB"/>
    <w:rsid w:val="00962CD2"/>
    <w:rsid w:val="0096316D"/>
    <w:rsid w:val="00963F77"/>
    <w:rsid w:val="00964834"/>
    <w:rsid w:val="00964878"/>
    <w:rsid w:val="00964E1A"/>
    <w:rsid w:val="00965247"/>
    <w:rsid w:val="009652EE"/>
    <w:rsid w:val="009655CA"/>
    <w:rsid w:val="00966433"/>
    <w:rsid w:val="00966C53"/>
    <w:rsid w:val="00967D18"/>
    <w:rsid w:val="0097022D"/>
    <w:rsid w:val="0097051B"/>
    <w:rsid w:val="00971375"/>
    <w:rsid w:val="009723C1"/>
    <w:rsid w:val="00972D29"/>
    <w:rsid w:val="0097316D"/>
    <w:rsid w:val="00973955"/>
    <w:rsid w:val="00973AA6"/>
    <w:rsid w:val="0097452D"/>
    <w:rsid w:val="009756FA"/>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357"/>
    <w:rsid w:val="009B64B3"/>
    <w:rsid w:val="009B726E"/>
    <w:rsid w:val="009B76C8"/>
    <w:rsid w:val="009B7848"/>
    <w:rsid w:val="009C00C1"/>
    <w:rsid w:val="009C1BDF"/>
    <w:rsid w:val="009C203B"/>
    <w:rsid w:val="009C28D3"/>
    <w:rsid w:val="009C2A94"/>
    <w:rsid w:val="009C34DC"/>
    <w:rsid w:val="009C34E2"/>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7CE"/>
    <w:rsid w:val="009D6B14"/>
    <w:rsid w:val="009D73FD"/>
    <w:rsid w:val="009D7B09"/>
    <w:rsid w:val="009E011A"/>
    <w:rsid w:val="009E031D"/>
    <w:rsid w:val="009E0C58"/>
    <w:rsid w:val="009E1174"/>
    <w:rsid w:val="009E1668"/>
    <w:rsid w:val="009E1ACB"/>
    <w:rsid w:val="009E1FD2"/>
    <w:rsid w:val="009E32A5"/>
    <w:rsid w:val="009E33F6"/>
    <w:rsid w:val="009E38E6"/>
    <w:rsid w:val="009E4594"/>
    <w:rsid w:val="009E47F5"/>
    <w:rsid w:val="009E492A"/>
    <w:rsid w:val="009E4947"/>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62"/>
    <w:rsid w:val="009F4CE5"/>
    <w:rsid w:val="009F4D58"/>
    <w:rsid w:val="009F579A"/>
    <w:rsid w:val="009F5D4C"/>
    <w:rsid w:val="009F62CF"/>
    <w:rsid w:val="009F6385"/>
    <w:rsid w:val="009F63FA"/>
    <w:rsid w:val="009F6A44"/>
    <w:rsid w:val="009F6AAC"/>
    <w:rsid w:val="009F6E02"/>
    <w:rsid w:val="009F6F0B"/>
    <w:rsid w:val="009F755F"/>
    <w:rsid w:val="009F78BB"/>
    <w:rsid w:val="009F79F5"/>
    <w:rsid w:val="009F7D22"/>
    <w:rsid w:val="00A000A2"/>
    <w:rsid w:val="00A002BF"/>
    <w:rsid w:val="00A0065F"/>
    <w:rsid w:val="00A00A01"/>
    <w:rsid w:val="00A00C57"/>
    <w:rsid w:val="00A00F90"/>
    <w:rsid w:val="00A0160A"/>
    <w:rsid w:val="00A017BB"/>
    <w:rsid w:val="00A01AAB"/>
    <w:rsid w:val="00A03D73"/>
    <w:rsid w:val="00A042F0"/>
    <w:rsid w:val="00A043D0"/>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2DAC"/>
    <w:rsid w:val="00A13BAF"/>
    <w:rsid w:val="00A1425F"/>
    <w:rsid w:val="00A14B81"/>
    <w:rsid w:val="00A153FE"/>
    <w:rsid w:val="00A154B0"/>
    <w:rsid w:val="00A15B39"/>
    <w:rsid w:val="00A15CF2"/>
    <w:rsid w:val="00A16576"/>
    <w:rsid w:val="00A17054"/>
    <w:rsid w:val="00A1730E"/>
    <w:rsid w:val="00A20C87"/>
    <w:rsid w:val="00A20D63"/>
    <w:rsid w:val="00A21282"/>
    <w:rsid w:val="00A21ECC"/>
    <w:rsid w:val="00A2229B"/>
    <w:rsid w:val="00A222EA"/>
    <w:rsid w:val="00A223AE"/>
    <w:rsid w:val="00A22907"/>
    <w:rsid w:val="00A23043"/>
    <w:rsid w:val="00A24986"/>
    <w:rsid w:val="00A24BD4"/>
    <w:rsid w:val="00A25EF7"/>
    <w:rsid w:val="00A26279"/>
    <w:rsid w:val="00A26738"/>
    <w:rsid w:val="00A26A40"/>
    <w:rsid w:val="00A27359"/>
    <w:rsid w:val="00A27C2E"/>
    <w:rsid w:val="00A27C44"/>
    <w:rsid w:val="00A3006C"/>
    <w:rsid w:val="00A30DEF"/>
    <w:rsid w:val="00A3213E"/>
    <w:rsid w:val="00A329E9"/>
    <w:rsid w:val="00A32D42"/>
    <w:rsid w:val="00A33857"/>
    <w:rsid w:val="00A33942"/>
    <w:rsid w:val="00A33A60"/>
    <w:rsid w:val="00A33D53"/>
    <w:rsid w:val="00A33E34"/>
    <w:rsid w:val="00A34135"/>
    <w:rsid w:val="00A34C07"/>
    <w:rsid w:val="00A34EF5"/>
    <w:rsid w:val="00A350FF"/>
    <w:rsid w:val="00A3519B"/>
    <w:rsid w:val="00A35D0A"/>
    <w:rsid w:val="00A35D5D"/>
    <w:rsid w:val="00A361F5"/>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05A"/>
    <w:rsid w:val="00A462D4"/>
    <w:rsid w:val="00A4679A"/>
    <w:rsid w:val="00A46CA5"/>
    <w:rsid w:val="00A47291"/>
    <w:rsid w:val="00A474AD"/>
    <w:rsid w:val="00A4759F"/>
    <w:rsid w:val="00A4769C"/>
    <w:rsid w:val="00A515E6"/>
    <w:rsid w:val="00A51ADF"/>
    <w:rsid w:val="00A51F1D"/>
    <w:rsid w:val="00A52040"/>
    <w:rsid w:val="00A52326"/>
    <w:rsid w:val="00A5246D"/>
    <w:rsid w:val="00A52EAB"/>
    <w:rsid w:val="00A53944"/>
    <w:rsid w:val="00A53BFB"/>
    <w:rsid w:val="00A53E5E"/>
    <w:rsid w:val="00A540F2"/>
    <w:rsid w:val="00A54381"/>
    <w:rsid w:val="00A54FDD"/>
    <w:rsid w:val="00A5566B"/>
    <w:rsid w:val="00A557DB"/>
    <w:rsid w:val="00A55C45"/>
    <w:rsid w:val="00A56486"/>
    <w:rsid w:val="00A57AB0"/>
    <w:rsid w:val="00A60161"/>
    <w:rsid w:val="00A60853"/>
    <w:rsid w:val="00A60CA6"/>
    <w:rsid w:val="00A61726"/>
    <w:rsid w:val="00A6217F"/>
    <w:rsid w:val="00A6254B"/>
    <w:rsid w:val="00A6279C"/>
    <w:rsid w:val="00A627FF"/>
    <w:rsid w:val="00A6289C"/>
    <w:rsid w:val="00A639EC"/>
    <w:rsid w:val="00A63B71"/>
    <w:rsid w:val="00A63C0C"/>
    <w:rsid w:val="00A6434D"/>
    <w:rsid w:val="00A645E6"/>
    <w:rsid w:val="00A6596F"/>
    <w:rsid w:val="00A660EA"/>
    <w:rsid w:val="00A66217"/>
    <w:rsid w:val="00A66C67"/>
    <w:rsid w:val="00A67037"/>
    <w:rsid w:val="00A673A2"/>
    <w:rsid w:val="00A67437"/>
    <w:rsid w:val="00A67FEA"/>
    <w:rsid w:val="00A703B2"/>
    <w:rsid w:val="00A7113C"/>
    <w:rsid w:val="00A71C7C"/>
    <w:rsid w:val="00A71CD6"/>
    <w:rsid w:val="00A71D4F"/>
    <w:rsid w:val="00A71F85"/>
    <w:rsid w:val="00A731A8"/>
    <w:rsid w:val="00A73712"/>
    <w:rsid w:val="00A73817"/>
    <w:rsid w:val="00A74EEB"/>
    <w:rsid w:val="00A7546C"/>
    <w:rsid w:val="00A75CBF"/>
    <w:rsid w:val="00A763FD"/>
    <w:rsid w:val="00A764D0"/>
    <w:rsid w:val="00A76769"/>
    <w:rsid w:val="00A77748"/>
    <w:rsid w:val="00A7777D"/>
    <w:rsid w:val="00A77E01"/>
    <w:rsid w:val="00A77EE7"/>
    <w:rsid w:val="00A80106"/>
    <w:rsid w:val="00A801EF"/>
    <w:rsid w:val="00A8074F"/>
    <w:rsid w:val="00A82447"/>
    <w:rsid w:val="00A82812"/>
    <w:rsid w:val="00A82B02"/>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1DB7"/>
    <w:rsid w:val="00A9219E"/>
    <w:rsid w:val="00A921C7"/>
    <w:rsid w:val="00A923B6"/>
    <w:rsid w:val="00A923E6"/>
    <w:rsid w:val="00A92874"/>
    <w:rsid w:val="00A92A60"/>
    <w:rsid w:val="00A92CAB"/>
    <w:rsid w:val="00A93572"/>
    <w:rsid w:val="00A93BBA"/>
    <w:rsid w:val="00A93E19"/>
    <w:rsid w:val="00A94691"/>
    <w:rsid w:val="00A94A31"/>
    <w:rsid w:val="00A94D59"/>
    <w:rsid w:val="00A95787"/>
    <w:rsid w:val="00A9610D"/>
    <w:rsid w:val="00A96B90"/>
    <w:rsid w:val="00A96F42"/>
    <w:rsid w:val="00A9771D"/>
    <w:rsid w:val="00A97A55"/>
    <w:rsid w:val="00AA0A0A"/>
    <w:rsid w:val="00AA116B"/>
    <w:rsid w:val="00AA142D"/>
    <w:rsid w:val="00AA1466"/>
    <w:rsid w:val="00AA1833"/>
    <w:rsid w:val="00AA1EB1"/>
    <w:rsid w:val="00AA2017"/>
    <w:rsid w:val="00AA28FE"/>
    <w:rsid w:val="00AA2AE1"/>
    <w:rsid w:val="00AA2EBA"/>
    <w:rsid w:val="00AA2FAA"/>
    <w:rsid w:val="00AA35A5"/>
    <w:rsid w:val="00AA4A21"/>
    <w:rsid w:val="00AA4CE5"/>
    <w:rsid w:val="00AA4FC2"/>
    <w:rsid w:val="00AA505C"/>
    <w:rsid w:val="00AA57DD"/>
    <w:rsid w:val="00AA5979"/>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37B"/>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E5D"/>
    <w:rsid w:val="00AC2F48"/>
    <w:rsid w:val="00AC34E8"/>
    <w:rsid w:val="00AC359B"/>
    <w:rsid w:val="00AC3852"/>
    <w:rsid w:val="00AC38B8"/>
    <w:rsid w:val="00AC38CC"/>
    <w:rsid w:val="00AC3CB0"/>
    <w:rsid w:val="00AC3DA7"/>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D6B"/>
    <w:rsid w:val="00AD6E7D"/>
    <w:rsid w:val="00AD6F72"/>
    <w:rsid w:val="00AD6FC8"/>
    <w:rsid w:val="00AD7D40"/>
    <w:rsid w:val="00AD7F12"/>
    <w:rsid w:val="00AD7FA7"/>
    <w:rsid w:val="00AE0387"/>
    <w:rsid w:val="00AE0945"/>
    <w:rsid w:val="00AE0C77"/>
    <w:rsid w:val="00AE0CDC"/>
    <w:rsid w:val="00AE0FE1"/>
    <w:rsid w:val="00AE1033"/>
    <w:rsid w:val="00AE14BB"/>
    <w:rsid w:val="00AE2B80"/>
    <w:rsid w:val="00AE33BC"/>
    <w:rsid w:val="00AE3CDC"/>
    <w:rsid w:val="00AE3F34"/>
    <w:rsid w:val="00AE4024"/>
    <w:rsid w:val="00AE4A17"/>
    <w:rsid w:val="00AE4E2B"/>
    <w:rsid w:val="00AE513A"/>
    <w:rsid w:val="00AE54A3"/>
    <w:rsid w:val="00AE5E33"/>
    <w:rsid w:val="00AE749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B01"/>
    <w:rsid w:val="00B01CB1"/>
    <w:rsid w:val="00B02168"/>
    <w:rsid w:val="00B02DE2"/>
    <w:rsid w:val="00B03CAF"/>
    <w:rsid w:val="00B047DA"/>
    <w:rsid w:val="00B04BA6"/>
    <w:rsid w:val="00B04C6C"/>
    <w:rsid w:val="00B04FEE"/>
    <w:rsid w:val="00B0552F"/>
    <w:rsid w:val="00B05755"/>
    <w:rsid w:val="00B05795"/>
    <w:rsid w:val="00B06096"/>
    <w:rsid w:val="00B06611"/>
    <w:rsid w:val="00B0673F"/>
    <w:rsid w:val="00B06976"/>
    <w:rsid w:val="00B06CA5"/>
    <w:rsid w:val="00B0741B"/>
    <w:rsid w:val="00B11C08"/>
    <w:rsid w:val="00B11EDD"/>
    <w:rsid w:val="00B122A8"/>
    <w:rsid w:val="00B1233B"/>
    <w:rsid w:val="00B12AB9"/>
    <w:rsid w:val="00B13155"/>
    <w:rsid w:val="00B13C39"/>
    <w:rsid w:val="00B13D41"/>
    <w:rsid w:val="00B13F07"/>
    <w:rsid w:val="00B14857"/>
    <w:rsid w:val="00B14E10"/>
    <w:rsid w:val="00B172AE"/>
    <w:rsid w:val="00B17E17"/>
    <w:rsid w:val="00B21100"/>
    <w:rsid w:val="00B21545"/>
    <w:rsid w:val="00B219B8"/>
    <w:rsid w:val="00B21A2E"/>
    <w:rsid w:val="00B21AEF"/>
    <w:rsid w:val="00B21B8C"/>
    <w:rsid w:val="00B21B9F"/>
    <w:rsid w:val="00B21C76"/>
    <w:rsid w:val="00B21F16"/>
    <w:rsid w:val="00B228E6"/>
    <w:rsid w:val="00B228E8"/>
    <w:rsid w:val="00B23E34"/>
    <w:rsid w:val="00B23E41"/>
    <w:rsid w:val="00B241C9"/>
    <w:rsid w:val="00B24879"/>
    <w:rsid w:val="00B254A9"/>
    <w:rsid w:val="00B25D9C"/>
    <w:rsid w:val="00B2612D"/>
    <w:rsid w:val="00B26FCC"/>
    <w:rsid w:val="00B27610"/>
    <w:rsid w:val="00B278F2"/>
    <w:rsid w:val="00B279BA"/>
    <w:rsid w:val="00B279C4"/>
    <w:rsid w:val="00B309ED"/>
    <w:rsid w:val="00B30F3B"/>
    <w:rsid w:val="00B30F92"/>
    <w:rsid w:val="00B31C26"/>
    <w:rsid w:val="00B31CDD"/>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3119"/>
    <w:rsid w:val="00B4358D"/>
    <w:rsid w:val="00B43840"/>
    <w:rsid w:val="00B43EA3"/>
    <w:rsid w:val="00B4422C"/>
    <w:rsid w:val="00B44397"/>
    <w:rsid w:val="00B448B9"/>
    <w:rsid w:val="00B45030"/>
    <w:rsid w:val="00B45749"/>
    <w:rsid w:val="00B458DD"/>
    <w:rsid w:val="00B459C7"/>
    <w:rsid w:val="00B45F74"/>
    <w:rsid w:val="00B46263"/>
    <w:rsid w:val="00B468CB"/>
    <w:rsid w:val="00B46975"/>
    <w:rsid w:val="00B47192"/>
    <w:rsid w:val="00B476DD"/>
    <w:rsid w:val="00B478E6"/>
    <w:rsid w:val="00B4796C"/>
    <w:rsid w:val="00B50056"/>
    <w:rsid w:val="00B501E9"/>
    <w:rsid w:val="00B5041A"/>
    <w:rsid w:val="00B50485"/>
    <w:rsid w:val="00B508A5"/>
    <w:rsid w:val="00B50F83"/>
    <w:rsid w:val="00B512DE"/>
    <w:rsid w:val="00B518AD"/>
    <w:rsid w:val="00B51C04"/>
    <w:rsid w:val="00B526F2"/>
    <w:rsid w:val="00B52D1E"/>
    <w:rsid w:val="00B53011"/>
    <w:rsid w:val="00B55D8F"/>
    <w:rsid w:val="00B56000"/>
    <w:rsid w:val="00B56391"/>
    <w:rsid w:val="00B56790"/>
    <w:rsid w:val="00B5737B"/>
    <w:rsid w:val="00B57953"/>
    <w:rsid w:val="00B579E1"/>
    <w:rsid w:val="00B60996"/>
    <w:rsid w:val="00B60AB5"/>
    <w:rsid w:val="00B60AD8"/>
    <w:rsid w:val="00B60B2E"/>
    <w:rsid w:val="00B614E9"/>
    <w:rsid w:val="00B615E1"/>
    <w:rsid w:val="00B617CC"/>
    <w:rsid w:val="00B61C9D"/>
    <w:rsid w:val="00B61D75"/>
    <w:rsid w:val="00B61F2B"/>
    <w:rsid w:val="00B62174"/>
    <w:rsid w:val="00B62752"/>
    <w:rsid w:val="00B62778"/>
    <w:rsid w:val="00B62CC3"/>
    <w:rsid w:val="00B62EE5"/>
    <w:rsid w:val="00B6332D"/>
    <w:rsid w:val="00B636B3"/>
    <w:rsid w:val="00B63CD1"/>
    <w:rsid w:val="00B63D89"/>
    <w:rsid w:val="00B63DE8"/>
    <w:rsid w:val="00B64044"/>
    <w:rsid w:val="00B64CFB"/>
    <w:rsid w:val="00B64DC6"/>
    <w:rsid w:val="00B65014"/>
    <w:rsid w:val="00B65017"/>
    <w:rsid w:val="00B6551B"/>
    <w:rsid w:val="00B655CD"/>
    <w:rsid w:val="00B65AB8"/>
    <w:rsid w:val="00B66C38"/>
    <w:rsid w:val="00B670F6"/>
    <w:rsid w:val="00B67613"/>
    <w:rsid w:val="00B67ED2"/>
    <w:rsid w:val="00B706AA"/>
    <w:rsid w:val="00B707FB"/>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193"/>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469"/>
    <w:rsid w:val="00B9384B"/>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2C52"/>
    <w:rsid w:val="00BA349A"/>
    <w:rsid w:val="00BA3522"/>
    <w:rsid w:val="00BA3858"/>
    <w:rsid w:val="00BA3ABC"/>
    <w:rsid w:val="00BA3AC6"/>
    <w:rsid w:val="00BA4667"/>
    <w:rsid w:val="00BA6A25"/>
    <w:rsid w:val="00BA76E6"/>
    <w:rsid w:val="00BA7AAD"/>
    <w:rsid w:val="00BA7DAF"/>
    <w:rsid w:val="00BB0773"/>
    <w:rsid w:val="00BB082A"/>
    <w:rsid w:val="00BB1E04"/>
    <w:rsid w:val="00BB20F0"/>
    <w:rsid w:val="00BB2234"/>
    <w:rsid w:val="00BB2419"/>
    <w:rsid w:val="00BB24E3"/>
    <w:rsid w:val="00BB25E4"/>
    <w:rsid w:val="00BB2B42"/>
    <w:rsid w:val="00BB35AD"/>
    <w:rsid w:val="00BB35D0"/>
    <w:rsid w:val="00BB433E"/>
    <w:rsid w:val="00BB459D"/>
    <w:rsid w:val="00BB46E5"/>
    <w:rsid w:val="00BB488A"/>
    <w:rsid w:val="00BB5D41"/>
    <w:rsid w:val="00BB5FCF"/>
    <w:rsid w:val="00BB61CE"/>
    <w:rsid w:val="00BB622A"/>
    <w:rsid w:val="00BB670B"/>
    <w:rsid w:val="00BB7F11"/>
    <w:rsid w:val="00BC074C"/>
    <w:rsid w:val="00BC0B56"/>
    <w:rsid w:val="00BC0CCA"/>
    <w:rsid w:val="00BC19C7"/>
    <w:rsid w:val="00BC234F"/>
    <w:rsid w:val="00BC238A"/>
    <w:rsid w:val="00BC24A5"/>
    <w:rsid w:val="00BC2954"/>
    <w:rsid w:val="00BC29BE"/>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3FB3"/>
    <w:rsid w:val="00BE479D"/>
    <w:rsid w:val="00BE482A"/>
    <w:rsid w:val="00BE5038"/>
    <w:rsid w:val="00BE53A4"/>
    <w:rsid w:val="00BE5D02"/>
    <w:rsid w:val="00BE5EB5"/>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CD"/>
    <w:rsid w:val="00BF232E"/>
    <w:rsid w:val="00BF2D96"/>
    <w:rsid w:val="00BF3A40"/>
    <w:rsid w:val="00BF3E28"/>
    <w:rsid w:val="00BF3FFA"/>
    <w:rsid w:val="00BF412B"/>
    <w:rsid w:val="00BF41B6"/>
    <w:rsid w:val="00BF4604"/>
    <w:rsid w:val="00BF4BA9"/>
    <w:rsid w:val="00BF5097"/>
    <w:rsid w:val="00BF5108"/>
    <w:rsid w:val="00BF530A"/>
    <w:rsid w:val="00BF5ABE"/>
    <w:rsid w:val="00BF670F"/>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2434"/>
    <w:rsid w:val="00C12A09"/>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CA0"/>
    <w:rsid w:val="00C27115"/>
    <w:rsid w:val="00C27222"/>
    <w:rsid w:val="00C275D7"/>
    <w:rsid w:val="00C275E0"/>
    <w:rsid w:val="00C27A92"/>
    <w:rsid w:val="00C30135"/>
    <w:rsid w:val="00C30377"/>
    <w:rsid w:val="00C30584"/>
    <w:rsid w:val="00C3064D"/>
    <w:rsid w:val="00C30A74"/>
    <w:rsid w:val="00C31239"/>
    <w:rsid w:val="00C314C6"/>
    <w:rsid w:val="00C31B1D"/>
    <w:rsid w:val="00C31C8C"/>
    <w:rsid w:val="00C32C2C"/>
    <w:rsid w:val="00C3399D"/>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71F4"/>
    <w:rsid w:val="00C473D6"/>
    <w:rsid w:val="00C47823"/>
    <w:rsid w:val="00C47A64"/>
    <w:rsid w:val="00C5135B"/>
    <w:rsid w:val="00C513C5"/>
    <w:rsid w:val="00C515B3"/>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14D1"/>
    <w:rsid w:val="00C62909"/>
    <w:rsid w:val="00C62C8A"/>
    <w:rsid w:val="00C635C8"/>
    <w:rsid w:val="00C63CE8"/>
    <w:rsid w:val="00C63D45"/>
    <w:rsid w:val="00C64F67"/>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F0F"/>
    <w:rsid w:val="00C8440D"/>
    <w:rsid w:val="00C84EC9"/>
    <w:rsid w:val="00C84F90"/>
    <w:rsid w:val="00C86D2B"/>
    <w:rsid w:val="00C86E0A"/>
    <w:rsid w:val="00C87664"/>
    <w:rsid w:val="00C87B51"/>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2035"/>
    <w:rsid w:val="00CA2778"/>
    <w:rsid w:val="00CA27D5"/>
    <w:rsid w:val="00CA3A99"/>
    <w:rsid w:val="00CA43C6"/>
    <w:rsid w:val="00CA4C88"/>
    <w:rsid w:val="00CA4D85"/>
    <w:rsid w:val="00CA514D"/>
    <w:rsid w:val="00CA5CA9"/>
    <w:rsid w:val="00CA5FAB"/>
    <w:rsid w:val="00CA6147"/>
    <w:rsid w:val="00CA6A8D"/>
    <w:rsid w:val="00CA6B73"/>
    <w:rsid w:val="00CA6E8E"/>
    <w:rsid w:val="00CB15A9"/>
    <w:rsid w:val="00CB1D57"/>
    <w:rsid w:val="00CB2585"/>
    <w:rsid w:val="00CB3919"/>
    <w:rsid w:val="00CB3A6D"/>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2F10"/>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C7C0E"/>
    <w:rsid w:val="00CD0197"/>
    <w:rsid w:val="00CD0B8D"/>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23"/>
    <w:rsid w:val="00CD72ED"/>
    <w:rsid w:val="00CD7497"/>
    <w:rsid w:val="00CD7F92"/>
    <w:rsid w:val="00CE06C8"/>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E7B2A"/>
    <w:rsid w:val="00CF0BE4"/>
    <w:rsid w:val="00CF0C1C"/>
    <w:rsid w:val="00CF17B2"/>
    <w:rsid w:val="00CF1959"/>
    <w:rsid w:val="00CF1B76"/>
    <w:rsid w:val="00CF2913"/>
    <w:rsid w:val="00CF3C0D"/>
    <w:rsid w:val="00CF3CB5"/>
    <w:rsid w:val="00CF47D7"/>
    <w:rsid w:val="00CF49D7"/>
    <w:rsid w:val="00CF54F7"/>
    <w:rsid w:val="00CF5959"/>
    <w:rsid w:val="00CF5F0D"/>
    <w:rsid w:val="00CF6DB8"/>
    <w:rsid w:val="00CF70CA"/>
    <w:rsid w:val="00CF7A5C"/>
    <w:rsid w:val="00CF7DFF"/>
    <w:rsid w:val="00CF7FE6"/>
    <w:rsid w:val="00D0068A"/>
    <w:rsid w:val="00D00C7E"/>
    <w:rsid w:val="00D00D5C"/>
    <w:rsid w:val="00D01118"/>
    <w:rsid w:val="00D01220"/>
    <w:rsid w:val="00D014C0"/>
    <w:rsid w:val="00D01C1B"/>
    <w:rsid w:val="00D020EE"/>
    <w:rsid w:val="00D02CAE"/>
    <w:rsid w:val="00D02D0C"/>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45B"/>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3107"/>
    <w:rsid w:val="00D23424"/>
    <w:rsid w:val="00D23CCB"/>
    <w:rsid w:val="00D243D0"/>
    <w:rsid w:val="00D245C6"/>
    <w:rsid w:val="00D24628"/>
    <w:rsid w:val="00D24635"/>
    <w:rsid w:val="00D24BB0"/>
    <w:rsid w:val="00D24F8D"/>
    <w:rsid w:val="00D254C2"/>
    <w:rsid w:val="00D25909"/>
    <w:rsid w:val="00D26720"/>
    <w:rsid w:val="00D26793"/>
    <w:rsid w:val="00D270A9"/>
    <w:rsid w:val="00D27F42"/>
    <w:rsid w:val="00D30231"/>
    <w:rsid w:val="00D30815"/>
    <w:rsid w:val="00D313B5"/>
    <w:rsid w:val="00D31778"/>
    <w:rsid w:val="00D31D2C"/>
    <w:rsid w:val="00D31EBF"/>
    <w:rsid w:val="00D32571"/>
    <w:rsid w:val="00D33573"/>
    <w:rsid w:val="00D33DDE"/>
    <w:rsid w:val="00D34729"/>
    <w:rsid w:val="00D348E5"/>
    <w:rsid w:val="00D34F6D"/>
    <w:rsid w:val="00D352E7"/>
    <w:rsid w:val="00D35D7C"/>
    <w:rsid w:val="00D361AF"/>
    <w:rsid w:val="00D3620A"/>
    <w:rsid w:val="00D3679C"/>
    <w:rsid w:val="00D36A79"/>
    <w:rsid w:val="00D36A7B"/>
    <w:rsid w:val="00D36DFE"/>
    <w:rsid w:val="00D37433"/>
    <w:rsid w:val="00D375E3"/>
    <w:rsid w:val="00D37D9A"/>
    <w:rsid w:val="00D37DFA"/>
    <w:rsid w:val="00D4022D"/>
    <w:rsid w:val="00D412CE"/>
    <w:rsid w:val="00D41A65"/>
    <w:rsid w:val="00D435F1"/>
    <w:rsid w:val="00D4386A"/>
    <w:rsid w:val="00D45765"/>
    <w:rsid w:val="00D459D4"/>
    <w:rsid w:val="00D4685B"/>
    <w:rsid w:val="00D468D9"/>
    <w:rsid w:val="00D472DA"/>
    <w:rsid w:val="00D472F8"/>
    <w:rsid w:val="00D47F89"/>
    <w:rsid w:val="00D50453"/>
    <w:rsid w:val="00D50FB8"/>
    <w:rsid w:val="00D51204"/>
    <w:rsid w:val="00D5135F"/>
    <w:rsid w:val="00D5264B"/>
    <w:rsid w:val="00D52A50"/>
    <w:rsid w:val="00D52A82"/>
    <w:rsid w:val="00D5327E"/>
    <w:rsid w:val="00D533F1"/>
    <w:rsid w:val="00D534C1"/>
    <w:rsid w:val="00D542A8"/>
    <w:rsid w:val="00D546B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B83"/>
    <w:rsid w:val="00D620ED"/>
    <w:rsid w:val="00D62129"/>
    <w:rsid w:val="00D622C9"/>
    <w:rsid w:val="00D624AD"/>
    <w:rsid w:val="00D62830"/>
    <w:rsid w:val="00D62D5B"/>
    <w:rsid w:val="00D6326B"/>
    <w:rsid w:val="00D63AA2"/>
    <w:rsid w:val="00D63EBF"/>
    <w:rsid w:val="00D63F26"/>
    <w:rsid w:val="00D642DE"/>
    <w:rsid w:val="00D6464E"/>
    <w:rsid w:val="00D64D55"/>
    <w:rsid w:val="00D64D77"/>
    <w:rsid w:val="00D657E5"/>
    <w:rsid w:val="00D669C7"/>
    <w:rsid w:val="00D67112"/>
    <w:rsid w:val="00D673E2"/>
    <w:rsid w:val="00D676CC"/>
    <w:rsid w:val="00D67E19"/>
    <w:rsid w:val="00D67EA2"/>
    <w:rsid w:val="00D70624"/>
    <w:rsid w:val="00D70781"/>
    <w:rsid w:val="00D70851"/>
    <w:rsid w:val="00D70FC3"/>
    <w:rsid w:val="00D710C1"/>
    <w:rsid w:val="00D71926"/>
    <w:rsid w:val="00D72300"/>
    <w:rsid w:val="00D72D72"/>
    <w:rsid w:val="00D733AD"/>
    <w:rsid w:val="00D74467"/>
    <w:rsid w:val="00D747A0"/>
    <w:rsid w:val="00D7503C"/>
    <w:rsid w:val="00D752D7"/>
    <w:rsid w:val="00D75B45"/>
    <w:rsid w:val="00D75EC9"/>
    <w:rsid w:val="00D76AB4"/>
    <w:rsid w:val="00D76B02"/>
    <w:rsid w:val="00D76C18"/>
    <w:rsid w:val="00D77697"/>
    <w:rsid w:val="00D77EB8"/>
    <w:rsid w:val="00D800D1"/>
    <w:rsid w:val="00D80429"/>
    <w:rsid w:val="00D8093E"/>
    <w:rsid w:val="00D80F0C"/>
    <w:rsid w:val="00D8185F"/>
    <w:rsid w:val="00D81A51"/>
    <w:rsid w:val="00D81FFE"/>
    <w:rsid w:val="00D8280E"/>
    <w:rsid w:val="00D82BF4"/>
    <w:rsid w:val="00D835C3"/>
    <w:rsid w:val="00D84878"/>
    <w:rsid w:val="00D84BD2"/>
    <w:rsid w:val="00D8556B"/>
    <w:rsid w:val="00D8706A"/>
    <w:rsid w:val="00D87AFC"/>
    <w:rsid w:val="00D9002A"/>
    <w:rsid w:val="00D91B16"/>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AAC"/>
    <w:rsid w:val="00DA0C35"/>
    <w:rsid w:val="00DA0E35"/>
    <w:rsid w:val="00DA1D5F"/>
    <w:rsid w:val="00DA1E7C"/>
    <w:rsid w:val="00DA2222"/>
    <w:rsid w:val="00DA30ED"/>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3259"/>
    <w:rsid w:val="00DB3884"/>
    <w:rsid w:val="00DB3992"/>
    <w:rsid w:val="00DB3B50"/>
    <w:rsid w:val="00DB4298"/>
    <w:rsid w:val="00DB457D"/>
    <w:rsid w:val="00DB588D"/>
    <w:rsid w:val="00DB5E1D"/>
    <w:rsid w:val="00DB6725"/>
    <w:rsid w:val="00DB6FDF"/>
    <w:rsid w:val="00DB7D85"/>
    <w:rsid w:val="00DC01F2"/>
    <w:rsid w:val="00DC03AA"/>
    <w:rsid w:val="00DC0A32"/>
    <w:rsid w:val="00DC2681"/>
    <w:rsid w:val="00DC297C"/>
    <w:rsid w:val="00DC3730"/>
    <w:rsid w:val="00DC3C3A"/>
    <w:rsid w:val="00DC3EB7"/>
    <w:rsid w:val="00DC3F03"/>
    <w:rsid w:val="00DC4A1B"/>
    <w:rsid w:val="00DC5375"/>
    <w:rsid w:val="00DC54E9"/>
    <w:rsid w:val="00DC5B5E"/>
    <w:rsid w:val="00DC5C8B"/>
    <w:rsid w:val="00DC64CC"/>
    <w:rsid w:val="00DC6EFF"/>
    <w:rsid w:val="00DC7355"/>
    <w:rsid w:val="00DC7774"/>
    <w:rsid w:val="00DC7A9C"/>
    <w:rsid w:val="00DC7F3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D6E41"/>
    <w:rsid w:val="00DE06FB"/>
    <w:rsid w:val="00DE07D0"/>
    <w:rsid w:val="00DE0F64"/>
    <w:rsid w:val="00DE0FEB"/>
    <w:rsid w:val="00DE1018"/>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0FE4"/>
    <w:rsid w:val="00DF1D4D"/>
    <w:rsid w:val="00DF1FFC"/>
    <w:rsid w:val="00DF2223"/>
    <w:rsid w:val="00DF3634"/>
    <w:rsid w:val="00DF415C"/>
    <w:rsid w:val="00DF43A1"/>
    <w:rsid w:val="00DF5605"/>
    <w:rsid w:val="00DF5D61"/>
    <w:rsid w:val="00DF6442"/>
    <w:rsid w:val="00DF65FD"/>
    <w:rsid w:val="00DF6DEA"/>
    <w:rsid w:val="00DF6E0C"/>
    <w:rsid w:val="00DF6EC0"/>
    <w:rsid w:val="00DF7AEC"/>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56DF"/>
    <w:rsid w:val="00E16A98"/>
    <w:rsid w:val="00E1726F"/>
    <w:rsid w:val="00E1739C"/>
    <w:rsid w:val="00E1752F"/>
    <w:rsid w:val="00E17922"/>
    <w:rsid w:val="00E20951"/>
    <w:rsid w:val="00E21A0F"/>
    <w:rsid w:val="00E21E1B"/>
    <w:rsid w:val="00E21F4A"/>
    <w:rsid w:val="00E2261A"/>
    <w:rsid w:val="00E22C49"/>
    <w:rsid w:val="00E22D4C"/>
    <w:rsid w:val="00E23918"/>
    <w:rsid w:val="00E23CE4"/>
    <w:rsid w:val="00E23EBD"/>
    <w:rsid w:val="00E24273"/>
    <w:rsid w:val="00E24413"/>
    <w:rsid w:val="00E24FE8"/>
    <w:rsid w:val="00E2561A"/>
    <w:rsid w:val="00E25DC6"/>
    <w:rsid w:val="00E26549"/>
    <w:rsid w:val="00E26572"/>
    <w:rsid w:val="00E26FA7"/>
    <w:rsid w:val="00E279D0"/>
    <w:rsid w:val="00E27CE1"/>
    <w:rsid w:val="00E30431"/>
    <w:rsid w:val="00E30786"/>
    <w:rsid w:val="00E31589"/>
    <w:rsid w:val="00E31D0B"/>
    <w:rsid w:val="00E3246C"/>
    <w:rsid w:val="00E33BFC"/>
    <w:rsid w:val="00E348F1"/>
    <w:rsid w:val="00E34BAE"/>
    <w:rsid w:val="00E34DDB"/>
    <w:rsid w:val="00E35109"/>
    <w:rsid w:val="00E35A4E"/>
    <w:rsid w:val="00E35D3A"/>
    <w:rsid w:val="00E363C4"/>
    <w:rsid w:val="00E36734"/>
    <w:rsid w:val="00E367C0"/>
    <w:rsid w:val="00E367F8"/>
    <w:rsid w:val="00E36E2D"/>
    <w:rsid w:val="00E373DA"/>
    <w:rsid w:val="00E37475"/>
    <w:rsid w:val="00E37E32"/>
    <w:rsid w:val="00E4002B"/>
    <w:rsid w:val="00E425EF"/>
    <w:rsid w:val="00E427CB"/>
    <w:rsid w:val="00E42A96"/>
    <w:rsid w:val="00E42D1F"/>
    <w:rsid w:val="00E432A6"/>
    <w:rsid w:val="00E43500"/>
    <w:rsid w:val="00E43C37"/>
    <w:rsid w:val="00E44B42"/>
    <w:rsid w:val="00E4504F"/>
    <w:rsid w:val="00E45307"/>
    <w:rsid w:val="00E4561C"/>
    <w:rsid w:val="00E458B1"/>
    <w:rsid w:val="00E45E5A"/>
    <w:rsid w:val="00E463E4"/>
    <w:rsid w:val="00E4677E"/>
    <w:rsid w:val="00E46CAC"/>
    <w:rsid w:val="00E47989"/>
    <w:rsid w:val="00E511DD"/>
    <w:rsid w:val="00E51324"/>
    <w:rsid w:val="00E515E1"/>
    <w:rsid w:val="00E51C1E"/>
    <w:rsid w:val="00E522A0"/>
    <w:rsid w:val="00E53A51"/>
    <w:rsid w:val="00E545F5"/>
    <w:rsid w:val="00E548CD"/>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8"/>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3F9B"/>
    <w:rsid w:val="00E742D5"/>
    <w:rsid w:val="00E74A94"/>
    <w:rsid w:val="00E74CE7"/>
    <w:rsid w:val="00E74FE0"/>
    <w:rsid w:val="00E75132"/>
    <w:rsid w:val="00E752B7"/>
    <w:rsid w:val="00E7583D"/>
    <w:rsid w:val="00E758E0"/>
    <w:rsid w:val="00E7687B"/>
    <w:rsid w:val="00E76938"/>
    <w:rsid w:val="00E76AF3"/>
    <w:rsid w:val="00E76F9A"/>
    <w:rsid w:val="00E7760A"/>
    <w:rsid w:val="00E77C64"/>
    <w:rsid w:val="00E77DE4"/>
    <w:rsid w:val="00E800FE"/>
    <w:rsid w:val="00E802CA"/>
    <w:rsid w:val="00E80A45"/>
    <w:rsid w:val="00E8151B"/>
    <w:rsid w:val="00E81BE3"/>
    <w:rsid w:val="00E81D51"/>
    <w:rsid w:val="00E81E9C"/>
    <w:rsid w:val="00E8207D"/>
    <w:rsid w:val="00E823BF"/>
    <w:rsid w:val="00E82523"/>
    <w:rsid w:val="00E82649"/>
    <w:rsid w:val="00E8285E"/>
    <w:rsid w:val="00E83000"/>
    <w:rsid w:val="00E85358"/>
    <w:rsid w:val="00E854A8"/>
    <w:rsid w:val="00E854CC"/>
    <w:rsid w:val="00E85608"/>
    <w:rsid w:val="00E85BB3"/>
    <w:rsid w:val="00E86D47"/>
    <w:rsid w:val="00E87547"/>
    <w:rsid w:val="00E87D73"/>
    <w:rsid w:val="00E90821"/>
    <w:rsid w:val="00E916BA"/>
    <w:rsid w:val="00E92193"/>
    <w:rsid w:val="00E92CB5"/>
    <w:rsid w:val="00E92E3D"/>
    <w:rsid w:val="00E930F3"/>
    <w:rsid w:val="00E93137"/>
    <w:rsid w:val="00E93A0C"/>
    <w:rsid w:val="00E9417A"/>
    <w:rsid w:val="00E94315"/>
    <w:rsid w:val="00E94586"/>
    <w:rsid w:val="00E94711"/>
    <w:rsid w:val="00E95410"/>
    <w:rsid w:val="00E96095"/>
    <w:rsid w:val="00E965AE"/>
    <w:rsid w:val="00E965CE"/>
    <w:rsid w:val="00E969EE"/>
    <w:rsid w:val="00E96A5F"/>
    <w:rsid w:val="00E97AD5"/>
    <w:rsid w:val="00E97E4D"/>
    <w:rsid w:val="00EA07CA"/>
    <w:rsid w:val="00EA0C89"/>
    <w:rsid w:val="00EA0EAB"/>
    <w:rsid w:val="00EA1040"/>
    <w:rsid w:val="00EA12FF"/>
    <w:rsid w:val="00EA1B37"/>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AD"/>
    <w:rsid w:val="00EB66DF"/>
    <w:rsid w:val="00EB68D2"/>
    <w:rsid w:val="00EB7212"/>
    <w:rsid w:val="00EB74AD"/>
    <w:rsid w:val="00EB7533"/>
    <w:rsid w:val="00EB7BB4"/>
    <w:rsid w:val="00EB7D0D"/>
    <w:rsid w:val="00EC03E6"/>
    <w:rsid w:val="00EC09C0"/>
    <w:rsid w:val="00EC0FC2"/>
    <w:rsid w:val="00EC1021"/>
    <w:rsid w:val="00EC1488"/>
    <w:rsid w:val="00EC1499"/>
    <w:rsid w:val="00EC1AA1"/>
    <w:rsid w:val="00EC2859"/>
    <w:rsid w:val="00EC2906"/>
    <w:rsid w:val="00EC2C7C"/>
    <w:rsid w:val="00EC3065"/>
    <w:rsid w:val="00EC32FF"/>
    <w:rsid w:val="00EC3341"/>
    <w:rsid w:val="00EC3445"/>
    <w:rsid w:val="00EC51BD"/>
    <w:rsid w:val="00EC567C"/>
    <w:rsid w:val="00EC57DA"/>
    <w:rsid w:val="00EC5881"/>
    <w:rsid w:val="00EC5A1F"/>
    <w:rsid w:val="00EC5A8A"/>
    <w:rsid w:val="00EC5D7E"/>
    <w:rsid w:val="00EC6105"/>
    <w:rsid w:val="00EC67D1"/>
    <w:rsid w:val="00EC7734"/>
    <w:rsid w:val="00ED07A3"/>
    <w:rsid w:val="00ED0C3F"/>
    <w:rsid w:val="00ED1044"/>
    <w:rsid w:val="00ED15CF"/>
    <w:rsid w:val="00ED19E6"/>
    <w:rsid w:val="00ED1AD2"/>
    <w:rsid w:val="00ED2226"/>
    <w:rsid w:val="00ED28A7"/>
    <w:rsid w:val="00ED3487"/>
    <w:rsid w:val="00ED3815"/>
    <w:rsid w:val="00ED39A9"/>
    <w:rsid w:val="00ED3F69"/>
    <w:rsid w:val="00ED4180"/>
    <w:rsid w:val="00ED42E8"/>
    <w:rsid w:val="00ED45E7"/>
    <w:rsid w:val="00ED4689"/>
    <w:rsid w:val="00ED4A92"/>
    <w:rsid w:val="00ED4D83"/>
    <w:rsid w:val="00ED4E6E"/>
    <w:rsid w:val="00ED620E"/>
    <w:rsid w:val="00ED67EE"/>
    <w:rsid w:val="00ED6B6C"/>
    <w:rsid w:val="00ED6F31"/>
    <w:rsid w:val="00ED749B"/>
    <w:rsid w:val="00ED75A5"/>
    <w:rsid w:val="00ED75FE"/>
    <w:rsid w:val="00ED7ECA"/>
    <w:rsid w:val="00EE0203"/>
    <w:rsid w:val="00EE0242"/>
    <w:rsid w:val="00EE041A"/>
    <w:rsid w:val="00EE047F"/>
    <w:rsid w:val="00EE07EB"/>
    <w:rsid w:val="00EE12B0"/>
    <w:rsid w:val="00EE18F6"/>
    <w:rsid w:val="00EE1AD9"/>
    <w:rsid w:val="00EE1E84"/>
    <w:rsid w:val="00EE22B8"/>
    <w:rsid w:val="00EE3599"/>
    <w:rsid w:val="00EE3653"/>
    <w:rsid w:val="00EE3C93"/>
    <w:rsid w:val="00EE3CC2"/>
    <w:rsid w:val="00EE3DF0"/>
    <w:rsid w:val="00EE4039"/>
    <w:rsid w:val="00EE4382"/>
    <w:rsid w:val="00EE4827"/>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C7E"/>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104"/>
    <w:rsid w:val="00F06569"/>
    <w:rsid w:val="00F066BF"/>
    <w:rsid w:val="00F1057B"/>
    <w:rsid w:val="00F10D04"/>
    <w:rsid w:val="00F1102C"/>
    <w:rsid w:val="00F11507"/>
    <w:rsid w:val="00F11577"/>
    <w:rsid w:val="00F115A2"/>
    <w:rsid w:val="00F11614"/>
    <w:rsid w:val="00F1169E"/>
    <w:rsid w:val="00F116B8"/>
    <w:rsid w:val="00F11B97"/>
    <w:rsid w:val="00F120BE"/>
    <w:rsid w:val="00F125AC"/>
    <w:rsid w:val="00F1282C"/>
    <w:rsid w:val="00F13DCD"/>
    <w:rsid w:val="00F14801"/>
    <w:rsid w:val="00F1482A"/>
    <w:rsid w:val="00F14B7C"/>
    <w:rsid w:val="00F15A61"/>
    <w:rsid w:val="00F15C20"/>
    <w:rsid w:val="00F15ECC"/>
    <w:rsid w:val="00F15F93"/>
    <w:rsid w:val="00F169A1"/>
    <w:rsid w:val="00F201FD"/>
    <w:rsid w:val="00F205FF"/>
    <w:rsid w:val="00F20672"/>
    <w:rsid w:val="00F20805"/>
    <w:rsid w:val="00F223CA"/>
    <w:rsid w:val="00F23841"/>
    <w:rsid w:val="00F23C85"/>
    <w:rsid w:val="00F23F2E"/>
    <w:rsid w:val="00F242BF"/>
    <w:rsid w:val="00F24F71"/>
    <w:rsid w:val="00F253A0"/>
    <w:rsid w:val="00F25AC1"/>
    <w:rsid w:val="00F276D5"/>
    <w:rsid w:val="00F27875"/>
    <w:rsid w:val="00F3082F"/>
    <w:rsid w:val="00F30AF8"/>
    <w:rsid w:val="00F30B4C"/>
    <w:rsid w:val="00F312F7"/>
    <w:rsid w:val="00F316ED"/>
    <w:rsid w:val="00F31D14"/>
    <w:rsid w:val="00F329CE"/>
    <w:rsid w:val="00F32A3F"/>
    <w:rsid w:val="00F34A4A"/>
    <w:rsid w:val="00F34DA9"/>
    <w:rsid w:val="00F3588C"/>
    <w:rsid w:val="00F35C29"/>
    <w:rsid w:val="00F366D7"/>
    <w:rsid w:val="00F36AB5"/>
    <w:rsid w:val="00F36E68"/>
    <w:rsid w:val="00F36ECD"/>
    <w:rsid w:val="00F37398"/>
    <w:rsid w:val="00F374AF"/>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7C"/>
    <w:rsid w:val="00F43F82"/>
    <w:rsid w:val="00F440ED"/>
    <w:rsid w:val="00F44613"/>
    <w:rsid w:val="00F4506B"/>
    <w:rsid w:val="00F45C8A"/>
    <w:rsid w:val="00F465ED"/>
    <w:rsid w:val="00F469E4"/>
    <w:rsid w:val="00F46FB9"/>
    <w:rsid w:val="00F50251"/>
    <w:rsid w:val="00F505E1"/>
    <w:rsid w:val="00F531AA"/>
    <w:rsid w:val="00F53619"/>
    <w:rsid w:val="00F53BA7"/>
    <w:rsid w:val="00F53BC2"/>
    <w:rsid w:val="00F541F5"/>
    <w:rsid w:val="00F549B4"/>
    <w:rsid w:val="00F54DD9"/>
    <w:rsid w:val="00F55C91"/>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9BB"/>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2E"/>
    <w:rsid w:val="00F74A53"/>
    <w:rsid w:val="00F75525"/>
    <w:rsid w:val="00F75954"/>
    <w:rsid w:val="00F75EC8"/>
    <w:rsid w:val="00F76E97"/>
    <w:rsid w:val="00F77328"/>
    <w:rsid w:val="00F77CE1"/>
    <w:rsid w:val="00F80135"/>
    <w:rsid w:val="00F80A3B"/>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1B03"/>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2613"/>
    <w:rsid w:val="00FA32E5"/>
    <w:rsid w:val="00FA3481"/>
    <w:rsid w:val="00FA34D3"/>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CAB"/>
    <w:rsid w:val="00FB2D21"/>
    <w:rsid w:val="00FB30C8"/>
    <w:rsid w:val="00FB34D3"/>
    <w:rsid w:val="00FB356C"/>
    <w:rsid w:val="00FB3E40"/>
    <w:rsid w:val="00FB4219"/>
    <w:rsid w:val="00FB431B"/>
    <w:rsid w:val="00FB4473"/>
    <w:rsid w:val="00FB4704"/>
    <w:rsid w:val="00FB473C"/>
    <w:rsid w:val="00FB5276"/>
    <w:rsid w:val="00FB5401"/>
    <w:rsid w:val="00FB6077"/>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AD6"/>
    <w:rsid w:val="00FC5D97"/>
    <w:rsid w:val="00FC5F68"/>
    <w:rsid w:val="00FC6630"/>
    <w:rsid w:val="00FC68EE"/>
    <w:rsid w:val="00FC6C5C"/>
    <w:rsid w:val="00FC7A83"/>
    <w:rsid w:val="00FC7F9A"/>
    <w:rsid w:val="00FD016C"/>
    <w:rsid w:val="00FD0333"/>
    <w:rsid w:val="00FD0673"/>
    <w:rsid w:val="00FD0A5B"/>
    <w:rsid w:val="00FD0DCF"/>
    <w:rsid w:val="00FD107A"/>
    <w:rsid w:val="00FD1E44"/>
    <w:rsid w:val="00FD1EEA"/>
    <w:rsid w:val="00FD213D"/>
    <w:rsid w:val="00FD2E3E"/>
    <w:rsid w:val="00FD4DAA"/>
    <w:rsid w:val="00FD5D3A"/>
    <w:rsid w:val="00FD5E65"/>
    <w:rsid w:val="00FD6338"/>
    <w:rsid w:val="00FD6804"/>
    <w:rsid w:val="00FD6B38"/>
    <w:rsid w:val="00FD6DE1"/>
    <w:rsid w:val="00FD6E21"/>
    <w:rsid w:val="00FD6F2C"/>
    <w:rsid w:val="00FD7092"/>
    <w:rsid w:val="00FD7194"/>
    <w:rsid w:val="00FD73CE"/>
    <w:rsid w:val="00FD7827"/>
    <w:rsid w:val="00FD7905"/>
    <w:rsid w:val="00FD7936"/>
    <w:rsid w:val="00FD7D2A"/>
    <w:rsid w:val="00FE17F7"/>
    <w:rsid w:val="00FE2112"/>
    <w:rsid w:val="00FE2775"/>
    <w:rsid w:val="00FE37AE"/>
    <w:rsid w:val="00FE4278"/>
    <w:rsid w:val="00FE4380"/>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2FA5"/>
    <w:rsid w:val="00FF3F1B"/>
    <w:rsid w:val="00FF41E8"/>
    <w:rsid w:val="00FF45FF"/>
    <w:rsid w:val="00FF58AA"/>
    <w:rsid w:val="00FF5CDA"/>
    <w:rsid w:val="00FF621D"/>
    <w:rsid w:val="00FF6705"/>
    <w:rsid w:val="00FF6F0C"/>
    <w:rsid w:val="00FF6F9C"/>
    <w:rsid w:val="00FF7973"/>
    <w:rsid w:val="00FF7A18"/>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736A49"/>
  <w15:docId w15:val="{AB145A76-3313-4935-B08F-72954382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11507"/>
    <w:rPr>
      <w:rFonts w:ascii="Times New Roman" w:hAnsi="Times New Roman"/>
      <w:sz w:val="21"/>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w:basedOn w:val="a0"/>
    <w:next w:val="a0"/>
    <w:link w:val="10"/>
    <w:autoRedefine/>
    <w:qFormat/>
    <w:rsid w:val="00FB2CAB"/>
    <w:pPr>
      <w:keepNext/>
      <w:keepLines/>
      <w:numPr>
        <w:numId w:val="1"/>
      </w:numPr>
      <w:spacing w:before="340" w:after="330" w:line="578" w:lineRule="auto"/>
      <w:outlineLvl w:val="0"/>
    </w:pPr>
    <w:rPr>
      <w:rFonts w:ascii="Calibri" w:eastAsia="Times New Roman" w:hAnsi="Calibri"/>
      <w:b/>
      <w:bCs/>
      <w:kern w:val="44"/>
      <w:sz w:val="36"/>
      <w:szCs w:val="44"/>
      <w:lang w:val="x-none" w:eastAsia="x-none"/>
    </w:rPr>
  </w:style>
  <w:style w:type="paragraph" w:styleId="2">
    <w:name w:val="heading 2"/>
    <w:basedOn w:val="1"/>
    <w:next w:val="a0"/>
    <w:link w:val="20"/>
    <w:qFormat/>
    <w:rsid w:val="00FB2CAB"/>
    <w:pPr>
      <w:numPr>
        <w:numId w:val="0"/>
      </w:numPr>
      <w:tabs>
        <w:tab w:val="num" w:pos="576"/>
      </w:tabs>
      <w:spacing w:before="180" w:after="180" w:line="240" w:lineRule="auto"/>
      <w:ind w:left="576" w:hanging="576"/>
      <w:outlineLvl w:val="1"/>
    </w:pPr>
    <w:rPr>
      <w:rFonts w:ascii="Times New Roman" w:hAnsi="Times New Roman"/>
      <w:b w:val="0"/>
      <w:bCs w:val="0"/>
      <w:kern w:val="0"/>
      <w:sz w:val="30"/>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0"/>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0"/>
    <w:link w:val="50"/>
    <w:qFormat/>
    <w:rsid w:val="00773BFA"/>
    <w:pPr>
      <w:tabs>
        <w:tab w:val="clear" w:pos="864"/>
        <w:tab w:val="num" w:pos="1152"/>
      </w:tabs>
      <w:ind w:left="1152" w:hanging="1152"/>
      <w:outlineLvl w:val="4"/>
    </w:pPr>
    <w:rPr>
      <w:sz w:val="22"/>
    </w:rPr>
  </w:style>
  <w:style w:type="paragraph" w:styleId="7">
    <w:name w:val="heading 7"/>
    <w:basedOn w:val="a0"/>
    <w:next w:val="a0"/>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0"/>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Cs w:val="20"/>
      <w:lang w:val="en-GB" w:eastAsia="en-US"/>
    </w:rPr>
  </w:style>
  <w:style w:type="paragraph" w:styleId="9">
    <w:name w:val="heading 9"/>
    <w:basedOn w:val="8"/>
    <w:next w:val="a0"/>
    <w:link w:val="90"/>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B71217"/>
    <w:pPr>
      <w:tabs>
        <w:tab w:val="center" w:pos="4153"/>
        <w:tab w:val="right" w:pos="8306"/>
      </w:tabs>
    </w:pPr>
    <w:rPr>
      <w:rFonts w:eastAsia="MS Mincho"/>
      <w:sz w:val="20"/>
      <w:szCs w:val="20"/>
      <w:lang w:val="x-none"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FB2CAB"/>
    <w:rPr>
      <w:rFonts w:ascii="Calibri" w:eastAsia="Times New Roman" w:hAnsi="Calibri"/>
      <w:b/>
      <w:bCs/>
      <w:kern w:val="44"/>
      <w:sz w:val="36"/>
      <w:szCs w:val="44"/>
      <w:lang w:val="x-none" w:eastAsia="x-none"/>
    </w:rPr>
  </w:style>
  <w:style w:type="paragraph" w:styleId="a6">
    <w:name w:val="Document Map"/>
    <w:basedOn w:val="a0"/>
    <w:link w:val="a7"/>
    <w:uiPriority w:val="99"/>
    <w:semiHidden/>
    <w:unhideWhenUsed/>
    <w:rsid w:val="00B71217"/>
    <w:rPr>
      <w:rFonts w:ascii="Heiti SC Light" w:eastAsia="Heiti SC Light" w:hAnsi="Cambria"/>
      <w:sz w:val="20"/>
      <w:szCs w:val="20"/>
      <w:lang w:val="x-none" w:eastAsia="x-none"/>
    </w:rPr>
  </w:style>
  <w:style w:type="character" w:customStyle="1" w:styleId="a7">
    <w:name w:val="文档结构图 字符"/>
    <w:link w:val="a6"/>
    <w:uiPriority w:val="99"/>
    <w:semiHidden/>
    <w:rsid w:val="00B71217"/>
    <w:rPr>
      <w:rFonts w:ascii="Heiti SC Light" w:eastAsia="Heiti SC Light"/>
    </w:rPr>
  </w:style>
  <w:style w:type="paragraph" w:customStyle="1" w:styleId="TAC">
    <w:name w:val="TAC"/>
    <w:basedOn w:val="a0"/>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qFormat/>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qFormat/>
    <w:rsid w:val="00BD08B2"/>
    <w:rPr>
      <w:rFonts w:ascii="Arial" w:eastAsia="宋体" w:hAnsi="Arial"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8">
    <w:name w:val="Hyperlink"/>
    <w:rsid w:val="00773BFA"/>
    <w:rPr>
      <w:rFonts w:cs="Times New Roman"/>
      <w:color w:val="0000FF"/>
      <w:u w:val="single"/>
    </w:rPr>
  </w:style>
  <w:style w:type="character" w:customStyle="1" w:styleId="20">
    <w:name w:val="标题 2 字符"/>
    <w:link w:val="2"/>
    <w:rsid w:val="00FB2CAB"/>
    <w:rPr>
      <w:rFonts w:ascii="Times New Roman" w:eastAsia="Times New Roman" w:hAnsi="Times New Roman"/>
      <w:sz w:val="3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9">
    <w:name w:val="Table Grid"/>
    <w:basedOn w:val="a2"/>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0"/>
    <w:uiPriority w:val="34"/>
    <w:qFormat/>
    <w:rsid w:val="00B02DE2"/>
    <w:pPr>
      <w:ind w:firstLineChars="200" w:firstLine="420"/>
    </w:pPr>
    <w:rPr>
      <w:rFonts w:ascii="Times" w:hAnsi="Times"/>
      <w:sz w:val="20"/>
      <w:szCs w:val="20"/>
    </w:rPr>
  </w:style>
  <w:style w:type="paragraph" w:styleId="ab">
    <w:name w:val="caption"/>
    <w:aliases w:val="CaptionTable"/>
    <w:next w:val="a0"/>
    <w:link w:val="ac"/>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c">
    <w:name w:val="题注 字符"/>
    <w:aliases w:val="CaptionTable 字符"/>
    <w:link w:val="ab"/>
    <w:rsid w:val="001A7D53"/>
    <w:rPr>
      <w:rFonts w:ascii="Arial" w:hAnsi="Arial"/>
      <w:b/>
      <w:noProof/>
      <w:kern w:val="20"/>
      <w:sz w:val="16"/>
      <w:lang w:eastAsia="en-US" w:bidi="ar-SA"/>
    </w:rPr>
  </w:style>
  <w:style w:type="paragraph" w:styleId="ad">
    <w:name w:val="Balloon Text"/>
    <w:basedOn w:val="a0"/>
    <w:link w:val="ae"/>
    <w:uiPriority w:val="99"/>
    <w:semiHidden/>
    <w:unhideWhenUsed/>
    <w:rsid w:val="00AA28FE"/>
    <w:rPr>
      <w:rFonts w:ascii="Heiti SC Light" w:eastAsia="Heiti SC Light" w:hAnsi="Cambria"/>
      <w:sz w:val="18"/>
      <w:szCs w:val="18"/>
      <w:lang w:val="x-none" w:eastAsia="x-none"/>
    </w:rPr>
  </w:style>
  <w:style w:type="character" w:customStyle="1" w:styleId="ae">
    <w:name w:val="批注框文本 字符"/>
    <w:link w:val="ad"/>
    <w:uiPriority w:val="99"/>
    <w:semiHidden/>
    <w:rsid w:val="00AA28FE"/>
    <w:rPr>
      <w:rFonts w:ascii="Heiti SC Light" w:eastAsia="Heiti SC Light"/>
      <w:sz w:val="18"/>
      <w:szCs w:val="18"/>
    </w:rPr>
  </w:style>
  <w:style w:type="paragraph" w:styleId="af">
    <w:name w:val="footer"/>
    <w:basedOn w:val="a0"/>
    <w:link w:val="af0"/>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0">
    <w:name w:val="页脚 字符"/>
    <w:link w:val="af"/>
    <w:uiPriority w:val="99"/>
    <w:rsid w:val="007854C6"/>
    <w:rPr>
      <w:sz w:val="18"/>
      <w:szCs w:val="18"/>
    </w:rPr>
  </w:style>
  <w:style w:type="character" w:styleId="af1">
    <w:name w:val="annotation reference"/>
    <w:semiHidden/>
    <w:unhideWhenUsed/>
    <w:rsid w:val="000C7E6C"/>
    <w:rPr>
      <w:sz w:val="21"/>
      <w:szCs w:val="21"/>
    </w:rPr>
  </w:style>
  <w:style w:type="paragraph" w:styleId="af2">
    <w:name w:val="annotation text"/>
    <w:basedOn w:val="a0"/>
    <w:link w:val="af3"/>
    <w:unhideWhenUsed/>
    <w:rsid w:val="000C7E6C"/>
  </w:style>
  <w:style w:type="character" w:customStyle="1" w:styleId="af3">
    <w:name w:val="批注文字 字符"/>
    <w:basedOn w:val="a1"/>
    <w:link w:val="af2"/>
    <w:rsid w:val="000C7E6C"/>
  </w:style>
  <w:style w:type="paragraph" w:styleId="af4">
    <w:name w:val="annotation subject"/>
    <w:basedOn w:val="af2"/>
    <w:next w:val="af2"/>
    <w:link w:val="af5"/>
    <w:uiPriority w:val="99"/>
    <w:semiHidden/>
    <w:unhideWhenUsed/>
    <w:rsid w:val="000C7E6C"/>
    <w:rPr>
      <w:rFonts w:ascii="Cambria" w:hAnsi="Cambria"/>
      <w:b/>
      <w:bCs/>
      <w:sz w:val="20"/>
      <w:szCs w:val="20"/>
      <w:lang w:val="x-none" w:eastAsia="x-none"/>
    </w:rPr>
  </w:style>
  <w:style w:type="character" w:customStyle="1" w:styleId="af5">
    <w:name w:val="批注主题 字符"/>
    <w:link w:val="af4"/>
    <w:uiPriority w:val="99"/>
    <w:semiHidden/>
    <w:rsid w:val="000C7E6C"/>
    <w:rPr>
      <w:b/>
      <w:bCs/>
    </w:rPr>
  </w:style>
  <w:style w:type="paragraph" w:customStyle="1" w:styleId="B1">
    <w:name w:val="B1"/>
    <w:basedOn w:val="af6"/>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6">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0"/>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7">
    <w:name w:val="首标题"/>
    <w:rsid w:val="00455AA0"/>
    <w:rPr>
      <w:rFonts w:ascii="Arial" w:eastAsia="宋体" w:hAnsi="Arial"/>
      <w:sz w:val="24"/>
      <w:lang w:val="en-US" w:eastAsia="zh-CN" w:bidi="ar-SA"/>
    </w:rPr>
  </w:style>
  <w:style w:type="paragraph" w:customStyle="1" w:styleId="af8">
    <w:name w:val="插图题注"/>
    <w:basedOn w:val="a0"/>
    <w:rsid w:val="006921FA"/>
    <w:pPr>
      <w:spacing w:after="180"/>
    </w:pPr>
    <w:rPr>
      <w:sz w:val="20"/>
      <w:szCs w:val="20"/>
      <w:lang w:val="en-GB" w:eastAsia="en-US"/>
    </w:rPr>
  </w:style>
  <w:style w:type="paragraph" w:customStyle="1" w:styleId="af9">
    <w:name w:val="表格题注"/>
    <w:basedOn w:val="a0"/>
    <w:rsid w:val="006921FA"/>
    <w:pPr>
      <w:spacing w:after="180"/>
    </w:pPr>
    <w:rPr>
      <w:sz w:val="20"/>
      <w:szCs w:val="20"/>
      <w:lang w:val="en-GB" w:eastAsia="en-US"/>
    </w:rPr>
  </w:style>
  <w:style w:type="paragraph" w:customStyle="1" w:styleId="TAL">
    <w:name w:val="TAL"/>
    <w:basedOn w:val="a0"/>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0"/>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0"/>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0"/>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0"/>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0"/>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0"/>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
    <w:name w:val="List Paragraph"/>
    <w:basedOn w:val="a0"/>
    <w:autoRedefine/>
    <w:uiPriority w:val="34"/>
    <w:qFormat/>
    <w:rsid w:val="00BF41B6"/>
    <w:pPr>
      <w:numPr>
        <w:numId w:val="18"/>
      </w:numPr>
      <w:snapToGrid w:val="0"/>
      <w:spacing w:after="120" w:line="240" w:lineRule="exact"/>
      <w:jc w:val="both"/>
    </w:pPr>
    <w:rPr>
      <w:rFonts w:eastAsiaTheme="minorEastAsia" w:cs="宋体"/>
      <w:lang w:val="en-GB"/>
    </w:rPr>
  </w:style>
  <w:style w:type="paragraph" w:customStyle="1" w:styleId="EX">
    <w:name w:val="EX"/>
    <w:basedOn w:val="a0"/>
    <w:rsid w:val="00C578D8"/>
    <w:pPr>
      <w:keepLines/>
      <w:numPr>
        <w:numId w:val="4"/>
      </w:numPr>
      <w:spacing w:after="180"/>
    </w:pPr>
    <w:rPr>
      <w:sz w:val="20"/>
      <w:szCs w:val="20"/>
      <w:lang w:val="en-GB" w:eastAsia="en-US"/>
    </w:rPr>
  </w:style>
  <w:style w:type="paragraph" w:customStyle="1" w:styleId="CH">
    <w:name w:val="CH"/>
    <w:basedOn w:val="a0"/>
    <w:rsid w:val="00E45E5A"/>
    <w:pPr>
      <w:tabs>
        <w:tab w:val="left" w:pos="2268"/>
        <w:tab w:val="right" w:pos="7920"/>
        <w:tab w:val="right" w:pos="9639"/>
      </w:tabs>
    </w:pPr>
    <w:rPr>
      <w:rFonts w:ascii="Arial" w:hAnsi="Arial" w:cs="Arial"/>
      <w:b/>
      <w:szCs w:val="20"/>
      <w:lang w:val="en-GB" w:eastAsia="en-US"/>
    </w:rPr>
  </w:style>
  <w:style w:type="character" w:styleId="afa">
    <w:name w:val="Placeholder Text"/>
    <w:basedOn w:val="a1"/>
    <w:uiPriority w:val="99"/>
    <w:unhideWhenUsed/>
    <w:rsid w:val="006A73A2"/>
    <w:rPr>
      <w:color w:val="808080"/>
    </w:rPr>
  </w:style>
  <w:style w:type="paragraph" w:styleId="afb">
    <w:name w:val="Revision"/>
    <w:hidden/>
    <w:uiPriority w:val="62"/>
    <w:rsid w:val="00EC3445"/>
    <w:rPr>
      <w:rFonts w:ascii="Times New Roman" w:hAnsi="Times New Roman"/>
      <w:sz w:val="21"/>
      <w:szCs w:val="24"/>
    </w:rPr>
  </w:style>
  <w:style w:type="character" w:customStyle="1" w:styleId="highlight">
    <w:name w:val="highlight"/>
    <w:basedOn w:val="a1"/>
    <w:rsid w:val="006C0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591551653">
      <w:bodyDiv w:val="1"/>
      <w:marLeft w:val="0"/>
      <w:marRight w:val="0"/>
      <w:marTop w:val="0"/>
      <w:marBottom w:val="0"/>
      <w:divBdr>
        <w:top w:val="none" w:sz="0" w:space="0" w:color="auto"/>
        <w:left w:val="none" w:sz="0" w:space="0" w:color="auto"/>
        <w:bottom w:val="none" w:sz="0" w:space="0" w:color="auto"/>
        <w:right w:val="none" w:sz="0" w:space="0" w:color="auto"/>
      </w:divBdr>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080181178">
      <w:bodyDiv w:val="1"/>
      <w:marLeft w:val="0"/>
      <w:marRight w:val="0"/>
      <w:marTop w:val="0"/>
      <w:marBottom w:val="0"/>
      <w:divBdr>
        <w:top w:val="none" w:sz="0" w:space="0" w:color="auto"/>
        <w:left w:val="none" w:sz="0" w:space="0" w:color="auto"/>
        <w:bottom w:val="none" w:sz="0" w:space="0" w:color="auto"/>
        <w:right w:val="none" w:sz="0" w:space="0" w:color="auto"/>
      </w:divBdr>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6AF9F-C9BA-4942-A036-8596429E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3</Pages>
  <Words>1251</Words>
  <Characters>7137</Characters>
  <Application>Microsoft Office Word</Application>
  <DocSecurity>0</DocSecurity>
  <Lines>59</Lines>
  <Paragraphs>16</Paragraphs>
  <ScaleCrop>false</ScaleCrop>
  <Company>cmcc</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ChinaTelecom-Lei Gao</dc:creator>
  <cp:lastModifiedBy>ChinaTelecom - Lei Gao</cp:lastModifiedBy>
  <cp:revision>42</cp:revision>
  <dcterms:created xsi:type="dcterms:W3CDTF">2022-02-14T07:59:00Z</dcterms:created>
  <dcterms:modified xsi:type="dcterms:W3CDTF">2022-08-09T00:50:00Z</dcterms:modified>
</cp:coreProperties>
</file>