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4D5A4" w14:textId="42221DE5" w:rsidR="002F2FA7" w:rsidRDefault="002F2F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</w:rPr>
      </w:pPr>
      <w:bookmarkStart w:id="0" w:name="Title"/>
      <w:bookmarkStart w:id="1" w:name="DocumentFor"/>
      <w:bookmarkEnd w:id="0"/>
      <w:bookmarkEnd w:id="1"/>
      <w:r w:rsidRPr="00090215">
        <w:rPr>
          <w:rFonts w:ascii="Arial" w:hAnsi="Arial" w:cs="Arial"/>
          <w:b/>
        </w:rPr>
        <w:t>3GPP TSG-RAN WG4 Meeting #</w:t>
      </w:r>
      <w:r w:rsidRPr="00090215">
        <w:rPr>
          <w:rFonts w:ascii="Arial" w:hAnsi="Arial" w:cs="Arial"/>
        </w:rPr>
        <w:t xml:space="preserve"> </w:t>
      </w:r>
      <w:r w:rsidRPr="00090215">
        <w:rPr>
          <w:rFonts w:ascii="Arial" w:hAnsi="Arial" w:cs="Arial"/>
          <w:b/>
        </w:rPr>
        <w:t>104-e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6111E" w:rsidRPr="00D6111E">
        <w:rPr>
          <w:rFonts w:ascii="Arial" w:hAnsi="Arial" w:cs="Arial"/>
          <w:b/>
        </w:rPr>
        <w:t>R4-2211503</w:t>
      </w:r>
    </w:p>
    <w:p w14:paraId="3E216EEE" w14:textId="77777777" w:rsidR="002F2FA7" w:rsidRPr="002F2FA7" w:rsidRDefault="002F2FA7" w:rsidP="002F2FA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2F2FA7">
        <w:rPr>
          <w:rFonts w:ascii="Arial" w:eastAsia="SimSun" w:hAnsi="Arial" w:cs="Arial"/>
          <w:b/>
          <w:lang w:eastAsia="zh-CN"/>
        </w:rPr>
        <w:t>Electronic Meeting, August 15 – August 26, 2022</w:t>
      </w:r>
    </w:p>
    <w:p w14:paraId="48730C8B" w14:textId="77777777" w:rsidR="002F2FA7" w:rsidRDefault="002F2F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</w:p>
    <w:p w14:paraId="05826999" w14:textId="2130010B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332F8" w:rsidRPr="004332F8">
        <w:rPr>
          <w:rFonts w:ascii="Arial" w:hAnsi="Arial" w:cs="Arial"/>
          <w:b/>
          <w:bCs/>
          <w:szCs w:val="20"/>
          <w:lang w:val="en-GB"/>
        </w:rPr>
        <w:t>R1-220538</w:t>
      </w:r>
      <w:r w:rsidR="00601E48">
        <w:rPr>
          <w:rFonts w:ascii="Arial" w:hAnsi="Arial" w:cs="Arial"/>
          <w:b/>
          <w:bCs/>
          <w:szCs w:val="20"/>
          <w:lang w:val="en-GB"/>
        </w:rPr>
        <w:t>2</w:t>
      </w:r>
    </w:p>
    <w:p w14:paraId="7719B678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307A1A06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745188B" w14:textId="1681F9D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Title:</w:t>
      </w:r>
      <w:r w:rsidRPr="00C27039">
        <w:rPr>
          <w:rFonts w:ascii="Arial" w:hAnsi="Arial" w:cs="Arial"/>
          <w:b/>
          <w:sz w:val="20"/>
          <w:szCs w:val="20"/>
          <w:lang w:val="en-GB"/>
        </w:rPr>
        <w:tab/>
      </w:r>
      <w:r w:rsidRPr="00C27039">
        <w:rPr>
          <w:rFonts w:ascii="Arial" w:hAnsi="Arial" w:cs="Arial"/>
          <w:bCs/>
          <w:sz w:val="20"/>
          <w:szCs w:val="20"/>
          <w:lang w:val="en-GB"/>
        </w:rPr>
        <w:t>Reply LS on the UE/TRP TEG framework</w:t>
      </w:r>
    </w:p>
    <w:p w14:paraId="10CB6776" w14:textId="7815CD76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783D4F" w:rsidRPr="00C27039">
        <w:rPr>
          <w:rFonts w:ascii="Arial" w:hAnsi="Arial" w:cs="Arial"/>
          <w:sz w:val="20"/>
          <w:szCs w:val="20"/>
          <w:lang w:val="en-GB"/>
        </w:rPr>
        <w:t xml:space="preserve">R1-2203024 (R4-2206998) 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LS on the UE/TRP TEG framework</w:t>
      </w:r>
    </w:p>
    <w:p w14:paraId="664CE0F9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Release: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2E5F98C2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NR_pos_enh-Core</w:t>
      </w:r>
    </w:p>
    <w:p w14:paraId="24741E53" w14:textId="77777777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15BC1372" w14:textId="248EB5DF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Source: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  <w:r w:rsidR="00601E48" w:rsidRPr="00C27039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6B42C637" w14:textId="216496BB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To: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  <w:t>RAN4</w:t>
      </w:r>
      <w:r w:rsidR="00783D4F" w:rsidRPr="00C27039">
        <w:rPr>
          <w:rFonts w:ascii="Arial" w:hAnsi="Arial" w:cs="Arial"/>
          <w:bCs/>
          <w:sz w:val="20"/>
          <w:szCs w:val="20"/>
          <w:lang w:val="en-GB"/>
        </w:rPr>
        <w:t>, RAN2, RAN3</w:t>
      </w:r>
    </w:p>
    <w:p w14:paraId="7BBB28F5" w14:textId="4C927CAD" w:rsidR="00974AA7" w:rsidRPr="00C27039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Cc:</w:t>
      </w:r>
      <w:r w:rsidRPr="00C27039">
        <w:rPr>
          <w:rFonts w:ascii="Arial" w:hAnsi="Arial" w:cs="Arial"/>
          <w:bCs/>
          <w:sz w:val="20"/>
          <w:szCs w:val="20"/>
          <w:lang w:val="en-GB"/>
        </w:rPr>
        <w:tab/>
      </w:r>
    </w:p>
    <w:p w14:paraId="561F3E4E" w14:textId="77777777" w:rsidR="00974AA7" w:rsidRPr="00C27039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07A6278E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C27039">
        <w:rPr>
          <w:rFonts w:ascii="Arial" w:hAnsi="Arial" w:cs="Arial"/>
          <w:b/>
          <w:sz w:val="20"/>
          <w:szCs w:val="20"/>
          <w:lang w:val="en-GB"/>
        </w:rPr>
        <w:t>Conta</w:t>
      </w:r>
      <w:r w:rsidRPr="0082406B">
        <w:rPr>
          <w:rFonts w:ascii="Arial" w:hAnsi="Arial" w:cs="Arial"/>
          <w:b/>
          <w:sz w:val="20"/>
          <w:szCs w:val="20"/>
          <w:lang w:val="en-GB"/>
        </w:rPr>
        <w:t>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4837AC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498C8718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2F2773BE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1790199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E31857A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CDA5C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028241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EFDF9A6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105F26FB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2D672C99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A26B302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9AE543A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FE2229D" w14:textId="2D038F64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 thanks RAN4 for LS R1-2203024 (R4-2206998)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the 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Rx/RxTx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RAN1 has discussed the LS and related issues on the reporting of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UE/TRP TEG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in RAN1#109-e. </w:t>
      </w:r>
    </w:p>
    <w:p w14:paraId="7CA0A772" w14:textId="3A44C27E" w:rsidR="00323F86" w:rsidRDefault="00323F8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E61BD5" w14:textId="69F30F9C" w:rsidR="00323F86" w:rsidRPr="00323F86" w:rsidRDefault="00323F86" w:rsidP="00974AA7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#1: UE/TRP Tx TEG framework</w:t>
      </w:r>
    </w:p>
    <w:p w14:paraId="0156D04F" w14:textId="77777777" w:rsidR="00974AA7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A82100E" w14:textId="698D6070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RAN4 LS has provided the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Rx/RxTx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, but not UE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In RAN1#109-e, RAN1 discussed whether RAN1 needs to </w:t>
      </w:r>
      <w:r w:rsidR="00783D4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define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UE/TRP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Tx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>TEG framework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</w:t>
      </w:r>
      <w:r w:rsidRPr="0072045D">
        <w:rPr>
          <w:rFonts w:ascii="Arial" w:hAnsi="Arial" w:cs="Arial"/>
          <w:sz w:val="20"/>
          <w:szCs w:val="20"/>
          <w:lang w:val="en-GB"/>
        </w:rPr>
        <w:t>reach</w:t>
      </w:r>
      <w:r>
        <w:rPr>
          <w:rFonts w:ascii="Arial" w:hAnsi="Arial" w:cs="Arial"/>
          <w:sz w:val="20"/>
          <w:szCs w:val="20"/>
          <w:lang w:val="en-GB"/>
        </w:rPr>
        <w:t>ed the following conclusion.</w:t>
      </w:r>
    </w:p>
    <w:p w14:paraId="6AAEF37A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14:paraId="5BE483B9" w14:textId="77777777" w:rsidTr="00105348">
        <w:tc>
          <w:tcPr>
            <w:tcW w:w="9855" w:type="dxa"/>
          </w:tcPr>
          <w:p w14:paraId="54BF8794" w14:textId="58A49889" w:rsidR="00974AA7" w:rsidRDefault="00974AA7" w:rsidP="00105348">
            <w:pPr>
              <w:spacing w:after="180" w:line="220" w:lineRule="atLeas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Conclusion</w:t>
            </w:r>
          </w:p>
          <w:p w14:paraId="52C1270F" w14:textId="77777777" w:rsidR="00974AA7" w:rsidRPr="00CE1F41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RAN1 will not further discuss how to define the framework for Tx TEG unless RAN4 explicitly sends an LS with an action to RAN1.</w:t>
            </w:r>
          </w:p>
          <w:p w14:paraId="570452AC" w14:textId="77777777" w:rsidR="00974AA7" w:rsidRPr="00E72CEB" w:rsidRDefault="00974AA7" w:rsidP="00974AA7">
            <w:pPr>
              <w:pStyle w:val="ListParagraph"/>
              <w:numPr>
                <w:ilvl w:val="0"/>
                <w:numId w:val="2"/>
              </w:numPr>
              <w:spacing w:line="220" w:lineRule="atLeast"/>
              <w:ind w:firstLineChars="0"/>
              <w:rPr>
                <w:color w:val="000000"/>
              </w:rPr>
            </w:pPr>
            <w:r w:rsidRPr="00CE1F41">
              <w:rPr>
                <w:rFonts w:ascii="Arial" w:hAnsi="Arial" w:cs="Arial"/>
                <w:color w:val="000000"/>
              </w:rPr>
              <w:t>Include the conclusion in reply LS to RAN4.</w:t>
            </w:r>
          </w:p>
        </w:tc>
      </w:tr>
    </w:tbl>
    <w:p w14:paraId="689E37FB" w14:textId="77777777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18D687FB" w14:textId="1EA934CD" w:rsidR="00974AA7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567C1B66" w14:textId="3DEE1345" w:rsidR="00F544D0" w:rsidRPr="00E526C8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2</w:t>
      </w:r>
      <w:r w:rsidRPr="00323F86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pplicability of a</w:t>
      </w:r>
      <w:r w:rsid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n</w:t>
      </w:r>
      <w:r w:rsidRPr="00F544D0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E526C8" w:rsidRPr="00E526C8">
        <w:rPr>
          <w:rFonts w:ascii="Arial" w:hAnsi="Arial" w:cs="Arial"/>
          <w:b/>
          <w:sz w:val="20"/>
          <w:szCs w:val="20"/>
          <w:lang w:val="en-GB"/>
        </w:rPr>
        <w:t xml:space="preserve">Rx/RxTx </w:t>
      </w:r>
      <w:r w:rsidRPr="00E526C8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TEG</w:t>
      </w:r>
    </w:p>
    <w:p w14:paraId="7185556C" w14:textId="5427A799" w:rsidR="00E526C8" w:rsidRDefault="00E526C8" w:rsidP="00974AA7">
      <w:pPr>
        <w:rPr>
          <w:rFonts w:ascii="Arial" w:hAnsi="Arial" w:cs="Arial"/>
          <w:sz w:val="20"/>
          <w:szCs w:val="20"/>
          <w:lang w:val="en-GB"/>
        </w:rPr>
      </w:pPr>
    </w:p>
    <w:p w14:paraId="1BC9510F" w14:textId="6776DD09" w:rsidR="00F544D0" w:rsidRPr="000A108A" w:rsidRDefault="00E526C8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RAN1#109-e,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RAN1 has made the 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applicability of a reported UE/TRP Rx/RxTx TEG. 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The agreement </w:t>
      </w:r>
      <w:r w:rsidRPr="000A108A">
        <w:rPr>
          <w:rFonts w:ascii="Arial" w:hAnsi="Arial" w:cs="Arial"/>
          <w:sz w:val="20"/>
          <w:szCs w:val="20"/>
          <w:lang w:val="en-GB"/>
        </w:rPr>
        <w:t>implies</w:t>
      </w:r>
      <w:r w:rsidR="00F544D0" w:rsidRPr="000A108A">
        <w:rPr>
          <w:rFonts w:ascii="Arial" w:hAnsi="Arial" w:cs="Arial"/>
          <w:sz w:val="20"/>
          <w:szCs w:val="20"/>
          <w:lang w:val="en-GB"/>
        </w:rPr>
        <w:t xml:space="preserve"> the applicability of a reported UE/TRP Rx/RxTx TEG is limited to the measurements contained within the single measurement instance, regardless </w:t>
      </w:r>
      <w:r w:rsidR="00D34F38">
        <w:rPr>
          <w:rFonts w:ascii="Arial" w:hAnsi="Arial" w:cs="Arial"/>
          <w:sz w:val="20"/>
          <w:szCs w:val="20"/>
          <w:lang w:val="en-GB"/>
        </w:rPr>
        <w:t xml:space="preserve">of </w:t>
      </w:r>
      <w:r w:rsidR="00F544D0" w:rsidRPr="000A108A">
        <w:rPr>
          <w:rFonts w:ascii="Arial" w:hAnsi="Arial" w:cs="Arial"/>
          <w:sz w:val="20"/>
          <w:szCs w:val="20"/>
          <w:lang w:val="en-GB"/>
        </w:rPr>
        <w:t>how many measurements are included in the measurement instance.</w:t>
      </w:r>
    </w:p>
    <w:p w14:paraId="0F73B38D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3FDF987E" w14:textId="77777777" w:rsidTr="00105348">
        <w:tc>
          <w:tcPr>
            <w:tcW w:w="9855" w:type="dxa"/>
          </w:tcPr>
          <w:p w14:paraId="64BBF147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  <w:shd w:val="clear" w:color="auto" w:fill="00FF00"/>
              </w:rPr>
              <w:t>Agreement</w:t>
            </w:r>
          </w:p>
          <w:p w14:paraId="19240E75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It is RAN1’s understanding that when the TEG feature is combined with the reporting of multiple measurement instances as liaised in R1-2202922, the applicability of a reported UE/TRP Rx/RxTx TEG is limited to the measurements contained within the single measurement instance of a measurement report in which the Rx/RxTx TEG information is provided, and only to measurements that are tagged with the corresponding Rx/RxTx TEG ID.</w:t>
            </w:r>
          </w:p>
          <w:p w14:paraId="174B53EE" w14:textId="77777777" w:rsidR="00974AA7" w:rsidRPr="000A108A" w:rsidRDefault="00974AA7" w:rsidP="00974AA7">
            <w:pPr>
              <w:pStyle w:val="ListParagraph"/>
              <w:numPr>
                <w:ilvl w:val="0"/>
                <w:numId w:val="1"/>
              </w:numPr>
              <w:spacing w:after="180"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lastRenderedPageBreak/>
              <w:t>Include above statement in reply LS to RAN2, RAN3, RAN4</w:t>
            </w:r>
          </w:p>
        </w:tc>
      </w:tr>
    </w:tbl>
    <w:p w14:paraId="7FE9FB1A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D9D9DCA" w14:textId="283BF6FA" w:rsidR="00F544D0" w:rsidRPr="000A108A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568CEB44" w14:textId="77777777" w:rsidR="00B433F7" w:rsidRPr="000A108A" w:rsidRDefault="00B433F7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4EE5293" w14:textId="00F32DA7" w:rsidR="00F544D0" w:rsidRPr="000A108A" w:rsidRDefault="00F544D0" w:rsidP="00F544D0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: </w:t>
      </w:r>
      <w:r w:rsidR="00E036FC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C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hanges/updates of the UE Tx TEG association</w:t>
      </w:r>
    </w:p>
    <w:p w14:paraId="4E5312C6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6404195C" w14:textId="08FF4715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>In addition, RAN1 has further discussed how to handle changes/updates of the UE Tx TEG association in RAN1#109e, and reached the following conclusion.</w:t>
      </w:r>
    </w:p>
    <w:p w14:paraId="0C4DB9B0" w14:textId="77777777" w:rsidR="00974AA7" w:rsidRPr="000A108A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74AA7" w:rsidRPr="000A108A" w14:paraId="60BAAE68" w14:textId="77777777" w:rsidTr="00105348">
        <w:tc>
          <w:tcPr>
            <w:tcW w:w="9855" w:type="dxa"/>
          </w:tcPr>
          <w:p w14:paraId="1CD9518F" w14:textId="77777777" w:rsidR="00974AA7" w:rsidRPr="000A108A" w:rsidRDefault="00974AA7" w:rsidP="00105348">
            <w:pPr>
              <w:spacing w:after="18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 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581A8C67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firstLineChars="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RAN1 will not further discuss how to handle change/updates of the UE Tx TEG association in higher-layer signaling unless RAN2 explicitly sends an LS with an action to RAN1.</w:t>
            </w:r>
          </w:p>
          <w:p w14:paraId="0D8920C4" w14:textId="77777777" w:rsidR="00974AA7" w:rsidRPr="000A108A" w:rsidRDefault="00974AA7" w:rsidP="00974AA7">
            <w:pPr>
              <w:pStyle w:val="ListParagraph"/>
              <w:numPr>
                <w:ilvl w:val="0"/>
                <w:numId w:val="3"/>
              </w:numPr>
              <w:spacing w:line="220" w:lineRule="atLeast"/>
              <w:ind w:left="840" w:firstLineChars="0" w:hanging="420"/>
              <w:rPr>
                <w:rFonts w:ascii="Arial" w:hAnsi="Arial" w:cs="Arial"/>
                <w:color w:val="000000"/>
              </w:rPr>
            </w:pPr>
            <w:r w:rsidRPr="000A108A">
              <w:rPr>
                <w:rFonts w:ascii="Arial" w:hAnsi="Arial" w:cs="Arial"/>
                <w:color w:val="000000"/>
              </w:rPr>
              <w:t>Include the conclusion in reply LS to RAN2.</w:t>
            </w:r>
          </w:p>
        </w:tc>
      </w:tr>
    </w:tbl>
    <w:p w14:paraId="74C1B640" w14:textId="77777777" w:rsidR="00974AA7" w:rsidRPr="000A108A" w:rsidRDefault="00974AA7" w:rsidP="00974AA7">
      <w:pPr>
        <w:rPr>
          <w:rFonts w:ascii="Arial" w:hAnsi="Arial" w:cs="Arial"/>
          <w:sz w:val="20"/>
          <w:szCs w:val="20"/>
        </w:rPr>
      </w:pPr>
    </w:p>
    <w:p w14:paraId="70D1EB76" w14:textId="77777777" w:rsidR="00067B55" w:rsidRDefault="00067B55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1030B21A" w14:textId="339EDEB1" w:rsidR="00E526C8" w:rsidRPr="000A108A" w:rsidRDefault="00E526C8" w:rsidP="00E526C8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Issue #</w:t>
      </w:r>
      <w:r w:rsidR="002B5C4B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4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: Maximum number of measurement instances in a measurement report</w:t>
      </w:r>
    </w:p>
    <w:p w14:paraId="372D3B34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val="en-GB"/>
        </w:rPr>
      </w:pPr>
    </w:p>
    <w:p w14:paraId="5D4516BA" w14:textId="77777777" w:rsidR="00E526C8" w:rsidRPr="000A108A" w:rsidRDefault="00E526C8" w:rsidP="00E526C8">
      <w:pPr>
        <w:rPr>
          <w:rFonts w:ascii="Arial" w:hAnsi="Arial" w:cs="Arial"/>
          <w:sz w:val="20"/>
          <w:szCs w:val="20"/>
          <w:lang w:eastAsia="zh-CN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One measurement report may include multiple measurement instances and each measurement instance has its own single timestamp. </w:t>
      </w:r>
      <w:r w:rsidRPr="000A108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In RAN1#109-e, RAN1 further made the following agreement on the maximum number of </w:t>
      </w:r>
      <w:r w:rsidRPr="000A108A">
        <w:rPr>
          <w:rFonts w:ascii="Arial" w:hAnsi="Arial" w:cs="Arial"/>
          <w:sz w:val="20"/>
          <w:szCs w:val="20"/>
          <w:lang w:eastAsia="zh-CN"/>
        </w:rPr>
        <w:t>measurement instances in a report.</w:t>
      </w:r>
    </w:p>
    <w:p w14:paraId="3E85B96F" w14:textId="77777777" w:rsidR="00E526C8" w:rsidRPr="000A108A" w:rsidRDefault="00E526C8" w:rsidP="00E526C8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26C8" w:rsidRPr="000A108A" w14:paraId="24E10163" w14:textId="77777777" w:rsidTr="00EA0E04">
        <w:tc>
          <w:tcPr>
            <w:tcW w:w="9855" w:type="dxa"/>
          </w:tcPr>
          <w:p w14:paraId="2B27A553" w14:textId="77777777" w:rsidR="00E526C8" w:rsidRPr="000A108A" w:rsidRDefault="00E526C8" w:rsidP="00EA0E0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2AFE3E5D" w14:textId="7777777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76AB4E1F" w14:textId="7AD66557" w:rsidR="00E526C8" w:rsidRPr="000A108A" w:rsidRDefault="00E526C8" w:rsidP="00EA0E04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Inform RAN2/RAN3 o</w:t>
            </w:r>
            <w:r w:rsidR="00124064">
              <w:rPr>
                <w:rFonts w:ascii="Arial" w:hAnsi="Arial" w:cs="Arial"/>
                <w:lang w:eastAsia="x-none"/>
              </w:rPr>
              <w:t>n</w:t>
            </w:r>
            <w:r w:rsidRPr="000A108A">
              <w:rPr>
                <w:rFonts w:ascii="Arial" w:hAnsi="Arial" w:cs="Arial"/>
                <w:lang w:eastAsia="x-none"/>
              </w:rPr>
              <w:t xml:space="preserve"> RAN1’s decision</w:t>
            </w:r>
          </w:p>
        </w:tc>
      </w:tr>
    </w:tbl>
    <w:p w14:paraId="11618DC7" w14:textId="77777777" w:rsidR="00E036FC" w:rsidRPr="000A108A" w:rsidRDefault="00E036FC" w:rsidP="00E036F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4954C040" w14:textId="52B56893" w:rsidR="00E036FC" w:rsidRPr="000A108A" w:rsidRDefault="00E036F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77F35F6" w14:textId="47200D4F" w:rsidR="0061469C" w:rsidRPr="000A108A" w:rsidRDefault="0061469C" w:rsidP="0061469C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#5: Maximum number of changes of  reports (or changes) of the TEG-SRS association </w:t>
      </w:r>
    </w:p>
    <w:p w14:paraId="1479BD40" w14:textId="2E895ABA" w:rsidR="0019545E" w:rsidRPr="000A108A" w:rsidRDefault="0019545E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66A589A" w14:textId="544939F6" w:rsidR="0061469C" w:rsidRPr="00B269CB" w:rsidRDefault="0061469C" w:rsidP="00974AA7">
      <w:pPr>
        <w:rPr>
          <w:rFonts w:ascii="Arial" w:hAnsi="Arial" w:cs="Arial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RAN1 made the following agreement related to the maximum number of reports (changes) of the TEG-SRS association information for each </w:t>
      </w:r>
      <w:r w:rsidR="00874BF9">
        <w:rPr>
          <w:rFonts w:ascii="Arial" w:hAnsi="Arial" w:cs="Arial"/>
          <w:sz w:val="20"/>
          <w:szCs w:val="20"/>
          <w:lang w:val="en-GB"/>
        </w:rPr>
        <w:t xml:space="preserve">Tx </w:t>
      </w:r>
      <w:r w:rsidRPr="000A108A">
        <w:rPr>
          <w:rFonts w:ascii="Arial" w:hAnsi="Arial" w:cs="Arial"/>
          <w:sz w:val="20"/>
          <w:szCs w:val="20"/>
          <w:lang w:val="en-GB"/>
        </w:rPr>
        <w:t>TEG ID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  <w:r w:rsidR="00E241E4">
        <w:rPr>
          <w:rFonts w:ascii="Arial" w:hAnsi="Arial" w:cs="Arial"/>
          <w:sz w:val="20"/>
          <w:szCs w:val="20"/>
          <w:lang w:val="en-GB"/>
        </w:rPr>
        <w:t xml:space="preserve">in </w:t>
      </w:r>
      <w:r w:rsidR="00520DF8">
        <w:rPr>
          <w:rFonts w:ascii="Arial" w:hAnsi="Arial" w:cs="Arial"/>
          <w:sz w:val="20"/>
          <w:szCs w:val="20"/>
          <w:lang w:val="en-GB"/>
        </w:rPr>
        <w:t>a</w:t>
      </w:r>
      <w:r w:rsidR="00601AA9">
        <w:rPr>
          <w:rFonts w:ascii="Arial" w:hAnsi="Arial" w:cs="Arial"/>
          <w:sz w:val="20"/>
          <w:szCs w:val="20"/>
          <w:lang w:val="en-GB"/>
        </w:rPr>
        <w:t>n</w:t>
      </w:r>
      <w:r w:rsidR="00520DF8">
        <w:rPr>
          <w:rFonts w:ascii="Arial" w:hAnsi="Arial" w:cs="Arial"/>
          <w:sz w:val="20"/>
          <w:szCs w:val="20"/>
          <w:lang w:val="en-GB"/>
        </w:rPr>
        <w:t xml:space="preserve"> LPP multi-RTT report</w:t>
      </w:r>
      <w:r w:rsidR="00B440A6">
        <w:rPr>
          <w:rFonts w:ascii="Arial" w:hAnsi="Arial" w:cs="Arial"/>
          <w:sz w:val="20"/>
          <w:szCs w:val="20"/>
          <w:lang w:val="en-GB"/>
        </w:rPr>
        <w:t>.</w:t>
      </w:r>
      <w:r w:rsidR="000E5F0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0A1D910" w14:textId="77777777" w:rsidR="0061469C" w:rsidRPr="000A108A" w:rsidRDefault="0061469C" w:rsidP="0061469C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1469C" w:rsidRPr="000A108A" w14:paraId="67CC92A6" w14:textId="77777777" w:rsidTr="00787B03">
        <w:tc>
          <w:tcPr>
            <w:tcW w:w="9855" w:type="dxa"/>
          </w:tcPr>
          <w:p w14:paraId="1E90B3E3" w14:textId="77777777" w:rsidR="000F48D4" w:rsidRPr="000A108A" w:rsidRDefault="000F48D4" w:rsidP="000F48D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30060BBC" w14:textId="380ADBE6" w:rsidR="0061469C" w:rsidRPr="000A108A" w:rsidRDefault="0061469C" w:rsidP="0061469C">
            <w:p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Include the following in the reply LS to RAN4, RAN2, RAN3:</w:t>
            </w:r>
          </w:p>
          <w:p w14:paraId="72FCE638" w14:textId="297FAE97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In RAN1’s understanding, each measurement instance may allow up to 8 reports (or changes) of the TEG-SRS association information for each TEG ID.</w:t>
            </w:r>
          </w:p>
          <w:p w14:paraId="15BF527F" w14:textId="6B18F8BA" w:rsidR="0061469C" w:rsidRPr="000A108A" w:rsidRDefault="0061469C" w:rsidP="0061469C">
            <w:pPr>
              <w:numPr>
                <w:ilvl w:val="0"/>
                <w:numId w:val="7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0A108A">
              <w:rPr>
                <w:rFonts w:ascii="Arial" w:hAnsi="Arial" w:cs="Arial"/>
                <w:lang w:eastAsia="x-none"/>
              </w:rPr>
              <w:t>RAN1 kindly requests RAN4 for the confirmation of the understanding.</w:t>
            </w:r>
          </w:p>
        </w:tc>
      </w:tr>
    </w:tbl>
    <w:p w14:paraId="6D51A641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63B5D0F1" w14:textId="511DA7E8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FA6DEBD" w14:textId="3A861684" w:rsidR="007641B6" w:rsidRPr="000A108A" w:rsidRDefault="007641B6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#6: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Questions on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UE Rx/RxTx TEG margins</w:t>
      </w:r>
    </w:p>
    <w:p w14:paraId="2F4383AE" w14:textId="4C1F73B7" w:rsidR="00084364" w:rsidRPr="000A108A" w:rsidRDefault="00084364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6DA71496" w14:textId="26711405" w:rsidR="00084364" w:rsidRPr="000A108A" w:rsidRDefault="00723122" w:rsidP="007641B6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In the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following agreement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, RAN1 </w:t>
      </w:r>
      <w:r w:rsidR="003D3649" w:rsidRPr="000A108A">
        <w:rPr>
          <w:rFonts w:ascii="Arial" w:hAnsi="Arial" w:cs="Arial"/>
          <w:sz w:val="20"/>
          <w:szCs w:val="20"/>
          <w:lang w:val="en-GB"/>
        </w:rPr>
        <w:t>asks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2 questions </w:t>
      </w:r>
      <w:r w:rsidR="00084364" w:rsidRPr="000A108A">
        <w:rPr>
          <w:rFonts w:ascii="Arial" w:hAnsi="Arial" w:cs="Arial"/>
          <w:sz w:val="20"/>
          <w:szCs w:val="20"/>
          <w:lang w:val="en-GB"/>
        </w:rPr>
        <w:t>related</w:t>
      </w:r>
      <w:r w:rsidR="003D3649" w:rsidRPr="000A108A">
        <w:rPr>
          <w:rFonts w:ascii="Arial" w:hAnsi="Arial" w:cs="Arial"/>
          <w:sz w:val="20"/>
          <w:szCs w:val="20"/>
          <w:lang w:val="en-GB"/>
        </w:rPr>
        <w:t xml:space="preserve"> </w:t>
      </w:r>
      <w:r w:rsidR="003D3649" w:rsidRPr="00B440A6">
        <w:rPr>
          <w:rFonts w:ascii="Arial" w:hAnsi="Arial" w:cs="Arial"/>
          <w:sz w:val="20"/>
          <w:szCs w:val="20"/>
          <w:lang w:val="en-GB"/>
        </w:rPr>
        <w:t>to</w:t>
      </w:r>
      <w:r w:rsidR="00084364" w:rsidRPr="00B440A6">
        <w:rPr>
          <w:rFonts w:ascii="Arial" w:hAnsi="Arial" w:cs="Arial"/>
          <w:sz w:val="20"/>
          <w:szCs w:val="20"/>
          <w:lang w:val="en-GB"/>
        </w:rPr>
        <w:t xml:space="preserve"> </w:t>
      </w:r>
      <w:r w:rsidR="00084364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UE Rx/RxTx TEG margins</w:t>
      </w:r>
      <w:r w:rsidR="00B440A6" w:rsidRPr="00B440A6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</w:p>
    <w:p w14:paraId="79BF60DF" w14:textId="77777777" w:rsidR="0061469C" w:rsidRPr="000A108A" w:rsidRDefault="0061469C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1B6" w:rsidRPr="000A108A" w14:paraId="26A06E47" w14:textId="77777777" w:rsidTr="007641B6">
        <w:tc>
          <w:tcPr>
            <w:tcW w:w="9855" w:type="dxa"/>
          </w:tcPr>
          <w:p w14:paraId="5ABB83FD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08A95CCA" w14:textId="325DA8A9" w:rsidR="007641B6" w:rsidRPr="000A108A" w:rsidRDefault="007641B6" w:rsidP="007641B6">
            <w:pPr>
              <w:pStyle w:val="3gppagreements0"/>
              <w:spacing w:after="60" w:afterAutospacing="0" w:line="220" w:lineRule="atLeast"/>
              <w:ind w:left="284" w:hanging="360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</w:t>
            </w:r>
          </w:p>
          <w:p w14:paraId="6459738B" w14:textId="2BB40949" w:rsidR="007641B6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Ask RAN4 whether UE Rx/RxTx TEG margins are provided to LMF as UE capability, or as LPP signalling parameters outside of UE capability signaling. If RAN4 considers UE Rx/RxTx TEG margins are provided to LMF as LPP signalling parameters outside of UE capability signaling, further ask RAN4 the following questions:</w:t>
            </w:r>
          </w:p>
          <w:p w14:paraId="56B2843F" w14:textId="4E2B6C82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a single timing error margin value is provided per Rx TEG/RxTx TEG type in a single LPP message, even if it has multiple measurement instances;</w:t>
            </w:r>
          </w:p>
          <w:p w14:paraId="19883C2E" w14:textId="0DFAB0D9" w:rsidR="007641B6" w:rsidRPr="000A108A" w:rsidRDefault="007641B6" w:rsidP="00AC50C8">
            <w:pPr>
              <w:pStyle w:val="3gppagreements0"/>
              <w:numPr>
                <w:ilvl w:val="2"/>
                <w:numId w:val="14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Whether the timing error margin values for a</w:t>
            </w:r>
            <w:r w:rsidR="00124064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n</w:t>
            </w: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 xml:space="preserve"> Rx TEG/RxTx TEG type in different LPP messages can be different;</w:t>
            </w:r>
          </w:p>
          <w:p w14:paraId="0E1DC1CC" w14:textId="75595EA3" w:rsidR="00084364" w:rsidRPr="000A108A" w:rsidRDefault="007641B6" w:rsidP="00AC50C8">
            <w:pPr>
              <w:pStyle w:val="3gppagreements0"/>
              <w:numPr>
                <w:ilvl w:val="0"/>
                <w:numId w:val="12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lastRenderedPageBreak/>
              <w:t>RAN1 understands the TRP Rx/RxTx TEG margins are provided to the LMF via an NRPPa message and which message to contain the TEG margins is up to RAN3</w:t>
            </w:r>
          </w:p>
        </w:tc>
      </w:tr>
    </w:tbl>
    <w:p w14:paraId="06EA426D" w14:textId="2A0415DA" w:rsidR="00974AA7" w:rsidRPr="000A108A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79C704EA" w14:textId="6314721A" w:rsidR="00084364" w:rsidRPr="000A108A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0708827" w14:textId="0C7DC8B0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Issue #7: </w:t>
      </w:r>
      <w:r w:rsidR="00124064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Difference</w:t>
      </w:r>
      <w:r w:rsidR="00400EAA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of timing error margin values for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</w:t>
      </w:r>
      <w:r w:rsidR="00723122"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TEG and </w:t>
      </w:r>
      <w:r w:rsidRPr="000A108A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RxTx TEG</w:t>
      </w:r>
    </w:p>
    <w:p w14:paraId="4BA51FD6" w14:textId="2998D706" w:rsidR="00ED40D7" w:rsidRPr="000A108A" w:rsidRDefault="00ED40D7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0A108A">
        <w:rPr>
          <w:rFonts w:ascii="Arial" w:hAnsi="Arial" w:cs="Arial"/>
          <w:sz w:val="20"/>
          <w:szCs w:val="20"/>
          <w:lang w:val="en-GB"/>
        </w:rPr>
        <w:t xml:space="preserve">The following agreement presents RAN1’s </w:t>
      </w:r>
      <w:r w:rsidR="00124064">
        <w:rPr>
          <w:rFonts w:ascii="Arial" w:hAnsi="Arial" w:cs="Arial"/>
          <w:sz w:val="20"/>
          <w:szCs w:val="20"/>
          <w:lang w:val="en-GB"/>
        </w:rPr>
        <w:t>understanding</w:t>
      </w:r>
      <w:r w:rsidRPr="000A108A">
        <w:rPr>
          <w:rFonts w:ascii="Arial" w:hAnsi="Arial" w:cs="Arial"/>
          <w:sz w:val="20"/>
          <w:szCs w:val="20"/>
          <w:lang w:val="en-GB"/>
        </w:rPr>
        <w:t xml:space="preserve"> related to the different timing error margin values for the Rx TEG(s) and RxTx TEG(s).</w:t>
      </w:r>
    </w:p>
    <w:p w14:paraId="16828CF1" w14:textId="2965B8B8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84364" w:rsidRPr="000A108A" w14:paraId="2B579FFA" w14:textId="77777777" w:rsidTr="00084364">
        <w:tc>
          <w:tcPr>
            <w:tcW w:w="9855" w:type="dxa"/>
          </w:tcPr>
          <w:p w14:paraId="73D8973E" w14:textId="77777777" w:rsidR="00471C14" w:rsidRPr="000A108A" w:rsidRDefault="00471C14" w:rsidP="00471C14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0A108A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60FD9355" w14:textId="77777777" w:rsidR="00084364" w:rsidRPr="000A108A" w:rsidRDefault="00084364" w:rsidP="00084364">
            <w:pPr>
              <w:pStyle w:val="3gppagreements0"/>
              <w:spacing w:after="60" w:afterAutospacing="0" w:line="220" w:lineRule="atLeast"/>
              <w:ind w:left="284" w:hanging="360"/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In the reply LS to RAN4 (cc RAN2/RAN3), request RAN4 to confirm the following RAN1’s understanding:</w:t>
            </w:r>
          </w:p>
          <w:p w14:paraId="079CF45F" w14:textId="1CC6FBFE" w:rsidR="00084364" w:rsidRPr="000A108A" w:rsidRDefault="00084364" w:rsidP="00723122">
            <w:pPr>
              <w:pStyle w:val="3gppagreements0"/>
              <w:numPr>
                <w:ilvl w:val="0"/>
                <w:numId w:val="15"/>
              </w:numPr>
              <w:spacing w:after="60" w:afterAutospacing="0" w:line="220" w:lineRule="atLeast"/>
              <w:rPr>
                <w:rFonts w:ascii="Arial" w:hAnsi="Arial" w:cs="Arial"/>
                <w:color w:val="000000"/>
              </w:rPr>
            </w:pPr>
            <w:r w:rsidRPr="000A108A">
              <w:rPr>
                <w:rStyle w:val="Emphasis"/>
                <w:rFonts w:ascii="Arial" w:hAnsi="Arial" w:cs="Arial"/>
                <w:i w:val="0"/>
                <w:color w:val="000000"/>
                <w:lang w:val="en-GB"/>
              </w:rPr>
              <w:t>If a UE/TRP supports both Rx TEG(s) and RxTx TEG(s), the UE/TRP may select different timing error margin values for the Rx TEG(s) and RxTx TEG(s).</w:t>
            </w:r>
          </w:p>
        </w:tc>
      </w:tr>
    </w:tbl>
    <w:p w14:paraId="3E6C230A" w14:textId="77777777" w:rsidR="00084364" w:rsidRPr="000A108A" w:rsidRDefault="00084364" w:rsidP="00084364">
      <w:pPr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</w:p>
    <w:p w14:paraId="226A3B45" w14:textId="77777777" w:rsidR="00084364" w:rsidRPr="00FF6459" w:rsidRDefault="00084364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2CCDF440" w14:textId="77777777" w:rsidR="007641B6" w:rsidRPr="00FF6459" w:rsidRDefault="007641B6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403126F" w14:textId="77777777" w:rsidR="00974AA7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ABEAFC0" w14:textId="77777777" w:rsidR="005E5258" w:rsidRPr="00FF6459" w:rsidRDefault="005E5258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2E0AFAC6" w14:textId="592E27EE" w:rsidR="00084364" w:rsidRPr="00FF6459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To RAN4</w:t>
      </w:r>
    </w:p>
    <w:p w14:paraId="205200BF" w14:textId="2515F4A1" w:rsidR="00084364" w:rsidRPr="00FF6459" w:rsidRDefault="00084364" w:rsidP="00084364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</w:p>
    <w:p w14:paraId="75BDD56C" w14:textId="77777777" w:rsidR="005E5258" w:rsidRPr="00FF6459" w:rsidRDefault="005E5258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1EE6E818" w14:textId="77777777" w:rsidR="00B04D99" w:rsidRPr="00FF6459" w:rsidRDefault="00B04D99" w:rsidP="00B04D99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also respectfully requests RAN4 take the above information into account in their work related to UE/TRP TEG. </w:t>
      </w:r>
    </w:p>
    <w:p w14:paraId="080C0AB1" w14:textId="18416624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#2, Issue #5 and Issue #7, RAN1 respectfully requests RAN4 to check RAN1's 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, and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provide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feedback on whether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RAN4 has 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 xml:space="preserve">the same </w:t>
      </w:r>
      <w:r w:rsidR="00EF4AFB" w:rsidRPr="00FF6459">
        <w:rPr>
          <w:rFonts w:ascii="Arial" w:hAnsi="Arial" w:cs="Arial"/>
          <w:color w:val="000000"/>
          <w:sz w:val="20"/>
          <w:szCs w:val="20"/>
          <w:lang w:val="en-GB"/>
        </w:rPr>
        <w:t>understanding</w:t>
      </w:r>
      <w:r w:rsidR="00EF4AFB">
        <w:rPr>
          <w:rFonts w:ascii="Arial" w:hAnsi="Arial" w:cs="Arial"/>
          <w:color w:val="000000"/>
          <w:sz w:val="20"/>
          <w:szCs w:val="20"/>
          <w:lang w:val="en-GB"/>
        </w:rPr>
        <w:t>, or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 has different views. </w:t>
      </w:r>
    </w:p>
    <w:p w14:paraId="5102E79D" w14:textId="2F37795D" w:rsidR="001C1F4F" w:rsidRPr="00FF6459" w:rsidRDefault="001C1F4F" w:rsidP="001C1F4F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>For Issue # 6, RAN1 respectfully requests RAN4 to provide the answers</w:t>
      </w:r>
      <w:r w:rsidR="00166B36">
        <w:rPr>
          <w:rFonts w:ascii="Arial" w:hAnsi="Arial" w:cs="Arial"/>
          <w:color w:val="000000"/>
          <w:sz w:val="20"/>
          <w:szCs w:val="20"/>
          <w:lang w:val="en-GB"/>
        </w:rPr>
        <w:t xml:space="preserve"> to RAN1’s questions.</w:t>
      </w:r>
    </w:p>
    <w:p w14:paraId="657D2BF5" w14:textId="77777777" w:rsidR="00084364" w:rsidRPr="00FF6459" w:rsidRDefault="00084364" w:rsidP="005E5258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</w:p>
    <w:p w14:paraId="64E7070F" w14:textId="2DDC030B" w:rsidR="00974AA7" w:rsidRPr="00FF6459" w:rsidRDefault="00BA2F84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974AA7"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471B1914" w14:textId="77777777" w:rsidR="001C1F4F" w:rsidRPr="00FF6459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FF6459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</w:p>
    <w:p w14:paraId="0E06C962" w14:textId="3858F0CF" w:rsidR="00974AA7" w:rsidRPr="00FF6459" w:rsidRDefault="00974AA7" w:rsidP="001C1F4F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color w:val="000000"/>
          <w:sz w:val="20"/>
          <w:szCs w:val="20"/>
          <w:lang w:val="en-GB"/>
        </w:rPr>
      </w:pPr>
      <w:r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requests RAN2 and RAN3 to take </w:t>
      </w:r>
      <w:r w:rsidR="009A3A95" w:rsidRPr="00FF6459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Pr="00FF6459">
        <w:rPr>
          <w:rFonts w:ascii="Arial" w:hAnsi="Arial" w:cs="Arial"/>
          <w:color w:val="000000"/>
          <w:sz w:val="20"/>
          <w:szCs w:val="20"/>
          <w:lang w:val="en-GB"/>
        </w:rPr>
        <w:t>above information into account in their work related to UE/TRP TEG.</w:t>
      </w:r>
    </w:p>
    <w:p w14:paraId="35685C8A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FB2ECD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0E35556B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F1AA4D7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2C32A413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DCD29D2" w14:textId="77777777" w:rsidR="00974AA7" w:rsidRDefault="00974AA7" w:rsidP="00974AA7">
      <w:pPr>
        <w:rPr>
          <w:lang w:val="en-GB"/>
        </w:rPr>
      </w:pPr>
    </w:p>
    <w:p w14:paraId="32CA2A9E" w14:textId="77777777" w:rsidR="00974AA7" w:rsidRPr="00702723" w:rsidRDefault="00974AA7" w:rsidP="00974AA7">
      <w:pPr>
        <w:rPr>
          <w:lang w:val="en-GB"/>
        </w:rPr>
      </w:pPr>
    </w:p>
    <w:p w14:paraId="10D1B443" w14:textId="77777777" w:rsidR="004C3712" w:rsidRDefault="00D6111E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32F2F" w14:textId="77777777" w:rsidR="00363028" w:rsidRDefault="00363028" w:rsidP="00D5102F">
      <w:r>
        <w:separator/>
      </w:r>
    </w:p>
  </w:endnote>
  <w:endnote w:type="continuationSeparator" w:id="0">
    <w:p w14:paraId="7CC4D793" w14:textId="77777777" w:rsidR="00363028" w:rsidRDefault="00363028" w:rsidP="00D5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4D2F6" w14:textId="77777777" w:rsidR="00363028" w:rsidRDefault="00363028" w:rsidP="00D5102F">
      <w:r>
        <w:separator/>
      </w:r>
    </w:p>
  </w:footnote>
  <w:footnote w:type="continuationSeparator" w:id="0">
    <w:p w14:paraId="36AC03D3" w14:textId="77777777" w:rsidR="00363028" w:rsidRDefault="00363028" w:rsidP="00D51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354"/>
    <w:multiLevelType w:val="multilevel"/>
    <w:tmpl w:val="5C187D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88B7D5F"/>
    <w:multiLevelType w:val="hybridMultilevel"/>
    <w:tmpl w:val="D6A4F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46D27"/>
    <w:multiLevelType w:val="hybridMultilevel"/>
    <w:tmpl w:val="08920838"/>
    <w:lvl w:ilvl="0" w:tplc="61AC6F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2091E3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0683E11"/>
    <w:multiLevelType w:val="hybridMultilevel"/>
    <w:tmpl w:val="8236BCDA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14" w15:restartNumberingAfterBreak="0">
    <w:nsid w:val="72ED44E9"/>
    <w:multiLevelType w:val="hybridMultilevel"/>
    <w:tmpl w:val="70CA9470"/>
    <w:lvl w:ilvl="0" w:tplc="DA78CAA4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59D477E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389110437">
    <w:abstractNumId w:val="11"/>
  </w:num>
  <w:num w:numId="2" w16cid:durableId="53047015">
    <w:abstractNumId w:val="4"/>
  </w:num>
  <w:num w:numId="3" w16cid:durableId="1888565601">
    <w:abstractNumId w:val="8"/>
  </w:num>
  <w:num w:numId="4" w16cid:durableId="761608145">
    <w:abstractNumId w:val="1"/>
  </w:num>
  <w:num w:numId="5" w16cid:durableId="1532035263">
    <w:abstractNumId w:val="9"/>
  </w:num>
  <w:num w:numId="6" w16cid:durableId="878861609">
    <w:abstractNumId w:val="6"/>
  </w:num>
  <w:num w:numId="7" w16cid:durableId="257831427">
    <w:abstractNumId w:val="12"/>
  </w:num>
  <w:num w:numId="8" w16cid:durableId="1352141896">
    <w:abstractNumId w:val="13"/>
  </w:num>
  <w:num w:numId="9" w16cid:durableId="422653183">
    <w:abstractNumId w:val="10"/>
  </w:num>
  <w:num w:numId="10" w16cid:durableId="1123842333">
    <w:abstractNumId w:val="7"/>
  </w:num>
  <w:num w:numId="11" w16cid:durableId="1203596710">
    <w:abstractNumId w:val="14"/>
  </w:num>
  <w:num w:numId="12" w16cid:durableId="571307426">
    <w:abstractNumId w:val="3"/>
  </w:num>
  <w:num w:numId="13" w16cid:durableId="358285993">
    <w:abstractNumId w:val="0"/>
  </w:num>
  <w:num w:numId="14" w16cid:durableId="614288440">
    <w:abstractNumId w:val="2"/>
  </w:num>
  <w:num w:numId="15" w16cid:durableId="335963165">
    <w:abstractNumId w:val="5"/>
  </w:num>
  <w:num w:numId="16" w16cid:durableId="3386567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hideSpellingErrors/>
  <w:hideGrammaticalErrors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c2NDc1szAyMje1NDJV0lEKTi0uzszPAykwqgUAhosxgCwAAAA="/>
  </w:docVars>
  <w:rsids>
    <w:rsidRoot w:val="00974AA7"/>
    <w:rsid w:val="00002D24"/>
    <w:rsid w:val="00045E23"/>
    <w:rsid w:val="00050EA5"/>
    <w:rsid w:val="00067B55"/>
    <w:rsid w:val="00084364"/>
    <w:rsid w:val="000A108A"/>
    <w:rsid w:val="000B6AF3"/>
    <w:rsid w:val="000D3419"/>
    <w:rsid w:val="000E5463"/>
    <w:rsid w:val="000E5F0B"/>
    <w:rsid w:val="000F48D4"/>
    <w:rsid w:val="0010728C"/>
    <w:rsid w:val="00124064"/>
    <w:rsid w:val="00166B36"/>
    <w:rsid w:val="0019545E"/>
    <w:rsid w:val="001B2427"/>
    <w:rsid w:val="001C1F4F"/>
    <w:rsid w:val="002B44D6"/>
    <w:rsid w:val="002B5C4B"/>
    <w:rsid w:val="002C3B5D"/>
    <w:rsid w:val="002F2FA7"/>
    <w:rsid w:val="00302E78"/>
    <w:rsid w:val="00323F86"/>
    <w:rsid w:val="00363028"/>
    <w:rsid w:val="003D3649"/>
    <w:rsid w:val="00400EAA"/>
    <w:rsid w:val="004332F8"/>
    <w:rsid w:val="00471C14"/>
    <w:rsid w:val="0050512F"/>
    <w:rsid w:val="00520DF8"/>
    <w:rsid w:val="0059656A"/>
    <w:rsid w:val="005E5258"/>
    <w:rsid w:val="00601AA9"/>
    <w:rsid w:val="00601E48"/>
    <w:rsid w:val="006144D6"/>
    <w:rsid w:val="0061469C"/>
    <w:rsid w:val="00627389"/>
    <w:rsid w:val="00696715"/>
    <w:rsid w:val="006B6931"/>
    <w:rsid w:val="006D09FD"/>
    <w:rsid w:val="00723122"/>
    <w:rsid w:val="007641B6"/>
    <w:rsid w:val="00783D4F"/>
    <w:rsid w:val="008550B1"/>
    <w:rsid w:val="00874BF9"/>
    <w:rsid w:val="008C29E1"/>
    <w:rsid w:val="00971839"/>
    <w:rsid w:val="00974AA7"/>
    <w:rsid w:val="009A3A95"/>
    <w:rsid w:val="00AC50C8"/>
    <w:rsid w:val="00B04D99"/>
    <w:rsid w:val="00B269CB"/>
    <w:rsid w:val="00B433F7"/>
    <w:rsid w:val="00B440A6"/>
    <w:rsid w:val="00BA2F84"/>
    <w:rsid w:val="00BC23B3"/>
    <w:rsid w:val="00C27039"/>
    <w:rsid w:val="00C4488A"/>
    <w:rsid w:val="00C83E2D"/>
    <w:rsid w:val="00CE1F41"/>
    <w:rsid w:val="00D34F38"/>
    <w:rsid w:val="00D5102F"/>
    <w:rsid w:val="00D6111E"/>
    <w:rsid w:val="00DF4538"/>
    <w:rsid w:val="00E036FC"/>
    <w:rsid w:val="00E241E4"/>
    <w:rsid w:val="00E526C8"/>
    <w:rsid w:val="00ED40D7"/>
    <w:rsid w:val="00EF2FA4"/>
    <w:rsid w:val="00EF4AFB"/>
    <w:rsid w:val="00F37474"/>
    <w:rsid w:val="00F544D0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9CC562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6146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D4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D4F"/>
    <w:rPr>
      <w:rFonts w:ascii="Times New Roman" w:eastAsia="Times New Roman" w:hAnsi="Times New Roman" w:cs="Times New Roman"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323F86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323F86"/>
    <w:rPr>
      <w:rFonts w:ascii="Times New Roman" w:eastAsia="Times New Roman" w:hAnsi="Times New Roman" w:cs="Times New Roman"/>
      <w:sz w:val="22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D09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09F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9FD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9FD"/>
    <w:rPr>
      <w:rFonts w:ascii="Times New Roman" w:eastAsia="Times New Roman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1469C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gppagreements0">
    <w:name w:val="3gppagreements"/>
    <w:basedOn w:val="Normal"/>
    <w:rsid w:val="007641B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641B6"/>
  </w:style>
  <w:style w:type="character" w:styleId="Emphasis">
    <w:name w:val="Emphasis"/>
    <w:basedOn w:val="DefaultParagraphFont"/>
    <w:uiPriority w:val="20"/>
    <w:qFormat/>
    <w:rsid w:val="007641B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26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269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269CB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2C69057-523D-8642-BE92-F3EAE4764921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77965-7A88-3546-8BD3-EF0DC6DB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MCC</cp:lastModifiedBy>
  <cp:revision>4</cp:revision>
  <dcterms:created xsi:type="dcterms:W3CDTF">2022-07-01T11:37:00Z</dcterms:created>
  <dcterms:modified xsi:type="dcterms:W3CDTF">2022-07-25T08:00:00Z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documentId_8651</vt:lpwstr>
  </property>
  <property fmtid="{D5CDD505-2E9C-101B-9397-08002B2CF9AE}" pid="3" name="grammarly_documentContext">
    <vt:lpwstr>{"goals":[],"domain":"general","emotions":[],"dialect":"british"}</vt:lpwstr>
  </property>
</Properties>
</file>