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3CE17" w14:textId="6FCA0105" w:rsidR="005E490E" w:rsidRDefault="005E490E" w:rsidP="005E490E">
      <w:pPr>
        <w:spacing w:after="120"/>
        <w:ind w:left="1985" w:hanging="1985"/>
        <w:rPr>
          <w:rFonts w:ascii="Arial" w:hAnsi="Arial" w:cs="Arial"/>
          <w:b/>
          <w:sz w:val="24"/>
          <w:szCs w:val="24"/>
          <w:lang w:eastAsia="zh-CN"/>
        </w:rPr>
      </w:pPr>
      <w:r>
        <w:rPr>
          <w:rFonts w:ascii="Arial" w:hAnsi="Arial" w:cs="Arial"/>
          <w:b/>
          <w:sz w:val="24"/>
          <w:szCs w:val="24"/>
          <w:lang w:eastAsia="zh-CN"/>
        </w:rPr>
        <w:t>3GPP TSG-RAN WG4 Meeting # 10</w:t>
      </w:r>
      <w:r w:rsidR="005721A6">
        <w:rPr>
          <w:rFonts w:ascii="Arial" w:hAnsi="Arial" w:cs="Arial"/>
          <w:b/>
          <w:sz w:val="24"/>
          <w:szCs w:val="24"/>
          <w:lang w:eastAsia="zh-CN"/>
        </w:rPr>
        <w:t>3</w:t>
      </w:r>
      <w:r>
        <w:rPr>
          <w:rFonts w:ascii="Arial" w:hAnsi="Arial" w:cs="Arial"/>
          <w:b/>
          <w:sz w:val="24"/>
          <w:szCs w:val="24"/>
          <w:lang w:eastAsia="zh-CN"/>
        </w:rPr>
        <w:t xml:space="preserve">-e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DF2AB5" w:rsidRPr="00DF2AB5">
        <w:rPr>
          <w:rFonts w:ascii="Arial" w:hAnsi="Arial" w:cs="Arial"/>
          <w:b/>
          <w:sz w:val="24"/>
          <w:szCs w:val="24"/>
          <w:lang w:eastAsia="zh-CN"/>
        </w:rPr>
        <w:t>R4-2210592</w:t>
      </w:r>
    </w:p>
    <w:p w14:paraId="28D602BA" w14:textId="035C1576" w:rsidR="005E490E" w:rsidRDefault="005E490E" w:rsidP="005E490E">
      <w:pPr>
        <w:spacing w:after="120"/>
        <w:ind w:left="1985" w:hanging="1985"/>
        <w:rPr>
          <w:rFonts w:ascii="Arial" w:hAnsi="Arial" w:cs="Arial"/>
          <w:b/>
          <w:sz w:val="24"/>
          <w:szCs w:val="24"/>
          <w:lang w:eastAsia="zh-CN"/>
        </w:rPr>
      </w:pPr>
      <w:r>
        <w:rPr>
          <w:rFonts w:ascii="Arial" w:hAnsi="Arial" w:cs="Arial"/>
          <w:b/>
          <w:sz w:val="24"/>
          <w:szCs w:val="24"/>
          <w:lang w:eastAsia="zh-CN"/>
        </w:rPr>
        <w:t xml:space="preserve">Electronic Meeting, </w:t>
      </w:r>
      <w:r w:rsidR="005721A6">
        <w:rPr>
          <w:rFonts w:ascii="Arial" w:hAnsi="Arial"/>
          <w:b/>
          <w:sz w:val="24"/>
          <w:szCs w:val="24"/>
          <w:lang w:eastAsia="zh-CN"/>
        </w:rPr>
        <w:t xml:space="preserve">9 – 20 </w:t>
      </w:r>
      <w:proofErr w:type="gramStart"/>
      <w:r w:rsidR="005721A6">
        <w:rPr>
          <w:rFonts w:ascii="Arial" w:hAnsi="Arial"/>
          <w:b/>
          <w:sz w:val="24"/>
          <w:szCs w:val="24"/>
          <w:lang w:eastAsia="zh-CN"/>
        </w:rPr>
        <w:t>May</w:t>
      </w:r>
      <w:r>
        <w:rPr>
          <w:rFonts w:ascii="Arial" w:hAnsi="Arial"/>
          <w:b/>
          <w:sz w:val="24"/>
          <w:szCs w:val="24"/>
          <w:lang w:eastAsia="zh-CN"/>
        </w:rPr>
        <w:t>,</w:t>
      </w:r>
      <w:proofErr w:type="gramEnd"/>
      <w:r>
        <w:rPr>
          <w:rFonts w:ascii="Arial" w:hAnsi="Arial"/>
          <w:b/>
          <w:sz w:val="24"/>
          <w:szCs w:val="24"/>
          <w:lang w:eastAsia="zh-CN"/>
        </w:rPr>
        <w:t xml:space="preserve"> 2022</w:t>
      </w:r>
    </w:p>
    <w:p w14:paraId="4EDD5FD3" w14:textId="77777777" w:rsidR="002139AF" w:rsidRDefault="002139AF">
      <w:pPr>
        <w:spacing w:after="120"/>
        <w:ind w:left="1985" w:hanging="1985"/>
        <w:rPr>
          <w:rFonts w:ascii="Arial" w:hAnsi="Arial" w:cs="Arial"/>
          <w:color w:val="000000"/>
          <w:sz w:val="22"/>
          <w:lang w:eastAsia="zh-CN"/>
        </w:rPr>
      </w:pPr>
    </w:p>
    <w:p w14:paraId="4EDD5FD4" w14:textId="1F57666C" w:rsidR="002139AF" w:rsidRPr="00A046FD" w:rsidRDefault="0040594A">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lang w:val="en-US" w:eastAsia="zh-CN"/>
        </w:rPr>
      </w:pPr>
      <w:r w:rsidRPr="00A046FD">
        <w:rPr>
          <w:rFonts w:ascii="Arial" w:eastAsia="MS Mincho" w:hAnsi="Arial" w:cs="Arial"/>
          <w:b/>
          <w:sz w:val="22"/>
          <w:lang w:val="en-US"/>
        </w:rPr>
        <w:t>Agenda item:</w:t>
      </w:r>
      <w:r w:rsidRPr="00A046FD">
        <w:rPr>
          <w:rFonts w:ascii="Arial" w:hAnsi="Arial" w:cs="Arial"/>
          <w:color w:val="000000"/>
          <w:sz w:val="22"/>
          <w:lang w:val="en-US" w:eastAsia="zh-CN"/>
        </w:rPr>
        <w:tab/>
      </w:r>
      <w:r w:rsidRPr="00A046FD">
        <w:rPr>
          <w:rFonts w:ascii="Arial" w:hAnsi="Arial" w:cs="Arial" w:hint="eastAsia"/>
          <w:color w:val="000000"/>
          <w:sz w:val="22"/>
          <w:lang w:val="en-US" w:eastAsia="zh-CN"/>
        </w:rPr>
        <w:tab/>
      </w:r>
      <w:r w:rsidRPr="00A046FD">
        <w:rPr>
          <w:rFonts w:ascii="Arial" w:hAnsi="Arial" w:cs="Arial" w:hint="eastAsia"/>
          <w:color w:val="000000"/>
          <w:sz w:val="22"/>
          <w:lang w:val="en-US" w:eastAsia="zh-CN"/>
        </w:rPr>
        <w:tab/>
      </w:r>
      <w:r w:rsidR="005721A6" w:rsidRPr="005721A6">
        <w:rPr>
          <w:rFonts w:ascii="Arial" w:hAnsi="Arial" w:cs="Arial"/>
          <w:color w:val="000000"/>
          <w:sz w:val="22"/>
          <w:lang w:eastAsia="zh-CN"/>
        </w:rPr>
        <w:t>9.19.3, 9.19.3.1 and 9.19.4</w:t>
      </w:r>
    </w:p>
    <w:p w14:paraId="4EDD5FD5" w14:textId="77777777" w:rsidR="002139AF" w:rsidRDefault="0040594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Ericsson</w:t>
      </w:r>
    </w:p>
    <w:p w14:paraId="4EDD5FD6" w14:textId="77777777" w:rsidR="002139AF" w:rsidRDefault="0040594A">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color w:val="000000"/>
          <w:sz w:val="22"/>
          <w:lang w:eastAsia="zh-CN"/>
        </w:rPr>
        <w:t xml:space="preserve">WF on </w:t>
      </w:r>
      <w:proofErr w:type="spellStart"/>
      <w:r>
        <w:rPr>
          <w:rFonts w:ascii="Arial" w:hAnsi="Arial" w:cs="Arial"/>
          <w:color w:val="000000"/>
          <w:sz w:val="22"/>
          <w:lang w:eastAsia="zh-CN"/>
        </w:rPr>
        <w:t>RedCap</w:t>
      </w:r>
      <w:proofErr w:type="spellEnd"/>
      <w:r>
        <w:rPr>
          <w:rFonts w:ascii="Arial" w:hAnsi="Arial" w:cs="Arial"/>
          <w:color w:val="000000"/>
          <w:sz w:val="22"/>
          <w:lang w:eastAsia="zh-CN"/>
        </w:rPr>
        <w:t xml:space="preserve"> RRM requirements</w:t>
      </w:r>
    </w:p>
    <w:p w14:paraId="4EDD5FD7" w14:textId="77777777" w:rsidR="002139AF" w:rsidRDefault="0040594A">
      <w:pPr>
        <w:spacing w:after="120"/>
        <w:ind w:left="1985" w:hanging="1985"/>
        <w:rPr>
          <w:rFonts w:ascii="Arial"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Approval</w:t>
      </w:r>
    </w:p>
    <w:p w14:paraId="4EDD5FD8" w14:textId="77777777" w:rsidR="002139AF" w:rsidRDefault="0040594A">
      <w:pPr>
        <w:pStyle w:val="Heading1"/>
        <w:numPr>
          <w:ilvl w:val="0"/>
          <w:numId w:val="4"/>
        </w:numPr>
        <w:spacing w:after="0" w:line="240" w:lineRule="auto"/>
        <w:ind w:left="0" w:firstLine="0"/>
        <w:rPr>
          <w:lang w:eastAsia="zh-CN"/>
        </w:rPr>
      </w:pPr>
      <w:r>
        <w:rPr>
          <w:rFonts w:eastAsia="Times New Roman"/>
        </w:rPr>
        <w:t>Introduction</w:t>
      </w:r>
    </w:p>
    <w:p w14:paraId="5CF9785F" w14:textId="5FB53E9B" w:rsidR="004D1D8D" w:rsidRPr="004D1D8D" w:rsidRDefault="0040594A">
      <w:pPr>
        <w:rPr>
          <w:lang w:val="en-US"/>
        </w:rPr>
      </w:pPr>
      <w:r>
        <w:t>This way forward contains a</w:t>
      </w:r>
      <w:proofErr w:type="spellStart"/>
      <w:r>
        <w:rPr>
          <w:lang w:val="en-US"/>
        </w:rPr>
        <w:t>ll</w:t>
      </w:r>
      <w:proofErr w:type="spellEnd"/>
      <w:r>
        <w:rPr>
          <w:lang w:val="en-US"/>
        </w:rPr>
        <w:t xml:space="preserve"> agreements </w:t>
      </w:r>
      <w:r w:rsidR="004D1D8D">
        <w:rPr>
          <w:lang w:val="en-US"/>
        </w:rPr>
        <w:t xml:space="preserve">from </w:t>
      </w:r>
      <w:r>
        <w:rPr>
          <w:lang w:val="en-US"/>
        </w:rPr>
        <w:t>RAN4#10</w:t>
      </w:r>
      <w:r w:rsidR="00457196">
        <w:rPr>
          <w:lang w:val="en-US"/>
        </w:rPr>
        <w:t>3</w:t>
      </w:r>
      <w:r w:rsidR="004D1D8D">
        <w:rPr>
          <w:lang w:val="en-US"/>
        </w:rPr>
        <w:t>-</w:t>
      </w:r>
      <w:r>
        <w:rPr>
          <w:lang w:val="en-US"/>
        </w:rPr>
        <w:t>e in email thread:</w:t>
      </w:r>
      <w:r w:rsidR="00457196" w:rsidRPr="00457196">
        <w:rPr>
          <w:lang w:val="en-US"/>
        </w:rPr>
        <w:t xml:space="preserve"> [103-e][214] NR_redcap_RRM_1</w:t>
      </w:r>
    </w:p>
    <w:p w14:paraId="4EDD5FDE" w14:textId="5EB6B058" w:rsidR="002139AF" w:rsidRPr="00D714B5" w:rsidRDefault="0040594A">
      <w:pPr>
        <w:pStyle w:val="Heading1"/>
        <w:rPr>
          <w:lang w:val="en-US"/>
        </w:rPr>
      </w:pPr>
      <w:r w:rsidRPr="00D714B5">
        <w:rPr>
          <w:lang w:val="en-US"/>
        </w:rPr>
        <w:t>Agreements from discussions on ‘</w:t>
      </w:r>
      <w:r w:rsidR="004B4BDE" w:rsidRPr="00D714B5">
        <w:rPr>
          <w:lang w:val="en-US"/>
        </w:rPr>
        <w:t>General’</w:t>
      </w:r>
    </w:p>
    <w:p w14:paraId="2F3B6CB6" w14:textId="38F9D6EF" w:rsidR="00410C3E" w:rsidRDefault="00410C3E" w:rsidP="00D714B5">
      <w:pPr>
        <w:pStyle w:val="Heading2"/>
        <w:numPr>
          <w:ilvl w:val="1"/>
          <w:numId w:val="5"/>
        </w:numPr>
        <w:rPr>
          <w:rFonts w:eastAsia="SimSun"/>
          <w:sz w:val="24"/>
          <w:szCs w:val="16"/>
        </w:rPr>
      </w:pPr>
      <w:r>
        <w:rPr>
          <w:rFonts w:eastAsia="SimSun"/>
          <w:sz w:val="24"/>
          <w:szCs w:val="16"/>
        </w:rPr>
        <w:t>Frequency band grouping</w:t>
      </w:r>
    </w:p>
    <w:p w14:paraId="0AB63BC8" w14:textId="5CEEB615" w:rsidR="00410C3E" w:rsidRDefault="00410C3E" w:rsidP="00410C3E">
      <w:pPr>
        <w:rPr>
          <w:b/>
          <w:color w:val="000000" w:themeColor="text1"/>
          <w:u w:val="single"/>
          <w:lang w:val="en-US" w:eastAsia="ko-KR"/>
        </w:rPr>
      </w:pPr>
      <w:r>
        <w:rPr>
          <w:b/>
          <w:color w:val="000000" w:themeColor="text1"/>
          <w:u w:val="single"/>
          <w:lang w:val="en-US" w:eastAsia="ko-KR"/>
        </w:rPr>
        <w:t xml:space="preserve">NR frequency band grouping for FR1 </w:t>
      </w:r>
      <w:proofErr w:type="spellStart"/>
      <w:r>
        <w:rPr>
          <w:b/>
          <w:color w:val="000000" w:themeColor="text1"/>
          <w:u w:val="single"/>
          <w:lang w:val="en-US" w:eastAsia="ko-KR"/>
        </w:rPr>
        <w:t>RedCap</w:t>
      </w:r>
      <w:proofErr w:type="spellEnd"/>
      <w:r>
        <w:rPr>
          <w:b/>
          <w:color w:val="000000" w:themeColor="text1"/>
          <w:u w:val="single"/>
          <w:lang w:val="en-US" w:eastAsia="ko-KR"/>
        </w:rPr>
        <w:t>:</w:t>
      </w:r>
    </w:p>
    <w:p w14:paraId="6FEF2793" w14:textId="77777777" w:rsidR="00410C3E" w:rsidRPr="00A57B24" w:rsidRDefault="00410C3E" w:rsidP="00410C3E">
      <w:pPr>
        <w:rPr>
          <w:bCs/>
          <w:color w:val="000000" w:themeColor="text1"/>
          <w:u w:val="single"/>
          <w:lang w:val="en-US" w:eastAsia="ko-KR"/>
        </w:rPr>
      </w:pPr>
      <w:r w:rsidRPr="00A57B24">
        <w:rPr>
          <w:bCs/>
          <w:color w:val="000000" w:themeColor="text1"/>
          <w:u w:val="single"/>
          <w:lang w:val="en-US" w:eastAsia="ko-KR"/>
        </w:rPr>
        <w:t xml:space="preserve">No new </w:t>
      </w:r>
      <w:r w:rsidRPr="00FC6E56">
        <w:rPr>
          <w:bCs/>
          <w:color w:val="000000" w:themeColor="text1"/>
          <w:u w:val="single"/>
          <w:lang w:val="en-US" w:eastAsia="ko-KR"/>
        </w:rPr>
        <w:t xml:space="preserve">frequency band grouping </w:t>
      </w:r>
      <w:r w:rsidRPr="00C8700C">
        <w:rPr>
          <w:bCs/>
          <w:color w:val="000000" w:themeColor="text1"/>
          <w:u w:val="single"/>
          <w:lang w:val="en-US" w:eastAsia="ko-KR"/>
        </w:rPr>
        <w:t xml:space="preserve">table is introduced </w:t>
      </w:r>
      <w:r w:rsidRPr="00A57B24">
        <w:rPr>
          <w:bCs/>
          <w:color w:val="000000" w:themeColor="text1"/>
          <w:u w:val="single"/>
          <w:lang w:val="en-US" w:eastAsia="ko-KR"/>
        </w:rPr>
        <w:t xml:space="preserve">for FR1 </w:t>
      </w:r>
      <w:proofErr w:type="spellStart"/>
      <w:r w:rsidRPr="00A57B24">
        <w:rPr>
          <w:bCs/>
          <w:color w:val="000000" w:themeColor="text1"/>
          <w:u w:val="single"/>
          <w:lang w:val="en-US" w:eastAsia="ko-KR"/>
        </w:rPr>
        <w:t>RedCap</w:t>
      </w:r>
      <w:proofErr w:type="spellEnd"/>
      <w:r w:rsidRPr="00A57B24">
        <w:rPr>
          <w:bCs/>
          <w:color w:val="000000" w:themeColor="text1"/>
          <w:u w:val="single"/>
          <w:lang w:val="en-US" w:eastAsia="ko-KR"/>
        </w:rPr>
        <w:t>.</w:t>
      </w:r>
    </w:p>
    <w:p w14:paraId="63B75149" w14:textId="50EBEFBA" w:rsidR="00410C3E" w:rsidRPr="00A57B24" w:rsidRDefault="00410C3E" w:rsidP="00410C3E">
      <w:pPr>
        <w:rPr>
          <w:b/>
          <w:color w:val="000000" w:themeColor="text1"/>
          <w:u w:val="single"/>
          <w:lang w:val="en-US" w:eastAsia="ko-KR"/>
        </w:rPr>
      </w:pPr>
      <w:r w:rsidRPr="00A57B24">
        <w:rPr>
          <w:b/>
          <w:color w:val="000000" w:themeColor="text1"/>
          <w:u w:val="single"/>
          <w:lang w:val="en-US" w:eastAsia="ko-KR"/>
        </w:rPr>
        <w:t xml:space="preserve">NR frequency band grouping for FR2 </w:t>
      </w:r>
      <w:proofErr w:type="spellStart"/>
      <w:r w:rsidRPr="00A57B24">
        <w:rPr>
          <w:b/>
          <w:color w:val="000000" w:themeColor="text1"/>
          <w:u w:val="single"/>
          <w:lang w:val="en-US" w:eastAsia="ko-KR"/>
        </w:rPr>
        <w:t>RedCap</w:t>
      </w:r>
      <w:proofErr w:type="spellEnd"/>
      <w:r w:rsidRPr="00A57B24">
        <w:rPr>
          <w:b/>
          <w:color w:val="000000" w:themeColor="text1"/>
          <w:u w:val="single"/>
          <w:lang w:val="en-US" w:eastAsia="ko-KR"/>
        </w:rPr>
        <w:t>:</w:t>
      </w:r>
    </w:p>
    <w:p w14:paraId="0DECEB5F" w14:textId="16ACEB85" w:rsidR="00410C3E" w:rsidRPr="00560758" w:rsidRDefault="00410C3E" w:rsidP="00560758">
      <w:pPr>
        <w:spacing w:after="120"/>
        <w:rPr>
          <w:rFonts w:eastAsia="SimSun"/>
          <w:color w:val="000000" w:themeColor="text1"/>
          <w:lang w:val="en-US" w:eastAsia="zh-CN"/>
        </w:rPr>
      </w:pPr>
      <w:r w:rsidRPr="00560758">
        <w:rPr>
          <w:rFonts w:eastAsia="SimSun"/>
          <w:color w:val="000000" w:themeColor="text1"/>
          <w:lang w:val="en-US" w:eastAsia="zh-CN"/>
        </w:rPr>
        <w:t xml:space="preserve">For FR2, the existing tables are updated to support UE power class 7 (PC7) for </w:t>
      </w:r>
      <w:r w:rsidRPr="00560758">
        <w:rPr>
          <w:bCs/>
          <w:color w:val="000000" w:themeColor="text1"/>
          <w:u w:val="single"/>
          <w:lang w:val="en-US" w:eastAsia="ko-KR"/>
        </w:rPr>
        <w:t>n257, n258 and n261 as per RF agreement.</w:t>
      </w:r>
    </w:p>
    <w:p w14:paraId="06588B84" w14:textId="77777777" w:rsidR="00410C3E" w:rsidRPr="00560758" w:rsidRDefault="00410C3E" w:rsidP="00560758">
      <w:pPr>
        <w:rPr>
          <w:lang w:val="en-US"/>
        </w:rPr>
      </w:pPr>
    </w:p>
    <w:p w14:paraId="5F657FB6" w14:textId="251B9BF9" w:rsidR="00D714B5" w:rsidRPr="00D714B5" w:rsidRDefault="00D714B5" w:rsidP="00D714B5">
      <w:pPr>
        <w:pStyle w:val="Heading2"/>
        <w:numPr>
          <w:ilvl w:val="1"/>
          <w:numId w:val="5"/>
        </w:numPr>
        <w:rPr>
          <w:rFonts w:eastAsia="SimSun"/>
          <w:sz w:val="24"/>
          <w:szCs w:val="16"/>
        </w:rPr>
      </w:pPr>
      <w:r w:rsidRPr="00D714B5">
        <w:rPr>
          <w:rFonts w:eastAsia="SimSun"/>
          <w:sz w:val="24"/>
          <w:szCs w:val="16"/>
        </w:rPr>
        <w:t>Paging reception</w:t>
      </w:r>
    </w:p>
    <w:p w14:paraId="53E1651F" w14:textId="77777777" w:rsidR="00D714B5" w:rsidRPr="00D714B5" w:rsidRDefault="00D714B5" w:rsidP="00D714B5">
      <w:pPr>
        <w:rPr>
          <w:b/>
          <w:color w:val="000000" w:themeColor="text1"/>
          <w:u w:val="single"/>
          <w:lang w:eastAsia="ko-KR"/>
        </w:rPr>
      </w:pPr>
      <w:r w:rsidRPr="00D714B5">
        <w:rPr>
          <w:b/>
          <w:color w:val="000000" w:themeColor="text1"/>
          <w:u w:val="single"/>
          <w:lang w:eastAsia="ko-KR"/>
        </w:rPr>
        <w:t>Impact on paging reception requirements for FD-FFD/TDD UEs for 1 Rx</w:t>
      </w:r>
    </w:p>
    <w:p w14:paraId="554BE8C0" w14:textId="77777777" w:rsidR="00D714B5" w:rsidRDefault="00D714B5" w:rsidP="00D714B5">
      <w:pPr>
        <w:rPr>
          <w:i/>
          <w:color w:val="0070C0"/>
          <w:lang w:val="en-US" w:eastAsia="zh-CN"/>
        </w:rPr>
      </w:pPr>
      <w:r w:rsidRPr="00D714B5">
        <w:rPr>
          <w:rFonts w:eastAsia="SimSun"/>
          <w:color w:val="000000" w:themeColor="text1"/>
          <w:lang w:val="en-US" w:eastAsia="zh-CN"/>
        </w:rPr>
        <w:t xml:space="preserve">For 1 Rx, there is no impact on the requirement for maximum interruption in paging reception, </w:t>
      </w:r>
      <w:proofErr w:type="gramStart"/>
      <w:r w:rsidRPr="00D714B5">
        <w:rPr>
          <w:rFonts w:eastAsia="SimSun"/>
          <w:color w:val="000000" w:themeColor="text1"/>
          <w:lang w:val="en-US" w:eastAsia="zh-CN"/>
        </w:rPr>
        <w:t>i.e.</w:t>
      </w:r>
      <w:proofErr w:type="gramEnd"/>
      <w:r w:rsidRPr="00D714B5">
        <w:rPr>
          <w:rFonts w:eastAsia="SimSun"/>
          <w:color w:val="000000" w:themeColor="text1"/>
          <w:lang w:val="en-US" w:eastAsia="zh-CN"/>
        </w:rPr>
        <w:t xml:space="preserve"> Rel-15 requirements shall apply to </w:t>
      </w:r>
      <w:proofErr w:type="spellStart"/>
      <w:r w:rsidRPr="00D714B5">
        <w:rPr>
          <w:rFonts w:eastAsia="SimSun"/>
          <w:color w:val="000000" w:themeColor="text1"/>
          <w:lang w:val="en-US" w:eastAsia="zh-CN"/>
        </w:rPr>
        <w:t>RedCap</w:t>
      </w:r>
      <w:proofErr w:type="spellEnd"/>
      <w:r w:rsidRPr="00D714B5">
        <w:rPr>
          <w:rFonts w:eastAsia="SimSun"/>
          <w:color w:val="000000" w:themeColor="text1"/>
          <w:lang w:val="en-US" w:eastAsia="zh-CN"/>
        </w:rPr>
        <w:t>.</w:t>
      </w:r>
    </w:p>
    <w:p w14:paraId="6FAB207C" w14:textId="77777777" w:rsidR="006473BF" w:rsidRPr="00FE751E" w:rsidRDefault="006473BF" w:rsidP="006473BF">
      <w:pPr>
        <w:pStyle w:val="Heading2"/>
        <w:numPr>
          <w:ilvl w:val="1"/>
          <w:numId w:val="5"/>
        </w:numPr>
        <w:rPr>
          <w:rFonts w:eastAsia="SimSun"/>
          <w:sz w:val="24"/>
          <w:szCs w:val="16"/>
          <w:lang w:val="en-US"/>
        </w:rPr>
      </w:pPr>
      <w:r w:rsidRPr="00FE751E">
        <w:rPr>
          <w:rFonts w:eastAsia="SimSun"/>
          <w:sz w:val="24"/>
          <w:szCs w:val="16"/>
          <w:lang w:val="en-US"/>
        </w:rPr>
        <w:t xml:space="preserve">Small data transmission for </w:t>
      </w:r>
      <w:proofErr w:type="spellStart"/>
      <w:r w:rsidRPr="00FE751E">
        <w:rPr>
          <w:rFonts w:eastAsia="SimSun"/>
          <w:sz w:val="24"/>
          <w:szCs w:val="16"/>
          <w:lang w:val="en-US"/>
        </w:rPr>
        <w:t>RedCap</w:t>
      </w:r>
      <w:proofErr w:type="spellEnd"/>
    </w:p>
    <w:p w14:paraId="219800DA" w14:textId="2028C590" w:rsidR="00D714B5" w:rsidRPr="00FE751E" w:rsidRDefault="00FE751E" w:rsidP="00D714B5">
      <w:pPr>
        <w:rPr>
          <w:b/>
          <w:color w:val="000000" w:themeColor="text1"/>
          <w:u w:val="single"/>
          <w:lang w:val="en-US" w:eastAsia="ko-KR"/>
        </w:rPr>
      </w:pPr>
      <w:r w:rsidRPr="00FE751E">
        <w:rPr>
          <w:b/>
          <w:color w:val="000000" w:themeColor="text1"/>
          <w:u w:val="single"/>
          <w:lang w:val="en-US" w:eastAsia="ko-KR"/>
        </w:rPr>
        <w:t xml:space="preserve">SDT for </w:t>
      </w:r>
      <w:proofErr w:type="spellStart"/>
      <w:r w:rsidRPr="00FE751E">
        <w:rPr>
          <w:b/>
          <w:color w:val="000000" w:themeColor="text1"/>
          <w:u w:val="single"/>
          <w:lang w:val="en-US" w:eastAsia="ko-KR"/>
        </w:rPr>
        <w:t>RedCap</w:t>
      </w:r>
      <w:proofErr w:type="spellEnd"/>
      <w:r w:rsidRPr="00FE751E">
        <w:rPr>
          <w:b/>
          <w:color w:val="000000" w:themeColor="text1"/>
          <w:u w:val="single"/>
          <w:lang w:val="en-US" w:eastAsia="ko-KR"/>
        </w:rPr>
        <w:t xml:space="preserve"> with 1 Rx – time window for FR1 and FR2</w:t>
      </w:r>
    </w:p>
    <w:p w14:paraId="239825A9" w14:textId="77777777" w:rsidR="00FE751E" w:rsidRPr="00FE751E" w:rsidRDefault="00FE751E" w:rsidP="00FE751E">
      <w:pPr>
        <w:rPr>
          <w:rFonts w:eastAsia="SimSun"/>
          <w:color w:val="000000" w:themeColor="text1"/>
          <w:lang w:val="en-US" w:eastAsia="zh-CN"/>
        </w:rPr>
      </w:pPr>
      <w:r w:rsidRPr="00FE751E">
        <w:rPr>
          <w:rFonts w:eastAsia="SimSun"/>
          <w:color w:val="000000" w:themeColor="text1"/>
          <w:lang w:val="en-US" w:eastAsia="zh-CN"/>
        </w:rPr>
        <w:t>Time windows defining the valid measurements used for TA validation are reused from Rel-17 SDT.</w:t>
      </w:r>
    </w:p>
    <w:p w14:paraId="1EE99BEA" w14:textId="77777777" w:rsidR="00FE751E" w:rsidRPr="00BD3377" w:rsidRDefault="00FE751E" w:rsidP="00FE751E">
      <w:pPr>
        <w:pStyle w:val="ListParagraph"/>
        <w:numPr>
          <w:ilvl w:val="0"/>
          <w:numId w:val="12"/>
        </w:numPr>
        <w:ind w:firstLineChars="0"/>
        <w:rPr>
          <w:rFonts w:eastAsia="Yu Mincho"/>
          <w:b/>
          <w:color w:val="000000" w:themeColor="text1"/>
          <w:u w:val="single"/>
          <w:lang w:val="en-US" w:eastAsia="ko-KR"/>
        </w:rPr>
      </w:pPr>
      <w:r w:rsidRPr="00FE751E">
        <w:rPr>
          <w:rFonts w:eastAsia="SimSun"/>
          <w:color w:val="000000" w:themeColor="text1"/>
          <w:lang w:val="en-US" w:eastAsia="zh-CN"/>
        </w:rPr>
        <w:t>If NR SDT requirements (defined in other Rel-17 SDT</w:t>
      </w:r>
      <w:r w:rsidRPr="00BD3377">
        <w:rPr>
          <w:rFonts w:eastAsia="SimSun"/>
          <w:color w:val="000000" w:themeColor="text1"/>
          <w:lang w:val="en-US" w:eastAsia="zh-CN"/>
        </w:rPr>
        <w:t xml:space="preserve"> WI) include references to 2 Rx measurement accuracy requirements, they shall be updated to point to corresponding 1 Rx measurement accuracy requirements.</w:t>
      </w:r>
    </w:p>
    <w:p w14:paraId="336D8147" w14:textId="1FA60073" w:rsidR="00636A5C" w:rsidRPr="00636A5C" w:rsidRDefault="00636A5C" w:rsidP="00636A5C">
      <w:pPr>
        <w:rPr>
          <w:b/>
          <w:color w:val="000000" w:themeColor="text1"/>
          <w:u w:val="single"/>
          <w:lang w:val="en-US" w:eastAsia="ko-KR"/>
        </w:rPr>
      </w:pPr>
      <w:r w:rsidRPr="00636A5C">
        <w:rPr>
          <w:b/>
          <w:color w:val="000000" w:themeColor="text1"/>
          <w:u w:val="single"/>
          <w:lang w:val="en-US" w:eastAsia="ko-KR"/>
        </w:rPr>
        <w:t>Requirements on UE synchronization for SDT</w:t>
      </w:r>
    </w:p>
    <w:p w14:paraId="643F8F61" w14:textId="77777777" w:rsidR="00636A5C" w:rsidRPr="00636A5C" w:rsidRDefault="00636A5C" w:rsidP="00636A5C">
      <w:pPr>
        <w:rPr>
          <w:rFonts w:cstheme="minorHAnsi"/>
          <w:bCs/>
          <w:lang w:val="en-US" w:eastAsia="ko-KR"/>
        </w:rPr>
      </w:pPr>
      <w:r w:rsidRPr="00636A5C">
        <w:rPr>
          <w:rFonts w:cstheme="minorHAnsi"/>
          <w:bCs/>
          <w:lang w:val="en-US" w:eastAsia="ko-KR"/>
        </w:rPr>
        <w:t xml:space="preserve">The requirements on UE synchronization towards the serving cell defined for 2 Rx SDT requirements are reused for 1 Rx </w:t>
      </w:r>
      <w:proofErr w:type="spellStart"/>
      <w:r w:rsidRPr="00636A5C">
        <w:rPr>
          <w:rFonts w:cstheme="minorHAnsi"/>
          <w:bCs/>
          <w:lang w:val="en-US" w:eastAsia="ko-KR"/>
        </w:rPr>
        <w:t>RedCap</w:t>
      </w:r>
      <w:proofErr w:type="spellEnd"/>
      <w:r w:rsidRPr="00636A5C">
        <w:rPr>
          <w:rFonts w:cstheme="minorHAnsi"/>
          <w:bCs/>
          <w:lang w:val="en-US" w:eastAsia="ko-KR"/>
        </w:rPr>
        <w:t xml:space="preserve"> UE.</w:t>
      </w:r>
    </w:p>
    <w:p w14:paraId="70B851A6" w14:textId="4A51E7D9" w:rsidR="00F163BE" w:rsidRDefault="00F163BE" w:rsidP="003E1F7F">
      <w:pPr>
        <w:rPr>
          <w:color w:val="0070C0"/>
          <w:highlight w:val="cyan"/>
          <w:lang w:val="en-US"/>
        </w:rPr>
      </w:pPr>
    </w:p>
    <w:p w14:paraId="658E72A0" w14:textId="5A355D6B" w:rsidR="0012255E" w:rsidRDefault="0012255E" w:rsidP="0012255E">
      <w:pPr>
        <w:rPr>
          <w:b/>
          <w:bCs/>
          <w:color w:val="000000"/>
          <w:u w:val="single"/>
          <w:lang w:val="en-US" w:eastAsia="ko-KR"/>
        </w:rPr>
      </w:pPr>
      <w:r>
        <w:rPr>
          <w:b/>
          <w:bCs/>
          <w:color w:val="000000"/>
          <w:u w:val="single"/>
          <w:lang w:val="en-US" w:eastAsia="ko-KR"/>
        </w:rPr>
        <w:t xml:space="preserve">Separate IDLE/INACTIVE mode thresholds for 1 Rx </w:t>
      </w:r>
      <w:proofErr w:type="spellStart"/>
      <w:r>
        <w:rPr>
          <w:b/>
          <w:bCs/>
          <w:color w:val="000000"/>
          <w:u w:val="single"/>
          <w:lang w:val="en-US" w:eastAsia="ko-KR"/>
        </w:rPr>
        <w:t>RedCap</w:t>
      </w:r>
      <w:proofErr w:type="spellEnd"/>
    </w:p>
    <w:p w14:paraId="68DC853D" w14:textId="3300F4BE" w:rsidR="0012255E" w:rsidRDefault="0012255E" w:rsidP="0012255E">
      <w:pPr>
        <w:rPr>
          <w:lang w:val="en-US" w:eastAsia="sv-SE"/>
        </w:rPr>
      </w:pPr>
      <w:r>
        <w:rPr>
          <w:lang w:val="en-US"/>
        </w:rPr>
        <w:t xml:space="preserve">RAN4 to consider defining an offset to </w:t>
      </w:r>
      <w:proofErr w:type="spellStart"/>
      <w:r>
        <w:rPr>
          <w:i/>
          <w:iCs/>
          <w:lang w:val="en-US"/>
        </w:rPr>
        <w:t>absThreshSS-BlocksConsolidation</w:t>
      </w:r>
      <w:proofErr w:type="spellEnd"/>
      <w:r>
        <w:rPr>
          <w:lang w:val="en-US"/>
        </w:rPr>
        <w:t xml:space="preserve"> for 1Rx UEs.</w:t>
      </w:r>
    </w:p>
    <w:p w14:paraId="6EF0627A" w14:textId="77777777" w:rsidR="0012255E" w:rsidRDefault="0012255E" w:rsidP="0012255E">
      <w:pPr>
        <w:pStyle w:val="ListParagraph"/>
        <w:numPr>
          <w:ilvl w:val="0"/>
          <w:numId w:val="41"/>
        </w:numPr>
        <w:overflowPunct/>
        <w:autoSpaceDE/>
        <w:autoSpaceDN/>
        <w:adjustRightInd/>
        <w:spacing w:after="0" w:line="240" w:lineRule="auto"/>
        <w:ind w:firstLineChars="0"/>
        <w:textAlignment w:val="auto"/>
        <w:rPr>
          <w:rFonts w:eastAsia="Times New Roman"/>
          <w:lang w:val="en-US"/>
        </w:rPr>
      </w:pPr>
      <w:r>
        <w:rPr>
          <w:rFonts w:eastAsia="Times New Roman"/>
          <w:lang w:val="en-US"/>
        </w:rPr>
        <w:t>FFS: A separate offset is defined for different measurement quantities such as SS-RSRP, SS-RSRQ etc.</w:t>
      </w:r>
    </w:p>
    <w:p w14:paraId="43385296" w14:textId="77777777" w:rsidR="0012255E" w:rsidRPr="00A24326" w:rsidRDefault="0012255E" w:rsidP="003E1F7F">
      <w:pPr>
        <w:rPr>
          <w:color w:val="0070C0"/>
          <w:highlight w:val="cyan"/>
          <w:lang w:val="en-US"/>
        </w:rPr>
      </w:pPr>
    </w:p>
    <w:p w14:paraId="4EDD6000" w14:textId="2E4A9AA5" w:rsidR="002139AF" w:rsidRPr="007A6201" w:rsidRDefault="0040594A">
      <w:pPr>
        <w:pStyle w:val="Heading1"/>
        <w:rPr>
          <w:lang w:val="en-US"/>
        </w:rPr>
      </w:pPr>
      <w:r w:rsidRPr="007A6201">
        <w:rPr>
          <w:lang w:val="en-US"/>
        </w:rPr>
        <w:t>Agreements from discussions on ‘</w:t>
      </w:r>
      <w:r w:rsidR="00EE6D7D" w:rsidRPr="007A6201">
        <w:rPr>
          <w:lang w:val="en-US"/>
        </w:rPr>
        <w:t>Mobility requirements</w:t>
      </w:r>
      <w:r w:rsidRPr="007A6201">
        <w:rPr>
          <w:lang w:val="en-US"/>
        </w:rPr>
        <w:t>’</w:t>
      </w:r>
    </w:p>
    <w:p w14:paraId="3C948248" w14:textId="0B090CBB" w:rsidR="00946E4D" w:rsidRPr="007A6201" w:rsidRDefault="00946E4D" w:rsidP="006458B7">
      <w:pPr>
        <w:pStyle w:val="Heading2"/>
        <w:numPr>
          <w:ilvl w:val="1"/>
          <w:numId w:val="5"/>
        </w:numPr>
        <w:rPr>
          <w:rFonts w:eastAsia="SimSun"/>
          <w:sz w:val="24"/>
          <w:szCs w:val="16"/>
        </w:rPr>
      </w:pPr>
      <w:r w:rsidRPr="007A6201">
        <w:rPr>
          <w:rFonts w:eastAsia="SimSun"/>
          <w:sz w:val="24"/>
          <w:szCs w:val="16"/>
        </w:rPr>
        <w:t>Sub-topic 2-1 Handover</w:t>
      </w:r>
    </w:p>
    <w:p w14:paraId="31CAB5A7" w14:textId="58CAF5B2" w:rsidR="00BD56D5" w:rsidRPr="00BD3377" w:rsidRDefault="00BD56D5" w:rsidP="00BD56D5">
      <w:pPr>
        <w:rPr>
          <w:b/>
          <w:color w:val="000000" w:themeColor="text1"/>
          <w:u w:val="single"/>
          <w:lang w:val="en-US" w:eastAsia="ko-KR"/>
        </w:rPr>
      </w:pPr>
      <w:r>
        <w:rPr>
          <w:b/>
          <w:color w:val="000000" w:themeColor="text1"/>
          <w:u w:val="single"/>
          <w:lang w:val="en-US" w:eastAsia="ko-KR"/>
        </w:rPr>
        <w:t xml:space="preserve">Impact on </w:t>
      </w:r>
      <w:proofErr w:type="spellStart"/>
      <w:r>
        <w:rPr>
          <w:b/>
          <w:color w:val="000000" w:themeColor="text1"/>
          <w:u w:val="single"/>
          <w:lang w:val="en-US" w:eastAsia="ko-KR"/>
        </w:rPr>
        <w:t>T</w:t>
      </w:r>
      <w:r>
        <w:rPr>
          <w:b/>
          <w:color w:val="000000" w:themeColor="text1"/>
          <w:u w:val="single"/>
          <w:vertAlign w:val="subscript"/>
          <w:lang w:val="en-US" w:eastAsia="ko-KR"/>
        </w:rPr>
        <w:t>search</w:t>
      </w:r>
      <w:proofErr w:type="spellEnd"/>
      <w:r>
        <w:rPr>
          <w:b/>
          <w:color w:val="000000" w:themeColor="text1"/>
          <w:u w:val="single"/>
          <w:lang w:val="en-US" w:eastAsia="ko-KR"/>
        </w:rPr>
        <w:t xml:space="preserve"> (in HO) for 1Rx for FR1</w:t>
      </w:r>
    </w:p>
    <w:p w14:paraId="62FCDD9C" w14:textId="77777777" w:rsidR="00BD56D5" w:rsidRDefault="00BD56D5" w:rsidP="00BD56D5">
      <w:pPr>
        <w:rPr>
          <w:color w:val="000000" w:themeColor="text1"/>
          <w:lang w:val="en-US"/>
        </w:rPr>
      </w:pPr>
      <w:r>
        <w:rPr>
          <w:color w:val="000000" w:themeColor="text1"/>
          <w:lang w:val="en-US"/>
        </w:rPr>
        <w:t xml:space="preserve">RAN4 to relax the </w:t>
      </w:r>
      <w:proofErr w:type="spellStart"/>
      <w:r>
        <w:rPr>
          <w:color w:val="000000" w:themeColor="text1"/>
          <w:lang w:val="en-US"/>
        </w:rPr>
        <w:t>T</w:t>
      </w:r>
      <w:r>
        <w:rPr>
          <w:color w:val="000000" w:themeColor="text1"/>
          <w:vertAlign w:val="subscript"/>
          <w:lang w:val="en-US"/>
        </w:rPr>
        <w:t>search</w:t>
      </w:r>
      <w:proofErr w:type="spellEnd"/>
      <w:r>
        <w:rPr>
          <w:color w:val="000000" w:themeColor="text1"/>
          <w:vertAlign w:val="subscript"/>
          <w:lang w:val="en-US"/>
        </w:rPr>
        <w:t xml:space="preserve"> </w:t>
      </w:r>
      <w:r>
        <w:rPr>
          <w:color w:val="000000" w:themeColor="text1"/>
          <w:lang w:val="en-US"/>
        </w:rPr>
        <w:t xml:space="preserve">for </w:t>
      </w:r>
      <w:proofErr w:type="spellStart"/>
      <w:r>
        <w:rPr>
          <w:color w:val="000000" w:themeColor="text1"/>
          <w:lang w:val="en-US"/>
        </w:rPr>
        <w:t>RedCap</w:t>
      </w:r>
      <w:proofErr w:type="spellEnd"/>
      <w:r>
        <w:rPr>
          <w:color w:val="000000" w:themeColor="text1"/>
          <w:lang w:val="en-US"/>
        </w:rPr>
        <w:t xml:space="preserve"> HO delay requirement as followings when SINR=-2dB and 1Rx is used:</w:t>
      </w:r>
    </w:p>
    <w:p w14:paraId="19CEA18F" w14:textId="77777777" w:rsidR="00BD56D5" w:rsidRDefault="00BD56D5" w:rsidP="00BD56D5">
      <w:pPr>
        <w:pStyle w:val="ListParagraph"/>
        <w:numPr>
          <w:ilvl w:val="2"/>
          <w:numId w:val="35"/>
        </w:numPr>
        <w:tabs>
          <w:tab w:val="left" w:pos="2160"/>
        </w:tabs>
        <w:overflowPunct/>
        <w:autoSpaceDE/>
        <w:autoSpaceDN/>
        <w:adjustRightInd/>
        <w:spacing w:after="120"/>
        <w:ind w:firstLineChars="0"/>
        <w:textAlignment w:val="auto"/>
        <w:rPr>
          <w:rFonts w:eastAsia="SimSun"/>
          <w:color w:val="000000" w:themeColor="text1"/>
          <w:lang w:eastAsia="zh-CN"/>
        </w:rPr>
      </w:pPr>
      <w:r>
        <w:rPr>
          <w:color w:val="000000" w:themeColor="text1"/>
        </w:rPr>
        <w:t xml:space="preserve">For HO to FR1, </w:t>
      </w:r>
    </w:p>
    <w:p w14:paraId="2718B667" w14:textId="77777777" w:rsidR="00BD56D5" w:rsidRDefault="00BD56D5" w:rsidP="00BD56D5">
      <w:pPr>
        <w:pStyle w:val="ListParagraph"/>
        <w:numPr>
          <w:ilvl w:val="3"/>
          <w:numId w:val="35"/>
        </w:numPr>
        <w:tabs>
          <w:tab w:val="left" w:pos="2880"/>
        </w:tabs>
        <w:overflowPunct/>
        <w:autoSpaceDE/>
        <w:autoSpaceDN/>
        <w:adjustRightInd/>
        <w:spacing w:after="120"/>
        <w:ind w:firstLineChars="0"/>
        <w:textAlignment w:val="auto"/>
        <w:rPr>
          <w:rFonts w:eastAsia="SimSun"/>
          <w:color w:val="000000" w:themeColor="text1"/>
          <w:lang w:val="en-US" w:eastAsia="zh-CN"/>
        </w:rPr>
      </w:pPr>
      <w:proofErr w:type="spellStart"/>
      <w:r>
        <w:rPr>
          <w:color w:val="000000" w:themeColor="text1"/>
          <w:lang w:val="en-US"/>
        </w:rPr>
        <w:t>T</w:t>
      </w:r>
      <w:r>
        <w:rPr>
          <w:color w:val="000000" w:themeColor="text1"/>
          <w:vertAlign w:val="subscript"/>
          <w:lang w:val="en-US"/>
        </w:rPr>
        <w:t>search</w:t>
      </w:r>
      <w:proofErr w:type="spellEnd"/>
      <w:r>
        <w:rPr>
          <w:color w:val="000000" w:themeColor="text1"/>
          <w:vertAlign w:val="subscript"/>
          <w:lang w:val="en-US"/>
        </w:rPr>
        <w:t xml:space="preserve"> </w:t>
      </w:r>
      <w:r>
        <w:rPr>
          <w:color w:val="000000" w:themeColor="text1"/>
          <w:lang w:val="en-US"/>
        </w:rPr>
        <w:t>= 2*</w:t>
      </w:r>
      <w:proofErr w:type="spellStart"/>
      <w:r>
        <w:rPr>
          <w:color w:val="000000" w:themeColor="text1"/>
          <w:lang w:val="en-US"/>
        </w:rPr>
        <w:t>T</w:t>
      </w:r>
      <w:r>
        <w:rPr>
          <w:color w:val="000000" w:themeColor="text1"/>
          <w:vertAlign w:val="subscript"/>
          <w:lang w:val="en-US"/>
        </w:rPr>
        <w:t>rs</w:t>
      </w:r>
      <w:proofErr w:type="spellEnd"/>
      <w:r>
        <w:rPr>
          <w:color w:val="000000" w:themeColor="text1"/>
          <w:lang w:val="en-US"/>
        </w:rPr>
        <w:t xml:space="preserve"> for intra-frequency HO</w:t>
      </w:r>
    </w:p>
    <w:p w14:paraId="7A1A63E2" w14:textId="77777777" w:rsidR="00BD56D5" w:rsidRDefault="00BD56D5" w:rsidP="00BD56D5">
      <w:pPr>
        <w:pStyle w:val="ListParagraph"/>
        <w:numPr>
          <w:ilvl w:val="3"/>
          <w:numId w:val="35"/>
        </w:numPr>
        <w:tabs>
          <w:tab w:val="left" w:pos="2880"/>
        </w:tabs>
        <w:overflowPunct/>
        <w:autoSpaceDE/>
        <w:autoSpaceDN/>
        <w:adjustRightInd/>
        <w:spacing w:after="120"/>
        <w:ind w:firstLineChars="0"/>
        <w:textAlignment w:val="auto"/>
        <w:rPr>
          <w:lang w:val="en-US"/>
        </w:rPr>
      </w:pPr>
      <w:proofErr w:type="spellStart"/>
      <w:r>
        <w:rPr>
          <w:lang w:val="en-US"/>
        </w:rPr>
        <w:t>T</w:t>
      </w:r>
      <w:r>
        <w:rPr>
          <w:vertAlign w:val="subscript"/>
          <w:lang w:val="en-US"/>
        </w:rPr>
        <w:t>search</w:t>
      </w:r>
      <w:proofErr w:type="spellEnd"/>
      <w:r>
        <w:rPr>
          <w:lang w:val="en-US"/>
        </w:rPr>
        <w:t xml:space="preserve"> = 5* </w:t>
      </w:r>
      <w:proofErr w:type="spellStart"/>
      <w:r>
        <w:rPr>
          <w:lang w:val="en-US"/>
        </w:rPr>
        <w:t>T</w:t>
      </w:r>
      <w:r>
        <w:rPr>
          <w:vertAlign w:val="subscript"/>
          <w:lang w:val="en-US"/>
        </w:rPr>
        <w:t>rs</w:t>
      </w:r>
      <w:proofErr w:type="spellEnd"/>
      <w:r>
        <w:rPr>
          <w:lang w:val="en-US"/>
        </w:rPr>
        <w:t xml:space="preserve"> for inter-frequency HO</w:t>
      </w:r>
    </w:p>
    <w:p w14:paraId="753A2B10" w14:textId="49B3EBDC" w:rsidR="007A6201" w:rsidRDefault="007A6201" w:rsidP="007A6201">
      <w:pPr>
        <w:rPr>
          <w:highlight w:val="cyan"/>
          <w:lang w:val="en-US" w:eastAsia="zh-CN"/>
        </w:rPr>
      </w:pPr>
    </w:p>
    <w:p w14:paraId="65893D3A" w14:textId="77777777" w:rsidR="008D7318" w:rsidRDefault="008D7318" w:rsidP="008D7318">
      <w:pPr>
        <w:spacing w:after="120"/>
        <w:rPr>
          <w:b/>
          <w:color w:val="000000" w:themeColor="text1"/>
          <w:u w:val="single"/>
          <w:lang w:val="en-US" w:eastAsia="ko-KR"/>
        </w:rPr>
      </w:pPr>
      <w:r w:rsidRPr="007D4FF9">
        <w:rPr>
          <w:b/>
          <w:color w:val="000000" w:themeColor="text1"/>
          <w:u w:val="single"/>
          <w:lang w:val="en-US" w:eastAsia="ko-KR"/>
        </w:rPr>
        <w:t>Potential Scenarios for HO</w:t>
      </w:r>
    </w:p>
    <w:p w14:paraId="5CFEC4FE" w14:textId="77777777" w:rsidR="008D7318" w:rsidRPr="008D7318" w:rsidRDefault="008D7318" w:rsidP="008D7318">
      <w:pPr>
        <w:spacing w:after="120"/>
        <w:rPr>
          <w:b/>
          <w:color w:val="000000" w:themeColor="text1"/>
          <w:lang w:val="en-US"/>
        </w:rPr>
      </w:pPr>
      <w:r>
        <w:rPr>
          <w:b/>
          <w:color w:val="000000" w:themeColor="text1"/>
          <w:lang w:val="en-US"/>
        </w:rPr>
        <w:t>The following scenarios are precluded based on RAN2’s agreements.</w:t>
      </w:r>
    </w:p>
    <w:p w14:paraId="34D825D5" w14:textId="77777777" w:rsidR="008D7318" w:rsidRPr="008D7318" w:rsidRDefault="008D7318" w:rsidP="008D7318">
      <w:pPr>
        <w:pStyle w:val="ListParagraph"/>
        <w:numPr>
          <w:ilvl w:val="0"/>
          <w:numId w:val="7"/>
        </w:numPr>
        <w:overflowPunct/>
        <w:autoSpaceDE/>
        <w:autoSpaceDN/>
        <w:adjustRightInd/>
        <w:spacing w:after="120"/>
        <w:ind w:left="450" w:firstLineChars="0"/>
        <w:textAlignment w:val="auto"/>
        <w:rPr>
          <w:bCs/>
          <w:color w:val="000000" w:themeColor="text1"/>
          <w:lang w:val="en-US"/>
        </w:rPr>
      </w:pPr>
      <w:r w:rsidRPr="008D7318">
        <w:rPr>
          <w:bCs/>
          <w:color w:val="000000" w:themeColor="text1"/>
          <w:lang w:val="en-US" w:eastAsia="ko-KR"/>
        </w:rPr>
        <w:t xml:space="preserve">Scenario 2: </w:t>
      </w:r>
      <w:r w:rsidRPr="008D7318">
        <w:rPr>
          <w:bCs/>
          <w:color w:val="000000" w:themeColor="text1"/>
          <w:lang w:val="en-US"/>
        </w:rPr>
        <w:t xml:space="preserve">  </w:t>
      </w:r>
      <w:r w:rsidRPr="008D7318">
        <w:rPr>
          <w:bCs/>
          <w:color w:val="000000" w:themeColor="text1"/>
          <w:lang w:val="en-US" w:eastAsia="ko-KR"/>
        </w:rPr>
        <w:t>HO to a</w:t>
      </w:r>
      <w:r w:rsidRPr="008D7318">
        <w:rPr>
          <w:bCs/>
          <w:color w:val="000000" w:themeColor="text1"/>
          <w:lang w:val="en-US"/>
        </w:rPr>
        <w:t>n</w:t>
      </w:r>
      <w:r w:rsidRPr="008D7318">
        <w:rPr>
          <w:bCs/>
          <w:color w:val="000000" w:themeColor="text1"/>
          <w:lang w:val="en-US" w:eastAsia="ko-KR"/>
        </w:rPr>
        <w:t xml:space="preserve"> initial BWP with CD-SSB but RACH on </w:t>
      </w:r>
      <w:proofErr w:type="spellStart"/>
      <w:r w:rsidRPr="008D7318">
        <w:rPr>
          <w:bCs/>
          <w:color w:val="000000" w:themeColor="text1"/>
          <w:lang w:val="en-US" w:eastAsia="ko-KR"/>
        </w:rPr>
        <w:t>RedCap</w:t>
      </w:r>
      <w:proofErr w:type="spellEnd"/>
      <w:r w:rsidRPr="008D7318">
        <w:rPr>
          <w:bCs/>
          <w:color w:val="000000" w:themeColor="text1"/>
          <w:lang w:val="en-US" w:eastAsia="ko-KR"/>
        </w:rPr>
        <w:t xml:space="preserve"> specific BWP</w:t>
      </w:r>
      <w:r w:rsidRPr="008D7318">
        <w:rPr>
          <w:bCs/>
          <w:color w:val="000000" w:themeColor="text1"/>
          <w:lang w:val="en-US"/>
        </w:rPr>
        <w:t xml:space="preserve"> associated with NCD-SSB</w:t>
      </w:r>
    </w:p>
    <w:p w14:paraId="633022E2" w14:textId="77777777" w:rsidR="008D7318" w:rsidRPr="008D7318" w:rsidRDefault="008D7318" w:rsidP="008D7318">
      <w:pPr>
        <w:pStyle w:val="ListParagraph"/>
        <w:numPr>
          <w:ilvl w:val="0"/>
          <w:numId w:val="7"/>
        </w:numPr>
        <w:overflowPunct/>
        <w:autoSpaceDE/>
        <w:autoSpaceDN/>
        <w:adjustRightInd/>
        <w:spacing w:after="120"/>
        <w:ind w:left="450" w:firstLineChars="0"/>
        <w:textAlignment w:val="auto"/>
        <w:rPr>
          <w:bCs/>
          <w:color w:val="000000" w:themeColor="text1"/>
          <w:lang w:val="en-US"/>
        </w:rPr>
      </w:pPr>
      <w:r w:rsidRPr="008D7318">
        <w:rPr>
          <w:bCs/>
          <w:color w:val="000000" w:themeColor="text1"/>
          <w:lang w:val="en-US"/>
        </w:rPr>
        <w:t xml:space="preserve">Scenario 2a: HO to an initial BWP with CD-SSB but RACH on </w:t>
      </w:r>
      <w:proofErr w:type="spellStart"/>
      <w:r w:rsidRPr="008D7318">
        <w:rPr>
          <w:bCs/>
          <w:color w:val="000000" w:themeColor="text1"/>
          <w:lang w:val="en-US"/>
        </w:rPr>
        <w:t>RedCap</w:t>
      </w:r>
      <w:proofErr w:type="spellEnd"/>
      <w:r w:rsidRPr="008D7318">
        <w:rPr>
          <w:bCs/>
          <w:color w:val="000000" w:themeColor="text1"/>
          <w:lang w:val="en-US"/>
        </w:rPr>
        <w:t xml:space="preserve"> specific BWP associated with CD-SSB</w:t>
      </w:r>
      <w:r w:rsidRPr="008D7318">
        <w:rPr>
          <w:bCs/>
          <w:color w:val="000000" w:themeColor="text1"/>
          <w:lang w:val="en-US" w:eastAsia="ko-KR"/>
        </w:rPr>
        <w:t xml:space="preserve"> </w:t>
      </w:r>
    </w:p>
    <w:p w14:paraId="48B73562" w14:textId="77777777" w:rsidR="008D7318" w:rsidRPr="008D7318" w:rsidRDefault="008D7318" w:rsidP="008D7318">
      <w:pPr>
        <w:pStyle w:val="ListParagraph"/>
        <w:numPr>
          <w:ilvl w:val="0"/>
          <w:numId w:val="7"/>
        </w:numPr>
        <w:overflowPunct/>
        <w:autoSpaceDE/>
        <w:autoSpaceDN/>
        <w:adjustRightInd/>
        <w:spacing w:after="120"/>
        <w:ind w:left="450" w:firstLineChars="0"/>
        <w:textAlignment w:val="auto"/>
        <w:rPr>
          <w:bCs/>
          <w:color w:val="000000" w:themeColor="text1"/>
          <w:lang w:val="en-US"/>
        </w:rPr>
      </w:pPr>
      <w:r w:rsidRPr="008D7318">
        <w:rPr>
          <w:bCs/>
          <w:color w:val="000000" w:themeColor="text1"/>
          <w:lang w:val="en-US"/>
        </w:rPr>
        <w:t xml:space="preserve">Scenario 3: HO to an initial BWP with CD-SSB but RACH on </w:t>
      </w:r>
      <w:proofErr w:type="spellStart"/>
      <w:r w:rsidRPr="008D7318">
        <w:rPr>
          <w:bCs/>
          <w:color w:val="000000" w:themeColor="text1"/>
          <w:lang w:val="en-US"/>
        </w:rPr>
        <w:t>RedCap</w:t>
      </w:r>
      <w:proofErr w:type="spellEnd"/>
      <w:r w:rsidRPr="008D7318">
        <w:rPr>
          <w:bCs/>
          <w:color w:val="000000" w:themeColor="text1"/>
          <w:lang w:val="en-US"/>
        </w:rPr>
        <w:t xml:space="preserve"> specific BWP with no SSB</w:t>
      </w:r>
    </w:p>
    <w:p w14:paraId="1467AEC3" w14:textId="59FC48CA" w:rsidR="004F3CDD" w:rsidRPr="008D7318" w:rsidRDefault="004F3CDD" w:rsidP="004F3CDD">
      <w:pPr>
        <w:spacing w:after="120"/>
        <w:rPr>
          <w:color w:val="000000" w:themeColor="text1"/>
          <w:lang w:val="en-US" w:eastAsia="zh-CN"/>
        </w:rPr>
      </w:pPr>
    </w:p>
    <w:p w14:paraId="00346BC8" w14:textId="2618C9FD" w:rsidR="007851B2" w:rsidRPr="008D7318" w:rsidRDefault="007851B2" w:rsidP="007851B2">
      <w:pPr>
        <w:rPr>
          <w:b/>
          <w:u w:val="single"/>
        </w:rPr>
      </w:pPr>
      <w:r w:rsidRPr="008D7318">
        <w:rPr>
          <w:b/>
          <w:u w:val="single"/>
        </w:rPr>
        <w:t xml:space="preserve">Requirements for directly HO to a </w:t>
      </w:r>
      <w:proofErr w:type="spellStart"/>
      <w:r w:rsidRPr="008D7318">
        <w:rPr>
          <w:b/>
          <w:u w:val="single"/>
        </w:rPr>
        <w:t>RedCap</w:t>
      </w:r>
      <w:proofErr w:type="spellEnd"/>
      <w:r w:rsidRPr="008D7318">
        <w:rPr>
          <w:b/>
          <w:u w:val="single"/>
        </w:rPr>
        <w:t xml:space="preserve"> specific BWP with NCD-SSB or CD-SSB (Scenario 1)</w:t>
      </w:r>
    </w:p>
    <w:p w14:paraId="2FF2047B" w14:textId="76A29124" w:rsidR="007851B2" w:rsidRPr="00EC4F0D" w:rsidRDefault="007851B2" w:rsidP="007851B2">
      <w:pPr>
        <w:pStyle w:val="ListParagraph"/>
        <w:numPr>
          <w:ilvl w:val="0"/>
          <w:numId w:val="7"/>
        </w:numPr>
        <w:overflowPunct/>
        <w:autoSpaceDE/>
        <w:autoSpaceDN/>
        <w:adjustRightInd/>
        <w:spacing w:after="120" w:line="240" w:lineRule="auto"/>
        <w:ind w:left="541" w:firstLineChars="0"/>
        <w:textAlignment w:val="auto"/>
        <w:rPr>
          <w:rFonts w:eastAsia="DengXian"/>
        </w:rPr>
      </w:pPr>
      <w:r w:rsidRPr="00EC4F0D">
        <w:t>Reuse legacy HO requirements for ha</w:t>
      </w:r>
      <w:r w:rsidR="00EC4F0D" w:rsidRPr="00EC4F0D">
        <w:t>n</w:t>
      </w:r>
      <w:r w:rsidRPr="00EC4F0D">
        <w:t xml:space="preserve">dover to </w:t>
      </w:r>
      <w:proofErr w:type="spellStart"/>
      <w:r w:rsidRPr="00EC4F0D">
        <w:t>RedCap</w:t>
      </w:r>
      <w:proofErr w:type="spellEnd"/>
      <w:r w:rsidRPr="00EC4F0D">
        <w:t xml:space="preserve"> [first active] BWP with NCD-SSB except </w:t>
      </w:r>
      <w:proofErr w:type="spellStart"/>
      <w:r w:rsidRPr="00EC4F0D">
        <w:t>T</w:t>
      </w:r>
      <w:r w:rsidRPr="00EC4F0D">
        <w:rPr>
          <w:vertAlign w:val="subscript"/>
        </w:rPr>
        <w:t>search</w:t>
      </w:r>
      <w:proofErr w:type="spellEnd"/>
      <w:r w:rsidRPr="00EC4F0D">
        <w:t xml:space="preserve"> relaxation from 1 Rx reception.</w:t>
      </w:r>
    </w:p>
    <w:p w14:paraId="72A2AAC3" w14:textId="77777777" w:rsidR="007851B2" w:rsidRPr="00EC4F0D" w:rsidRDefault="007851B2" w:rsidP="007851B2">
      <w:pPr>
        <w:pStyle w:val="ListParagraph"/>
        <w:numPr>
          <w:ilvl w:val="1"/>
          <w:numId w:val="7"/>
        </w:numPr>
        <w:overflowPunct/>
        <w:autoSpaceDE/>
        <w:autoSpaceDN/>
        <w:adjustRightInd/>
        <w:spacing w:after="120" w:line="240" w:lineRule="auto"/>
        <w:ind w:left="1261" w:firstLineChars="0"/>
        <w:textAlignment w:val="auto"/>
        <w:rPr>
          <w:rFonts w:eastAsia="DengXian"/>
        </w:rPr>
      </w:pPr>
      <w:r w:rsidRPr="00EC4F0D">
        <w:t>RAN4 assume that the RACH occasion is configured with the [first active] BWP</w:t>
      </w:r>
    </w:p>
    <w:p w14:paraId="5B271CF6" w14:textId="77777777" w:rsidR="00C2428A" w:rsidRDefault="00C2428A" w:rsidP="007D4FF9">
      <w:pPr>
        <w:spacing w:after="120"/>
        <w:rPr>
          <w:b/>
          <w:color w:val="000000" w:themeColor="text1"/>
          <w:u w:val="single"/>
          <w:lang w:val="en-US" w:eastAsia="ko-KR"/>
        </w:rPr>
      </w:pPr>
    </w:p>
    <w:p w14:paraId="7EBA522D" w14:textId="1533F7A8" w:rsidR="009514BC" w:rsidRDefault="009514BC" w:rsidP="007D4FF9">
      <w:pPr>
        <w:rPr>
          <w:b/>
          <w:color w:val="000000" w:themeColor="text1"/>
          <w:u w:val="single"/>
          <w:lang w:val="en-US" w:eastAsia="ko-KR"/>
        </w:rPr>
      </w:pPr>
      <w:r w:rsidRPr="007D4FF9">
        <w:rPr>
          <w:b/>
          <w:color w:val="000000" w:themeColor="text1"/>
          <w:u w:val="single"/>
          <w:lang w:val="en-US" w:eastAsia="ko-KR"/>
        </w:rPr>
        <w:t xml:space="preserve">Requirements for HO to an initial BWP with CD-SSB but RACH on </w:t>
      </w:r>
      <w:proofErr w:type="spellStart"/>
      <w:r w:rsidRPr="007D4FF9">
        <w:rPr>
          <w:b/>
          <w:color w:val="000000" w:themeColor="text1"/>
          <w:u w:val="single"/>
          <w:lang w:val="en-US" w:eastAsia="ko-KR"/>
        </w:rPr>
        <w:t>RedCap</w:t>
      </w:r>
      <w:proofErr w:type="spellEnd"/>
      <w:r w:rsidRPr="007D4FF9">
        <w:rPr>
          <w:b/>
          <w:color w:val="000000" w:themeColor="text1"/>
          <w:u w:val="single"/>
          <w:lang w:val="en-US" w:eastAsia="ko-KR"/>
        </w:rPr>
        <w:t xml:space="preserve"> specific BWP associated with NCD-SSB (Scenario 2)</w:t>
      </w:r>
    </w:p>
    <w:p w14:paraId="05B0A2A1" w14:textId="7CFEEBC0" w:rsidR="008D7318" w:rsidRPr="008D7318" w:rsidRDefault="008D7318" w:rsidP="007D4FF9">
      <w:pPr>
        <w:rPr>
          <w:rFonts w:eastAsia="MS Mincho"/>
        </w:rPr>
      </w:pPr>
      <w:r w:rsidRPr="008D7318">
        <w:rPr>
          <w:rFonts w:eastAsia="MS Mincho"/>
        </w:rPr>
        <w:t>The scenario is precluded.</w:t>
      </w:r>
    </w:p>
    <w:p w14:paraId="5AA7136B" w14:textId="77777777" w:rsidR="008D7318" w:rsidRPr="007D4FF9" w:rsidRDefault="008D7318" w:rsidP="007D4FF9">
      <w:pPr>
        <w:rPr>
          <w:b/>
          <w:color w:val="000000" w:themeColor="text1"/>
          <w:u w:val="single"/>
          <w:lang w:val="en-US" w:eastAsia="ko-KR"/>
        </w:rPr>
      </w:pPr>
    </w:p>
    <w:p w14:paraId="4CEF7452" w14:textId="73DC7C9A" w:rsidR="009514BC" w:rsidRDefault="009514BC" w:rsidP="007D4FF9">
      <w:pPr>
        <w:rPr>
          <w:b/>
          <w:color w:val="000000" w:themeColor="text1"/>
          <w:u w:val="single"/>
          <w:lang w:val="en-US" w:eastAsia="ko-KR"/>
        </w:rPr>
      </w:pPr>
      <w:r w:rsidRPr="007D4FF9">
        <w:rPr>
          <w:b/>
          <w:color w:val="000000" w:themeColor="text1"/>
          <w:u w:val="single"/>
          <w:lang w:val="en-US" w:eastAsia="ko-KR"/>
        </w:rPr>
        <w:t xml:space="preserve">Requirements for HO to an initial BWP with CD-SSB but RACH on </w:t>
      </w:r>
      <w:proofErr w:type="spellStart"/>
      <w:r w:rsidRPr="007D4FF9">
        <w:rPr>
          <w:b/>
          <w:color w:val="000000" w:themeColor="text1"/>
          <w:u w:val="single"/>
          <w:lang w:val="en-US" w:eastAsia="ko-KR"/>
        </w:rPr>
        <w:t>RedCap</w:t>
      </w:r>
      <w:proofErr w:type="spellEnd"/>
      <w:r w:rsidRPr="007D4FF9">
        <w:rPr>
          <w:b/>
          <w:color w:val="000000" w:themeColor="text1"/>
          <w:u w:val="single"/>
          <w:lang w:val="en-US" w:eastAsia="ko-KR"/>
        </w:rPr>
        <w:t xml:space="preserve"> specific BWP associated with CD-SSB (Scenario 2a)</w:t>
      </w:r>
    </w:p>
    <w:p w14:paraId="6D43696B" w14:textId="77777777" w:rsidR="008D7318" w:rsidRPr="008D7318" w:rsidRDefault="008D7318" w:rsidP="008D7318">
      <w:pPr>
        <w:rPr>
          <w:rFonts w:eastAsia="MS Mincho"/>
        </w:rPr>
      </w:pPr>
      <w:r w:rsidRPr="008D7318">
        <w:rPr>
          <w:rFonts w:eastAsia="MS Mincho"/>
        </w:rPr>
        <w:t>The scenario is precluded.</w:t>
      </w:r>
    </w:p>
    <w:p w14:paraId="3C60EBD0" w14:textId="77777777" w:rsidR="008D7318" w:rsidRPr="007D4FF9" w:rsidRDefault="008D7318" w:rsidP="007D4FF9">
      <w:pPr>
        <w:rPr>
          <w:b/>
          <w:color w:val="000000" w:themeColor="text1"/>
          <w:u w:val="single"/>
          <w:lang w:val="en-US" w:eastAsia="ko-KR"/>
        </w:rPr>
      </w:pPr>
    </w:p>
    <w:p w14:paraId="194E54D1" w14:textId="6CA526E4" w:rsidR="009514BC" w:rsidRDefault="009514BC" w:rsidP="007D4FF9">
      <w:pPr>
        <w:rPr>
          <w:b/>
          <w:color w:val="000000" w:themeColor="text1"/>
          <w:u w:val="single"/>
          <w:lang w:val="en-US" w:eastAsia="ko-KR"/>
        </w:rPr>
      </w:pPr>
      <w:r w:rsidRPr="007D4FF9">
        <w:rPr>
          <w:b/>
          <w:color w:val="000000" w:themeColor="text1"/>
          <w:u w:val="single"/>
          <w:lang w:val="en-US" w:eastAsia="ko-KR"/>
        </w:rPr>
        <w:lastRenderedPageBreak/>
        <w:t xml:space="preserve">Requirements for HO to an initial BWP with CD-SSB but RACH on </w:t>
      </w:r>
      <w:proofErr w:type="spellStart"/>
      <w:r w:rsidRPr="007D4FF9">
        <w:rPr>
          <w:b/>
          <w:color w:val="000000" w:themeColor="text1"/>
          <w:u w:val="single"/>
          <w:lang w:val="en-US" w:eastAsia="ko-KR"/>
        </w:rPr>
        <w:t>RedCap</w:t>
      </w:r>
      <w:proofErr w:type="spellEnd"/>
      <w:r w:rsidRPr="007D4FF9">
        <w:rPr>
          <w:b/>
          <w:color w:val="000000" w:themeColor="text1"/>
          <w:u w:val="single"/>
          <w:lang w:val="en-US" w:eastAsia="ko-KR"/>
        </w:rPr>
        <w:t xml:space="preserve"> specific BWP with no SSB (Scenario 3)</w:t>
      </w:r>
    </w:p>
    <w:p w14:paraId="10CF8712" w14:textId="77777777" w:rsidR="008D7318" w:rsidRPr="008D7318" w:rsidRDefault="008D7318" w:rsidP="008D7318">
      <w:pPr>
        <w:rPr>
          <w:rFonts w:eastAsia="MS Mincho"/>
        </w:rPr>
      </w:pPr>
      <w:r w:rsidRPr="008D7318">
        <w:rPr>
          <w:rFonts w:eastAsia="MS Mincho"/>
        </w:rPr>
        <w:t>The scenario is precluded.</w:t>
      </w:r>
    </w:p>
    <w:p w14:paraId="2925237F" w14:textId="77777777" w:rsidR="008D7318" w:rsidRPr="007D4FF9" w:rsidRDefault="008D7318" w:rsidP="007D4FF9">
      <w:pPr>
        <w:rPr>
          <w:b/>
          <w:color w:val="000000" w:themeColor="text1"/>
          <w:u w:val="single"/>
          <w:lang w:val="en-US" w:eastAsia="ko-KR"/>
        </w:rPr>
      </w:pPr>
    </w:p>
    <w:p w14:paraId="6D18A665" w14:textId="16D1D7EA" w:rsidR="009514BC" w:rsidRDefault="009514BC" w:rsidP="007D4FF9">
      <w:pPr>
        <w:rPr>
          <w:b/>
          <w:color w:val="000000" w:themeColor="text1"/>
          <w:u w:val="single"/>
          <w:lang w:val="en-US" w:eastAsia="ko-KR"/>
        </w:rPr>
      </w:pPr>
      <w:r w:rsidRPr="007D4FF9">
        <w:rPr>
          <w:b/>
          <w:color w:val="000000" w:themeColor="text1"/>
          <w:u w:val="single"/>
          <w:lang w:val="en-US" w:eastAsia="ko-KR"/>
        </w:rPr>
        <w:t>Additional BWP switching delay (</w:t>
      </w:r>
      <w:r w:rsidRPr="007D4FF9">
        <w:rPr>
          <w:rFonts w:eastAsia="DengXian"/>
          <w:b/>
          <w:bCs/>
          <w:u w:val="single"/>
          <w:lang w:val="en-US" w:eastAsia="ko-KR"/>
        </w:rPr>
        <w:t>T</w:t>
      </w:r>
      <w:r w:rsidRPr="007D4FF9">
        <w:rPr>
          <w:rFonts w:eastAsia="DengXian"/>
          <w:b/>
          <w:bCs/>
          <w:u w:val="single"/>
          <w:vertAlign w:val="subscript"/>
          <w:lang w:val="en-US" w:eastAsia="ko-KR"/>
        </w:rPr>
        <w:t>BWP-switching-delay</w:t>
      </w:r>
      <w:r w:rsidRPr="007D4FF9">
        <w:rPr>
          <w:b/>
          <w:color w:val="000000" w:themeColor="text1"/>
          <w:u w:val="single"/>
          <w:lang w:val="en-US" w:eastAsia="ko-KR"/>
        </w:rPr>
        <w:t>) in requirements</w:t>
      </w:r>
    </w:p>
    <w:p w14:paraId="138DA806" w14:textId="3E8A6F4B" w:rsidR="008D7318" w:rsidRPr="008D7318" w:rsidRDefault="008D7318" w:rsidP="008D7318">
      <w:pPr>
        <w:rPr>
          <w:rFonts w:eastAsia="MS Mincho"/>
        </w:rPr>
      </w:pPr>
      <w:r w:rsidRPr="008D7318">
        <w:rPr>
          <w:rFonts w:eastAsia="MS Mincho"/>
        </w:rPr>
        <w:t>The scenario is precluded.</w:t>
      </w:r>
      <w:r>
        <w:rPr>
          <w:rFonts w:eastAsia="MS Mincho"/>
        </w:rPr>
        <w:t xml:space="preserve"> </w:t>
      </w:r>
      <w:r w:rsidRPr="00C2428A">
        <w:rPr>
          <w:color w:val="000000"/>
        </w:rPr>
        <w:t>No need to further discussion</w:t>
      </w:r>
      <w:r>
        <w:rPr>
          <w:color w:val="000000"/>
        </w:rPr>
        <w:t>.</w:t>
      </w:r>
    </w:p>
    <w:p w14:paraId="5D8D5F4B" w14:textId="77777777" w:rsidR="008D7318" w:rsidRPr="007D4FF9" w:rsidRDefault="008D7318" w:rsidP="007D4FF9">
      <w:pPr>
        <w:rPr>
          <w:rFonts w:eastAsia="Yu Mincho"/>
          <w:b/>
          <w:color w:val="000000" w:themeColor="text1"/>
          <w:u w:val="single"/>
          <w:lang w:val="en-US" w:eastAsia="ko-KR"/>
        </w:rPr>
      </w:pPr>
    </w:p>
    <w:p w14:paraId="3E8144AD" w14:textId="0B54F2D2" w:rsidR="007851B2" w:rsidRDefault="009514BC" w:rsidP="007D4FF9">
      <w:pPr>
        <w:spacing w:after="120"/>
        <w:rPr>
          <w:b/>
          <w:color w:val="000000" w:themeColor="text1"/>
          <w:u w:val="single"/>
          <w:lang w:val="en-US" w:eastAsia="ko-KR"/>
        </w:rPr>
      </w:pPr>
      <w:r w:rsidRPr="007D4FF9">
        <w:rPr>
          <w:b/>
          <w:bCs/>
          <w:u w:val="single"/>
          <w:lang w:val="en-US" w:eastAsia="ko-KR"/>
        </w:rPr>
        <w:t>T/F tracking delay(T</w:t>
      </w:r>
      <w:r w:rsidRPr="007D4FF9">
        <w:rPr>
          <w:b/>
          <w:bCs/>
          <w:u w:val="single"/>
          <w:vertAlign w:val="subscript"/>
          <w:lang w:val="en-US" w:eastAsia="ko-KR"/>
        </w:rPr>
        <w:t>∆</w:t>
      </w:r>
      <w:r w:rsidRPr="007D4FF9">
        <w:rPr>
          <w:b/>
          <w:bCs/>
          <w:u w:val="single"/>
          <w:lang w:val="en-US" w:eastAsia="ko-KR"/>
        </w:rPr>
        <w:t>)</w:t>
      </w:r>
      <w:r w:rsidRPr="007D4FF9">
        <w:rPr>
          <w:b/>
          <w:color w:val="000000" w:themeColor="text1"/>
          <w:u w:val="single"/>
          <w:lang w:val="en-US" w:eastAsia="ko-KR"/>
        </w:rPr>
        <w:t xml:space="preserve"> in requirements</w:t>
      </w:r>
    </w:p>
    <w:p w14:paraId="70E431D7" w14:textId="77777777" w:rsidR="008D7318" w:rsidRPr="008D7318" w:rsidRDefault="008D7318" w:rsidP="008D7318">
      <w:pPr>
        <w:rPr>
          <w:rFonts w:eastAsia="MS Mincho"/>
        </w:rPr>
      </w:pPr>
      <w:r w:rsidRPr="008D7318">
        <w:rPr>
          <w:rFonts w:eastAsia="MS Mincho"/>
        </w:rPr>
        <w:t>The scenario is precluded.</w:t>
      </w:r>
      <w:r>
        <w:rPr>
          <w:rFonts w:eastAsia="MS Mincho"/>
        </w:rPr>
        <w:t xml:space="preserve"> </w:t>
      </w:r>
      <w:r w:rsidRPr="00C2428A">
        <w:rPr>
          <w:color w:val="000000"/>
        </w:rPr>
        <w:t>No need to further discussion</w:t>
      </w:r>
      <w:r>
        <w:rPr>
          <w:color w:val="000000"/>
        </w:rPr>
        <w:t>.</w:t>
      </w:r>
    </w:p>
    <w:p w14:paraId="234032A9" w14:textId="77777777" w:rsidR="008D7318" w:rsidRPr="008D7318" w:rsidRDefault="008D7318" w:rsidP="007D4FF9">
      <w:pPr>
        <w:spacing w:after="120"/>
        <w:rPr>
          <w:b/>
          <w:color w:val="000000" w:themeColor="text1"/>
          <w:u w:val="single"/>
          <w:lang w:eastAsia="ko-KR"/>
        </w:rPr>
      </w:pPr>
    </w:p>
    <w:p w14:paraId="459B75F8" w14:textId="54F4085A" w:rsidR="00BC3EF6" w:rsidRDefault="00BC3EF6" w:rsidP="00BC3EF6">
      <w:pPr>
        <w:rPr>
          <w:b/>
          <w:color w:val="000000" w:themeColor="text1"/>
          <w:u w:val="single"/>
          <w:lang w:val="en-US" w:eastAsia="ko-KR"/>
        </w:rPr>
      </w:pPr>
      <w:r w:rsidRPr="00763E65">
        <w:rPr>
          <w:b/>
          <w:color w:val="000000" w:themeColor="text1"/>
          <w:u w:val="single"/>
          <w:lang w:val="en-US" w:eastAsia="ko-KR"/>
        </w:rPr>
        <w:t>Requirements for HO to a BWP which has</w:t>
      </w:r>
      <w:r w:rsidRPr="00CF2F17">
        <w:rPr>
          <w:b/>
          <w:color w:val="000000" w:themeColor="text1"/>
          <w:u w:val="single"/>
          <w:lang w:val="en-US" w:eastAsia="ko-KR"/>
        </w:rPr>
        <w:t xml:space="preserve"> different SSB with the one used for measurement (Scenario 4)</w:t>
      </w:r>
    </w:p>
    <w:p w14:paraId="78097725" w14:textId="77777777" w:rsidR="00BC3EF6" w:rsidRPr="00BD3377" w:rsidRDefault="00BC3EF6" w:rsidP="00BC3EF6">
      <w:pPr>
        <w:rPr>
          <w:b/>
          <w:color w:val="000000" w:themeColor="text1"/>
          <w:u w:val="single"/>
          <w:lang w:val="en-US" w:eastAsia="ko-KR"/>
        </w:rPr>
      </w:pPr>
      <w:r>
        <w:rPr>
          <w:lang w:val="en-US"/>
        </w:rPr>
        <w:t xml:space="preserve">Do not introduce HO requirements depending on the separation </w:t>
      </w:r>
      <w:r>
        <w:rPr>
          <w:rFonts w:eastAsia="Yu Mincho"/>
          <w:bCs/>
          <w:color w:val="000000"/>
          <w:lang w:val="en-US" w:eastAsia="ko-KR"/>
        </w:rPr>
        <w:t xml:space="preserve">between initial BWP and </w:t>
      </w:r>
      <w:proofErr w:type="spellStart"/>
      <w:r>
        <w:rPr>
          <w:rFonts w:eastAsia="Yu Mincho"/>
          <w:bCs/>
          <w:color w:val="000000"/>
          <w:lang w:val="en-US" w:eastAsia="ko-KR"/>
        </w:rPr>
        <w:t>RedCap</w:t>
      </w:r>
      <w:proofErr w:type="spellEnd"/>
      <w:r>
        <w:rPr>
          <w:rFonts w:eastAsia="Yu Mincho"/>
          <w:bCs/>
          <w:color w:val="000000"/>
          <w:lang w:val="en-US" w:eastAsia="ko-KR"/>
        </w:rPr>
        <w:t xml:space="preserve"> BWPs or power difference between NCD-SSB and CD-SSB.</w:t>
      </w:r>
    </w:p>
    <w:p w14:paraId="75FB5291" w14:textId="4A196CB8" w:rsidR="00BC3EF6" w:rsidRDefault="00BC3EF6" w:rsidP="007D4FF9">
      <w:pPr>
        <w:spacing w:after="120"/>
        <w:rPr>
          <w:color w:val="000000" w:themeColor="text1"/>
          <w:highlight w:val="cyan"/>
          <w:lang w:val="en-US" w:eastAsia="zh-CN"/>
        </w:rPr>
      </w:pPr>
    </w:p>
    <w:p w14:paraId="56AB94EB" w14:textId="77777777" w:rsidR="00711B19" w:rsidRPr="00711B19" w:rsidRDefault="00711B19" w:rsidP="00711B19">
      <w:pPr>
        <w:pStyle w:val="Heading2"/>
        <w:numPr>
          <w:ilvl w:val="1"/>
          <w:numId w:val="5"/>
        </w:numPr>
        <w:rPr>
          <w:rFonts w:eastAsia="SimSun"/>
          <w:sz w:val="24"/>
          <w:szCs w:val="16"/>
        </w:rPr>
      </w:pPr>
      <w:r w:rsidRPr="00711B19">
        <w:rPr>
          <w:rFonts w:eastAsia="SimSun"/>
          <w:sz w:val="24"/>
          <w:szCs w:val="16"/>
        </w:rPr>
        <w:t xml:space="preserve">Sub-topic 2-2 RRC re-establishment </w:t>
      </w:r>
    </w:p>
    <w:p w14:paraId="7DA9ED16" w14:textId="38AA23BC" w:rsidR="00353E76" w:rsidRDefault="00353E76" w:rsidP="00353E76">
      <w:pPr>
        <w:rPr>
          <w:b/>
          <w:color w:val="000000" w:themeColor="text1"/>
          <w:u w:val="single"/>
          <w:lang w:val="en-US" w:eastAsia="ko-KR"/>
        </w:rPr>
      </w:pPr>
      <w:r>
        <w:rPr>
          <w:b/>
          <w:color w:val="000000" w:themeColor="text1"/>
          <w:u w:val="single"/>
          <w:lang w:val="en-US" w:eastAsia="ko-KR"/>
        </w:rPr>
        <w:t xml:space="preserve">RRC reestablishment on a BWP with NCD-SSB </w:t>
      </w:r>
    </w:p>
    <w:p w14:paraId="77AE1AA2" w14:textId="42B599E3" w:rsidR="00C2428A" w:rsidRDefault="00C2428A" w:rsidP="00C2428A">
      <w:pPr>
        <w:spacing w:after="120"/>
        <w:rPr>
          <w:color w:val="000000"/>
        </w:rPr>
      </w:pPr>
      <w:r w:rsidRPr="00C2428A">
        <w:rPr>
          <w:color w:val="000000"/>
        </w:rPr>
        <w:t xml:space="preserve">No need to further discussion the </w:t>
      </w:r>
      <w:r>
        <w:rPr>
          <w:color w:val="000000"/>
        </w:rPr>
        <w:t>scenario</w:t>
      </w:r>
      <w:r w:rsidRPr="00C2428A">
        <w:rPr>
          <w:color w:val="000000"/>
        </w:rPr>
        <w:t>.</w:t>
      </w:r>
    </w:p>
    <w:p w14:paraId="4BDD63B8" w14:textId="77777777" w:rsidR="006D2751" w:rsidRPr="00C2428A" w:rsidRDefault="006D2751" w:rsidP="00C2428A">
      <w:pPr>
        <w:spacing w:after="120"/>
        <w:rPr>
          <w:color w:val="000000"/>
        </w:rPr>
      </w:pPr>
    </w:p>
    <w:p w14:paraId="75D62803" w14:textId="77777777" w:rsidR="00C2428A" w:rsidRPr="001F70DF" w:rsidRDefault="00C2428A" w:rsidP="00C2428A">
      <w:pPr>
        <w:pStyle w:val="Heading2"/>
        <w:numPr>
          <w:ilvl w:val="1"/>
          <w:numId w:val="5"/>
        </w:numPr>
        <w:rPr>
          <w:rFonts w:eastAsia="SimSun"/>
          <w:sz w:val="24"/>
          <w:szCs w:val="16"/>
          <w:lang w:val="en-US"/>
        </w:rPr>
      </w:pPr>
      <w:r w:rsidRPr="001F70DF">
        <w:rPr>
          <w:rFonts w:eastAsia="SimSun"/>
          <w:sz w:val="24"/>
          <w:szCs w:val="16"/>
          <w:lang w:val="en-US"/>
        </w:rPr>
        <w:t xml:space="preserve">Sub-topic 2-3 RRC Connection release with redirection </w:t>
      </w:r>
    </w:p>
    <w:p w14:paraId="4C6C9C03" w14:textId="29201986" w:rsidR="00353E76" w:rsidRDefault="006A5B69" w:rsidP="007D4FF9">
      <w:pPr>
        <w:spacing w:after="120"/>
        <w:rPr>
          <w:b/>
          <w:color w:val="000000" w:themeColor="text1"/>
          <w:u w:val="single"/>
          <w:lang w:val="en-US" w:eastAsia="ko-KR"/>
        </w:rPr>
      </w:pPr>
      <w:r>
        <w:rPr>
          <w:b/>
          <w:color w:val="000000" w:themeColor="text1"/>
          <w:u w:val="single"/>
          <w:lang w:val="en-US" w:eastAsia="ko-KR"/>
        </w:rPr>
        <w:t>RRC connection release with redirection on a BWP with NCD-SSB</w:t>
      </w:r>
    </w:p>
    <w:p w14:paraId="4F7FFC53" w14:textId="6A8AC59D" w:rsidR="00C2428A" w:rsidRPr="00C2428A" w:rsidRDefault="00C2428A" w:rsidP="007D4FF9">
      <w:pPr>
        <w:spacing w:after="120"/>
        <w:rPr>
          <w:color w:val="000000"/>
        </w:rPr>
      </w:pPr>
      <w:r w:rsidRPr="00C2428A">
        <w:rPr>
          <w:color w:val="000000"/>
        </w:rPr>
        <w:t xml:space="preserve">No need to further discussion the </w:t>
      </w:r>
      <w:r>
        <w:rPr>
          <w:color w:val="000000"/>
        </w:rPr>
        <w:t>scenario</w:t>
      </w:r>
      <w:r w:rsidRPr="00C2428A">
        <w:rPr>
          <w:color w:val="000000"/>
        </w:rPr>
        <w:t>.</w:t>
      </w:r>
    </w:p>
    <w:p w14:paraId="4EDD602A" w14:textId="06F74970" w:rsidR="002139AF" w:rsidRPr="002A046E" w:rsidRDefault="00BE2A7A" w:rsidP="00F6347A">
      <w:pPr>
        <w:pStyle w:val="Heading1"/>
        <w:rPr>
          <w:color w:val="000000" w:themeColor="text1"/>
          <w:lang w:val="en-US"/>
        </w:rPr>
      </w:pPr>
      <w:r w:rsidRPr="00222D65">
        <w:rPr>
          <w:color w:val="000000" w:themeColor="text1"/>
          <w:lang w:val="en-US"/>
        </w:rPr>
        <w:t xml:space="preserve">Agreements from </w:t>
      </w:r>
      <w:r w:rsidRPr="002A046E">
        <w:rPr>
          <w:color w:val="000000" w:themeColor="text1"/>
          <w:lang w:val="en-US"/>
        </w:rPr>
        <w:t>discussions on ‘Timing requirements’</w:t>
      </w:r>
      <w:r w:rsidR="00584121" w:rsidRPr="002A046E">
        <w:rPr>
          <w:color w:val="000000" w:themeColor="text1"/>
          <w:lang w:val="en-US"/>
        </w:rPr>
        <w:t xml:space="preserve"> </w:t>
      </w:r>
    </w:p>
    <w:p w14:paraId="3F950133" w14:textId="3DD18462" w:rsidR="00EC6E12" w:rsidRPr="002A046E" w:rsidRDefault="000F0842" w:rsidP="00203609">
      <w:pPr>
        <w:rPr>
          <w:b/>
          <w:color w:val="000000" w:themeColor="text1"/>
          <w:u w:val="single"/>
          <w:lang w:val="en-US" w:eastAsia="ko-KR"/>
        </w:rPr>
      </w:pPr>
      <w:r w:rsidRPr="002A046E">
        <w:rPr>
          <w:b/>
          <w:color w:val="000000" w:themeColor="text1"/>
          <w:u w:val="single"/>
          <w:lang w:val="en-US" w:eastAsia="ko-KR"/>
        </w:rPr>
        <w:t xml:space="preserve">Whether SSB </w:t>
      </w:r>
      <w:proofErr w:type="gramStart"/>
      <w:r w:rsidRPr="002A046E">
        <w:rPr>
          <w:b/>
          <w:color w:val="000000" w:themeColor="text1"/>
          <w:u w:val="single"/>
          <w:lang w:val="en-US" w:eastAsia="ko-KR"/>
        </w:rPr>
        <w:t>has to</w:t>
      </w:r>
      <w:proofErr w:type="gramEnd"/>
      <w:r w:rsidRPr="002A046E">
        <w:rPr>
          <w:b/>
          <w:color w:val="000000" w:themeColor="text1"/>
          <w:u w:val="single"/>
          <w:lang w:val="en-US" w:eastAsia="ko-KR"/>
        </w:rPr>
        <w:t xml:space="preserve"> be in UE active BWP for meeting the UE transmit timing requirements</w:t>
      </w:r>
    </w:p>
    <w:p w14:paraId="7932AABB" w14:textId="25A9DCCC" w:rsidR="00B72945" w:rsidRPr="002A046E" w:rsidRDefault="00B72945" w:rsidP="00B72945">
      <w:pPr>
        <w:rPr>
          <w:color w:val="000000"/>
          <w:lang w:eastAsia="ko-KR"/>
        </w:rPr>
      </w:pPr>
      <w:r w:rsidRPr="002A046E">
        <w:rPr>
          <w:color w:val="000000"/>
        </w:rPr>
        <w:t xml:space="preserve">For core requirement, Redcap UE should meet the existing </w:t>
      </w:r>
      <w:proofErr w:type="spellStart"/>
      <w:r w:rsidRPr="002A046E">
        <w:rPr>
          <w:color w:val="000000"/>
        </w:rPr>
        <w:t>Te</w:t>
      </w:r>
      <w:proofErr w:type="spellEnd"/>
      <w:r w:rsidRPr="002A046E">
        <w:rPr>
          <w:color w:val="000000"/>
        </w:rPr>
        <w:t xml:space="preserve"> and </w:t>
      </w:r>
      <w:proofErr w:type="spellStart"/>
      <w:r w:rsidRPr="002A046E">
        <w:rPr>
          <w:color w:val="000000"/>
        </w:rPr>
        <w:t>Tq</w:t>
      </w:r>
      <w:proofErr w:type="spellEnd"/>
      <w:r w:rsidRPr="002A046E">
        <w:rPr>
          <w:color w:val="000000"/>
        </w:rPr>
        <w:t xml:space="preserve"> requirements provided that the SSB is available at the UE at least once every 160 </w:t>
      </w:r>
      <w:proofErr w:type="spellStart"/>
      <w:r w:rsidRPr="002A046E">
        <w:rPr>
          <w:color w:val="000000"/>
        </w:rPr>
        <w:t>ms</w:t>
      </w:r>
      <w:proofErr w:type="spellEnd"/>
      <w:r w:rsidRPr="002A046E">
        <w:rPr>
          <w:color w:val="000000"/>
        </w:rPr>
        <w:t xml:space="preserve"> on the following conditions that</w:t>
      </w:r>
    </w:p>
    <w:p w14:paraId="27CCCCDC" w14:textId="77777777" w:rsidR="00B72945" w:rsidRPr="002A046E" w:rsidRDefault="00B72945" w:rsidP="00B72945">
      <w:pPr>
        <w:pStyle w:val="ListParagraph"/>
        <w:numPr>
          <w:ilvl w:val="0"/>
          <w:numId w:val="39"/>
        </w:numPr>
        <w:overflowPunct/>
        <w:autoSpaceDE/>
        <w:autoSpaceDN/>
        <w:adjustRightInd/>
        <w:spacing w:after="120" w:line="240" w:lineRule="auto"/>
        <w:ind w:left="541" w:firstLineChars="0"/>
        <w:textAlignment w:val="auto"/>
        <w:rPr>
          <w:rFonts w:eastAsiaTheme="minorEastAsia"/>
          <w:bCs/>
          <w:color w:val="000000"/>
        </w:rPr>
      </w:pPr>
      <w:r w:rsidRPr="002A046E">
        <w:rPr>
          <w:rFonts w:eastAsia="DengXian"/>
          <w:bCs/>
          <w:color w:val="000000"/>
        </w:rPr>
        <w:t>The SSB should be within active BWP, or</w:t>
      </w:r>
    </w:p>
    <w:p w14:paraId="76DBD063" w14:textId="77777777" w:rsidR="00B72945" w:rsidRPr="002A046E" w:rsidRDefault="00B72945" w:rsidP="00B72945">
      <w:pPr>
        <w:pStyle w:val="ListParagraph"/>
        <w:numPr>
          <w:ilvl w:val="0"/>
          <w:numId w:val="39"/>
        </w:numPr>
        <w:overflowPunct/>
        <w:autoSpaceDE/>
        <w:autoSpaceDN/>
        <w:adjustRightInd/>
        <w:spacing w:after="120" w:line="240" w:lineRule="auto"/>
        <w:ind w:left="541" w:firstLineChars="0"/>
        <w:textAlignment w:val="auto"/>
        <w:rPr>
          <w:rFonts w:eastAsiaTheme="minorEastAsia"/>
          <w:bCs/>
          <w:strike/>
          <w:color w:val="000000"/>
        </w:rPr>
      </w:pPr>
      <w:r w:rsidRPr="002A046E">
        <w:rPr>
          <w:rFonts w:eastAsia="DengXian"/>
          <w:bCs/>
          <w:color w:val="000000"/>
        </w:rPr>
        <w:t>The SSB is not within active BWP, and the gap is configured</w:t>
      </w:r>
    </w:p>
    <w:p w14:paraId="69D65635" w14:textId="77777777" w:rsidR="00B72945" w:rsidRPr="002A046E" w:rsidRDefault="00B72945" w:rsidP="00B72945">
      <w:pPr>
        <w:pStyle w:val="ListParagraph"/>
        <w:numPr>
          <w:ilvl w:val="0"/>
          <w:numId w:val="39"/>
        </w:numPr>
        <w:overflowPunct/>
        <w:autoSpaceDE/>
        <w:autoSpaceDN/>
        <w:adjustRightInd/>
        <w:spacing w:after="120" w:line="240" w:lineRule="auto"/>
        <w:ind w:left="541" w:firstLineChars="0"/>
        <w:textAlignment w:val="auto"/>
        <w:rPr>
          <w:rFonts w:eastAsiaTheme="minorEastAsia"/>
          <w:bCs/>
          <w:color w:val="000000"/>
        </w:rPr>
      </w:pPr>
      <w:r w:rsidRPr="002A046E">
        <w:rPr>
          <w:rFonts w:eastAsia="DengXian"/>
          <w:bCs/>
          <w:color w:val="000000"/>
        </w:rPr>
        <w:t xml:space="preserve">Capture the condition in the section for </w:t>
      </w:r>
      <w:proofErr w:type="spellStart"/>
      <w:r w:rsidRPr="002A046E">
        <w:rPr>
          <w:rFonts w:eastAsia="DengXian"/>
          <w:bCs/>
          <w:color w:val="000000"/>
        </w:rPr>
        <w:t>RedCap</w:t>
      </w:r>
      <w:proofErr w:type="spellEnd"/>
      <w:r w:rsidRPr="002A046E">
        <w:rPr>
          <w:rFonts w:eastAsia="DengXian"/>
          <w:bCs/>
          <w:color w:val="000000"/>
        </w:rPr>
        <w:t xml:space="preserve"> timing of the specification</w:t>
      </w:r>
    </w:p>
    <w:p w14:paraId="4FCC81E1" w14:textId="77777777" w:rsidR="00B72945" w:rsidRDefault="00B72945" w:rsidP="00203609">
      <w:pPr>
        <w:rPr>
          <w:bCs/>
          <w:color w:val="000000" w:themeColor="text1"/>
          <w:highlight w:val="yellow"/>
          <w:lang w:val="en-US" w:eastAsia="ko-KR"/>
        </w:rPr>
      </w:pPr>
    </w:p>
    <w:p w14:paraId="0A3D8EA0" w14:textId="62E32468" w:rsidR="00674FFC" w:rsidRDefault="00674FFC" w:rsidP="00674FFC">
      <w:pPr>
        <w:rPr>
          <w:b/>
          <w:color w:val="000000" w:themeColor="text1"/>
          <w:u w:val="single"/>
          <w:lang w:val="en-US" w:eastAsia="ko-KR"/>
        </w:rPr>
      </w:pPr>
      <w:r>
        <w:rPr>
          <w:b/>
          <w:color w:val="000000" w:themeColor="text1"/>
          <w:u w:val="single"/>
          <w:lang w:val="en-US" w:eastAsia="ko-KR"/>
        </w:rPr>
        <w:t xml:space="preserve">Updated definition of reference point for UE </w:t>
      </w:r>
      <w:proofErr w:type="gramStart"/>
      <w:r>
        <w:rPr>
          <w:b/>
          <w:color w:val="000000" w:themeColor="text1"/>
          <w:u w:val="single"/>
          <w:lang w:val="en-US" w:eastAsia="ko-KR"/>
        </w:rPr>
        <w:t>transmit</w:t>
      </w:r>
      <w:proofErr w:type="gramEnd"/>
      <w:r>
        <w:rPr>
          <w:b/>
          <w:color w:val="000000" w:themeColor="text1"/>
          <w:u w:val="single"/>
          <w:lang w:val="en-US" w:eastAsia="ko-KR"/>
        </w:rPr>
        <w:t xml:space="preserve"> timing requirements</w:t>
      </w:r>
    </w:p>
    <w:p w14:paraId="594925DB" w14:textId="77777777" w:rsidR="00674FFC" w:rsidRPr="00BD3377" w:rsidRDefault="00674FFC" w:rsidP="00674FFC">
      <w:pPr>
        <w:spacing w:before="120"/>
        <w:rPr>
          <w:color w:val="000000" w:themeColor="text1"/>
          <w:sz w:val="22"/>
          <w:szCs w:val="28"/>
          <w:lang w:val="en-US"/>
        </w:rPr>
      </w:pPr>
      <w:r w:rsidRPr="00BD3377">
        <w:rPr>
          <w:color w:val="000000" w:themeColor="text1"/>
          <w:sz w:val="22"/>
          <w:szCs w:val="28"/>
          <w:lang w:val="en-US"/>
        </w:rPr>
        <w:lastRenderedPageBreak/>
        <w:t xml:space="preserve">Use the following reference point definition as in 38.133 v17.5.0 for Redcap UE timing: </w:t>
      </w:r>
    </w:p>
    <w:p w14:paraId="663E1FB1" w14:textId="77777777" w:rsidR="00674FFC" w:rsidRPr="00C34AA4" w:rsidRDefault="00674FFC" w:rsidP="00674FFC">
      <w:pPr>
        <w:pStyle w:val="ListParagraph"/>
        <w:numPr>
          <w:ilvl w:val="0"/>
          <w:numId w:val="29"/>
        </w:numPr>
        <w:spacing w:before="120"/>
        <w:ind w:firstLineChars="0"/>
        <w:rPr>
          <w:color w:val="000000" w:themeColor="text1"/>
          <w:sz w:val="22"/>
          <w:szCs w:val="28"/>
          <w:lang w:val="en-US"/>
        </w:rPr>
      </w:pPr>
      <w:r>
        <w:rPr>
          <w:color w:val="000000" w:themeColor="text1"/>
          <w:sz w:val="22"/>
          <w:szCs w:val="28"/>
          <w:lang w:val="en-US"/>
        </w:rPr>
        <w:t xml:space="preserve">The downlink timing is defined as the time when the first path (in time) of the corresponding downlink frame used by the UE to determine downlink timing is received from the reference </w:t>
      </w:r>
      <w:r w:rsidRPr="00C34AA4">
        <w:rPr>
          <w:color w:val="000000" w:themeColor="text1"/>
          <w:sz w:val="22"/>
          <w:szCs w:val="28"/>
          <w:lang w:val="en-US"/>
        </w:rPr>
        <w:t>cell at the UE antenna.</w:t>
      </w:r>
    </w:p>
    <w:p w14:paraId="05C9229F" w14:textId="10364F10" w:rsidR="00420B64" w:rsidRPr="00C34AA4" w:rsidRDefault="00420B64" w:rsidP="00420B64">
      <w:pPr>
        <w:pStyle w:val="Heading1"/>
        <w:rPr>
          <w:color w:val="000000" w:themeColor="text1"/>
          <w:lang w:val="en-US"/>
        </w:rPr>
      </w:pPr>
      <w:r w:rsidRPr="00C34AA4">
        <w:rPr>
          <w:color w:val="000000" w:themeColor="text1"/>
          <w:lang w:val="en-US"/>
        </w:rPr>
        <w:t xml:space="preserve">Agreements from discussions on ‘Signaling characteristics’ </w:t>
      </w:r>
    </w:p>
    <w:p w14:paraId="443E8688" w14:textId="77777777" w:rsidR="00680C1A" w:rsidRPr="00A24326" w:rsidRDefault="00680C1A" w:rsidP="00680C1A">
      <w:pPr>
        <w:rPr>
          <w:highlight w:val="cyan"/>
          <w:lang w:eastAsia="zh-CN"/>
        </w:rPr>
      </w:pPr>
    </w:p>
    <w:p w14:paraId="0635D61E" w14:textId="64A6C96A" w:rsidR="00C94586" w:rsidRPr="00021E7A" w:rsidRDefault="00C94586" w:rsidP="006458B7">
      <w:pPr>
        <w:pStyle w:val="Heading3"/>
        <w:numPr>
          <w:ilvl w:val="2"/>
          <w:numId w:val="5"/>
        </w:numPr>
        <w:rPr>
          <w:rFonts w:eastAsia="SimSun"/>
          <w:color w:val="000000" w:themeColor="text1"/>
          <w:sz w:val="24"/>
          <w:szCs w:val="16"/>
        </w:rPr>
      </w:pPr>
      <w:r w:rsidRPr="00021E7A">
        <w:rPr>
          <w:rFonts w:eastAsia="SimSun"/>
          <w:color w:val="000000" w:themeColor="text1"/>
          <w:sz w:val="24"/>
          <w:szCs w:val="16"/>
        </w:rPr>
        <w:t>Sub-topic 4-2 BFD</w:t>
      </w:r>
    </w:p>
    <w:p w14:paraId="6DDAC137" w14:textId="0A939FBE" w:rsidR="00021E7A" w:rsidRDefault="00021E7A" w:rsidP="00021E7A">
      <w:pPr>
        <w:rPr>
          <w:b/>
          <w:color w:val="000000" w:themeColor="text1"/>
          <w:u w:val="single"/>
          <w:lang w:val="en-US" w:eastAsia="ko-KR"/>
        </w:rPr>
      </w:pPr>
      <w:r>
        <w:rPr>
          <w:b/>
          <w:color w:val="000000" w:themeColor="text1"/>
          <w:u w:val="single"/>
          <w:lang w:val="en-US" w:eastAsia="ko-KR"/>
        </w:rPr>
        <w:t>SSB-based based BFD: evaluation period for FR1</w:t>
      </w:r>
    </w:p>
    <w:p w14:paraId="5829F83C" w14:textId="77777777" w:rsidR="00021E7A" w:rsidRDefault="00021E7A" w:rsidP="00021E7A">
      <w:pPr>
        <w:rPr>
          <w:color w:val="000000" w:themeColor="text1"/>
          <w:szCs w:val="21"/>
        </w:rPr>
      </w:pPr>
      <w:r>
        <w:rPr>
          <w:rFonts w:eastAsia="SimSun"/>
          <w:color w:val="000000" w:themeColor="text1"/>
          <w:lang w:val="en-US"/>
        </w:rPr>
        <w:t>BFD e</w:t>
      </w:r>
      <w:r>
        <w:rPr>
          <w:color w:val="000000" w:themeColor="text1"/>
          <w:szCs w:val="21"/>
        </w:rPr>
        <w:t>valuation period is extended by a factor of 2 for 1 Rx UE compared to 2 Rx UE.</w:t>
      </w:r>
    </w:p>
    <w:p w14:paraId="038E2503" w14:textId="77777777" w:rsidR="001A6BBE" w:rsidRPr="009372B9" w:rsidRDefault="001A6BBE" w:rsidP="001A6BBE">
      <w:pPr>
        <w:spacing w:after="120"/>
        <w:rPr>
          <w:iCs/>
          <w:color w:val="000000" w:themeColor="text1"/>
          <w:lang w:eastAsia="zh-CN"/>
        </w:rPr>
      </w:pPr>
    </w:p>
    <w:p w14:paraId="5A63F205" w14:textId="44D0A4FB" w:rsidR="00C94586" w:rsidRDefault="00C94586" w:rsidP="006458B7">
      <w:pPr>
        <w:pStyle w:val="Heading3"/>
        <w:numPr>
          <w:ilvl w:val="2"/>
          <w:numId w:val="5"/>
        </w:numPr>
        <w:rPr>
          <w:rFonts w:eastAsia="SimSun"/>
          <w:color w:val="000000" w:themeColor="text1"/>
          <w:sz w:val="24"/>
          <w:szCs w:val="16"/>
          <w:lang w:val="en-US"/>
        </w:rPr>
      </w:pPr>
      <w:r w:rsidRPr="009372B9">
        <w:rPr>
          <w:rFonts w:eastAsia="SimSun"/>
          <w:color w:val="000000" w:themeColor="text1"/>
          <w:sz w:val="24"/>
          <w:szCs w:val="16"/>
          <w:lang w:val="en-US"/>
        </w:rPr>
        <w:t>Sub-topic 4-3 CBD including L1-RSRP measurements</w:t>
      </w:r>
    </w:p>
    <w:p w14:paraId="64F20DDF" w14:textId="2BA21462" w:rsidR="009372B9" w:rsidRDefault="009372B9" w:rsidP="009372B9">
      <w:pPr>
        <w:rPr>
          <w:b/>
          <w:color w:val="000000" w:themeColor="text1"/>
          <w:u w:val="single"/>
          <w:lang w:val="en-US" w:eastAsia="ko-KR"/>
        </w:rPr>
      </w:pPr>
      <w:r>
        <w:rPr>
          <w:b/>
          <w:color w:val="000000" w:themeColor="text1"/>
          <w:u w:val="single"/>
          <w:lang w:val="en-US" w:eastAsia="ko-KR"/>
        </w:rPr>
        <w:t>Whether relaxed L1-RSRP requirements applies to both intra- and inter-frequency</w:t>
      </w:r>
    </w:p>
    <w:p w14:paraId="025A5EA1" w14:textId="590FFFF7" w:rsidR="009372B9" w:rsidRDefault="009372B9" w:rsidP="009372B9">
      <w:pPr>
        <w:rPr>
          <w:color w:val="000000" w:themeColor="text1"/>
          <w:szCs w:val="21"/>
          <w:lang w:val="en-US" w:eastAsia="ko-KR"/>
        </w:rPr>
      </w:pPr>
      <w:r>
        <w:rPr>
          <w:color w:val="000000" w:themeColor="text1"/>
          <w:szCs w:val="21"/>
          <w:lang w:val="en-US" w:eastAsia="ko-KR"/>
        </w:rPr>
        <w:t>No further discussions needed as relaxed L1-RSRP applies only to intra-frequency measurements.</w:t>
      </w:r>
    </w:p>
    <w:p w14:paraId="55DB8E0E" w14:textId="77777777" w:rsidR="00CE2565" w:rsidRDefault="00CE2565" w:rsidP="009372B9">
      <w:pPr>
        <w:rPr>
          <w:color w:val="000000" w:themeColor="text1"/>
          <w:szCs w:val="21"/>
          <w:lang w:val="en-US" w:eastAsia="ko-KR"/>
        </w:rPr>
      </w:pPr>
    </w:p>
    <w:p w14:paraId="7F1EB782" w14:textId="7BD23355" w:rsidR="001E57C9" w:rsidRDefault="001E57C9" w:rsidP="001E57C9">
      <w:pPr>
        <w:rPr>
          <w:b/>
          <w:color w:val="000000" w:themeColor="text1"/>
          <w:u w:val="single"/>
          <w:lang w:val="en-US" w:eastAsia="ko-KR"/>
        </w:rPr>
      </w:pPr>
      <w:r>
        <w:rPr>
          <w:b/>
          <w:color w:val="000000" w:themeColor="text1"/>
          <w:u w:val="single"/>
          <w:lang w:val="en-US" w:eastAsia="ko-KR"/>
        </w:rPr>
        <w:t>SSB-based L1-RSRP measurements: absolute accuracy with measurement restriction in FR1</w:t>
      </w:r>
    </w:p>
    <w:p w14:paraId="4C33F96A" w14:textId="77777777" w:rsidR="001E57C9" w:rsidRDefault="001E57C9" w:rsidP="001E57C9">
      <w:pPr>
        <w:spacing w:after="120"/>
        <w:rPr>
          <w:color w:val="000000" w:themeColor="text1"/>
          <w:lang w:val="en-US"/>
        </w:rPr>
      </w:pPr>
      <w:r w:rsidRPr="00BD3377">
        <w:rPr>
          <w:color w:val="000000" w:themeColor="text1"/>
          <w:lang w:val="en-US"/>
        </w:rPr>
        <w:t>Relax the current absolute L1-RSRP accuracy by 3 dB</w:t>
      </w:r>
      <w:r w:rsidRPr="00BD3377">
        <w:rPr>
          <w:bCs/>
          <w:color w:val="000000" w:themeColor="text1"/>
          <w:lang w:val="en-US"/>
        </w:rPr>
        <w:t xml:space="preserve"> when 1Rx is used compared with the legacy UE</w:t>
      </w:r>
      <w:r w:rsidRPr="00BD3377">
        <w:rPr>
          <w:color w:val="000000" w:themeColor="text1"/>
          <w:lang w:val="en-US"/>
        </w:rPr>
        <w:t xml:space="preserve">.  </w:t>
      </w:r>
    </w:p>
    <w:p w14:paraId="36493026" w14:textId="704A5EF4" w:rsidR="001E57C9" w:rsidRDefault="001E57C9" w:rsidP="001E57C9">
      <w:pPr>
        <w:rPr>
          <w:b/>
          <w:color w:val="000000" w:themeColor="text1"/>
          <w:u w:val="single"/>
          <w:lang w:val="en-US" w:eastAsia="ko-KR"/>
        </w:rPr>
      </w:pPr>
      <w:r>
        <w:rPr>
          <w:b/>
          <w:color w:val="000000" w:themeColor="text1"/>
          <w:u w:val="single"/>
          <w:lang w:val="en-US" w:eastAsia="ko-KR"/>
        </w:rPr>
        <w:t>SSB-based L1-RSRP measurements: relative accuracy with measurement restriction in FR1</w:t>
      </w:r>
    </w:p>
    <w:p w14:paraId="25D00F98" w14:textId="77777777" w:rsidR="001E57C9" w:rsidRPr="00BD3377" w:rsidRDefault="001E57C9" w:rsidP="001E57C9">
      <w:pPr>
        <w:spacing w:after="120"/>
        <w:rPr>
          <w:rFonts w:eastAsia="SimSun"/>
          <w:color w:val="000000" w:themeColor="text1"/>
          <w:lang w:val="en-US" w:eastAsia="zh-CN"/>
        </w:rPr>
      </w:pPr>
      <w:r w:rsidRPr="00BD3377">
        <w:rPr>
          <w:color w:val="000000" w:themeColor="text1"/>
          <w:lang w:val="en-US"/>
        </w:rPr>
        <w:t>Relax the relative L1-RSRP accuracy by 3dB</w:t>
      </w:r>
    </w:p>
    <w:p w14:paraId="3916C602" w14:textId="0A6A117B" w:rsidR="001E57C9" w:rsidRDefault="001E57C9" w:rsidP="001E57C9">
      <w:pPr>
        <w:rPr>
          <w:b/>
          <w:color w:val="000000" w:themeColor="text1"/>
          <w:u w:val="single"/>
          <w:lang w:val="en-US" w:eastAsia="ko-KR"/>
        </w:rPr>
      </w:pPr>
      <w:r>
        <w:rPr>
          <w:b/>
          <w:color w:val="000000" w:themeColor="text1"/>
          <w:u w:val="single"/>
          <w:lang w:val="en-US" w:eastAsia="ko-KR"/>
        </w:rPr>
        <w:t>CSI-RS based L1-RSRP measurements: absolute accuracy with measurement restriction in FR1</w:t>
      </w:r>
    </w:p>
    <w:p w14:paraId="3D46EB3F" w14:textId="77777777" w:rsidR="001E57C9" w:rsidRPr="00BD3377" w:rsidRDefault="001E57C9" w:rsidP="001E57C9">
      <w:pPr>
        <w:spacing w:after="120"/>
        <w:rPr>
          <w:rFonts w:eastAsia="SimSun"/>
          <w:color w:val="000000" w:themeColor="text1"/>
          <w:lang w:val="en-US" w:eastAsia="zh-CN"/>
        </w:rPr>
      </w:pPr>
      <w:r>
        <w:rPr>
          <w:color w:val="000000" w:themeColor="text1"/>
          <w:lang w:val="en-US"/>
        </w:rPr>
        <w:t xml:space="preserve">Relax by </w:t>
      </w:r>
      <w:r w:rsidRPr="00BD3377">
        <w:rPr>
          <w:color w:val="000000" w:themeColor="text1"/>
          <w:lang w:val="en-US"/>
        </w:rPr>
        <w:t>3 dB when 1Rx is used compared with the legacy UE.</w:t>
      </w:r>
    </w:p>
    <w:p w14:paraId="1053C043" w14:textId="2BC6F321" w:rsidR="001E57C9" w:rsidRDefault="001E57C9" w:rsidP="001E57C9">
      <w:pPr>
        <w:rPr>
          <w:b/>
          <w:color w:val="000000" w:themeColor="text1"/>
          <w:u w:val="single"/>
          <w:lang w:val="en-US" w:eastAsia="ko-KR"/>
        </w:rPr>
      </w:pPr>
      <w:r>
        <w:rPr>
          <w:b/>
          <w:color w:val="000000" w:themeColor="text1"/>
          <w:u w:val="single"/>
          <w:lang w:val="en-US" w:eastAsia="ko-KR"/>
        </w:rPr>
        <w:t>CSI-RS based L1-RSRP measurements: relative accuracy with measurement restriction in FR1</w:t>
      </w:r>
    </w:p>
    <w:p w14:paraId="376C1EB4" w14:textId="77777777" w:rsidR="001E57C9" w:rsidRPr="00BD3377" w:rsidRDefault="001E57C9" w:rsidP="001E57C9">
      <w:pPr>
        <w:spacing w:after="120"/>
        <w:rPr>
          <w:rFonts w:eastAsia="SimSun"/>
          <w:color w:val="000000" w:themeColor="text1"/>
          <w:lang w:val="en-US" w:eastAsia="zh-CN"/>
        </w:rPr>
      </w:pPr>
      <w:r w:rsidRPr="00BD3377">
        <w:rPr>
          <w:color w:val="000000" w:themeColor="text1"/>
          <w:lang w:val="en-US"/>
        </w:rPr>
        <w:t>Relax the relative L1-RSRP accuracy by 3dB</w:t>
      </w:r>
    </w:p>
    <w:p w14:paraId="2F5AB4FD" w14:textId="77777777" w:rsidR="00360DE4" w:rsidRDefault="00360DE4" w:rsidP="00E63D99">
      <w:pPr>
        <w:spacing w:after="120"/>
        <w:rPr>
          <w:i/>
          <w:iCs/>
          <w:color w:val="000000" w:themeColor="text1"/>
          <w:lang w:val="en-US"/>
        </w:rPr>
      </w:pPr>
    </w:p>
    <w:p w14:paraId="58044B8F" w14:textId="0DAC8AEF" w:rsidR="00E63D99" w:rsidRPr="00833336" w:rsidRDefault="00E63D99" w:rsidP="00E63D99">
      <w:pPr>
        <w:spacing w:after="120"/>
        <w:rPr>
          <w:rFonts w:eastAsia="SimSun"/>
          <w:i/>
          <w:iCs/>
          <w:color w:val="000000" w:themeColor="text1"/>
          <w:lang w:val="en-US" w:eastAsia="zh-CN"/>
        </w:rPr>
      </w:pPr>
      <w:r w:rsidRPr="00833336">
        <w:rPr>
          <w:i/>
          <w:iCs/>
          <w:color w:val="000000" w:themeColor="text1"/>
          <w:lang w:val="en-US"/>
        </w:rPr>
        <w:t>Note: For the agreements related to CSI-RS/SSB based L1-RSRP measurements, t</w:t>
      </w:r>
      <w:r w:rsidRPr="00833336">
        <w:rPr>
          <w:i/>
          <w:iCs/>
          <w:lang w:val="en-US"/>
        </w:rPr>
        <w:t>est cases will be defined with AWGN channel following the same principle as in Rel15/16 requirements.</w:t>
      </w:r>
    </w:p>
    <w:p w14:paraId="1355FDB0" w14:textId="77777777" w:rsidR="009372B9" w:rsidRPr="009372B9" w:rsidRDefault="009372B9" w:rsidP="009372B9">
      <w:pPr>
        <w:rPr>
          <w:lang w:val="en-US" w:eastAsia="zh-CN"/>
        </w:rPr>
      </w:pPr>
    </w:p>
    <w:p w14:paraId="487041D8" w14:textId="02F65A37" w:rsidR="00C94586" w:rsidRDefault="00C94586" w:rsidP="006458B7">
      <w:pPr>
        <w:pStyle w:val="Heading3"/>
        <w:numPr>
          <w:ilvl w:val="2"/>
          <w:numId w:val="5"/>
        </w:numPr>
        <w:rPr>
          <w:rFonts w:eastAsia="SimSun"/>
          <w:color w:val="000000" w:themeColor="text1"/>
          <w:sz w:val="24"/>
          <w:szCs w:val="16"/>
        </w:rPr>
      </w:pPr>
      <w:r w:rsidRPr="00890E25">
        <w:rPr>
          <w:rFonts w:eastAsia="SimSun"/>
          <w:color w:val="000000" w:themeColor="text1"/>
          <w:sz w:val="24"/>
          <w:szCs w:val="16"/>
        </w:rPr>
        <w:t>Sub-topic BWP switching</w:t>
      </w:r>
    </w:p>
    <w:p w14:paraId="66C35829" w14:textId="48AB90E5" w:rsidR="00890E25" w:rsidRDefault="00890E25" w:rsidP="00890E25">
      <w:pPr>
        <w:rPr>
          <w:b/>
          <w:color w:val="000000" w:themeColor="text1"/>
          <w:u w:val="single"/>
          <w:lang w:val="en-US" w:eastAsia="ko-KR"/>
        </w:rPr>
      </w:pPr>
      <w:r>
        <w:rPr>
          <w:b/>
          <w:color w:val="000000" w:themeColor="text1"/>
          <w:u w:val="single"/>
          <w:lang w:val="en-US" w:eastAsia="ko-KR"/>
        </w:rPr>
        <w:t xml:space="preserve">Whether to introduce new UE capability to indicate support of new BWP switching delay when only center-frequency is changed </w:t>
      </w:r>
    </w:p>
    <w:p w14:paraId="5457623B" w14:textId="7A5E3444" w:rsidR="00890E25" w:rsidRPr="00BD3377" w:rsidRDefault="00890E25" w:rsidP="00890E25">
      <w:r w:rsidRPr="00BD3377">
        <w:lastRenderedPageBreak/>
        <w:t>No consensus to introduce new UE capability to indicate</w:t>
      </w:r>
      <w:r w:rsidRPr="00BD3377">
        <w:rPr>
          <w:color w:val="000000" w:themeColor="text1"/>
          <w:lang w:eastAsia="ko-KR"/>
        </w:rPr>
        <w:t xml:space="preserve"> the support of new BWP switching delay when only </w:t>
      </w:r>
      <w:proofErr w:type="spellStart"/>
      <w:r w:rsidRPr="00BD3377">
        <w:rPr>
          <w:color w:val="000000" w:themeColor="text1"/>
          <w:lang w:eastAsia="ko-KR"/>
        </w:rPr>
        <w:t>center</w:t>
      </w:r>
      <w:proofErr w:type="spellEnd"/>
      <w:r w:rsidRPr="00BD3377">
        <w:rPr>
          <w:color w:val="000000" w:themeColor="text1"/>
          <w:lang w:eastAsia="ko-KR"/>
        </w:rPr>
        <w:t>-frequency is changed.</w:t>
      </w:r>
      <w:r w:rsidRPr="00BD3377">
        <w:t xml:space="preserve"> </w:t>
      </w:r>
    </w:p>
    <w:p w14:paraId="07BB257F" w14:textId="37D8F76C" w:rsidR="00890E25" w:rsidRDefault="00890E25" w:rsidP="00890E25">
      <w:pPr>
        <w:rPr>
          <w:b/>
          <w:color w:val="000000" w:themeColor="text1"/>
          <w:u w:val="single"/>
          <w:lang w:val="en-US" w:eastAsia="ko-KR"/>
        </w:rPr>
      </w:pPr>
      <w:r>
        <w:rPr>
          <w:b/>
          <w:color w:val="000000" w:themeColor="text1"/>
          <w:u w:val="single"/>
          <w:lang w:val="en-US" w:eastAsia="ko-KR"/>
        </w:rPr>
        <w:t xml:space="preserve">Whether to define BWP switching delay when only center-frequency is changed in Rel-17 </w:t>
      </w:r>
    </w:p>
    <w:p w14:paraId="0429C3A4" w14:textId="32173C68" w:rsidR="00890E25" w:rsidRDefault="00890E25" w:rsidP="00890E25">
      <w:r w:rsidRPr="00BD3377">
        <w:rPr>
          <w:bCs/>
          <w:lang w:eastAsia="ko-KR"/>
        </w:rPr>
        <w:t xml:space="preserve">No consensus to define </w:t>
      </w:r>
      <w:r w:rsidRPr="00BD3377">
        <w:rPr>
          <w:bCs/>
          <w:color w:val="000000" w:themeColor="text1"/>
          <w:lang w:eastAsia="ko-KR"/>
        </w:rPr>
        <w:t xml:space="preserve">BWP switching delay when only </w:t>
      </w:r>
      <w:proofErr w:type="spellStart"/>
      <w:r w:rsidRPr="00BD3377">
        <w:rPr>
          <w:bCs/>
          <w:color w:val="000000" w:themeColor="text1"/>
          <w:lang w:eastAsia="ko-KR"/>
        </w:rPr>
        <w:t>center</w:t>
      </w:r>
      <w:proofErr w:type="spellEnd"/>
      <w:r w:rsidRPr="00BD3377">
        <w:rPr>
          <w:bCs/>
          <w:color w:val="000000" w:themeColor="text1"/>
          <w:lang w:eastAsia="ko-KR"/>
        </w:rPr>
        <w:t xml:space="preserve">-frequency is changed in Rel-17 for </w:t>
      </w:r>
      <w:proofErr w:type="spellStart"/>
      <w:r w:rsidRPr="00BD3377">
        <w:rPr>
          <w:bCs/>
          <w:color w:val="000000" w:themeColor="text1"/>
          <w:lang w:eastAsia="ko-KR"/>
        </w:rPr>
        <w:t>RedCap</w:t>
      </w:r>
      <w:proofErr w:type="spellEnd"/>
      <w:r w:rsidRPr="00BD3377">
        <w:rPr>
          <w:bCs/>
          <w:color w:val="000000" w:themeColor="text1"/>
          <w:lang w:eastAsia="ko-KR"/>
        </w:rPr>
        <w:t>.</w:t>
      </w:r>
      <w:r w:rsidRPr="00E33025">
        <w:t xml:space="preserve"> </w:t>
      </w:r>
    </w:p>
    <w:p w14:paraId="15CB1D6F" w14:textId="0E4786C8" w:rsidR="00890E25" w:rsidRPr="00F260B2" w:rsidRDefault="00890E25" w:rsidP="00890E25">
      <w:pPr>
        <w:rPr>
          <w:b/>
          <w:color w:val="000000" w:themeColor="text1"/>
          <w:u w:val="single"/>
          <w:lang w:val="en-US" w:eastAsia="ko-KR"/>
        </w:rPr>
      </w:pPr>
      <w:r>
        <w:rPr>
          <w:b/>
          <w:color w:val="000000" w:themeColor="text1"/>
          <w:u w:val="single"/>
          <w:lang w:val="en-US" w:eastAsia="ko-KR"/>
        </w:rPr>
        <w:t>If new BWP switching delay when only center-</w:t>
      </w:r>
      <w:r w:rsidRPr="00F260B2">
        <w:rPr>
          <w:b/>
          <w:color w:val="000000" w:themeColor="text1"/>
          <w:u w:val="single"/>
          <w:lang w:val="en-US" w:eastAsia="ko-KR"/>
        </w:rPr>
        <w:t xml:space="preserve">frequency is changed is introduced, how to express those: </w:t>
      </w:r>
    </w:p>
    <w:p w14:paraId="3FEF9F69" w14:textId="275451EC" w:rsidR="00890E25" w:rsidRPr="00F260B2" w:rsidRDefault="00890E25" w:rsidP="00890E25">
      <w:r w:rsidRPr="00F260B2">
        <w:rPr>
          <w:bCs/>
          <w:lang w:eastAsia="ko-KR"/>
        </w:rPr>
        <w:t xml:space="preserve">No consensus to define </w:t>
      </w:r>
      <w:r w:rsidRPr="00F260B2">
        <w:rPr>
          <w:bCs/>
          <w:color w:val="000000" w:themeColor="text1"/>
          <w:lang w:eastAsia="ko-KR"/>
        </w:rPr>
        <w:t xml:space="preserve">BWP switching delay when only </w:t>
      </w:r>
      <w:proofErr w:type="spellStart"/>
      <w:r w:rsidRPr="00F260B2">
        <w:rPr>
          <w:bCs/>
          <w:color w:val="000000" w:themeColor="text1"/>
          <w:lang w:eastAsia="ko-KR"/>
        </w:rPr>
        <w:t>center</w:t>
      </w:r>
      <w:proofErr w:type="spellEnd"/>
      <w:r w:rsidRPr="00F260B2">
        <w:rPr>
          <w:bCs/>
          <w:color w:val="000000" w:themeColor="text1"/>
          <w:lang w:eastAsia="ko-KR"/>
        </w:rPr>
        <w:t xml:space="preserve">-frequency is changed in Rel-17 for </w:t>
      </w:r>
      <w:proofErr w:type="spellStart"/>
      <w:r w:rsidRPr="00F260B2">
        <w:rPr>
          <w:bCs/>
          <w:color w:val="000000" w:themeColor="text1"/>
          <w:lang w:eastAsia="ko-KR"/>
        </w:rPr>
        <w:t>RedCap</w:t>
      </w:r>
      <w:proofErr w:type="spellEnd"/>
      <w:r w:rsidRPr="00F260B2">
        <w:rPr>
          <w:bCs/>
          <w:color w:val="000000" w:themeColor="text1"/>
          <w:lang w:eastAsia="ko-KR"/>
        </w:rPr>
        <w:t>.</w:t>
      </w:r>
    </w:p>
    <w:p w14:paraId="4941E6EC" w14:textId="77777777" w:rsidR="005574C7" w:rsidRPr="00C478B4" w:rsidRDefault="0035750A" w:rsidP="00565509">
      <w:pPr>
        <w:pStyle w:val="Heading3"/>
        <w:numPr>
          <w:ilvl w:val="2"/>
          <w:numId w:val="5"/>
        </w:numPr>
        <w:rPr>
          <w:rFonts w:eastAsia="SimSun"/>
          <w:color w:val="000000" w:themeColor="text1"/>
          <w:sz w:val="24"/>
          <w:szCs w:val="16"/>
          <w:lang w:val="en-US"/>
        </w:rPr>
      </w:pPr>
      <w:r w:rsidRPr="00C478B4">
        <w:rPr>
          <w:rFonts w:eastAsia="SimSun"/>
          <w:color w:val="000000" w:themeColor="text1"/>
          <w:sz w:val="24"/>
          <w:szCs w:val="16"/>
          <w:lang w:val="en-US"/>
        </w:rPr>
        <w:t xml:space="preserve"> </w:t>
      </w:r>
      <w:r w:rsidR="005574C7" w:rsidRPr="00C478B4">
        <w:rPr>
          <w:rFonts w:eastAsia="SimSun"/>
          <w:color w:val="000000" w:themeColor="text1"/>
          <w:sz w:val="24"/>
          <w:szCs w:val="16"/>
          <w:lang w:val="en-US"/>
        </w:rPr>
        <w:t>Sub-topic UL spatial relation switch</w:t>
      </w:r>
    </w:p>
    <w:p w14:paraId="79DEAFF9" w14:textId="4BAD966A" w:rsidR="005574C7" w:rsidRPr="00F260B2" w:rsidRDefault="005574C7" w:rsidP="005574C7">
      <w:pPr>
        <w:rPr>
          <w:b/>
          <w:color w:val="000000" w:themeColor="text1"/>
          <w:u w:val="single"/>
          <w:lang w:val="en-US" w:eastAsia="ko-KR"/>
        </w:rPr>
      </w:pPr>
      <w:r w:rsidRPr="00F260B2">
        <w:rPr>
          <w:b/>
          <w:color w:val="000000" w:themeColor="text1"/>
          <w:u w:val="single"/>
          <w:lang w:val="en-US" w:eastAsia="ko-KR"/>
        </w:rPr>
        <w:t xml:space="preserve">UL spatial relation switch delay </w:t>
      </w:r>
    </w:p>
    <w:p w14:paraId="1A693263" w14:textId="77777777" w:rsidR="005574C7" w:rsidRDefault="005574C7" w:rsidP="005574C7">
      <w:pPr>
        <w:pStyle w:val="Caption"/>
        <w:rPr>
          <w:b w:val="0"/>
          <w:bCs/>
          <w:lang w:val="en-US"/>
        </w:rPr>
      </w:pPr>
      <w:r w:rsidRPr="00F260B2">
        <w:rPr>
          <w:b w:val="0"/>
          <w:bCs/>
          <w:color w:val="000000" w:themeColor="text1"/>
          <w:lang w:val="en-US"/>
        </w:rPr>
        <w:t>For UL spatial relation switching requirements, the legacy UL spatial</w:t>
      </w:r>
      <w:r>
        <w:rPr>
          <w:b w:val="0"/>
          <w:bCs/>
          <w:color w:val="000000" w:themeColor="text1"/>
          <w:lang w:val="en-US"/>
        </w:rPr>
        <w:t xml:space="preserve"> relation switch </w:t>
      </w:r>
      <w:r>
        <w:rPr>
          <w:b w:val="0"/>
          <w:bCs/>
          <w:lang w:val="en-US"/>
        </w:rPr>
        <w:t>requirements are reused with following updates:</w:t>
      </w:r>
    </w:p>
    <w:p w14:paraId="50BECC51" w14:textId="77777777" w:rsidR="005574C7" w:rsidRDefault="005574C7" w:rsidP="005574C7">
      <w:pPr>
        <w:pStyle w:val="ListParagraph"/>
        <w:numPr>
          <w:ilvl w:val="0"/>
          <w:numId w:val="7"/>
        </w:numPr>
        <w:overflowPunct/>
        <w:autoSpaceDE/>
        <w:autoSpaceDN/>
        <w:adjustRightInd/>
        <w:ind w:left="2924" w:firstLineChars="0"/>
        <w:contextualSpacing/>
        <w:textAlignment w:val="auto"/>
        <w:rPr>
          <w:bCs/>
          <w:lang w:val="en-US"/>
        </w:rPr>
      </w:pPr>
      <w:r>
        <w:rPr>
          <w:bCs/>
          <w:lang w:val="en-US" w:eastAsia="en-GB"/>
        </w:rPr>
        <w:t>T</w:t>
      </w:r>
      <w:r>
        <w:rPr>
          <w:bCs/>
          <w:vertAlign w:val="subscript"/>
          <w:lang w:val="en-US" w:eastAsia="en-GB"/>
        </w:rPr>
        <w:t xml:space="preserve">L1-RSRP_Measurement_Period_SSB </w:t>
      </w:r>
      <w:r>
        <w:rPr>
          <w:bCs/>
          <w:lang w:val="en-US" w:eastAsia="en-GB"/>
        </w:rPr>
        <w:t xml:space="preserve">replaced to </w:t>
      </w:r>
      <w:r>
        <w:rPr>
          <w:bCs/>
          <w:lang w:val="en-US"/>
        </w:rPr>
        <w:t>T</w:t>
      </w:r>
      <w:r>
        <w:rPr>
          <w:bCs/>
          <w:vertAlign w:val="subscript"/>
          <w:lang w:val="en-US"/>
        </w:rPr>
        <w:t>L1-RSRP_Measurement_Period_SSB_RedCap</w:t>
      </w:r>
    </w:p>
    <w:p w14:paraId="42B11CC9" w14:textId="77777777" w:rsidR="005574C7" w:rsidRDefault="005574C7" w:rsidP="005574C7">
      <w:pPr>
        <w:pStyle w:val="ListParagraph"/>
        <w:numPr>
          <w:ilvl w:val="0"/>
          <w:numId w:val="7"/>
        </w:numPr>
        <w:overflowPunct/>
        <w:autoSpaceDE/>
        <w:autoSpaceDN/>
        <w:adjustRightInd/>
        <w:ind w:left="2924" w:firstLineChars="0"/>
        <w:contextualSpacing/>
        <w:textAlignment w:val="auto"/>
        <w:rPr>
          <w:bCs/>
          <w:lang w:val="en-US"/>
        </w:rPr>
      </w:pPr>
      <w:r>
        <w:rPr>
          <w:bCs/>
          <w:lang w:val="en-US"/>
        </w:rPr>
        <w:t>T</w:t>
      </w:r>
      <w:r>
        <w:rPr>
          <w:bCs/>
          <w:vertAlign w:val="subscript"/>
          <w:lang w:val="en-US"/>
        </w:rPr>
        <w:t xml:space="preserve">L1-RSRP_Measurement_Period_CSI-RS </w:t>
      </w:r>
      <w:r>
        <w:rPr>
          <w:bCs/>
          <w:lang w:val="en-US"/>
        </w:rPr>
        <w:t>replaced to T</w:t>
      </w:r>
      <w:r>
        <w:rPr>
          <w:bCs/>
          <w:vertAlign w:val="subscript"/>
          <w:lang w:val="en-US"/>
        </w:rPr>
        <w:t>L1-RSRP_Measurement_Period_CSI-RS_RedCap</w:t>
      </w:r>
    </w:p>
    <w:p w14:paraId="1FAA314D" w14:textId="5F33C175" w:rsidR="005574C7" w:rsidRDefault="005574C7" w:rsidP="005574C7">
      <w:pPr>
        <w:rPr>
          <w:b/>
          <w:color w:val="000000" w:themeColor="text1"/>
          <w:u w:val="single"/>
          <w:lang w:val="en-US" w:eastAsia="ko-KR"/>
        </w:rPr>
      </w:pPr>
      <w:r>
        <w:rPr>
          <w:b/>
          <w:color w:val="000000" w:themeColor="text1"/>
          <w:u w:val="single"/>
          <w:lang w:val="en-US" w:eastAsia="ko-KR"/>
        </w:rPr>
        <w:t xml:space="preserve">UL spatial relation switch for HD-FDD UE </w:t>
      </w:r>
    </w:p>
    <w:p w14:paraId="1D6E9376" w14:textId="77777777" w:rsidR="005574C7" w:rsidRDefault="005574C7" w:rsidP="005574C7">
      <w:pPr>
        <w:pStyle w:val="ListParagraph"/>
        <w:numPr>
          <w:ilvl w:val="0"/>
          <w:numId w:val="7"/>
        </w:numPr>
        <w:overflowPunct/>
        <w:autoSpaceDE/>
        <w:autoSpaceDN/>
        <w:adjustRightInd/>
        <w:ind w:left="2924" w:firstLineChars="0"/>
        <w:contextualSpacing/>
        <w:textAlignment w:val="auto"/>
        <w:rPr>
          <w:bCs/>
          <w:color w:val="000000" w:themeColor="text1"/>
          <w:lang w:val="en-US"/>
        </w:rPr>
      </w:pPr>
      <w:r>
        <w:rPr>
          <w:bCs/>
          <w:color w:val="000000" w:themeColor="text1"/>
          <w:lang w:val="en-US"/>
        </w:rPr>
        <w:t xml:space="preserve">For </w:t>
      </w:r>
      <w:proofErr w:type="spellStart"/>
      <w:r>
        <w:rPr>
          <w:bCs/>
          <w:color w:val="000000" w:themeColor="text1"/>
          <w:lang w:val="en-US"/>
        </w:rPr>
        <w:t>RedCap</w:t>
      </w:r>
      <w:proofErr w:type="spellEnd"/>
      <w:r>
        <w:rPr>
          <w:bCs/>
          <w:color w:val="000000" w:themeColor="text1"/>
          <w:lang w:val="en-US"/>
        </w:rPr>
        <w:t xml:space="preserve"> UE in HD-FDD mode, if a downlink reception overlaps with uplink transmission associated with the target spatial relation of the serving </w:t>
      </w:r>
      <w:proofErr w:type="gramStart"/>
      <w:r>
        <w:rPr>
          <w:bCs/>
          <w:color w:val="000000" w:themeColor="text1"/>
          <w:lang w:val="en-US"/>
        </w:rPr>
        <w:t>cell</w:t>
      </w:r>
      <w:proofErr w:type="gramEnd"/>
      <w:r>
        <w:rPr>
          <w:bCs/>
          <w:color w:val="000000" w:themeColor="text1"/>
          <w:lang w:val="en-US"/>
        </w:rPr>
        <w:t xml:space="preserve"> then the UE is allowed to postpone the uplink transmission.</w:t>
      </w:r>
    </w:p>
    <w:p w14:paraId="7D8BA20F" w14:textId="77777777" w:rsidR="00420B64" w:rsidRPr="00A24326" w:rsidRDefault="00420B64" w:rsidP="00420B64">
      <w:pPr>
        <w:rPr>
          <w:highlight w:val="cyan"/>
          <w:lang w:val="en-US"/>
        </w:rPr>
      </w:pPr>
    </w:p>
    <w:p w14:paraId="28C3A2B8" w14:textId="3520C10D" w:rsidR="00BE043F" w:rsidRPr="00ED1F93" w:rsidRDefault="00420B64" w:rsidP="003D04FA">
      <w:pPr>
        <w:pStyle w:val="Heading1"/>
        <w:rPr>
          <w:color w:val="000000" w:themeColor="text1"/>
          <w:lang w:val="en-US"/>
        </w:rPr>
      </w:pPr>
      <w:r w:rsidRPr="008D5F55">
        <w:rPr>
          <w:color w:val="000000" w:themeColor="text1"/>
          <w:lang w:val="en-US"/>
        </w:rPr>
        <w:t xml:space="preserve">Agreements from discussions on ‘Measurement </w:t>
      </w:r>
      <w:r w:rsidRPr="00ED1F93">
        <w:rPr>
          <w:color w:val="000000" w:themeColor="text1"/>
          <w:lang w:val="en-US"/>
        </w:rPr>
        <w:t xml:space="preserve">procedure’ </w:t>
      </w:r>
    </w:p>
    <w:p w14:paraId="449AEDAF" w14:textId="00E34A40" w:rsidR="00583658" w:rsidRPr="00ED1F93" w:rsidRDefault="00833BFA" w:rsidP="00773137">
      <w:pPr>
        <w:pStyle w:val="Heading3"/>
        <w:numPr>
          <w:ilvl w:val="2"/>
          <w:numId w:val="5"/>
        </w:numPr>
        <w:rPr>
          <w:color w:val="000000" w:themeColor="text1"/>
          <w:sz w:val="24"/>
          <w:szCs w:val="16"/>
          <w:lang w:val="en-US"/>
        </w:rPr>
      </w:pPr>
      <w:r w:rsidRPr="00ED1F93">
        <w:rPr>
          <w:color w:val="000000" w:themeColor="text1"/>
          <w:sz w:val="24"/>
          <w:szCs w:val="16"/>
          <w:lang w:val="en-US"/>
        </w:rPr>
        <w:t>Use of NCD-SSB for CONNECTED mode measurements</w:t>
      </w:r>
    </w:p>
    <w:p w14:paraId="2AA43412" w14:textId="0B29B0FF" w:rsidR="00ED1F93" w:rsidRPr="00ED1F93" w:rsidRDefault="00ED1F93" w:rsidP="00ED1F93">
      <w:pPr>
        <w:rPr>
          <w:rFonts w:ascii="Calibri" w:hAnsi="Calibri" w:cs="Calibri"/>
          <w:b/>
          <w:u w:val="single"/>
          <w:lang w:val="en-US"/>
        </w:rPr>
      </w:pPr>
      <w:r w:rsidRPr="00ED1F93">
        <w:rPr>
          <w:b/>
          <w:u w:val="single"/>
          <w:lang w:val="en-US" w:eastAsia="ko-KR"/>
        </w:rPr>
        <w:t xml:space="preserve">Whether to support scenario: </w:t>
      </w:r>
      <w:proofErr w:type="spellStart"/>
      <w:r w:rsidRPr="00ED1F93">
        <w:rPr>
          <w:rFonts w:ascii="Calibri" w:hAnsi="Calibri" w:cs="Calibri"/>
          <w:b/>
          <w:u w:val="single"/>
          <w:lang w:val="en-US"/>
        </w:rPr>
        <w:t>neighbour</w:t>
      </w:r>
      <w:proofErr w:type="spellEnd"/>
      <w:r w:rsidRPr="00ED1F93">
        <w:rPr>
          <w:rFonts w:ascii="Calibri" w:hAnsi="Calibri" w:cs="Calibri"/>
          <w:b/>
          <w:u w:val="single"/>
          <w:lang w:val="en-US"/>
        </w:rPr>
        <w:t xml:space="preserve"> cells include NCD-SSB on the same frequency location as serving cell CD-SSB</w:t>
      </w:r>
    </w:p>
    <w:p w14:paraId="64CC69A8" w14:textId="0196B8AB" w:rsidR="00ED1F93" w:rsidRDefault="00ED1F93" w:rsidP="00ED1F93">
      <w:pPr>
        <w:rPr>
          <w:rFonts w:ascii="Calibri" w:hAnsi="Calibri" w:cs="Calibri"/>
          <w:bCs/>
          <w:lang w:val="en-US"/>
        </w:rPr>
      </w:pPr>
      <w:r w:rsidRPr="00ED1F93">
        <w:rPr>
          <w:bCs/>
          <w:color w:val="000000" w:themeColor="text1"/>
          <w:lang w:val="en-US" w:eastAsia="ko-KR"/>
        </w:rPr>
        <w:t>RAN4 to p</w:t>
      </w:r>
      <w:r w:rsidRPr="00ED1F93">
        <w:rPr>
          <w:rFonts w:ascii="Calibri" w:hAnsi="Calibri" w:cs="Calibri"/>
          <w:bCs/>
          <w:lang w:val="en-US"/>
        </w:rPr>
        <w:t>reclude</w:t>
      </w:r>
      <w:r w:rsidRPr="008E4D00">
        <w:rPr>
          <w:rFonts w:ascii="Calibri" w:hAnsi="Calibri" w:cs="Calibri"/>
          <w:bCs/>
          <w:lang w:val="en-US"/>
        </w:rPr>
        <w:t xml:space="preserve"> </w:t>
      </w:r>
      <w:r w:rsidRPr="002F5E90">
        <w:rPr>
          <w:rFonts w:ascii="Calibri" w:hAnsi="Calibri" w:cs="Calibri"/>
          <w:bCs/>
          <w:lang w:val="en-US"/>
        </w:rPr>
        <w:t>following scenario</w:t>
      </w:r>
      <w:r w:rsidRPr="00E70EB1">
        <w:rPr>
          <w:rFonts w:ascii="Calibri" w:hAnsi="Calibri" w:cs="Calibri"/>
          <w:bCs/>
          <w:lang w:val="en-US"/>
        </w:rPr>
        <w:t xml:space="preserve"> in Rel-17 </w:t>
      </w:r>
      <w:proofErr w:type="spellStart"/>
      <w:r w:rsidRPr="00E70EB1">
        <w:rPr>
          <w:rFonts w:ascii="Calibri" w:hAnsi="Calibri" w:cs="Calibri"/>
          <w:bCs/>
          <w:lang w:val="en-US"/>
        </w:rPr>
        <w:t>RedCap</w:t>
      </w:r>
      <w:proofErr w:type="spellEnd"/>
      <w:r w:rsidRPr="00E70EB1">
        <w:rPr>
          <w:rFonts w:ascii="Calibri" w:hAnsi="Calibri" w:cs="Calibri"/>
          <w:bCs/>
          <w:lang w:val="en-US"/>
        </w:rPr>
        <w:t xml:space="preserve">: </w:t>
      </w:r>
      <w:proofErr w:type="spellStart"/>
      <w:r w:rsidRPr="00E70EB1">
        <w:rPr>
          <w:rFonts w:ascii="Calibri" w:hAnsi="Calibri" w:cs="Calibri"/>
          <w:bCs/>
          <w:lang w:val="en-US"/>
        </w:rPr>
        <w:t>neighbour</w:t>
      </w:r>
      <w:proofErr w:type="spellEnd"/>
      <w:r w:rsidRPr="00E70EB1">
        <w:rPr>
          <w:rFonts w:ascii="Calibri" w:hAnsi="Calibri" w:cs="Calibri"/>
          <w:bCs/>
          <w:lang w:val="en-US"/>
        </w:rPr>
        <w:t xml:space="preserve"> cells include NCD-SSB on the same frequency location as serving cell CD-SSB.</w:t>
      </w:r>
    </w:p>
    <w:p w14:paraId="74C4476F" w14:textId="5E100A04" w:rsidR="001E2853" w:rsidRDefault="001E2853" w:rsidP="001E2853">
      <w:pPr>
        <w:rPr>
          <w:b/>
          <w:u w:val="single"/>
          <w:lang w:val="en-US" w:eastAsia="ko-KR"/>
        </w:rPr>
      </w:pPr>
      <w:r>
        <w:rPr>
          <w:b/>
          <w:u w:val="single"/>
          <w:lang w:val="en-US" w:eastAsia="ko-KR"/>
        </w:rPr>
        <w:t>Whether to define requirements for scenario B-2</w:t>
      </w:r>
    </w:p>
    <w:p w14:paraId="1D80D60B" w14:textId="62680B25" w:rsidR="00153038" w:rsidRPr="00643317" w:rsidRDefault="00153038" w:rsidP="00643317">
      <w:pPr>
        <w:spacing w:after="120"/>
        <w:rPr>
          <w:lang w:val="en-US" w:eastAsia="zh-CN"/>
        </w:rPr>
      </w:pPr>
      <w:r w:rsidRPr="00643317">
        <w:rPr>
          <w:rFonts w:ascii="Calibri" w:hAnsi="Calibri" w:cs="Calibri"/>
          <w:lang w:eastAsia="zh-CN"/>
        </w:rPr>
        <w:t>Case B-2 is supported if no additional requirements or minimum changes shall be introduced compared with other scenario.</w:t>
      </w:r>
    </w:p>
    <w:p w14:paraId="0E372648" w14:textId="77777777" w:rsidR="001E2853" w:rsidRPr="00BD3377" w:rsidRDefault="001E2853" w:rsidP="00ED1F93">
      <w:pPr>
        <w:rPr>
          <w:color w:val="000000" w:themeColor="text1"/>
          <w:lang w:val="en-US" w:eastAsia="ko-KR"/>
        </w:rPr>
      </w:pPr>
    </w:p>
    <w:p w14:paraId="545D29A4" w14:textId="4377ED7D" w:rsidR="006165A7" w:rsidRPr="00A00C86" w:rsidRDefault="006165A7" w:rsidP="006165A7">
      <w:pPr>
        <w:rPr>
          <w:b/>
          <w:u w:val="single"/>
          <w:lang w:val="en-US" w:eastAsia="ko-KR"/>
        </w:rPr>
      </w:pPr>
      <w:r w:rsidRPr="00A00C86">
        <w:rPr>
          <w:b/>
          <w:u w:val="single"/>
          <w:lang w:val="en-US" w:eastAsia="ko-KR"/>
        </w:rPr>
        <w:t>Reference SSB to decide measurement type (intra- or inter-frequency)</w:t>
      </w:r>
    </w:p>
    <w:p w14:paraId="5977D252" w14:textId="6D4266ED" w:rsidR="00ED1F93" w:rsidRDefault="00481907" w:rsidP="006165A7">
      <w:r>
        <w:t>The issue can</w:t>
      </w:r>
      <w:r w:rsidR="00DE6595">
        <w:t xml:space="preserve"> be closed based on </w:t>
      </w:r>
      <w:r w:rsidR="00BA5A56">
        <w:t xml:space="preserve">the following </w:t>
      </w:r>
      <w:r w:rsidR="00DE6595">
        <w:t>RAN2’s latest agreements.</w:t>
      </w:r>
    </w:p>
    <w:p w14:paraId="0D36AEE7" w14:textId="77777777" w:rsidR="00BA5A56" w:rsidRDefault="00BA5A56" w:rsidP="00BA5A56">
      <w:pPr>
        <w:rPr>
          <w:bCs/>
          <w:lang w:val="en-US" w:eastAsia="ko-KR"/>
        </w:rPr>
      </w:pPr>
      <w:r w:rsidRPr="002612C5">
        <w:rPr>
          <w:bCs/>
          <w:lang w:val="en-US" w:eastAsia="ko-KR"/>
        </w:rPr>
        <w:t xml:space="preserve">From RAN2 </w:t>
      </w:r>
      <w:proofErr w:type="spellStart"/>
      <w:r w:rsidRPr="002612C5">
        <w:rPr>
          <w:bCs/>
          <w:lang w:val="en-US" w:eastAsia="ko-KR"/>
        </w:rPr>
        <w:t>signalling</w:t>
      </w:r>
      <w:proofErr w:type="spellEnd"/>
      <w:r w:rsidRPr="002612C5">
        <w:rPr>
          <w:bCs/>
          <w:lang w:val="en-US" w:eastAsia="ko-KR"/>
        </w:rPr>
        <w:t xml:space="preserve"> point of view, </w:t>
      </w:r>
    </w:p>
    <w:p w14:paraId="05E0909D" w14:textId="77777777" w:rsidR="00BA5A56" w:rsidRDefault="00BA5A56" w:rsidP="00BA5A56">
      <w:pPr>
        <w:pStyle w:val="ListParagraph"/>
        <w:numPr>
          <w:ilvl w:val="0"/>
          <w:numId w:val="46"/>
        </w:numPr>
        <w:ind w:firstLineChars="0"/>
        <w:rPr>
          <w:rFonts w:eastAsia="Yu Mincho"/>
          <w:bCs/>
          <w:lang w:val="en-US" w:eastAsia="ko-KR"/>
        </w:rPr>
      </w:pPr>
      <w:r w:rsidRPr="008C463E">
        <w:rPr>
          <w:rFonts w:eastAsia="Yu Mincho"/>
          <w:bCs/>
          <w:lang w:val="en-US" w:eastAsia="ko-KR"/>
        </w:rPr>
        <w:lastRenderedPageBreak/>
        <w:t xml:space="preserve">a BWP-specific </w:t>
      </w:r>
      <w:proofErr w:type="spellStart"/>
      <w:r w:rsidRPr="008C463E">
        <w:rPr>
          <w:rFonts w:eastAsia="Yu Mincho"/>
          <w:bCs/>
          <w:lang w:val="en-US" w:eastAsia="ko-KR"/>
        </w:rPr>
        <w:t>servingCellMO</w:t>
      </w:r>
      <w:proofErr w:type="spellEnd"/>
      <w:r w:rsidRPr="008C463E">
        <w:rPr>
          <w:rFonts w:eastAsia="Yu Mincho"/>
          <w:bCs/>
          <w:lang w:val="en-US" w:eastAsia="ko-KR"/>
        </w:rPr>
        <w:t xml:space="preserve"> is defined under BWP-</w:t>
      </w:r>
      <w:proofErr w:type="spellStart"/>
      <w:r w:rsidRPr="008C463E">
        <w:rPr>
          <w:rFonts w:eastAsia="Yu Mincho"/>
          <w:bCs/>
          <w:lang w:val="en-US" w:eastAsia="ko-KR"/>
        </w:rPr>
        <w:t>DownlinkDedicated</w:t>
      </w:r>
      <w:proofErr w:type="spellEnd"/>
      <w:r w:rsidRPr="008C463E">
        <w:rPr>
          <w:rFonts w:eastAsia="Yu Mincho"/>
          <w:bCs/>
          <w:lang w:val="en-US" w:eastAsia="ko-KR"/>
        </w:rPr>
        <w:t xml:space="preserve">, the SSB defined in this </w:t>
      </w:r>
      <w:proofErr w:type="spellStart"/>
      <w:r w:rsidRPr="008C463E">
        <w:rPr>
          <w:rFonts w:eastAsia="Yu Mincho"/>
          <w:bCs/>
          <w:lang w:val="en-US" w:eastAsia="ko-KR"/>
        </w:rPr>
        <w:t>servingCellMO</w:t>
      </w:r>
      <w:proofErr w:type="spellEnd"/>
      <w:r w:rsidRPr="008C463E">
        <w:rPr>
          <w:rFonts w:eastAsia="Yu Mincho"/>
          <w:bCs/>
          <w:lang w:val="en-US" w:eastAsia="ko-KR"/>
        </w:rPr>
        <w:t xml:space="preserve"> is the reference SSB to be used for serving cell measurements when the UE is in this active </w:t>
      </w:r>
      <w:proofErr w:type="gramStart"/>
      <w:r w:rsidRPr="008C463E">
        <w:rPr>
          <w:rFonts w:eastAsia="Yu Mincho"/>
          <w:bCs/>
          <w:lang w:val="en-US" w:eastAsia="ko-KR"/>
        </w:rPr>
        <w:t>BWP;</w:t>
      </w:r>
      <w:proofErr w:type="gramEnd"/>
      <w:r w:rsidRPr="008C463E">
        <w:rPr>
          <w:rFonts w:eastAsia="Yu Mincho"/>
          <w:bCs/>
          <w:lang w:val="en-US" w:eastAsia="ko-KR"/>
        </w:rPr>
        <w:t xml:space="preserve"> </w:t>
      </w:r>
    </w:p>
    <w:p w14:paraId="13188F76" w14:textId="77777777" w:rsidR="00BA5A56" w:rsidRDefault="00BA5A56" w:rsidP="00BA5A56">
      <w:pPr>
        <w:pStyle w:val="ListParagraph"/>
        <w:numPr>
          <w:ilvl w:val="0"/>
          <w:numId w:val="46"/>
        </w:numPr>
        <w:ind w:firstLineChars="0"/>
        <w:rPr>
          <w:rFonts w:eastAsia="Yu Mincho"/>
          <w:bCs/>
          <w:lang w:val="en-US" w:eastAsia="ko-KR"/>
        </w:rPr>
      </w:pPr>
      <w:r w:rsidRPr="008C463E">
        <w:rPr>
          <w:rFonts w:eastAsia="Yu Mincho"/>
          <w:bCs/>
          <w:lang w:val="en-US" w:eastAsia="ko-KR"/>
        </w:rPr>
        <w:t xml:space="preserve">if the field is absent, SSB defined in </w:t>
      </w:r>
      <w:proofErr w:type="spellStart"/>
      <w:r w:rsidRPr="008C463E">
        <w:rPr>
          <w:rFonts w:eastAsia="Yu Mincho"/>
          <w:bCs/>
          <w:lang w:val="en-US" w:eastAsia="ko-KR"/>
        </w:rPr>
        <w:t>servingCellMO</w:t>
      </w:r>
      <w:proofErr w:type="spellEnd"/>
      <w:r w:rsidRPr="008C463E">
        <w:rPr>
          <w:rFonts w:eastAsia="Yu Mincho"/>
          <w:bCs/>
          <w:lang w:val="en-US" w:eastAsia="ko-KR"/>
        </w:rPr>
        <w:t xml:space="preserve"> under </w:t>
      </w:r>
      <w:proofErr w:type="spellStart"/>
      <w:r w:rsidRPr="008C463E">
        <w:rPr>
          <w:rFonts w:eastAsia="Yu Mincho"/>
          <w:bCs/>
          <w:lang w:val="en-US" w:eastAsia="ko-KR"/>
        </w:rPr>
        <w:t>ServingCellConfig</w:t>
      </w:r>
      <w:proofErr w:type="spellEnd"/>
      <w:r w:rsidRPr="008C463E">
        <w:rPr>
          <w:rFonts w:eastAsia="Yu Mincho"/>
          <w:bCs/>
          <w:lang w:val="en-US" w:eastAsia="ko-KR"/>
        </w:rPr>
        <w:t xml:space="preserve"> is the reference SSB to be used for serving cell measurements. </w:t>
      </w:r>
    </w:p>
    <w:p w14:paraId="30444CBA" w14:textId="77777777" w:rsidR="00BA5A56" w:rsidRPr="007A018B" w:rsidRDefault="00BA5A56" w:rsidP="00BA5A56">
      <w:pPr>
        <w:pStyle w:val="ListParagraph"/>
        <w:numPr>
          <w:ilvl w:val="0"/>
          <w:numId w:val="46"/>
        </w:numPr>
        <w:ind w:firstLineChars="0"/>
        <w:rPr>
          <w:rFonts w:eastAsiaTheme="minorEastAsia"/>
          <w:bCs/>
          <w:lang w:val="en-US" w:eastAsia="ko-KR"/>
        </w:rPr>
      </w:pPr>
      <w:r w:rsidRPr="008C463E">
        <w:rPr>
          <w:rFonts w:eastAsia="Yu Mincho"/>
          <w:bCs/>
          <w:lang w:val="en-US" w:eastAsia="ko-KR"/>
        </w:rPr>
        <w:t>This reference SSB is used to define intra-frequency measurements.</w:t>
      </w:r>
    </w:p>
    <w:p w14:paraId="6DDB4BC3" w14:textId="77777777" w:rsidR="007A018B" w:rsidRDefault="007A018B" w:rsidP="007A018B">
      <w:pPr>
        <w:pStyle w:val="ListParagraph"/>
        <w:ind w:left="704" w:firstLineChars="0" w:firstLine="0"/>
        <w:rPr>
          <w:rFonts w:eastAsiaTheme="minorEastAsia"/>
          <w:bCs/>
          <w:lang w:val="en-US" w:eastAsia="ko-KR"/>
        </w:rPr>
      </w:pPr>
    </w:p>
    <w:p w14:paraId="192DB3A4" w14:textId="70CD3989" w:rsidR="00220A99" w:rsidRDefault="007A018B" w:rsidP="006165A7">
      <w:pPr>
        <w:rPr>
          <w:b/>
          <w:color w:val="000000" w:themeColor="text1"/>
          <w:u w:val="single"/>
          <w:lang w:val="en-US" w:eastAsia="ko-KR"/>
        </w:rPr>
      </w:pPr>
      <w:r>
        <w:rPr>
          <w:b/>
          <w:color w:val="000000" w:themeColor="text1"/>
          <w:u w:val="single"/>
          <w:lang w:val="en-US" w:eastAsia="ko-KR"/>
        </w:rPr>
        <w:t>Definition of SSB based intra-frequency measurement</w:t>
      </w:r>
    </w:p>
    <w:p w14:paraId="58D2C20D" w14:textId="142A27F1" w:rsidR="007A018B" w:rsidRDefault="00D26BC6" w:rsidP="006165A7">
      <w:r>
        <w:t>The centre frequency of the reference SSB of the serving cell and the centre frequency of the SSB of the neighbour cell are the same, and the subcarrier spacing of the two SSBs are also the same. The reference SSB is the SSB defined in BWP-specific</w:t>
      </w:r>
      <w:r>
        <w:rPr>
          <w:rStyle w:val="apple-converted-space"/>
        </w:rPr>
        <w:t> </w:t>
      </w:r>
      <w:proofErr w:type="spellStart"/>
      <w:r>
        <w:rPr>
          <w:i/>
          <w:iCs/>
        </w:rPr>
        <w:t>servingCellMO</w:t>
      </w:r>
      <w:proofErr w:type="spellEnd"/>
      <w:r>
        <w:rPr>
          <w:rStyle w:val="apple-converted-space"/>
        </w:rPr>
        <w:t> </w:t>
      </w:r>
      <w:r>
        <w:t>under</w:t>
      </w:r>
      <w:r>
        <w:rPr>
          <w:rStyle w:val="apple-converted-space"/>
        </w:rPr>
        <w:t> </w:t>
      </w:r>
      <w:r>
        <w:rPr>
          <w:i/>
          <w:iCs/>
        </w:rPr>
        <w:t>BWP-</w:t>
      </w:r>
      <w:proofErr w:type="spellStart"/>
      <w:r>
        <w:rPr>
          <w:i/>
          <w:iCs/>
        </w:rPr>
        <w:t>DownlinkDedicated</w:t>
      </w:r>
      <w:proofErr w:type="spellEnd"/>
      <w:r>
        <w:rPr>
          <w:rStyle w:val="apple-converted-space"/>
        </w:rPr>
        <w:t> </w:t>
      </w:r>
      <w:r>
        <w:t>of active DL BWP. If the field is absent, the reference SSB is the SSB defined in</w:t>
      </w:r>
      <w:r>
        <w:rPr>
          <w:rStyle w:val="apple-converted-space"/>
        </w:rPr>
        <w:t> </w:t>
      </w:r>
      <w:proofErr w:type="spellStart"/>
      <w:r>
        <w:rPr>
          <w:i/>
          <w:iCs/>
        </w:rPr>
        <w:t>servingCellMO</w:t>
      </w:r>
      <w:proofErr w:type="spellEnd"/>
      <w:r w:rsidR="00244B65">
        <w:rPr>
          <w:i/>
          <w:iCs/>
        </w:rPr>
        <w:t xml:space="preserve"> </w:t>
      </w:r>
      <w:r>
        <w:t>under</w:t>
      </w:r>
      <w:r>
        <w:rPr>
          <w:rStyle w:val="apple-converted-space"/>
        </w:rPr>
        <w:t> </w:t>
      </w:r>
      <w:proofErr w:type="spellStart"/>
      <w:r>
        <w:rPr>
          <w:i/>
          <w:iCs/>
        </w:rPr>
        <w:t>ServingCellConfig</w:t>
      </w:r>
      <w:proofErr w:type="spellEnd"/>
      <w:r>
        <w:t>.</w:t>
      </w:r>
    </w:p>
    <w:p w14:paraId="20452575" w14:textId="77777777" w:rsidR="00D26BC6" w:rsidRPr="00220A99" w:rsidRDefault="00D26BC6" w:rsidP="006165A7">
      <w:pPr>
        <w:rPr>
          <w:lang w:val="da-DK" w:eastAsia="zh-CN"/>
        </w:rPr>
      </w:pPr>
    </w:p>
    <w:p w14:paraId="3529D280" w14:textId="57B37D68" w:rsidR="00C335B9" w:rsidRDefault="00C335B9" w:rsidP="00C335B9">
      <w:pPr>
        <w:rPr>
          <w:b/>
          <w:u w:val="single"/>
          <w:lang w:val="en-US" w:eastAsia="ko-KR"/>
        </w:rPr>
      </w:pPr>
      <w:r>
        <w:rPr>
          <w:b/>
          <w:color w:val="000000" w:themeColor="text1"/>
          <w:u w:val="single"/>
          <w:lang w:val="en-US" w:eastAsia="ko-KR"/>
        </w:rPr>
        <w:t xml:space="preserve">When both CD-SSB and NCD-SSB are configured for </w:t>
      </w:r>
      <w:r w:rsidR="00995EEC">
        <w:rPr>
          <w:b/>
          <w:color w:val="000000" w:themeColor="text1"/>
          <w:u w:val="single"/>
          <w:lang w:val="en-US" w:eastAsia="ko-KR"/>
        </w:rPr>
        <w:t>serving</w:t>
      </w:r>
      <w:r>
        <w:rPr>
          <w:b/>
          <w:color w:val="000000" w:themeColor="text1"/>
          <w:u w:val="single"/>
          <w:lang w:val="en-US" w:eastAsia="ko-KR"/>
        </w:rPr>
        <w:t xml:space="preserve"> cell measurements</w:t>
      </w:r>
    </w:p>
    <w:p w14:paraId="2A5BA25A" w14:textId="77777777" w:rsidR="001B3C26" w:rsidRDefault="001B3C26" w:rsidP="001B3C26">
      <w:r>
        <w:t>The issue can be closed based on the following RAN2’s latest agreements.</w:t>
      </w:r>
    </w:p>
    <w:p w14:paraId="4C3F9D66" w14:textId="5F56AC2D" w:rsidR="00C335B9" w:rsidRPr="00F31964" w:rsidRDefault="00F31964" w:rsidP="001B3C26">
      <w:pPr>
        <w:pStyle w:val="ListParagraph"/>
        <w:numPr>
          <w:ilvl w:val="0"/>
          <w:numId w:val="7"/>
        </w:numPr>
        <w:ind w:firstLineChars="0"/>
        <w:rPr>
          <w:rFonts w:eastAsiaTheme="minorEastAsia"/>
        </w:rPr>
      </w:pPr>
      <w:r w:rsidRPr="00F31964">
        <w:rPr>
          <w:rFonts w:eastAsiaTheme="minorEastAsia"/>
        </w:rPr>
        <w:t>It is possible to configure CD-SSB and/or multiple NCD-SSB for serving cell measurements, but the UE shall perform the measurements using the configured serving cell measurement object of the active BWP which can either be associated with CD-SSB or NCD-SSB.</w:t>
      </w:r>
    </w:p>
    <w:p w14:paraId="074D36F3" w14:textId="77777777" w:rsidR="00154F15" w:rsidRDefault="00154F15" w:rsidP="00154F15">
      <w:pPr>
        <w:rPr>
          <w:b/>
          <w:color w:val="000000" w:themeColor="text1"/>
          <w:u w:val="single"/>
          <w:lang w:val="en-US" w:eastAsia="ko-KR"/>
        </w:rPr>
      </w:pPr>
    </w:p>
    <w:p w14:paraId="46083CD3" w14:textId="14BAE430" w:rsidR="00154F15" w:rsidRPr="00154F15" w:rsidRDefault="00154F15" w:rsidP="00154F15">
      <w:pPr>
        <w:rPr>
          <w:b/>
          <w:color w:val="000000" w:themeColor="text1"/>
          <w:u w:val="single"/>
          <w:lang w:val="en-US" w:eastAsia="ko-KR"/>
        </w:rPr>
      </w:pPr>
      <w:r w:rsidRPr="00154F15">
        <w:rPr>
          <w:b/>
          <w:color w:val="000000" w:themeColor="text1"/>
          <w:u w:val="single"/>
          <w:lang w:val="en-US" w:eastAsia="ko-KR"/>
        </w:rPr>
        <w:t>When both CD-SSB and NCD-SSB are configured for serving cell measurements and both require MG (if scenario is supported)</w:t>
      </w:r>
    </w:p>
    <w:p w14:paraId="60446E22" w14:textId="72D8D629" w:rsidR="001B3C26" w:rsidRDefault="00154F15" w:rsidP="001B3C26">
      <w:r>
        <w:rPr>
          <w:lang w:val="en-US"/>
        </w:rPr>
        <w:t xml:space="preserve">This scenario is invalid based on </w:t>
      </w:r>
      <w:r>
        <w:t>the following RAN2’s latest agreements.</w:t>
      </w:r>
    </w:p>
    <w:p w14:paraId="0CA3DBBE" w14:textId="77777777" w:rsidR="00154F15" w:rsidRDefault="00154F15" w:rsidP="00154F15">
      <w:pPr>
        <w:pStyle w:val="ListParagraph"/>
        <w:numPr>
          <w:ilvl w:val="0"/>
          <w:numId w:val="7"/>
        </w:numPr>
        <w:ind w:firstLineChars="0"/>
        <w:rPr>
          <w:rFonts w:eastAsiaTheme="minorEastAsia"/>
        </w:rPr>
      </w:pPr>
      <w:r w:rsidRPr="00F31964">
        <w:rPr>
          <w:rFonts w:eastAsiaTheme="minorEastAsia"/>
        </w:rPr>
        <w:t>It is possible to configure CD-SSB and/or multiple NCD-SSB for serving cell measurements, but the UE shall perform the measurements using the configured serving cell measurement object of the active BWP which can either be associated with CD-SSB or NCD-SSB.</w:t>
      </w:r>
    </w:p>
    <w:p w14:paraId="0BD7B611" w14:textId="77777777" w:rsidR="003E66B8" w:rsidRPr="00F31964" w:rsidRDefault="003E66B8" w:rsidP="003E66B8">
      <w:pPr>
        <w:pStyle w:val="ListParagraph"/>
        <w:ind w:left="936" w:firstLineChars="0" w:firstLine="0"/>
        <w:rPr>
          <w:rFonts w:eastAsiaTheme="minorEastAsia"/>
        </w:rPr>
      </w:pPr>
    </w:p>
    <w:p w14:paraId="79CDC16A" w14:textId="4D677330" w:rsidR="00904F21" w:rsidRDefault="00904F21" w:rsidP="00904F21">
      <w:pPr>
        <w:rPr>
          <w:b/>
          <w:u w:val="single"/>
          <w:lang w:val="en-US" w:eastAsia="ko-KR"/>
        </w:rPr>
      </w:pPr>
      <w:r>
        <w:rPr>
          <w:b/>
          <w:color w:val="000000" w:themeColor="text1"/>
          <w:u w:val="single"/>
          <w:lang w:val="en-US" w:eastAsia="ko-KR"/>
        </w:rPr>
        <w:t xml:space="preserve">When both CD-SSB and NCD-SSB are configured for </w:t>
      </w:r>
      <w:proofErr w:type="spellStart"/>
      <w:r>
        <w:rPr>
          <w:b/>
          <w:color w:val="000000" w:themeColor="text1"/>
          <w:u w:val="single"/>
          <w:lang w:val="en-US" w:eastAsia="ko-KR"/>
        </w:rPr>
        <w:t>neighbour</w:t>
      </w:r>
      <w:proofErr w:type="spellEnd"/>
      <w:r>
        <w:rPr>
          <w:b/>
          <w:color w:val="000000" w:themeColor="text1"/>
          <w:u w:val="single"/>
          <w:lang w:val="en-US" w:eastAsia="ko-KR"/>
        </w:rPr>
        <w:t xml:space="preserve"> cell measurements</w:t>
      </w:r>
    </w:p>
    <w:p w14:paraId="47E5534F" w14:textId="77777777" w:rsidR="00904F21" w:rsidRPr="00E51A2A" w:rsidRDefault="00904F21" w:rsidP="00904F21">
      <w:pPr>
        <w:spacing w:after="120"/>
        <w:rPr>
          <w:rFonts w:eastAsia="SimSun"/>
          <w:lang w:val="en-US" w:eastAsia="zh-CN"/>
        </w:rPr>
      </w:pPr>
      <w:r w:rsidRPr="00E51A2A">
        <w:rPr>
          <w:rFonts w:eastAsia="SimSun"/>
          <w:lang w:val="en-US" w:eastAsia="zh-CN"/>
        </w:rPr>
        <w:t xml:space="preserve">When both CD-SSB and NCD-SSB </w:t>
      </w:r>
      <w:proofErr w:type="spellStart"/>
      <w:r w:rsidRPr="00E51A2A">
        <w:rPr>
          <w:rFonts w:eastAsia="SimSun"/>
          <w:lang w:val="en-US" w:eastAsia="zh-CN"/>
        </w:rPr>
        <w:t>neighbour</w:t>
      </w:r>
      <w:proofErr w:type="spellEnd"/>
      <w:r w:rsidRPr="00E51A2A">
        <w:rPr>
          <w:rFonts w:eastAsia="SimSun"/>
          <w:lang w:val="en-US" w:eastAsia="zh-CN"/>
        </w:rPr>
        <w:t xml:space="preserve"> cell measurement are configured:</w:t>
      </w:r>
    </w:p>
    <w:p w14:paraId="43B9D810" w14:textId="77777777" w:rsidR="00904F21" w:rsidRDefault="00904F21" w:rsidP="00904F21">
      <w:pPr>
        <w:pStyle w:val="ListParagraph"/>
        <w:numPr>
          <w:ilvl w:val="0"/>
          <w:numId w:val="37"/>
        </w:numPr>
        <w:ind w:firstLineChars="0"/>
        <w:rPr>
          <w:bCs/>
          <w:iCs/>
          <w:color w:val="000000" w:themeColor="text1"/>
          <w:lang w:val="en-US" w:eastAsia="ko-KR"/>
        </w:rPr>
      </w:pPr>
      <w:r w:rsidRPr="00BA5CA1">
        <w:rPr>
          <w:rFonts w:eastAsia="SimSun"/>
          <w:lang w:val="en-US" w:eastAsia="zh-CN"/>
        </w:rPr>
        <w:t>UE should follow NW’s configuration to perform measurements on both SSBs.</w:t>
      </w:r>
    </w:p>
    <w:p w14:paraId="35A41DB0" w14:textId="77777777" w:rsidR="00154F15" w:rsidRPr="00904F21" w:rsidRDefault="00154F15" w:rsidP="001B3C26">
      <w:pPr>
        <w:rPr>
          <w:lang w:val="en-US"/>
        </w:rPr>
      </w:pPr>
    </w:p>
    <w:p w14:paraId="794DCFA8" w14:textId="56531C09" w:rsidR="00C335B9" w:rsidRPr="00C335B9" w:rsidRDefault="00C335B9" w:rsidP="00C335B9">
      <w:pPr>
        <w:rPr>
          <w:b/>
          <w:u w:val="single"/>
          <w:lang w:val="en-US" w:eastAsia="ko-KR"/>
        </w:rPr>
      </w:pPr>
      <w:proofErr w:type="spellStart"/>
      <w:r w:rsidRPr="00C335B9">
        <w:rPr>
          <w:b/>
          <w:color w:val="000000" w:themeColor="text1"/>
          <w:u w:val="single"/>
          <w:lang w:val="en-US" w:eastAsia="ko-KR"/>
        </w:rPr>
        <w:t>Neighbour</w:t>
      </w:r>
      <w:proofErr w:type="spellEnd"/>
      <w:r w:rsidRPr="00C335B9">
        <w:rPr>
          <w:b/>
          <w:color w:val="000000" w:themeColor="text1"/>
          <w:u w:val="single"/>
          <w:lang w:val="en-US" w:eastAsia="ko-KR"/>
        </w:rPr>
        <w:t xml:space="preserve"> </w:t>
      </w:r>
      <w:r w:rsidRPr="00C335B9">
        <w:rPr>
          <w:b/>
          <w:u w:val="single"/>
          <w:lang w:val="en-US" w:eastAsia="ko-KR"/>
        </w:rPr>
        <w:t>cell’s NCD-SSB information</w:t>
      </w:r>
    </w:p>
    <w:p w14:paraId="4552DB1C" w14:textId="77777777" w:rsidR="00C335B9" w:rsidRPr="00C335B9" w:rsidRDefault="00C335B9" w:rsidP="00C335B9">
      <w:pPr>
        <w:spacing w:after="120"/>
        <w:rPr>
          <w:rFonts w:eastAsia="SimSun"/>
          <w:lang w:val="en-US" w:eastAsia="zh-CN"/>
        </w:rPr>
      </w:pPr>
      <w:r w:rsidRPr="00C335B9">
        <w:rPr>
          <w:rFonts w:eastAsia="SimSun"/>
          <w:lang w:val="en-US" w:eastAsia="zh-CN"/>
        </w:rPr>
        <w:t xml:space="preserve">The neighbor cell’s NCD-SSB information (frequency/SCS) shall be provided to UE if UE is configured to perform cell identification/measurement on neighbor cell’s NCD-SSB. </w:t>
      </w:r>
    </w:p>
    <w:p w14:paraId="1B0307EC" w14:textId="77777777" w:rsidR="00DB17C0" w:rsidRDefault="00DB17C0" w:rsidP="008C09D9">
      <w:pPr>
        <w:rPr>
          <w:b/>
          <w:color w:val="000000" w:themeColor="text1"/>
          <w:u w:val="single"/>
          <w:lang w:val="en-US" w:eastAsia="ko-KR"/>
        </w:rPr>
      </w:pPr>
    </w:p>
    <w:p w14:paraId="2AB5E888" w14:textId="0E1853CA" w:rsidR="008C09D9" w:rsidRDefault="008C09D9" w:rsidP="008C09D9">
      <w:pPr>
        <w:rPr>
          <w:b/>
          <w:color w:val="000000" w:themeColor="text1"/>
          <w:u w:val="single"/>
          <w:lang w:val="en-US" w:eastAsia="ko-KR"/>
        </w:rPr>
      </w:pPr>
      <w:r>
        <w:rPr>
          <w:b/>
          <w:color w:val="000000" w:themeColor="text1"/>
          <w:u w:val="single"/>
          <w:lang w:val="en-US" w:eastAsia="ko-KR"/>
        </w:rPr>
        <w:t xml:space="preserve">Delay requirements for NCD-SSB based measurement </w:t>
      </w:r>
    </w:p>
    <w:p w14:paraId="5C1C470E" w14:textId="77777777" w:rsidR="008C09D9" w:rsidRPr="00BD3377" w:rsidRDefault="008C09D9" w:rsidP="008C09D9">
      <w:pPr>
        <w:spacing w:after="120"/>
        <w:rPr>
          <w:rFonts w:eastAsia="SimSun"/>
          <w:color w:val="000000" w:themeColor="text1"/>
          <w:lang w:val="en-US" w:eastAsia="zh-CN"/>
        </w:rPr>
      </w:pPr>
      <w:r w:rsidRPr="00BD3377">
        <w:rPr>
          <w:rFonts w:eastAsia="SimSun"/>
          <w:color w:val="000000" w:themeColor="text1"/>
          <w:lang w:val="en-US" w:eastAsia="zh-CN"/>
        </w:rPr>
        <w:lastRenderedPageBreak/>
        <w:t xml:space="preserve">Measurement delay requirements are introduced for </w:t>
      </w:r>
      <w:proofErr w:type="spellStart"/>
      <w:r w:rsidRPr="00BD3377">
        <w:rPr>
          <w:rFonts w:eastAsia="SimSun"/>
          <w:color w:val="000000" w:themeColor="text1"/>
          <w:lang w:val="en-US" w:eastAsia="zh-CN"/>
        </w:rPr>
        <w:t>RedCap</w:t>
      </w:r>
      <w:proofErr w:type="spellEnd"/>
      <w:r w:rsidRPr="00BD3377">
        <w:rPr>
          <w:rFonts w:eastAsia="SimSun"/>
          <w:color w:val="000000" w:themeColor="text1"/>
          <w:lang w:val="en-US" w:eastAsia="zh-CN"/>
        </w:rPr>
        <w:t xml:space="preserve"> UE when:</w:t>
      </w:r>
    </w:p>
    <w:p w14:paraId="178AE9C9" w14:textId="77777777" w:rsidR="008C09D9" w:rsidRPr="00E94C03" w:rsidRDefault="008C09D9" w:rsidP="008C09D9">
      <w:pPr>
        <w:rPr>
          <w:bCs/>
          <w:iCs/>
          <w:szCs w:val="18"/>
          <w:lang w:val="en-US"/>
        </w:rPr>
      </w:pPr>
      <w:r w:rsidRPr="00E94C03">
        <w:rPr>
          <w:bCs/>
          <w:iCs/>
          <w:szCs w:val="18"/>
          <w:lang w:val="en-US" w:eastAsia="zh-CN"/>
        </w:rPr>
        <w:t>C</w:t>
      </w:r>
      <w:r w:rsidRPr="00E94C03">
        <w:rPr>
          <w:bCs/>
          <w:iCs/>
          <w:szCs w:val="18"/>
          <w:lang w:val="en-US"/>
        </w:rPr>
        <w:t>urrent requirements apply, no addition requirements are introduced.</w:t>
      </w:r>
    </w:p>
    <w:p w14:paraId="4737807D" w14:textId="77777777" w:rsidR="008C09D9" w:rsidRPr="00BD3377" w:rsidRDefault="008C09D9" w:rsidP="008C09D9">
      <w:pPr>
        <w:pStyle w:val="ListParagraph"/>
        <w:numPr>
          <w:ilvl w:val="0"/>
          <w:numId w:val="37"/>
        </w:numPr>
        <w:ind w:firstLineChars="0"/>
        <w:rPr>
          <w:i/>
          <w:color w:val="000000" w:themeColor="text1"/>
          <w:lang w:val="en-US" w:eastAsia="zh-CN"/>
        </w:rPr>
      </w:pPr>
      <w:r>
        <w:rPr>
          <w:i/>
          <w:color w:val="000000" w:themeColor="text1"/>
          <w:lang w:val="en-US" w:eastAsia="zh-CN"/>
        </w:rPr>
        <w:t xml:space="preserve">Note: </w:t>
      </w:r>
      <w:r w:rsidRPr="00BD3377">
        <w:rPr>
          <w:i/>
          <w:color w:val="000000" w:themeColor="text1"/>
          <w:lang w:val="en-US" w:eastAsia="zh-CN"/>
        </w:rPr>
        <w:t> </w:t>
      </w:r>
      <w:r>
        <w:rPr>
          <w:i/>
          <w:color w:val="000000" w:themeColor="text1"/>
          <w:lang w:val="en-US" w:eastAsia="zh-CN"/>
        </w:rPr>
        <w:t xml:space="preserve">Requirements may be revisited </w:t>
      </w:r>
      <w:r w:rsidRPr="00BD3377">
        <w:rPr>
          <w:i/>
          <w:color w:val="000000" w:themeColor="text1"/>
          <w:lang w:val="en-US" w:eastAsia="zh-CN"/>
        </w:rPr>
        <w:t>once RAN4 has a clear definition and applicable scenarios for NCD-SSB.</w:t>
      </w:r>
    </w:p>
    <w:p w14:paraId="5D4AC2E2" w14:textId="77777777" w:rsidR="00DB17C0" w:rsidRDefault="00DB17C0" w:rsidP="008C09D9">
      <w:pPr>
        <w:rPr>
          <w:b/>
          <w:color w:val="000000" w:themeColor="text1"/>
          <w:u w:val="single"/>
          <w:lang w:eastAsia="ko-KR"/>
        </w:rPr>
      </w:pPr>
    </w:p>
    <w:p w14:paraId="75D2BB7B" w14:textId="44ADDED7" w:rsidR="008C09D9" w:rsidRPr="008C09D9" w:rsidRDefault="008C09D9" w:rsidP="008C09D9">
      <w:pPr>
        <w:rPr>
          <w:b/>
          <w:color w:val="000000" w:themeColor="text1"/>
          <w:u w:val="single"/>
          <w:lang w:eastAsia="ko-KR"/>
        </w:rPr>
      </w:pPr>
      <w:r w:rsidRPr="008C09D9">
        <w:rPr>
          <w:b/>
          <w:color w:val="000000" w:themeColor="text1"/>
          <w:u w:val="single"/>
          <w:lang w:eastAsia="ko-KR"/>
        </w:rPr>
        <w:t xml:space="preserve">Periodicity of NCD-SSB </w:t>
      </w:r>
    </w:p>
    <w:p w14:paraId="06374BC4" w14:textId="77777777" w:rsidR="008C09D9" w:rsidRPr="00DB17C0" w:rsidRDefault="008C09D9" w:rsidP="00DB17C0">
      <w:pPr>
        <w:rPr>
          <w:lang w:val="en-US"/>
        </w:rPr>
      </w:pPr>
      <w:r w:rsidRPr="00DB17C0">
        <w:rPr>
          <w:lang w:val="en-US"/>
        </w:rPr>
        <w:t>The periodicity of NCD-SSB cannot be configured to be greater than 160ms.</w:t>
      </w:r>
    </w:p>
    <w:p w14:paraId="4AFEAF6C" w14:textId="1C10EECA" w:rsidR="006165A7" w:rsidRDefault="006165A7" w:rsidP="00ED1F93">
      <w:pPr>
        <w:rPr>
          <w:highlight w:val="cyan"/>
          <w:lang w:val="en-US" w:eastAsia="zh-CN"/>
        </w:rPr>
      </w:pPr>
    </w:p>
    <w:p w14:paraId="7652B750" w14:textId="414C4A94" w:rsidR="005F528A" w:rsidRDefault="005F528A" w:rsidP="005F528A">
      <w:pPr>
        <w:rPr>
          <w:b/>
          <w:u w:val="single"/>
          <w:lang w:val="en-US" w:eastAsia="ko-KR"/>
        </w:rPr>
      </w:pPr>
      <w:r>
        <w:rPr>
          <w:b/>
          <w:u w:val="single"/>
          <w:lang w:val="en-US" w:eastAsia="ko-KR"/>
        </w:rPr>
        <w:t xml:space="preserve">Reporting of RS type (NCD-SSB or CD-SSB) as part of RRM measurement reporting </w:t>
      </w:r>
    </w:p>
    <w:p w14:paraId="5E4F7C9C" w14:textId="79443BE6" w:rsidR="005F528A" w:rsidRDefault="005F528A" w:rsidP="005F528A">
      <w:pPr>
        <w:rPr>
          <w:bCs/>
          <w:lang w:val="en-US" w:eastAsia="ko-KR"/>
        </w:rPr>
      </w:pPr>
      <w:r w:rsidRPr="00C34EBC">
        <w:rPr>
          <w:bCs/>
          <w:iCs/>
          <w:color w:val="000000" w:themeColor="text1"/>
          <w:lang w:val="en-US" w:eastAsia="ko-KR"/>
        </w:rPr>
        <w:t xml:space="preserve">No consensus on whether to support </w:t>
      </w:r>
      <w:r w:rsidRPr="00BD3377">
        <w:rPr>
          <w:bCs/>
          <w:lang w:val="en-US" w:eastAsia="ko-KR"/>
        </w:rPr>
        <w:t xml:space="preserve">Reporting of RS type (NCD-SSB or CD-SSB) as part of RRM measurement reporting. </w:t>
      </w:r>
    </w:p>
    <w:p w14:paraId="4948B7FB" w14:textId="77777777" w:rsidR="00244B65" w:rsidRDefault="00244B65" w:rsidP="005F528A">
      <w:pPr>
        <w:rPr>
          <w:bCs/>
          <w:lang w:val="en-US" w:eastAsia="ko-KR"/>
        </w:rPr>
      </w:pPr>
    </w:p>
    <w:p w14:paraId="56B6C7F3" w14:textId="1D60562D" w:rsidR="00690442" w:rsidRDefault="00690442" w:rsidP="00690442">
      <w:pPr>
        <w:spacing w:after="120"/>
        <w:rPr>
          <w:b/>
          <w:u w:val="single"/>
          <w:lang w:val="en-US" w:eastAsia="ko-KR"/>
        </w:rPr>
      </w:pPr>
      <w:r>
        <w:rPr>
          <w:b/>
          <w:u w:val="single"/>
          <w:lang w:val="en-US" w:eastAsia="ko-KR"/>
        </w:rPr>
        <w:t>Serving cell threshold associated SSB</w:t>
      </w:r>
    </w:p>
    <w:p w14:paraId="5890E22C" w14:textId="77777777" w:rsidR="00690442" w:rsidRDefault="00690442" w:rsidP="00690442">
      <w:pPr>
        <w:spacing w:after="120"/>
        <w:rPr>
          <w:lang w:val="en-US"/>
        </w:rPr>
      </w:pPr>
      <w:r>
        <w:rPr>
          <w:lang w:val="en-US"/>
        </w:rPr>
        <w:t xml:space="preserve">No consensus on whether </w:t>
      </w:r>
      <w:proofErr w:type="spellStart"/>
      <w:r>
        <w:rPr>
          <w:lang w:val="en-US"/>
        </w:rPr>
        <w:t>whether</w:t>
      </w:r>
      <w:proofErr w:type="spellEnd"/>
      <w:r>
        <w:rPr>
          <w:lang w:val="en-US"/>
        </w:rPr>
        <w:t xml:space="preserve"> the serving cell thresholds of </w:t>
      </w:r>
      <w:proofErr w:type="spellStart"/>
      <w:r>
        <w:rPr>
          <w:lang w:val="en-US"/>
        </w:rPr>
        <w:t>SIntraSearchP</w:t>
      </w:r>
      <w:proofErr w:type="spellEnd"/>
      <w:r>
        <w:rPr>
          <w:lang w:val="en-US"/>
        </w:rPr>
        <w:t>/</w:t>
      </w:r>
      <w:proofErr w:type="spellStart"/>
      <w:r>
        <w:rPr>
          <w:lang w:val="en-US"/>
        </w:rPr>
        <w:t>SIntraSearchQ</w:t>
      </w:r>
      <w:proofErr w:type="spellEnd"/>
      <w:r>
        <w:rPr>
          <w:lang w:val="en-US"/>
        </w:rPr>
        <w:t>/</w:t>
      </w:r>
      <w:proofErr w:type="spellStart"/>
      <w:r>
        <w:rPr>
          <w:lang w:val="en-US"/>
        </w:rPr>
        <w:t>SnonIntraSearchP</w:t>
      </w:r>
      <w:proofErr w:type="spellEnd"/>
      <w:r>
        <w:rPr>
          <w:lang w:val="en-US"/>
        </w:rPr>
        <w:t>/</w:t>
      </w:r>
      <w:proofErr w:type="spellStart"/>
      <w:r>
        <w:rPr>
          <w:lang w:val="en-US"/>
        </w:rPr>
        <w:t>SnonIntraSearchQ</w:t>
      </w:r>
      <w:proofErr w:type="spellEnd"/>
      <w:r>
        <w:rPr>
          <w:lang w:val="en-US"/>
        </w:rPr>
        <w:t xml:space="preserve"> for IDLE/Inactive mode and s-</w:t>
      </w:r>
      <w:proofErr w:type="spellStart"/>
      <w:r>
        <w:rPr>
          <w:lang w:val="en-US"/>
        </w:rPr>
        <w:t>MeasureConfig</w:t>
      </w:r>
      <w:proofErr w:type="spellEnd"/>
      <w:r>
        <w:rPr>
          <w:lang w:val="en-US"/>
        </w:rPr>
        <w:t xml:space="preserve"> for Connected mode should be checked based on reference SSB measurement.</w:t>
      </w:r>
    </w:p>
    <w:p w14:paraId="49BAD2C0" w14:textId="77777777" w:rsidR="005F528A" w:rsidRPr="00BD3377" w:rsidRDefault="005F528A" w:rsidP="005F528A">
      <w:pPr>
        <w:rPr>
          <w:bCs/>
          <w:lang w:val="en-US" w:eastAsia="ko-KR"/>
        </w:rPr>
      </w:pPr>
    </w:p>
    <w:p w14:paraId="7582EA6A" w14:textId="662EB7BD" w:rsidR="00594717" w:rsidRPr="00A24326" w:rsidRDefault="00594717" w:rsidP="008E2A74">
      <w:pPr>
        <w:rPr>
          <w:iCs/>
          <w:color w:val="000000" w:themeColor="text1"/>
          <w:highlight w:val="cyan"/>
          <w:lang w:eastAsia="zh-CN"/>
        </w:rPr>
      </w:pPr>
    </w:p>
    <w:p w14:paraId="5A483E6C" w14:textId="4A97A29C" w:rsidR="00594717" w:rsidRDefault="00594717" w:rsidP="00244B65">
      <w:pPr>
        <w:pStyle w:val="Heading3"/>
        <w:numPr>
          <w:ilvl w:val="2"/>
          <w:numId w:val="5"/>
        </w:numPr>
        <w:rPr>
          <w:color w:val="000000" w:themeColor="text1"/>
          <w:sz w:val="24"/>
          <w:szCs w:val="16"/>
          <w:lang w:val="en-US"/>
        </w:rPr>
      </w:pPr>
      <w:r w:rsidRPr="008555FC">
        <w:rPr>
          <w:color w:val="000000" w:themeColor="text1"/>
          <w:sz w:val="24"/>
          <w:szCs w:val="16"/>
          <w:lang w:val="en-US"/>
        </w:rPr>
        <w:t>CSSF, gap related issues</w:t>
      </w:r>
    </w:p>
    <w:p w14:paraId="364628D1" w14:textId="2F12957A" w:rsidR="008555FC" w:rsidRPr="0034139C" w:rsidRDefault="00533FEF" w:rsidP="008555FC">
      <w:pPr>
        <w:rPr>
          <w:b/>
          <w:color w:val="000000" w:themeColor="text1"/>
          <w:u w:val="single"/>
          <w:lang w:eastAsia="ko-KR"/>
        </w:rPr>
      </w:pPr>
      <w:r w:rsidRPr="0034139C">
        <w:rPr>
          <w:b/>
          <w:color w:val="000000" w:themeColor="text1"/>
          <w:u w:val="single"/>
          <w:lang w:eastAsia="ko-KR"/>
        </w:rPr>
        <w:t>Inter-frequency without gap with capability</w:t>
      </w:r>
    </w:p>
    <w:p w14:paraId="76FD464E" w14:textId="5478A1FB" w:rsidR="00533FEF" w:rsidRPr="008555FC" w:rsidRDefault="00533FEF" w:rsidP="008555FC">
      <w:pPr>
        <w:rPr>
          <w:lang w:val="en-US" w:eastAsia="zh-CN"/>
        </w:rPr>
      </w:pPr>
      <w:r w:rsidRPr="0034139C">
        <w:rPr>
          <w:rFonts w:eastAsia="DengXian"/>
          <w:color w:val="000000"/>
          <w:lang w:val="en-US" w:eastAsia="zh-CN"/>
        </w:rPr>
        <w:t>Reu</w:t>
      </w:r>
      <w:r w:rsidR="00411F61">
        <w:rPr>
          <w:rFonts w:eastAsia="DengXian"/>
          <w:color w:val="000000"/>
          <w:lang w:val="en-US" w:eastAsia="zh-CN"/>
        </w:rPr>
        <w:t>s</w:t>
      </w:r>
      <w:r w:rsidRPr="0034139C">
        <w:rPr>
          <w:rFonts w:eastAsia="DengXian"/>
          <w:color w:val="000000"/>
          <w:lang w:val="en-US" w:eastAsia="zh-CN"/>
        </w:rPr>
        <w:t xml:space="preserve">e the existing </w:t>
      </w:r>
      <w:r w:rsidRPr="0034139C">
        <w:rPr>
          <w:color w:val="000000"/>
        </w:rPr>
        <w:t xml:space="preserve">‘inter-frequency without MG’ capability </w:t>
      </w:r>
      <w:proofErr w:type="spellStart"/>
      <w:r w:rsidRPr="0034139C">
        <w:rPr>
          <w:color w:val="000000"/>
        </w:rPr>
        <w:t>signaling</w:t>
      </w:r>
      <w:proofErr w:type="spellEnd"/>
      <w:r w:rsidRPr="0034139C">
        <w:rPr>
          <w:color w:val="000000"/>
        </w:rPr>
        <w:t xml:space="preserve"> for redcap UE</w:t>
      </w:r>
      <w:r w:rsidR="00530208">
        <w:rPr>
          <w:color w:val="000000"/>
        </w:rPr>
        <w:t>,</w:t>
      </w:r>
      <w:r w:rsidRPr="0034139C">
        <w:rPr>
          <w:color w:val="000000"/>
        </w:rPr>
        <w:t xml:space="preserve"> and further discuss how to specify the requirements for UE supporting redcap and </w:t>
      </w:r>
      <w:proofErr w:type="spellStart"/>
      <w:r w:rsidRPr="0034139C">
        <w:rPr>
          <w:color w:val="000000"/>
        </w:rPr>
        <w:t>signaling</w:t>
      </w:r>
      <w:proofErr w:type="spellEnd"/>
      <w:r w:rsidRPr="0034139C">
        <w:rPr>
          <w:color w:val="000000"/>
        </w:rPr>
        <w:t xml:space="preserve"> of inter-frequency without MG in the future.</w:t>
      </w:r>
    </w:p>
    <w:p w14:paraId="48EC5CD2" w14:textId="6FC66B08" w:rsidR="00594717" w:rsidRDefault="00594717" w:rsidP="008E2A74">
      <w:pPr>
        <w:rPr>
          <w:iCs/>
          <w:color w:val="000000" w:themeColor="text1"/>
          <w:lang w:val="en-US" w:eastAsia="zh-CN"/>
        </w:rPr>
      </w:pPr>
    </w:p>
    <w:p w14:paraId="1404B445" w14:textId="285D2AE0" w:rsidR="00153410" w:rsidRDefault="00153410" w:rsidP="00153410">
      <w:pPr>
        <w:rPr>
          <w:b/>
          <w:color w:val="000000" w:themeColor="text1"/>
          <w:u w:val="single"/>
          <w:lang w:eastAsia="ko-KR"/>
        </w:rPr>
      </w:pPr>
      <w:r>
        <w:rPr>
          <w:b/>
          <w:color w:val="000000" w:themeColor="text1"/>
          <w:u w:val="single"/>
          <w:lang w:eastAsia="ko-KR"/>
        </w:rPr>
        <w:t>Inter-frequency without gap without capability</w:t>
      </w:r>
    </w:p>
    <w:p w14:paraId="0ABA2E42" w14:textId="00B0848B" w:rsidR="00731953" w:rsidRDefault="00731953" w:rsidP="008E2A74">
      <w:pPr>
        <w:rPr>
          <w:iCs/>
          <w:color w:val="000000" w:themeColor="text1"/>
          <w:lang w:eastAsia="zh-CN"/>
        </w:rPr>
      </w:pPr>
      <w:r>
        <w:rPr>
          <w:iCs/>
          <w:color w:val="000000" w:themeColor="text1"/>
          <w:lang w:eastAsia="zh-CN"/>
        </w:rPr>
        <w:t>The MO</w:t>
      </w:r>
      <w:r w:rsidR="00845E88">
        <w:rPr>
          <w:iCs/>
          <w:color w:val="000000" w:themeColor="text1"/>
          <w:lang w:eastAsia="zh-CN"/>
        </w:rPr>
        <w:t>#2</w:t>
      </w:r>
      <w:r>
        <w:rPr>
          <w:iCs/>
          <w:color w:val="000000" w:themeColor="text1"/>
          <w:lang w:eastAsia="zh-CN"/>
        </w:rPr>
        <w:t xml:space="preserve"> </w:t>
      </w:r>
      <w:r w:rsidR="00845E88">
        <w:rPr>
          <w:iCs/>
          <w:color w:val="000000" w:themeColor="text1"/>
          <w:lang w:eastAsia="zh-CN"/>
        </w:rPr>
        <w:t>is the</w:t>
      </w:r>
      <w:r>
        <w:rPr>
          <w:iCs/>
          <w:color w:val="000000" w:themeColor="text1"/>
          <w:lang w:eastAsia="zh-CN"/>
        </w:rPr>
        <w:t xml:space="preserve"> intra-frequency </w:t>
      </w:r>
      <w:r w:rsidR="00845E88">
        <w:rPr>
          <w:iCs/>
          <w:color w:val="000000" w:themeColor="text1"/>
          <w:lang w:eastAsia="zh-CN"/>
        </w:rPr>
        <w:t xml:space="preserve">measurement </w:t>
      </w:r>
      <w:r>
        <w:rPr>
          <w:iCs/>
          <w:color w:val="000000" w:themeColor="text1"/>
          <w:lang w:eastAsia="zh-CN"/>
        </w:rPr>
        <w:t>without gap without capability based on latest RAN2’s agreements.</w:t>
      </w:r>
    </w:p>
    <w:p w14:paraId="4E1B9A8B" w14:textId="074058C1" w:rsidR="00153410" w:rsidRDefault="00845E88" w:rsidP="00845E88">
      <w:pPr>
        <w:jc w:val="center"/>
        <w:rPr>
          <w:iCs/>
          <w:color w:val="000000" w:themeColor="text1"/>
          <w:lang w:eastAsia="zh-CN"/>
        </w:rPr>
      </w:pPr>
      <w:r>
        <w:rPr>
          <w:noProof/>
          <w:lang w:val="en-US" w:eastAsia="zh-CN"/>
        </w:rPr>
        <w:lastRenderedPageBreak/>
        <w:drawing>
          <wp:inline distT="0" distB="0" distL="0" distR="0" wp14:anchorId="13C70B5C" wp14:editId="560B8856">
            <wp:extent cx="2863215" cy="2428240"/>
            <wp:effectExtent l="0" t="0" r="0" b="0"/>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pic:cNvPicPr>
                  </pic:nvPicPr>
                  <pic:blipFill>
                    <a:blip r:embed="rId13" cstate="print"/>
                    <a:stretch>
                      <a:fillRect/>
                    </a:stretch>
                  </pic:blipFill>
                  <pic:spPr>
                    <a:xfrm>
                      <a:off x="0" y="0"/>
                      <a:ext cx="2875493" cy="2438417"/>
                    </a:xfrm>
                    <a:prstGeom prst="rect">
                      <a:avLst/>
                    </a:prstGeom>
                  </pic:spPr>
                </pic:pic>
              </a:graphicData>
            </a:graphic>
          </wp:inline>
        </w:drawing>
      </w:r>
    </w:p>
    <w:p w14:paraId="15F83277" w14:textId="77777777" w:rsidR="008A7264" w:rsidRDefault="008A7264" w:rsidP="008A7264">
      <w:pPr>
        <w:rPr>
          <w:b/>
          <w:color w:val="000000" w:themeColor="text1"/>
          <w:u w:val="single"/>
          <w:lang w:eastAsia="ko-KR"/>
        </w:rPr>
      </w:pPr>
      <w:r>
        <w:rPr>
          <w:b/>
          <w:color w:val="000000" w:themeColor="text1"/>
          <w:u w:val="single"/>
          <w:lang w:eastAsia="ko-KR"/>
        </w:rPr>
        <w:t>CSSF outside gap</w:t>
      </w:r>
    </w:p>
    <w:p w14:paraId="2E605797" w14:textId="77777777" w:rsidR="008A7264" w:rsidRPr="008A7264" w:rsidRDefault="008A7264" w:rsidP="008A7264">
      <w:pPr>
        <w:spacing w:after="120"/>
        <w:rPr>
          <w:rFonts w:eastAsia="SimSun"/>
          <w:color w:val="000000" w:themeColor="text1"/>
          <w:lang w:eastAsia="zh-CN"/>
        </w:rPr>
      </w:pPr>
      <w:r w:rsidRPr="008A7264">
        <w:rPr>
          <w:color w:val="000000"/>
        </w:rPr>
        <w:t>Define the requirement based on the following update.</w:t>
      </w:r>
      <w:r w:rsidRPr="008A7264">
        <w:rPr>
          <w:rFonts w:eastAsia="SimSun"/>
          <w:b/>
          <w:bCs/>
          <w:color w:val="000000" w:themeColor="text1"/>
          <w:lang w:eastAsia="zh-CN"/>
        </w:rPr>
        <w:t xml:space="preserve"> </w:t>
      </w:r>
    </w:p>
    <w:p w14:paraId="410D0D3A" w14:textId="77777777" w:rsidR="008A7264" w:rsidRDefault="008A7264" w:rsidP="008A7264">
      <w:pPr>
        <w:numPr>
          <w:ilvl w:val="2"/>
          <w:numId w:val="7"/>
        </w:numPr>
        <w:tabs>
          <w:tab w:val="left" w:pos="426"/>
        </w:tabs>
        <w:rPr>
          <w:bCs/>
        </w:rPr>
      </w:pPr>
      <w:proofErr w:type="spellStart"/>
      <w:r>
        <w:rPr>
          <w:bCs/>
          <w:color w:val="000000" w:themeColor="text1"/>
        </w:rPr>
        <w:t>CSSF</w:t>
      </w:r>
      <w:r>
        <w:rPr>
          <w:bCs/>
          <w:color w:val="000000" w:themeColor="text1"/>
          <w:vertAlign w:val="subscript"/>
        </w:rPr>
        <w:t>outside_</w:t>
      </w:r>
      <w:proofErr w:type="gramStart"/>
      <w:r>
        <w:rPr>
          <w:bCs/>
          <w:color w:val="000000" w:themeColor="text1"/>
          <w:vertAlign w:val="subscript"/>
        </w:rPr>
        <w:t>gap,i</w:t>
      </w:r>
      <w:proofErr w:type="spellEnd"/>
      <w:proofErr w:type="gramEnd"/>
      <w:r>
        <w:rPr>
          <w:bCs/>
          <w:color w:val="000000" w:themeColor="text1"/>
          <w:vertAlign w:val="subscript"/>
        </w:rPr>
        <w:t xml:space="preserve"> </w:t>
      </w:r>
      <w:r>
        <w:rPr>
          <w:bCs/>
          <w:color w:val="000000" w:themeColor="text1"/>
        </w:rPr>
        <w:t>=</w:t>
      </w:r>
      <w:r>
        <w:rPr>
          <w:rFonts w:hint="eastAsia"/>
          <w:bCs/>
          <w:color w:val="000000" w:themeColor="text1"/>
        </w:rPr>
        <w:t xml:space="preserve">1, if only one MO is configured to be measured outside of MG for </w:t>
      </w:r>
      <w:proofErr w:type="spellStart"/>
      <w:r>
        <w:rPr>
          <w:rFonts w:hint="eastAsia"/>
          <w:bCs/>
          <w:color w:val="000000" w:themeColor="text1"/>
        </w:rPr>
        <w:t>RedCap</w:t>
      </w:r>
      <w:proofErr w:type="spellEnd"/>
      <w:r>
        <w:rPr>
          <w:rFonts w:hint="eastAsia"/>
          <w:bCs/>
          <w:color w:val="000000" w:themeColor="text1"/>
        </w:rPr>
        <w:t xml:space="preserve">. The MO can be </w:t>
      </w:r>
      <w:r>
        <w:rPr>
          <w:bCs/>
          <w:color w:val="000000" w:themeColor="text1"/>
        </w:rPr>
        <w:t>eit</w:t>
      </w:r>
      <w:r>
        <w:rPr>
          <w:rFonts w:hint="eastAsia"/>
          <w:bCs/>
          <w:color w:val="000000" w:themeColor="text1"/>
        </w:rPr>
        <w:t xml:space="preserve">her intra-frequency MO without gap or inter-frequency MO </w:t>
      </w:r>
      <w:r>
        <w:rPr>
          <w:rFonts w:hint="eastAsia"/>
          <w:bCs/>
        </w:rPr>
        <w:t>without gap,</w:t>
      </w:r>
    </w:p>
    <w:p w14:paraId="2CC14DF4" w14:textId="77777777" w:rsidR="008A7264" w:rsidRDefault="008A7264" w:rsidP="008A7264">
      <w:pPr>
        <w:numPr>
          <w:ilvl w:val="3"/>
          <w:numId w:val="7"/>
        </w:numPr>
        <w:tabs>
          <w:tab w:val="left" w:pos="426"/>
        </w:tabs>
        <w:rPr>
          <w:bCs/>
        </w:rPr>
      </w:pPr>
      <w:r>
        <w:rPr>
          <w:bCs/>
        </w:rPr>
        <w:t>O</w:t>
      </w:r>
      <w:r>
        <w:rPr>
          <w:rFonts w:hint="eastAsia"/>
          <w:bCs/>
        </w:rPr>
        <w:t xml:space="preserve">therwise, </w:t>
      </w:r>
      <w:proofErr w:type="spellStart"/>
      <w:r>
        <w:rPr>
          <w:bCs/>
        </w:rPr>
        <w:t>CSSF</w:t>
      </w:r>
      <w:r>
        <w:rPr>
          <w:bCs/>
          <w:vertAlign w:val="subscript"/>
        </w:rPr>
        <w:t>outside_</w:t>
      </w:r>
      <w:proofErr w:type="gramStart"/>
      <w:r>
        <w:rPr>
          <w:bCs/>
          <w:vertAlign w:val="subscript"/>
        </w:rPr>
        <w:t>gap,i</w:t>
      </w:r>
      <w:proofErr w:type="spellEnd"/>
      <w:proofErr w:type="gramEnd"/>
      <w:r>
        <w:rPr>
          <w:bCs/>
          <w:vertAlign w:val="subscript"/>
        </w:rPr>
        <w:t xml:space="preserve"> </w:t>
      </w:r>
      <w:r>
        <w:rPr>
          <w:bCs/>
        </w:rPr>
        <w:t>=</w:t>
      </w:r>
      <w:r>
        <w:rPr>
          <w:rFonts w:hint="eastAsia"/>
          <w:bCs/>
        </w:rPr>
        <w:t xml:space="preserve">2 for intra-frequency measurement, and </w:t>
      </w:r>
      <w:proofErr w:type="spellStart"/>
      <w:r>
        <w:rPr>
          <w:bCs/>
        </w:rPr>
        <w:t>CSSF</w:t>
      </w:r>
      <w:r>
        <w:rPr>
          <w:bCs/>
          <w:vertAlign w:val="subscript"/>
        </w:rPr>
        <w:t>outside_gap,i</w:t>
      </w:r>
      <w:proofErr w:type="spellEnd"/>
      <w:r>
        <w:rPr>
          <w:bCs/>
          <w:vertAlign w:val="subscript"/>
        </w:rPr>
        <w:t xml:space="preserve"> </w:t>
      </w:r>
      <w:r>
        <w:rPr>
          <w:bCs/>
        </w:rPr>
        <w:t>= 2*Y</w:t>
      </w:r>
      <w:r>
        <w:rPr>
          <w:rFonts w:hint="eastAsia"/>
          <w:bCs/>
        </w:rPr>
        <w:t xml:space="preserve"> </w:t>
      </w:r>
      <w:r>
        <w:rPr>
          <w:bCs/>
        </w:rPr>
        <w:t>for inter-frequency MO with no measurement gap, Y is the number of configured inter-frequency MOs without MG</w:t>
      </w:r>
      <w:r>
        <w:rPr>
          <w:rFonts w:hint="eastAsia"/>
          <w:bCs/>
        </w:rPr>
        <w:t>.</w:t>
      </w:r>
    </w:p>
    <w:p w14:paraId="0ED841FD" w14:textId="77777777" w:rsidR="008A7264" w:rsidRDefault="008A7264" w:rsidP="008A7264">
      <w:pPr>
        <w:numPr>
          <w:ilvl w:val="3"/>
          <w:numId w:val="7"/>
        </w:numPr>
        <w:tabs>
          <w:tab w:val="left" w:pos="426"/>
        </w:tabs>
        <w:rPr>
          <w:bCs/>
        </w:rPr>
      </w:pPr>
      <w:r>
        <w:rPr>
          <w:rFonts w:hint="eastAsia"/>
          <w:bCs/>
        </w:rPr>
        <w:t xml:space="preserve">Note: Only </w:t>
      </w:r>
      <w:r>
        <w:rPr>
          <w:rFonts w:eastAsia="MS Mincho"/>
          <w:bCs/>
        </w:rPr>
        <w:t xml:space="preserve">inter-frequency </w:t>
      </w:r>
      <w:r>
        <w:rPr>
          <w:rFonts w:hint="eastAsia"/>
          <w:bCs/>
        </w:rPr>
        <w:t>M</w:t>
      </w:r>
      <w:r>
        <w:rPr>
          <w:rFonts w:eastAsia="MS Mincho"/>
          <w:bCs/>
        </w:rPr>
        <w:t xml:space="preserve">Os without MG when none of the SMTC occasions of this inter-frequency measurement object are overlapped by the measurement gap </w:t>
      </w:r>
      <w:r>
        <w:rPr>
          <w:rFonts w:hint="eastAsia"/>
          <w:bCs/>
        </w:rPr>
        <w:t>are measured outside of MG</w:t>
      </w:r>
    </w:p>
    <w:p w14:paraId="04002E2D" w14:textId="0C5CB059" w:rsidR="008A7264" w:rsidRDefault="008A7264" w:rsidP="00845E88">
      <w:pPr>
        <w:rPr>
          <w:iCs/>
          <w:color w:val="000000" w:themeColor="text1"/>
          <w:lang w:eastAsia="zh-CN"/>
        </w:rPr>
      </w:pPr>
    </w:p>
    <w:p w14:paraId="41E4406F" w14:textId="77777777" w:rsidR="000471D7" w:rsidRDefault="000471D7" w:rsidP="000471D7">
      <w:pPr>
        <w:rPr>
          <w:b/>
          <w:color w:val="000000" w:themeColor="text1"/>
          <w:u w:val="single"/>
          <w:lang w:eastAsia="ko-KR"/>
        </w:rPr>
      </w:pPr>
      <w:r>
        <w:rPr>
          <w:b/>
          <w:color w:val="000000" w:themeColor="text1"/>
          <w:u w:val="single"/>
          <w:lang w:eastAsia="ko-KR"/>
        </w:rPr>
        <w:t xml:space="preserve">Assumption on searcher </w:t>
      </w:r>
    </w:p>
    <w:p w14:paraId="6C88BEC9" w14:textId="77777777" w:rsidR="000471D7" w:rsidRPr="004C53B5" w:rsidRDefault="000471D7" w:rsidP="000471D7">
      <w:pPr>
        <w:spacing w:after="120"/>
        <w:rPr>
          <w:rFonts w:eastAsia="SimSun"/>
          <w:lang w:val="en-US" w:eastAsia="zh-CN"/>
        </w:rPr>
      </w:pPr>
      <w:r w:rsidRPr="004C53B5">
        <w:rPr>
          <w:rFonts w:eastAsia="SimSun"/>
          <w:color w:val="000000" w:themeColor="text1"/>
          <w:lang w:val="en-US" w:eastAsia="zh-CN"/>
        </w:rPr>
        <w:t xml:space="preserve">For </w:t>
      </w:r>
      <w:proofErr w:type="spellStart"/>
      <w:r w:rsidRPr="004C53B5">
        <w:rPr>
          <w:rFonts w:eastAsia="SimSun"/>
          <w:color w:val="000000" w:themeColor="text1"/>
          <w:lang w:val="en-US" w:eastAsia="zh-CN"/>
        </w:rPr>
        <w:t>RedCap</w:t>
      </w:r>
      <w:proofErr w:type="spellEnd"/>
      <w:r w:rsidRPr="004C53B5">
        <w:rPr>
          <w:rFonts w:eastAsia="SimSun"/>
          <w:color w:val="000000" w:themeColor="text1"/>
          <w:lang w:val="en-US" w:eastAsia="zh-CN"/>
        </w:rPr>
        <w:t xml:space="preserve"> UE, one searcher shall be shared with all frequency layers </w:t>
      </w:r>
      <w:r w:rsidRPr="004C53B5">
        <w:rPr>
          <w:rFonts w:eastAsia="SimSun"/>
          <w:lang w:val="en-US" w:eastAsia="zh-CN"/>
        </w:rPr>
        <w:t>which are measured without gap</w:t>
      </w:r>
      <w:r w:rsidRPr="004C53B5">
        <w:rPr>
          <w:rFonts w:eastAsia="SimSun"/>
          <w:bCs/>
          <w:sz w:val="22"/>
          <w:szCs w:val="22"/>
          <w:lang w:val="en-US" w:eastAsia="zh-CN"/>
        </w:rPr>
        <w:t>.</w:t>
      </w:r>
    </w:p>
    <w:p w14:paraId="5AE5EDE5" w14:textId="77777777" w:rsidR="000471D7" w:rsidRPr="000471D7" w:rsidRDefault="000471D7" w:rsidP="00845E88">
      <w:pPr>
        <w:rPr>
          <w:iCs/>
          <w:color w:val="000000" w:themeColor="text1"/>
          <w:lang w:val="en-US" w:eastAsia="zh-CN"/>
        </w:rPr>
      </w:pPr>
    </w:p>
    <w:p w14:paraId="1B787D41" w14:textId="77777777" w:rsidR="00533FEF" w:rsidRPr="00533FEF" w:rsidRDefault="00533FEF" w:rsidP="00533FEF">
      <w:pPr>
        <w:pStyle w:val="Heading3"/>
        <w:rPr>
          <w:color w:val="000000" w:themeColor="text1"/>
          <w:sz w:val="24"/>
          <w:szCs w:val="16"/>
          <w:lang w:val="en-US"/>
        </w:rPr>
      </w:pPr>
      <w:r w:rsidRPr="00533FEF">
        <w:rPr>
          <w:color w:val="000000" w:themeColor="text1"/>
          <w:sz w:val="24"/>
          <w:szCs w:val="16"/>
          <w:lang w:val="en-US"/>
        </w:rPr>
        <w:t>PSS/SSS detection with 1 Rx</w:t>
      </w:r>
    </w:p>
    <w:p w14:paraId="54D178E4" w14:textId="77777777" w:rsidR="00E45F3A" w:rsidRPr="00E45F3A" w:rsidRDefault="00E45F3A" w:rsidP="00E45F3A">
      <w:pPr>
        <w:rPr>
          <w:lang w:val="en-US" w:eastAsia="zh-CN"/>
        </w:rPr>
      </w:pPr>
      <w:r w:rsidRPr="00E45F3A">
        <w:rPr>
          <w:color w:val="000000" w:themeColor="text1"/>
          <w:lang w:val="en-US" w:eastAsia="zh-CN"/>
        </w:rPr>
        <w:t xml:space="preserve">It was agreed to increase the number of attempts for PSS/SSS detection for 1 Rx </w:t>
      </w:r>
      <w:proofErr w:type="spellStart"/>
      <w:r w:rsidRPr="00E45F3A">
        <w:rPr>
          <w:color w:val="000000" w:themeColor="text1"/>
          <w:lang w:val="en-US" w:eastAsia="zh-CN"/>
        </w:rPr>
        <w:t>RedCap</w:t>
      </w:r>
      <w:proofErr w:type="spellEnd"/>
      <w:r w:rsidRPr="00E45F3A">
        <w:rPr>
          <w:color w:val="000000" w:themeColor="text1"/>
          <w:lang w:val="en-US" w:eastAsia="zh-CN"/>
        </w:rPr>
        <w:t xml:space="preserve"> UE in FR1, see R4-2202670. Under this issue it is discussed how much (nr of attempts) to re</w:t>
      </w:r>
      <w:r w:rsidRPr="00E45F3A">
        <w:rPr>
          <w:lang w:val="en-US" w:eastAsia="zh-CN"/>
        </w:rPr>
        <w:t>lax.</w:t>
      </w:r>
    </w:p>
    <w:p w14:paraId="0317B433" w14:textId="77777777" w:rsidR="00E45F3A" w:rsidRPr="00E45F3A" w:rsidRDefault="00E45F3A" w:rsidP="00E45F3A">
      <w:pPr>
        <w:pStyle w:val="ListParagraph"/>
        <w:numPr>
          <w:ilvl w:val="1"/>
          <w:numId w:val="7"/>
        </w:numPr>
        <w:overflowPunct/>
        <w:autoSpaceDE/>
        <w:autoSpaceDN/>
        <w:adjustRightInd/>
        <w:spacing w:after="120"/>
        <w:ind w:left="1440" w:firstLineChars="0"/>
        <w:textAlignment w:val="auto"/>
        <w:rPr>
          <w:rFonts w:eastAsia="SimSun"/>
          <w:lang w:val="en-US" w:eastAsia="zh-CN"/>
        </w:rPr>
      </w:pPr>
      <w:r w:rsidRPr="00E45F3A">
        <w:rPr>
          <w:rFonts w:eastAsia="SimSun"/>
          <w:lang w:val="en-US" w:eastAsia="zh-CN"/>
        </w:rPr>
        <w:t>By 2 SMTC window as follows:</w:t>
      </w:r>
    </w:p>
    <w:p w14:paraId="3F68B52F" w14:textId="77777777" w:rsidR="00E45F3A" w:rsidRPr="00E45F3A" w:rsidRDefault="00E45F3A" w:rsidP="00E45F3A">
      <w:pPr>
        <w:pStyle w:val="ListParagraph"/>
        <w:numPr>
          <w:ilvl w:val="2"/>
          <w:numId w:val="7"/>
        </w:numPr>
        <w:overflowPunct/>
        <w:autoSpaceDE/>
        <w:autoSpaceDN/>
        <w:adjustRightInd/>
        <w:spacing w:after="120"/>
        <w:ind w:firstLineChars="0"/>
        <w:textAlignment w:val="auto"/>
        <w:rPr>
          <w:rFonts w:eastAsia="SimSun"/>
          <w:lang w:val="en-US" w:eastAsia="zh-CN"/>
        </w:rPr>
      </w:pPr>
      <w:r w:rsidRPr="00E45F3A">
        <w:rPr>
          <w:rFonts w:eastAsia="Yu Mincho"/>
          <w:bCs/>
          <w:sz w:val="16"/>
          <w:szCs w:val="16"/>
          <w:lang w:val="en-US"/>
        </w:rPr>
        <w:t xml:space="preserve">non-DRX delay requirement: </w:t>
      </w:r>
      <w:proofErr w:type="gramStart"/>
      <w:r w:rsidRPr="00E45F3A">
        <w:rPr>
          <w:rFonts w:eastAsia="Yu Mincho"/>
          <w:bCs/>
          <w:sz w:val="16"/>
          <w:szCs w:val="16"/>
          <w:lang w:val="en-US"/>
        </w:rPr>
        <w:t>max( 600</w:t>
      </w:r>
      <w:proofErr w:type="gramEnd"/>
      <w:r w:rsidRPr="00E45F3A">
        <w:rPr>
          <w:rFonts w:eastAsia="Yu Mincho"/>
          <w:bCs/>
          <w:sz w:val="16"/>
          <w:szCs w:val="16"/>
          <w:lang w:val="en-US"/>
        </w:rPr>
        <w:t xml:space="preserve">ms, ceil( 7 x </w:t>
      </w:r>
      <w:proofErr w:type="spellStart"/>
      <w:r w:rsidRPr="00E45F3A">
        <w:rPr>
          <w:rFonts w:eastAsia="Yu Mincho"/>
          <w:bCs/>
          <w:sz w:val="16"/>
          <w:szCs w:val="16"/>
          <w:lang w:val="en-US"/>
        </w:rPr>
        <w:t>Kp</w:t>
      </w:r>
      <w:proofErr w:type="spellEnd"/>
      <w:r w:rsidRPr="00E45F3A">
        <w:rPr>
          <w:rFonts w:eastAsia="Yu Mincho"/>
          <w:bCs/>
          <w:sz w:val="16"/>
          <w:szCs w:val="16"/>
          <w:lang w:val="en-US"/>
        </w:rPr>
        <w:t xml:space="preserve">) x SMTC period ) x </w:t>
      </w:r>
      <w:proofErr w:type="spellStart"/>
      <w:r w:rsidRPr="00E45F3A">
        <w:rPr>
          <w:rFonts w:eastAsia="Yu Mincho"/>
          <w:bCs/>
          <w:sz w:val="16"/>
          <w:szCs w:val="16"/>
          <w:lang w:val="en-US"/>
        </w:rPr>
        <w:t>CSSFintra</w:t>
      </w:r>
      <w:proofErr w:type="spellEnd"/>
    </w:p>
    <w:p w14:paraId="2A04F6B0" w14:textId="3E100F94" w:rsidR="00533FEF" w:rsidRDefault="00533FEF" w:rsidP="008E2A74">
      <w:pPr>
        <w:rPr>
          <w:iCs/>
          <w:color w:val="000000" w:themeColor="text1"/>
          <w:highlight w:val="cyan"/>
          <w:lang w:val="en-US" w:eastAsia="zh-CN"/>
        </w:rPr>
      </w:pPr>
    </w:p>
    <w:p w14:paraId="3195C503" w14:textId="5D69DA0E" w:rsidR="00E45F3A" w:rsidRDefault="00E45F3A" w:rsidP="00E45F3A">
      <w:pPr>
        <w:rPr>
          <w:b/>
          <w:color w:val="000000" w:themeColor="text1"/>
          <w:u w:val="single"/>
          <w:lang w:val="en-US" w:eastAsia="ko-KR"/>
        </w:rPr>
      </w:pPr>
      <w:r>
        <w:rPr>
          <w:b/>
          <w:color w:val="000000" w:themeColor="text1"/>
          <w:u w:val="single"/>
          <w:lang w:val="en-US" w:eastAsia="ko-KR"/>
        </w:rPr>
        <w:t xml:space="preserve">Whether to extend the lower bound in PSS/SSS detection delay in FR1 and FR2 </w:t>
      </w:r>
    </w:p>
    <w:p w14:paraId="0932821A" w14:textId="634D5107" w:rsidR="00E45F3A" w:rsidRPr="00A24326" w:rsidRDefault="00E45F3A" w:rsidP="00E45F3A">
      <w:pPr>
        <w:rPr>
          <w:iCs/>
          <w:color w:val="000000" w:themeColor="text1"/>
          <w:highlight w:val="cyan"/>
          <w:lang w:val="en-US" w:eastAsia="zh-CN"/>
        </w:rPr>
      </w:pPr>
      <w:r w:rsidRPr="00BD3377">
        <w:rPr>
          <w:iCs/>
          <w:color w:val="000000" w:themeColor="text1"/>
          <w:lang w:val="en-US" w:eastAsia="zh-CN"/>
        </w:rPr>
        <w:t xml:space="preserve">No consensus to extend </w:t>
      </w:r>
      <w:r w:rsidRPr="00BD3377">
        <w:rPr>
          <w:iCs/>
          <w:color w:val="000000" w:themeColor="text1"/>
          <w:lang w:val="en-US" w:eastAsia="ko-KR"/>
        </w:rPr>
        <w:t>the lower bound in PSS/SSS detection delay in FR1 and FR2.</w:t>
      </w:r>
    </w:p>
    <w:p w14:paraId="27971F41" w14:textId="403FDB9A" w:rsidR="007D5977" w:rsidRPr="0034139C" w:rsidRDefault="007D5977" w:rsidP="006458B7">
      <w:pPr>
        <w:pStyle w:val="Heading3"/>
        <w:numPr>
          <w:ilvl w:val="2"/>
          <w:numId w:val="5"/>
        </w:numPr>
        <w:spacing w:after="120"/>
        <w:rPr>
          <w:rFonts w:eastAsia="SimSun"/>
          <w:color w:val="000000" w:themeColor="text1"/>
          <w:sz w:val="24"/>
          <w:szCs w:val="16"/>
          <w:lang w:val="en-US"/>
        </w:rPr>
      </w:pPr>
      <w:r w:rsidRPr="0034139C">
        <w:rPr>
          <w:rFonts w:eastAsia="SimSun"/>
          <w:color w:val="000000" w:themeColor="text1"/>
          <w:sz w:val="24"/>
          <w:szCs w:val="16"/>
          <w:lang w:val="en-US"/>
        </w:rPr>
        <w:lastRenderedPageBreak/>
        <w:t xml:space="preserve">Time index </w:t>
      </w:r>
      <w:r w:rsidR="00CE4B6F" w:rsidRPr="0034139C">
        <w:rPr>
          <w:rFonts w:eastAsia="SimSun"/>
          <w:color w:val="000000" w:themeColor="text1"/>
          <w:sz w:val="24"/>
          <w:szCs w:val="16"/>
          <w:lang w:val="en-US"/>
        </w:rPr>
        <w:t>detection</w:t>
      </w:r>
      <w:r w:rsidR="009B00D3" w:rsidRPr="0034139C">
        <w:rPr>
          <w:rFonts w:eastAsia="SimSun"/>
          <w:color w:val="000000" w:themeColor="text1"/>
          <w:sz w:val="24"/>
          <w:szCs w:val="16"/>
          <w:lang w:val="en-US"/>
        </w:rPr>
        <w:t xml:space="preserve"> with 1 Rx</w:t>
      </w:r>
    </w:p>
    <w:p w14:paraId="46D0ACDB" w14:textId="6890AC88" w:rsidR="00137C53" w:rsidRDefault="00137C53" w:rsidP="00137C53">
      <w:pPr>
        <w:rPr>
          <w:b/>
          <w:u w:val="single"/>
          <w:lang w:val="en-US" w:eastAsia="ko-KR"/>
        </w:rPr>
      </w:pPr>
      <w:r w:rsidRPr="0034139C">
        <w:rPr>
          <w:b/>
          <w:u w:val="single"/>
          <w:lang w:val="en-US" w:eastAsia="ko-KR"/>
        </w:rPr>
        <w:t>Extension of lower bound in time index detection delay with</w:t>
      </w:r>
      <w:r>
        <w:rPr>
          <w:b/>
          <w:u w:val="single"/>
          <w:lang w:val="en-US" w:eastAsia="ko-KR"/>
        </w:rPr>
        <w:t xml:space="preserve"> DRX </w:t>
      </w:r>
    </w:p>
    <w:p w14:paraId="5A146242" w14:textId="77777777" w:rsidR="00137C53" w:rsidRPr="009838D2" w:rsidRDefault="00137C53" w:rsidP="00137C53">
      <w:pPr>
        <w:rPr>
          <w:bCs/>
          <w:lang w:val="en-US" w:eastAsia="ko-KR"/>
        </w:rPr>
      </w:pPr>
      <w:r w:rsidRPr="009838D2">
        <w:rPr>
          <w:bCs/>
          <w:lang w:val="en-US" w:eastAsia="ko-KR"/>
        </w:rPr>
        <w:t>Following agreement was reached at previous meeting:</w:t>
      </w:r>
    </w:p>
    <w:tbl>
      <w:tblPr>
        <w:tblStyle w:val="TableGrid"/>
        <w:tblW w:w="0" w:type="auto"/>
        <w:tblLook w:val="04A0" w:firstRow="1" w:lastRow="0" w:firstColumn="1" w:lastColumn="0" w:noHBand="0" w:noVBand="1"/>
      </w:tblPr>
      <w:tblGrid>
        <w:gridCol w:w="9631"/>
      </w:tblGrid>
      <w:tr w:rsidR="00137C53" w14:paraId="69A90F37" w14:textId="77777777" w:rsidTr="008F25DE">
        <w:tc>
          <w:tcPr>
            <w:tcW w:w="9631" w:type="dxa"/>
          </w:tcPr>
          <w:p w14:paraId="5B0A7051" w14:textId="77777777" w:rsidR="00137C53" w:rsidRDefault="00137C53" w:rsidP="008F25DE">
            <w:pPr>
              <w:spacing w:after="120"/>
              <w:rPr>
                <w:bCs/>
                <w:lang w:val="en-US" w:eastAsia="ko-KR"/>
              </w:rPr>
            </w:pPr>
            <w:r>
              <w:rPr>
                <w:bCs/>
                <w:lang w:val="en-US" w:eastAsia="ko-KR"/>
              </w:rPr>
              <w:t>The lower bound in the time index detection delay is extended as follows:</w:t>
            </w:r>
          </w:p>
          <w:p w14:paraId="3A83B44F" w14:textId="77777777" w:rsidR="00137C53" w:rsidRDefault="00137C53" w:rsidP="00137C53">
            <w:pPr>
              <w:pStyle w:val="ListParagraph"/>
              <w:numPr>
                <w:ilvl w:val="3"/>
                <w:numId w:val="7"/>
              </w:numPr>
              <w:overflowPunct/>
              <w:autoSpaceDE/>
              <w:autoSpaceDN/>
              <w:adjustRightInd/>
              <w:spacing w:after="120"/>
              <w:ind w:firstLineChars="0"/>
              <w:textAlignment w:val="auto"/>
              <w:rPr>
                <w:rFonts w:eastAsia="SimSun"/>
                <w:color w:val="000000" w:themeColor="text1"/>
                <w:lang w:val="en-US" w:eastAsia="zh-CN"/>
              </w:rPr>
            </w:pPr>
            <w:r>
              <w:rPr>
                <w:rFonts w:eastAsia="SimSun"/>
                <w:color w:val="000000" w:themeColor="text1"/>
                <w:highlight w:val="yellow"/>
                <w:lang w:val="en-US" w:eastAsia="zh-CN"/>
              </w:rPr>
              <w:t>non-DRX</w:t>
            </w:r>
            <w:r>
              <w:rPr>
                <w:rFonts w:eastAsia="SimSun"/>
                <w:color w:val="000000" w:themeColor="text1"/>
                <w:lang w:val="en-US" w:eastAsia="zh-CN"/>
              </w:rPr>
              <w:t xml:space="preserve"> delay requirement: </w:t>
            </w:r>
            <w:proofErr w:type="gramStart"/>
            <w:r>
              <w:rPr>
                <w:rFonts w:eastAsia="SimSun"/>
                <w:color w:val="000000" w:themeColor="text1"/>
                <w:lang w:val="en-US" w:eastAsia="zh-CN"/>
              </w:rPr>
              <w:t>max(</w:t>
            </w:r>
            <w:proofErr w:type="gramEnd"/>
            <w:r>
              <w:rPr>
                <w:rFonts w:eastAsia="SimSun"/>
                <w:color w:val="000000" w:themeColor="text1"/>
                <w:lang w:val="en-US" w:eastAsia="zh-CN"/>
              </w:rPr>
              <w:t xml:space="preserve">160ms, ceil( 4 x </w:t>
            </w:r>
            <w:proofErr w:type="spellStart"/>
            <w:r>
              <w:rPr>
                <w:rFonts w:eastAsia="SimSun"/>
                <w:color w:val="000000" w:themeColor="text1"/>
                <w:lang w:val="en-US" w:eastAsia="zh-CN"/>
              </w:rPr>
              <w:t>Kp</w:t>
            </w:r>
            <w:proofErr w:type="spellEnd"/>
            <w:r>
              <w:rPr>
                <w:rFonts w:eastAsia="SimSun"/>
                <w:color w:val="000000" w:themeColor="text1"/>
                <w:lang w:val="en-US" w:eastAsia="zh-CN"/>
              </w:rPr>
              <w:t xml:space="preserve"> ) x SMTC period)x </w:t>
            </w:r>
            <w:proofErr w:type="spellStart"/>
            <w:r>
              <w:rPr>
                <w:rFonts w:eastAsia="SimSun"/>
                <w:color w:val="000000" w:themeColor="text1"/>
                <w:lang w:val="en-US" w:eastAsia="zh-CN"/>
              </w:rPr>
              <w:t>CSSFintra</w:t>
            </w:r>
            <w:proofErr w:type="spellEnd"/>
          </w:p>
        </w:tc>
      </w:tr>
    </w:tbl>
    <w:p w14:paraId="6CD8736A" w14:textId="387B1135" w:rsidR="00137C53" w:rsidRDefault="00137C53" w:rsidP="00137C53">
      <w:pPr>
        <w:rPr>
          <w:bCs/>
          <w:lang w:val="en-US" w:eastAsia="ko-KR"/>
        </w:rPr>
      </w:pPr>
      <w:r>
        <w:rPr>
          <w:bCs/>
          <w:lang w:val="en-US" w:eastAsia="ko-KR"/>
        </w:rPr>
        <w:t>RAN4 shall clarify if the lower bound extension (as agreed at last meeting see the background) applies to the cases with DRX too.</w:t>
      </w:r>
    </w:p>
    <w:p w14:paraId="644FFB2A" w14:textId="6B635D16" w:rsidR="00137C53" w:rsidRDefault="00137C53" w:rsidP="00137C53">
      <w:pPr>
        <w:rPr>
          <w:bCs/>
          <w:lang w:val="en-US" w:eastAsia="ko-KR"/>
        </w:rPr>
      </w:pPr>
    </w:p>
    <w:p w14:paraId="1EC05988" w14:textId="11964E83" w:rsidR="00C01585" w:rsidRDefault="00C01585" w:rsidP="00C01585">
      <w:pPr>
        <w:rPr>
          <w:b/>
          <w:u w:val="single"/>
          <w:lang w:val="en-US" w:eastAsia="ko-KR"/>
        </w:rPr>
      </w:pPr>
      <w:r>
        <w:rPr>
          <w:b/>
          <w:u w:val="single"/>
          <w:lang w:val="en-US" w:eastAsia="ko-KR"/>
        </w:rPr>
        <w:t>How much to extend time index delay in FR1 (PBCH-DMRS detection)</w:t>
      </w:r>
    </w:p>
    <w:p w14:paraId="07301CE8" w14:textId="6D996882" w:rsidR="00C01585" w:rsidRDefault="00C01585" w:rsidP="00560758">
      <w:pPr>
        <w:rPr>
          <w:rFonts w:eastAsia="SimSun"/>
          <w:lang w:val="en-US" w:eastAsia="zh-CN"/>
        </w:rPr>
      </w:pPr>
      <w:r>
        <w:rPr>
          <w:bCs/>
          <w:lang w:val="en-US" w:eastAsia="ko-KR"/>
        </w:rPr>
        <w:t xml:space="preserve">The time index </w:t>
      </w:r>
      <w:r>
        <w:rPr>
          <w:bCs/>
          <w:color w:val="000000" w:themeColor="text1"/>
          <w:lang w:val="en-US" w:eastAsia="ko-KR"/>
        </w:rPr>
        <w:t xml:space="preserve">delay in FR1 is extended by </w:t>
      </w:r>
      <w:r>
        <w:rPr>
          <w:rFonts w:eastAsia="SimSun"/>
          <w:lang w:val="en-US" w:eastAsia="zh-CN"/>
        </w:rPr>
        <w:t xml:space="preserve">3 samples/SMTC, </w:t>
      </w:r>
      <w:proofErr w:type="gramStart"/>
      <w:r>
        <w:rPr>
          <w:rFonts w:eastAsia="SimSun"/>
          <w:lang w:val="en-US" w:eastAsia="zh-CN"/>
        </w:rPr>
        <w:t>i.e.</w:t>
      </w:r>
      <w:proofErr w:type="gramEnd"/>
      <w:r>
        <w:rPr>
          <w:rFonts w:eastAsia="SimSun"/>
          <w:lang w:val="en-US" w:eastAsia="zh-CN"/>
        </w:rPr>
        <w:t xml:space="preserve"> total 6 samples.</w:t>
      </w:r>
    </w:p>
    <w:p w14:paraId="497F3037" w14:textId="77777777" w:rsidR="00AC2C0E" w:rsidRPr="00A24326" w:rsidRDefault="00AC2C0E" w:rsidP="00594717">
      <w:pPr>
        <w:rPr>
          <w:b/>
          <w:color w:val="000000" w:themeColor="text1"/>
          <w:highlight w:val="cyan"/>
          <w:u w:val="single"/>
          <w:lang w:eastAsia="ko-KR"/>
        </w:rPr>
      </w:pPr>
    </w:p>
    <w:p w14:paraId="0318F2CC" w14:textId="77777777" w:rsidR="00E73393" w:rsidRPr="00A24326" w:rsidRDefault="00E73393" w:rsidP="00E73393">
      <w:pPr>
        <w:rPr>
          <w:highlight w:val="cyan"/>
          <w:lang w:eastAsia="zh-CN"/>
        </w:rPr>
      </w:pPr>
    </w:p>
    <w:p w14:paraId="0B817D23" w14:textId="02550D97" w:rsidR="00A05B54" w:rsidRDefault="00A05B54" w:rsidP="00A05B54">
      <w:pPr>
        <w:pStyle w:val="Heading3"/>
        <w:numPr>
          <w:ilvl w:val="2"/>
          <w:numId w:val="27"/>
        </w:numPr>
        <w:rPr>
          <w:rFonts w:eastAsia="SimSun"/>
          <w:color w:val="000000" w:themeColor="text1"/>
          <w:sz w:val="24"/>
          <w:szCs w:val="16"/>
          <w:lang w:val="en-US"/>
        </w:rPr>
      </w:pPr>
      <w:r w:rsidRPr="00860FD7">
        <w:rPr>
          <w:rFonts w:eastAsia="SimSun"/>
          <w:color w:val="000000" w:themeColor="text1"/>
          <w:sz w:val="24"/>
          <w:szCs w:val="16"/>
          <w:lang w:val="en-US"/>
        </w:rPr>
        <w:t>SSB based L3 measurement with 1 Rx</w:t>
      </w:r>
    </w:p>
    <w:p w14:paraId="31525E0D" w14:textId="40722736" w:rsidR="00A634D1" w:rsidRDefault="00A634D1" w:rsidP="00A634D1">
      <w:pPr>
        <w:rPr>
          <w:b/>
          <w:color w:val="000000" w:themeColor="text1"/>
          <w:u w:val="single"/>
          <w:lang w:val="en-US" w:eastAsia="ko-KR"/>
        </w:rPr>
      </w:pPr>
      <w:r>
        <w:rPr>
          <w:b/>
          <w:color w:val="000000" w:themeColor="text1"/>
          <w:u w:val="single"/>
          <w:lang w:val="en-US" w:eastAsia="ko-KR"/>
        </w:rPr>
        <w:t>Whether lower bound in measurement period for 1 Rx requirements is extended in FR1</w:t>
      </w:r>
    </w:p>
    <w:p w14:paraId="4D4F5650" w14:textId="29D765A7" w:rsidR="00A634D1" w:rsidRDefault="00A634D1" w:rsidP="00A634D1">
      <w:pPr>
        <w:rPr>
          <w:bCs/>
          <w:color w:val="000000" w:themeColor="text1"/>
          <w:lang w:val="en-US" w:eastAsia="ko-KR"/>
        </w:rPr>
      </w:pPr>
      <w:r w:rsidRPr="00BD3377">
        <w:rPr>
          <w:bCs/>
          <w:lang w:val="en-US" w:eastAsia="ko-KR"/>
        </w:rPr>
        <w:t xml:space="preserve">No consensus to extend the lower bound in </w:t>
      </w:r>
      <w:r w:rsidRPr="00BD3377">
        <w:rPr>
          <w:bCs/>
          <w:color w:val="000000" w:themeColor="text1"/>
          <w:lang w:val="en-US" w:eastAsia="ko-KR"/>
        </w:rPr>
        <w:t>measurement period for 1 Rx requirements is extended in FR1.</w:t>
      </w:r>
      <w:r>
        <w:rPr>
          <w:bCs/>
          <w:color w:val="000000" w:themeColor="text1"/>
          <w:lang w:val="en-US" w:eastAsia="ko-KR"/>
        </w:rPr>
        <w:t xml:space="preserve"> </w:t>
      </w:r>
    </w:p>
    <w:p w14:paraId="476371BD" w14:textId="1975E3AA" w:rsidR="00A634D1" w:rsidRDefault="00A634D1" w:rsidP="00A634D1">
      <w:pPr>
        <w:rPr>
          <w:bCs/>
          <w:color w:val="000000" w:themeColor="text1"/>
          <w:lang w:val="en-US" w:eastAsia="ko-KR"/>
        </w:rPr>
      </w:pPr>
    </w:p>
    <w:p w14:paraId="04F96CC9" w14:textId="253BA220" w:rsidR="007450C6" w:rsidRDefault="007450C6" w:rsidP="007450C6">
      <w:pPr>
        <w:rPr>
          <w:b/>
          <w:color w:val="000000" w:themeColor="text1"/>
          <w:u w:val="single"/>
          <w:lang w:val="en-US" w:eastAsia="ko-KR"/>
        </w:rPr>
      </w:pPr>
      <w:r>
        <w:rPr>
          <w:b/>
          <w:color w:val="000000" w:themeColor="text1"/>
          <w:u w:val="single"/>
          <w:lang w:val="en-US" w:eastAsia="ko-KR"/>
        </w:rPr>
        <w:t>Relaxation of accuracy levels for FR1</w:t>
      </w:r>
    </w:p>
    <w:p w14:paraId="015FA6DC" w14:textId="525953E8" w:rsidR="007450C6" w:rsidRDefault="007450C6" w:rsidP="007450C6">
      <w:pPr>
        <w:pStyle w:val="ListParagraph"/>
        <w:numPr>
          <w:ilvl w:val="2"/>
          <w:numId w:val="7"/>
        </w:numPr>
        <w:overflowPunct/>
        <w:autoSpaceDE/>
        <w:autoSpaceDN/>
        <w:adjustRightInd/>
        <w:spacing w:after="120"/>
        <w:ind w:firstLineChars="0"/>
        <w:textAlignment w:val="auto"/>
        <w:rPr>
          <w:rFonts w:eastAsia="SimSun"/>
          <w:color w:val="000000" w:themeColor="text1"/>
          <w:lang w:val="en-US" w:eastAsia="zh-CN"/>
        </w:rPr>
      </w:pPr>
      <w:r>
        <w:rPr>
          <w:rFonts w:eastAsia="SimSun"/>
          <w:color w:val="000000" w:themeColor="text1"/>
          <w:lang w:val="en-US" w:eastAsia="zh-CN"/>
        </w:rPr>
        <w:t xml:space="preserve">Absolute accuracy </w:t>
      </w:r>
      <w:r w:rsidR="007759AC">
        <w:rPr>
          <w:rFonts w:eastAsia="SimSun"/>
          <w:color w:val="000000" w:themeColor="text1"/>
          <w:lang w:val="en-US" w:eastAsia="zh-CN"/>
        </w:rPr>
        <w:t xml:space="preserve">level for 1 Rx </w:t>
      </w:r>
      <w:proofErr w:type="spellStart"/>
      <w:r w:rsidR="007759AC">
        <w:rPr>
          <w:rFonts w:eastAsia="SimSun"/>
          <w:color w:val="000000" w:themeColor="text1"/>
          <w:lang w:val="en-US" w:eastAsia="zh-CN"/>
        </w:rPr>
        <w:t>RedCap</w:t>
      </w:r>
      <w:proofErr w:type="spellEnd"/>
      <w:r w:rsidR="007759AC">
        <w:rPr>
          <w:rFonts w:eastAsia="SimSun"/>
          <w:color w:val="000000" w:themeColor="text1"/>
          <w:lang w:val="en-US" w:eastAsia="zh-CN"/>
        </w:rPr>
        <w:t xml:space="preserve"> is relaxed </w:t>
      </w:r>
      <w:r>
        <w:rPr>
          <w:rFonts w:eastAsia="SimSun"/>
          <w:color w:val="000000" w:themeColor="text1"/>
          <w:lang w:val="en-US" w:eastAsia="zh-CN"/>
        </w:rPr>
        <w:t>by 1 dB compared to legacy requirements</w:t>
      </w:r>
      <w:r w:rsidR="007759AC">
        <w:rPr>
          <w:rFonts w:eastAsia="SimSun"/>
          <w:color w:val="000000" w:themeColor="text1"/>
          <w:lang w:val="en-US" w:eastAsia="zh-CN"/>
        </w:rPr>
        <w:t>.</w:t>
      </w:r>
    </w:p>
    <w:p w14:paraId="4D90F1C1" w14:textId="2136E76F" w:rsidR="007450C6" w:rsidRDefault="007450C6" w:rsidP="007450C6">
      <w:pPr>
        <w:pStyle w:val="ListParagraph"/>
        <w:numPr>
          <w:ilvl w:val="2"/>
          <w:numId w:val="7"/>
        </w:numPr>
        <w:overflowPunct/>
        <w:autoSpaceDE/>
        <w:autoSpaceDN/>
        <w:adjustRightInd/>
        <w:spacing w:after="120"/>
        <w:ind w:firstLineChars="0"/>
        <w:textAlignment w:val="auto"/>
        <w:rPr>
          <w:rFonts w:eastAsia="SimSun"/>
          <w:color w:val="000000" w:themeColor="text1"/>
          <w:lang w:val="en-US" w:eastAsia="zh-CN"/>
        </w:rPr>
      </w:pPr>
      <w:r>
        <w:rPr>
          <w:rFonts w:eastAsia="SimSun"/>
          <w:color w:val="000000" w:themeColor="text1"/>
          <w:lang w:val="en-US" w:eastAsia="zh-CN"/>
        </w:rPr>
        <w:t>Relative accuracy</w:t>
      </w:r>
      <w:r w:rsidR="007759AC">
        <w:rPr>
          <w:rFonts w:eastAsia="SimSun"/>
          <w:color w:val="000000" w:themeColor="text1"/>
          <w:lang w:val="en-US" w:eastAsia="zh-CN"/>
        </w:rPr>
        <w:t xml:space="preserve"> level for 1 Rx </w:t>
      </w:r>
      <w:proofErr w:type="spellStart"/>
      <w:r w:rsidR="007759AC">
        <w:rPr>
          <w:rFonts w:eastAsia="SimSun"/>
          <w:color w:val="000000" w:themeColor="text1"/>
          <w:lang w:val="en-US" w:eastAsia="zh-CN"/>
        </w:rPr>
        <w:t>RedCap</w:t>
      </w:r>
      <w:proofErr w:type="spellEnd"/>
      <w:r w:rsidR="007759AC">
        <w:rPr>
          <w:rFonts w:eastAsia="SimSun"/>
          <w:color w:val="000000" w:themeColor="text1"/>
          <w:lang w:val="en-US" w:eastAsia="zh-CN"/>
        </w:rPr>
        <w:t xml:space="preserve"> is relaxed </w:t>
      </w:r>
      <w:r>
        <w:rPr>
          <w:rFonts w:eastAsia="SimSun"/>
          <w:color w:val="000000" w:themeColor="text1"/>
          <w:lang w:val="en-US" w:eastAsia="zh-CN"/>
        </w:rPr>
        <w:t>by 1 dB compared to legacy requirements</w:t>
      </w:r>
      <w:r w:rsidR="007759AC">
        <w:rPr>
          <w:rFonts w:eastAsia="SimSun"/>
          <w:color w:val="000000" w:themeColor="text1"/>
          <w:lang w:val="en-US" w:eastAsia="zh-CN"/>
        </w:rPr>
        <w:t>.</w:t>
      </w:r>
    </w:p>
    <w:p w14:paraId="7F8CA491" w14:textId="77777777" w:rsidR="000041DF" w:rsidRPr="00560758" w:rsidRDefault="000041DF" w:rsidP="00560758">
      <w:pPr>
        <w:spacing w:after="120"/>
        <w:rPr>
          <w:i/>
          <w:iCs/>
          <w:color w:val="000000" w:themeColor="text1"/>
          <w:lang w:val="en-US"/>
        </w:rPr>
      </w:pPr>
      <w:r w:rsidRPr="00560758">
        <w:rPr>
          <w:i/>
          <w:iCs/>
          <w:color w:val="000000" w:themeColor="text1"/>
          <w:lang w:val="en-US"/>
        </w:rPr>
        <w:t>Note: Test cases will be defined with AWGN channel following the same principle as in Rel15/16 requirements.</w:t>
      </w:r>
    </w:p>
    <w:p w14:paraId="5AAB9ED6" w14:textId="77777777" w:rsidR="007450C6" w:rsidRDefault="007450C6" w:rsidP="00A634D1">
      <w:pPr>
        <w:rPr>
          <w:bCs/>
          <w:color w:val="000000" w:themeColor="text1"/>
          <w:lang w:val="en-US" w:eastAsia="ko-KR"/>
        </w:rPr>
      </w:pPr>
    </w:p>
    <w:p w14:paraId="4A6A5326" w14:textId="781C028B" w:rsidR="00401076" w:rsidRDefault="00401076" w:rsidP="006458B7">
      <w:pPr>
        <w:pStyle w:val="Heading3"/>
        <w:numPr>
          <w:ilvl w:val="2"/>
          <w:numId w:val="5"/>
        </w:numPr>
        <w:rPr>
          <w:rFonts w:eastAsia="SimSun"/>
          <w:color w:val="000000" w:themeColor="text1"/>
          <w:sz w:val="24"/>
          <w:szCs w:val="16"/>
          <w:lang w:val="en-US"/>
        </w:rPr>
      </w:pPr>
      <w:r w:rsidRPr="000F2A32">
        <w:rPr>
          <w:rFonts w:eastAsia="SimSun"/>
          <w:color w:val="000000" w:themeColor="text1"/>
          <w:sz w:val="24"/>
          <w:szCs w:val="16"/>
          <w:lang w:val="en-US"/>
        </w:rPr>
        <w:t>Sub-topic 5-6 CGI reading</w:t>
      </w:r>
    </w:p>
    <w:p w14:paraId="659A7F90" w14:textId="6A27EC01" w:rsidR="000F2A32" w:rsidRDefault="0045032F" w:rsidP="000F2A32">
      <w:pPr>
        <w:rPr>
          <w:b/>
          <w:color w:val="000000" w:themeColor="text1"/>
          <w:u w:val="single"/>
          <w:lang w:val="en-US" w:eastAsia="ko-KR"/>
        </w:rPr>
      </w:pPr>
      <w:r>
        <w:rPr>
          <w:b/>
          <w:color w:val="000000" w:themeColor="text1"/>
          <w:u w:val="single"/>
          <w:lang w:val="en-US" w:eastAsia="ko-KR"/>
        </w:rPr>
        <w:t>SIB1 decoding delay for CGI reading</w:t>
      </w:r>
    </w:p>
    <w:p w14:paraId="1895E497" w14:textId="6671550A" w:rsidR="0045032F" w:rsidRDefault="0045032F" w:rsidP="000F2A32">
      <w:pPr>
        <w:rPr>
          <w:color w:val="000000"/>
        </w:rPr>
      </w:pPr>
      <w:r w:rsidRPr="0045032F">
        <w:rPr>
          <w:color w:val="000000"/>
        </w:rPr>
        <w:t xml:space="preserve">12 samples are needed for 1Rx </w:t>
      </w:r>
      <w:proofErr w:type="spellStart"/>
      <w:r w:rsidRPr="0045032F">
        <w:rPr>
          <w:color w:val="000000"/>
        </w:rPr>
        <w:t>RedCap</w:t>
      </w:r>
      <w:proofErr w:type="spellEnd"/>
      <w:r w:rsidRPr="0045032F">
        <w:rPr>
          <w:color w:val="000000"/>
        </w:rPr>
        <w:t xml:space="preserve"> UE to achieve the SIB1 90% successful rate.</w:t>
      </w:r>
    </w:p>
    <w:p w14:paraId="24D83FB8" w14:textId="27B677E6" w:rsidR="0045032F" w:rsidRDefault="0045032F" w:rsidP="000F2A32">
      <w:pPr>
        <w:rPr>
          <w:b/>
          <w:u w:val="single"/>
          <w:lang w:val="en-US" w:eastAsia="ko-KR"/>
        </w:rPr>
      </w:pPr>
      <w:r>
        <w:rPr>
          <w:b/>
          <w:u w:val="single"/>
          <w:lang w:val="en-US" w:eastAsia="ko-KR"/>
        </w:rPr>
        <w:t>Assistance information for CGI reading</w:t>
      </w:r>
    </w:p>
    <w:p w14:paraId="29E4A4BE" w14:textId="77777777" w:rsidR="0045032F" w:rsidRPr="00BD3377" w:rsidRDefault="0045032F" w:rsidP="0045032F">
      <w:pPr>
        <w:rPr>
          <w:bCs/>
          <w:color w:val="000000" w:themeColor="text1"/>
          <w:lang w:val="en-US" w:eastAsia="ko-KR"/>
        </w:rPr>
      </w:pPr>
      <w:r>
        <w:rPr>
          <w:bCs/>
          <w:color w:val="000000" w:themeColor="text1"/>
          <w:lang w:val="en-US" w:eastAsia="ko-KR"/>
        </w:rPr>
        <w:t>It is u</w:t>
      </w:r>
      <w:r w:rsidRPr="00BD3377">
        <w:rPr>
          <w:bCs/>
          <w:color w:val="000000" w:themeColor="text1"/>
          <w:lang w:val="en-US" w:eastAsia="ko-KR"/>
        </w:rPr>
        <w:t>p to RAN2 whether:</w:t>
      </w:r>
    </w:p>
    <w:p w14:paraId="4390D375" w14:textId="77777777" w:rsidR="0045032F" w:rsidRPr="00BD3377" w:rsidRDefault="0045032F" w:rsidP="0045032F">
      <w:pPr>
        <w:pStyle w:val="ListParagraph"/>
        <w:numPr>
          <w:ilvl w:val="0"/>
          <w:numId w:val="37"/>
        </w:numPr>
        <w:ind w:firstLineChars="0"/>
        <w:rPr>
          <w:bCs/>
          <w:color w:val="000000" w:themeColor="text1"/>
          <w:lang w:val="en-US" w:eastAsia="ko-KR"/>
        </w:rPr>
      </w:pPr>
      <w:r w:rsidRPr="00BD3377">
        <w:rPr>
          <w:rFonts w:eastAsia="Yu Mincho"/>
          <w:bCs/>
          <w:lang w:val="en-US"/>
        </w:rPr>
        <w:t>If indicated by network, UE will further report the NCD-SSB information (such as SSB-frequency, SCS etc.) together with global cell ID when UE reporting the CGI.</w:t>
      </w:r>
    </w:p>
    <w:p w14:paraId="1E226E0D" w14:textId="77777777" w:rsidR="0045032F" w:rsidRPr="000F2A32" w:rsidRDefault="0045032F" w:rsidP="000F2A32">
      <w:pPr>
        <w:rPr>
          <w:lang w:val="en-US" w:eastAsia="zh-CN"/>
        </w:rPr>
      </w:pPr>
    </w:p>
    <w:p w14:paraId="0F8E01C2" w14:textId="77777777" w:rsidR="00F715EA" w:rsidRPr="00A24326" w:rsidRDefault="00F715EA" w:rsidP="00FD7443">
      <w:pPr>
        <w:rPr>
          <w:highlight w:val="cyan"/>
          <w:lang w:eastAsia="zh-CN"/>
        </w:rPr>
      </w:pPr>
    </w:p>
    <w:p w14:paraId="05E2279F" w14:textId="69634EC5" w:rsidR="00FF0C74" w:rsidRPr="00ED1F93" w:rsidRDefault="00FF0C74" w:rsidP="00FF0C74">
      <w:pPr>
        <w:pStyle w:val="Heading1"/>
        <w:rPr>
          <w:color w:val="000000" w:themeColor="text1"/>
          <w:lang w:val="en-US"/>
        </w:rPr>
      </w:pPr>
      <w:r w:rsidRPr="008D5F55">
        <w:rPr>
          <w:color w:val="000000" w:themeColor="text1"/>
          <w:lang w:val="en-US"/>
        </w:rPr>
        <w:t xml:space="preserve">Agreements from discussions on </w:t>
      </w:r>
      <w:r w:rsidR="006E29A1">
        <w:rPr>
          <w:color w:val="000000" w:themeColor="text1"/>
          <w:lang w:val="en-US"/>
        </w:rPr>
        <w:t>RRM p</w:t>
      </w:r>
      <w:r>
        <w:rPr>
          <w:color w:val="000000" w:themeColor="text1"/>
          <w:lang w:val="en-US"/>
        </w:rPr>
        <w:t>erformance part</w:t>
      </w:r>
    </w:p>
    <w:p w14:paraId="02E4514D" w14:textId="18221517" w:rsidR="009E2B3A" w:rsidRDefault="009E2B3A" w:rsidP="009E2B3A">
      <w:pPr>
        <w:pStyle w:val="Heading3"/>
        <w:rPr>
          <w:color w:val="000000" w:themeColor="text1"/>
          <w:sz w:val="24"/>
          <w:szCs w:val="16"/>
          <w:lang w:val="en-US"/>
        </w:rPr>
      </w:pPr>
      <w:r>
        <w:rPr>
          <w:color w:val="000000" w:themeColor="text1"/>
          <w:sz w:val="24"/>
          <w:szCs w:val="16"/>
          <w:lang w:val="en-US"/>
        </w:rPr>
        <w:t>Sub-topic 6-2 Test configurations</w:t>
      </w:r>
      <w:r w:rsidR="00E407E4">
        <w:rPr>
          <w:color w:val="000000" w:themeColor="text1"/>
          <w:sz w:val="24"/>
          <w:szCs w:val="16"/>
          <w:lang w:val="en-US"/>
        </w:rPr>
        <w:t xml:space="preserve"> and type of tests</w:t>
      </w:r>
    </w:p>
    <w:p w14:paraId="0646F15D" w14:textId="6485842D" w:rsidR="00614E20" w:rsidRDefault="00614E20" w:rsidP="00614E20">
      <w:pPr>
        <w:rPr>
          <w:b/>
          <w:u w:val="single"/>
          <w:lang w:val="en-US" w:eastAsia="ko-KR"/>
        </w:rPr>
      </w:pPr>
      <w:r>
        <w:rPr>
          <w:b/>
          <w:u w:val="single"/>
          <w:lang w:val="en-US" w:eastAsia="ko-KR"/>
        </w:rPr>
        <w:t xml:space="preserve">Applicability requirements for </w:t>
      </w:r>
      <w:proofErr w:type="spellStart"/>
      <w:r>
        <w:rPr>
          <w:b/>
          <w:u w:val="single"/>
          <w:lang w:val="en-US" w:eastAsia="ko-KR"/>
        </w:rPr>
        <w:t>RedCap</w:t>
      </w:r>
      <w:proofErr w:type="spellEnd"/>
    </w:p>
    <w:p w14:paraId="05820169" w14:textId="77777777" w:rsidR="00614E20" w:rsidRDefault="00614E20" w:rsidP="00614E20">
      <w:pPr>
        <w:rPr>
          <w:lang w:val="en-US"/>
        </w:rPr>
      </w:pPr>
      <w:r>
        <w:rPr>
          <w:lang w:val="en-US"/>
        </w:rPr>
        <w:t xml:space="preserve">Applicability requirements for </w:t>
      </w:r>
      <w:proofErr w:type="spellStart"/>
      <w:r>
        <w:rPr>
          <w:lang w:val="en-US"/>
        </w:rPr>
        <w:t>RedCap</w:t>
      </w:r>
      <w:proofErr w:type="spellEnd"/>
      <w:r>
        <w:rPr>
          <w:lang w:val="en-US"/>
        </w:rPr>
        <w:t xml:space="preserve"> test cases are introduced in </w:t>
      </w:r>
      <w:r w:rsidRPr="00BD3377">
        <w:rPr>
          <w:highlight w:val="yellow"/>
          <w:lang w:val="en-US"/>
        </w:rPr>
        <w:t>A.3x</w:t>
      </w:r>
      <w:r>
        <w:rPr>
          <w:lang w:val="en-US"/>
        </w:rPr>
        <w:t>.</w:t>
      </w:r>
    </w:p>
    <w:p w14:paraId="677CD383" w14:textId="72FD4D4B" w:rsidR="00614E20" w:rsidRDefault="00614E20" w:rsidP="00614E20">
      <w:pPr>
        <w:rPr>
          <w:b/>
          <w:u w:val="single"/>
          <w:lang w:val="en-US" w:eastAsia="ko-KR"/>
        </w:rPr>
      </w:pPr>
      <w:r>
        <w:rPr>
          <w:b/>
          <w:bCs/>
          <w:u w:val="single"/>
          <w:lang w:eastAsia="ja-JP"/>
        </w:rPr>
        <w:t>Duplex modes</w:t>
      </w:r>
    </w:p>
    <w:p w14:paraId="20D1A6A8" w14:textId="77777777" w:rsidR="00614E20" w:rsidRDefault="00614E20" w:rsidP="00614E20">
      <w:pPr>
        <w:rPr>
          <w:lang w:val="en-US"/>
        </w:rPr>
      </w:pPr>
      <w:r>
        <w:rPr>
          <w:lang w:val="en-US"/>
        </w:rPr>
        <w:t>All RRM test cases are introduced for FDD, TDD and HD-FDD UEs.</w:t>
      </w:r>
    </w:p>
    <w:p w14:paraId="25F3455D" w14:textId="6892F086" w:rsidR="00614E20" w:rsidRDefault="00614E20" w:rsidP="00614E20">
      <w:pPr>
        <w:rPr>
          <w:b/>
          <w:u w:val="single"/>
          <w:lang w:val="en-US" w:eastAsia="ko-KR"/>
        </w:rPr>
      </w:pPr>
      <w:r>
        <w:rPr>
          <w:b/>
          <w:bCs/>
          <w:u w:val="single"/>
          <w:lang w:eastAsia="ja-JP"/>
        </w:rPr>
        <w:t xml:space="preserve">Accuracy of SS-RSRQ </w:t>
      </w:r>
    </w:p>
    <w:p w14:paraId="49FC3399" w14:textId="77777777" w:rsidR="00614E20" w:rsidRDefault="00614E20" w:rsidP="00614E20">
      <w:pPr>
        <w:rPr>
          <w:lang w:val="en-US"/>
        </w:rPr>
      </w:pPr>
      <w:proofErr w:type="spellStart"/>
      <w:r>
        <w:rPr>
          <w:lang w:val="en-US"/>
        </w:rPr>
        <w:t>RedCap</w:t>
      </w:r>
      <w:proofErr w:type="spellEnd"/>
      <w:r>
        <w:rPr>
          <w:lang w:val="en-US"/>
        </w:rPr>
        <w:t xml:space="preserve"> SS-RSRQ accuracy level is derived by relaxing the legacy SS-RSRQ accuracy level by the same level as agreed for </w:t>
      </w:r>
      <w:proofErr w:type="spellStart"/>
      <w:r>
        <w:rPr>
          <w:lang w:val="en-US"/>
        </w:rPr>
        <w:t>RedCap</w:t>
      </w:r>
      <w:proofErr w:type="spellEnd"/>
      <w:r>
        <w:rPr>
          <w:lang w:val="en-US"/>
        </w:rPr>
        <w:t xml:space="preserve"> SS-RSRP measurement compared to legacy SS-RSRP measurement.</w:t>
      </w:r>
    </w:p>
    <w:p w14:paraId="6B5441FB" w14:textId="34D10DDB" w:rsidR="00614E20" w:rsidRDefault="00614E20" w:rsidP="00614E20">
      <w:pPr>
        <w:rPr>
          <w:b/>
          <w:u w:val="single"/>
          <w:lang w:val="en-US" w:eastAsia="ko-KR"/>
        </w:rPr>
      </w:pPr>
      <w:r>
        <w:rPr>
          <w:b/>
          <w:bCs/>
          <w:u w:val="single"/>
          <w:lang w:eastAsia="ja-JP"/>
        </w:rPr>
        <w:t xml:space="preserve">Accuracy of SS-SINR </w:t>
      </w:r>
    </w:p>
    <w:p w14:paraId="4C161596" w14:textId="778EFE1B" w:rsidR="00614E20" w:rsidRPr="00BD6FA5" w:rsidRDefault="00614E20" w:rsidP="00614E20">
      <w:pPr>
        <w:rPr>
          <w:lang w:val="en-US"/>
        </w:rPr>
      </w:pPr>
      <w:proofErr w:type="spellStart"/>
      <w:r>
        <w:rPr>
          <w:lang w:val="en-US"/>
        </w:rPr>
        <w:t>RedCap</w:t>
      </w:r>
      <w:proofErr w:type="spellEnd"/>
      <w:r>
        <w:rPr>
          <w:lang w:val="en-US"/>
        </w:rPr>
        <w:t xml:space="preserve"> SS-SINR accuracy level is derived by relaxing the legacy SS-SINR accuracy level by the same level as agreed for </w:t>
      </w:r>
      <w:proofErr w:type="spellStart"/>
      <w:r>
        <w:rPr>
          <w:lang w:val="en-US"/>
        </w:rPr>
        <w:t>RedCap</w:t>
      </w:r>
      <w:proofErr w:type="spellEnd"/>
      <w:r>
        <w:rPr>
          <w:lang w:val="en-US"/>
        </w:rPr>
        <w:t xml:space="preserve"> SS-RSRP measurement compared to legacy SS-RSRP measurement.</w:t>
      </w:r>
    </w:p>
    <w:p w14:paraId="41F210BB" w14:textId="7209CD46" w:rsidR="0028665C" w:rsidRPr="00BD6FA5" w:rsidRDefault="00BD6FA5" w:rsidP="0028665C">
      <w:pPr>
        <w:pStyle w:val="Heading1"/>
        <w:rPr>
          <w:lang w:val="en-US"/>
        </w:rPr>
      </w:pPr>
      <w:r w:rsidRPr="00BD6FA5">
        <w:rPr>
          <w:lang w:val="en-US"/>
        </w:rPr>
        <w:t xml:space="preserve">Other notes from </w:t>
      </w:r>
      <w:r w:rsidR="0028665C" w:rsidRPr="00BD6FA5">
        <w:rPr>
          <w:lang w:val="en-US"/>
        </w:rPr>
        <w:t>‘General’</w:t>
      </w:r>
      <w:r w:rsidRPr="00BD6FA5">
        <w:rPr>
          <w:lang w:val="en-US"/>
        </w:rPr>
        <w:t xml:space="preserve"> discussions</w:t>
      </w:r>
    </w:p>
    <w:p w14:paraId="4DF51D4B" w14:textId="77777777" w:rsidR="00D01A2A" w:rsidRPr="00A24326" w:rsidRDefault="00D01A2A" w:rsidP="00D01A2A">
      <w:pPr>
        <w:rPr>
          <w:highlight w:val="cyan"/>
          <w:lang w:val="en-US"/>
        </w:rPr>
      </w:pPr>
    </w:p>
    <w:p w14:paraId="4C88CB8A" w14:textId="0D0BA2E8" w:rsidR="000C52EF" w:rsidRDefault="005F583B" w:rsidP="005F583B">
      <w:pPr>
        <w:pStyle w:val="Heading3"/>
        <w:rPr>
          <w:color w:val="000000" w:themeColor="text1"/>
          <w:sz w:val="24"/>
          <w:szCs w:val="16"/>
          <w:lang w:val="en-US"/>
        </w:rPr>
      </w:pPr>
      <w:r w:rsidRPr="00560758">
        <w:rPr>
          <w:color w:val="000000" w:themeColor="text1"/>
          <w:sz w:val="24"/>
          <w:szCs w:val="16"/>
          <w:lang w:val="en-US"/>
        </w:rPr>
        <w:t xml:space="preserve">SDT+ </w:t>
      </w:r>
      <w:proofErr w:type="spellStart"/>
      <w:r w:rsidRPr="00560758">
        <w:rPr>
          <w:color w:val="000000" w:themeColor="text1"/>
          <w:sz w:val="24"/>
          <w:szCs w:val="16"/>
          <w:lang w:val="en-US"/>
        </w:rPr>
        <w:t>eDRX</w:t>
      </w:r>
      <w:proofErr w:type="spellEnd"/>
    </w:p>
    <w:p w14:paraId="12754792" w14:textId="71373343" w:rsidR="005F583B" w:rsidRDefault="008A7A78" w:rsidP="005F583B">
      <w:pPr>
        <w:rPr>
          <w:lang w:val="en-US" w:eastAsia="zh-CN"/>
        </w:rPr>
      </w:pPr>
      <w:r>
        <w:rPr>
          <w:lang w:val="en-US" w:eastAsia="zh-CN"/>
        </w:rPr>
        <w:t xml:space="preserve">TA validation requirements when UE is configured with </w:t>
      </w:r>
      <w:proofErr w:type="spellStart"/>
      <w:r>
        <w:rPr>
          <w:lang w:val="en-US" w:eastAsia="zh-CN"/>
        </w:rPr>
        <w:t>eDRX</w:t>
      </w:r>
      <w:proofErr w:type="spellEnd"/>
      <w:r>
        <w:rPr>
          <w:lang w:val="en-US" w:eastAsia="zh-CN"/>
        </w:rPr>
        <w:t xml:space="preserve"> was discussed but no conclusions were reached. </w:t>
      </w:r>
      <w:r w:rsidR="00F56E66">
        <w:rPr>
          <w:lang w:val="en-US" w:eastAsia="zh-CN"/>
        </w:rPr>
        <w:t>Interested c</w:t>
      </w:r>
      <w:r w:rsidR="00931CD7">
        <w:rPr>
          <w:lang w:val="en-US" w:eastAsia="zh-CN"/>
        </w:rPr>
        <w:t>ompanies</w:t>
      </w:r>
      <w:r w:rsidR="005E3A9E">
        <w:rPr>
          <w:lang w:val="en-US" w:eastAsia="zh-CN"/>
        </w:rPr>
        <w:t xml:space="preserve"> may provide their view at next meeting. </w:t>
      </w:r>
    </w:p>
    <w:p w14:paraId="6D0970DE" w14:textId="12D0C405" w:rsidR="00C31C01" w:rsidRPr="00C31C01" w:rsidRDefault="00BE65BB" w:rsidP="00C31C01">
      <w:pPr>
        <w:pStyle w:val="Heading3"/>
        <w:numPr>
          <w:ilvl w:val="2"/>
          <w:numId w:val="43"/>
        </w:numPr>
        <w:rPr>
          <w:color w:val="000000" w:themeColor="text1"/>
          <w:sz w:val="24"/>
          <w:szCs w:val="16"/>
          <w:lang w:val="en-US"/>
        </w:rPr>
      </w:pPr>
      <w:proofErr w:type="spellStart"/>
      <w:r>
        <w:rPr>
          <w:color w:val="000000" w:themeColor="text1"/>
          <w:sz w:val="24"/>
          <w:szCs w:val="16"/>
          <w:lang w:val="en-US"/>
        </w:rPr>
        <w:t>Neighbour</w:t>
      </w:r>
      <w:proofErr w:type="spellEnd"/>
      <w:r>
        <w:rPr>
          <w:color w:val="000000" w:themeColor="text1"/>
          <w:sz w:val="24"/>
          <w:szCs w:val="16"/>
          <w:lang w:val="en-US"/>
        </w:rPr>
        <w:t xml:space="preserve"> cell relaxation when UE has failed to meet cell suitability criterion</w:t>
      </w:r>
    </w:p>
    <w:p w14:paraId="51C412F3" w14:textId="08BBF696" w:rsidR="003206F5" w:rsidRDefault="00DF12B3" w:rsidP="005F583B">
      <w:pPr>
        <w:rPr>
          <w:lang w:val="en-US" w:eastAsia="zh-CN"/>
        </w:rPr>
      </w:pPr>
      <w:r>
        <w:rPr>
          <w:lang w:val="en-US" w:eastAsia="zh-CN"/>
        </w:rPr>
        <w:t xml:space="preserve">Following </w:t>
      </w:r>
      <w:r w:rsidR="005A5A07">
        <w:rPr>
          <w:lang w:val="en-US" w:eastAsia="zh-CN"/>
        </w:rPr>
        <w:t>highlighted text</w:t>
      </w:r>
      <w:r>
        <w:rPr>
          <w:lang w:val="en-US" w:eastAsia="zh-CN"/>
        </w:rPr>
        <w:t xml:space="preserve"> to capture in </w:t>
      </w:r>
      <w:r w:rsidR="005A5A07">
        <w:rPr>
          <w:lang w:val="en-US" w:eastAsia="zh-CN"/>
        </w:rPr>
        <w:t xml:space="preserve">the IDLE mode </w:t>
      </w:r>
      <w:r>
        <w:rPr>
          <w:lang w:val="en-US" w:eastAsia="zh-CN"/>
        </w:rPr>
        <w:t xml:space="preserve">CR was discussed but not agreed. Interested </w:t>
      </w:r>
      <w:r w:rsidR="00F95FD1">
        <w:rPr>
          <w:lang w:val="en-US" w:eastAsia="zh-CN"/>
        </w:rPr>
        <w:t>companies</w:t>
      </w:r>
      <w:r>
        <w:rPr>
          <w:lang w:val="en-US" w:eastAsia="zh-CN"/>
        </w:rPr>
        <w:t xml:space="preserve"> may provide their view at next meeting:</w:t>
      </w:r>
    </w:p>
    <w:p w14:paraId="023AB555" w14:textId="5C03CB0C" w:rsidR="00DF12B3" w:rsidRDefault="00DF12B3" w:rsidP="005F583B">
      <w:pPr>
        <w:rPr>
          <w:i/>
          <w:lang w:val="en-US" w:eastAsia="zh-CN"/>
        </w:rPr>
      </w:pPr>
      <w:r w:rsidRPr="00560758">
        <w:rPr>
          <w:i/>
          <w:iCs/>
          <w:lang w:val="en-US" w:eastAsia="zh-CN"/>
        </w:rPr>
        <w:t>“</w:t>
      </w:r>
      <w:r w:rsidRPr="00560758">
        <w:rPr>
          <w:rFonts w:ascii="Calibri" w:hAnsi="Calibri"/>
          <w:i/>
          <w:iCs/>
          <w:sz w:val="22"/>
          <w:szCs w:val="22"/>
          <w:lang w:val="en-US" w:eastAsia="zh-CN"/>
        </w:rPr>
        <w:t xml:space="preserve">If the UE is not configured with </w:t>
      </w:r>
      <w:proofErr w:type="spellStart"/>
      <w:r w:rsidRPr="00560758">
        <w:rPr>
          <w:rFonts w:ascii="Calibri" w:hAnsi="Calibri"/>
          <w:i/>
          <w:iCs/>
          <w:sz w:val="22"/>
          <w:szCs w:val="22"/>
          <w:lang w:val="en-US" w:eastAsia="zh-CN"/>
        </w:rPr>
        <w:t>eDRX_IDLE</w:t>
      </w:r>
      <w:proofErr w:type="spellEnd"/>
      <w:r w:rsidRPr="00560758">
        <w:rPr>
          <w:rFonts w:ascii="Calibri" w:hAnsi="Calibri"/>
          <w:i/>
          <w:iCs/>
          <w:sz w:val="22"/>
          <w:szCs w:val="22"/>
          <w:lang w:val="en-US" w:eastAsia="zh-CN"/>
        </w:rPr>
        <w:t xml:space="preserve"> cycle and the UE has evaluated according to Table 4.2B.2.2-1 for 1 Rx </w:t>
      </w:r>
      <w:proofErr w:type="spellStart"/>
      <w:r w:rsidRPr="00560758">
        <w:rPr>
          <w:rFonts w:ascii="Calibri" w:hAnsi="Calibri"/>
          <w:i/>
          <w:iCs/>
          <w:sz w:val="22"/>
          <w:szCs w:val="22"/>
          <w:lang w:val="en-US" w:eastAsia="zh-CN"/>
        </w:rPr>
        <w:t>RedCap</w:t>
      </w:r>
      <w:proofErr w:type="spellEnd"/>
      <w:r w:rsidRPr="00560758">
        <w:rPr>
          <w:rFonts w:ascii="Calibri" w:hAnsi="Calibri"/>
          <w:i/>
          <w:iCs/>
          <w:sz w:val="22"/>
          <w:szCs w:val="22"/>
          <w:lang w:val="en-US" w:eastAsia="zh-CN"/>
        </w:rPr>
        <w:t xml:space="preserve"> or Table</w:t>
      </w:r>
      <w:r w:rsidRPr="00560758">
        <w:rPr>
          <w:rStyle w:val="apple-converted-space"/>
          <w:rFonts w:ascii="Calibri" w:hAnsi="Calibri"/>
          <w:i/>
          <w:iCs/>
          <w:sz w:val="22"/>
          <w:szCs w:val="22"/>
          <w:lang w:val="en-US" w:eastAsia="zh-CN"/>
        </w:rPr>
        <w:t> </w:t>
      </w:r>
      <w:r w:rsidRPr="00560758">
        <w:rPr>
          <w:rFonts w:ascii="Calibri" w:hAnsi="Calibri"/>
          <w:i/>
          <w:iCs/>
          <w:sz w:val="22"/>
          <w:szCs w:val="22"/>
          <w:lang w:val="en-US" w:eastAsia="zh-CN"/>
        </w:rPr>
        <w:t xml:space="preserve">4.2.2.2-1 for 2 Rx </w:t>
      </w:r>
      <w:proofErr w:type="spellStart"/>
      <w:r w:rsidRPr="00560758">
        <w:rPr>
          <w:rFonts w:ascii="Calibri" w:hAnsi="Calibri"/>
          <w:i/>
          <w:iCs/>
          <w:sz w:val="22"/>
          <w:szCs w:val="22"/>
          <w:lang w:val="en-US" w:eastAsia="zh-CN"/>
        </w:rPr>
        <w:t>RedCap</w:t>
      </w:r>
      <w:proofErr w:type="spellEnd"/>
      <w:r w:rsidRPr="00560758">
        <w:rPr>
          <w:rStyle w:val="apple-converted-space"/>
          <w:rFonts w:ascii="Calibri" w:hAnsi="Calibri"/>
          <w:i/>
          <w:iCs/>
          <w:sz w:val="22"/>
          <w:szCs w:val="22"/>
          <w:lang w:val="en-US" w:eastAsia="zh-CN"/>
        </w:rPr>
        <w:t> </w:t>
      </w:r>
      <w:r w:rsidRPr="00560758">
        <w:rPr>
          <w:rFonts w:ascii="Calibri" w:hAnsi="Calibri"/>
          <w:i/>
          <w:iCs/>
          <w:sz w:val="22"/>
          <w:szCs w:val="22"/>
          <w:lang w:val="en-US" w:eastAsia="zh-CN"/>
        </w:rPr>
        <w:t xml:space="preserve">in </w:t>
      </w:r>
      <w:proofErr w:type="spellStart"/>
      <w:r w:rsidRPr="00560758">
        <w:rPr>
          <w:rFonts w:ascii="Calibri" w:hAnsi="Calibri"/>
          <w:i/>
          <w:iCs/>
          <w:sz w:val="22"/>
          <w:szCs w:val="22"/>
          <w:lang w:val="en-US" w:eastAsia="zh-CN"/>
        </w:rPr>
        <w:t>N</w:t>
      </w:r>
      <w:r w:rsidRPr="00560758">
        <w:rPr>
          <w:rFonts w:ascii="Calibri" w:hAnsi="Calibri"/>
          <w:i/>
          <w:iCs/>
          <w:sz w:val="22"/>
          <w:szCs w:val="22"/>
          <w:vertAlign w:val="subscript"/>
          <w:lang w:val="en-US" w:eastAsia="zh-CN"/>
        </w:rPr>
        <w:t>serv_RedCap</w:t>
      </w:r>
      <w:proofErr w:type="spellEnd"/>
      <w:r w:rsidRPr="00560758">
        <w:rPr>
          <w:rStyle w:val="apple-converted-space"/>
          <w:rFonts w:ascii="Calibri" w:hAnsi="Calibri"/>
          <w:i/>
          <w:iCs/>
          <w:sz w:val="22"/>
          <w:szCs w:val="22"/>
          <w:lang w:val="en-US" w:eastAsia="zh-CN"/>
        </w:rPr>
        <w:t> </w:t>
      </w:r>
      <w:r w:rsidRPr="00560758">
        <w:rPr>
          <w:rFonts w:ascii="Calibri" w:hAnsi="Calibri"/>
          <w:i/>
          <w:iCs/>
          <w:sz w:val="22"/>
          <w:szCs w:val="22"/>
          <w:lang w:val="en-US" w:eastAsia="zh-CN"/>
        </w:rPr>
        <w:t xml:space="preserve">consecutive DRX cycles that the serving cell does not fulfil the cell selection criterion S, the UE shall initiate the measurements of all </w:t>
      </w:r>
      <w:proofErr w:type="spellStart"/>
      <w:r w:rsidRPr="00560758">
        <w:rPr>
          <w:rFonts w:ascii="Calibri" w:hAnsi="Calibri"/>
          <w:i/>
          <w:iCs/>
          <w:sz w:val="22"/>
          <w:szCs w:val="22"/>
          <w:lang w:val="en-US" w:eastAsia="zh-CN"/>
        </w:rPr>
        <w:t>neighbour</w:t>
      </w:r>
      <w:proofErr w:type="spellEnd"/>
      <w:r w:rsidRPr="00560758">
        <w:rPr>
          <w:rFonts w:ascii="Calibri" w:hAnsi="Calibri"/>
          <w:i/>
          <w:iCs/>
          <w:sz w:val="22"/>
          <w:szCs w:val="22"/>
          <w:lang w:val="en-US" w:eastAsia="zh-CN"/>
        </w:rPr>
        <w:t xml:space="preserve"> cells indicated by the serving cell, regardless of the measurement rules currently limiting UE measurement activities.</w:t>
      </w:r>
      <w:r w:rsidRPr="00560758">
        <w:rPr>
          <w:rStyle w:val="apple-converted-space"/>
          <w:rFonts w:ascii="Calibri" w:hAnsi="Calibri"/>
          <w:i/>
          <w:iCs/>
          <w:sz w:val="22"/>
          <w:szCs w:val="22"/>
          <w:lang w:val="en-US" w:eastAsia="zh-CN"/>
        </w:rPr>
        <w:t> </w:t>
      </w:r>
      <w:r w:rsidRPr="00560758">
        <w:rPr>
          <w:rFonts w:ascii="Calibri" w:hAnsi="Calibri"/>
          <w:i/>
          <w:iCs/>
          <w:color w:val="000000"/>
          <w:sz w:val="22"/>
          <w:szCs w:val="22"/>
          <w:shd w:val="clear" w:color="auto" w:fill="FFFF00"/>
          <w:lang w:val="en-US" w:eastAsia="zh-CN"/>
        </w:rPr>
        <w:t xml:space="preserve">In this case the UE shall not relax measurements on any of the </w:t>
      </w:r>
      <w:proofErr w:type="spellStart"/>
      <w:r w:rsidRPr="00560758">
        <w:rPr>
          <w:rFonts w:ascii="Calibri" w:hAnsi="Calibri"/>
          <w:i/>
          <w:iCs/>
          <w:color w:val="000000"/>
          <w:sz w:val="22"/>
          <w:szCs w:val="22"/>
          <w:shd w:val="clear" w:color="auto" w:fill="FFFF00"/>
          <w:lang w:val="en-US" w:eastAsia="zh-CN"/>
        </w:rPr>
        <w:t>neighbour</w:t>
      </w:r>
      <w:proofErr w:type="spellEnd"/>
      <w:r w:rsidRPr="00560758">
        <w:rPr>
          <w:rFonts w:ascii="Calibri" w:hAnsi="Calibri"/>
          <w:i/>
          <w:iCs/>
          <w:color w:val="000000"/>
          <w:sz w:val="22"/>
          <w:szCs w:val="22"/>
          <w:shd w:val="clear" w:color="auto" w:fill="FFFF00"/>
          <w:lang w:val="en-US" w:eastAsia="zh-CN"/>
        </w:rPr>
        <w:t xml:space="preserve"> cells even if the UE is configured with any relaxed measurement criterion and has fulfilled that criterion.</w:t>
      </w:r>
      <w:r w:rsidRPr="00560758">
        <w:rPr>
          <w:i/>
          <w:iCs/>
          <w:lang w:val="en-US" w:eastAsia="zh-CN"/>
        </w:rPr>
        <w:t>”</w:t>
      </w:r>
    </w:p>
    <w:p w14:paraId="5B2E2F58" w14:textId="362BA6FC" w:rsidR="00C62529" w:rsidRDefault="00C62529" w:rsidP="00C62529">
      <w:pPr>
        <w:rPr>
          <w:b/>
          <w:color w:val="000000" w:themeColor="text1"/>
          <w:u w:val="single"/>
          <w:lang w:val="en-US" w:eastAsia="ko-KR"/>
        </w:rPr>
      </w:pPr>
      <w:r>
        <w:rPr>
          <w:b/>
          <w:color w:val="000000" w:themeColor="text1"/>
          <w:u w:val="single"/>
          <w:lang w:val="en-US" w:eastAsia="ko-KR"/>
        </w:rPr>
        <w:t>RSRP margin for SDT absolute RSRP thresholds</w:t>
      </w:r>
    </w:p>
    <w:p w14:paraId="121B00CE" w14:textId="77777777" w:rsidR="00C62529" w:rsidRDefault="00C62529" w:rsidP="00C62529">
      <w:pPr>
        <w:pStyle w:val="ListParagraph"/>
        <w:numPr>
          <w:ilvl w:val="1"/>
          <w:numId w:val="7"/>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 xml:space="preserve">Option 1 (Intel, E///, Apple, Nokia): </w:t>
      </w:r>
    </w:p>
    <w:p w14:paraId="30FA9CA7" w14:textId="77777777" w:rsidR="00C62529" w:rsidRDefault="00C62529" w:rsidP="00C62529">
      <w:pPr>
        <w:ind w:left="1704"/>
        <w:rPr>
          <w:lang w:eastAsia="zh-CN"/>
        </w:rPr>
      </w:pPr>
      <w:r>
        <w:rPr>
          <w:lang w:eastAsia="zh-CN"/>
        </w:rPr>
        <w:lastRenderedPageBreak/>
        <w:t xml:space="preserve">For FR1, </w:t>
      </w:r>
      <w:proofErr w:type="spellStart"/>
      <w:r>
        <w:rPr>
          <w:lang w:eastAsia="zh-CN"/>
        </w:rPr>
        <w:t>RedCap</w:t>
      </w:r>
      <w:proofErr w:type="spellEnd"/>
      <w:r>
        <w:rPr>
          <w:lang w:eastAsia="zh-CN"/>
        </w:rPr>
        <w:t xml:space="preserve"> UE determines the above RSRP related thresholds for SDT procedure as follows:</w:t>
      </w:r>
    </w:p>
    <w:p w14:paraId="195886E4" w14:textId="77777777" w:rsidR="00C62529" w:rsidRDefault="00C62529" w:rsidP="00C62529">
      <w:pPr>
        <w:ind w:left="1704"/>
        <w:jc w:val="both"/>
        <w:rPr>
          <w:lang w:eastAsia="zh-CN"/>
        </w:rPr>
      </w:pPr>
      <w:r>
        <w:rPr>
          <w:lang w:eastAsia="zh-CN"/>
        </w:rPr>
        <w:t xml:space="preserve"> • UE using 2 Rx branches determines any of the above threshold (H1) based on existing </w:t>
      </w:r>
      <w:proofErr w:type="spellStart"/>
      <w:r>
        <w:rPr>
          <w:lang w:eastAsia="zh-CN"/>
        </w:rPr>
        <w:t>signaling</w:t>
      </w:r>
      <w:proofErr w:type="spellEnd"/>
      <w:r>
        <w:rPr>
          <w:lang w:eastAsia="zh-CN"/>
        </w:rPr>
        <w:t xml:space="preserve"> and RSRP range defined in TS 38.133. </w:t>
      </w:r>
    </w:p>
    <w:p w14:paraId="743B9298" w14:textId="77777777" w:rsidR="00C62529" w:rsidRDefault="00C62529" w:rsidP="00C62529">
      <w:pPr>
        <w:ind w:left="1704"/>
        <w:jc w:val="both"/>
        <w:rPr>
          <w:lang w:eastAsia="zh-CN"/>
        </w:rPr>
      </w:pPr>
      <w:r>
        <w:rPr>
          <w:lang w:eastAsia="zh-CN"/>
        </w:rPr>
        <w:t xml:space="preserve"> • For absolute RSRP threshold, UE using 1 Rx branch determines any of the above threshold (H2) as H2 = H1 + </w:t>
      </w:r>
      <w:proofErr w:type="spellStart"/>
      <w:r>
        <w:rPr>
          <w:lang w:eastAsia="zh-CN"/>
        </w:rPr>
        <w:t>offset</w:t>
      </w:r>
      <w:r>
        <w:rPr>
          <w:vertAlign w:val="subscript"/>
          <w:lang w:eastAsia="zh-CN"/>
        </w:rPr>
        <w:t>absolute</w:t>
      </w:r>
      <w:proofErr w:type="spellEnd"/>
      <w:r>
        <w:rPr>
          <w:lang w:eastAsia="zh-CN"/>
        </w:rPr>
        <w:t xml:space="preserve"> </w:t>
      </w:r>
    </w:p>
    <w:p w14:paraId="2C73D325" w14:textId="77777777" w:rsidR="00C62529" w:rsidRDefault="00C62529" w:rsidP="00C62529">
      <w:pPr>
        <w:pStyle w:val="ListParagraph"/>
        <w:numPr>
          <w:ilvl w:val="1"/>
          <w:numId w:val="7"/>
        </w:numPr>
        <w:spacing w:line="256" w:lineRule="auto"/>
        <w:ind w:left="3068" w:firstLineChars="0"/>
        <w:contextualSpacing/>
        <w:rPr>
          <w:lang w:eastAsia="zh-CN"/>
        </w:rPr>
      </w:pPr>
      <w:r>
        <w:rPr>
          <w:lang w:eastAsia="zh-CN"/>
        </w:rPr>
        <w:t xml:space="preserve">Absolute RSRP threshold for SDT procedure includes </w:t>
      </w:r>
      <w:proofErr w:type="spellStart"/>
      <w:r>
        <w:rPr>
          <w:i/>
          <w:lang w:eastAsia="zh-CN"/>
        </w:rPr>
        <w:t>sdt</w:t>
      </w:r>
      <w:proofErr w:type="spellEnd"/>
      <w:r>
        <w:rPr>
          <w:i/>
          <w:lang w:eastAsia="zh-CN"/>
        </w:rPr>
        <w:t>-RSRP-Threshold</w:t>
      </w:r>
      <w:r>
        <w:rPr>
          <w:lang w:eastAsia="zh-CN"/>
        </w:rPr>
        <w:t xml:space="preserve"> and </w:t>
      </w:r>
      <w:r>
        <w:rPr>
          <w:i/>
          <w:lang w:eastAsia="zh-CN"/>
        </w:rPr>
        <w:t>cg-SDT-RSRP-</w:t>
      </w:r>
      <w:proofErr w:type="spellStart"/>
      <w:r>
        <w:rPr>
          <w:i/>
          <w:lang w:eastAsia="zh-CN"/>
        </w:rPr>
        <w:t>ThresholdSSB</w:t>
      </w:r>
      <w:proofErr w:type="spellEnd"/>
      <w:r>
        <w:rPr>
          <w:lang w:eastAsia="zh-CN"/>
        </w:rPr>
        <w:t xml:space="preserve"> </w:t>
      </w:r>
    </w:p>
    <w:p w14:paraId="32FEB2CB" w14:textId="5CD85500" w:rsidR="00E526E7" w:rsidRPr="00560758" w:rsidRDefault="00E526E7" w:rsidP="00E526E7">
      <w:pPr>
        <w:pStyle w:val="ListParagraph"/>
        <w:numPr>
          <w:ilvl w:val="2"/>
          <w:numId w:val="7"/>
        </w:numPr>
        <w:overflowPunct/>
        <w:autoSpaceDE/>
        <w:autoSpaceDN/>
        <w:adjustRightInd/>
        <w:spacing w:after="120"/>
        <w:ind w:firstLineChars="0"/>
        <w:textAlignment w:val="auto"/>
        <w:rPr>
          <w:rFonts w:eastAsia="SimSun"/>
          <w:color w:val="000000" w:themeColor="text1"/>
          <w:lang w:val="en-US" w:eastAsia="zh-CN"/>
        </w:rPr>
      </w:pPr>
      <w:r>
        <w:rPr>
          <w:rFonts w:eastAsia="SimSun"/>
          <w:b/>
          <w:bCs/>
          <w:color w:val="000000" w:themeColor="text1"/>
          <w:lang w:val="en-US" w:eastAsia="zh-CN"/>
        </w:rPr>
        <w:t>Option 1</w:t>
      </w:r>
      <w:r w:rsidR="00386AFF">
        <w:rPr>
          <w:rFonts w:eastAsia="SimSun"/>
          <w:b/>
          <w:bCs/>
          <w:color w:val="000000" w:themeColor="text1"/>
          <w:lang w:val="en-US" w:eastAsia="zh-CN"/>
        </w:rPr>
        <w:t>b</w:t>
      </w:r>
      <w:r>
        <w:rPr>
          <w:rFonts w:eastAsia="SimSun"/>
          <w:b/>
          <w:bCs/>
          <w:color w:val="000000" w:themeColor="text1"/>
          <w:lang w:val="en-US" w:eastAsia="zh-CN"/>
        </w:rPr>
        <w:t xml:space="preserve"> (MTK</w:t>
      </w:r>
      <w:r w:rsidR="00C52328">
        <w:rPr>
          <w:rFonts w:eastAsia="SimSun"/>
          <w:b/>
          <w:bCs/>
          <w:color w:val="000000" w:themeColor="text1"/>
          <w:lang w:val="en-US" w:eastAsia="zh-CN"/>
        </w:rPr>
        <w:t>, Nokia</w:t>
      </w:r>
      <w:r>
        <w:rPr>
          <w:rFonts w:eastAsia="SimSun"/>
          <w:b/>
          <w:bCs/>
          <w:color w:val="000000" w:themeColor="text1"/>
          <w:lang w:val="en-US" w:eastAsia="zh-CN"/>
        </w:rPr>
        <w:t xml:space="preserve">): </w:t>
      </w:r>
    </w:p>
    <w:p w14:paraId="16A879CF" w14:textId="51B8A574" w:rsidR="00E526E7" w:rsidRPr="00560758" w:rsidRDefault="00E526E7" w:rsidP="00560758">
      <w:pPr>
        <w:pStyle w:val="ListParagraph"/>
        <w:numPr>
          <w:ilvl w:val="3"/>
          <w:numId w:val="7"/>
        </w:numPr>
        <w:overflowPunct/>
        <w:autoSpaceDE/>
        <w:autoSpaceDN/>
        <w:adjustRightInd/>
        <w:spacing w:after="120"/>
        <w:ind w:firstLineChars="0"/>
        <w:textAlignment w:val="auto"/>
        <w:rPr>
          <w:rFonts w:eastAsia="SimSun"/>
          <w:color w:val="000000" w:themeColor="text1"/>
          <w:u w:val="single"/>
          <w:lang w:val="en-US" w:eastAsia="zh-CN"/>
        </w:rPr>
      </w:pPr>
      <w:proofErr w:type="gramStart"/>
      <w:r w:rsidRPr="00560758">
        <w:rPr>
          <w:rFonts w:eastAsia="SimSun"/>
          <w:color w:val="000000" w:themeColor="text1"/>
          <w:u w:val="single"/>
          <w:lang w:val="en-US" w:eastAsia="zh-CN"/>
        </w:rPr>
        <w:t>Option  1</w:t>
      </w:r>
      <w:proofErr w:type="gramEnd"/>
      <w:r w:rsidRPr="00560758">
        <w:rPr>
          <w:rFonts w:eastAsia="SimSun"/>
          <w:color w:val="000000" w:themeColor="text1"/>
          <w:u w:val="single"/>
          <w:lang w:val="en-US" w:eastAsia="zh-CN"/>
        </w:rPr>
        <w:t xml:space="preserve"> is agreed provided offset</w:t>
      </w:r>
      <w:r>
        <w:rPr>
          <w:rFonts w:eastAsia="SimSun"/>
          <w:color w:val="000000" w:themeColor="text1"/>
          <w:u w:val="single"/>
          <w:lang w:val="en-US" w:eastAsia="zh-CN"/>
        </w:rPr>
        <w:t xml:space="preserve"> </w:t>
      </w:r>
      <w:r w:rsidR="00072996">
        <w:rPr>
          <w:rFonts w:eastAsia="SimSun"/>
          <w:color w:val="000000" w:themeColor="text1"/>
          <w:u w:val="single"/>
          <w:lang w:val="en-US" w:eastAsia="zh-CN"/>
        </w:rPr>
        <w:t>(</w:t>
      </w:r>
      <w:proofErr w:type="spellStart"/>
      <w:r w:rsidR="00072996">
        <w:rPr>
          <w:lang w:eastAsia="zh-CN"/>
        </w:rPr>
        <w:t>offset</w:t>
      </w:r>
      <w:r w:rsidR="00072996">
        <w:rPr>
          <w:vertAlign w:val="subscript"/>
          <w:lang w:eastAsia="zh-CN"/>
        </w:rPr>
        <w:t>absolute</w:t>
      </w:r>
      <w:proofErr w:type="spellEnd"/>
      <w:r w:rsidR="00072996">
        <w:rPr>
          <w:rFonts w:eastAsia="SimSun"/>
          <w:color w:val="000000" w:themeColor="text1"/>
          <w:u w:val="single"/>
          <w:lang w:val="en-US" w:eastAsia="zh-CN"/>
        </w:rPr>
        <w:t>)</w:t>
      </w:r>
      <w:r w:rsidRPr="00560758">
        <w:rPr>
          <w:rFonts w:eastAsia="SimSun"/>
          <w:color w:val="000000" w:themeColor="text1"/>
          <w:u w:val="single"/>
          <w:lang w:val="en-US" w:eastAsia="zh-CN"/>
        </w:rPr>
        <w:t xml:space="preserve"> is a constant number.</w:t>
      </w:r>
    </w:p>
    <w:p w14:paraId="2CED9F22" w14:textId="77777777" w:rsidR="00E526E7" w:rsidRDefault="00E526E7" w:rsidP="00560758">
      <w:pPr>
        <w:spacing w:line="256" w:lineRule="auto"/>
        <w:contextualSpacing/>
        <w:rPr>
          <w:lang w:eastAsia="zh-CN"/>
        </w:rPr>
      </w:pPr>
    </w:p>
    <w:p w14:paraId="72780B14" w14:textId="07AA05DA" w:rsidR="00C62529" w:rsidRDefault="00C62529" w:rsidP="00C62529">
      <w:pPr>
        <w:pStyle w:val="ListParagraph"/>
        <w:numPr>
          <w:ilvl w:val="1"/>
          <w:numId w:val="7"/>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2 (</w:t>
      </w:r>
      <w:r w:rsidR="00C7350A">
        <w:rPr>
          <w:rFonts w:eastAsia="SimSun"/>
          <w:b/>
          <w:bCs/>
          <w:color w:val="000000" w:themeColor="text1"/>
          <w:lang w:val="en-US" w:eastAsia="zh-CN"/>
        </w:rPr>
        <w:t>vivo</w:t>
      </w:r>
      <w:r>
        <w:rPr>
          <w:rFonts w:eastAsia="SimSun"/>
          <w:b/>
          <w:bCs/>
          <w:color w:val="000000" w:themeColor="text1"/>
          <w:lang w:val="en-US" w:eastAsia="zh-CN"/>
        </w:rPr>
        <w:t xml:space="preserve">): </w:t>
      </w:r>
    </w:p>
    <w:p w14:paraId="024DF9E7" w14:textId="77777777" w:rsidR="00C62529" w:rsidRDefault="00C62529" w:rsidP="00C62529">
      <w:pPr>
        <w:ind w:left="1704"/>
        <w:rPr>
          <w:lang w:eastAsia="zh-CN"/>
        </w:rPr>
      </w:pPr>
      <w:r>
        <w:rPr>
          <w:lang w:eastAsia="zh-CN"/>
        </w:rPr>
        <w:t xml:space="preserve">1 Rx UE does not need to apply RSRP offset based on the 2 Rx threshold for CG-SDT. </w:t>
      </w:r>
    </w:p>
    <w:p w14:paraId="0478BB4F" w14:textId="77777777" w:rsidR="00C62529" w:rsidRDefault="00C62529" w:rsidP="00C62529">
      <w:pPr>
        <w:rPr>
          <w:bCs/>
          <w:color w:val="000000" w:themeColor="text1"/>
          <w:lang w:eastAsia="ko-KR"/>
        </w:rPr>
      </w:pPr>
    </w:p>
    <w:p w14:paraId="26B67582" w14:textId="5DFEE211" w:rsidR="00C62529" w:rsidRDefault="00C62529" w:rsidP="00C62529">
      <w:pPr>
        <w:rPr>
          <w:b/>
          <w:color w:val="000000" w:themeColor="text1"/>
          <w:u w:val="single"/>
          <w:lang w:val="en-US" w:eastAsia="ko-KR"/>
        </w:rPr>
      </w:pPr>
      <w:r>
        <w:rPr>
          <w:b/>
          <w:color w:val="000000" w:themeColor="text1"/>
          <w:u w:val="single"/>
          <w:lang w:val="en-US" w:eastAsia="ko-KR"/>
        </w:rPr>
        <w:t>RSRP margin for SDT RSRP change threshold</w:t>
      </w:r>
    </w:p>
    <w:p w14:paraId="241AC1E3" w14:textId="77777777" w:rsidR="00C62529" w:rsidRDefault="00C62529" w:rsidP="00C62529">
      <w:pPr>
        <w:pStyle w:val="ListParagraph"/>
        <w:numPr>
          <w:ilvl w:val="1"/>
          <w:numId w:val="7"/>
        </w:numPr>
        <w:overflowPunct/>
        <w:autoSpaceDE/>
        <w:autoSpaceDN/>
        <w:adjustRightInd/>
        <w:spacing w:after="120"/>
        <w:ind w:left="1440" w:firstLineChars="0"/>
        <w:textAlignment w:val="auto"/>
        <w:rPr>
          <w:rFonts w:eastAsia="SimSun"/>
          <w:bCs/>
          <w:color w:val="000000" w:themeColor="text1"/>
          <w:lang w:val="en-US" w:eastAsia="zh-CN"/>
        </w:rPr>
      </w:pPr>
      <w:r>
        <w:rPr>
          <w:rFonts w:eastAsia="SimSun"/>
          <w:b/>
          <w:bCs/>
          <w:color w:val="000000" w:themeColor="text1"/>
          <w:lang w:val="en-US" w:eastAsia="zh-CN"/>
        </w:rPr>
        <w:t xml:space="preserve">Option 1 (Intel): </w:t>
      </w:r>
    </w:p>
    <w:p w14:paraId="318CF2B0" w14:textId="77777777" w:rsidR="00C62529" w:rsidRDefault="00C62529" w:rsidP="00C62529">
      <w:pPr>
        <w:spacing w:line="256" w:lineRule="auto"/>
        <w:ind w:left="1440"/>
        <w:rPr>
          <w:lang w:eastAsia="zh-CN"/>
        </w:rPr>
      </w:pPr>
      <w:r>
        <w:rPr>
          <w:lang w:eastAsia="zh-CN"/>
        </w:rPr>
        <w:t xml:space="preserve"> For RSRP change </w:t>
      </w:r>
      <w:proofErr w:type="gramStart"/>
      <w:r>
        <w:rPr>
          <w:lang w:eastAsia="zh-CN"/>
        </w:rPr>
        <w:t>threshold,  UE</w:t>
      </w:r>
      <w:proofErr w:type="gramEnd"/>
      <w:r>
        <w:rPr>
          <w:lang w:eastAsia="zh-CN"/>
        </w:rPr>
        <w:t xml:space="preserve"> using 1 Rx branch determines any of the above threshold (H2) by</w:t>
      </w:r>
    </w:p>
    <w:p w14:paraId="07471FE2" w14:textId="63C08B03" w:rsidR="00C62529" w:rsidRDefault="00C62529" w:rsidP="00C62529">
      <w:pPr>
        <w:pStyle w:val="ListParagraph"/>
        <w:numPr>
          <w:ilvl w:val="2"/>
          <w:numId w:val="7"/>
        </w:numPr>
        <w:spacing w:line="256" w:lineRule="auto"/>
        <w:ind w:firstLineChars="0"/>
        <w:rPr>
          <w:lang w:eastAsia="zh-CN"/>
        </w:rPr>
      </w:pPr>
      <w:r w:rsidRPr="00BD3377">
        <w:rPr>
          <w:b/>
          <w:bCs/>
          <w:lang w:eastAsia="zh-CN"/>
        </w:rPr>
        <w:t>Opt</w:t>
      </w:r>
      <w:r>
        <w:rPr>
          <w:b/>
          <w:bCs/>
          <w:lang w:eastAsia="zh-CN"/>
        </w:rPr>
        <w:t>i</w:t>
      </w:r>
      <w:r w:rsidRPr="00BD3377">
        <w:rPr>
          <w:b/>
          <w:bCs/>
          <w:lang w:eastAsia="zh-CN"/>
        </w:rPr>
        <w:t>on 1a (Intel, Nokia</w:t>
      </w:r>
      <w:r>
        <w:rPr>
          <w:b/>
          <w:bCs/>
          <w:lang w:eastAsia="zh-CN"/>
        </w:rPr>
        <w:t>, Apple</w:t>
      </w:r>
      <w:r w:rsidR="00C7350A">
        <w:rPr>
          <w:b/>
          <w:bCs/>
          <w:lang w:eastAsia="zh-CN"/>
        </w:rPr>
        <w:t>, E///</w:t>
      </w:r>
      <w:r w:rsidRPr="00BD3377">
        <w:rPr>
          <w:b/>
          <w:bCs/>
          <w:lang w:eastAsia="zh-CN"/>
        </w:rPr>
        <w:t>):</w:t>
      </w:r>
      <w:r>
        <w:rPr>
          <w:lang w:eastAsia="zh-CN"/>
        </w:rPr>
        <w:t xml:space="preserve"> </w:t>
      </w:r>
      <w:r>
        <w:rPr>
          <w:lang w:val="en-US" w:eastAsia="zh-CN"/>
        </w:rPr>
        <w:t xml:space="preserve">H2 = H1 + </w:t>
      </w:r>
      <w:proofErr w:type="spellStart"/>
      <w:r>
        <w:rPr>
          <w:lang w:val="en-US" w:eastAsia="zh-CN"/>
        </w:rPr>
        <w:t>offset</w:t>
      </w:r>
      <w:r>
        <w:rPr>
          <w:vertAlign w:val="subscript"/>
          <w:lang w:val="en-US" w:eastAsia="zh-CN"/>
        </w:rPr>
        <w:t>RSRPChange</w:t>
      </w:r>
      <w:proofErr w:type="spellEnd"/>
      <w:r>
        <w:rPr>
          <w:lang w:val="en-US" w:eastAsia="zh-CN"/>
        </w:rPr>
        <w:t xml:space="preserve"> </w:t>
      </w:r>
    </w:p>
    <w:p w14:paraId="4E9EE1B0" w14:textId="77777777" w:rsidR="00C62529" w:rsidRPr="00AC1B08" w:rsidRDefault="00C62529" w:rsidP="00C62529">
      <w:pPr>
        <w:pStyle w:val="ListParagraph"/>
        <w:numPr>
          <w:ilvl w:val="2"/>
          <w:numId w:val="7"/>
        </w:numPr>
        <w:spacing w:line="256" w:lineRule="auto"/>
        <w:ind w:firstLineChars="0"/>
        <w:rPr>
          <w:lang w:eastAsia="zh-CN"/>
        </w:rPr>
      </w:pPr>
      <w:r>
        <w:rPr>
          <w:lang w:eastAsia="zh-CN"/>
        </w:rPr>
        <w:t xml:space="preserve">Option 1b: </w:t>
      </w:r>
      <w:r>
        <w:rPr>
          <w:lang w:val="en-US" w:eastAsia="zh-CN"/>
        </w:rPr>
        <w:t>separate threshold H2 used</w:t>
      </w:r>
    </w:p>
    <w:p w14:paraId="40450CCE" w14:textId="77777777" w:rsidR="00C62529" w:rsidRDefault="00C62529" w:rsidP="00C62529">
      <w:pPr>
        <w:spacing w:line="256" w:lineRule="auto"/>
        <w:ind w:left="852" w:firstLine="284"/>
        <w:contextualSpacing/>
        <w:rPr>
          <w:lang w:eastAsia="zh-CN"/>
        </w:rPr>
      </w:pPr>
      <w:r>
        <w:rPr>
          <w:lang w:eastAsia="zh-CN"/>
        </w:rPr>
        <w:t xml:space="preserve">RSRP change threshold for SDT procedure includes </w:t>
      </w:r>
      <w:r>
        <w:rPr>
          <w:i/>
          <w:lang w:eastAsia="zh-CN"/>
        </w:rPr>
        <w:t>cg-SDT-RSRP-</w:t>
      </w:r>
      <w:proofErr w:type="spellStart"/>
      <w:r>
        <w:rPr>
          <w:i/>
          <w:lang w:eastAsia="zh-CN"/>
        </w:rPr>
        <w:t>ChangeThre</w:t>
      </w:r>
      <w:r>
        <w:rPr>
          <w:i/>
          <w:iCs/>
          <w:lang w:eastAsia="zh-CN"/>
        </w:rPr>
        <w:t>shold</w:t>
      </w:r>
      <w:proofErr w:type="spellEnd"/>
      <w:r>
        <w:rPr>
          <w:lang w:eastAsia="zh-CN"/>
        </w:rPr>
        <w:t>.</w:t>
      </w:r>
    </w:p>
    <w:p w14:paraId="6C6D1007" w14:textId="3B5AEF84" w:rsidR="00AD6F4B" w:rsidRPr="003C5956" w:rsidRDefault="00AD6F4B" w:rsidP="00AD6F4B">
      <w:pPr>
        <w:pStyle w:val="ListParagraph"/>
        <w:numPr>
          <w:ilvl w:val="2"/>
          <w:numId w:val="7"/>
        </w:numPr>
        <w:overflowPunct/>
        <w:autoSpaceDE/>
        <w:autoSpaceDN/>
        <w:adjustRightInd/>
        <w:spacing w:after="120"/>
        <w:ind w:firstLineChars="0"/>
        <w:textAlignment w:val="auto"/>
        <w:rPr>
          <w:rFonts w:eastAsia="SimSun"/>
          <w:color w:val="000000" w:themeColor="text1"/>
          <w:lang w:val="en-US" w:eastAsia="zh-CN"/>
        </w:rPr>
      </w:pPr>
      <w:r>
        <w:rPr>
          <w:rFonts w:eastAsia="SimSun"/>
          <w:b/>
          <w:bCs/>
          <w:color w:val="000000" w:themeColor="text1"/>
          <w:lang w:val="en-US" w:eastAsia="zh-CN"/>
        </w:rPr>
        <w:t>Option 1</w:t>
      </w:r>
      <w:r w:rsidR="00386AFF">
        <w:rPr>
          <w:rFonts w:eastAsia="SimSun"/>
          <w:b/>
          <w:bCs/>
          <w:color w:val="000000" w:themeColor="text1"/>
          <w:lang w:val="en-US" w:eastAsia="zh-CN"/>
        </w:rPr>
        <w:t>b</w:t>
      </w:r>
      <w:r>
        <w:rPr>
          <w:rFonts w:eastAsia="SimSun"/>
          <w:b/>
          <w:bCs/>
          <w:color w:val="000000" w:themeColor="text1"/>
          <w:lang w:val="en-US" w:eastAsia="zh-CN"/>
        </w:rPr>
        <w:t xml:space="preserve"> (MTK</w:t>
      </w:r>
      <w:r w:rsidR="00C52328">
        <w:rPr>
          <w:rFonts w:eastAsia="SimSun"/>
          <w:b/>
          <w:bCs/>
          <w:color w:val="000000" w:themeColor="text1"/>
          <w:lang w:val="en-US" w:eastAsia="zh-CN"/>
        </w:rPr>
        <w:t>, Nokia</w:t>
      </w:r>
      <w:r>
        <w:rPr>
          <w:rFonts w:eastAsia="SimSun"/>
          <w:b/>
          <w:bCs/>
          <w:color w:val="000000" w:themeColor="text1"/>
          <w:lang w:val="en-US" w:eastAsia="zh-CN"/>
        </w:rPr>
        <w:t xml:space="preserve">): </w:t>
      </w:r>
    </w:p>
    <w:p w14:paraId="2F0CD3AE" w14:textId="3C1EA4E4" w:rsidR="00AD6F4B" w:rsidRPr="003C5956" w:rsidRDefault="00AD6F4B" w:rsidP="00AD6F4B">
      <w:pPr>
        <w:pStyle w:val="ListParagraph"/>
        <w:numPr>
          <w:ilvl w:val="3"/>
          <w:numId w:val="7"/>
        </w:numPr>
        <w:overflowPunct/>
        <w:autoSpaceDE/>
        <w:autoSpaceDN/>
        <w:adjustRightInd/>
        <w:spacing w:after="120"/>
        <w:ind w:firstLineChars="0"/>
        <w:textAlignment w:val="auto"/>
        <w:rPr>
          <w:rFonts w:eastAsia="SimSun"/>
          <w:color w:val="000000" w:themeColor="text1"/>
          <w:u w:val="single"/>
          <w:lang w:val="en-US" w:eastAsia="zh-CN"/>
        </w:rPr>
      </w:pPr>
      <w:proofErr w:type="gramStart"/>
      <w:r w:rsidRPr="003C5956">
        <w:rPr>
          <w:rFonts w:eastAsia="SimSun"/>
          <w:color w:val="000000" w:themeColor="text1"/>
          <w:u w:val="single"/>
          <w:lang w:val="en-US" w:eastAsia="zh-CN"/>
        </w:rPr>
        <w:t>Option  1</w:t>
      </w:r>
      <w:proofErr w:type="gramEnd"/>
      <w:r w:rsidRPr="003C5956">
        <w:rPr>
          <w:rFonts w:eastAsia="SimSun"/>
          <w:color w:val="000000" w:themeColor="text1"/>
          <w:u w:val="single"/>
          <w:lang w:val="en-US" w:eastAsia="zh-CN"/>
        </w:rPr>
        <w:t xml:space="preserve"> is agreed provided offset</w:t>
      </w:r>
      <w:r>
        <w:rPr>
          <w:rFonts w:eastAsia="SimSun"/>
          <w:color w:val="000000" w:themeColor="text1"/>
          <w:u w:val="single"/>
          <w:lang w:val="en-US" w:eastAsia="zh-CN"/>
        </w:rPr>
        <w:t xml:space="preserve"> (</w:t>
      </w:r>
      <w:proofErr w:type="spellStart"/>
      <w:r>
        <w:rPr>
          <w:lang w:val="en-US" w:eastAsia="zh-CN"/>
        </w:rPr>
        <w:t>offset</w:t>
      </w:r>
      <w:r>
        <w:rPr>
          <w:vertAlign w:val="subscript"/>
          <w:lang w:val="en-US" w:eastAsia="zh-CN"/>
        </w:rPr>
        <w:t>RSRPChange</w:t>
      </w:r>
      <w:proofErr w:type="spellEnd"/>
      <w:r>
        <w:rPr>
          <w:rFonts w:eastAsia="SimSun"/>
          <w:color w:val="000000" w:themeColor="text1"/>
          <w:u w:val="single"/>
          <w:lang w:val="en-US" w:eastAsia="zh-CN"/>
        </w:rPr>
        <w:t>)</w:t>
      </w:r>
      <w:r w:rsidRPr="003C5956">
        <w:rPr>
          <w:rFonts w:eastAsia="SimSun"/>
          <w:color w:val="000000" w:themeColor="text1"/>
          <w:u w:val="single"/>
          <w:lang w:val="en-US" w:eastAsia="zh-CN"/>
        </w:rPr>
        <w:t xml:space="preserve"> is a constant number.</w:t>
      </w:r>
    </w:p>
    <w:p w14:paraId="4DF5DEB1" w14:textId="77777777" w:rsidR="00AD6F4B" w:rsidRPr="00560758" w:rsidRDefault="00AD6F4B" w:rsidP="00C62529">
      <w:pPr>
        <w:spacing w:line="256" w:lineRule="auto"/>
        <w:ind w:left="852" w:firstLine="284"/>
        <w:contextualSpacing/>
        <w:rPr>
          <w:lang w:val="en-US" w:eastAsia="zh-CN"/>
        </w:rPr>
      </w:pPr>
    </w:p>
    <w:p w14:paraId="34091BF2" w14:textId="0906E38A" w:rsidR="00C62529" w:rsidRDefault="00C62529" w:rsidP="00C62529">
      <w:pPr>
        <w:pStyle w:val="ListParagraph"/>
        <w:numPr>
          <w:ilvl w:val="1"/>
          <w:numId w:val="7"/>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2 (</w:t>
      </w:r>
      <w:r w:rsidR="00C7350A">
        <w:rPr>
          <w:rFonts w:eastAsia="SimSun"/>
          <w:b/>
          <w:bCs/>
          <w:color w:val="000000" w:themeColor="text1"/>
          <w:lang w:val="en-US" w:eastAsia="zh-CN"/>
        </w:rPr>
        <w:t>vivo</w:t>
      </w:r>
      <w:r>
        <w:rPr>
          <w:rFonts w:eastAsia="SimSun"/>
          <w:b/>
          <w:bCs/>
          <w:color w:val="000000" w:themeColor="text1"/>
          <w:lang w:val="en-US" w:eastAsia="zh-CN"/>
        </w:rPr>
        <w:t xml:space="preserve">): </w:t>
      </w:r>
    </w:p>
    <w:p w14:paraId="5C81D5F9" w14:textId="77777777" w:rsidR="00C62529" w:rsidRDefault="00C62529" w:rsidP="00C62529">
      <w:pPr>
        <w:ind w:left="1704"/>
        <w:rPr>
          <w:lang w:eastAsia="zh-CN"/>
        </w:rPr>
      </w:pPr>
      <w:r>
        <w:rPr>
          <w:lang w:eastAsia="zh-CN"/>
        </w:rPr>
        <w:t xml:space="preserve">1 Rx UE does not need to apply RSRP offset based on the 2 Rx threshold for CG-SDT. </w:t>
      </w:r>
    </w:p>
    <w:p w14:paraId="18916547" w14:textId="77777777" w:rsidR="00C62529" w:rsidRPr="00560758" w:rsidRDefault="00C62529" w:rsidP="005F583B">
      <w:pPr>
        <w:rPr>
          <w:rFonts w:ascii="Calibri" w:hAnsi="Calibri"/>
          <w:i/>
          <w:iCs/>
          <w:sz w:val="22"/>
          <w:szCs w:val="22"/>
          <w:lang w:eastAsia="zh-CN"/>
        </w:rPr>
      </w:pPr>
    </w:p>
    <w:p w14:paraId="066F65C3" w14:textId="4A13CF3E" w:rsidR="00EB6ACC" w:rsidRPr="00F27E11" w:rsidRDefault="00E751BF" w:rsidP="00EB6ACC">
      <w:pPr>
        <w:pStyle w:val="Heading1"/>
        <w:rPr>
          <w:lang w:val="en-US"/>
        </w:rPr>
      </w:pPr>
      <w:r w:rsidRPr="00F27E11">
        <w:rPr>
          <w:lang w:val="en-US"/>
        </w:rPr>
        <w:t xml:space="preserve">Other notes from </w:t>
      </w:r>
      <w:r w:rsidR="00EB6ACC" w:rsidRPr="00F27E11">
        <w:rPr>
          <w:lang w:val="en-US"/>
        </w:rPr>
        <w:t>‘</w:t>
      </w:r>
      <w:r w:rsidR="002014D3" w:rsidRPr="00F27E11">
        <w:rPr>
          <w:lang w:val="en-US"/>
        </w:rPr>
        <w:t>Mobility requirements’</w:t>
      </w:r>
      <w:r w:rsidRPr="00F27E11">
        <w:rPr>
          <w:lang w:val="en-US"/>
        </w:rPr>
        <w:t xml:space="preserve"> discussions</w:t>
      </w:r>
    </w:p>
    <w:p w14:paraId="0517219F" w14:textId="1EBC4B04" w:rsidR="00BB5F1D" w:rsidRDefault="00BB5F1D" w:rsidP="008179CB">
      <w:pPr>
        <w:rPr>
          <w:b/>
          <w:color w:val="000000" w:themeColor="text1"/>
          <w:u w:val="single"/>
          <w:lang w:val="en-US" w:eastAsia="ko-KR"/>
        </w:rPr>
      </w:pPr>
      <w:r>
        <w:rPr>
          <w:bCs/>
          <w:color w:val="000000" w:themeColor="text1"/>
          <w:lang w:val="en-US" w:eastAsia="ko-KR"/>
        </w:rPr>
        <w:t>Note: The following issues</w:t>
      </w:r>
      <w:r w:rsidRPr="000D62FD">
        <w:rPr>
          <w:bCs/>
          <w:color w:val="000000" w:themeColor="text1"/>
          <w:lang w:val="en-US" w:eastAsia="ko-KR"/>
        </w:rPr>
        <w:t xml:space="preserve"> </w:t>
      </w:r>
      <w:r>
        <w:rPr>
          <w:bCs/>
          <w:color w:val="000000" w:themeColor="text1"/>
          <w:lang w:val="en-US" w:eastAsia="ko-KR"/>
        </w:rPr>
        <w:t>are</w:t>
      </w:r>
      <w:r w:rsidRPr="000D62FD">
        <w:rPr>
          <w:bCs/>
          <w:color w:val="000000" w:themeColor="text1"/>
          <w:lang w:val="en-US" w:eastAsia="ko-KR"/>
        </w:rPr>
        <w:t xml:space="preserve"> not</w:t>
      </w:r>
      <w:r>
        <w:rPr>
          <w:bCs/>
          <w:color w:val="000000" w:themeColor="text1"/>
          <w:lang w:val="en-US" w:eastAsia="ko-KR"/>
        </w:rPr>
        <w:t xml:space="preserve"> </w:t>
      </w:r>
      <w:r w:rsidRPr="000D62FD">
        <w:rPr>
          <w:bCs/>
          <w:color w:val="000000" w:themeColor="text1"/>
          <w:lang w:val="en-US" w:eastAsia="ko-KR"/>
        </w:rPr>
        <w:t>key issue</w:t>
      </w:r>
      <w:r>
        <w:rPr>
          <w:bCs/>
          <w:color w:val="000000" w:themeColor="text1"/>
          <w:lang w:val="en-US" w:eastAsia="ko-KR"/>
        </w:rPr>
        <w:t>s</w:t>
      </w:r>
      <w:r w:rsidRPr="000D62FD">
        <w:rPr>
          <w:bCs/>
          <w:color w:val="000000" w:themeColor="text1"/>
          <w:lang w:val="en-US" w:eastAsia="ko-KR"/>
        </w:rPr>
        <w:t xml:space="preserve"> related with the WI closing, </w:t>
      </w:r>
      <w:r>
        <w:rPr>
          <w:bCs/>
          <w:color w:val="000000" w:themeColor="text1"/>
          <w:lang w:val="en-US" w:eastAsia="ko-KR"/>
        </w:rPr>
        <w:t>and</w:t>
      </w:r>
      <w:r w:rsidRPr="000D62FD">
        <w:rPr>
          <w:bCs/>
          <w:color w:val="000000" w:themeColor="text1"/>
          <w:lang w:val="en-US" w:eastAsia="ko-KR"/>
        </w:rPr>
        <w:t xml:space="preserve"> </w:t>
      </w:r>
      <w:r>
        <w:rPr>
          <w:bCs/>
          <w:color w:val="000000" w:themeColor="text1"/>
          <w:lang w:val="en-US" w:eastAsia="ko-KR"/>
        </w:rPr>
        <w:t xml:space="preserve">they </w:t>
      </w:r>
      <w:r w:rsidRPr="000D62FD">
        <w:rPr>
          <w:bCs/>
          <w:color w:val="000000" w:themeColor="text1"/>
          <w:lang w:val="en-US" w:eastAsia="ko-KR"/>
        </w:rPr>
        <w:t xml:space="preserve">could </w:t>
      </w:r>
      <w:r>
        <w:rPr>
          <w:bCs/>
          <w:color w:val="000000" w:themeColor="text1"/>
          <w:lang w:val="en-US" w:eastAsia="ko-KR"/>
        </w:rPr>
        <w:t>be further discussed in maintenance part.</w:t>
      </w:r>
    </w:p>
    <w:p w14:paraId="3B853572" w14:textId="4A630AAE" w:rsidR="008179CB" w:rsidRDefault="008179CB" w:rsidP="008179CB">
      <w:pPr>
        <w:rPr>
          <w:b/>
          <w:color w:val="000000" w:themeColor="text1"/>
          <w:u w:val="single"/>
          <w:lang w:val="en-US" w:eastAsia="ko-KR"/>
        </w:rPr>
      </w:pPr>
      <w:r w:rsidRPr="00920880">
        <w:rPr>
          <w:b/>
          <w:color w:val="000000" w:themeColor="text1"/>
          <w:u w:val="single"/>
          <w:lang w:val="en-US" w:eastAsia="ko-KR"/>
        </w:rPr>
        <w:t xml:space="preserve">Requirements for HO directly to a </w:t>
      </w:r>
      <w:proofErr w:type="spellStart"/>
      <w:r w:rsidRPr="00920880">
        <w:rPr>
          <w:b/>
          <w:color w:val="000000" w:themeColor="text1"/>
          <w:u w:val="single"/>
          <w:lang w:val="en-US" w:eastAsia="ko-KR"/>
        </w:rPr>
        <w:t>RedCap</w:t>
      </w:r>
      <w:proofErr w:type="spellEnd"/>
      <w:r w:rsidRPr="00920880">
        <w:rPr>
          <w:b/>
          <w:color w:val="000000" w:themeColor="text1"/>
          <w:u w:val="single"/>
          <w:lang w:val="en-US" w:eastAsia="ko-KR"/>
        </w:rPr>
        <w:t xml:space="preserve"> specific BWP with NCD-SSB only </w:t>
      </w:r>
      <w:r w:rsidRPr="000866EF">
        <w:rPr>
          <w:b/>
          <w:color w:val="000000" w:themeColor="text1"/>
          <w:u w:val="single"/>
          <w:lang w:val="en-US" w:eastAsia="ko-KR"/>
        </w:rPr>
        <w:t>without measurement (Scenario 1a)</w:t>
      </w:r>
    </w:p>
    <w:p w14:paraId="405B3845" w14:textId="77777777" w:rsidR="008525BB" w:rsidRPr="0080421E" w:rsidRDefault="008525BB" w:rsidP="008525BB">
      <w:pPr>
        <w:rPr>
          <w:i/>
          <w:color w:val="000000" w:themeColor="text1"/>
          <w:lang w:val="en-US" w:eastAsia="zh-CN"/>
        </w:rPr>
      </w:pPr>
      <w:r w:rsidRPr="00C92650">
        <w:rPr>
          <w:rFonts w:hint="eastAsia"/>
          <w:i/>
          <w:color w:val="000000" w:themeColor="text1"/>
          <w:lang w:val="en-US" w:eastAsia="zh-CN"/>
        </w:rPr>
        <w:t>Candidate options:</w:t>
      </w:r>
    </w:p>
    <w:p w14:paraId="7923542B" w14:textId="6A972C83" w:rsidR="008525BB" w:rsidRPr="00CF5279" w:rsidDel="00C01353" w:rsidRDefault="008525BB" w:rsidP="00F25C77">
      <w:pPr>
        <w:pStyle w:val="ListParagraph"/>
        <w:numPr>
          <w:ilvl w:val="0"/>
          <w:numId w:val="7"/>
        </w:numPr>
        <w:tabs>
          <w:tab w:val="left" w:pos="1440"/>
        </w:tabs>
        <w:overflowPunct/>
        <w:autoSpaceDE/>
        <w:autoSpaceDN/>
        <w:adjustRightInd/>
        <w:spacing w:after="120"/>
        <w:ind w:firstLineChars="0"/>
        <w:textAlignment w:val="auto"/>
        <w:rPr>
          <w:rFonts w:eastAsia="SimSun"/>
          <w:b/>
          <w:color w:val="000000" w:themeColor="text1"/>
          <w:lang w:val="en-US" w:eastAsia="zh-CN"/>
        </w:rPr>
      </w:pPr>
      <w:r w:rsidRPr="00CF5279">
        <w:rPr>
          <w:rFonts w:eastAsia="SimSun"/>
          <w:b/>
          <w:color w:val="000000" w:themeColor="text1"/>
          <w:lang w:val="en-US" w:eastAsia="zh-CN"/>
        </w:rPr>
        <w:lastRenderedPageBreak/>
        <w:t>Option 1 (</w:t>
      </w:r>
      <w:r w:rsidR="00A82F21" w:rsidRPr="00CF5279">
        <w:rPr>
          <w:rFonts w:eastAsia="SimSun"/>
          <w:b/>
          <w:color w:val="000000" w:themeColor="text1"/>
          <w:lang w:val="en-US" w:eastAsia="zh-CN"/>
        </w:rPr>
        <w:t>vivo</w:t>
      </w:r>
      <w:r w:rsidR="0050053A" w:rsidRPr="00CF5279">
        <w:rPr>
          <w:rFonts w:eastAsia="SimSun"/>
          <w:b/>
          <w:color w:val="000000" w:themeColor="text1"/>
          <w:lang w:val="en-US" w:eastAsia="zh-CN"/>
        </w:rPr>
        <w:t>, Ericsson, OPPO</w:t>
      </w:r>
      <w:r w:rsidRPr="00CF5279">
        <w:rPr>
          <w:rFonts w:eastAsia="SimSun"/>
          <w:b/>
          <w:color w:val="000000" w:themeColor="text1"/>
          <w:lang w:val="en-US" w:eastAsia="zh-CN"/>
        </w:rPr>
        <w:t xml:space="preserve">): When NW configures UE handover to the target unknown cell, and configures multiple SSBs’ information for multiple BWPs, </w:t>
      </w:r>
    </w:p>
    <w:p w14:paraId="5B60DF1E" w14:textId="77777777" w:rsidR="008525BB" w:rsidRPr="008525BB" w:rsidRDefault="008525BB" w:rsidP="008525BB">
      <w:pPr>
        <w:pStyle w:val="ListParagraph"/>
        <w:numPr>
          <w:ilvl w:val="1"/>
          <w:numId w:val="7"/>
        </w:numPr>
        <w:overflowPunct/>
        <w:autoSpaceDE/>
        <w:autoSpaceDN/>
        <w:adjustRightInd/>
        <w:spacing w:after="120"/>
        <w:ind w:firstLineChars="0"/>
        <w:textAlignment w:val="auto"/>
        <w:rPr>
          <w:rFonts w:eastAsia="SimSun"/>
          <w:b/>
          <w:color w:val="000000" w:themeColor="text1"/>
          <w:lang w:val="en-US" w:eastAsia="zh-CN"/>
        </w:rPr>
      </w:pPr>
      <w:r w:rsidRPr="008525BB">
        <w:rPr>
          <w:rFonts w:eastAsia="SimSun"/>
          <w:b/>
          <w:color w:val="000000" w:themeColor="text1"/>
          <w:lang w:val="en-US" w:eastAsia="zh-CN"/>
        </w:rPr>
        <w:t>UE shall choose the SSB within the target active BWP.</w:t>
      </w:r>
    </w:p>
    <w:p w14:paraId="2E5C7883" w14:textId="77777777" w:rsidR="008525BB" w:rsidRPr="008525BB" w:rsidDel="008C233B" w:rsidRDefault="008525BB" w:rsidP="008525BB">
      <w:pPr>
        <w:pStyle w:val="ListParagraph"/>
        <w:numPr>
          <w:ilvl w:val="1"/>
          <w:numId w:val="7"/>
        </w:numPr>
        <w:overflowPunct/>
        <w:autoSpaceDE/>
        <w:autoSpaceDN/>
        <w:adjustRightInd/>
        <w:spacing w:after="120"/>
        <w:ind w:firstLineChars="0"/>
        <w:textAlignment w:val="auto"/>
        <w:rPr>
          <w:rFonts w:eastAsia="SimSun"/>
          <w:b/>
          <w:color w:val="000000" w:themeColor="text1"/>
          <w:lang w:val="en-US" w:eastAsia="zh-CN"/>
        </w:rPr>
      </w:pPr>
      <w:r w:rsidRPr="008525BB" w:rsidDel="008C233B">
        <w:rPr>
          <w:rFonts w:eastAsia="SimSun"/>
          <w:b/>
          <w:color w:val="000000" w:themeColor="text1"/>
          <w:lang w:val="en-US" w:eastAsia="zh-CN"/>
        </w:rPr>
        <w:t>Otherwise, additional handover delay (</w:t>
      </w:r>
      <w:proofErr w:type="spellStart"/>
      <w:r w:rsidRPr="008525BB" w:rsidDel="008C233B">
        <w:rPr>
          <w:rFonts w:eastAsia="SimSun"/>
          <w:b/>
          <w:color w:val="000000" w:themeColor="text1"/>
          <w:lang w:val="en-US" w:eastAsia="zh-CN"/>
        </w:rPr>
        <w:t>Trs</w:t>
      </w:r>
      <w:proofErr w:type="spellEnd"/>
      <w:r w:rsidRPr="008525BB" w:rsidDel="008C233B">
        <w:rPr>
          <w:rFonts w:eastAsia="SimSun"/>
          <w:b/>
          <w:color w:val="000000" w:themeColor="text1"/>
          <w:lang w:val="en-US" w:eastAsia="zh-CN"/>
        </w:rPr>
        <w:t>) is expected.</w:t>
      </w:r>
    </w:p>
    <w:p w14:paraId="78B4F348" w14:textId="1B7C19B8" w:rsidR="008525BB" w:rsidRDefault="008525BB" w:rsidP="008525BB">
      <w:pPr>
        <w:pStyle w:val="ListParagraph"/>
        <w:numPr>
          <w:ilvl w:val="0"/>
          <w:numId w:val="7"/>
        </w:numPr>
        <w:tabs>
          <w:tab w:val="left" w:pos="1440"/>
        </w:tabs>
        <w:overflowPunct/>
        <w:autoSpaceDE/>
        <w:autoSpaceDN/>
        <w:adjustRightInd/>
        <w:spacing w:after="120"/>
        <w:ind w:firstLineChars="0"/>
        <w:textAlignment w:val="auto"/>
        <w:rPr>
          <w:rFonts w:eastAsia="SimSun"/>
          <w:b/>
          <w:color w:val="000000" w:themeColor="text1"/>
          <w:lang w:val="en-US" w:eastAsia="zh-CN"/>
        </w:rPr>
      </w:pPr>
      <w:r w:rsidRPr="008525BB">
        <w:rPr>
          <w:rFonts w:eastAsia="SimSun"/>
          <w:b/>
          <w:color w:val="000000" w:themeColor="text1"/>
          <w:lang w:val="en-US" w:eastAsia="zh-CN"/>
        </w:rPr>
        <w:t>Option 2 (</w:t>
      </w:r>
      <w:r w:rsidR="00025C33">
        <w:rPr>
          <w:rFonts w:eastAsia="SimSun"/>
          <w:b/>
          <w:color w:val="000000" w:themeColor="text1"/>
          <w:lang w:val="en-US" w:eastAsia="zh-CN"/>
        </w:rPr>
        <w:t xml:space="preserve">CMCC, </w:t>
      </w:r>
      <w:r w:rsidRPr="008525BB">
        <w:rPr>
          <w:rFonts w:eastAsia="SimSun"/>
          <w:b/>
          <w:color w:val="000000" w:themeColor="text1"/>
          <w:lang w:val="en-US" w:eastAsia="zh-CN"/>
        </w:rPr>
        <w:t>HW</w:t>
      </w:r>
      <w:r w:rsidR="002F62F9">
        <w:rPr>
          <w:rFonts w:eastAsia="SimSun"/>
          <w:b/>
          <w:color w:val="000000" w:themeColor="text1"/>
          <w:lang w:val="en-US" w:eastAsia="zh-CN"/>
        </w:rPr>
        <w:t>, Apple</w:t>
      </w:r>
      <w:r w:rsidR="002F62F9" w:rsidRPr="008525BB">
        <w:rPr>
          <w:rFonts w:eastAsia="SimSun"/>
          <w:b/>
          <w:color w:val="000000" w:themeColor="text1"/>
          <w:lang w:val="en-US" w:eastAsia="zh-CN"/>
        </w:rPr>
        <w:t>, QC</w:t>
      </w:r>
      <w:r w:rsidRPr="008525BB">
        <w:rPr>
          <w:rFonts w:eastAsia="SimSun"/>
          <w:b/>
          <w:color w:val="000000" w:themeColor="text1"/>
          <w:lang w:val="en-US" w:eastAsia="zh-CN"/>
        </w:rPr>
        <w:t xml:space="preserve">, </w:t>
      </w:r>
      <w:r w:rsidR="002F62F9">
        <w:rPr>
          <w:rFonts w:eastAsia="SimSun"/>
          <w:b/>
          <w:color w:val="000000" w:themeColor="text1"/>
          <w:lang w:val="en-US" w:eastAsia="zh-CN"/>
        </w:rPr>
        <w:t xml:space="preserve">MTK, </w:t>
      </w:r>
      <w:r w:rsidR="00BC7F89">
        <w:rPr>
          <w:rFonts w:eastAsia="SimSun"/>
          <w:b/>
          <w:color w:val="000000" w:themeColor="text1"/>
          <w:lang w:val="en-US" w:eastAsia="zh-CN"/>
        </w:rPr>
        <w:t xml:space="preserve">Nokia, </w:t>
      </w:r>
      <w:r w:rsidR="00A20898">
        <w:rPr>
          <w:rFonts w:eastAsia="SimSun"/>
          <w:b/>
          <w:color w:val="000000" w:themeColor="text1"/>
          <w:lang w:val="en-US" w:eastAsia="zh-CN"/>
        </w:rPr>
        <w:t xml:space="preserve">Intel, </w:t>
      </w:r>
      <w:r w:rsidRPr="008525BB">
        <w:rPr>
          <w:rFonts w:eastAsia="SimSun"/>
          <w:b/>
          <w:color w:val="000000" w:themeColor="text1"/>
          <w:lang w:val="en-US" w:eastAsia="zh-CN"/>
        </w:rPr>
        <w:t xml:space="preserve">Xiaomi, Nokia): No additional </w:t>
      </w:r>
      <w:proofErr w:type="spellStart"/>
      <w:r w:rsidRPr="008525BB">
        <w:rPr>
          <w:rFonts w:eastAsia="SimSun"/>
          <w:b/>
          <w:color w:val="000000" w:themeColor="text1"/>
          <w:lang w:val="en-US" w:eastAsia="zh-CN"/>
        </w:rPr>
        <w:t>Trs</w:t>
      </w:r>
      <w:proofErr w:type="spellEnd"/>
      <w:r w:rsidRPr="008525BB">
        <w:rPr>
          <w:rFonts w:eastAsia="SimSun"/>
          <w:b/>
          <w:color w:val="000000" w:themeColor="text1"/>
          <w:lang w:val="en-US" w:eastAsia="zh-CN"/>
        </w:rPr>
        <w:t xml:space="preserve"> is expected.</w:t>
      </w:r>
    </w:p>
    <w:p w14:paraId="21CB4522" w14:textId="7000FB72" w:rsidR="00CA1426" w:rsidRPr="00CA1426" w:rsidRDefault="008502F8" w:rsidP="00CA1426">
      <w:pPr>
        <w:pStyle w:val="ListParagraph"/>
        <w:numPr>
          <w:ilvl w:val="1"/>
          <w:numId w:val="7"/>
        </w:numPr>
        <w:tabs>
          <w:tab w:val="left" w:pos="1440"/>
        </w:tabs>
        <w:overflowPunct/>
        <w:autoSpaceDE/>
        <w:autoSpaceDN/>
        <w:adjustRightInd/>
        <w:spacing w:after="120"/>
        <w:ind w:firstLineChars="0"/>
        <w:textAlignment w:val="auto"/>
        <w:rPr>
          <w:rFonts w:eastAsia="SimSun"/>
          <w:b/>
          <w:color w:val="000000" w:themeColor="text1"/>
          <w:lang w:val="en-US" w:eastAsia="zh-CN"/>
        </w:rPr>
      </w:pPr>
      <w:r>
        <w:rPr>
          <w:rFonts w:eastAsia="SimSun"/>
          <w:b/>
          <w:color w:val="000000" w:themeColor="text1"/>
          <w:lang w:val="en-US" w:eastAsia="zh-CN"/>
        </w:rPr>
        <w:t xml:space="preserve">Option 2a (QC) Additional clarification of </w:t>
      </w:r>
      <w:proofErr w:type="spellStart"/>
      <w:r w:rsidR="00DF0563" w:rsidRPr="0027665D">
        <w:rPr>
          <w:b/>
          <w:color w:val="000000" w:themeColor="text1"/>
          <w:lang w:val="en-US" w:eastAsia="ko-KR"/>
        </w:rPr>
        <w:t>T</w:t>
      </w:r>
      <w:r w:rsidR="00DF0563" w:rsidRPr="0027665D">
        <w:rPr>
          <w:b/>
          <w:color w:val="000000" w:themeColor="text1"/>
          <w:vertAlign w:val="subscript"/>
          <w:lang w:val="en-US" w:eastAsia="ko-KR"/>
        </w:rPr>
        <w:t>rs</w:t>
      </w:r>
      <w:proofErr w:type="spellEnd"/>
      <w:r w:rsidR="00DF0563" w:rsidRPr="0027665D">
        <w:rPr>
          <w:b/>
          <w:color w:val="000000" w:themeColor="text1"/>
          <w:vertAlign w:val="subscript"/>
          <w:lang w:val="en-US" w:eastAsia="ko-KR"/>
        </w:rPr>
        <w:t>-Redcap</w:t>
      </w:r>
      <w:r w:rsidR="00CA1426" w:rsidRPr="00CA1426">
        <w:rPr>
          <w:rFonts w:eastAsia="SimSun"/>
          <w:b/>
          <w:color w:val="000000" w:themeColor="text1"/>
          <w:lang w:val="en-US" w:eastAsia="zh-CN"/>
        </w:rPr>
        <w:t xml:space="preserve"> = max (</w:t>
      </w:r>
      <w:proofErr w:type="spellStart"/>
      <w:r w:rsidR="0027665D" w:rsidRPr="0027665D">
        <w:rPr>
          <w:b/>
          <w:color w:val="000000" w:themeColor="text1"/>
          <w:lang w:val="en-US" w:eastAsia="ko-KR"/>
        </w:rPr>
        <w:t>T</w:t>
      </w:r>
      <w:r w:rsidR="0027665D" w:rsidRPr="0027665D">
        <w:rPr>
          <w:b/>
          <w:color w:val="000000" w:themeColor="text1"/>
          <w:vertAlign w:val="subscript"/>
          <w:lang w:val="en-US" w:eastAsia="ko-KR"/>
        </w:rPr>
        <w:t>rs</w:t>
      </w:r>
      <w:proofErr w:type="spellEnd"/>
      <w:r w:rsidR="00CA1426" w:rsidRPr="00CA1426">
        <w:rPr>
          <w:rFonts w:eastAsia="SimSun"/>
          <w:b/>
          <w:color w:val="000000" w:themeColor="text1"/>
          <w:lang w:val="en-US" w:eastAsia="zh-CN"/>
        </w:rPr>
        <w:t xml:space="preserve">, </w:t>
      </w:r>
      <w:r w:rsidR="00B969FA" w:rsidRPr="00B969FA">
        <w:rPr>
          <w:b/>
          <w:color w:val="000000" w:themeColor="text1"/>
          <w:lang w:val="en-US" w:eastAsia="ko-KR"/>
        </w:rPr>
        <w:t>T</w:t>
      </w:r>
      <w:r w:rsidR="00B969FA" w:rsidRPr="00B969FA">
        <w:rPr>
          <w:b/>
          <w:color w:val="000000" w:themeColor="text1"/>
          <w:vertAlign w:val="subscript"/>
          <w:lang w:val="en-US" w:eastAsia="ko-KR"/>
        </w:rPr>
        <w:t>SSB-</w:t>
      </w:r>
      <w:proofErr w:type="spellStart"/>
      <w:r w:rsidR="00B969FA" w:rsidRPr="00B969FA">
        <w:rPr>
          <w:b/>
          <w:color w:val="000000" w:themeColor="text1"/>
          <w:vertAlign w:val="subscript"/>
          <w:lang w:val="en-US" w:eastAsia="ko-KR"/>
        </w:rPr>
        <w:t>firstActiveBWP</w:t>
      </w:r>
      <w:proofErr w:type="spellEnd"/>
      <w:r w:rsidR="00CA1426" w:rsidRPr="00CA1426">
        <w:rPr>
          <w:rFonts w:eastAsia="SimSun"/>
          <w:b/>
          <w:color w:val="000000" w:themeColor="text1"/>
          <w:lang w:val="en-US" w:eastAsia="zh-CN"/>
        </w:rPr>
        <w:t>)</w:t>
      </w:r>
    </w:p>
    <w:p w14:paraId="3F41DDA5" w14:textId="22C7E563" w:rsidR="008502F8" w:rsidRPr="00B969FA" w:rsidRDefault="00B969FA" w:rsidP="00CA1426">
      <w:pPr>
        <w:pStyle w:val="ListParagraph"/>
        <w:tabs>
          <w:tab w:val="left" w:pos="1440"/>
        </w:tabs>
        <w:overflowPunct/>
        <w:autoSpaceDE/>
        <w:autoSpaceDN/>
        <w:adjustRightInd/>
        <w:spacing w:after="120"/>
        <w:ind w:left="1656" w:firstLineChars="0" w:firstLine="0"/>
        <w:textAlignment w:val="auto"/>
        <w:rPr>
          <w:rFonts w:eastAsia="SimSun"/>
          <w:b/>
          <w:color w:val="000000" w:themeColor="text1"/>
          <w:lang w:val="en-US" w:eastAsia="zh-CN"/>
        </w:rPr>
      </w:pPr>
      <w:r w:rsidRPr="00B969FA">
        <w:rPr>
          <w:b/>
          <w:color w:val="000000" w:themeColor="text1"/>
          <w:lang w:val="en-US" w:eastAsia="ko-KR"/>
        </w:rPr>
        <w:t>Where, T</w:t>
      </w:r>
      <w:r w:rsidRPr="00B969FA">
        <w:rPr>
          <w:b/>
          <w:color w:val="000000" w:themeColor="text1"/>
          <w:vertAlign w:val="subscript"/>
          <w:lang w:val="en-US" w:eastAsia="ko-KR"/>
        </w:rPr>
        <w:t>SSB-</w:t>
      </w:r>
      <w:proofErr w:type="spellStart"/>
      <w:r w:rsidRPr="00B969FA">
        <w:rPr>
          <w:b/>
          <w:color w:val="000000" w:themeColor="text1"/>
          <w:vertAlign w:val="subscript"/>
          <w:lang w:val="en-US" w:eastAsia="ko-KR"/>
        </w:rPr>
        <w:t>firstActiveBWP</w:t>
      </w:r>
      <w:proofErr w:type="spellEnd"/>
      <w:r w:rsidRPr="00B969FA">
        <w:rPr>
          <w:b/>
          <w:color w:val="000000" w:themeColor="text1"/>
          <w:lang w:val="en-US" w:eastAsia="ko-KR"/>
        </w:rPr>
        <w:t xml:space="preserve"> is the </w:t>
      </w:r>
      <w:r w:rsidRPr="00B969FA">
        <w:rPr>
          <w:b/>
        </w:rPr>
        <w:t>periodicity of the SSB within the first Active BWP of the target cell</w:t>
      </w:r>
      <w:r>
        <w:rPr>
          <w:b/>
        </w:rPr>
        <w:t>.</w:t>
      </w:r>
    </w:p>
    <w:p w14:paraId="50E5FC27" w14:textId="38A996B5" w:rsidR="008525BB" w:rsidRPr="008525BB" w:rsidRDefault="008525BB" w:rsidP="008525BB">
      <w:pPr>
        <w:pStyle w:val="ListParagraph"/>
        <w:numPr>
          <w:ilvl w:val="0"/>
          <w:numId w:val="7"/>
        </w:numPr>
        <w:tabs>
          <w:tab w:val="left" w:pos="1440"/>
        </w:tabs>
        <w:overflowPunct/>
        <w:autoSpaceDE/>
        <w:autoSpaceDN/>
        <w:adjustRightInd/>
        <w:spacing w:after="120"/>
        <w:ind w:firstLineChars="0"/>
        <w:textAlignment w:val="auto"/>
        <w:rPr>
          <w:rFonts w:eastAsia="SimSun"/>
          <w:b/>
          <w:color w:val="000000" w:themeColor="text1"/>
          <w:lang w:val="en-US" w:eastAsia="zh-CN"/>
        </w:rPr>
      </w:pPr>
      <w:r w:rsidRPr="008525BB">
        <w:rPr>
          <w:rFonts w:eastAsia="SimSun"/>
          <w:b/>
          <w:color w:val="000000" w:themeColor="text1"/>
          <w:lang w:val="en-US" w:eastAsia="zh-CN"/>
        </w:rPr>
        <w:t>Option 3 (CMCC): No restriction on frequency separation is needed.</w:t>
      </w:r>
    </w:p>
    <w:p w14:paraId="4E4E62FC" w14:textId="43BD989B" w:rsidR="000A6239" w:rsidRDefault="000A6239" w:rsidP="00E11C72">
      <w:pPr>
        <w:rPr>
          <w:highlight w:val="cyan"/>
          <w:lang w:val="en-US" w:eastAsia="zh-CN"/>
        </w:rPr>
      </w:pPr>
    </w:p>
    <w:p w14:paraId="0FF8F02D" w14:textId="549DA155" w:rsidR="004C01DA" w:rsidRPr="00BD3377" w:rsidRDefault="004C01DA" w:rsidP="004C01DA">
      <w:pPr>
        <w:rPr>
          <w:b/>
          <w:color w:val="000000" w:themeColor="text1"/>
          <w:u w:val="single"/>
          <w:lang w:val="en-US" w:eastAsia="ko-KR"/>
        </w:rPr>
      </w:pPr>
      <w:r w:rsidRPr="006A21EE">
        <w:rPr>
          <w:b/>
          <w:color w:val="000000" w:themeColor="text1"/>
          <w:u w:val="single"/>
          <w:lang w:val="en-US" w:eastAsia="ko-KR"/>
        </w:rPr>
        <w:t>Mismatch between SMTC configurations in scenario 1, 2, 3 and 4</w:t>
      </w:r>
    </w:p>
    <w:p w14:paraId="5C22B2AE" w14:textId="77777777" w:rsidR="004C01DA" w:rsidRPr="006A21EE" w:rsidRDefault="004C01DA" w:rsidP="004C01DA">
      <w:pPr>
        <w:rPr>
          <w:i/>
          <w:color w:val="000000" w:themeColor="text1"/>
          <w:lang w:val="en-US" w:eastAsia="zh-CN"/>
        </w:rPr>
      </w:pPr>
      <w:r w:rsidRPr="006A21EE">
        <w:rPr>
          <w:rFonts w:hint="eastAsia"/>
          <w:i/>
          <w:color w:val="000000" w:themeColor="text1"/>
          <w:lang w:val="en-US" w:eastAsia="zh-CN"/>
        </w:rPr>
        <w:t>Candidate options:</w:t>
      </w:r>
    </w:p>
    <w:p w14:paraId="3A2DB03A" w14:textId="77777777" w:rsidR="004C01DA" w:rsidRPr="0004599D" w:rsidRDefault="004C01DA" w:rsidP="004C01DA">
      <w:pPr>
        <w:pStyle w:val="ListParagraph"/>
        <w:numPr>
          <w:ilvl w:val="1"/>
          <w:numId w:val="7"/>
        </w:numPr>
        <w:overflowPunct/>
        <w:autoSpaceDE/>
        <w:autoSpaceDN/>
        <w:adjustRightInd/>
        <w:spacing w:after="120"/>
        <w:ind w:left="1440" w:firstLineChars="0"/>
        <w:textAlignment w:val="auto"/>
        <w:rPr>
          <w:lang w:val="en-US" w:eastAsia="ko-KR"/>
        </w:rPr>
      </w:pPr>
      <w:r w:rsidRPr="00C44364">
        <w:rPr>
          <w:b/>
          <w:bCs/>
          <w:color w:val="000000" w:themeColor="text1"/>
          <w:lang w:val="en-US"/>
        </w:rPr>
        <w:t>Option 1 (E///,</w:t>
      </w:r>
      <w:r w:rsidRPr="00F01D2E">
        <w:rPr>
          <w:b/>
          <w:bCs/>
          <w:color w:val="000000" w:themeColor="text1"/>
          <w:lang w:val="en-US"/>
        </w:rPr>
        <w:t xml:space="preserve"> vivo): </w:t>
      </w:r>
      <w:r w:rsidRPr="00F01D2E">
        <w:rPr>
          <w:lang w:val="en-US"/>
        </w:rPr>
        <w:t>RAN4 to further discuss the possible additional delay due to SMTC configuration mismatch, such as between CD-SSB measurement and NCD-SSB HO without default SMTC configuration.</w:t>
      </w:r>
    </w:p>
    <w:p w14:paraId="05CE73F2" w14:textId="77777777" w:rsidR="004C01DA" w:rsidRDefault="004C01DA" w:rsidP="004C01DA">
      <w:pPr>
        <w:pStyle w:val="ListParagraph"/>
        <w:numPr>
          <w:ilvl w:val="2"/>
          <w:numId w:val="7"/>
        </w:numPr>
        <w:overflowPunct/>
        <w:autoSpaceDE/>
        <w:autoSpaceDN/>
        <w:adjustRightInd/>
        <w:spacing w:after="120"/>
        <w:ind w:firstLineChars="0"/>
        <w:textAlignment w:val="auto"/>
        <w:rPr>
          <w:lang w:val="en-US" w:eastAsia="ko-KR"/>
        </w:rPr>
      </w:pPr>
      <w:r w:rsidRPr="0004599D">
        <w:rPr>
          <w:b/>
          <w:bCs/>
          <w:color w:val="000000" w:themeColor="text1"/>
          <w:lang w:val="en-US"/>
        </w:rPr>
        <w:t>Option 1a (</w:t>
      </w:r>
      <w:r w:rsidRPr="00726699">
        <w:rPr>
          <w:b/>
          <w:bCs/>
          <w:color w:val="000000" w:themeColor="text1"/>
          <w:lang w:val="en-US"/>
        </w:rPr>
        <w:t xml:space="preserve">CMCC, HW): </w:t>
      </w:r>
      <w:r w:rsidRPr="006A21EE">
        <w:rPr>
          <w:lang w:val="en-US"/>
        </w:rPr>
        <w:t>Clarification</w:t>
      </w:r>
      <w:r>
        <w:rPr>
          <w:lang w:val="en-US"/>
        </w:rPr>
        <w:t xml:space="preserve"> needed in spec.</w:t>
      </w:r>
    </w:p>
    <w:p w14:paraId="5C42BA58" w14:textId="77777777" w:rsidR="004C01DA" w:rsidRPr="00BD3377" w:rsidRDefault="004C01DA" w:rsidP="004C01DA">
      <w:pPr>
        <w:pStyle w:val="ListParagraph"/>
        <w:numPr>
          <w:ilvl w:val="1"/>
          <w:numId w:val="7"/>
        </w:numPr>
        <w:overflowPunct/>
        <w:autoSpaceDE/>
        <w:autoSpaceDN/>
        <w:adjustRightInd/>
        <w:spacing w:after="120"/>
        <w:ind w:left="1440" w:firstLineChars="0"/>
        <w:textAlignment w:val="auto"/>
        <w:rPr>
          <w:lang w:val="en-US" w:eastAsia="ko-KR"/>
        </w:rPr>
      </w:pPr>
      <w:r w:rsidRPr="00BD3377">
        <w:rPr>
          <w:b/>
          <w:bCs/>
          <w:lang w:val="en-US" w:eastAsia="ko-KR"/>
        </w:rPr>
        <w:t>Option 2 (Apple</w:t>
      </w:r>
      <w:r>
        <w:rPr>
          <w:b/>
          <w:bCs/>
          <w:lang w:val="en-US" w:eastAsia="ko-KR"/>
        </w:rPr>
        <w:t>, Xiaomi</w:t>
      </w:r>
      <w:r w:rsidRPr="00BD3377">
        <w:rPr>
          <w:b/>
          <w:bCs/>
          <w:lang w:val="en-US" w:eastAsia="ko-KR"/>
        </w:rPr>
        <w:t>):</w:t>
      </w:r>
      <w:r>
        <w:rPr>
          <w:lang w:val="en-US" w:eastAsia="ko-KR"/>
        </w:rPr>
        <w:t xml:space="preserve"> FFS, </w:t>
      </w:r>
      <w:r w:rsidRPr="008C78C1">
        <w:rPr>
          <w:bCs/>
          <w:color w:val="000000" w:themeColor="text1"/>
          <w:lang w:val="en-US" w:eastAsia="ko-KR"/>
        </w:rPr>
        <w:t>some clarification may be needed</w:t>
      </w:r>
      <w:r>
        <w:rPr>
          <w:bCs/>
          <w:color w:val="000000" w:themeColor="text1"/>
          <w:lang w:val="en-US" w:eastAsia="ko-KR"/>
        </w:rPr>
        <w:t>.</w:t>
      </w:r>
    </w:p>
    <w:p w14:paraId="06F39AFD" w14:textId="77777777" w:rsidR="004C01DA" w:rsidRDefault="004C01DA" w:rsidP="004C01DA">
      <w:pPr>
        <w:pStyle w:val="ListParagraph"/>
        <w:numPr>
          <w:ilvl w:val="1"/>
          <w:numId w:val="7"/>
        </w:numPr>
        <w:overflowPunct/>
        <w:autoSpaceDE/>
        <w:autoSpaceDN/>
        <w:adjustRightInd/>
        <w:spacing w:after="120"/>
        <w:ind w:left="1440" w:firstLineChars="0"/>
        <w:textAlignment w:val="auto"/>
        <w:rPr>
          <w:lang w:val="en-US" w:eastAsia="ko-KR"/>
        </w:rPr>
      </w:pPr>
      <w:r>
        <w:rPr>
          <w:b/>
          <w:bCs/>
          <w:lang w:val="en-US" w:eastAsia="ko-KR"/>
        </w:rPr>
        <w:t xml:space="preserve">Option 3 (MTK): </w:t>
      </w:r>
      <w:r w:rsidRPr="002B3F83">
        <w:rPr>
          <w:bCs/>
          <w:color w:val="000000" w:themeColor="text1"/>
          <w:lang w:val="en-US" w:eastAsia="ko-KR"/>
        </w:rPr>
        <w:t>No need to discuss the issue.</w:t>
      </w:r>
    </w:p>
    <w:p w14:paraId="72C2A45F" w14:textId="515D8AA2" w:rsidR="00792BCF" w:rsidRPr="00BD3377" w:rsidRDefault="00792BCF" w:rsidP="00792BCF">
      <w:pPr>
        <w:rPr>
          <w:b/>
          <w:color w:val="000000" w:themeColor="text1"/>
          <w:u w:val="single"/>
          <w:lang w:val="en-US" w:eastAsia="ko-KR"/>
        </w:rPr>
      </w:pPr>
    </w:p>
    <w:p w14:paraId="5B945B0F" w14:textId="77777777" w:rsidR="001503A8" w:rsidRPr="00A24326" w:rsidRDefault="001503A8" w:rsidP="00E11C72">
      <w:pPr>
        <w:rPr>
          <w:highlight w:val="cyan"/>
          <w:lang w:val="en-US" w:eastAsia="zh-CN"/>
        </w:rPr>
      </w:pPr>
    </w:p>
    <w:p w14:paraId="7B9B52BB" w14:textId="303CBF7C" w:rsidR="003370D3" w:rsidRPr="00E751BF" w:rsidRDefault="00224C99" w:rsidP="003370D3">
      <w:pPr>
        <w:pStyle w:val="Heading1"/>
        <w:rPr>
          <w:color w:val="000000" w:themeColor="text1"/>
          <w:lang w:val="en-US"/>
        </w:rPr>
      </w:pPr>
      <w:r w:rsidRPr="00E751BF">
        <w:rPr>
          <w:color w:val="000000" w:themeColor="text1"/>
          <w:lang w:val="en-US"/>
        </w:rPr>
        <w:t xml:space="preserve">Other notes from </w:t>
      </w:r>
      <w:r w:rsidR="003370D3" w:rsidRPr="00E751BF">
        <w:rPr>
          <w:color w:val="000000" w:themeColor="text1"/>
          <w:lang w:val="en-US"/>
        </w:rPr>
        <w:t xml:space="preserve">‘Timing requirements’ </w:t>
      </w:r>
      <w:r w:rsidRPr="00E751BF">
        <w:rPr>
          <w:color w:val="000000" w:themeColor="text1"/>
          <w:lang w:val="en-US"/>
        </w:rPr>
        <w:t>discussions</w:t>
      </w:r>
    </w:p>
    <w:p w14:paraId="1EAAD548" w14:textId="77777777" w:rsidR="00DB6197" w:rsidRPr="00A24326" w:rsidRDefault="00DB6197" w:rsidP="00DB6197">
      <w:pPr>
        <w:rPr>
          <w:highlight w:val="cyan"/>
          <w:lang w:val="en-US"/>
        </w:rPr>
      </w:pPr>
    </w:p>
    <w:p w14:paraId="19C88755" w14:textId="43769384" w:rsidR="00043728" w:rsidRPr="003B1D3F" w:rsidRDefault="003B1D3F" w:rsidP="00043728">
      <w:pPr>
        <w:pStyle w:val="Heading1"/>
        <w:rPr>
          <w:color w:val="000000" w:themeColor="text1"/>
          <w:lang w:val="en-US"/>
        </w:rPr>
      </w:pPr>
      <w:r>
        <w:rPr>
          <w:color w:val="000000" w:themeColor="text1"/>
          <w:lang w:val="en-US"/>
        </w:rPr>
        <w:t xml:space="preserve">Other notes from </w:t>
      </w:r>
      <w:r w:rsidR="00043728" w:rsidRPr="003B1D3F">
        <w:rPr>
          <w:color w:val="000000" w:themeColor="text1"/>
          <w:lang w:val="en-US"/>
        </w:rPr>
        <w:t xml:space="preserve">‘Signaling characteristics’ </w:t>
      </w:r>
      <w:r w:rsidR="00741FBC">
        <w:rPr>
          <w:color w:val="000000" w:themeColor="text1"/>
          <w:lang w:val="en-US"/>
        </w:rPr>
        <w:t>discussions</w:t>
      </w:r>
    </w:p>
    <w:p w14:paraId="10E3C763" w14:textId="7E7968A0" w:rsidR="003B1D3F" w:rsidRPr="003B1D3F" w:rsidRDefault="003B1D3F" w:rsidP="003B1D3F">
      <w:pPr>
        <w:pStyle w:val="Heading3"/>
        <w:numPr>
          <w:ilvl w:val="2"/>
          <w:numId w:val="5"/>
        </w:numPr>
        <w:rPr>
          <w:rFonts w:eastAsia="SimSun"/>
          <w:color w:val="000000" w:themeColor="text1"/>
          <w:sz w:val="24"/>
          <w:szCs w:val="16"/>
        </w:rPr>
      </w:pPr>
      <w:r w:rsidRPr="003B1D3F">
        <w:rPr>
          <w:rFonts w:eastAsia="SimSun"/>
          <w:color w:val="000000" w:themeColor="text1"/>
          <w:sz w:val="24"/>
          <w:szCs w:val="16"/>
        </w:rPr>
        <w:t>Relaxed RLM/BFD</w:t>
      </w:r>
    </w:p>
    <w:p w14:paraId="1905DC5E" w14:textId="4FDEFF94" w:rsidR="003B1D3F" w:rsidRPr="003B1D3F" w:rsidRDefault="003B1D3F" w:rsidP="003B1D3F">
      <w:pPr>
        <w:rPr>
          <w:lang w:val="en-US"/>
        </w:rPr>
      </w:pPr>
      <w:r w:rsidRPr="003B1D3F">
        <w:rPr>
          <w:lang w:val="en-US"/>
        </w:rPr>
        <w:t>Following was discussed without any agreement:</w:t>
      </w:r>
    </w:p>
    <w:p w14:paraId="670AC676" w14:textId="2177B30E" w:rsidR="00741FBC" w:rsidRDefault="00741FBC" w:rsidP="00741FBC">
      <w:pPr>
        <w:rPr>
          <w:b/>
          <w:color w:val="000000" w:themeColor="text1"/>
          <w:u w:val="single"/>
          <w:lang w:val="en-US" w:eastAsia="ko-KR"/>
        </w:rPr>
      </w:pPr>
      <w:r>
        <w:rPr>
          <w:b/>
          <w:color w:val="000000" w:themeColor="text1"/>
          <w:u w:val="single"/>
          <w:lang w:val="en-US" w:eastAsia="ko-KR"/>
        </w:rPr>
        <w:t xml:space="preserve">Whether to define further relaxation (relaxed RLM/BFD) based on Rel-17 UE power saving WI for </w:t>
      </w:r>
      <w:proofErr w:type="spellStart"/>
      <w:r>
        <w:rPr>
          <w:b/>
          <w:color w:val="000000" w:themeColor="text1"/>
          <w:u w:val="single"/>
          <w:lang w:val="en-US" w:eastAsia="ko-KR"/>
        </w:rPr>
        <w:t>RedCap</w:t>
      </w:r>
      <w:proofErr w:type="spellEnd"/>
      <w:r>
        <w:rPr>
          <w:b/>
          <w:color w:val="000000" w:themeColor="text1"/>
          <w:u w:val="single"/>
          <w:lang w:val="en-US" w:eastAsia="ko-KR"/>
        </w:rPr>
        <w:t xml:space="preserve"> in Rel-17</w:t>
      </w:r>
    </w:p>
    <w:p w14:paraId="236C8CE3" w14:textId="77777777" w:rsidR="00741FBC" w:rsidRDefault="00741FBC" w:rsidP="00741FBC">
      <w:pPr>
        <w:rPr>
          <w:i/>
          <w:color w:val="000000" w:themeColor="text1"/>
          <w:lang w:val="en-US" w:eastAsia="zh-CN"/>
        </w:rPr>
      </w:pPr>
      <w:r>
        <w:rPr>
          <w:rFonts w:hint="eastAsia"/>
          <w:i/>
          <w:color w:val="000000" w:themeColor="text1"/>
          <w:lang w:val="en-US" w:eastAsia="zh-CN"/>
        </w:rPr>
        <w:t>Candidate options:</w:t>
      </w:r>
    </w:p>
    <w:p w14:paraId="1665A926" w14:textId="77777777" w:rsidR="00741FBC" w:rsidRDefault="00741FBC" w:rsidP="00741FBC">
      <w:pPr>
        <w:pStyle w:val="ListParagraph"/>
        <w:numPr>
          <w:ilvl w:val="1"/>
          <w:numId w:val="7"/>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1 (QC):</w:t>
      </w:r>
      <w:r>
        <w:rPr>
          <w:b/>
          <w:bCs/>
          <w:color w:val="000000" w:themeColor="text1"/>
          <w:lang w:val="en-US"/>
        </w:rPr>
        <w:t xml:space="preserve"> </w:t>
      </w:r>
      <w:r>
        <w:rPr>
          <w:color w:val="000000" w:themeColor="text1"/>
          <w:lang w:val="en-US" w:eastAsia="zh-CN"/>
        </w:rPr>
        <w:t xml:space="preserve">RAN4 to define further relaxations (e.g., larger K values) to RLM/BFD measurements for a Rel-17 </w:t>
      </w:r>
      <w:proofErr w:type="spellStart"/>
      <w:r>
        <w:rPr>
          <w:color w:val="000000" w:themeColor="text1"/>
          <w:lang w:val="en-US" w:eastAsia="zh-CN"/>
        </w:rPr>
        <w:t>RedCap</w:t>
      </w:r>
      <w:proofErr w:type="spellEnd"/>
      <w:r>
        <w:rPr>
          <w:color w:val="000000" w:themeColor="text1"/>
          <w:lang w:val="en-US" w:eastAsia="zh-CN"/>
        </w:rPr>
        <w:t xml:space="preserve"> UE that is configured with and satisfies the stationary criterion.</w:t>
      </w:r>
    </w:p>
    <w:p w14:paraId="5516D19F" w14:textId="77777777" w:rsidR="00741FBC" w:rsidRPr="00BD3377" w:rsidRDefault="00741FBC" w:rsidP="00741FBC">
      <w:pPr>
        <w:pStyle w:val="ListParagraph"/>
        <w:numPr>
          <w:ilvl w:val="1"/>
          <w:numId w:val="7"/>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2 (HW, Apple, CMCC, vivo, OPPO):</w:t>
      </w:r>
      <w:r>
        <w:rPr>
          <w:b/>
          <w:bCs/>
          <w:color w:val="000000" w:themeColor="text1"/>
          <w:lang w:val="en-US"/>
        </w:rPr>
        <w:t xml:space="preserve"> </w:t>
      </w:r>
      <w:r w:rsidRPr="00BD3377">
        <w:rPr>
          <w:color w:val="000000" w:themeColor="text1"/>
          <w:lang w:val="en-US"/>
        </w:rPr>
        <w:t>Relaxed RLM/BFD based on Rel-17 UE power saving WI is o</w:t>
      </w:r>
      <w:r w:rsidRPr="006B08BC">
        <w:rPr>
          <w:color w:val="000000" w:themeColor="text1"/>
          <w:lang w:val="en-US" w:eastAsia="zh-CN"/>
        </w:rPr>
        <w:t xml:space="preserve">ut of </w:t>
      </w:r>
      <w:proofErr w:type="spellStart"/>
      <w:r w:rsidRPr="006B08BC">
        <w:rPr>
          <w:color w:val="000000" w:themeColor="text1"/>
          <w:lang w:val="en-US" w:eastAsia="zh-CN"/>
        </w:rPr>
        <w:t>RedCap</w:t>
      </w:r>
      <w:proofErr w:type="spellEnd"/>
      <w:r w:rsidRPr="006B08BC">
        <w:rPr>
          <w:color w:val="000000" w:themeColor="text1"/>
          <w:lang w:val="en-US" w:eastAsia="zh-CN"/>
        </w:rPr>
        <w:t xml:space="preserve"> WI s</w:t>
      </w:r>
      <w:r w:rsidRPr="00054960">
        <w:rPr>
          <w:color w:val="000000" w:themeColor="text1"/>
          <w:lang w:val="en-US" w:eastAsia="zh-CN"/>
        </w:rPr>
        <w:t>cope.</w:t>
      </w:r>
    </w:p>
    <w:p w14:paraId="6774B127" w14:textId="77777777" w:rsidR="00741FBC" w:rsidRPr="007D6ACE" w:rsidRDefault="00741FBC" w:rsidP="00741FBC">
      <w:pPr>
        <w:pStyle w:val="ListParagraph"/>
        <w:numPr>
          <w:ilvl w:val="1"/>
          <w:numId w:val="7"/>
        </w:numPr>
        <w:overflowPunct/>
        <w:autoSpaceDE/>
        <w:autoSpaceDN/>
        <w:adjustRightInd/>
        <w:spacing w:after="120"/>
        <w:ind w:left="1440" w:firstLineChars="0"/>
        <w:textAlignment w:val="auto"/>
        <w:rPr>
          <w:rFonts w:eastAsia="SimSun"/>
          <w:color w:val="000000" w:themeColor="text1"/>
          <w:lang w:val="en-US" w:eastAsia="zh-CN"/>
        </w:rPr>
      </w:pPr>
      <w:r w:rsidRPr="007D6ACE">
        <w:rPr>
          <w:rFonts w:eastAsia="SimSun"/>
          <w:b/>
          <w:color w:val="000000" w:themeColor="text1"/>
          <w:lang w:val="en-US" w:eastAsia="zh-CN"/>
        </w:rPr>
        <w:lastRenderedPageBreak/>
        <w:t>Option 3 (E///, MTK, Xiaomi, MTK):</w:t>
      </w:r>
      <w:r w:rsidRPr="007D6ACE">
        <w:rPr>
          <w:b/>
          <w:color w:val="000000" w:themeColor="text1"/>
          <w:lang w:val="en-US"/>
        </w:rPr>
        <w:t xml:space="preserve"> </w:t>
      </w:r>
      <w:r w:rsidRPr="00BD3377">
        <w:rPr>
          <w:color w:val="000000" w:themeColor="text1"/>
          <w:lang w:val="en-US"/>
        </w:rPr>
        <w:t>FFS under maintenance</w:t>
      </w:r>
    </w:p>
    <w:p w14:paraId="183350CA" w14:textId="179D71DE" w:rsidR="00741FBC" w:rsidRDefault="00741FBC" w:rsidP="00741FBC">
      <w:pPr>
        <w:rPr>
          <w:b/>
          <w:color w:val="000000" w:themeColor="text1"/>
          <w:u w:val="single"/>
          <w:lang w:val="en-US" w:eastAsia="ko-KR"/>
        </w:rPr>
      </w:pPr>
      <w:r>
        <w:rPr>
          <w:b/>
          <w:color w:val="000000" w:themeColor="text1"/>
          <w:u w:val="single"/>
          <w:lang w:val="en-US" w:eastAsia="ko-KR"/>
        </w:rPr>
        <w:t xml:space="preserve">If further relaxation (relaxed RLM/BFD) based on Rel-17 UE power saving WI is defined for </w:t>
      </w:r>
      <w:proofErr w:type="spellStart"/>
      <w:r>
        <w:rPr>
          <w:b/>
          <w:color w:val="000000" w:themeColor="text1"/>
          <w:u w:val="single"/>
          <w:lang w:val="en-US" w:eastAsia="ko-KR"/>
        </w:rPr>
        <w:t>RedCap</w:t>
      </w:r>
      <w:proofErr w:type="spellEnd"/>
      <w:r>
        <w:rPr>
          <w:b/>
          <w:color w:val="000000" w:themeColor="text1"/>
          <w:u w:val="single"/>
          <w:lang w:val="en-US" w:eastAsia="ko-KR"/>
        </w:rPr>
        <w:t xml:space="preserve"> in Rel-17</w:t>
      </w:r>
    </w:p>
    <w:p w14:paraId="03AF0C16" w14:textId="77777777" w:rsidR="00741FBC" w:rsidRDefault="00741FBC" w:rsidP="00741FBC">
      <w:pPr>
        <w:rPr>
          <w:i/>
          <w:color w:val="000000" w:themeColor="text1"/>
          <w:lang w:val="en-US" w:eastAsia="zh-CN"/>
        </w:rPr>
      </w:pPr>
      <w:r>
        <w:rPr>
          <w:rFonts w:hint="eastAsia"/>
          <w:i/>
          <w:color w:val="000000" w:themeColor="text1"/>
          <w:lang w:val="en-US" w:eastAsia="zh-CN"/>
        </w:rPr>
        <w:t>Candidate options:</w:t>
      </w:r>
    </w:p>
    <w:p w14:paraId="6D6F4C08" w14:textId="77777777" w:rsidR="00741FBC" w:rsidRPr="00D624FF" w:rsidRDefault="00741FBC" w:rsidP="00741FBC">
      <w:pPr>
        <w:pStyle w:val="ListParagraph"/>
        <w:numPr>
          <w:ilvl w:val="1"/>
          <w:numId w:val="7"/>
        </w:numPr>
        <w:overflowPunct/>
        <w:autoSpaceDE/>
        <w:autoSpaceDN/>
        <w:adjustRightInd/>
        <w:spacing w:after="120"/>
        <w:ind w:left="1440" w:firstLineChars="0"/>
        <w:textAlignment w:val="auto"/>
        <w:rPr>
          <w:b/>
          <w:color w:val="000000" w:themeColor="text1"/>
          <w:u w:val="single"/>
          <w:lang w:val="en-US" w:eastAsia="ko-KR"/>
        </w:rPr>
      </w:pPr>
      <w:r w:rsidRPr="00427BA7">
        <w:rPr>
          <w:rFonts w:eastAsia="SimSun"/>
          <w:b/>
          <w:bCs/>
          <w:color w:val="000000" w:themeColor="text1"/>
          <w:lang w:val="en-US" w:eastAsia="zh-CN"/>
        </w:rPr>
        <w:t>Option 1 (QC):</w:t>
      </w:r>
      <w:r w:rsidRPr="00427BA7">
        <w:rPr>
          <w:b/>
          <w:bCs/>
          <w:color w:val="000000" w:themeColor="text1"/>
          <w:lang w:val="en-US"/>
        </w:rPr>
        <w:t xml:space="preserve"> </w:t>
      </w:r>
      <w:r w:rsidRPr="00D624FF">
        <w:rPr>
          <w:lang w:val="en-US" w:eastAsia="zh-CN"/>
        </w:rPr>
        <w:t>RAN4 to consider defining the applicability of power-saving enhancements to longer DRX cycles (up-to 160ms) to allow stationary UEs save significant power.</w:t>
      </w:r>
    </w:p>
    <w:p w14:paraId="38FFB3F9" w14:textId="4384DCF0" w:rsidR="003B1D3F" w:rsidRPr="003B1D3F" w:rsidRDefault="003B1D3F" w:rsidP="00741FBC">
      <w:pPr>
        <w:rPr>
          <w:highlight w:val="cyan"/>
          <w:lang w:val="en-US"/>
        </w:rPr>
      </w:pPr>
    </w:p>
    <w:p w14:paraId="56C98376" w14:textId="77777777" w:rsidR="000C0814" w:rsidRPr="00A24326" w:rsidRDefault="000C0814" w:rsidP="000C0814">
      <w:pPr>
        <w:rPr>
          <w:highlight w:val="cyan"/>
          <w:lang w:eastAsia="zh-CN"/>
        </w:rPr>
      </w:pPr>
    </w:p>
    <w:p w14:paraId="6DB9FE54" w14:textId="77777777" w:rsidR="00E3234F" w:rsidRPr="00CA4E83" w:rsidRDefault="00E3234F" w:rsidP="00E13845">
      <w:pPr>
        <w:pStyle w:val="ListParagraph"/>
        <w:overflowPunct/>
        <w:autoSpaceDE/>
        <w:autoSpaceDN/>
        <w:adjustRightInd/>
        <w:spacing w:before="120" w:after="120"/>
        <w:ind w:left="2160" w:firstLineChars="0" w:firstLine="0"/>
        <w:contextualSpacing/>
        <w:textAlignment w:val="auto"/>
        <w:rPr>
          <w:i/>
          <w:iCs/>
        </w:rPr>
      </w:pPr>
    </w:p>
    <w:p w14:paraId="4E56CD66" w14:textId="58DA8C65" w:rsidR="00A359F4" w:rsidRDefault="00CA4E83" w:rsidP="00A359F4">
      <w:pPr>
        <w:pStyle w:val="Heading1"/>
        <w:rPr>
          <w:color w:val="000000" w:themeColor="text1"/>
          <w:lang w:val="en-US"/>
        </w:rPr>
      </w:pPr>
      <w:r w:rsidRPr="00CA4E83">
        <w:rPr>
          <w:color w:val="000000" w:themeColor="text1"/>
          <w:lang w:val="en-US"/>
        </w:rPr>
        <w:t xml:space="preserve">Other notes from </w:t>
      </w:r>
      <w:r w:rsidR="00A359F4" w:rsidRPr="00CA4E83">
        <w:rPr>
          <w:color w:val="000000" w:themeColor="text1"/>
          <w:lang w:val="en-US"/>
        </w:rPr>
        <w:t xml:space="preserve">‘Measurement procedure’ </w:t>
      </w:r>
      <w:r w:rsidRPr="00CA4E83">
        <w:rPr>
          <w:color w:val="000000" w:themeColor="text1"/>
          <w:lang w:val="en-US"/>
        </w:rPr>
        <w:t>discussions</w:t>
      </w:r>
    </w:p>
    <w:p w14:paraId="15A83736" w14:textId="77777777" w:rsidR="004F7B45" w:rsidRPr="004F7B45" w:rsidRDefault="004F7B45" w:rsidP="00974245">
      <w:pPr>
        <w:rPr>
          <w:b/>
          <w:color w:val="000000" w:themeColor="text1"/>
          <w:u w:val="single"/>
          <w:lang w:val="en-US" w:eastAsia="ko-KR"/>
        </w:rPr>
      </w:pPr>
    </w:p>
    <w:p w14:paraId="63AB6739" w14:textId="77777777" w:rsidR="001B1398" w:rsidRPr="00210710" w:rsidRDefault="001B1398" w:rsidP="001B1398">
      <w:pPr>
        <w:pStyle w:val="ListParagraph"/>
        <w:tabs>
          <w:tab w:val="left" w:pos="426"/>
        </w:tabs>
        <w:overflowPunct/>
        <w:autoSpaceDE/>
        <w:autoSpaceDN/>
        <w:adjustRightInd/>
        <w:spacing w:after="120"/>
        <w:ind w:left="1656" w:firstLineChars="0" w:firstLine="0"/>
        <w:textAlignment w:val="auto"/>
        <w:rPr>
          <w:bCs/>
        </w:rPr>
      </w:pPr>
    </w:p>
    <w:p w14:paraId="36230701" w14:textId="0284ECCD" w:rsidR="00872FDC" w:rsidRDefault="00872FDC" w:rsidP="00872FDC">
      <w:pPr>
        <w:rPr>
          <w:b/>
          <w:color w:val="000000" w:themeColor="text1"/>
          <w:u w:val="single"/>
          <w:lang w:val="en-US" w:eastAsia="ko-KR"/>
        </w:rPr>
      </w:pPr>
      <w:r>
        <w:rPr>
          <w:b/>
          <w:color w:val="000000" w:themeColor="text1"/>
          <w:u w:val="single"/>
          <w:lang w:val="en-US" w:eastAsia="ko-KR"/>
        </w:rPr>
        <w:t>Whether to support for per-FR/per-UE gap</w:t>
      </w:r>
    </w:p>
    <w:p w14:paraId="6F71F43E" w14:textId="77777777" w:rsidR="00976146" w:rsidRPr="00976146" w:rsidRDefault="00976146" w:rsidP="00976146">
      <w:pPr>
        <w:rPr>
          <w:i/>
          <w:color w:val="000000" w:themeColor="text1"/>
          <w:lang w:val="en-US" w:eastAsia="zh-CN"/>
        </w:rPr>
      </w:pPr>
      <w:r w:rsidRPr="00976146">
        <w:rPr>
          <w:rFonts w:hint="eastAsia"/>
          <w:i/>
          <w:color w:val="000000" w:themeColor="text1"/>
          <w:lang w:val="en-US" w:eastAsia="zh-CN"/>
        </w:rPr>
        <w:t>Candidate options:</w:t>
      </w:r>
    </w:p>
    <w:p w14:paraId="72A46521" w14:textId="66F49D7A" w:rsidR="00872FDC" w:rsidRDefault="00872FDC" w:rsidP="00872FDC">
      <w:pPr>
        <w:pStyle w:val="ListParagraph"/>
        <w:numPr>
          <w:ilvl w:val="1"/>
          <w:numId w:val="7"/>
        </w:numPr>
        <w:overflowPunct/>
        <w:autoSpaceDE/>
        <w:autoSpaceDN/>
        <w:adjustRightInd/>
        <w:spacing w:after="120"/>
        <w:ind w:left="1440" w:firstLineChars="0"/>
        <w:textAlignment w:val="auto"/>
        <w:rPr>
          <w:rFonts w:eastAsia="SimSun"/>
          <w:bCs/>
          <w:lang w:val="en-US" w:eastAsia="zh-CN"/>
        </w:rPr>
      </w:pPr>
      <w:r>
        <w:rPr>
          <w:rFonts w:eastAsia="SimSun"/>
          <w:b/>
          <w:bCs/>
          <w:lang w:val="en-US" w:eastAsia="zh-CN"/>
        </w:rPr>
        <w:t>Option 1 (OPPO</w:t>
      </w:r>
      <w:r w:rsidR="00446769">
        <w:rPr>
          <w:rFonts w:eastAsia="SimSun"/>
          <w:b/>
          <w:bCs/>
          <w:lang w:val="en-US" w:eastAsia="zh-CN"/>
        </w:rPr>
        <w:t xml:space="preserve">, Ericsson, </w:t>
      </w:r>
      <w:r w:rsidR="00EB682D">
        <w:rPr>
          <w:rFonts w:eastAsia="SimSun"/>
          <w:b/>
          <w:bCs/>
          <w:lang w:val="en-US" w:eastAsia="zh-CN"/>
        </w:rPr>
        <w:t>CMCC</w:t>
      </w:r>
      <w:r w:rsidR="00B04A41">
        <w:rPr>
          <w:rFonts w:eastAsia="SimSun"/>
          <w:b/>
          <w:bCs/>
          <w:lang w:val="en-US" w:eastAsia="zh-CN"/>
        </w:rPr>
        <w:t>, Nokia</w:t>
      </w:r>
      <w:r>
        <w:rPr>
          <w:rFonts w:eastAsia="SimSun"/>
          <w:b/>
          <w:bCs/>
          <w:lang w:val="en-US" w:eastAsia="zh-CN"/>
        </w:rPr>
        <w:t>):</w:t>
      </w:r>
      <w:r>
        <w:rPr>
          <w:rFonts w:eastAsia="SimSun"/>
          <w:lang w:val="en-US" w:eastAsia="zh-CN"/>
        </w:rPr>
        <w:t xml:space="preserve"> </w:t>
      </w:r>
      <w:r>
        <w:t xml:space="preserve">If a </w:t>
      </w:r>
      <w:proofErr w:type="spellStart"/>
      <w:r>
        <w:t>RedCap</w:t>
      </w:r>
      <w:proofErr w:type="spellEnd"/>
      <w:r>
        <w:t xml:space="preserve"> UE support both FR1 and FR2, whether </w:t>
      </w:r>
      <w:proofErr w:type="spellStart"/>
      <w:r>
        <w:t>RedCap</w:t>
      </w:r>
      <w:proofErr w:type="spellEnd"/>
      <w:r>
        <w:t xml:space="preserve"> UE can support per-FR </w:t>
      </w:r>
      <w:proofErr w:type="gramStart"/>
      <w:r>
        <w:t>gap(</w:t>
      </w:r>
      <w:proofErr w:type="gramEnd"/>
      <w:r>
        <w:t xml:space="preserve">e.g., </w:t>
      </w:r>
      <w:proofErr w:type="spellStart"/>
      <w:r>
        <w:t>independentGapConfigdf</w:t>
      </w:r>
      <w:proofErr w:type="spellEnd"/>
      <w:r>
        <w:t>) depends on UE capability.</w:t>
      </w:r>
    </w:p>
    <w:p w14:paraId="27C8A0CB" w14:textId="42F88A26" w:rsidR="00872FDC" w:rsidRDefault="00872FDC" w:rsidP="00872FDC">
      <w:pPr>
        <w:pStyle w:val="ListParagraph"/>
        <w:numPr>
          <w:ilvl w:val="1"/>
          <w:numId w:val="7"/>
        </w:numPr>
        <w:overflowPunct/>
        <w:autoSpaceDE/>
        <w:autoSpaceDN/>
        <w:adjustRightInd/>
        <w:spacing w:after="120"/>
        <w:ind w:left="1440" w:firstLineChars="0"/>
        <w:textAlignment w:val="auto"/>
        <w:rPr>
          <w:rFonts w:eastAsia="SimSun"/>
          <w:bCs/>
          <w:lang w:val="en-US" w:eastAsia="zh-CN"/>
        </w:rPr>
      </w:pPr>
      <w:r>
        <w:rPr>
          <w:rFonts w:eastAsia="SimSun"/>
          <w:b/>
          <w:lang w:val="en-US" w:eastAsia="zh-CN"/>
        </w:rPr>
        <w:t>Option 2 (MTK</w:t>
      </w:r>
      <w:r w:rsidR="007E4121">
        <w:rPr>
          <w:rFonts w:eastAsia="SimSun"/>
          <w:b/>
          <w:lang w:val="en-US" w:eastAsia="zh-CN"/>
        </w:rPr>
        <w:t>, vivo, Apple</w:t>
      </w:r>
      <w:r>
        <w:rPr>
          <w:rFonts w:eastAsia="SimSun"/>
          <w:b/>
          <w:lang w:val="en-US" w:eastAsia="zh-CN"/>
        </w:rPr>
        <w:t>):</w:t>
      </w:r>
      <w:r>
        <w:rPr>
          <w:rFonts w:eastAsia="SimSun"/>
          <w:bCs/>
          <w:lang w:val="en-US" w:eastAsia="zh-CN"/>
        </w:rPr>
        <w:t xml:space="preserve"> If MG is needed, both per-UE gap and per-FR gap can be supported, but UE behavior is same as per-UE gap. </w:t>
      </w:r>
    </w:p>
    <w:p w14:paraId="4DA03B44" w14:textId="77777777" w:rsidR="00A93231" w:rsidRPr="00872FDC" w:rsidRDefault="00A93231" w:rsidP="00A93231">
      <w:pPr>
        <w:rPr>
          <w:lang w:val="en-US"/>
        </w:rPr>
      </w:pPr>
    </w:p>
    <w:sectPr w:rsidR="00A93231" w:rsidRPr="00872FDC">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25E09" w14:textId="77777777" w:rsidR="009A55ED" w:rsidRDefault="009A55ED" w:rsidP="00583E14">
      <w:pPr>
        <w:spacing w:after="0" w:line="240" w:lineRule="auto"/>
      </w:pPr>
      <w:r>
        <w:separator/>
      </w:r>
    </w:p>
  </w:endnote>
  <w:endnote w:type="continuationSeparator" w:id="0">
    <w:p w14:paraId="257758CA" w14:textId="77777777" w:rsidR="009A55ED" w:rsidRDefault="009A55ED" w:rsidP="00583E14">
      <w:pPr>
        <w:spacing w:after="0" w:line="240" w:lineRule="auto"/>
      </w:pPr>
      <w:r>
        <w:continuationSeparator/>
      </w:r>
    </w:p>
  </w:endnote>
  <w:endnote w:type="continuationNotice" w:id="1">
    <w:p w14:paraId="0C457711" w14:textId="77777777" w:rsidR="009A55ED" w:rsidRDefault="009A55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CA52C" w14:textId="77777777" w:rsidR="009A55ED" w:rsidRDefault="009A55ED" w:rsidP="00583E14">
      <w:pPr>
        <w:spacing w:after="0" w:line="240" w:lineRule="auto"/>
      </w:pPr>
      <w:r>
        <w:separator/>
      </w:r>
    </w:p>
  </w:footnote>
  <w:footnote w:type="continuationSeparator" w:id="0">
    <w:p w14:paraId="31BDBEA1" w14:textId="77777777" w:rsidR="009A55ED" w:rsidRDefault="009A55ED" w:rsidP="00583E14">
      <w:pPr>
        <w:spacing w:after="0" w:line="240" w:lineRule="auto"/>
      </w:pPr>
      <w:r>
        <w:continuationSeparator/>
      </w:r>
    </w:p>
  </w:footnote>
  <w:footnote w:type="continuationNotice" w:id="1">
    <w:p w14:paraId="590CD1E3" w14:textId="77777777" w:rsidR="009A55ED" w:rsidRDefault="009A55E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72EFC"/>
    <w:multiLevelType w:val="hybridMultilevel"/>
    <w:tmpl w:val="7E2A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B40A96"/>
    <w:multiLevelType w:val="multilevel"/>
    <w:tmpl w:val="6F322107"/>
    <w:lvl w:ilvl="0">
      <w:start w:val="2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A6512E"/>
    <w:multiLevelType w:val="multilevel"/>
    <w:tmpl w:val="09A6512E"/>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115E67F1"/>
    <w:multiLevelType w:val="multilevel"/>
    <w:tmpl w:val="115E67F1"/>
    <w:lvl w:ilvl="0">
      <w:start w:val="202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9C0260"/>
    <w:multiLevelType w:val="hybridMultilevel"/>
    <w:tmpl w:val="7AEAF8EA"/>
    <w:lvl w:ilvl="0" w:tplc="BB08AEA4">
      <w:start w:val="1"/>
      <w:numFmt w:val="bullet"/>
      <w:lvlText w:val="•"/>
      <w:lvlJc w:val="left"/>
      <w:pPr>
        <w:tabs>
          <w:tab w:val="num" w:pos="720"/>
        </w:tabs>
        <w:ind w:left="720" w:hanging="360"/>
      </w:pPr>
      <w:rPr>
        <w:rFonts w:ascii="Arial" w:hAnsi="Arial" w:hint="default"/>
      </w:rPr>
    </w:lvl>
    <w:lvl w:ilvl="1" w:tplc="37949BB8">
      <w:numFmt w:val="bullet"/>
      <w:lvlText w:val="•"/>
      <w:lvlJc w:val="left"/>
      <w:pPr>
        <w:tabs>
          <w:tab w:val="num" w:pos="1440"/>
        </w:tabs>
        <w:ind w:left="1440" w:hanging="360"/>
      </w:pPr>
      <w:rPr>
        <w:rFonts w:ascii="Arial" w:hAnsi="Arial" w:hint="default"/>
      </w:rPr>
    </w:lvl>
    <w:lvl w:ilvl="2" w:tplc="813A2188">
      <w:start w:val="1"/>
      <w:numFmt w:val="bullet"/>
      <w:lvlText w:val="•"/>
      <w:lvlJc w:val="left"/>
      <w:pPr>
        <w:tabs>
          <w:tab w:val="num" w:pos="2160"/>
        </w:tabs>
        <w:ind w:left="2160" w:hanging="360"/>
      </w:pPr>
      <w:rPr>
        <w:rFonts w:ascii="Arial" w:hAnsi="Arial" w:hint="default"/>
      </w:rPr>
    </w:lvl>
    <w:lvl w:ilvl="3" w:tplc="B142A624">
      <w:start w:val="1"/>
      <w:numFmt w:val="bullet"/>
      <w:lvlText w:val="•"/>
      <w:lvlJc w:val="left"/>
      <w:pPr>
        <w:tabs>
          <w:tab w:val="num" w:pos="2880"/>
        </w:tabs>
        <w:ind w:left="2880" w:hanging="360"/>
      </w:pPr>
      <w:rPr>
        <w:rFonts w:ascii="Arial" w:hAnsi="Arial" w:hint="default"/>
      </w:rPr>
    </w:lvl>
    <w:lvl w:ilvl="4" w:tplc="1B8AD944" w:tentative="1">
      <w:start w:val="1"/>
      <w:numFmt w:val="bullet"/>
      <w:lvlText w:val="•"/>
      <w:lvlJc w:val="left"/>
      <w:pPr>
        <w:tabs>
          <w:tab w:val="num" w:pos="3600"/>
        </w:tabs>
        <w:ind w:left="3600" w:hanging="360"/>
      </w:pPr>
      <w:rPr>
        <w:rFonts w:ascii="Arial" w:hAnsi="Arial" w:hint="default"/>
      </w:rPr>
    </w:lvl>
    <w:lvl w:ilvl="5" w:tplc="7E46C420" w:tentative="1">
      <w:start w:val="1"/>
      <w:numFmt w:val="bullet"/>
      <w:lvlText w:val="•"/>
      <w:lvlJc w:val="left"/>
      <w:pPr>
        <w:tabs>
          <w:tab w:val="num" w:pos="4320"/>
        </w:tabs>
        <w:ind w:left="4320" w:hanging="360"/>
      </w:pPr>
      <w:rPr>
        <w:rFonts w:ascii="Arial" w:hAnsi="Arial" w:hint="default"/>
      </w:rPr>
    </w:lvl>
    <w:lvl w:ilvl="6" w:tplc="728016E6" w:tentative="1">
      <w:start w:val="1"/>
      <w:numFmt w:val="bullet"/>
      <w:lvlText w:val="•"/>
      <w:lvlJc w:val="left"/>
      <w:pPr>
        <w:tabs>
          <w:tab w:val="num" w:pos="5040"/>
        </w:tabs>
        <w:ind w:left="5040" w:hanging="360"/>
      </w:pPr>
      <w:rPr>
        <w:rFonts w:ascii="Arial" w:hAnsi="Arial" w:hint="default"/>
      </w:rPr>
    </w:lvl>
    <w:lvl w:ilvl="7" w:tplc="D936940E" w:tentative="1">
      <w:start w:val="1"/>
      <w:numFmt w:val="bullet"/>
      <w:lvlText w:val="•"/>
      <w:lvlJc w:val="left"/>
      <w:pPr>
        <w:tabs>
          <w:tab w:val="num" w:pos="5760"/>
        </w:tabs>
        <w:ind w:left="5760" w:hanging="360"/>
      </w:pPr>
      <w:rPr>
        <w:rFonts w:ascii="Arial" w:hAnsi="Arial" w:hint="default"/>
      </w:rPr>
    </w:lvl>
    <w:lvl w:ilvl="8" w:tplc="45CAAFD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B7602D"/>
    <w:multiLevelType w:val="hybridMultilevel"/>
    <w:tmpl w:val="D20466FE"/>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 w15:restartNumberingAfterBreak="0">
    <w:nsid w:val="1ACA760D"/>
    <w:multiLevelType w:val="hybridMultilevel"/>
    <w:tmpl w:val="63D8D4F0"/>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4157163"/>
    <w:multiLevelType w:val="hybridMultilevel"/>
    <w:tmpl w:val="4B903824"/>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275470"/>
    <w:multiLevelType w:val="hybridMultilevel"/>
    <w:tmpl w:val="202EF64A"/>
    <w:lvl w:ilvl="0" w:tplc="9B0A457A">
      <w:start w:val="8"/>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E0A7151"/>
    <w:multiLevelType w:val="multilevel"/>
    <w:tmpl w:val="2E0A7151"/>
    <w:lvl w:ilvl="0">
      <w:start w:val="2"/>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56739C"/>
    <w:multiLevelType w:val="hybridMultilevel"/>
    <w:tmpl w:val="F2123D00"/>
    <w:lvl w:ilvl="0" w:tplc="3210EC9A">
      <w:start w:val="6"/>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5FC49E0"/>
    <w:multiLevelType w:val="multilevel"/>
    <w:tmpl w:val="35FC49E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38FB2CB8"/>
    <w:multiLevelType w:val="multilevel"/>
    <w:tmpl w:val="38FB2CB8"/>
    <w:lvl w:ilvl="0">
      <w:numFmt w:val="bullet"/>
      <w:lvlText w:val="-"/>
      <w:lvlJc w:val="left"/>
      <w:pPr>
        <w:ind w:left="432" w:hanging="432"/>
      </w:pPr>
      <w:rPr>
        <w:rFonts w:ascii="Times New Roman" w:eastAsia="SimSun" w:hAnsi="Times New Roman" w:cs="Times New Roman"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3AD37A3D"/>
    <w:multiLevelType w:val="multilevel"/>
    <w:tmpl w:val="3AD37A3D"/>
    <w:lvl w:ilvl="0">
      <w:start w:val="2"/>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288" w:hanging="720"/>
      </w:pPr>
      <w:rPr>
        <w:rFonts w:hint="eastAsia"/>
        <w:sz w:val="24"/>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430F5553"/>
    <w:multiLevelType w:val="multilevel"/>
    <w:tmpl w:val="430F5553"/>
    <w:lvl w:ilvl="0">
      <w:start w:val="2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1E38F6"/>
    <w:multiLevelType w:val="hybridMultilevel"/>
    <w:tmpl w:val="C4DA6132"/>
    <w:lvl w:ilvl="0" w:tplc="3210EC9A">
      <w:start w:val="6"/>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8204437"/>
    <w:multiLevelType w:val="multilevel"/>
    <w:tmpl w:val="48204437"/>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D0E384B"/>
    <w:multiLevelType w:val="multilevel"/>
    <w:tmpl w:val="920AF1C8"/>
    <w:lvl w:ilvl="0">
      <w:start w:val="2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0FC6BB1"/>
    <w:multiLevelType w:val="multilevel"/>
    <w:tmpl w:val="60FC6BB1"/>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FC601B"/>
    <w:multiLevelType w:val="hybridMultilevel"/>
    <w:tmpl w:val="56AEB120"/>
    <w:lvl w:ilvl="0" w:tplc="3210EC9A">
      <w:start w:val="6"/>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8584237"/>
    <w:multiLevelType w:val="multilevel"/>
    <w:tmpl w:val="685842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B27086F"/>
    <w:multiLevelType w:val="multilevel"/>
    <w:tmpl w:val="6B27086F"/>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24C0F21"/>
    <w:multiLevelType w:val="hybridMultilevel"/>
    <w:tmpl w:val="34E00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5"/>
  </w:num>
  <w:num w:numId="2">
    <w:abstractNumId w:val="18"/>
  </w:num>
  <w:num w:numId="3">
    <w:abstractNumId w:val="20"/>
  </w:num>
  <w:num w:numId="4">
    <w:abstractNumId w:val="27"/>
  </w:num>
  <w:num w:numId="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21"/>
  </w:num>
  <w:num w:numId="8">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3"/>
  </w:num>
  <w:num w:numId="11">
    <w:abstractNumId w:val="24"/>
  </w:num>
  <w:num w:numId="12">
    <w:abstractNumId w:val="14"/>
  </w:num>
  <w:num w:numId="13">
    <w:abstractNumId w:val="15"/>
  </w:num>
  <w:num w:numId="14">
    <w:abstractNumId w:val="17"/>
  </w:num>
  <w:num w:numId="15">
    <w:abstractNumId w:val="12"/>
  </w:num>
  <w:num w:numId="16">
    <w:abstractNumId w:val="23"/>
  </w:num>
  <w:num w:numId="17">
    <w:abstractNumId w:val="5"/>
  </w:num>
  <w:num w:numId="18">
    <w:abstractNumId w:val="26"/>
  </w:num>
  <w:num w:numId="19">
    <w:abstractNumId w:val="1"/>
  </w:num>
  <w:num w:numId="20">
    <w:abstractNumId w:val="22"/>
  </w:num>
  <w:num w:numId="21">
    <w:abstractNumId w:val="7"/>
  </w:num>
  <w:num w:numId="22">
    <w:abstractNumId w:val="2"/>
  </w:num>
  <w:num w:numId="23">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15"/>
  </w:num>
  <w:num w:numId="26">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0"/>
  </w:num>
  <w:num w:numId="31">
    <w:abstractNumId w:val="11"/>
  </w:num>
  <w:num w:numId="32">
    <w:abstractNumId w:val="9"/>
  </w:num>
  <w:num w:numId="33">
    <w:abstractNumId w:val="6"/>
  </w:num>
  <w:num w:numId="34">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8"/>
  </w:num>
  <w:num w:numId="39">
    <w:abstractNumId w:val="21"/>
  </w:num>
  <w:num w:numId="40">
    <w:abstractNumId w:val="8"/>
  </w:num>
  <w:num w:numId="41">
    <w:abstractNumId w:val="28"/>
  </w:num>
  <w:num w:numId="42">
    <w:abstractNumId w:val="15"/>
  </w:num>
  <w:num w:numId="43">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15"/>
  </w:num>
  <w:num w:numId="46">
    <w:abstractNumId w:val="10"/>
  </w:num>
  <w:num w:numId="47">
    <w:abstractNumId w:val="15"/>
  </w:num>
  <w:num w:numId="48">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K2NLcwMrUwMjcyNzNU0lEKTi0uzszPAykwrQUA9QYx6SwAAAA="/>
  </w:docVars>
  <w:rsids>
    <w:rsidRoot w:val="00282213"/>
    <w:rsid w:val="00000265"/>
    <w:rsid w:val="0000037A"/>
    <w:rsid w:val="0000072B"/>
    <w:rsid w:val="0000102C"/>
    <w:rsid w:val="0000131E"/>
    <w:rsid w:val="00001E9A"/>
    <w:rsid w:val="00001F2C"/>
    <w:rsid w:val="000021A9"/>
    <w:rsid w:val="000024F4"/>
    <w:rsid w:val="00003510"/>
    <w:rsid w:val="00003A9A"/>
    <w:rsid w:val="000040F2"/>
    <w:rsid w:val="00004165"/>
    <w:rsid w:val="000041DF"/>
    <w:rsid w:val="0000431B"/>
    <w:rsid w:val="00004880"/>
    <w:rsid w:val="00004964"/>
    <w:rsid w:val="00004AA4"/>
    <w:rsid w:val="00005D0A"/>
    <w:rsid w:val="000061C4"/>
    <w:rsid w:val="000077B6"/>
    <w:rsid w:val="0000780D"/>
    <w:rsid w:val="0001066A"/>
    <w:rsid w:val="00010B53"/>
    <w:rsid w:val="00010CFE"/>
    <w:rsid w:val="00012D10"/>
    <w:rsid w:val="00012FE2"/>
    <w:rsid w:val="000130D6"/>
    <w:rsid w:val="0001328D"/>
    <w:rsid w:val="00013974"/>
    <w:rsid w:val="00013E27"/>
    <w:rsid w:val="0001408B"/>
    <w:rsid w:val="0001476B"/>
    <w:rsid w:val="00015DB7"/>
    <w:rsid w:val="00016697"/>
    <w:rsid w:val="00016D0B"/>
    <w:rsid w:val="000171DD"/>
    <w:rsid w:val="000203A3"/>
    <w:rsid w:val="00020C56"/>
    <w:rsid w:val="00021434"/>
    <w:rsid w:val="00021E7A"/>
    <w:rsid w:val="00022E1A"/>
    <w:rsid w:val="0002337E"/>
    <w:rsid w:val="000236B8"/>
    <w:rsid w:val="00023ADF"/>
    <w:rsid w:val="00023E95"/>
    <w:rsid w:val="000246B2"/>
    <w:rsid w:val="000253F3"/>
    <w:rsid w:val="00025C13"/>
    <w:rsid w:val="00025C33"/>
    <w:rsid w:val="00026ACC"/>
    <w:rsid w:val="00026CFE"/>
    <w:rsid w:val="00026FAD"/>
    <w:rsid w:val="0003041A"/>
    <w:rsid w:val="00030E9B"/>
    <w:rsid w:val="0003145B"/>
    <w:rsid w:val="000316DE"/>
    <w:rsid w:val="0003171D"/>
    <w:rsid w:val="00031C1D"/>
    <w:rsid w:val="00031ED4"/>
    <w:rsid w:val="0003203F"/>
    <w:rsid w:val="000328C1"/>
    <w:rsid w:val="00032E48"/>
    <w:rsid w:val="00033C24"/>
    <w:rsid w:val="00033F0E"/>
    <w:rsid w:val="000341E5"/>
    <w:rsid w:val="000355C4"/>
    <w:rsid w:val="00035C50"/>
    <w:rsid w:val="00036B61"/>
    <w:rsid w:val="00036E85"/>
    <w:rsid w:val="00036FFE"/>
    <w:rsid w:val="00037391"/>
    <w:rsid w:val="000373D8"/>
    <w:rsid w:val="000373FA"/>
    <w:rsid w:val="00041090"/>
    <w:rsid w:val="00042AF7"/>
    <w:rsid w:val="00042E17"/>
    <w:rsid w:val="00042EBD"/>
    <w:rsid w:val="0004302D"/>
    <w:rsid w:val="00043728"/>
    <w:rsid w:val="00043EBC"/>
    <w:rsid w:val="00044AF7"/>
    <w:rsid w:val="00044E08"/>
    <w:rsid w:val="00045649"/>
    <w:rsid w:val="000456D0"/>
    <w:rsid w:val="000457A1"/>
    <w:rsid w:val="0004613E"/>
    <w:rsid w:val="000471D7"/>
    <w:rsid w:val="0004798D"/>
    <w:rsid w:val="00050001"/>
    <w:rsid w:val="00052041"/>
    <w:rsid w:val="000520CA"/>
    <w:rsid w:val="0005231B"/>
    <w:rsid w:val="00052376"/>
    <w:rsid w:val="00052F5C"/>
    <w:rsid w:val="0005326A"/>
    <w:rsid w:val="000539F8"/>
    <w:rsid w:val="00053A6B"/>
    <w:rsid w:val="00054458"/>
    <w:rsid w:val="00054516"/>
    <w:rsid w:val="000547C9"/>
    <w:rsid w:val="000554D1"/>
    <w:rsid w:val="00055D69"/>
    <w:rsid w:val="0005653E"/>
    <w:rsid w:val="000566F5"/>
    <w:rsid w:val="000575E2"/>
    <w:rsid w:val="00057793"/>
    <w:rsid w:val="00060180"/>
    <w:rsid w:val="000604F1"/>
    <w:rsid w:val="0006051D"/>
    <w:rsid w:val="00061082"/>
    <w:rsid w:val="00061BED"/>
    <w:rsid w:val="0006254D"/>
    <w:rsid w:val="0006266D"/>
    <w:rsid w:val="00062832"/>
    <w:rsid w:val="000640CB"/>
    <w:rsid w:val="00064469"/>
    <w:rsid w:val="000645E9"/>
    <w:rsid w:val="0006521D"/>
    <w:rsid w:val="00065380"/>
    <w:rsid w:val="00065506"/>
    <w:rsid w:val="000656D4"/>
    <w:rsid w:val="000658E5"/>
    <w:rsid w:val="00067079"/>
    <w:rsid w:val="000672F1"/>
    <w:rsid w:val="000677C3"/>
    <w:rsid w:val="000679B1"/>
    <w:rsid w:val="00067ABA"/>
    <w:rsid w:val="00067C1E"/>
    <w:rsid w:val="00067C32"/>
    <w:rsid w:val="00070BF9"/>
    <w:rsid w:val="00070F2A"/>
    <w:rsid w:val="00072330"/>
    <w:rsid w:val="000727A9"/>
    <w:rsid w:val="00072996"/>
    <w:rsid w:val="00072CDA"/>
    <w:rsid w:val="00073394"/>
    <w:rsid w:val="0007382E"/>
    <w:rsid w:val="00073DDF"/>
    <w:rsid w:val="00074B38"/>
    <w:rsid w:val="0007590D"/>
    <w:rsid w:val="0007621D"/>
    <w:rsid w:val="000766E1"/>
    <w:rsid w:val="000772B8"/>
    <w:rsid w:val="00077FF6"/>
    <w:rsid w:val="00080671"/>
    <w:rsid w:val="000808F8"/>
    <w:rsid w:val="00080D82"/>
    <w:rsid w:val="00081692"/>
    <w:rsid w:val="00081791"/>
    <w:rsid w:val="00082974"/>
    <w:rsid w:val="00082C46"/>
    <w:rsid w:val="000834A0"/>
    <w:rsid w:val="00084053"/>
    <w:rsid w:val="00084296"/>
    <w:rsid w:val="00084E95"/>
    <w:rsid w:val="00085A0E"/>
    <w:rsid w:val="00085B6C"/>
    <w:rsid w:val="00086987"/>
    <w:rsid w:val="00087548"/>
    <w:rsid w:val="00087676"/>
    <w:rsid w:val="00087FB1"/>
    <w:rsid w:val="000916CC"/>
    <w:rsid w:val="00092203"/>
    <w:rsid w:val="00092355"/>
    <w:rsid w:val="00092CDE"/>
    <w:rsid w:val="00093CFA"/>
    <w:rsid w:val="00093E7E"/>
    <w:rsid w:val="0009441E"/>
    <w:rsid w:val="000952DC"/>
    <w:rsid w:val="000977EC"/>
    <w:rsid w:val="000A025E"/>
    <w:rsid w:val="000A0980"/>
    <w:rsid w:val="000A1830"/>
    <w:rsid w:val="000A1F8F"/>
    <w:rsid w:val="000A2C53"/>
    <w:rsid w:val="000A3170"/>
    <w:rsid w:val="000A39A6"/>
    <w:rsid w:val="000A3C42"/>
    <w:rsid w:val="000A4121"/>
    <w:rsid w:val="000A419F"/>
    <w:rsid w:val="000A431D"/>
    <w:rsid w:val="000A4AA3"/>
    <w:rsid w:val="000A4E58"/>
    <w:rsid w:val="000A550E"/>
    <w:rsid w:val="000A6239"/>
    <w:rsid w:val="000A75FC"/>
    <w:rsid w:val="000A7703"/>
    <w:rsid w:val="000A7C3C"/>
    <w:rsid w:val="000B0960"/>
    <w:rsid w:val="000B11A0"/>
    <w:rsid w:val="000B13F1"/>
    <w:rsid w:val="000B1A55"/>
    <w:rsid w:val="000B1D6B"/>
    <w:rsid w:val="000B20BB"/>
    <w:rsid w:val="000B21B4"/>
    <w:rsid w:val="000B2EF6"/>
    <w:rsid w:val="000B2F50"/>
    <w:rsid w:val="000B2FA6"/>
    <w:rsid w:val="000B42CD"/>
    <w:rsid w:val="000B4557"/>
    <w:rsid w:val="000B4AA0"/>
    <w:rsid w:val="000B6148"/>
    <w:rsid w:val="000B677A"/>
    <w:rsid w:val="000B71CD"/>
    <w:rsid w:val="000B7355"/>
    <w:rsid w:val="000B778E"/>
    <w:rsid w:val="000C0814"/>
    <w:rsid w:val="000C0FC5"/>
    <w:rsid w:val="000C0FE4"/>
    <w:rsid w:val="000C1960"/>
    <w:rsid w:val="000C1F42"/>
    <w:rsid w:val="000C1F4C"/>
    <w:rsid w:val="000C24BC"/>
    <w:rsid w:val="000C2553"/>
    <w:rsid w:val="000C2809"/>
    <w:rsid w:val="000C2BC8"/>
    <w:rsid w:val="000C2E14"/>
    <w:rsid w:val="000C3176"/>
    <w:rsid w:val="000C38C3"/>
    <w:rsid w:val="000C3AE6"/>
    <w:rsid w:val="000C3E7F"/>
    <w:rsid w:val="000C479E"/>
    <w:rsid w:val="000C52CF"/>
    <w:rsid w:val="000C52EF"/>
    <w:rsid w:val="000C55B8"/>
    <w:rsid w:val="000C6836"/>
    <w:rsid w:val="000C6D47"/>
    <w:rsid w:val="000C6F0A"/>
    <w:rsid w:val="000C70B5"/>
    <w:rsid w:val="000C7131"/>
    <w:rsid w:val="000C717F"/>
    <w:rsid w:val="000C7423"/>
    <w:rsid w:val="000D02C4"/>
    <w:rsid w:val="000D09FD"/>
    <w:rsid w:val="000D0D95"/>
    <w:rsid w:val="000D1FB1"/>
    <w:rsid w:val="000D3648"/>
    <w:rsid w:val="000D44FB"/>
    <w:rsid w:val="000D4958"/>
    <w:rsid w:val="000D4AEF"/>
    <w:rsid w:val="000D547C"/>
    <w:rsid w:val="000D5667"/>
    <w:rsid w:val="000D574B"/>
    <w:rsid w:val="000D59EF"/>
    <w:rsid w:val="000D6136"/>
    <w:rsid w:val="000D6913"/>
    <w:rsid w:val="000D6CFC"/>
    <w:rsid w:val="000D77B7"/>
    <w:rsid w:val="000D7900"/>
    <w:rsid w:val="000D7A6E"/>
    <w:rsid w:val="000E0071"/>
    <w:rsid w:val="000E01B6"/>
    <w:rsid w:val="000E0775"/>
    <w:rsid w:val="000E08F8"/>
    <w:rsid w:val="000E1806"/>
    <w:rsid w:val="000E180B"/>
    <w:rsid w:val="000E1F2D"/>
    <w:rsid w:val="000E20D9"/>
    <w:rsid w:val="000E25F2"/>
    <w:rsid w:val="000E29E3"/>
    <w:rsid w:val="000E2ABB"/>
    <w:rsid w:val="000E4277"/>
    <w:rsid w:val="000E537B"/>
    <w:rsid w:val="000E57D0"/>
    <w:rsid w:val="000E5CF1"/>
    <w:rsid w:val="000E63B7"/>
    <w:rsid w:val="000E7858"/>
    <w:rsid w:val="000F0842"/>
    <w:rsid w:val="000F0B3F"/>
    <w:rsid w:val="000F1277"/>
    <w:rsid w:val="000F156D"/>
    <w:rsid w:val="000F1893"/>
    <w:rsid w:val="000F18F5"/>
    <w:rsid w:val="000F1EA1"/>
    <w:rsid w:val="000F2A32"/>
    <w:rsid w:val="000F2BC6"/>
    <w:rsid w:val="000F389A"/>
    <w:rsid w:val="000F39CA"/>
    <w:rsid w:val="000F43C4"/>
    <w:rsid w:val="000F614C"/>
    <w:rsid w:val="000F693E"/>
    <w:rsid w:val="000F6E94"/>
    <w:rsid w:val="000F6F24"/>
    <w:rsid w:val="000F748C"/>
    <w:rsid w:val="000F7557"/>
    <w:rsid w:val="000F7857"/>
    <w:rsid w:val="00100830"/>
    <w:rsid w:val="00100CD2"/>
    <w:rsid w:val="00100EF5"/>
    <w:rsid w:val="001022F5"/>
    <w:rsid w:val="00102EE2"/>
    <w:rsid w:val="001056B2"/>
    <w:rsid w:val="001057FA"/>
    <w:rsid w:val="00105935"/>
    <w:rsid w:val="0010611F"/>
    <w:rsid w:val="00106648"/>
    <w:rsid w:val="00106DD4"/>
    <w:rsid w:val="00107927"/>
    <w:rsid w:val="0011018A"/>
    <w:rsid w:val="00110E26"/>
    <w:rsid w:val="00111114"/>
    <w:rsid w:val="00111321"/>
    <w:rsid w:val="001116A3"/>
    <w:rsid w:val="00111CA9"/>
    <w:rsid w:val="00111F45"/>
    <w:rsid w:val="00113565"/>
    <w:rsid w:val="00113E13"/>
    <w:rsid w:val="00114CCD"/>
    <w:rsid w:val="00115344"/>
    <w:rsid w:val="001165E7"/>
    <w:rsid w:val="00116748"/>
    <w:rsid w:val="00117852"/>
    <w:rsid w:val="00117ADA"/>
    <w:rsid w:val="00117BD6"/>
    <w:rsid w:val="00117D30"/>
    <w:rsid w:val="00117F3C"/>
    <w:rsid w:val="00117F5D"/>
    <w:rsid w:val="00120689"/>
    <w:rsid w:val="001206C2"/>
    <w:rsid w:val="00120B50"/>
    <w:rsid w:val="00120D4D"/>
    <w:rsid w:val="001212A9"/>
    <w:rsid w:val="00121978"/>
    <w:rsid w:val="0012255E"/>
    <w:rsid w:val="00122BCA"/>
    <w:rsid w:val="00123422"/>
    <w:rsid w:val="0012375D"/>
    <w:rsid w:val="00124014"/>
    <w:rsid w:val="001246D4"/>
    <w:rsid w:val="00124B4E"/>
    <w:rsid w:val="00124B6A"/>
    <w:rsid w:val="00126767"/>
    <w:rsid w:val="001274E9"/>
    <w:rsid w:val="00130159"/>
    <w:rsid w:val="001316C5"/>
    <w:rsid w:val="0013175A"/>
    <w:rsid w:val="0013383D"/>
    <w:rsid w:val="00133936"/>
    <w:rsid w:val="00133965"/>
    <w:rsid w:val="00133A16"/>
    <w:rsid w:val="00133CF5"/>
    <w:rsid w:val="00134839"/>
    <w:rsid w:val="00134AD9"/>
    <w:rsid w:val="00135245"/>
    <w:rsid w:val="001357DB"/>
    <w:rsid w:val="001366E2"/>
    <w:rsid w:val="00136D4C"/>
    <w:rsid w:val="00137939"/>
    <w:rsid w:val="00137C53"/>
    <w:rsid w:val="00140132"/>
    <w:rsid w:val="001403A0"/>
    <w:rsid w:val="00140A72"/>
    <w:rsid w:val="00141270"/>
    <w:rsid w:val="00141399"/>
    <w:rsid w:val="00141E34"/>
    <w:rsid w:val="001424F1"/>
    <w:rsid w:val="00142538"/>
    <w:rsid w:val="001426D8"/>
    <w:rsid w:val="0014277D"/>
    <w:rsid w:val="00142BB9"/>
    <w:rsid w:val="00142CD8"/>
    <w:rsid w:val="00143234"/>
    <w:rsid w:val="00143B02"/>
    <w:rsid w:val="00143CB6"/>
    <w:rsid w:val="001441B0"/>
    <w:rsid w:val="00144F96"/>
    <w:rsid w:val="0014526D"/>
    <w:rsid w:val="00146093"/>
    <w:rsid w:val="00146352"/>
    <w:rsid w:val="001464B0"/>
    <w:rsid w:val="00147080"/>
    <w:rsid w:val="00147093"/>
    <w:rsid w:val="001503A8"/>
    <w:rsid w:val="001506E6"/>
    <w:rsid w:val="00151EAC"/>
    <w:rsid w:val="00152562"/>
    <w:rsid w:val="00153038"/>
    <w:rsid w:val="001530BF"/>
    <w:rsid w:val="00153141"/>
    <w:rsid w:val="00153275"/>
    <w:rsid w:val="00153410"/>
    <w:rsid w:val="00153528"/>
    <w:rsid w:val="001543B5"/>
    <w:rsid w:val="00154E68"/>
    <w:rsid w:val="00154ED5"/>
    <w:rsid w:val="00154F15"/>
    <w:rsid w:val="00155495"/>
    <w:rsid w:val="0015752E"/>
    <w:rsid w:val="001575F1"/>
    <w:rsid w:val="00157625"/>
    <w:rsid w:val="001607F3"/>
    <w:rsid w:val="00160E9D"/>
    <w:rsid w:val="001614C6"/>
    <w:rsid w:val="0016178D"/>
    <w:rsid w:val="001620F6"/>
    <w:rsid w:val="00162394"/>
    <w:rsid w:val="00162548"/>
    <w:rsid w:val="0016302B"/>
    <w:rsid w:val="0016327E"/>
    <w:rsid w:val="00163296"/>
    <w:rsid w:val="001632B3"/>
    <w:rsid w:val="001634DD"/>
    <w:rsid w:val="00163E64"/>
    <w:rsid w:val="0016432E"/>
    <w:rsid w:val="00164522"/>
    <w:rsid w:val="00166B0F"/>
    <w:rsid w:val="0017017F"/>
    <w:rsid w:val="00170C73"/>
    <w:rsid w:val="00170F3B"/>
    <w:rsid w:val="00170F50"/>
    <w:rsid w:val="001712DE"/>
    <w:rsid w:val="00172183"/>
    <w:rsid w:val="00172D3F"/>
    <w:rsid w:val="0017305A"/>
    <w:rsid w:val="00173354"/>
    <w:rsid w:val="00173607"/>
    <w:rsid w:val="00173C2E"/>
    <w:rsid w:val="001744EB"/>
    <w:rsid w:val="00174528"/>
    <w:rsid w:val="00174603"/>
    <w:rsid w:val="00174770"/>
    <w:rsid w:val="00174D60"/>
    <w:rsid w:val="001751AB"/>
    <w:rsid w:val="0017579D"/>
    <w:rsid w:val="00175A3F"/>
    <w:rsid w:val="001766AA"/>
    <w:rsid w:val="00176A12"/>
    <w:rsid w:val="00176A79"/>
    <w:rsid w:val="0017787C"/>
    <w:rsid w:val="00177E09"/>
    <w:rsid w:val="00180057"/>
    <w:rsid w:val="00180E09"/>
    <w:rsid w:val="00182ACA"/>
    <w:rsid w:val="00183D4C"/>
    <w:rsid w:val="00183F6D"/>
    <w:rsid w:val="00184051"/>
    <w:rsid w:val="00185776"/>
    <w:rsid w:val="0018645D"/>
    <w:rsid w:val="0018670E"/>
    <w:rsid w:val="00186D59"/>
    <w:rsid w:val="00187912"/>
    <w:rsid w:val="0018792D"/>
    <w:rsid w:val="00187CF5"/>
    <w:rsid w:val="00190383"/>
    <w:rsid w:val="00190838"/>
    <w:rsid w:val="00190E51"/>
    <w:rsid w:val="0019104F"/>
    <w:rsid w:val="001914F3"/>
    <w:rsid w:val="0019168E"/>
    <w:rsid w:val="001916A7"/>
    <w:rsid w:val="0019219A"/>
    <w:rsid w:val="00193861"/>
    <w:rsid w:val="00194BCB"/>
    <w:rsid w:val="00195077"/>
    <w:rsid w:val="00195991"/>
    <w:rsid w:val="00195A44"/>
    <w:rsid w:val="00195F0B"/>
    <w:rsid w:val="00196062"/>
    <w:rsid w:val="0019699F"/>
    <w:rsid w:val="00196C0F"/>
    <w:rsid w:val="00197317"/>
    <w:rsid w:val="00197CED"/>
    <w:rsid w:val="001A033F"/>
    <w:rsid w:val="001A08AA"/>
    <w:rsid w:val="001A134E"/>
    <w:rsid w:val="001A18B6"/>
    <w:rsid w:val="001A1C77"/>
    <w:rsid w:val="001A22B3"/>
    <w:rsid w:val="001A28C8"/>
    <w:rsid w:val="001A2EC7"/>
    <w:rsid w:val="001A3779"/>
    <w:rsid w:val="001A3DAC"/>
    <w:rsid w:val="001A47BC"/>
    <w:rsid w:val="001A4E21"/>
    <w:rsid w:val="001A4FF0"/>
    <w:rsid w:val="001A52FE"/>
    <w:rsid w:val="001A54B4"/>
    <w:rsid w:val="001A59CB"/>
    <w:rsid w:val="001A5EFA"/>
    <w:rsid w:val="001A6032"/>
    <w:rsid w:val="001A69AB"/>
    <w:rsid w:val="001A6BBE"/>
    <w:rsid w:val="001A7118"/>
    <w:rsid w:val="001A762E"/>
    <w:rsid w:val="001B01C2"/>
    <w:rsid w:val="001B1398"/>
    <w:rsid w:val="001B13E4"/>
    <w:rsid w:val="001B1C5B"/>
    <w:rsid w:val="001B250E"/>
    <w:rsid w:val="001B2EF0"/>
    <w:rsid w:val="001B30EE"/>
    <w:rsid w:val="001B3762"/>
    <w:rsid w:val="001B3C26"/>
    <w:rsid w:val="001B445A"/>
    <w:rsid w:val="001B4DF5"/>
    <w:rsid w:val="001B4E66"/>
    <w:rsid w:val="001B518C"/>
    <w:rsid w:val="001B682B"/>
    <w:rsid w:val="001B7700"/>
    <w:rsid w:val="001B7991"/>
    <w:rsid w:val="001B7D12"/>
    <w:rsid w:val="001C0567"/>
    <w:rsid w:val="001C07CF"/>
    <w:rsid w:val="001C1382"/>
    <w:rsid w:val="001C1409"/>
    <w:rsid w:val="001C1972"/>
    <w:rsid w:val="001C25B1"/>
    <w:rsid w:val="001C2AE6"/>
    <w:rsid w:val="001C411B"/>
    <w:rsid w:val="001C4947"/>
    <w:rsid w:val="001C4A89"/>
    <w:rsid w:val="001C4D7C"/>
    <w:rsid w:val="001C615F"/>
    <w:rsid w:val="001C6177"/>
    <w:rsid w:val="001C656B"/>
    <w:rsid w:val="001C692B"/>
    <w:rsid w:val="001C6D83"/>
    <w:rsid w:val="001C6F1E"/>
    <w:rsid w:val="001C7BDE"/>
    <w:rsid w:val="001D0363"/>
    <w:rsid w:val="001D0418"/>
    <w:rsid w:val="001D12B4"/>
    <w:rsid w:val="001D2CA7"/>
    <w:rsid w:val="001D330F"/>
    <w:rsid w:val="001D3724"/>
    <w:rsid w:val="001D445C"/>
    <w:rsid w:val="001D55BB"/>
    <w:rsid w:val="001D590C"/>
    <w:rsid w:val="001D5E8D"/>
    <w:rsid w:val="001D7A29"/>
    <w:rsid w:val="001D7D94"/>
    <w:rsid w:val="001D7EC6"/>
    <w:rsid w:val="001E0278"/>
    <w:rsid w:val="001E0A28"/>
    <w:rsid w:val="001E1C9F"/>
    <w:rsid w:val="001E23B2"/>
    <w:rsid w:val="001E2853"/>
    <w:rsid w:val="001E349F"/>
    <w:rsid w:val="001E4218"/>
    <w:rsid w:val="001E4EF4"/>
    <w:rsid w:val="001E57C9"/>
    <w:rsid w:val="001E5E25"/>
    <w:rsid w:val="001E5EED"/>
    <w:rsid w:val="001E6386"/>
    <w:rsid w:val="001E68E1"/>
    <w:rsid w:val="001E6F84"/>
    <w:rsid w:val="001E7406"/>
    <w:rsid w:val="001F0B20"/>
    <w:rsid w:val="001F0F81"/>
    <w:rsid w:val="001F1162"/>
    <w:rsid w:val="001F15EC"/>
    <w:rsid w:val="001F2A5D"/>
    <w:rsid w:val="001F2C04"/>
    <w:rsid w:val="001F2D2B"/>
    <w:rsid w:val="001F3782"/>
    <w:rsid w:val="001F3DC8"/>
    <w:rsid w:val="001F4BBC"/>
    <w:rsid w:val="001F4D33"/>
    <w:rsid w:val="001F5C00"/>
    <w:rsid w:val="001F5C36"/>
    <w:rsid w:val="001F63D7"/>
    <w:rsid w:val="001F640A"/>
    <w:rsid w:val="001F65E7"/>
    <w:rsid w:val="001F696F"/>
    <w:rsid w:val="001F6E4A"/>
    <w:rsid w:val="001F70DF"/>
    <w:rsid w:val="001F784A"/>
    <w:rsid w:val="001F7C3E"/>
    <w:rsid w:val="00200A62"/>
    <w:rsid w:val="002014D3"/>
    <w:rsid w:val="00201730"/>
    <w:rsid w:val="00201AB2"/>
    <w:rsid w:val="00201D87"/>
    <w:rsid w:val="00203609"/>
    <w:rsid w:val="00203740"/>
    <w:rsid w:val="002052FF"/>
    <w:rsid w:val="00205662"/>
    <w:rsid w:val="0020591F"/>
    <w:rsid w:val="002059DD"/>
    <w:rsid w:val="00205FF0"/>
    <w:rsid w:val="00207537"/>
    <w:rsid w:val="00210710"/>
    <w:rsid w:val="00210EBE"/>
    <w:rsid w:val="00211B8F"/>
    <w:rsid w:val="002121E3"/>
    <w:rsid w:val="0021250A"/>
    <w:rsid w:val="00212B8F"/>
    <w:rsid w:val="002130E1"/>
    <w:rsid w:val="002138EA"/>
    <w:rsid w:val="002139AF"/>
    <w:rsid w:val="00213F84"/>
    <w:rsid w:val="0021491B"/>
    <w:rsid w:val="00214D4A"/>
    <w:rsid w:val="00214FBD"/>
    <w:rsid w:val="00215611"/>
    <w:rsid w:val="002165B7"/>
    <w:rsid w:val="002170B0"/>
    <w:rsid w:val="00217AB5"/>
    <w:rsid w:val="00217AB7"/>
    <w:rsid w:val="002200DA"/>
    <w:rsid w:val="002205AE"/>
    <w:rsid w:val="00220865"/>
    <w:rsid w:val="00220A99"/>
    <w:rsid w:val="00220D27"/>
    <w:rsid w:val="00220DBA"/>
    <w:rsid w:val="00221047"/>
    <w:rsid w:val="002218BD"/>
    <w:rsid w:val="00222297"/>
    <w:rsid w:val="00222897"/>
    <w:rsid w:val="00222B0C"/>
    <w:rsid w:val="00222D65"/>
    <w:rsid w:val="00222EDB"/>
    <w:rsid w:val="0022333C"/>
    <w:rsid w:val="00223FC5"/>
    <w:rsid w:val="00224360"/>
    <w:rsid w:val="002243BB"/>
    <w:rsid w:val="002244DB"/>
    <w:rsid w:val="00224C99"/>
    <w:rsid w:val="002260AC"/>
    <w:rsid w:val="00226F14"/>
    <w:rsid w:val="00227F1F"/>
    <w:rsid w:val="00231D09"/>
    <w:rsid w:val="00233217"/>
    <w:rsid w:val="002336BB"/>
    <w:rsid w:val="00233D6F"/>
    <w:rsid w:val="00233EF3"/>
    <w:rsid w:val="002341E5"/>
    <w:rsid w:val="002344D6"/>
    <w:rsid w:val="00234A14"/>
    <w:rsid w:val="00235394"/>
    <w:rsid w:val="00235577"/>
    <w:rsid w:val="00235C8A"/>
    <w:rsid w:val="002371B2"/>
    <w:rsid w:val="00237288"/>
    <w:rsid w:val="00237941"/>
    <w:rsid w:val="00237AD8"/>
    <w:rsid w:val="00237EC9"/>
    <w:rsid w:val="00240306"/>
    <w:rsid w:val="002406A9"/>
    <w:rsid w:val="00242156"/>
    <w:rsid w:val="00242A3D"/>
    <w:rsid w:val="002435CA"/>
    <w:rsid w:val="0024469F"/>
    <w:rsid w:val="00244B65"/>
    <w:rsid w:val="00244DF5"/>
    <w:rsid w:val="00245048"/>
    <w:rsid w:val="00245B22"/>
    <w:rsid w:val="00245E6D"/>
    <w:rsid w:val="0025023A"/>
    <w:rsid w:val="002503BC"/>
    <w:rsid w:val="00250475"/>
    <w:rsid w:val="00250B5B"/>
    <w:rsid w:val="002523AA"/>
    <w:rsid w:val="00252DB8"/>
    <w:rsid w:val="00252E2B"/>
    <w:rsid w:val="002537BC"/>
    <w:rsid w:val="002539F2"/>
    <w:rsid w:val="002541DE"/>
    <w:rsid w:val="00254C43"/>
    <w:rsid w:val="00255A58"/>
    <w:rsid w:val="00255C58"/>
    <w:rsid w:val="002563F5"/>
    <w:rsid w:val="00256A8C"/>
    <w:rsid w:val="0025709F"/>
    <w:rsid w:val="002573CE"/>
    <w:rsid w:val="002574B1"/>
    <w:rsid w:val="0025773D"/>
    <w:rsid w:val="00260177"/>
    <w:rsid w:val="00260EC7"/>
    <w:rsid w:val="0026152F"/>
    <w:rsid w:val="00261539"/>
    <w:rsid w:val="0026179F"/>
    <w:rsid w:val="00261F3F"/>
    <w:rsid w:val="00263B59"/>
    <w:rsid w:val="00264A7A"/>
    <w:rsid w:val="002666AE"/>
    <w:rsid w:val="00266E99"/>
    <w:rsid w:val="0026788F"/>
    <w:rsid w:val="00270FFB"/>
    <w:rsid w:val="002731CE"/>
    <w:rsid w:val="0027323F"/>
    <w:rsid w:val="002732A8"/>
    <w:rsid w:val="00274E1A"/>
    <w:rsid w:val="00275AD8"/>
    <w:rsid w:val="00275E26"/>
    <w:rsid w:val="002763DE"/>
    <w:rsid w:val="0027665D"/>
    <w:rsid w:val="002775B1"/>
    <w:rsid w:val="002775B9"/>
    <w:rsid w:val="00277603"/>
    <w:rsid w:val="00277D97"/>
    <w:rsid w:val="00280065"/>
    <w:rsid w:val="002807C6"/>
    <w:rsid w:val="00280905"/>
    <w:rsid w:val="002811C4"/>
    <w:rsid w:val="00281564"/>
    <w:rsid w:val="00281C2F"/>
    <w:rsid w:val="002821B3"/>
    <w:rsid w:val="00282213"/>
    <w:rsid w:val="00282483"/>
    <w:rsid w:val="0028278C"/>
    <w:rsid w:val="00282B55"/>
    <w:rsid w:val="00282D58"/>
    <w:rsid w:val="00283C22"/>
    <w:rsid w:val="00284016"/>
    <w:rsid w:val="00284882"/>
    <w:rsid w:val="002849E7"/>
    <w:rsid w:val="00284DF8"/>
    <w:rsid w:val="00284EDD"/>
    <w:rsid w:val="002852E9"/>
    <w:rsid w:val="00285638"/>
    <w:rsid w:val="002858BF"/>
    <w:rsid w:val="002863DF"/>
    <w:rsid w:val="002865DD"/>
    <w:rsid w:val="0028665C"/>
    <w:rsid w:val="00286958"/>
    <w:rsid w:val="00286B6C"/>
    <w:rsid w:val="00287055"/>
    <w:rsid w:val="00287AA4"/>
    <w:rsid w:val="0029042E"/>
    <w:rsid w:val="0029083C"/>
    <w:rsid w:val="00290A4C"/>
    <w:rsid w:val="00291615"/>
    <w:rsid w:val="0029232C"/>
    <w:rsid w:val="00292ACD"/>
    <w:rsid w:val="002939AF"/>
    <w:rsid w:val="00293A83"/>
    <w:rsid w:val="00294491"/>
    <w:rsid w:val="0029496A"/>
    <w:rsid w:val="00294B1D"/>
    <w:rsid w:val="00294BDE"/>
    <w:rsid w:val="00295862"/>
    <w:rsid w:val="00296394"/>
    <w:rsid w:val="0029682D"/>
    <w:rsid w:val="0029745C"/>
    <w:rsid w:val="00297662"/>
    <w:rsid w:val="002A03CC"/>
    <w:rsid w:val="002A046E"/>
    <w:rsid w:val="002A0CED"/>
    <w:rsid w:val="002A0F3A"/>
    <w:rsid w:val="002A1012"/>
    <w:rsid w:val="002A1970"/>
    <w:rsid w:val="002A34E8"/>
    <w:rsid w:val="002A3FD1"/>
    <w:rsid w:val="002A4CD0"/>
    <w:rsid w:val="002A5E7E"/>
    <w:rsid w:val="002A6722"/>
    <w:rsid w:val="002A68B6"/>
    <w:rsid w:val="002A694B"/>
    <w:rsid w:val="002A71CE"/>
    <w:rsid w:val="002A7DA6"/>
    <w:rsid w:val="002B101F"/>
    <w:rsid w:val="002B1349"/>
    <w:rsid w:val="002B3F83"/>
    <w:rsid w:val="002B4EFD"/>
    <w:rsid w:val="002B4F1A"/>
    <w:rsid w:val="002B516C"/>
    <w:rsid w:val="002B5386"/>
    <w:rsid w:val="002B5E1D"/>
    <w:rsid w:val="002B60C1"/>
    <w:rsid w:val="002B7C06"/>
    <w:rsid w:val="002B7ED5"/>
    <w:rsid w:val="002C0124"/>
    <w:rsid w:val="002C0B37"/>
    <w:rsid w:val="002C0C37"/>
    <w:rsid w:val="002C1138"/>
    <w:rsid w:val="002C1528"/>
    <w:rsid w:val="002C1D54"/>
    <w:rsid w:val="002C2CFF"/>
    <w:rsid w:val="002C338C"/>
    <w:rsid w:val="002C4A63"/>
    <w:rsid w:val="002C4B0D"/>
    <w:rsid w:val="002C4B52"/>
    <w:rsid w:val="002C511C"/>
    <w:rsid w:val="002C5907"/>
    <w:rsid w:val="002C599C"/>
    <w:rsid w:val="002D03E5"/>
    <w:rsid w:val="002D0827"/>
    <w:rsid w:val="002D093D"/>
    <w:rsid w:val="002D16A4"/>
    <w:rsid w:val="002D248D"/>
    <w:rsid w:val="002D2C8C"/>
    <w:rsid w:val="002D33EF"/>
    <w:rsid w:val="002D369B"/>
    <w:rsid w:val="002D36EB"/>
    <w:rsid w:val="002D4A10"/>
    <w:rsid w:val="002D4F63"/>
    <w:rsid w:val="002D553E"/>
    <w:rsid w:val="002D6018"/>
    <w:rsid w:val="002D6BDF"/>
    <w:rsid w:val="002D6C8B"/>
    <w:rsid w:val="002D748F"/>
    <w:rsid w:val="002D7D7C"/>
    <w:rsid w:val="002E070D"/>
    <w:rsid w:val="002E195C"/>
    <w:rsid w:val="002E1AFD"/>
    <w:rsid w:val="002E241D"/>
    <w:rsid w:val="002E26C6"/>
    <w:rsid w:val="002E2CE9"/>
    <w:rsid w:val="002E31F1"/>
    <w:rsid w:val="002E3BF7"/>
    <w:rsid w:val="002E3D46"/>
    <w:rsid w:val="002E403E"/>
    <w:rsid w:val="002E4C74"/>
    <w:rsid w:val="002E4E3F"/>
    <w:rsid w:val="002E51F7"/>
    <w:rsid w:val="002E68CA"/>
    <w:rsid w:val="002E7262"/>
    <w:rsid w:val="002E7469"/>
    <w:rsid w:val="002E7840"/>
    <w:rsid w:val="002F0369"/>
    <w:rsid w:val="002F08C8"/>
    <w:rsid w:val="002F0F45"/>
    <w:rsid w:val="002F1530"/>
    <w:rsid w:val="002F158C"/>
    <w:rsid w:val="002F1F57"/>
    <w:rsid w:val="002F245A"/>
    <w:rsid w:val="002F3933"/>
    <w:rsid w:val="002F3C29"/>
    <w:rsid w:val="002F4075"/>
    <w:rsid w:val="002F4093"/>
    <w:rsid w:val="002F42D8"/>
    <w:rsid w:val="002F4E97"/>
    <w:rsid w:val="002F5636"/>
    <w:rsid w:val="002F5FEC"/>
    <w:rsid w:val="002F62F9"/>
    <w:rsid w:val="002F6495"/>
    <w:rsid w:val="002F770D"/>
    <w:rsid w:val="002F782C"/>
    <w:rsid w:val="002F7B03"/>
    <w:rsid w:val="002F7F26"/>
    <w:rsid w:val="003005D2"/>
    <w:rsid w:val="003022A5"/>
    <w:rsid w:val="00303DAF"/>
    <w:rsid w:val="0030417D"/>
    <w:rsid w:val="00305170"/>
    <w:rsid w:val="00305362"/>
    <w:rsid w:val="00306102"/>
    <w:rsid w:val="00306224"/>
    <w:rsid w:val="00306602"/>
    <w:rsid w:val="00306B8A"/>
    <w:rsid w:val="00306FFA"/>
    <w:rsid w:val="00307282"/>
    <w:rsid w:val="00307E51"/>
    <w:rsid w:val="00310841"/>
    <w:rsid w:val="00310863"/>
    <w:rsid w:val="00310FC9"/>
    <w:rsid w:val="003111D7"/>
    <w:rsid w:val="00311363"/>
    <w:rsid w:val="00312808"/>
    <w:rsid w:val="00313C7A"/>
    <w:rsid w:val="00313D94"/>
    <w:rsid w:val="0031405D"/>
    <w:rsid w:val="00314079"/>
    <w:rsid w:val="003144D8"/>
    <w:rsid w:val="00314F94"/>
    <w:rsid w:val="00315867"/>
    <w:rsid w:val="00315B14"/>
    <w:rsid w:val="003161AE"/>
    <w:rsid w:val="00316315"/>
    <w:rsid w:val="0031695E"/>
    <w:rsid w:val="00316AEA"/>
    <w:rsid w:val="00316F13"/>
    <w:rsid w:val="003200CE"/>
    <w:rsid w:val="003206F5"/>
    <w:rsid w:val="00320830"/>
    <w:rsid w:val="00321150"/>
    <w:rsid w:val="00321A6D"/>
    <w:rsid w:val="00322832"/>
    <w:rsid w:val="00322CFB"/>
    <w:rsid w:val="003241B2"/>
    <w:rsid w:val="00325777"/>
    <w:rsid w:val="00325836"/>
    <w:rsid w:val="003260D7"/>
    <w:rsid w:val="00327085"/>
    <w:rsid w:val="003270DB"/>
    <w:rsid w:val="003271BF"/>
    <w:rsid w:val="00327243"/>
    <w:rsid w:val="00330172"/>
    <w:rsid w:val="00331E54"/>
    <w:rsid w:val="0033227B"/>
    <w:rsid w:val="00332C45"/>
    <w:rsid w:val="0033314D"/>
    <w:rsid w:val="003336DB"/>
    <w:rsid w:val="003338EC"/>
    <w:rsid w:val="00333D7F"/>
    <w:rsid w:val="0033490D"/>
    <w:rsid w:val="00334AD3"/>
    <w:rsid w:val="0033518D"/>
    <w:rsid w:val="00335E73"/>
    <w:rsid w:val="00336697"/>
    <w:rsid w:val="00336F75"/>
    <w:rsid w:val="003370D3"/>
    <w:rsid w:val="00337142"/>
    <w:rsid w:val="0033742F"/>
    <w:rsid w:val="00337C8C"/>
    <w:rsid w:val="0034095B"/>
    <w:rsid w:val="0034139C"/>
    <w:rsid w:val="003417BC"/>
    <w:rsid w:val="003418A7"/>
    <w:rsid w:val="003418CB"/>
    <w:rsid w:val="00341A49"/>
    <w:rsid w:val="00342FC5"/>
    <w:rsid w:val="003437D5"/>
    <w:rsid w:val="003440F7"/>
    <w:rsid w:val="00344804"/>
    <w:rsid w:val="0034496A"/>
    <w:rsid w:val="00344D62"/>
    <w:rsid w:val="003451A1"/>
    <w:rsid w:val="00345F3E"/>
    <w:rsid w:val="00345F45"/>
    <w:rsid w:val="0034621A"/>
    <w:rsid w:val="00346FBB"/>
    <w:rsid w:val="00347658"/>
    <w:rsid w:val="003502CB"/>
    <w:rsid w:val="003504D8"/>
    <w:rsid w:val="0035197D"/>
    <w:rsid w:val="00351D03"/>
    <w:rsid w:val="003528C7"/>
    <w:rsid w:val="00352D5A"/>
    <w:rsid w:val="00353517"/>
    <w:rsid w:val="00353C73"/>
    <w:rsid w:val="00353DE8"/>
    <w:rsid w:val="00353E76"/>
    <w:rsid w:val="00355110"/>
    <w:rsid w:val="00355873"/>
    <w:rsid w:val="003563B7"/>
    <w:rsid w:val="0035660F"/>
    <w:rsid w:val="003566BD"/>
    <w:rsid w:val="003572E5"/>
    <w:rsid w:val="0035750A"/>
    <w:rsid w:val="00360DE4"/>
    <w:rsid w:val="00361CD7"/>
    <w:rsid w:val="00362285"/>
    <w:rsid w:val="003628B9"/>
    <w:rsid w:val="00362D8F"/>
    <w:rsid w:val="00363412"/>
    <w:rsid w:val="003640A3"/>
    <w:rsid w:val="003641FC"/>
    <w:rsid w:val="00364BD2"/>
    <w:rsid w:val="0036523E"/>
    <w:rsid w:val="0036532B"/>
    <w:rsid w:val="003653D4"/>
    <w:rsid w:val="00365532"/>
    <w:rsid w:val="0036599B"/>
    <w:rsid w:val="00365A76"/>
    <w:rsid w:val="00367709"/>
    <w:rsid w:val="00367724"/>
    <w:rsid w:val="003707FD"/>
    <w:rsid w:val="003708D8"/>
    <w:rsid w:val="00370B95"/>
    <w:rsid w:val="00370ED2"/>
    <w:rsid w:val="003710BA"/>
    <w:rsid w:val="003713E4"/>
    <w:rsid w:val="00372880"/>
    <w:rsid w:val="003729D0"/>
    <w:rsid w:val="00372BB2"/>
    <w:rsid w:val="00374289"/>
    <w:rsid w:val="003749ED"/>
    <w:rsid w:val="00376117"/>
    <w:rsid w:val="003762A7"/>
    <w:rsid w:val="003764DE"/>
    <w:rsid w:val="003770F6"/>
    <w:rsid w:val="00377125"/>
    <w:rsid w:val="003771A0"/>
    <w:rsid w:val="0038036D"/>
    <w:rsid w:val="00380E2B"/>
    <w:rsid w:val="00381CD7"/>
    <w:rsid w:val="00383B1D"/>
    <w:rsid w:val="00383B48"/>
    <w:rsid w:val="00383E37"/>
    <w:rsid w:val="0038491D"/>
    <w:rsid w:val="00384B02"/>
    <w:rsid w:val="003862EB"/>
    <w:rsid w:val="003865EE"/>
    <w:rsid w:val="00386642"/>
    <w:rsid w:val="00386AFF"/>
    <w:rsid w:val="00386C15"/>
    <w:rsid w:val="00386FDD"/>
    <w:rsid w:val="00387564"/>
    <w:rsid w:val="00387A3B"/>
    <w:rsid w:val="003906AE"/>
    <w:rsid w:val="003918CE"/>
    <w:rsid w:val="00392120"/>
    <w:rsid w:val="003926E6"/>
    <w:rsid w:val="00393042"/>
    <w:rsid w:val="00394158"/>
    <w:rsid w:val="00394AD5"/>
    <w:rsid w:val="00395A8D"/>
    <w:rsid w:val="0039642D"/>
    <w:rsid w:val="003972AE"/>
    <w:rsid w:val="00397374"/>
    <w:rsid w:val="0039754B"/>
    <w:rsid w:val="003A095E"/>
    <w:rsid w:val="003A151E"/>
    <w:rsid w:val="003A1FC4"/>
    <w:rsid w:val="003A2BE3"/>
    <w:rsid w:val="003A2E40"/>
    <w:rsid w:val="003A3511"/>
    <w:rsid w:val="003A3C25"/>
    <w:rsid w:val="003A3CEB"/>
    <w:rsid w:val="003A3FB5"/>
    <w:rsid w:val="003A6845"/>
    <w:rsid w:val="003A691C"/>
    <w:rsid w:val="003A6E71"/>
    <w:rsid w:val="003A73AD"/>
    <w:rsid w:val="003A7493"/>
    <w:rsid w:val="003A78C0"/>
    <w:rsid w:val="003B0158"/>
    <w:rsid w:val="003B07EB"/>
    <w:rsid w:val="003B100D"/>
    <w:rsid w:val="003B1D3F"/>
    <w:rsid w:val="003B27B9"/>
    <w:rsid w:val="003B2C3B"/>
    <w:rsid w:val="003B2F1C"/>
    <w:rsid w:val="003B3F89"/>
    <w:rsid w:val="003B40B6"/>
    <w:rsid w:val="003B4840"/>
    <w:rsid w:val="003B4D6C"/>
    <w:rsid w:val="003B4FA7"/>
    <w:rsid w:val="003B56DB"/>
    <w:rsid w:val="003B60AB"/>
    <w:rsid w:val="003B6A66"/>
    <w:rsid w:val="003B6C7E"/>
    <w:rsid w:val="003B755E"/>
    <w:rsid w:val="003C11E3"/>
    <w:rsid w:val="003C1B55"/>
    <w:rsid w:val="003C228E"/>
    <w:rsid w:val="003C2317"/>
    <w:rsid w:val="003C279F"/>
    <w:rsid w:val="003C2D03"/>
    <w:rsid w:val="003C51E7"/>
    <w:rsid w:val="003C6773"/>
    <w:rsid w:val="003C6893"/>
    <w:rsid w:val="003C6DE2"/>
    <w:rsid w:val="003C713B"/>
    <w:rsid w:val="003C7A5E"/>
    <w:rsid w:val="003C7F73"/>
    <w:rsid w:val="003D04FA"/>
    <w:rsid w:val="003D0783"/>
    <w:rsid w:val="003D10F2"/>
    <w:rsid w:val="003D1EFD"/>
    <w:rsid w:val="003D2380"/>
    <w:rsid w:val="003D269C"/>
    <w:rsid w:val="003D28BF"/>
    <w:rsid w:val="003D3591"/>
    <w:rsid w:val="003D3A83"/>
    <w:rsid w:val="003D3A96"/>
    <w:rsid w:val="003D4215"/>
    <w:rsid w:val="003D4348"/>
    <w:rsid w:val="003D4C47"/>
    <w:rsid w:val="003D4E2D"/>
    <w:rsid w:val="003D5B5B"/>
    <w:rsid w:val="003D6BC3"/>
    <w:rsid w:val="003D73E5"/>
    <w:rsid w:val="003D767E"/>
    <w:rsid w:val="003D7719"/>
    <w:rsid w:val="003E09A4"/>
    <w:rsid w:val="003E18F6"/>
    <w:rsid w:val="003E1C4A"/>
    <w:rsid w:val="003E1F7F"/>
    <w:rsid w:val="003E3270"/>
    <w:rsid w:val="003E40EE"/>
    <w:rsid w:val="003E4653"/>
    <w:rsid w:val="003E473D"/>
    <w:rsid w:val="003E4DE0"/>
    <w:rsid w:val="003E4FD0"/>
    <w:rsid w:val="003E576C"/>
    <w:rsid w:val="003E5C29"/>
    <w:rsid w:val="003E66B8"/>
    <w:rsid w:val="003E67EB"/>
    <w:rsid w:val="003E6C4C"/>
    <w:rsid w:val="003E7856"/>
    <w:rsid w:val="003F1C1B"/>
    <w:rsid w:val="003F1D08"/>
    <w:rsid w:val="003F1ECF"/>
    <w:rsid w:val="003F1FC7"/>
    <w:rsid w:val="003F248D"/>
    <w:rsid w:val="003F3867"/>
    <w:rsid w:val="003F3A2F"/>
    <w:rsid w:val="003F3E48"/>
    <w:rsid w:val="003F470E"/>
    <w:rsid w:val="003F4B39"/>
    <w:rsid w:val="003F57DE"/>
    <w:rsid w:val="003F5E84"/>
    <w:rsid w:val="003F6BE9"/>
    <w:rsid w:val="003F720E"/>
    <w:rsid w:val="003F7479"/>
    <w:rsid w:val="003F74CE"/>
    <w:rsid w:val="003F79FA"/>
    <w:rsid w:val="003F7E63"/>
    <w:rsid w:val="004006DB"/>
    <w:rsid w:val="00401076"/>
    <w:rsid w:val="00401144"/>
    <w:rsid w:val="0040231F"/>
    <w:rsid w:val="00404831"/>
    <w:rsid w:val="00404E67"/>
    <w:rsid w:val="0040512B"/>
    <w:rsid w:val="00405384"/>
    <w:rsid w:val="0040594A"/>
    <w:rsid w:val="0040678D"/>
    <w:rsid w:val="004070DA"/>
    <w:rsid w:val="0040727F"/>
    <w:rsid w:val="00407661"/>
    <w:rsid w:val="004079B4"/>
    <w:rsid w:val="00410314"/>
    <w:rsid w:val="0041072C"/>
    <w:rsid w:val="00410B1B"/>
    <w:rsid w:val="00410C3E"/>
    <w:rsid w:val="00411B3F"/>
    <w:rsid w:val="00411F61"/>
    <w:rsid w:val="00412063"/>
    <w:rsid w:val="00412129"/>
    <w:rsid w:val="00412981"/>
    <w:rsid w:val="00412CCC"/>
    <w:rsid w:val="00412EB1"/>
    <w:rsid w:val="0041336E"/>
    <w:rsid w:val="00413564"/>
    <w:rsid w:val="00413DDE"/>
    <w:rsid w:val="00414118"/>
    <w:rsid w:val="004143B2"/>
    <w:rsid w:val="004147F6"/>
    <w:rsid w:val="0041501E"/>
    <w:rsid w:val="004158AA"/>
    <w:rsid w:val="00416084"/>
    <w:rsid w:val="00416BCC"/>
    <w:rsid w:val="00416DC0"/>
    <w:rsid w:val="00417CB0"/>
    <w:rsid w:val="00417DBE"/>
    <w:rsid w:val="004202EA"/>
    <w:rsid w:val="00420B5C"/>
    <w:rsid w:val="00420B64"/>
    <w:rsid w:val="00420C5C"/>
    <w:rsid w:val="00421FD5"/>
    <w:rsid w:val="00422201"/>
    <w:rsid w:val="00422D86"/>
    <w:rsid w:val="00423191"/>
    <w:rsid w:val="00424F1B"/>
    <w:rsid w:val="00424F8C"/>
    <w:rsid w:val="00425170"/>
    <w:rsid w:val="00425506"/>
    <w:rsid w:val="004255CC"/>
    <w:rsid w:val="00426789"/>
    <w:rsid w:val="004270EA"/>
    <w:rsid w:val="004271BA"/>
    <w:rsid w:val="00427C46"/>
    <w:rsid w:val="0043025D"/>
    <w:rsid w:val="00430288"/>
    <w:rsid w:val="00430497"/>
    <w:rsid w:val="00430EA5"/>
    <w:rsid w:val="00431382"/>
    <w:rsid w:val="0043283A"/>
    <w:rsid w:val="004329AC"/>
    <w:rsid w:val="00433C8C"/>
    <w:rsid w:val="004348A8"/>
    <w:rsid w:val="00434DB3"/>
    <w:rsid w:val="00434DC1"/>
    <w:rsid w:val="00435015"/>
    <w:rsid w:val="004350F4"/>
    <w:rsid w:val="004357B7"/>
    <w:rsid w:val="00436230"/>
    <w:rsid w:val="00437151"/>
    <w:rsid w:val="00437252"/>
    <w:rsid w:val="004379BE"/>
    <w:rsid w:val="00440088"/>
    <w:rsid w:val="004400AB"/>
    <w:rsid w:val="004405F1"/>
    <w:rsid w:val="004412A0"/>
    <w:rsid w:val="00441A72"/>
    <w:rsid w:val="00441B30"/>
    <w:rsid w:val="00442337"/>
    <w:rsid w:val="004425C2"/>
    <w:rsid w:val="00442B68"/>
    <w:rsid w:val="00442E8B"/>
    <w:rsid w:val="00443BA9"/>
    <w:rsid w:val="00443C92"/>
    <w:rsid w:val="004440F3"/>
    <w:rsid w:val="00444B4B"/>
    <w:rsid w:val="00444E1B"/>
    <w:rsid w:val="00444E5B"/>
    <w:rsid w:val="00445196"/>
    <w:rsid w:val="0044595F"/>
    <w:rsid w:val="00446068"/>
    <w:rsid w:val="00446408"/>
    <w:rsid w:val="00446769"/>
    <w:rsid w:val="00446EE3"/>
    <w:rsid w:val="0044705B"/>
    <w:rsid w:val="004475AA"/>
    <w:rsid w:val="004478EC"/>
    <w:rsid w:val="00447B69"/>
    <w:rsid w:val="00450124"/>
    <w:rsid w:val="0045032F"/>
    <w:rsid w:val="00450CE3"/>
    <w:rsid w:val="00450CFF"/>
    <w:rsid w:val="00450D8E"/>
    <w:rsid w:val="00450F27"/>
    <w:rsid w:val="004510E5"/>
    <w:rsid w:val="00451CD2"/>
    <w:rsid w:val="00452901"/>
    <w:rsid w:val="00452C4F"/>
    <w:rsid w:val="0045389C"/>
    <w:rsid w:val="004541BD"/>
    <w:rsid w:val="00454D10"/>
    <w:rsid w:val="004555AB"/>
    <w:rsid w:val="00455B82"/>
    <w:rsid w:val="00456356"/>
    <w:rsid w:val="00456A75"/>
    <w:rsid w:val="00456F55"/>
    <w:rsid w:val="00457196"/>
    <w:rsid w:val="004579D8"/>
    <w:rsid w:val="00457CCD"/>
    <w:rsid w:val="004601AE"/>
    <w:rsid w:val="00460586"/>
    <w:rsid w:val="0046178C"/>
    <w:rsid w:val="00461E39"/>
    <w:rsid w:val="004620F9"/>
    <w:rsid w:val="00462378"/>
    <w:rsid w:val="00462D3A"/>
    <w:rsid w:val="00462E5E"/>
    <w:rsid w:val="00462F36"/>
    <w:rsid w:val="00463204"/>
    <w:rsid w:val="00463521"/>
    <w:rsid w:val="0046359A"/>
    <w:rsid w:val="004637C3"/>
    <w:rsid w:val="00463C91"/>
    <w:rsid w:val="00464D76"/>
    <w:rsid w:val="00465A2E"/>
    <w:rsid w:val="0046643D"/>
    <w:rsid w:val="00466C18"/>
    <w:rsid w:val="0046703A"/>
    <w:rsid w:val="0047063D"/>
    <w:rsid w:val="00470797"/>
    <w:rsid w:val="00470B9D"/>
    <w:rsid w:val="00471125"/>
    <w:rsid w:val="00472D8F"/>
    <w:rsid w:val="004732A0"/>
    <w:rsid w:val="004735E2"/>
    <w:rsid w:val="0047384B"/>
    <w:rsid w:val="004739F1"/>
    <w:rsid w:val="00474245"/>
    <w:rsid w:val="0047437A"/>
    <w:rsid w:val="004749D4"/>
    <w:rsid w:val="00474EB5"/>
    <w:rsid w:val="004757B0"/>
    <w:rsid w:val="00475B13"/>
    <w:rsid w:val="00475DCD"/>
    <w:rsid w:val="00476492"/>
    <w:rsid w:val="00476A20"/>
    <w:rsid w:val="00477815"/>
    <w:rsid w:val="00477EF3"/>
    <w:rsid w:val="00480079"/>
    <w:rsid w:val="00480350"/>
    <w:rsid w:val="00480BC3"/>
    <w:rsid w:val="00480E42"/>
    <w:rsid w:val="00481796"/>
    <w:rsid w:val="00481907"/>
    <w:rsid w:val="00481BD5"/>
    <w:rsid w:val="004820D9"/>
    <w:rsid w:val="00482149"/>
    <w:rsid w:val="00482AED"/>
    <w:rsid w:val="004831EF"/>
    <w:rsid w:val="004837F2"/>
    <w:rsid w:val="0048380D"/>
    <w:rsid w:val="00484C5D"/>
    <w:rsid w:val="0048522E"/>
    <w:rsid w:val="0048543E"/>
    <w:rsid w:val="004857A2"/>
    <w:rsid w:val="00486567"/>
    <w:rsid w:val="004868C1"/>
    <w:rsid w:val="00486A9B"/>
    <w:rsid w:val="004873F4"/>
    <w:rsid w:val="0048750F"/>
    <w:rsid w:val="00487C44"/>
    <w:rsid w:val="00490646"/>
    <w:rsid w:val="004911E5"/>
    <w:rsid w:val="00491931"/>
    <w:rsid w:val="00491B87"/>
    <w:rsid w:val="00491D9D"/>
    <w:rsid w:val="00492565"/>
    <w:rsid w:val="004928E3"/>
    <w:rsid w:val="00494108"/>
    <w:rsid w:val="00494737"/>
    <w:rsid w:val="00495B05"/>
    <w:rsid w:val="00496172"/>
    <w:rsid w:val="00496215"/>
    <w:rsid w:val="0049631F"/>
    <w:rsid w:val="00496A82"/>
    <w:rsid w:val="00496C76"/>
    <w:rsid w:val="004971AB"/>
    <w:rsid w:val="0049754D"/>
    <w:rsid w:val="004A123E"/>
    <w:rsid w:val="004A13F1"/>
    <w:rsid w:val="004A1424"/>
    <w:rsid w:val="004A189C"/>
    <w:rsid w:val="004A1A76"/>
    <w:rsid w:val="004A1E79"/>
    <w:rsid w:val="004A23F5"/>
    <w:rsid w:val="004A39E8"/>
    <w:rsid w:val="004A43C9"/>
    <w:rsid w:val="004A495F"/>
    <w:rsid w:val="004A5054"/>
    <w:rsid w:val="004A5141"/>
    <w:rsid w:val="004A5DB9"/>
    <w:rsid w:val="004A6253"/>
    <w:rsid w:val="004A6335"/>
    <w:rsid w:val="004A6801"/>
    <w:rsid w:val="004A73DE"/>
    <w:rsid w:val="004A7544"/>
    <w:rsid w:val="004A7812"/>
    <w:rsid w:val="004A7D05"/>
    <w:rsid w:val="004B0EB1"/>
    <w:rsid w:val="004B12E2"/>
    <w:rsid w:val="004B23B6"/>
    <w:rsid w:val="004B443A"/>
    <w:rsid w:val="004B479C"/>
    <w:rsid w:val="004B4BDE"/>
    <w:rsid w:val="004B4BE2"/>
    <w:rsid w:val="004B4BFF"/>
    <w:rsid w:val="004B4F2A"/>
    <w:rsid w:val="004B5082"/>
    <w:rsid w:val="004B611F"/>
    <w:rsid w:val="004B6B0F"/>
    <w:rsid w:val="004B6EA8"/>
    <w:rsid w:val="004B72F1"/>
    <w:rsid w:val="004B737B"/>
    <w:rsid w:val="004C01DA"/>
    <w:rsid w:val="004C0484"/>
    <w:rsid w:val="004C2C4E"/>
    <w:rsid w:val="004C3A60"/>
    <w:rsid w:val="004C43DA"/>
    <w:rsid w:val="004C4B74"/>
    <w:rsid w:val="004C4E90"/>
    <w:rsid w:val="004C5279"/>
    <w:rsid w:val="004C53B5"/>
    <w:rsid w:val="004C54E5"/>
    <w:rsid w:val="004C5C53"/>
    <w:rsid w:val="004C66DD"/>
    <w:rsid w:val="004C6BEB"/>
    <w:rsid w:val="004C714A"/>
    <w:rsid w:val="004C7172"/>
    <w:rsid w:val="004C7872"/>
    <w:rsid w:val="004C7DC8"/>
    <w:rsid w:val="004D097E"/>
    <w:rsid w:val="004D1D8D"/>
    <w:rsid w:val="004D21B0"/>
    <w:rsid w:val="004D3462"/>
    <w:rsid w:val="004D39E0"/>
    <w:rsid w:val="004D3D7B"/>
    <w:rsid w:val="004D3DE4"/>
    <w:rsid w:val="004D4856"/>
    <w:rsid w:val="004D4C0E"/>
    <w:rsid w:val="004D6A3C"/>
    <w:rsid w:val="004D737D"/>
    <w:rsid w:val="004D7705"/>
    <w:rsid w:val="004D7A54"/>
    <w:rsid w:val="004E07CD"/>
    <w:rsid w:val="004E19C2"/>
    <w:rsid w:val="004E1B2B"/>
    <w:rsid w:val="004E1B6A"/>
    <w:rsid w:val="004E1F75"/>
    <w:rsid w:val="004E2659"/>
    <w:rsid w:val="004E2C85"/>
    <w:rsid w:val="004E3553"/>
    <w:rsid w:val="004E39EE"/>
    <w:rsid w:val="004E4031"/>
    <w:rsid w:val="004E441B"/>
    <w:rsid w:val="004E475C"/>
    <w:rsid w:val="004E532B"/>
    <w:rsid w:val="004E5404"/>
    <w:rsid w:val="004E56E0"/>
    <w:rsid w:val="004E7329"/>
    <w:rsid w:val="004E7B12"/>
    <w:rsid w:val="004F0279"/>
    <w:rsid w:val="004F0564"/>
    <w:rsid w:val="004F1409"/>
    <w:rsid w:val="004F1540"/>
    <w:rsid w:val="004F28C0"/>
    <w:rsid w:val="004F2CB0"/>
    <w:rsid w:val="004F3BEE"/>
    <w:rsid w:val="004F3CDD"/>
    <w:rsid w:val="004F4753"/>
    <w:rsid w:val="004F4D3C"/>
    <w:rsid w:val="004F4D58"/>
    <w:rsid w:val="004F56F5"/>
    <w:rsid w:val="004F5CE1"/>
    <w:rsid w:val="004F5E03"/>
    <w:rsid w:val="004F671B"/>
    <w:rsid w:val="004F68F7"/>
    <w:rsid w:val="004F6C5B"/>
    <w:rsid w:val="004F7036"/>
    <w:rsid w:val="004F7A12"/>
    <w:rsid w:val="004F7B45"/>
    <w:rsid w:val="004F7CF5"/>
    <w:rsid w:val="005003E4"/>
    <w:rsid w:val="0050053A"/>
    <w:rsid w:val="0050076A"/>
    <w:rsid w:val="00501274"/>
    <w:rsid w:val="005017F7"/>
    <w:rsid w:val="00501BBD"/>
    <w:rsid w:val="00501FA7"/>
    <w:rsid w:val="00502EE2"/>
    <w:rsid w:val="00502F0D"/>
    <w:rsid w:val="005034DC"/>
    <w:rsid w:val="00503719"/>
    <w:rsid w:val="0050377F"/>
    <w:rsid w:val="00505BFA"/>
    <w:rsid w:val="00506BB8"/>
    <w:rsid w:val="005071B4"/>
    <w:rsid w:val="00507687"/>
    <w:rsid w:val="00507F6B"/>
    <w:rsid w:val="0051044C"/>
    <w:rsid w:val="00510C96"/>
    <w:rsid w:val="005117A9"/>
    <w:rsid w:val="005118ED"/>
    <w:rsid w:val="00511F57"/>
    <w:rsid w:val="00512C36"/>
    <w:rsid w:val="00512F75"/>
    <w:rsid w:val="00513288"/>
    <w:rsid w:val="005132A5"/>
    <w:rsid w:val="00515704"/>
    <w:rsid w:val="00515CBE"/>
    <w:rsid w:val="00515E2B"/>
    <w:rsid w:val="00517D41"/>
    <w:rsid w:val="00517E2A"/>
    <w:rsid w:val="00517EB2"/>
    <w:rsid w:val="0052005E"/>
    <w:rsid w:val="005200BC"/>
    <w:rsid w:val="005202CB"/>
    <w:rsid w:val="0052266C"/>
    <w:rsid w:val="00522A7E"/>
    <w:rsid w:val="00522F20"/>
    <w:rsid w:val="00522FB7"/>
    <w:rsid w:val="00523ABD"/>
    <w:rsid w:val="0052543F"/>
    <w:rsid w:val="00526DB9"/>
    <w:rsid w:val="0052727D"/>
    <w:rsid w:val="00527D52"/>
    <w:rsid w:val="00530208"/>
    <w:rsid w:val="005308DB"/>
    <w:rsid w:val="00530A2E"/>
    <w:rsid w:val="00530FBE"/>
    <w:rsid w:val="005323F8"/>
    <w:rsid w:val="005325D9"/>
    <w:rsid w:val="00532EC2"/>
    <w:rsid w:val="00533159"/>
    <w:rsid w:val="00533412"/>
    <w:rsid w:val="005336E9"/>
    <w:rsid w:val="005339DB"/>
    <w:rsid w:val="00533FEF"/>
    <w:rsid w:val="005340F6"/>
    <w:rsid w:val="005343F6"/>
    <w:rsid w:val="00534C48"/>
    <w:rsid w:val="00534C89"/>
    <w:rsid w:val="00534FFB"/>
    <w:rsid w:val="005356B7"/>
    <w:rsid w:val="00535FF1"/>
    <w:rsid w:val="00537230"/>
    <w:rsid w:val="00537830"/>
    <w:rsid w:val="00537CFC"/>
    <w:rsid w:val="0054085F"/>
    <w:rsid w:val="0054131F"/>
    <w:rsid w:val="00541573"/>
    <w:rsid w:val="005419B7"/>
    <w:rsid w:val="005424F0"/>
    <w:rsid w:val="0054348A"/>
    <w:rsid w:val="00543669"/>
    <w:rsid w:val="00543F58"/>
    <w:rsid w:val="00544840"/>
    <w:rsid w:val="0054491B"/>
    <w:rsid w:val="00545A15"/>
    <w:rsid w:val="005469EE"/>
    <w:rsid w:val="00546AF2"/>
    <w:rsid w:val="00551B8A"/>
    <w:rsid w:val="00551E8E"/>
    <w:rsid w:val="005520AB"/>
    <w:rsid w:val="00552E45"/>
    <w:rsid w:val="00553FEF"/>
    <w:rsid w:val="00554848"/>
    <w:rsid w:val="00554DE3"/>
    <w:rsid w:val="00555896"/>
    <w:rsid w:val="00555CD2"/>
    <w:rsid w:val="00556477"/>
    <w:rsid w:val="00556E6A"/>
    <w:rsid w:val="005574C7"/>
    <w:rsid w:val="00557EEA"/>
    <w:rsid w:val="00557F91"/>
    <w:rsid w:val="005600E3"/>
    <w:rsid w:val="005606F2"/>
    <w:rsid w:val="00560758"/>
    <w:rsid w:val="00560CB5"/>
    <w:rsid w:val="00561161"/>
    <w:rsid w:val="0056291F"/>
    <w:rsid w:val="0056308C"/>
    <w:rsid w:val="0056313E"/>
    <w:rsid w:val="00563159"/>
    <w:rsid w:val="005639EE"/>
    <w:rsid w:val="00564094"/>
    <w:rsid w:val="005650DA"/>
    <w:rsid w:val="00565509"/>
    <w:rsid w:val="00565B5C"/>
    <w:rsid w:val="00566114"/>
    <w:rsid w:val="005669B9"/>
    <w:rsid w:val="00566AFE"/>
    <w:rsid w:val="00567D3E"/>
    <w:rsid w:val="00567E48"/>
    <w:rsid w:val="005704A2"/>
    <w:rsid w:val="00570C12"/>
    <w:rsid w:val="00570C78"/>
    <w:rsid w:val="00571098"/>
    <w:rsid w:val="00571777"/>
    <w:rsid w:val="005718E9"/>
    <w:rsid w:val="005721A6"/>
    <w:rsid w:val="00572A96"/>
    <w:rsid w:val="00572B51"/>
    <w:rsid w:val="005732D2"/>
    <w:rsid w:val="005733B3"/>
    <w:rsid w:val="0057441E"/>
    <w:rsid w:val="00575126"/>
    <w:rsid w:val="00575530"/>
    <w:rsid w:val="005762A5"/>
    <w:rsid w:val="00576355"/>
    <w:rsid w:val="00576DBC"/>
    <w:rsid w:val="005771BE"/>
    <w:rsid w:val="005777C0"/>
    <w:rsid w:val="00577A06"/>
    <w:rsid w:val="00580FF5"/>
    <w:rsid w:val="005812DA"/>
    <w:rsid w:val="0058164D"/>
    <w:rsid w:val="005819E7"/>
    <w:rsid w:val="00581A40"/>
    <w:rsid w:val="00582060"/>
    <w:rsid w:val="00582377"/>
    <w:rsid w:val="005827FA"/>
    <w:rsid w:val="005828D8"/>
    <w:rsid w:val="00583658"/>
    <w:rsid w:val="00583E14"/>
    <w:rsid w:val="0058407A"/>
    <w:rsid w:val="00584121"/>
    <w:rsid w:val="00584528"/>
    <w:rsid w:val="00584A19"/>
    <w:rsid w:val="0058519C"/>
    <w:rsid w:val="005853E0"/>
    <w:rsid w:val="00585485"/>
    <w:rsid w:val="005854A1"/>
    <w:rsid w:val="00585F62"/>
    <w:rsid w:val="005864E4"/>
    <w:rsid w:val="00586E13"/>
    <w:rsid w:val="00586F5D"/>
    <w:rsid w:val="00586FE6"/>
    <w:rsid w:val="00587E62"/>
    <w:rsid w:val="0059149A"/>
    <w:rsid w:val="00592621"/>
    <w:rsid w:val="00592BF9"/>
    <w:rsid w:val="0059324A"/>
    <w:rsid w:val="00593263"/>
    <w:rsid w:val="0059345A"/>
    <w:rsid w:val="00593489"/>
    <w:rsid w:val="00593B76"/>
    <w:rsid w:val="00594528"/>
    <w:rsid w:val="00594717"/>
    <w:rsid w:val="005956EE"/>
    <w:rsid w:val="00595DAA"/>
    <w:rsid w:val="005969A4"/>
    <w:rsid w:val="00596B9D"/>
    <w:rsid w:val="00596E5E"/>
    <w:rsid w:val="00596FE6"/>
    <w:rsid w:val="00597086"/>
    <w:rsid w:val="00597397"/>
    <w:rsid w:val="00597864"/>
    <w:rsid w:val="005A05D4"/>
    <w:rsid w:val="005A083E"/>
    <w:rsid w:val="005A0895"/>
    <w:rsid w:val="005A0F44"/>
    <w:rsid w:val="005A136A"/>
    <w:rsid w:val="005A1517"/>
    <w:rsid w:val="005A1FFC"/>
    <w:rsid w:val="005A2EF9"/>
    <w:rsid w:val="005A35AE"/>
    <w:rsid w:val="005A3F8A"/>
    <w:rsid w:val="005A40D7"/>
    <w:rsid w:val="005A4264"/>
    <w:rsid w:val="005A54D7"/>
    <w:rsid w:val="005A55E5"/>
    <w:rsid w:val="005A566E"/>
    <w:rsid w:val="005A5A07"/>
    <w:rsid w:val="005A7515"/>
    <w:rsid w:val="005A79DE"/>
    <w:rsid w:val="005B075C"/>
    <w:rsid w:val="005B19EA"/>
    <w:rsid w:val="005B2DB5"/>
    <w:rsid w:val="005B329A"/>
    <w:rsid w:val="005B3E13"/>
    <w:rsid w:val="005B431D"/>
    <w:rsid w:val="005B4802"/>
    <w:rsid w:val="005B726A"/>
    <w:rsid w:val="005C03C5"/>
    <w:rsid w:val="005C05C9"/>
    <w:rsid w:val="005C061F"/>
    <w:rsid w:val="005C0B97"/>
    <w:rsid w:val="005C0CE7"/>
    <w:rsid w:val="005C132D"/>
    <w:rsid w:val="005C151C"/>
    <w:rsid w:val="005C1796"/>
    <w:rsid w:val="005C18B9"/>
    <w:rsid w:val="005C18F4"/>
    <w:rsid w:val="005C1A92"/>
    <w:rsid w:val="005C1C7C"/>
    <w:rsid w:val="005C1EA6"/>
    <w:rsid w:val="005C257D"/>
    <w:rsid w:val="005C289E"/>
    <w:rsid w:val="005C3343"/>
    <w:rsid w:val="005C3AAE"/>
    <w:rsid w:val="005C3CC8"/>
    <w:rsid w:val="005C5F8C"/>
    <w:rsid w:val="005C61C4"/>
    <w:rsid w:val="005C64AC"/>
    <w:rsid w:val="005C7524"/>
    <w:rsid w:val="005C784E"/>
    <w:rsid w:val="005C7C3C"/>
    <w:rsid w:val="005D0506"/>
    <w:rsid w:val="005D0B99"/>
    <w:rsid w:val="005D103D"/>
    <w:rsid w:val="005D104D"/>
    <w:rsid w:val="005D190F"/>
    <w:rsid w:val="005D21E0"/>
    <w:rsid w:val="005D2784"/>
    <w:rsid w:val="005D2F60"/>
    <w:rsid w:val="005D308E"/>
    <w:rsid w:val="005D38EC"/>
    <w:rsid w:val="005D3A48"/>
    <w:rsid w:val="005D3D71"/>
    <w:rsid w:val="005D47B2"/>
    <w:rsid w:val="005D4917"/>
    <w:rsid w:val="005D4CA1"/>
    <w:rsid w:val="005D5C4F"/>
    <w:rsid w:val="005D7AF8"/>
    <w:rsid w:val="005E04EB"/>
    <w:rsid w:val="005E07AF"/>
    <w:rsid w:val="005E0BD2"/>
    <w:rsid w:val="005E11B4"/>
    <w:rsid w:val="005E1703"/>
    <w:rsid w:val="005E17BF"/>
    <w:rsid w:val="005E3549"/>
    <w:rsid w:val="005E366A"/>
    <w:rsid w:val="005E3A9E"/>
    <w:rsid w:val="005E490E"/>
    <w:rsid w:val="005E4967"/>
    <w:rsid w:val="005E4DB6"/>
    <w:rsid w:val="005E58D9"/>
    <w:rsid w:val="005E626B"/>
    <w:rsid w:val="005E655A"/>
    <w:rsid w:val="005F05B8"/>
    <w:rsid w:val="005F0718"/>
    <w:rsid w:val="005F1E88"/>
    <w:rsid w:val="005F2145"/>
    <w:rsid w:val="005F2F88"/>
    <w:rsid w:val="005F33DB"/>
    <w:rsid w:val="005F394A"/>
    <w:rsid w:val="005F3D2C"/>
    <w:rsid w:val="005F421C"/>
    <w:rsid w:val="005F4853"/>
    <w:rsid w:val="005F4FC1"/>
    <w:rsid w:val="005F528A"/>
    <w:rsid w:val="005F5554"/>
    <w:rsid w:val="005F583B"/>
    <w:rsid w:val="005F5A6B"/>
    <w:rsid w:val="005F603A"/>
    <w:rsid w:val="005F648C"/>
    <w:rsid w:val="005F68C7"/>
    <w:rsid w:val="005F6ACD"/>
    <w:rsid w:val="005F6F11"/>
    <w:rsid w:val="005F73A9"/>
    <w:rsid w:val="005F76EF"/>
    <w:rsid w:val="005F7850"/>
    <w:rsid w:val="00600169"/>
    <w:rsid w:val="006006E9"/>
    <w:rsid w:val="006016E1"/>
    <w:rsid w:val="00601847"/>
    <w:rsid w:val="00601C01"/>
    <w:rsid w:val="00602B93"/>
    <w:rsid w:val="00602D27"/>
    <w:rsid w:val="00603657"/>
    <w:rsid w:val="006036DC"/>
    <w:rsid w:val="0060408B"/>
    <w:rsid w:val="00605F39"/>
    <w:rsid w:val="006067E2"/>
    <w:rsid w:val="006072E2"/>
    <w:rsid w:val="0060794F"/>
    <w:rsid w:val="0061008E"/>
    <w:rsid w:val="00610575"/>
    <w:rsid w:val="00610BE9"/>
    <w:rsid w:val="006111EA"/>
    <w:rsid w:val="00612F41"/>
    <w:rsid w:val="006134D8"/>
    <w:rsid w:val="00613E6F"/>
    <w:rsid w:val="00613F11"/>
    <w:rsid w:val="00613F68"/>
    <w:rsid w:val="006144A1"/>
    <w:rsid w:val="00614B01"/>
    <w:rsid w:val="00614DF6"/>
    <w:rsid w:val="00614E20"/>
    <w:rsid w:val="00615EBB"/>
    <w:rsid w:val="00616096"/>
    <w:rsid w:val="006160A2"/>
    <w:rsid w:val="00616193"/>
    <w:rsid w:val="006165A7"/>
    <w:rsid w:val="00616992"/>
    <w:rsid w:val="0061710D"/>
    <w:rsid w:val="006174A4"/>
    <w:rsid w:val="00617B35"/>
    <w:rsid w:val="00617DC2"/>
    <w:rsid w:val="006212C9"/>
    <w:rsid w:val="00621683"/>
    <w:rsid w:val="00621829"/>
    <w:rsid w:val="00621EEE"/>
    <w:rsid w:val="0062216C"/>
    <w:rsid w:val="006223C2"/>
    <w:rsid w:val="006225BF"/>
    <w:rsid w:val="00623C29"/>
    <w:rsid w:val="006260F0"/>
    <w:rsid w:val="006278CB"/>
    <w:rsid w:val="006302AA"/>
    <w:rsid w:val="006304FC"/>
    <w:rsid w:val="0063116E"/>
    <w:rsid w:val="00632496"/>
    <w:rsid w:val="0063284A"/>
    <w:rsid w:val="006329B8"/>
    <w:rsid w:val="006334E3"/>
    <w:rsid w:val="006337BD"/>
    <w:rsid w:val="0063417F"/>
    <w:rsid w:val="006352B1"/>
    <w:rsid w:val="0063573A"/>
    <w:rsid w:val="006363BD"/>
    <w:rsid w:val="00636A5C"/>
    <w:rsid w:val="00636DDB"/>
    <w:rsid w:val="006379D8"/>
    <w:rsid w:val="0064071F"/>
    <w:rsid w:val="00640BDB"/>
    <w:rsid w:val="006412DC"/>
    <w:rsid w:val="00641E92"/>
    <w:rsid w:val="00642B7C"/>
    <w:rsid w:val="00642BC6"/>
    <w:rsid w:val="00642EB6"/>
    <w:rsid w:val="00643317"/>
    <w:rsid w:val="006437CD"/>
    <w:rsid w:val="0064381D"/>
    <w:rsid w:val="0064414F"/>
    <w:rsid w:val="00644369"/>
    <w:rsid w:val="006445F9"/>
    <w:rsid w:val="00644790"/>
    <w:rsid w:val="00645596"/>
    <w:rsid w:val="006458B7"/>
    <w:rsid w:val="00646249"/>
    <w:rsid w:val="006464F2"/>
    <w:rsid w:val="00646B19"/>
    <w:rsid w:val="00646DE4"/>
    <w:rsid w:val="00646F4C"/>
    <w:rsid w:val="0064729A"/>
    <w:rsid w:val="006473BF"/>
    <w:rsid w:val="00647536"/>
    <w:rsid w:val="006479A3"/>
    <w:rsid w:val="006501AF"/>
    <w:rsid w:val="00650633"/>
    <w:rsid w:val="00650DDE"/>
    <w:rsid w:val="00652845"/>
    <w:rsid w:val="00652EB4"/>
    <w:rsid w:val="00653B80"/>
    <w:rsid w:val="0065505B"/>
    <w:rsid w:val="006558FD"/>
    <w:rsid w:val="00655F74"/>
    <w:rsid w:val="006562F9"/>
    <w:rsid w:val="00657220"/>
    <w:rsid w:val="00657998"/>
    <w:rsid w:val="00660018"/>
    <w:rsid w:val="00660ED9"/>
    <w:rsid w:val="006611D0"/>
    <w:rsid w:val="00661461"/>
    <w:rsid w:val="0066176C"/>
    <w:rsid w:val="00661E97"/>
    <w:rsid w:val="00662A32"/>
    <w:rsid w:val="0066346B"/>
    <w:rsid w:val="0066399B"/>
    <w:rsid w:val="00663CBD"/>
    <w:rsid w:val="0066437E"/>
    <w:rsid w:val="00664476"/>
    <w:rsid w:val="0066449E"/>
    <w:rsid w:val="00664652"/>
    <w:rsid w:val="00664E1D"/>
    <w:rsid w:val="006654FA"/>
    <w:rsid w:val="0066559D"/>
    <w:rsid w:val="0066620C"/>
    <w:rsid w:val="006663C2"/>
    <w:rsid w:val="0066694D"/>
    <w:rsid w:val="00666CC2"/>
    <w:rsid w:val="006670AC"/>
    <w:rsid w:val="006674F1"/>
    <w:rsid w:val="006702F5"/>
    <w:rsid w:val="0067051D"/>
    <w:rsid w:val="006717E5"/>
    <w:rsid w:val="006717F4"/>
    <w:rsid w:val="00672307"/>
    <w:rsid w:val="00673A1F"/>
    <w:rsid w:val="00674668"/>
    <w:rsid w:val="00674FFC"/>
    <w:rsid w:val="0067571F"/>
    <w:rsid w:val="00676B72"/>
    <w:rsid w:val="00676C2E"/>
    <w:rsid w:val="0067732A"/>
    <w:rsid w:val="00677D4E"/>
    <w:rsid w:val="00677EB4"/>
    <w:rsid w:val="0068002B"/>
    <w:rsid w:val="006801E7"/>
    <w:rsid w:val="006808C6"/>
    <w:rsid w:val="00680ABB"/>
    <w:rsid w:val="00680C1A"/>
    <w:rsid w:val="00681318"/>
    <w:rsid w:val="00682668"/>
    <w:rsid w:val="006831B5"/>
    <w:rsid w:val="00683B4C"/>
    <w:rsid w:val="0068400D"/>
    <w:rsid w:val="0068440E"/>
    <w:rsid w:val="0068448E"/>
    <w:rsid w:val="00685471"/>
    <w:rsid w:val="0068593A"/>
    <w:rsid w:val="0068632A"/>
    <w:rsid w:val="00686438"/>
    <w:rsid w:val="006871A8"/>
    <w:rsid w:val="00690442"/>
    <w:rsid w:val="00690948"/>
    <w:rsid w:val="00692A68"/>
    <w:rsid w:val="00693A1E"/>
    <w:rsid w:val="00693CAE"/>
    <w:rsid w:val="00694A61"/>
    <w:rsid w:val="0069599E"/>
    <w:rsid w:val="00695B65"/>
    <w:rsid w:val="00695D85"/>
    <w:rsid w:val="006967C5"/>
    <w:rsid w:val="006968AB"/>
    <w:rsid w:val="00696BEC"/>
    <w:rsid w:val="006A085E"/>
    <w:rsid w:val="006A10A1"/>
    <w:rsid w:val="006A1B3F"/>
    <w:rsid w:val="006A25FC"/>
    <w:rsid w:val="006A30A2"/>
    <w:rsid w:val="006A3A30"/>
    <w:rsid w:val="006A5B69"/>
    <w:rsid w:val="006A6A13"/>
    <w:rsid w:val="006A6C50"/>
    <w:rsid w:val="006A6D06"/>
    <w:rsid w:val="006A6D23"/>
    <w:rsid w:val="006A7080"/>
    <w:rsid w:val="006A7624"/>
    <w:rsid w:val="006A7B72"/>
    <w:rsid w:val="006B0729"/>
    <w:rsid w:val="006B0B42"/>
    <w:rsid w:val="006B1018"/>
    <w:rsid w:val="006B203F"/>
    <w:rsid w:val="006B2069"/>
    <w:rsid w:val="006B2178"/>
    <w:rsid w:val="006B218F"/>
    <w:rsid w:val="006B25DE"/>
    <w:rsid w:val="006B36EA"/>
    <w:rsid w:val="006B3901"/>
    <w:rsid w:val="006B3A16"/>
    <w:rsid w:val="006B483A"/>
    <w:rsid w:val="006B683C"/>
    <w:rsid w:val="006B6CCB"/>
    <w:rsid w:val="006B6E7E"/>
    <w:rsid w:val="006C0921"/>
    <w:rsid w:val="006C1C3B"/>
    <w:rsid w:val="006C1F12"/>
    <w:rsid w:val="006C2B0C"/>
    <w:rsid w:val="006C3633"/>
    <w:rsid w:val="006C48DB"/>
    <w:rsid w:val="006C4E43"/>
    <w:rsid w:val="006C643E"/>
    <w:rsid w:val="006C6BCD"/>
    <w:rsid w:val="006C768F"/>
    <w:rsid w:val="006C7DD7"/>
    <w:rsid w:val="006D0F17"/>
    <w:rsid w:val="006D138D"/>
    <w:rsid w:val="006D139E"/>
    <w:rsid w:val="006D2751"/>
    <w:rsid w:val="006D2932"/>
    <w:rsid w:val="006D3256"/>
    <w:rsid w:val="006D33A4"/>
    <w:rsid w:val="006D3671"/>
    <w:rsid w:val="006D3867"/>
    <w:rsid w:val="006D3AF3"/>
    <w:rsid w:val="006D4176"/>
    <w:rsid w:val="006D5490"/>
    <w:rsid w:val="006D5542"/>
    <w:rsid w:val="006D55D5"/>
    <w:rsid w:val="006D59C6"/>
    <w:rsid w:val="006D5B7A"/>
    <w:rsid w:val="006D6B26"/>
    <w:rsid w:val="006D7554"/>
    <w:rsid w:val="006D788E"/>
    <w:rsid w:val="006D79BB"/>
    <w:rsid w:val="006E04F0"/>
    <w:rsid w:val="006E0A73"/>
    <w:rsid w:val="006E0B94"/>
    <w:rsid w:val="006E0FEE"/>
    <w:rsid w:val="006E1437"/>
    <w:rsid w:val="006E2160"/>
    <w:rsid w:val="006E29A1"/>
    <w:rsid w:val="006E2FE7"/>
    <w:rsid w:val="006E6081"/>
    <w:rsid w:val="006E6C11"/>
    <w:rsid w:val="006F0960"/>
    <w:rsid w:val="006F0A2A"/>
    <w:rsid w:val="006F18F1"/>
    <w:rsid w:val="006F1AA3"/>
    <w:rsid w:val="006F1B96"/>
    <w:rsid w:val="006F299C"/>
    <w:rsid w:val="006F2C40"/>
    <w:rsid w:val="006F2CEC"/>
    <w:rsid w:val="006F2F24"/>
    <w:rsid w:val="006F4633"/>
    <w:rsid w:val="006F4ABA"/>
    <w:rsid w:val="006F4E73"/>
    <w:rsid w:val="006F5A0A"/>
    <w:rsid w:val="006F5BBA"/>
    <w:rsid w:val="006F625B"/>
    <w:rsid w:val="006F630F"/>
    <w:rsid w:val="006F6BC5"/>
    <w:rsid w:val="006F6EBF"/>
    <w:rsid w:val="006F7C0C"/>
    <w:rsid w:val="00700755"/>
    <w:rsid w:val="00701099"/>
    <w:rsid w:val="00701758"/>
    <w:rsid w:val="00701A2D"/>
    <w:rsid w:val="00702243"/>
    <w:rsid w:val="007035EC"/>
    <w:rsid w:val="00704173"/>
    <w:rsid w:val="0070426B"/>
    <w:rsid w:val="007042B6"/>
    <w:rsid w:val="00704844"/>
    <w:rsid w:val="007058C5"/>
    <w:rsid w:val="00706039"/>
    <w:rsid w:val="0070646B"/>
    <w:rsid w:val="007105DF"/>
    <w:rsid w:val="00710C46"/>
    <w:rsid w:val="00710DCB"/>
    <w:rsid w:val="00711932"/>
    <w:rsid w:val="00711B19"/>
    <w:rsid w:val="007127B1"/>
    <w:rsid w:val="007130A2"/>
    <w:rsid w:val="007133C6"/>
    <w:rsid w:val="00714634"/>
    <w:rsid w:val="00714A4E"/>
    <w:rsid w:val="00714D5E"/>
    <w:rsid w:val="00715087"/>
    <w:rsid w:val="00715463"/>
    <w:rsid w:val="007155D6"/>
    <w:rsid w:val="00715DB0"/>
    <w:rsid w:val="00715F37"/>
    <w:rsid w:val="00716728"/>
    <w:rsid w:val="0071761E"/>
    <w:rsid w:val="007176FD"/>
    <w:rsid w:val="00717B44"/>
    <w:rsid w:val="00717BE5"/>
    <w:rsid w:val="0072079A"/>
    <w:rsid w:val="007216F6"/>
    <w:rsid w:val="0072258E"/>
    <w:rsid w:val="00723009"/>
    <w:rsid w:val="0072359B"/>
    <w:rsid w:val="00723DB4"/>
    <w:rsid w:val="007243CC"/>
    <w:rsid w:val="007249EF"/>
    <w:rsid w:val="0072574A"/>
    <w:rsid w:val="00725D59"/>
    <w:rsid w:val="007266A4"/>
    <w:rsid w:val="00727BE5"/>
    <w:rsid w:val="00727F04"/>
    <w:rsid w:val="00730655"/>
    <w:rsid w:val="0073102F"/>
    <w:rsid w:val="00731664"/>
    <w:rsid w:val="007318AD"/>
    <w:rsid w:val="00731953"/>
    <w:rsid w:val="00731D77"/>
    <w:rsid w:val="00732081"/>
    <w:rsid w:val="00732360"/>
    <w:rsid w:val="00732376"/>
    <w:rsid w:val="0073390A"/>
    <w:rsid w:val="007341BA"/>
    <w:rsid w:val="00734955"/>
    <w:rsid w:val="00734E64"/>
    <w:rsid w:val="0073636D"/>
    <w:rsid w:val="007367D1"/>
    <w:rsid w:val="00736B37"/>
    <w:rsid w:val="0073728E"/>
    <w:rsid w:val="00740533"/>
    <w:rsid w:val="007407DD"/>
    <w:rsid w:val="00740A35"/>
    <w:rsid w:val="00740ABD"/>
    <w:rsid w:val="007414CA"/>
    <w:rsid w:val="00741FBC"/>
    <w:rsid w:val="007422D5"/>
    <w:rsid w:val="0074265A"/>
    <w:rsid w:val="00742F86"/>
    <w:rsid w:val="00743E25"/>
    <w:rsid w:val="00744E04"/>
    <w:rsid w:val="007450C6"/>
    <w:rsid w:val="00745901"/>
    <w:rsid w:val="00745A04"/>
    <w:rsid w:val="007462CB"/>
    <w:rsid w:val="00747CA2"/>
    <w:rsid w:val="00747D02"/>
    <w:rsid w:val="0075010A"/>
    <w:rsid w:val="0075015D"/>
    <w:rsid w:val="00750551"/>
    <w:rsid w:val="00750604"/>
    <w:rsid w:val="00750928"/>
    <w:rsid w:val="007520B4"/>
    <w:rsid w:val="00753B69"/>
    <w:rsid w:val="0075474F"/>
    <w:rsid w:val="00756F5B"/>
    <w:rsid w:val="007570F9"/>
    <w:rsid w:val="007574D7"/>
    <w:rsid w:val="00757E96"/>
    <w:rsid w:val="00761FD1"/>
    <w:rsid w:val="00762A37"/>
    <w:rsid w:val="00762DD4"/>
    <w:rsid w:val="0076361C"/>
    <w:rsid w:val="00763B8B"/>
    <w:rsid w:val="00764E56"/>
    <w:rsid w:val="00765057"/>
    <w:rsid w:val="0076506F"/>
    <w:rsid w:val="007651C4"/>
    <w:rsid w:val="00765482"/>
    <w:rsid w:val="007655D5"/>
    <w:rsid w:val="00765942"/>
    <w:rsid w:val="00766C02"/>
    <w:rsid w:val="007677BA"/>
    <w:rsid w:val="00767E6C"/>
    <w:rsid w:val="00770527"/>
    <w:rsid w:val="007707A9"/>
    <w:rsid w:val="007709FD"/>
    <w:rsid w:val="00770EAC"/>
    <w:rsid w:val="0077111A"/>
    <w:rsid w:val="007711BD"/>
    <w:rsid w:val="00771ABE"/>
    <w:rsid w:val="007728BC"/>
    <w:rsid w:val="00772E6C"/>
    <w:rsid w:val="00773F4D"/>
    <w:rsid w:val="007740A1"/>
    <w:rsid w:val="00774623"/>
    <w:rsid w:val="00774C3E"/>
    <w:rsid w:val="007759AC"/>
    <w:rsid w:val="007763C1"/>
    <w:rsid w:val="00776D74"/>
    <w:rsid w:val="00777544"/>
    <w:rsid w:val="00777C7B"/>
    <w:rsid w:val="00777E82"/>
    <w:rsid w:val="00780A3E"/>
    <w:rsid w:val="00781359"/>
    <w:rsid w:val="007833D6"/>
    <w:rsid w:val="00783A60"/>
    <w:rsid w:val="00783D9C"/>
    <w:rsid w:val="00783E6D"/>
    <w:rsid w:val="00783FDF"/>
    <w:rsid w:val="007840F1"/>
    <w:rsid w:val="00784117"/>
    <w:rsid w:val="0078455F"/>
    <w:rsid w:val="00785017"/>
    <w:rsid w:val="007851B2"/>
    <w:rsid w:val="007861BB"/>
    <w:rsid w:val="00786921"/>
    <w:rsid w:val="007911AC"/>
    <w:rsid w:val="00791760"/>
    <w:rsid w:val="00791987"/>
    <w:rsid w:val="00791B9E"/>
    <w:rsid w:val="007923C5"/>
    <w:rsid w:val="007925BC"/>
    <w:rsid w:val="007928EF"/>
    <w:rsid w:val="00792BCF"/>
    <w:rsid w:val="00792F93"/>
    <w:rsid w:val="00793EC1"/>
    <w:rsid w:val="007967D5"/>
    <w:rsid w:val="007968BF"/>
    <w:rsid w:val="00796A17"/>
    <w:rsid w:val="0079749D"/>
    <w:rsid w:val="00797F0E"/>
    <w:rsid w:val="007A018B"/>
    <w:rsid w:val="007A1917"/>
    <w:rsid w:val="007A1EAA"/>
    <w:rsid w:val="007A204D"/>
    <w:rsid w:val="007A2611"/>
    <w:rsid w:val="007A464A"/>
    <w:rsid w:val="007A49B9"/>
    <w:rsid w:val="007A4D03"/>
    <w:rsid w:val="007A52E9"/>
    <w:rsid w:val="007A60D0"/>
    <w:rsid w:val="007A6201"/>
    <w:rsid w:val="007A6CB7"/>
    <w:rsid w:val="007A6D8F"/>
    <w:rsid w:val="007A7585"/>
    <w:rsid w:val="007A79FD"/>
    <w:rsid w:val="007B0B9D"/>
    <w:rsid w:val="007B16C7"/>
    <w:rsid w:val="007B26E3"/>
    <w:rsid w:val="007B3799"/>
    <w:rsid w:val="007B5A43"/>
    <w:rsid w:val="007B614B"/>
    <w:rsid w:val="007B6260"/>
    <w:rsid w:val="007B709B"/>
    <w:rsid w:val="007B7BB8"/>
    <w:rsid w:val="007C094F"/>
    <w:rsid w:val="007C1343"/>
    <w:rsid w:val="007C15F3"/>
    <w:rsid w:val="007C3004"/>
    <w:rsid w:val="007C37B9"/>
    <w:rsid w:val="007C4B20"/>
    <w:rsid w:val="007C4D4C"/>
    <w:rsid w:val="007C5196"/>
    <w:rsid w:val="007C5B09"/>
    <w:rsid w:val="007C5EF1"/>
    <w:rsid w:val="007C6B81"/>
    <w:rsid w:val="007C7BF5"/>
    <w:rsid w:val="007D19B7"/>
    <w:rsid w:val="007D3769"/>
    <w:rsid w:val="007D41A5"/>
    <w:rsid w:val="007D43E0"/>
    <w:rsid w:val="007D4BD0"/>
    <w:rsid w:val="007D4FF9"/>
    <w:rsid w:val="007D556F"/>
    <w:rsid w:val="007D5977"/>
    <w:rsid w:val="007D649C"/>
    <w:rsid w:val="007D7366"/>
    <w:rsid w:val="007D75E5"/>
    <w:rsid w:val="007D773E"/>
    <w:rsid w:val="007D7823"/>
    <w:rsid w:val="007D7C49"/>
    <w:rsid w:val="007D7DC3"/>
    <w:rsid w:val="007E027F"/>
    <w:rsid w:val="007E02AA"/>
    <w:rsid w:val="007E02BB"/>
    <w:rsid w:val="007E066E"/>
    <w:rsid w:val="007E06FD"/>
    <w:rsid w:val="007E0A1B"/>
    <w:rsid w:val="007E112C"/>
    <w:rsid w:val="007E1356"/>
    <w:rsid w:val="007E168F"/>
    <w:rsid w:val="007E1B92"/>
    <w:rsid w:val="007E1C0A"/>
    <w:rsid w:val="007E20FC"/>
    <w:rsid w:val="007E2114"/>
    <w:rsid w:val="007E3AB2"/>
    <w:rsid w:val="007E3BF7"/>
    <w:rsid w:val="007E3CB2"/>
    <w:rsid w:val="007E3CF7"/>
    <w:rsid w:val="007E4121"/>
    <w:rsid w:val="007E42AE"/>
    <w:rsid w:val="007E7062"/>
    <w:rsid w:val="007F09D7"/>
    <w:rsid w:val="007F0B80"/>
    <w:rsid w:val="007F0E1E"/>
    <w:rsid w:val="007F1492"/>
    <w:rsid w:val="007F1E2F"/>
    <w:rsid w:val="007F2366"/>
    <w:rsid w:val="007F23AD"/>
    <w:rsid w:val="007F29A7"/>
    <w:rsid w:val="007F2A4F"/>
    <w:rsid w:val="007F3C2A"/>
    <w:rsid w:val="007F4472"/>
    <w:rsid w:val="007F4CAA"/>
    <w:rsid w:val="007F5B7C"/>
    <w:rsid w:val="007F5D60"/>
    <w:rsid w:val="007F6BB4"/>
    <w:rsid w:val="007F6E7B"/>
    <w:rsid w:val="007F7227"/>
    <w:rsid w:val="007F78BC"/>
    <w:rsid w:val="007F78EE"/>
    <w:rsid w:val="007F7E67"/>
    <w:rsid w:val="00800398"/>
    <w:rsid w:val="008004B4"/>
    <w:rsid w:val="0080056B"/>
    <w:rsid w:val="008007FF"/>
    <w:rsid w:val="008021A7"/>
    <w:rsid w:val="008026B9"/>
    <w:rsid w:val="00802F6F"/>
    <w:rsid w:val="00803010"/>
    <w:rsid w:val="008037C0"/>
    <w:rsid w:val="00803A14"/>
    <w:rsid w:val="00803BE9"/>
    <w:rsid w:val="00805173"/>
    <w:rsid w:val="00805BE8"/>
    <w:rsid w:val="00805E91"/>
    <w:rsid w:val="008066F4"/>
    <w:rsid w:val="00807CC6"/>
    <w:rsid w:val="0081010D"/>
    <w:rsid w:val="00810EB5"/>
    <w:rsid w:val="0081163F"/>
    <w:rsid w:val="00811E44"/>
    <w:rsid w:val="00811EDA"/>
    <w:rsid w:val="00811F87"/>
    <w:rsid w:val="008121BF"/>
    <w:rsid w:val="00812FD3"/>
    <w:rsid w:val="008130BF"/>
    <w:rsid w:val="008141B7"/>
    <w:rsid w:val="00814F65"/>
    <w:rsid w:val="00815000"/>
    <w:rsid w:val="008150FC"/>
    <w:rsid w:val="00815D2D"/>
    <w:rsid w:val="00816078"/>
    <w:rsid w:val="0081622F"/>
    <w:rsid w:val="00816317"/>
    <w:rsid w:val="0081668D"/>
    <w:rsid w:val="008177E3"/>
    <w:rsid w:val="008178F5"/>
    <w:rsid w:val="008179CB"/>
    <w:rsid w:val="00817DF7"/>
    <w:rsid w:val="008201EB"/>
    <w:rsid w:val="00821169"/>
    <w:rsid w:val="008213D2"/>
    <w:rsid w:val="00821D73"/>
    <w:rsid w:val="00821FC5"/>
    <w:rsid w:val="00822416"/>
    <w:rsid w:val="008229F1"/>
    <w:rsid w:val="00823AA9"/>
    <w:rsid w:val="00823F42"/>
    <w:rsid w:val="00824160"/>
    <w:rsid w:val="008245B9"/>
    <w:rsid w:val="0082472C"/>
    <w:rsid w:val="008254B8"/>
    <w:rsid w:val="008255B9"/>
    <w:rsid w:val="00825CD8"/>
    <w:rsid w:val="00826014"/>
    <w:rsid w:val="008261F4"/>
    <w:rsid w:val="00826464"/>
    <w:rsid w:val="008269A2"/>
    <w:rsid w:val="00826CC8"/>
    <w:rsid w:val="00826E54"/>
    <w:rsid w:val="008270AA"/>
    <w:rsid w:val="00827324"/>
    <w:rsid w:val="0082788F"/>
    <w:rsid w:val="008279DD"/>
    <w:rsid w:val="008301E0"/>
    <w:rsid w:val="00831F7B"/>
    <w:rsid w:val="008324AF"/>
    <w:rsid w:val="00833336"/>
    <w:rsid w:val="00833741"/>
    <w:rsid w:val="00833BFA"/>
    <w:rsid w:val="00834480"/>
    <w:rsid w:val="0083480A"/>
    <w:rsid w:val="008348B0"/>
    <w:rsid w:val="008355C4"/>
    <w:rsid w:val="00835693"/>
    <w:rsid w:val="00835A28"/>
    <w:rsid w:val="00836357"/>
    <w:rsid w:val="00836CF6"/>
    <w:rsid w:val="00837458"/>
    <w:rsid w:val="0083778E"/>
    <w:rsid w:val="00837844"/>
    <w:rsid w:val="00837AAE"/>
    <w:rsid w:val="0084195B"/>
    <w:rsid w:val="008429AD"/>
    <w:rsid w:val="008429DB"/>
    <w:rsid w:val="00844407"/>
    <w:rsid w:val="00844781"/>
    <w:rsid w:val="00844E61"/>
    <w:rsid w:val="00844F3D"/>
    <w:rsid w:val="00845E88"/>
    <w:rsid w:val="0084625A"/>
    <w:rsid w:val="008466D2"/>
    <w:rsid w:val="00846925"/>
    <w:rsid w:val="00846987"/>
    <w:rsid w:val="00846E91"/>
    <w:rsid w:val="00847C66"/>
    <w:rsid w:val="008502F8"/>
    <w:rsid w:val="00850C75"/>
    <w:rsid w:val="00850CDB"/>
    <w:rsid w:val="00850E39"/>
    <w:rsid w:val="0085150C"/>
    <w:rsid w:val="0085169B"/>
    <w:rsid w:val="008525BB"/>
    <w:rsid w:val="0085265D"/>
    <w:rsid w:val="00852918"/>
    <w:rsid w:val="00852ACD"/>
    <w:rsid w:val="00852B2F"/>
    <w:rsid w:val="00853835"/>
    <w:rsid w:val="00853BD2"/>
    <w:rsid w:val="00854540"/>
    <w:rsid w:val="0085477A"/>
    <w:rsid w:val="00855107"/>
    <w:rsid w:val="00855173"/>
    <w:rsid w:val="00855423"/>
    <w:rsid w:val="008555FC"/>
    <w:rsid w:val="008557D9"/>
    <w:rsid w:val="00855BF7"/>
    <w:rsid w:val="00856214"/>
    <w:rsid w:val="008564E5"/>
    <w:rsid w:val="00856900"/>
    <w:rsid w:val="00856EC7"/>
    <w:rsid w:val="00856F2D"/>
    <w:rsid w:val="00856F55"/>
    <w:rsid w:val="00857270"/>
    <w:rsid w:val="008573F8"/>
    <w:rsid w:val="00857480"/>
    <w:rsid w:val="008577FB"/>
    <w:rsid w:val="00860FD7"/>
    <w:rsid w:val="00861FE9"/>
    <w:rsid w:val="00862089"/>
    <w:rsid w:val="00863528"/>
    <w:rsid w:val="00863A0E"/>
    <w:rsid w:val="00864A10"/>
    <w:rsid w:val="00864B7F"/>
    <w:rsid w:val="0086684E"/>
    <w:rsid w:val="00866BCC"/>
    <w:rsid w:val="00866D5B"/>
    <w:rsid w:val="00866FF5"/>
    <w:rsid w:val="00867498"/>
    <w:rsid w:val="008677B1"/>
    <w:rsid w:val="00867E1D"/>
    <w:rsid w:val="00871529"/>
    <w:rsid w:val="008718E7"/>
    <w:rsid w:val="00871E31"/>
    <w:rsid w:val="00872EB1"/>
    <w:rsid w:val="00872FDC"/>
    <w:rsid w:val="0087332D"/>
    <w:rsid w:val="00873788"/>
    <w:rsid w:val="00873ADB"/>
    <w:rsid w:val="00873E1F"/>
    <w:rsid w:val="00874041"/>
    <w:rsid w:val="00874C16"/>
    <w:rsid w:val="00874D33"/>
    <w:rsid w:val="008767FA"/>
    <w:rsid w:val="00876BBA"/>
    <w:rsid w:val="0087749E"/>
    <w:rsid w:val="0087787D"/>
    <w:rsid w:val="008815B2"/>
    <w:rsid w:val="0088194C"/>
    <w:rsid w:val="00881955"/>
    <w:rsid w:val="00881A8F"/>
    <w:rsid w:val="008823A6"/>
    <w:rsid w:val="00882BAD"/>
    <w:rsid w:val="008835FC"/>
    <w:rsid w:val="00883B12"/>
    <w:rsid w:val="00884689"/>
    <w:rsid w:val="008852C6"/>
    <w:rsid w:val="008852CD"/>
    <w:rsid w:val="008853CC"/>
    <w:rsid w:val="008853DE"/>
    <w:rsid w:val="008859E0"/>
    <w:rsid w:val="00886922"/>
    <w:rsid w:val="00886A53"/>
    <w:rsid w:val="00886D1F"/>
    <w:rsid w:val="00886EEC"/>
    <w:rsid w:val="00887CE3"/>
    <w:rsid w:val="00887F6C"/>
    <w:rsid w:val="0089022A"/>
    <w:rsid w:val="00890E22"/>
    <w:rsid w:val="00890E25"/>
    <w:rsid w:val="008914E6"/>
    <w:rsid w:val="008915A8"/>
    <w:rsid w:val="00891EE1"/>
    <w:rsid w:val="00892288"/>
    <w:rsid w:val="00893987"/>
    <w:rsid w:val="00894A8C"/>
    <w:rsid w:val="00894C6E"/>
    <w:rsid w:val="00894CF8"/>
    <w:rsid w:val="00895FDD"/>
    <w:rsid w:val="008963EF"/>
    <w:rsid w:val="0089688E"/>
    <w:rsid w:val="0089697A"/>
    <w:rsid w:val="0089768C"/>
    <w:rsid w:val="00897EC7"/>
    <w:rsid w:val="008A04F6"/>
    <w:rsid w:val="008A0D45"/>
    <w:rsid w:val="008A10F8"/>
    <w:rsid w:val="008A1FBE"/>
    <w:rsid w:val="008A240E"/>
    <w:rsid w:val="008A261B"/>
    <w:rsid w:val="008A33E6"/>
    <w:rsid w:val="008A45A0"/>
    <w:rsid w:val="008A4A0B"/>
    <w:rsid w:val="008A5002"/>
    <w:rsid w:val="008A57C3"/>
    <w:rsid w:val="008A5857"/>
    <w:rsid w:val="008A689F"/>
    <w:rsid w:val="008A6CBF"/>
    <w:rsid w:val="008A6CEF"/>
    <w:rsid w:val="008A6F7B"/>
    <w:rsid w:val="008A7264"/>
    <w:rsid w:val="008A7A78"/>
    <w:rsid w:val="008A7D69"/>
    <w:rsid w:val="008B0223"/>
    <w:rsid w:val="008B0618"/>
    <w:rsid w:val="008B0811"/>
    <w:rsid w:val="008B1A3C"/>
    <w:rsid w:val="008B2449"/>
    <w:rsid w:val="008B2BD9"/>
    <w:rsid w:val="008B3071"/>
    <w:rsid w:val="008B3194"/>
    <w:rsid w:val="008B4806"/>
    <w:rsid w:val="008B4A50"/>
    <w:rsid w:val="008B4D1D"/>
    <w:rsid w:val="008B5AE7"/>
    <w:rsid w:val="008B5BE0"/>
    <w:rsid w:val="008B691F"/>
    <w:rsid w:val="008B6CA6"/>
    <w:rsid w:val="008C01BC"/>
    <w:rsid w:val="008C0708"/>
    <w:rsid w:val="008C09D9"/>
    <w:rsid w:val="008C1AA6"/>
    <w:rsid w:val="008C339F"/>
    <w:rsid w:val="008C3915"/>
    <w:rsid w:val="008C3AC9"/>
    <w:rsid w:val="008C41BE"/>
    <w:rsid w:val="008C4CA0"/>
    <w:rsid w:val="008C54D4"/>
    <w:rsid w:val="008C5745"/>
    <w:rsid w:val="008C5901"/>
    <w:rsid w:val="008C5ACC"/>
    <w:rsid w:val="008C60E9"/>
    <w:rsid w:val="008C6ACB"/>
    <w:rsid w:val="008C7CA5"/>
    <w:rsid w:val="008D0137"/>
    <w:rsid w:val="008D135B"/>
    <w:rsid w:val="008D1827"/>
    <w:rsid w:val="008D193A"/>
    <w:rsid w:val="008D1988"/>
    <w:rsid w:val="008D1A8D"/>
    <w:rsid w:val="008D1B7C"/>
    <w:rsid w:val="008D20A9"/>
    <w:rsid w:val="008D3BE5"/>
    <w:rsid w:val="008D5004"/>
    <w:rsid w:val="008D54D2"/>
    <w:rsid w:val="008D5AE4"/>
    <w:rsid w:val="008D5F55"/>
    <w:rsid w:val="008D5F64"/>
    <w:rsid w:val="008D6657"/>
    <w:rsid w:val="008D6C13"/>
    <w:rsid w:val="008D6CCE"/>
    <w:rsid w:val="008D7318"/>
    <w:rsid w:val="008D7B5F"/>
    <w:rsid w:val="008E19D5"/>
    <w:rsid w:val="008E1F60"/>
    <w:rsid w:val="008E2004"/>
    <w:rsid w:val="008E2264"/>
    <w:rsid w:val="008E2A74"/>
    <w:rsid w:val="008E307E"/>
    <w:rsid w:val="008E3AE8"/>
    <w:rsid w:val="008E3C97"/>
    <w:rsid w:val="008E4143"/>
    <w:rsid w:val="008E477A"/>
    <w:rsid w:val="008E485C"/>
    <w:rsid w:val="008E67C3"/>
    <w:rsid w:val="008E6C05"/>
    <w:rsid w:val="008E72A4"/>
    <w:rsid w:val="008E7E74"/>
    <w:rsid w:val="008F001B"/>
    <w:rsid w:val="008F0AEF"/>
    <w:rsid w:val="008F116F"/>
    <w:rsid w:val="008F173F"/>
    <w:rsid w:val="008F1911"/>
    <w:rsid w:val="008F21D9"/>
    <w:rsid w:val="008F30C0"/>
    <w:rsid w:val="008F3C14"/>
    <w:rsid w:val="008F3ECE"/>
    <w:rsid w:val="008F40FD"/>
    <w:rsid w:val="008F47D4"/>
    <w:rsid w:val="008F4C4C"/>
    <w:rsid w:val="008F4DB7"/>
    <w:rsid w:val="008F4DD1"/>
    <w:rsid w:val="008F5A49"/>
    <w:rsid w:val="008F6056"/>
    <w:rsid w:val="008F63E0"/>
    <w:rsid w:val="008F77C7"/>
    <w:rsid w:val="008F7877"/>
    <w:rsid w:val="0090004E"/>
    <w:rsid w:val="009008FD"/>
    <w:rsid w:val="00901746"/>
    <w:rsid w:val="00901EA1"/>
    <w:rsid w:val="0090206C"/>
    <w:rsid w:val="00902219"/>
    <w:rsid w:val="00902C07"/>
    <w:rsid w:val="0090382F"/>
    <w:rsid w:val="00904E9C"/>
    <w:rsid w:val="00904F21"/>
    <w:rsid w:val="00905804"/>
    <w:rsid w:val="00906645"/>
    <w:rsid w:val="009067FA"/>
    <w:rsid w:val="00906C14"/>
    <w:rsid w:val="00906EA4"/>
    <w:rsid w:val="0090702A"/>
    <w:rsid w:val="00907556"/>
    <w:rsid w:val="00907730"/>
    <w:rsid w:val="00907D6F"/>
    <w:rsid w:val="009101E2"/>
    <w:rsid w:val="0091025F"/>
    <w:rsid w:val="00910C40"/>
    <w:rsid w:val="0091116D"/>
    <w:rsid w:val="0091164A"/>
    <w:rsid w:val="00911F74"/>
    <w:rsid w:val="009121D5"/>
    <w:rsid w:val="00913A09"/>
    <w:rsid w:val="0091411B"/>
    <w:rsid w:val="0091455C"/>
    <w:rsid w:val="0091460C"/>
    <w:rsid w:val="00914C0D"/>
    <w:rsid w:val="00914DE0"/>
    <w:rsid w:val="0091501F"/>
    <w:rsid w:val="00915B3C"/>
    <w:rsid w:val="00915D5C"/>
    <w:rsid w:val="00915D73"/>
    <w:rsid w:val="00916077"/>
    <w:rsid w:val="00916991"/>
    <w:rsid w:val="009170A2"/>
    <w:rsid w:val="009207EE"/>
    <w:rsid w:val="009208A6"/>
    <w:rsid w:val="00921267"/>
    <w:rsid w:val="00921949"/>
    <w:rsid w:val="00922287"/>
    <w:rsid w:val="00923512"/>
    <w:rsid w:val="00924514"/>
    <w:rsid w:val="00924901"/>
    <w:rsid w:val="00924E19"/>
    <w:rsid w:val="00925BDF"/>
    <w:rsid w:val="00927316"/>
    <w:rsid w:val="00927BAE"/>
    <w:rsid w:val="009306ED"/>
    <w:rsid w:val="0093133D"/>
    <w:rsid w:val="00931CD7"/>
    <w:rsid w:val="00931E0B"/>
    <w:rsid w:val="0093233A"/>
    <w:rsid w:val="0093276D"/>
    <w:rsid w:val="00932899"/>
    <w:rsid w:val="00932E04"/>
    <w:rsid w:val="0093367F"/>
    <w:rsid w:val="00933D12"/>
    <w:rsid w:val="009342C1"/>
    <w:rsid w:val="009349FD"/>
    <w:rsid w:val="0093534A"/>
    <w:rsid w:val="0093544F"/>
    <w:rsid w:val="0093627C"/>
    <w:rsid w:val="009362AA"/>
    <w:rsid w:val="0093657D"/>
    <w:rsid w:val="00936C8D"/>
    <w:rsid w:val="00937065"/>
    <w:rsid w:val="009372B9"/>
    <w:rsid w:val="0094017B"/>
    <w:rsid w:val="00940285"/>
    <w:rsid w:val="00940F6D"/>
    <w:rsid w:val="009415B0"/>
    <w:rsid w:val="009421EE"/>
    <w:rsid w:val="0094283A"/>
    <w:rsid w:val="0094342D"/>
    <w:rsid w:val="0094351A"/>
    <w:rsid w:val="00943B57"/>
    <w:rsid w:val="009446A7"/>
    <w:rsid w:val="009446D7"/>
    <w:rsid w:val="00944EC9"/>
    <w:rsid w:val="00944FD9"/>
    <w:rsid w:val="0094502B"/>
    <w:rsid w:val="00945243"/>
    <w:rsid w:val="0094577B"/>
    <w:rsid w:val="00945AAD"/>
    <w:rsid w:val="00945FF1"/>
    <w:rsid w:val="009460A8"/>
    <w:rsid w:val="00946764"/>
    <w:rsid w:val="00946CD9"/>
    <w:rsid w:val="00946E4D"/>
    <w:rsid w:val="00947E7E"/>
    <w:rsid w:val="00947EA2"/>
    <w:rsid w:val="009508C1"/>
    <w:rsid w:val="009509CA"/>
    <w:rsid w:val="00950BB5"/>
    <w:rsid w:val="0095139A"/>
    <w:rsid w:val="009514BC"/>
    <w:rsid w:val="00951861"/>
    <w:rsid w:val="00951A4A"/>
    <w:rsid w:val="00952323"/>
    <w:rsid w:val="00952412"/>
    <w:rsid w:val="00952E15"/>
    <w:rsid w:val="00953A8E"/>
    <w:rsid w:val="00953E16"/>
    <w:rsid w:val="009542AC"/>
    <w:rsid w:val="00954FB4"/>
    <w:rsid w:val="009550DC"/>
    <w:rsid w:val="00955ED8"/>
    <w:rsid w:val="0095654E"/>
    <w:rsid w:val="00957DD7"/>
    <w:rsid w:val="0096024B"/>
    <w:rsid w:val="00960507"/>
    <w:rsid w:val="0096153C"/>
    <w:rsid w:val="009617C3"/>
    <w:rsid w:val="00961BB2"/>
    <w:rsid w:val="00962108"/>
    <w:rsid w:val="0096293E"/>
    <w:rsid w:val="00962AB5"/>
    <w:rsid w:val="0096328F"/>
    <w:rsid w:val="0096341C"/>
    <w:rsid w:val="00963756"/>
    <w:rsid w:val="009638D6"/>
    <w:rsid w:val="00963A24"/>
    <w:rsid w:val="00963A31"/>
    <w:rsid w:val="00963D13"/>
    <w:rsid w:val="00966640"/>
    <w:rsid w:val="00971328"/>
    <w:rsid w:val="0097180C"/>
    <w:rsid w:val="009726EA"/>
    <w:rsid w:val="0097276A"/>
    <w:rsid w:val="00972F56"/>
    <w:rsid w:val="009734F3"/>
    <w:rsid w:val="00973CA8"/>
    <w:rsid w:val="0097408E"/>
    <w:rsid w:val="00974245"/>
    <w:rsid w:val="009742A9"/>
    <w:rsid w:val="00974BB2"/>
    <w:rsid w:val="00974D82"/>
    <w:rsid w:val="00974FA7"/>
    <w:rsid w:val="009756E5"/>
    <w:rsid w:val="00975DCB"/>
    <w:rsid w:val="00976146"/>
    <w:rsid w:val="00977A8C"/>
    <w:rsid w:val="00977B6A"/>
    <w:rsid w:val="00977C50"/>
    <w:rsid w:val="0098083C"/>
    <w:rsid w:val="00980F8D"/>
    <w:rsid w:val="0098194E"/>
    <w:rsid w:val="00981986"/>
    <w:rsid w:val="00981C1C"/>
    <w:rsid w:val="0098271B"/>
    <w:rsid w:val="00982E6B"/>
    <w:rsid w:val="00982F6C"/>
    <w:rsid w:val="009833A8"/>
    <w:rsid w:val="009838D2"/>
    <w:rsid w:val="00983910"/>
    <w:rsid w:val="00983D7C"/>
    <w:rsid w:val="00984382"/>
    <w:rsid w:val="0098576C"/>
    <w:rsid w:val="009901BD"/>
    <w:rsid w:val="0099180E"/>
    <w:rsid w:val="00991E21"/>
    <w:rsid w:val="009932AC"/>
    <w:rsid w:val="00994351"/>
    <w:rsid w:val="00994930"/>
    <w:rsid w:val="00995456"/>
    <w:rsid w:val="00995EEC"/>
    <w:rsid w:val="00996150"/>
    <w:rsid w:val="00996794"/>
    <w:rsid w:val="009967A6"/>
    <w:rsid w:val="00996A8F"/>
    <w:rsid w:val="00996D76"/>
    <w:rsid w:val="009975A7"/>
    <w:rsid w:val="00997CBA"/>
    <w:rsid w:val="009A0718"/>
    <w:rsid w:val="009A0D2C"/>
    <w:rsid w:val="009A0E7D"/>
    <w:rsid w:val="009A192E"/>
    <w:rsid w:val="009A1CA3"/>
    <w:rsid w:val="009A1D26"/>
    <w:rsid w:val="009A1DBF"/>
    <w:rsid w:val="009A329D"/>
    <w:rsid w:val="009A329F"/>
    <w:rsid w:val="009A3569"/>
    <w:rsid w:val="009A3A94"/>
    <w:rsid w:val="009A4444"/>
    <w:rsid w:val="009A45EC"/>
    <w:rsid w:val="009A4631"/>
    <w:rsid w:val="009A51A1"/>
    <w:rsid w:val="009A53C3"/>
    <w:rsid w:val="009A55ED"/>
    <w:rsid w:val="009A571A"/>
    <w:rsid w:val="009A578C"/>
    <w:rsid w:val="009A57EF"/>
    <w:rsid w:val="009A5B98"/>
    <w:rsid w:val="009A68E6"/>
    <w:rsid w:val="009A7162"/>
    <w:rsid w:val="009A7598"/>
    <w:rsid w:val="009B00D3"/>
    <w:rsid w:val="009B0271"/>
    <w:rsid w:val="009B0F2F"/>
    <w:rsid w:val="009B1558"/>
    <w:rsid w:val="009B15B7"/>
    <w:rsid w:val="009B1DF8"/>
    <w:rsid w:val="009B2DB9"/>
    <w:rsid w:val="009B2DD1"/>
    <w:rsid w:val="009B34D3"/>
    <w:rsid w:val="009B3A3F"/>
    <w:rsid w:val="009B3D20"/>
    <w:rsid w:val="009B3F12"/>
    <w:rsid w:val="009B4256"/>
    <w:rsid w:val="009B4347"/>
    <w:rsid w:val="009B4481"/>
    <w:rsid w:val="009B462D"/>
    <w:rsid w:val="009B498E"/>
    <w:rsid w:val="009B4DA2"/>
    <w:rsid w:val="009B5418"/>
    <w:rsid w:val="009B579F"/>
    <w:rsid w:val="009B5F2D"/>
    <w:rsid w:val="009B60E8"/>
    <w:rsid w:val="009B633B"/>
    <w:rsid w:val="009B6980"/>
    <w:rsid w:val="009B784B"/>
    <w:rsid w:val="009C0727"/>
    <w:rsid w:val="009C0D4C"/>
    <w:rsid w:val="009C17A5"/>
    <w:rsid w:val="009C1AE6"/>
    <w:rsid w:val="009C1E78"/>
    <w:rsid w:val="009C2088"/>
    <w:rsid w:val="009C2D70"/>
    <w:rsid w:val="009C31BB"/>
    <w:rsid w:val="009C324C"/>
    <w:rsid w:val="009C370D"/>
    <w:rsid w:val="009C3C6E"/>
    <w:rsid w:val="009C3C80"/>
    <w:rsid w:val="009C4791"/>
    <w:rsid w:val="009C492F"/>
    <w:rsid w:val="009C4B41"/>
    <w:rsid w:val="009C4BFB"/>
    <w:rsid w:val="009C51CC"/>
    <w:rsid w:val="009C5F8C"/>
    <w:rsid w:val="009C64F0"/>
    <w:rsid w:val="009C6674"/>
    <w:rsid w:val="009C7310"/>
    <w:rsid w:val="009D09A6"/>
    <w:rsid w:val="009D0EB7"/>
    <w:rsid w:val="009D1052"/>
    <w:rsid w:val="009D19F6"/>
    <w:rsid w:val="009D1B17"/>
    <w:rsid w:val="009D1E1A"/>
    <w:rsid w:val="009D245A"/>
    <w:rsid w:val="009D24C5"/>
    <w:rsid w:val="009D2DAC"/>
    <w:rsid w:val="009D2FF2"/>
    <w:rsid w:val="009D3226"/>
    <w:rsid w:val="009D3385"/>
    <w:rsid w:val="009D3DF3"/>
    <w:rsid w:val="009D44E6"/>
    <w:rsid w:val="009D5803"/>
    <w:rsid w:val="009D5ACC"/>
    <w:rsid w:val="009D793C"/>
    <w:rsid w:val="009D7B01"/>
    <w:rsid w:val="009E0FC3"/>
    <w:rsid w:val="009E1409"/>
    <w:rsid w:val="009E16A9"/>
    <w:rsid w:val="009E1D36"/>
    <w:rsid w:val="009E25AF"/>
    <w:rsid w:val="009E2798"/>
    <w:rsid w:val="009E2B3A"/>
    <w:rsid w:val="009E36C8"/>
    <w:rsid w:val="009E375F"/>
    <w:rsid w:val="009E39D4"/>
    <w:rsid w:val="009E433B"/>
    <w:rsid w:val="009E44B9"/>
    <w:rsid w:val="009E5397"/>
    <w:rsid w:val="009E5401"/>
    <w:rsid w:val="009E60D6"/>
    <w:rsid w:val="009E6221"/>
    <w:rsid w:val="009E777F"/>
    <w:rsid w:val="009E780E"/>
    <w:rsid w:val="009F03AE"/>
    <w:rsid w:val="009F1588"/>
    <w:rsid w:val="009F2C6D"/>
    <w:rsid w:val="009F2FF9"/>
    <w:rsid w:val="009F3EB4"/>
    <w:rsid w:val="009F4297"/>
    <w:rsid w:val="009F4892"/>
    <w:rsid w:val="009F5F8D"/>
    <w:rsid w:val="009F68FB"/>
    <w:rsid w:val="009F6F0E"/>
    <w:rsid w:val="00A00339"/>
    <w:rsid w:val="00A003F5"/>
    <w:rsid w:val="00A00C4C"/>
    <w:rsid w:val="00A00C86"/>
    <w:rsid w:val="00A00C8B"/>
    <w:rsid w:val="00A00E8F"/>
    <w:rsid w:val="00A020B0"/>
    <w:rsid w:val="00A029FB"/>
    <w:rsid w:val="00A02DEA"/>
    <w:rsid w:val="00A03E45"/>
    <w:rsid w:val="00A046FD"/>
    <w:rsid w:val="00A047A6"/>
    <w:rsid w:val="00A0484F"/>
    <w:rsid w:val="00A056EB"/>
    <w:rsid w:val="00A05B54"/>
    <w:rsid w:val="00A05B84"/>
    <w:rsid w:val="00A05F59"/>
    <w:rsid w:val="00A066CB"/>
    <w:rsid w:val="00A06889"/>
    <w:rsid w:val="00A068EB"/>
    <w:rsid w:val="00A0758F"/>
    <w:rsid w:val="00A07756"/>
    <w:rsid w:val="00A07B41"/>
    <w:rsid w:val="00A07E0D"/>
    <w:rsid w:val="00A10850"/>
    <w:rsid w:val="00A10E51"/>
    <w:rsid w:val="00A10F8A"/>
    <w:rsid w:val="00A117B9"/>
    <w:rsid w:val="00A11ADE"/>
    <w:rsid w:val="00A11F90"/>
    <w:rsid w:val="00A125E9"/>
    <w:rsid w:val="00A1269E"/>
    <w:rsid w:val="00A12A3F"/>
    <w:rsid w:val="00A12ABE"/>
    <w:rsid w:val="00A131CC"/>
    <w:rsid w:val="00A1338F"/>
    <w:rsid w:val="00A1421E"/>
    <w:rsid w:val="00A14857"/>
    <w:rsid w:val="00A14C7E"/>
    <w:rsid w:val="00A150E8"/>
    <w:rsid w:val="00A15124"/>
    <w:rsid w:val="00A1524D"/>
    <w:rsid w:val="00A1570A"/>
    <w:rsid w:val="00A16C96"/>
    <w:rsid w:val="00A20898"/>
    <w:rsid w:val="00A211B4"/>
    <w:rsid w:val="00A21B33"/>
    <w:rsid w:val="00A21BC7"/>
    <w:rsid w:val="00A21FB8"/>
    <w:rsid w:val="00A222C1"/>
    <w:rsid w:val="00A22CDE"/>
    <w:rsid w:val="00A24326"/>
    <w:rsid w:val="00A24328"/>
    <w:rsid w:val="00A24977"/>
    <w:rsid w:val="00A25237"/>
    <w:rsid w:val="00A25705"/>
    <w:rsid w:val="00A258D0"/>
    <w:rsid w:val="00A3051F"/>
    <w:rsid w:val="00A31476"/>
    <w:rsid w:val="00A31EF4"/>
    <w:rsid w:val="00A321EB"/>
    <w:rsid w:val="00A324CA"/>
    <w:rsid w:val="00A3299A"/>
    <w:rsid w:val="00A33DDF"/>
    <w:rsid w:val="00A341D3"/>
    <w:rsid w:val="00A3427C"/>
    <w:rsid w:val="00A34547"/>
    <w:rsid w:val="00A359F4"/>
    <w:rsid w:val="00A36249"/>
    <w:rsid w:val="00A374E7"/>
    <w:rsid w:val="00A376B7"/>
    <w:rsid w:val="00A40119"/>
    <w:rsid w:val="00A413F5"/>
    <w:rsid w:val="00A41BF5"/>
    <w:rsid w:val="00A41F71"/>
    <w:rsid w:val="00A438D9"/>
    <w:rsid w:val="00A4400D"/>
    <w:rsid w:val="00A44778"/>
    <w:rsid w:val="00A44E7E"/>
    <w:rsid w:val="00A456AB"/>
    <w:rsid w:val="00A459F3"/>
    <w:rsid w:val="00A466AF"/>
    <w:rsid w:val="00A469E7"/>
    <w:rsid w:val="00A46A8A"/>
    <w:rsid w:val="00A46BAC"/>
    <w:rsid w:val="00A46BEE"/>
    <w:rsid w:val="00A47253"/>
    <w:rsid w:val="00A50001"/>
    <w:rsid w:val="00A50E8C"/>
    <w:rsid w:val="00A51189"/>
    <w:rsid w:val="00A51B08"/>
    <w:rsid w:val="00A51F20"/>
    <w:rsid w:val="00A52227"/>
    <w:rsid w:val="00A52800"/>
    <w:rsid w:val="00A52B26"/>
    <w:rsid w:val="00A538BA"/>
    <w:rsid w:val="00A53A0D"/>
    <w:rsid w:val="00A541AD"/>
    <w:rsid w:val="00A551AF"/>
    <w:rsid w:val="00A57B24"/>
    <w:rsid w:val="00A604A4"/>
    <w:rsid w:val="00A61B7D"/>
    <w:rsid w:val="00A61C61"/>
    <w:rsid w:val="00A62269"/>
    <w:rsid w:val="00A62AA2"/>
    <w:rsid w:val="00A62B51"/>
    <w:rsid w:val="00A62C1C"/>
    <w:rsid w:val="00A634D1"/>
    <w:rsid w:val="00A63E26"/>
    <w:rsid w:val="00A64288"/>
    <w:rsid w:val="00A64C2F"/>
    <w:rsid w:val="00A64E9F"/>
    <w:rsid w:val="00A65E4B"/>
    <w:rsid w:val="00A65F94"/>
    <w:rsid w:val="00A6605B"/>
    <w:rsid w:val="00A66ADC"/>
    <w:rsid w:val="00A6702E"/>
    <w:rsid w:val="00A6784B"/>
    <w:rsid w:val="00A67DDD"/>
    <w:rsid w:val="00A70F3B"/>
    <w:rsid w:val="00A7147D"/>
    <w:rsid w:val="00A728D2"/>
    <w:rsid w:val="00A7294C"/>
    <w:rsid w:val="00A72C8F"/>
    <w:rsid w:val="00A72D62"/>
    <w:rsid w:val="00A72F82"/>
    <w:rsid w:val="00A73A63"/>
    <w:rsid w:val="00A744BE"/>
    <w:rsid w:val="00A74671"/>
    <w:rsid w:val="00A75161"/>
    <w:rsid w:val="00A75EBA"/>
    <w:rsid w:val="00A769A5"/>
    <w:rsid w:val="00A76C4F"/>
    <w:rsid w:val="00A7794B"/>
    <w:rsid w:val="00A77E1B"/>
    <w:rsid w:val="00A80059"/>
    <w:rsid w:val="00A80E78"/>
    <w:rsid w:val="00A8171A"/>
    <w:rsid w:val="00A81B15"/>
    <w:rsid w:val="00A820D8"/>
    <w:rsid w:val="00A82166"/>
    <w:rsid w:val="00A82C7E"/>
    <w:rsid w:val="00A82CF5"/>
    <w:rsid w:val="00A82F21"/>
    <w:rsid w:val="00A834C3"/>
    <w:rsid w:val="00A837FF"/>
    <w:rsid w:val="00A83AC0"/>
    <w:rsid w:val="00A84DC8"/>
    <w:rsid w:val="00A85DBC"/>
    <w:rsid w:val="00A862D0"/>
    <w:rsid w:val="00A864C5"/>
    <w:rsid w:val="00A86F9C"/>
    <w:rsid w:val="00A87201"/>
    <w:rsid w:val="00A87D67"/>
    <w:rsid w:val="00A87DD6"/>
    <w:rsid w:val="00A87FEB"/>
    <w:rsid w:val="00A90889"/>
    <w:rsid w:val="00A9102D"/>
    <w:rsid w:val="00A91FF7"/>
    <w:rsid w:val="00A92006"/>
    <w:rsid w:val="00A92B94"/>
    <w:rsid w:val="00A92BC3"/>
    <w:rsid w:val="00A93217"/>
    <w:rsid w:val="00A93231"/>
    <w:rsid w:val="00A933EB"/>
    <w:rsid w:val="00A93491"/>
    <w:rsid w:val="00A93F9F"/>
    <w:rsid w:val="00A9420E"/>
    <w:rsid w:val="00A943A8"/>
    <w:rsid w:val="00A9544E"/>
    <w:rsid w:val="00A95A27"/>
    <w:rsid w:val="00A9633A"/>
    <w:rsid w:val="00A97648"/>
    <w:rsid w:val="00A97DA3"/>
    <w:rsid w:val="00AA07DF"/>
    <w:rsid w:val="00AA1CFD"/>
    <w:rsid w:val="00AA21D1"/>
    <w:rsid w:val="00AA2239"/>
    <w:rsid w:val="00AA33D2"/>
    <w:rsid w:val="00AA3C53"/>
    <w:rsid w:val="00AA4151"/>
    <w:rsid w:val="00AA469F"/>
    <w:rsid w:val="00AA49A6"/>
    <w:rsid w:val="00AA4A98"/>
    <w:rsid w:val="00AA5222"/>
    <w:rsid w:val="00AA6374"/>
    <w:rsid w:val="00AA7BE2"/>
    <w:rsid w:val="00AB01FB"/>
    <w:rsid w:val="00AB0C57"/>
    <w:rsid w:val="00AB0F8F"/>
    <w:rsid w:val="00AB1195"/>
    <w:rsid w:val="00AB1256"/>
    <w:rsid w:val="00AB229B"/>
    <w:rsid w:val="00AB2D34"/>
    <w:rsid w:val="00AB4182"/>
    <w:rsid w:val="00AB46CB"/>
    <w:rsid w:val="00AB5CFB"/>
    <w:rsid w:val="00AB6D04"/>
    <w:rsid w:val="00AB78BC"/>
    <w:rsid w:val="00AB7B60"/>
    <w:rsid w:val="00AC1447"/>
    <w:rsid w:val="00AC1B2D"/>
    <w:rsid w:val="00AC1CE0"/>
    <w:rsid w:val="00AC1F77"/>
    <w:rsid w:val="00AC27DB"/>
    <w:rsid w:val="00AC2C0E"/>
    <w:rsid w:val="00AC31CC"/>
    <w:rsid w:val="00AC381D"/>
    <w:rsid w:val="00AC3B78"/>
    <w:rsid w:val="00AC3BD4"/>
    <w:rsid w:val="00AC4E2A"/>
    <w:rsid w:val="00AC4E90"/>
    <w:rsid w:val="00AC4F08"/>
    <w:rsid w:val="00AC5108"/>
    <w:rsid w:val="00AC5141"/>
    <w:rsid w:val="00AC53C5"/>
    <w:rsid w:val="00AC5592"/>
    <w:rsid w:val="00AC646E"/>
    <w:rsid w:val="00AC6D6B"/>
    <w:rsid w:val="00AC6D75"/>
    <w:rsid w:val="00AC6EDB"/>
    <w:rsid w:val="00AC791C"/>
    <w:rsid w:val="00AC7B38"/>
    <w:rsid w:val="00AC7D88"/>
    <w:rsid w:val="00AD00AF"/>
    <w:rsid w:val="00AD0B64"/>
    <w:rsid w:val="00AD0DB1"/>
    <w:rsid w:val="00AD100C"/>
    <w:rsid w:val="00AD13D6"/>
    <w:rsid w:val="00AD211C"/>
    <w:rsid w:val="00AD3C87"/>
    <w:rsid w:val="00AD4368"/>
    <w:rsid w:val="00AD4947"/>
    <w:rsid w:val="00AD5940"/>
    <w:rsid w:val="00AD6EB3"/>
    <w:rsid w:val="00AD6EBD"/>
    <w:rsid w:val="00AD6F4B"/>
    <w:rsid w:val="00AD6FC7"/>
    <w:rsid w:val="00AD70FB"/>
    <w:rsid w:val="00AD76B2"/>
    <w:rsid w:val="00AD7736"/>
    <w:rsid w:val="00AD78B7"/>
    <w:rsid w:val="00AD7B74"/>
    <w:rsid w:val="00AD7DFE"/>
    <w:rsid w:val="00AE10CE"/>
    <w:rsid w:val="00AE186A"/>
    <w:rsid w:val="00AE1B60"/>
    <w:rsid w:val="00AE1C0F"/>
    <w:rsid w:val="00AE287C"/>
    <w:rsid w:val="00AE4AF9"/>
    <w:rsid w:val="00AE4BC0"/>
    <w:rsid w:val="00AE67B7"/>
    <w:rsid w:val="00AE70D4"/>
    <w:rsid w:val="00AE722E"/>
    <w:rsid w:val="00AE72E0"/>
    <w:rsid w:val="00AE7868"/>
    <w:rsid w:val="00AF0407"/>
    <w:rsid w:val="00AF1AD2"/>
    <w:rsid w:val="00AF366A"/>
    <w:rsid w:val="00AF42C6"/>
    <w:rsid w:val="00AF439B"/>
    <w:rsid w:val="00AF4528"/>
    <w:rsid w:val="00AF4D8B"/>
    <w:rsid w:val="00AF518E"/>
    <w:rsid w:val="00AF59EA"/>
    <w:rsid w:val="00AF6F0F"/>
    <w:rsid w:val="00B0197C"/>
    <w:rsid w:val="00B02254"/>
    <w:rsid w:val="00B0244F"/>
    <w:rsid w:val="00B0293F"/>
    <w:rsid w:val="00B02CC3"/>
    <w:rsid w:val="00B03AB8"/>
    <w:rsid w:val="00B04123"/>
    <w:rsid w:val="00B04A41"/>
    <w:rsid w:val="00B05592"/>
    <w:rsid w:val="00B05D25"/>
    <w:rsid w:val="00B062AC"/>
    <w:rsid w:val="00B067CA"/>
    <w:rsid w:val="00B06D5E"/>
    <w:rsid w:val="00B06F0A"/>
    <w:rsid w:val="00B07775"/>
    <w:rsid w:val="00B07CD4"/>
    <w:rsid w:val="00B10C4D"/>
    <w:rsid w:val="00B1207E"/>
    <w:rsid w:val="00B1275F"/>
    <w:rsid w:val="00B129C5"/>
    <w:rsid w:val="00B12A36"/>
    <w:rsid w:val="00B12B26"/>
    <w:rsid w:val="00B12BE0"/>
    <w:rsid w:val="00B12E57"/>
    <w:rsid w:val="00B13062"/>
    <w:rsid w:val="00B13901"/>
    <w:rsid w:val="00B13C67"/>
    <w:rsid w:val="00B13DF3"/>
    <w:rsid w:val="00B14655"/>
    <w:rsid w:val="00B14C1F"/>
    <w:rsid w:val="00B15019"/>
    <w:rsid w:val="00B155E2"/>
    <w:rsid w:val="00B163F8"/>
    <w:rsid w:val="00B17F4D"/>
    <w:rsid w:val="00B20D88"/>
    <w:rsid w:val="00B22473"/>
    <w:rsid w:val="00B229CE"/>
    <w:rsid w:val="00B23643"/>
    <w:rsid w:val="00B23F2A"/>
    <w:rsid w:val="00B2425D"/>
    <w:rsid w:val="00B24580"/>
    <w:rsid w:val="00B2472D"/>
    <w:rsid w:val="00B24C1E"/>
    <w:rsid w:val="00B24CA0"/>
    <w:rsid w:val="00B2540B"/>
    <w:rsid w:val="00B2549F"/>
    <w:rsid w:val="00B25A32"/>
    <w:rsid w:val="00B265FF"/>
    <w:rsid w:val="00B26DDE"/>
    <w:rsid w:val="00B3080E"/>
    <w:rsid w:val="00B315BA"/>
    <w:rsid w:val="00B31827"/>
    <w:rsid w:val="00B31F49"/>
    <w:rsid w:val="00B32A31"/>
    <w:rsid w:val="00B3327A"/>
    <w:rsid w:val="00B33658"/>
    <w:rsid w:val="00B343A4"/>
    <w:rsid w:val="00B34485"/>
    <w:rsid w:val="00B35D75"/>
    <w:rsid w:val="00B36001"/>
    <w:rsid w:val="00B37944"/>
    <w:rsid w:val="00B37A13"/>
    <w:rsid w:val="00B37B6F"/>
    <w:rsid w:val="00B4108D"/>
    <w:rsid w:val="00B41254"/>
    <w:rsid w:val="00B4128E"/>
    <w:rsid w:val="00B41950"/>
    <w:rsid w:val="00B41A19"/>
    <w:rsid w:val="00B42C3F"/>
    <w:rsid w:val="00B42CFB"/>
    <w:rsid w:val="00B43ABD"/>
    <w:rsid w:val="00B43DBE"/>
    <w:rsid w:val="00B4422E"/>
    <w:rsid w:val="00B446B0"/>
    <w:rsid w:val="00B447D6"/>
    <w:rsid w:val="00B44886"/>
    <w:rsid w:val="00B45113"/>
    <w:rsid w:val="00B458DD"/>
    <w:rsid w:val="00B45B21"/>
    <w:rsid w:val="00B45CF8"/>
    <w:rsid w:val="00B45DE4"/>
    <w:rsid w:val="00B46525"/>
    <w:rsid w:val="00B46744"/>
    <w:rsid w:val="00B472B1"/>
    <w:rsid w:val="00B50763"/>
    <w:rsid w:val="00B50BEA"/>
    <w:rsid w:val="00B515C8"/>
    <w:rsid w:val="00B527E0"/>
    <w:rsid w:val="00B53CD5"/>
    <w:rsid w:val="00B53E18"/>
    <w:rsid w:val="00B54248"/>
    <w:rsid w:val="00B55007"/>
    <w:rsid w:val="00B56663"/>
    <w:rsid w:val="00B57265"/>
    <w:rsid w:val="00B575C3"/>
    <w:rsid w:val="00B60073"/>
    <w:rsid w:val="00B6100D"/>
    <w:rsid w:val="00B614EC"/>
    <w:rsid w:val="00B61695"/>
    <w:rsid w:val="00B616C3"/>
    <w:rsid w:val="00B62F3E"/>
    <w:rsid w:val="00B633AE"/>
    <w:rsid w:val="00B639AA"/>
    <w:rsid w:val="00B659AF"/>
    <w:rsid w:val="00B665D2"/>
    <w:rsid w:val="00B6737C"/>
    <w:rsid w:val="00B674EB"/>
    <w:rsid w:val="00B703C4"/>
    <w:rsid w:val="00B70534"/>
    <w:rsid w:val="00B705E1"/>
    <w:rsid w:val="00B707DA"/>
    <w:rsid w:val="00B71781"/>
    <w:rsid w:val="00B71AB3"/>
    <w:rsid w:val="00B72001"/>
    <w:rsid w:val="00B7214D"/>
    <w:rsid w:val="00B72945"/>
    <w:rsid w:val="00B72EAB"/>
    <w:rsid w:val="00B73259"/>
    <w:rsid w:val="00B73A28"/>
    <w:rsid w:val="00B74372"/>
    <w:rsid w:val="00B74AD8"/>
    <w:rsid w:val="00B74D92"/>
    <w:rsid w:val="00B74ED6"/>
    <w:rsid w:val="00B75032"/>
    <w:rsid w:val="00B75525"/>
    <w:rsid w:val="00B75938"/>
    <w:rsid w:val="00B7667E"/>
    <w:rsid w:val="00B80283"/>
    <w:rsid w:val="00B8095F"/>
    <w:rsid w:val="00B80B0C"/>
    <w:rsid w:val="00B80B11"/>
    <w:rsid w:val="00B82A55"/>
    <w:rsid w:val="00B82BE8"/>
    <w:rsid w:val="00B82E42"/>
    <w:rsid w:val="00B831AE"/>
    <w:rsid w:val="00B83314"/>
    <w:rsid w:val="00B839B3"/>
    <w:rsid w:val="00B841D7"/>
    <w:rsid w:val="00B8446C"/>
    <w:rsid w:val="00B8509A"/>
    <w:rsid w:val="00B85114"/>
    <w:rsid w:val="00B85431"/>
    <w:rsid w:val="00B85ADD"/>
    <w:rsid w:val="00B8633E"/>
    <w:rsid w:val="00B86448"/>
    <w:rsid w:val="00B86CA5"/>
    <w:rsid w:val="00B87725"/>
    <w:rsid w:val="00B87C26"/>
    <w:rsid w:val="00B90698"/>
    <w:rsid w:val="00B90856"/>
    <w:rsid w:val="00B90AC4"/>
    <w:rsid w:val="00B90E04"/>
    <w:rsid w:val="00B90FA4"/>
    <w:rsid w:val="00B911D9"/>
    <w:rsid w:val="00B915AE"/>
    <w:rsid w:val="00B916EA"/>
    <w:rsid w:val="00B91BC3"/>
    <w:rsid w:val="00B91C9D"/>
    <w:rsid w:val="00B93132"/>
    <w:rsid w:val="00B93B3A"/>
    <w:rsid w:val="00B93DEF"/>
    <w:rsid w:val="00B94165"/>
    <w:rsid w:val="00B94FE0"/>
    <w:rsid w:val="00B9529B"/>
    <w:rsid w:val="00B95790"/>
    <w:rsid w:val="00B9657E"/>
    <w:rsid w:val="00B969FA"/>
    <w:rsid w:val="00B97737"/>
    <w:rsid w:val="00BA0465"/>
    <w:rsid w:val="00BA100E"/>
    <w:rsid w:val="00BA10E2"/>
    <w:rsid w:val="00BA122E"/>
    <w:rsid w:val="00BA1AF3"/>
    <w:rsid w:val="00BA259A"/>
    <w:rsid w:val="00BA259C"/>
    <w:rsid w:val="00BA274E"/>
    <w:rsid w:val="00BA29D3"/>
    <w:rsid w:val="00BA307F"/>
    <w:rsid w:val="00BA3AAB"/>
    <w:rsid w:val="00BA3C26"/>
    <w:rsid w:val="00BA4C84"/>
    <w:rsid w:val="00BA5280"/>
    <w:rsid w:val="00BA5A56"/>
    <w:rsid w:val="00BA6757"/>
    <w:rsid w:val="00BA6C78"/>
    <w:rsid w:val="00BA6F48"/>
    <w:rsid w:val="00BA750D"/>
    <w:rsid w:val="00BA7715"/>
    <w:rsid w:val="00BB0D45"/>
    <w:rsid w:val="00BB1118"/>
    <w:rsid w:val="00BB14F1"/>
    <w:rsid w:val="00BB1B44"/>
    <w:rsid w:val="00BB1C72"/>
    <w:rsid w:val="00BB1DFD"/>
    <w:rsid w:val="00BB22D8"/>
    <w:rsid w:val="00BB2547"/>
    <w:rsid w:val="00BB2631"/>
    <w:rsid w:val="00BB2935"/>
    <w:rsid w:val="00BB31DE"/>
    <w:rsid w:val="00BB3A5D"/>
    <w:rsid w:val="00BB54A4"/>
    <w:rsid w:val="00BB572E"/>
    <w:rsid w:val="00BB5D85"/>
    <w:rsid w:val="00BB5F1D"/>
    <w:rsid w:val="00BB67DD"/>
    <w:rsid w:val="00BB74FD"/>
    <w:rsid w:val="00BB77EC"/>
    <w:rsid w:val="00BC1BAD"/>
    <w:rsid w:val="00BC2029"/>
    <w:rsid w:val="00BC3EF6"/>
    <w:rsid w:val="00BC4DC4"/>
    <w:rsid w:val="00BC5982"/>
    <w:rsid w:val="00BC5EA0"/>
    <w:rsid w:val="00BC60BF"/>
    <w:rsid w:val="00BC66F5"/>
    <w:rsid w:val="00BC68AB"/>
    <w:rsid w:val="00BC7E7F"/>
    <w:rsid w:val="00BC7F89"/>
    <w:rsid w:val="00BD0E6C"/>
    <w:rsid w:val="00BD2705"/>
    <w:rsid w:val="00BD28BF"/>
    <w:rsid w:val="00BD3715"/>
    <w:rsid w:val="00BD4F18"/>
    <w:rsid w:val="00BD56D5"/>
    <w:rsid w:val="00BD57CA"/>
    <w:rsid w:val="00BD5BE8"/>
    <w:rsid w:val="00BD5D00"/>
    <w:rsid w:val="00BD6404"/>
    <w:rsid w:val="00BD6D4A"/>
    <w:rsid w:val="00BD6FA5"/>
    <w:rsid w:val="00BD72D3"/>
    <w:rsid w:val="00BE0329"/>
    <w:rsid w:val="00BE043F"/>
    <w:rsid w:val="00BE05BF"/>
    <w:rsid w:val="00BE09AC"/>
    <w:rsid w:val="00BE2A7A"/>
    <w:rsid w:val="00BE3110"/>
    <w:rsid w:val="00BE3213"/>
    <w:rsid w:val="00BE33AE"/>
    <w:rsid w:val="00BE3EE5"/>
    <w:rsid w:val="00BE414A"/>
    <w:rsid w:val="00BE4163"/>
    <w:rsid w:val="00BE45B4"/>
    <w:rsid w:val="00BE4C03"/>
    <w:rsid w:val="00BE64B8"/>
    <w:rsid w:val="00BE6558"/>
    <w:rsid w:val="00BE65BB"/>
    <w:rsid w:val="00BF026E"/>
    <w:rsid w:val="00BF046F"/>
    <w:rsid w:val="00BF0AC6"/>
    <w:rsid w:val="00BF0CB4"/>
    <w:rsid w:val="00BF16DA"/>
    <w:rsid w:val="00BF17EA"/>
    <w:rsid w:val="00BF17F8"/>
    <w:rsid w:val="00BF1C5B"/>
    <w:rsid w:val="00BF2D94"/>
    <w:rsid w:val="00BF2DF8"/>
    <w:rsid w:val="00BF2E30"/>
    <w:rsid w:val="00BF4257"/>
    <w:rsid w:val="00BF4C38"/>
    <w:rsid w:val="00BF5242"/>
    <w:rsid w:val="00BF5649"/>
    <w:rsid w:val="00BF57BC"/>
    <w:rsid w:val="00BF6121"/>
    <w:rsid w:val="00BF742D"/>
    <w:rsid w:val="00C007B7"/>
    <w:rsid w:val="00C00BB1"/>
    <w:rsid w:val="00C0101F"/>
    <w:rsid w:val="00C01453"/>
    <w:rsid w:val="00C01585"/>
    <w:rsid w:val="00C01A12"/>
    <w:rsid w:val="00C01D50"/>
    <w:rsid w:val="00C02A54"/>
    <w:rsid w:val="00C034F8"/>
    <w:rsid w:val="00C03538"/>
    <w:rsid w:val="00C03A1D"/>
    <w:rsid w:val="00C056DC"/>
    <w:rsid w:val="00C0599C"/>
    <w:rsid w:val="00C0770B"/>
    <w:rsid w:val="00C10878"/>
    <w:rsid w:val="00C11562"/>
    <w:rsid w:val="00C12097"/>
    <w:rsid w:val="00C12EF2"/>
    <w:rsid w:val="00C1329B"/>
    <w:rsid w:val="00C1390A"/>
    <w:rsid w:val="00C14325"/>
    <w:rsid w:val="00C14684"/>
    <w:rsid w:val="00C1572F"/>
    <w:rsid w:val="00C15C03"/>
    <w:rsid w:val="00C17D42"/>
    <w:rsid w:val="00C17F46"/>
    <w:rsid w:val="00C20DE4"/>
    <w:rsid w:val="00C20FD8"/>
    <w:rsid w:val="00C21C2F"/>
    <w:rsid w:val="00C2278A"/>
    <w:rsid w:val="00C23A33"/>
    <w:rsid w:val="00C2428A"/>
    <w:rsid w:val="00C243CB"/>
    <w:rsid w:val="00C24B7E"/>
    <w:rsid w:val="00C24C05"/>
    <w:rsid w:val="00C24D2F"/>
    <w:rsid w:val="00C258B7"/>
    <w:rsid w:val="00C25B8B"/>
    <w:rsid w:val="00C25FDA"/>
    <w:rsid w:val="00C2614B"/>
    <w:rsid w:val="00C26222"/>
    <w:rsid w:val="00C2715E"/>
    <w:rsid w:val="00C275FE"/>
    <w:rsid w:val="00C27D82"/>
    <w:rsid w:val="00C31283"/>
    <w:rsid w:val="00C31403"/>
    <w:rsid w:val="00C31A0F"/>
    <w:rsid w:val="00C31C01"/>
    <w:rsid w:val="00C31F6C"/>
    <w:rsid w:val="00C320A1"/>
    <w:rsid w:val="00C32673"/>
    <w:rsid w:val="00C33218"/>
    <w:rsid w:val="00C335B9"/>
    <w:rsid w:val="00C336B5"/>
    <w:rsid w:val="00C33C48"/>
    <w:rsid w:val="00C340E5"/>
    <w:rsid w:val="00C34AA4"/>
    <w:rsid w:val="00C34D2D"/>
    <w:rsid w:val="00C357B2"/>
    <w:rsid w:val="00C35AA7"/>
    <w:rsid w:val="00C35E39"/>
    <w:rsid w:val="00C416D2"/>
    <w:rsid w:val="00C434C6"/>
    <w:rsid w:val="00C43BA1"/>
    <w:rsid w:val="00C43DAB"/>
    <w:rsid w:val="00C441AF"/>
    <w:rsid w:val="00C4551D"/>
    <w:rsid w:val="00C463E4"/>
    <w:rsid w:val="00C46E02"/>
    <w:rsid w:val="00C46FEB"/>
    <w:rsid w:val="00C478B4"/>
    <w:rsid w:val="00C47F08"/>
    <w:rsid w:val="00C47F2B"/>
    <w:rsid w:val="00C501B7"/>
    <w:rsid w:val="00C514A6"/>
    <w:rsid w:val="00C51551"/>
    <w:rsid w:val="00C51E31"/>
    <w:rsid w:val="00C52328"/>
    <w:rsid w:val="00C52CF1"/>
    <w:rsid w:val="00C54065"/>
    <w:rsid w:val="00C5408F"/>
    <w:rsid w:val="00C55A07"/>
    <w:rsid w:val="00C56122"/>
    <w:rsid w:val="00C56C7F"/>
    <w:rsid w:val="00C5739F"/>
    <w:rsid w:val="00C57CF0"/>
    <w:rsid w:val="00C600EF"/>
    <w:rsid w:val="00C6054A"/>
    <w:rsid w:val="00C605F1"/>
    <w:rsid w:val="00C61909"/>
    <w:rsid w:val="00C62529"/>
    <w:rsid w:val="00C62AAC"/>
    <w:rsid w:val="00C632C9"/>
    <w:rsid w:val="00C634D6"/>
    <w:rsid w:val="00C63557"/>
    <w:rsid w:val="00C64085"/>
    <w:rsid w:val="00C6426F"/>
    <w:rsid w:val="00C649BD"/>
    <w:rsid w:val="00C64F4F"/>
    <w:rsid w:val="00C65891"/>
    <w:rsid w:val="00C65F9D"/>
    <w:rsid w:val="00C66202"/>
    <w:rsid w:val="00C6640E"/>
    <w:rsid w:val="00C6658C"/>
    <w:rsid w:val="00C669B1"/>
    <w:rsid w:val="00C66AC9"/>
    <w:rsid w:val="00C70A27"/>
    <w:rsid w:val="00C70C9B"/>
    <w:rsid w:val="00C71851"/>
    <w:rsid w:val="00C724D3"/>
    <w:rsid w:val="00C7274E"/>
    <w:rsid w:val="00C7350A"/>
    <w:rsid w:val="00C73944"/>
    <w:rsid w:val="00C73D5E"/>
    <w:rsid w:val="00C7465F"/>
    <w:rsid w:val="00C758F2"/>
    <w:rsid w:val="00C75E21"/>
    <w:rsid w:val="00C7623C"/>
    <w:rsid w:val="00C779E2"/>
    <w:rsid w:val="00C77DD9"/>
    <w:rsid w:val="00C77FE1"/>
    <w:rsid w:val="00C802BF"/>
    <w:rsid w:val="00C80595"/>
    <w:rsid w:val="00C805C8"/>
    <w:rsid w:val="00C81643"/>
    <w:rsid w:val="00C81C07"/>
    <w:rsid w:val="00C81F24"/>
    <w:rsid w:val="00C82746"/>
    <w:rsid w:val="00C828B3"/>
    <w:rsid w:val="00C82D8C"/>
    <w:rsid w:val="00C83284"/>
    <w:rsid w:val="00C832B5"/>
    <w:rsid w:val="00C83BE6"/>
    <w:rsid w:val="00C85354"/>
    <w:rsid w:val="00C8558C"/>
    <w:rsid w:val="00C85E1B"/>
    <w:rsid w:val="00C86ABA"/>
    <w:rsid w:val="00C86BC4"/>
    <w:rsid w:val="00C8700C"/>
    <w:rsid w:val="00C871BA"/>
    <w:rsid w:val="00C87936"/>
    <w:rsid w:val="00C907E9"/>
    <w:rsid w:val="00C909C2"/>
    <w:rsid w:val="00C91D55"/>
    <w:rsid w:val="00C935FC"/>
    <w:rsid w:val="00C936A9"/>
    <w:rsid w:val="00C943F3"/>
    <w:rsid w:val="00C94586"/>
    <w:rsid w:val="00C95BCF"/>
    <w:rsid w:val="00C9631B"/>
    <w:rsid w:val="00C965A6"/>
    <w:rsid w:val="00C976B9"/>
    <w:rsid w:val="00C97FF1"/>
    <w:rsid w:val="00CA079D"/>
    <w:rsid w:val="00CA08C6"/>
    <w:rsid w:val="00CA0A77"/>
    <w:rsid w:val="00CA1426"/>
    <w:rsid w:val="00CA1679"/>
    <w:rsid w:val="00CA188C"/>
    <w:rsid w:val="00CA1A38"/>
    <w:rsid w:val="00CA2258"/>
    <w:rsid w:val="00CA2729"/>
    <w:rsid w:val="00CA2C31"/>
    <w:rsid w:val="00CA3057"/>
    <w:rsid w:val="00CA34E8"/>
    <w:rsid w:val="00CA3568"/>
    <w:rsid w:val="00CA393B"/>
    <w:rsid w:val="00CA3954"/>
    <w:rsid w:val="00CA3A7D"/>
    <w:rsid w:val="00CA3A85"/>
    <w:rsid w:val="00CA45F8"/>
    <w:rsid w:val="00CA4E83"/>
    <w:rsid w:val="00CA73CD"/>
    <w:rsid w:val="00CA7DAB"/>
    <w:rsid w:val="00CB0305"/>
    <w:rsid w:val="00CB15B4"/>
    <w:rsid w:val="00CB1CC4"/>
    <w:rsid w:val="00CB33C7"/>
    <w:rsid w:val="00CB3D31"/>
    <w:rsid w:val="00CB3F80"/>
    <w:rsid w:val="00CB432A"/>
    <w:rsid w:val="00CB4696"/>
    <w:rsid w:val="00CB4A61"/>
    <w:rsid w:val="00CB57AF"/>
    <w:rsid w:val="00CB5AE1"/>
    <w:rsid w:val="00CB5EC8"/>
    <w:rsid w:val="00CB62AF"/>
    <w:rsid w:val="00CB6DA7"/>
    <w:rsid w:val="00CB7E4C"/>
    <w:rsid w:val="00CC025D"/>
    <w:rsid w:val="00CC1C5F"/>
    <w:rsid w:val="00CC25B4"/>
    <w:rsid w:val="00CC27EF"/>
    <w:rsid w:val="00CC37F3"/>
    <w:rsid w:val="00CC4870"/>
    <w:rsid w:val="00CC4CDA"/>
    <w:rsid w:val="00CC5ABD"/>
    <w:rsid w:val="00CC5F88"/>
    <w:rsid w:val="00CC62A8"/>
    <w:rsid w:val="00CC689D"/>
    <w:rsid w:val="00CC69C8"/>
    <w:rsid w:val="00CC720E"/>
    <w:rsid w:val="00CC7351"/>
    <w:rsid w:val="00CC77A2"/>
    <w:rsid w:val="00CD17C5"/>
    <w:rsid w:val="00CD1E93"/>
    <w:rsid w:val="00CD1ED8"/>
    <w:rsid w:val="00CD2931"/>
    <w:rsid w:val="00CD307E"/>
    <w:rsid w:val="00CD37D9"/>
    <w:rsid w:val="00CD5787"/>
    <w:rsid w:val="00CD629F"/>
    <w:rsid w:val="00CD6A1B"/>
    <w:rsid w:val="00CD6BB9"/>
    <w:rsid w:val="00CD6CD4"/>
    <w:rsid w:val="00CE0A7F"/>
    <w:rsid w:val="00CE105B"/>
    <w:rsid w:val="00CE1718"/>
    <w:rsid w:val="00CE2556"/>
    <w:rsid w:val="00CE2565"/>
    <w:rsid w:val="00CE2C94"/>
    <w:rsid w:val="00CE2CAE"/>
    <w:rsid w:val="00CE3C04"/>
    <w:rsid w:val="00CE43FF"/>
    <w:rsid w:val="00CE4B6F"/>
    <w:rsid w:val="00CE5038"/>
    <w:rsid w:val="00CE5705"/>
    <w:rsid w:val="00CE6446"/>
    <w:rsid w:val="00CF1620"/>
    <w:rsid w:val="00CF167F"/>
    <w:rsid w:val="00CF2A31"/>
    <w:rsid w:val="00CF3464"/>
    <w:rsid w:val="00CF34B4"/>
    <w:rsid w:val="00CF4050"/>
    <w:rsid w:val="00CF4156"/>
    <w:rsid w:val="00CF5279"/>
    <w:rsid w:val="00CF5A23"/>
    <w:rsid w:val="00CF5A54"/>
    <w:rsid w:val="00CF7C8E"/>
    <w:rsid w:val="00D0036C"/>
    <w:rsid w:val="00D01A2A"/>
    <w:rsid w:val="00D01FE1"/>
    <w:rsid w:val="00D022B8"/>
    <w:rsid w:val="00D039B3"/>
    <w:rsid w:val="00D03D00"/>
    <w:rsid w:val="00D04035"/>
    <w:rsid w:val="00D047E8"/>
    <w:rsid w:val="00D04C41"/>
    <w:rsid w:val="00D050EF"/>
    <w:rsid w:val="00D05773"/>
    <w:rsid w:val="00D05C30"/>
    <w:rsid w:val="00D05C91"/>
    <w:rsid w:val="00D05DEE"/>
    <w:rsid w:val="00D068AB"/>
    <w:rsid w:val="00D07A01"/>
    <w:rsid w:val="00D07A6D"/>
    <w:rsid w:val="00D07DA2"/>
    <w:rsid w:val="00D10052"/>
    <w:rsid w:val="00D10FEF"/>
    <w:rsid w:val="00D11359"/>
    <w:rsid w:val="00D11E55"/>
    <w:rsid w:val="00D1236A"/>
    <w:rsid w:val="00D129F9"/>
    <w:rsid w:val="00D12FAB"/>
    <w:rsid w:val="00D13472"/>
    <w:rsid w:val="00D134B5"/>
    <w:rsid w:val="00D136FA"/>
    <w:rsid w:val="00D13726"/>
    <w:rsid w:val="00D1492C"/>
    <w:rsid w:val="00D14D05"/>
    <w:rsid w:val="00D15B51"/>
    <w:rsid w:val="00D15DCA"/>
    <w:rsid w:val="00D15EBC"/>
    <w:rsid w:val="00D15F69"/>
    <w:rsid w:val="00D1747E"/>
    <w:rsid w:val="00D1771B"/>
    <w:rsid w:val="00D17764"/>
    <w:rsid w:val="00D224A2"/>
    <w:rsid w:val="00D226E2"/>
    <w:rsid w:val="00D23143"/>
    <w:rsid w:val="00D23A6D"/>
    <w:rsid w:val="00D24048"/>
    <w:rsid w:val="00D25F68"/>
    <w:rsid w:val="00D26743"/>
    <w:rsid w:val="00D26968"/>
    <w:rsid w:val="00D26BC6"/>
    <w:rsid w:val="00D3188C"/>
    <w:rsid w:val="00D31F93"/>
    <w:rsid w:val="00D32326"/>
    <w:rsid w:val="00D32533"/>
    <w:rsid w:val="00D32FCA"/>
    <w:rsid w:val="00D34BF1"/>
    <w:rsid w:val="00D35E50"/>
    <w:rsid w:val="00D35F9B"/>
    <w:rsid w:val="00D3676F"/>
    <w:rsid w:val="00D36B69"/>
    <w:rsid w:val="00D40185"/>
    <w:rsid w:val="00D40686"/>
    <w:rsid w:val="00D407D3"/>
    <w:rsid w:val="00D408DD"/>
    <w:rsid w:val="00D4098F"/>
    <w:rsid w:val="00D40DCA"/>
    <w:rsid w:val="00D40F49"/>
    <w:rsid w:val="00D4188D"/>
    <w:rsid w:val="00D41F6A"/>
    <w:rsid w:val="00D423BC"/>
    <w:rsid w:val="00D424C9"/>
    <w:rsid w:val="00D42502"/>
    <w:rsid w:val="00D433CC"/>
    <w:rsid w:val="00D4354B"/>
    <w:rsid w:val="00D43B7A"/>
    <w:rsid w:val="00D43DF8"/>
    <w:rsid w:val="00D44020"/>
    <w:rsid w:val="00D44626"/>
    <w:rsid w:val="00D452DE"/>
    <w:rsid w:val="00D45AB1"/>
    <w:rsid w:val="00D45D72"/>
    <w:rsid w:val="00D468C3"/>
    <w:rsid w:val="00D472E4"/>
    <w:rsid w:val="00D50A8F"/>
    <w:rsid w:val="00D51660"/>
    <w:rsid w:val="00D51B7B"/>
    <w:rsid w:val="00D520E4"/>
    <w:rsid w:val="00D5244D"/>
    <w:rsid w:val="00D52CE8"/>
    <w:rsid w:val="00D53A38"/>
    <w:rsid w:val="00D5446D"/>
    <w:rsid w:val="00D54BB6"/>
    <w:rsid w:val="00D566F9"/>
    <w:rsid w:val="00D56972"/>
    <w:rsid w:val="00D57220"/>
    <w:rsid w:val="00D57551"/>
    <w:rsid w:val="00D575DD"/>
    <w:rsid w:val="00D57B7C"/>
    <w:rsid w:val="00D57DFA"/>
    <w:rsid w:val="00D61461"/>
    <w:rsid w:val="00D61502"/>
    <w:rsid w:val="00D61853"/>
    <w:rsid w:val="00D62817"/>
    <w:rsid w:val="00D6389A"/>
    <w:rsid w:val="00D64639"/>
    <w:rsid w:val="00D65940"/>
    <w:rsid w:val="00D659F1"/>
    <w:rsid w:val="00D67FCF"/>
    <w:rsid w:val="00D700F9"/>
    <w:rsid w:val="00D70106"/>
    <w:rsid w:val="00D709CE"/>
    <w:rsid w:val="00D70FA0"/>
    <w:rsid w:val="00D714B5"/>
    <w:rsid w:val="00D71873"/>
    <w:rsid w:val="00D71E05"/>
    <w:rsid w:val="00D71F73"/>
    <w:rsid w:val="00D72D05"/>
    <w:rsid w:val="00D73924"/>
    <w:rsid w:val="00D74420"/>
    <w:rsid w:val="00D746A1"/>
    <w:rsid w:val="00D74F24"/>
    <w:rsid w:val="00D75373"/>
    <w:rsid w:val="00D76016"/>
    <w:rsid w:val="00D77224"/>
    <w:rsid w:val="00D80786"/>
    <w:rsid w:val="00D80F3C"/>
    <w:rsid w:val="00D819BD"/>
    <w:rsid w:val="00D81B46"/>
    <w:rsid w:val="00D81CAB"/>
    <w:rsid w:val="00D824E9"/>
    <w:rsid w:val="00D833B2"/>
    <w:rsid w:val="00D839FA"/>
    <w:rsid w:val="00D83FF6"/>
    <w:rsid w:val="00D84019"/>
    <w:rsid w:val="00D84B80"/>
    <w:rsid w:val="00D84C2F"/>
    <w:rsid w:val="00D84CEB"/>
    <w:rsid w:val="00D850DC"/>
    <w:rsid w:val="00D85251"/>
    <w:rsid w:val="00D852F0"/>
    <w:rsid w:val="00D8576F"/>
    <w:rsid w:val="00D8623D"/>
    <w:rsid w:val="00D86401"/>
    <w:rsid w:val="00D8677F"/>
    <w:rsid w:val="00D86A4B"/>
    <w:rsid w:val="00D87BD6"/>
    <w:rsid w:val="00D92DDF"/>
    <w:rsid w:val="00D93C90"/>
    <w:rsid w:val="00D94F86"/>
    <w:rsid w:val="00D96A45"/>
    <w:rsid w:val="00D9791B"/>
    <w:rsid w:val="00D97EC7"/>
    <w:rsid w:val="00D97F0C"/>
    <w:rsid w:val="00DA0196"/>
    <w:rsid w:val="00DA05E0"/>
    <w:rsid w:val="00DA07A5"/>
    <w:rsid w:val="00DA0FC0"/>
    <w:rsid w:val="00DA20A9"/>
    <w:rsid w:val="00DA2430"/>
    <w:rsid w:val="00DA2ED9"/>
    <w:rsid w:val="00DA3627"/>
    <w:rsid w:val="00DA3A86"/>
    <w:rsid w:val="00DA3C0D"/>
    <w:rsid w:val="00DA4385"/>
    <w:rsid w:val="00DA4501"/>
    <w:rsid w:val="00DA5117"/>
    <w:rsid w:val="00DA51D4"/>
    <w:rsid w:val="00DA52B5"/>
    <w:rsid w:val="00DA598D"/>
    <w:rsid w:val="00DA667A"/>
    <w:rsid w:val="00DA6D26"/>
    <w:rsid w:val="00DA7282"/>
    <w:rsid w:val="00DA7470"/>
    <w:rsid w:val="00DB01BD"/>
    <w:rsid w:val="00DB16BB"/>
    <w:rsid w:val="00DB17C0"/>
    <w:rsid w:val="00DB1F87"/>
    <w:rsid w:val="00DB3190"/>
    <w:rsid w:val="00DB32F4"/>
    <w:rsid w:val="00DB340D"/>
    <w:rsid w:val="00DB3DA2"/>
    <w:rsid w:val="00DB4797"/>
    <w:rsid w:val="00DB6197"/>
    <w:rsid w:val="00DB719E"/>
    <w:rsid w:val="00DC120F"/>
    <w:rsid w:val="00DC15B9"/>
    <w:rsid w:val="00DC193D"/>
    <w:rsid w:val="00DC1E3A"/>
    <w:rsid w:val="00DC2500"/>
    <w:rsid w:val="00DC2537"/>
    <w:rsid w:val="00DC2974"/>
    <w:rsid w:val="00DC303A"/>
    <w:rsid w:val="00DC3CF5"/>
    <w:rsid w:val="00DC4051"/>
    <w:rsid w:val="00DC42A5"/>
    <w:rsid w:val="00DC48FD"/>
    <w:rsid w:val="00DC4AD0"/>
    <w:rsid w:val="00DC4F72"/>
    <w:rsid w:val="00DC50D2"/>
    <w:rsid w:val="00DC61F9"/>
    <w:rsid w:val="00DC77DC"/>
    <w:rsid w:val="00DC783B"/>
    <w:rsid w:val="00DD0331"/>
    <w:rsid w:val="00DD0453"/>
    <w:rsid w:val="00DD0C2C"/>
    <w:rsid w:val="00DD12B4"/>
    <w:rsid w:val="00DD18D6"/>
    <w:rsid w:val="00DD19DE"/>
    <w:rsid w:val="00DD20EA"/>
    <w:rsid w:val="00DD28BC"/>
    <w:rsid w:val="00DD3451"/>
    <w:rsid w:val="00DD3BBA"/>
    <w:rsid w:val="00DD58B0"/>
    <w:rsid w:val="00DD5E41"/>
    <w:rsid w:val="00DD66BE"/>
    <w:rsid w:val="00DD6E01"/>
    <w:rsid w:val="00DD73C3"/>
    <w:rsid w:val="00DE247C"/>
    <w:rsid w:val="00DE24F0"/>
    <w:rsid w:val="00DE31F0"/>
    <w:rsid w:val="00DE3372"/>
    <w:rsid w:val="00DE3B53"/>
    <w:rsid w:val="00DE3D1C"/>
    <w:rsid w:val="00DE4029"/>
    <w:rsid w:val="00DE4249"/>
    <w:rsid w:val="00DE42C4"/>
    <w:rsid w:val="00DE436E"/>
    <w:rsid w:val="00DE4918"/>
    <w:rsid w:val="00DE4934"/>
    <w:rsid w:val="00DE4A1F"/>
    <w:rsid w:val="00DE4BBF"/>
    <w:rsid w:val="00DE6238"/>
    <w:rsid w:val="00DE6595"/>
    <w:rsid w:val="00DE671C"/>
    <w:rsid w:val="00DE6A92"/>
    <w:rsid w:val="00DE7136"/>
    <w:rsid w:val="00DF02FE"/>
    <w:rsid w:val="00DF0563"/>
    <w:rsid w:val="00DF0D1A"/>
    <w:rsid w:val="00DF0EBC"/>
    <w:rsid w:val="00DF12B3"/>
    <w:rsid w:val="00DF2212"/>
    <w:rsid w:val="00DF29F4"/>
    <w:rsid w:val="00DF2AB5"/>
    <w:rsid w:val="00DF375A"/>
    <w:rsid w:val="00DF37E8"/>
    <w:rsid w:val="00DF46FE"/>
    <w:rsid w:val="00DF4E93"/>
    <w:rsid w:val="00DF514A"/>
    <w:rsid w:val="00DF5206"/>
    <w:rsid w:val="00DF700C"/>
    <w:rsid w:val="00E007FE"/>
    <w:rsid w:val="00E00E92"/>
    <w:rsid w:val="00E02094"/>
    <w:rsid w:val="00E02272"/>
    <w:rsid w:val="00E0227D"/>
    <w:rsid w:val="00E03CB7"/>
    <w:rsid w:val="00E04600"/>
    <w:rsid w:val="00E04B84"/>
    <w:rsid w:val="00E05394"/>
    <w:rsid w:val="00E056B7"/>
    <w:rsid w:val="00E05D4A"/>
    <w:rsid w:val="00E05E43"/>
    <w:rsid w:val="00E060AA"/>
    <w:rsid w:val="00E06466"/>
    <w:rsid w:val="00E067E9"/>
    <w:rsid w:val="00E06835"/>
    <w:rsid w:val="00E06FDA"/>
    <w:rsid w:val="00E07858"/>
    <w:rsid w:val="00E1000F"/>
    <w:rsid w:val="00E108CC"/>
    <w:rsid w:val="00E10E32"/>
    <w:rsid w:val="00E11353"/>
    <w:rsid w:val="00E11798"/>
    <w:rsid w:val="00E119F2"/>
    <w:rsid w:val="00E11C72"/>
    <w:rsid w:val="00E11DDA"/>
    <w:rsid w:val="00E1227F"/>
    <w:rsid w:val="00E1315B"/>
    <w:rsid w:val="00E13845"/>
    <w:rsid w:val="00E147DA"/>
    <w:rsid w:val="00E150D5"/>
    <w:rsid w:val="00E15916"/>
    <w:rsid w:val="00E15AC7"/>
    <w:rsid w:val="00E15C23"/>
    <w:rsid w:val="00E15C3B"/>
    <w:rsid w:val="00E15E79"/>
    <w:rsid w:val="00E160A5"/>
    <w:rsid w:val="00E16AC9"/>
    <w:rsid w:val="00E16E40"/>
    <w:rsid w:val="00E1713D"/>
    <w:rsid w:val="00E17369"/>
    <w:rsid w:val="00E17504"/>
    <w:rsid w:val="00E17970"/>
    <w:rsid w:val="00E201F8"/>
    <w:rsid w:val="00E20436"/>
    <w:rsid w:val="00E206F4"/>
    <w:rsid w:val="00E20A43"/>
    <w:rsid w:val="00E20BC5"/>
    <w:rsid w:val="00E22CCC"/>
    <w:rsid w:val="00E23565"/>
    <w:rsid w:val="00E23898"/>
    <w:rsid w:val="00E241B2"/>
    <w:rsid w:val="00E26180"/>
    <w:rsid w:val="00E26C7B"/>
    <w:rsid w:val="00E3096E"/>
    <w:rsid w:val="00E30A12"/>
    <w:rsid w:val="00E30F1F"/>
    <w:rsid w:val="00E319F1"/>
    <w:rsid w:val="00E31B8C"/>
    <w:rsid w:val="00E31CD7"/>
    <w:rsid w:val="00E3234F"/>
    <w:rsid w:val="00E339B4"/>
    <w:rsid w:val="00E33AC3"/>
    <w:rsid w:val="00E33B48"/>
    <w:rsid w:val="00E33B94"/>
    <w:rsid w:val="00E33CD2"/>
    <w:rsid w:val="00E348B5"/>
    <w:rsid w:val="00E34CBD"/>
    <w:rsid w:val="00E354AE"/>
    <w:rsid w:val="00E35E09"/>
    <w:rsid w:val="00E36CB8"/>
    <w:rsid w:val="00E40340"/>
    <w:rsid w:val="00E404E6"/>
    <w:rsid w:val="00E407E4"/>
    <w:rsid w:val="00E40E90"/>
    <w:rsid w:val="00E425C3"/>
    <w:rsid w:val="00E42674"/>
    <w:rsid w:val="00E42A5A"/>
    <w:rsid w:val="00E42B5A"/>
    <w:rsid w:val="00E43F33"/>
    <w:rsid w:val="00E44C0E"/>
    <w:rsid w:val="00E4506D"/>
    <w:rsid w:val="00E4529E"/>
    <w:rsid w:val="00E45C7E"/>
    <w:rsid w:val="00E45F3A"/>
    <w:rsid w:val="00E46892"/>
    <w:rsid w:val="00E473D5"/>
    <w:rsid w:val="00E475C9"/>
    <w:rsid w:val="00E47866"/>
    <w:rsid w:val="00E50CEC"/>
    <w:rsid w:val="00E523CB"/>
    <w:rsid w:val="00E526E7"/>
    <w:rsid w:val="00E52962"/>
    <w:rsid w:val="00E530A0"/>
    <w:rsid w:val="00E531EB"/>
    <w:rsid w:val="00E54874"/>
    <w:rsid w:val="00E54899"/>
    <w:rsid w:val="00E54B6F"/>
    <w:rsid w:val="00E54F34"/>
    <w:rsid w:val="00E55248"/>
    <w:rsid w:val="00E55ACA"/>
    <w:rsid w:val="00E56C99"/>
    <w:rsid w:val="00E57B74"/>
    <w:rsid w:val="00E60223"/>
    <w:rsid w:val="00E6024B"/>
    <w:rsid w:val="00E60505"/>
    <w:rsid w:val="00E61AC3"/>
    <w:rsid w:val="00E61B03"/>
    <w:rsid w:val="00E637FC"/>
    <w:rsid w:val="00E6389D"/>
    <w:rsid w:val="00E63D99"/>
    <w:rsid w:val="00E65264"/>
    <w:rsid w:val="00E657C0"/>
    <w:rsid w:val="00E659B3"/>
    <w:rsid w:val="00E65BC6"/>
    <w:rsid w:val="00E65C9F"/>
    <w:rsid w:val="00E661F0"/>
    <w:rsid w:val="00E661FF"/>
    <w:rsid w:val="00E668A3"/>
    <w:rsid w:val="00E66F3F"/>
    <w:rsid w:val="00E6785E"/>
    <w:rsid w:val="00E67A13"/>
    <w:rsid w:val="00E706A7"/>
    <w:rsid w:val="00E708AD"/>
    <w:rsid w:val="00E726EB"/>
    <w:rsid w:val="00E72CF1"/>
    <w:rsid w:val="00E73393"/>
    <w:rsid w:val="00E73B13"/>
    <w:rsid w:val="00E73D4E"/>
    <w:rsid w:val="00E73DD6"/>
    <w:rsid w:val="00E7472E"/>
    <w:rsid w:val="00E751BF"/>
    <w:rsid w:val="00E76AB8"/>
    <w:rsid w:val="00E76C62"/>
    <w:rsid w:val="00E80605"/>
    <w:rsid w:val="00E80A81"/>
    <w:rsid w:val="00E80B52"/>
    <w:rsid w:val="00E81AD5"/>
    <w:rsid w:val="00E82008"/>
    <w:rsid w:val="00E8202E"/>
    <w:rsid w:val="00E824C3"/>
    <w:rsid w:val="00E828F6"/>
    <w:rsid w:val="00E82DD2"/>
    <w:rsid w:val="00E840B3"/>
    <w:rsid w:val="00E8415A"/>
    <w:rsid w:val="00E84A34"/>
    <w:rsid w:val="00E84D10"/>
    <w:rsid w:val="00E85729"/>
    <w:rsid w:val="00E85BF2"/>
    <w:rsid w:val="00E85D20"/>
    <w:rsid w:val="00E8629F"/>
    <w:rsid w:val="00E8756A"/>
    <w:rsid w:val="00E87CA7"/>
    <w:rsid w:val="00E87CDA"/>
    <w:rsid w:val="00E91008"/>
    <w:rsid w:val="00E911CC"/>
    <w:rsid w:val="00E91499"/>
    <w:rsid w:val="00E91FCF"/>
    <w:rsid w:val="00E926DB"/>
    <w:rsid w:val="00E92851"/>
    <w:rsid w:val="00E9374E"/>
    <w:rsid w:val="00E94C03"/>
    <w:rsid w:val="00E94F54"/>
    <w:rsid w:val="00E957C0"/>
    <w:rsid w:val="00E95E82"/>
    <w:rsid w:val="00E96033"/>
    <w:rsid w:val="00E96521"/>
    <w:rsid w:val="00E97875"/>
    <w:rsid w:val="00E97AD5"/>
    <w:rsid w:val="00EA01F8"/>
    <w:rsid w:val="00EA1111"/>
    <w:rsid w:val="00EA12E5"/>
    <w:rsid w:val="00EA2FE0"/>
    <w:rsid w:val="00EA3313"/>
    <w:rsid w:val="00EA3500"/>
    <w:rsid w:val="00EA3924"/>
    <w:rsid w:val="00EA3B4F"/>
    <w:rsid w:val="00EA3C24"/>
    <w:rsid w:val="00EA4941"/>
    <w:rsid w:val="00EA57FF"/>
    <w:rsid w:val="00EA6359"/>
    <w:rsid w:val="00EA67A1"/>
    <w:rsid w:val="00EA6A3B"/>
    <w:rsid w:val="00EA6BA8"/>
    <w:rsid w:val="00EA6E7A"/>
    <w:rsid w:val="00EA71C0"/>
    <w:rsid w:val="00EA71C5"/>
    <w:rsid w:val="00EA73DF"/>
    <w:rsid w:val="00EA781D"/>
    <w:rsid w:val="00EA7EB2"/>
    <w:rsid w:val="00EB15E5"/>
    <w:rsid w:val="00EB1D78"/>
    <w:rsid w:val="00EB4140"/>
    <w:rsid w:val="00EB4CB9"/>
    <w:rsid w:val="00EB61AE"/>
    <w:rsid w:val="00EB682D"/>
    <w:rsid w:val="00EB6ACC"/>
    <w:rsid w:val="00EB72FA"/>
    <w:rsid w:val="00EC1668"/>
    <w:rsid w:val="00EC1C8F"/>
    <w:rsid w:val="00EC322D"/>
    <w:rsid w:val="00EC4F0D"/>
    <w:rsid w:val="00EC62A7"/>
    <w:rsid w:val="00EC6E12"/>
    <w:rsid w:val="00EC6F94"/>
    <w:rsid w:val="00EC75DC"/>
    <w:rsid w:val="00ED0034"/>
    <w:rsid w:val="00ED0CB6"/>
    <w:rsid w:val="00ED12BF"/>
    <w:rsid w:val="00ED1F93"/>
    <w:rsid w:val="00ED2208"/>
    <w:rsid w:val="00ED2588"/>
    <w:rsid w:val="00ED2FB5"/>
    <w:rsid w:val="00ED383A"/>
    <w:rsid w:val="00ED6A93"/>
    <w:rsid w:val="00ED7BD1"/>
    <w:rsid w:val="00ED7FAB"/>
    <w:rsid w:val="00EE0805"/>
    <w:rsid w:val="00EE1080"/>
    <w:rsid w:val="00EE1D21"/>
    <w:rsid w:val="00EE2A25"/>
    <w:rsid w:val="00EE4774"/>
    <w:rsid w:val="00EE4B4E"/>
    <w:rsid w:val="00EE53DD"/>
    <w:rsid w:val="00EE55A1"/>
    <w:rsid w:val="00EE621D"/>
    <w:rsid w:val="00EE6D7D"/>
    <w:rsid w:val="00EE71D0"/>
    <w:rsid w:val="00EE7526"/>
    <w:rsid w:val="00EE79F6"/>
    <w:rsid w:val="00EF1173"/>
    <w:rsid w:val="00EF1658"/>
    <w:rsid w:val="00EF1D97"/>
    <w:rsid w:val="00EF1EC5"/>
    <w:rsid w:val="00EF215C"/>
    <w:rsid w:val="00EF2A2B"/>
    <w:rsid w:val="00EF2B18"/>
    <w:rsid w:val="00EF2B84"/>
    <w:rsid w:val="00EF2D6E"/>
    <w:rsid w:val="00EF3EE6"/>
    <w:rsid w:val="00EF440E"/>
    <w:rsid w:val="00EF4C88"/>
    <w:rsid w:val="00EF4FF8"/>
    <w:rsid w:val="00EF55EB"/>
    <w:rsid w:val="00EF6758"/>
    <w:rsid w:val="00EF76BE"/>
    <w:rsid w:val="00EF7E86"/>
    <w:rsid w:val="00F00A74"/>
    <w:rsid w:val="00F00DCC"/>
    <w:rsid w:val="00F0156F"/>
    <w:rsid w:val="00F0196F"/>
    <w:rsid w:val="00F01AC3"/>
    <w:rsid w:val="00F02DC6"/>
    <w:rsid w:val="00F033FF"/>
    <w:rsid w:val="00F03FB0"/>
    <w:rsid w:val="00F04419"/>
    <w:rsid w:val="00F04E64"/>
    <w:rsid w:val="00F04F82"/>
    <w:rsid w:val="00F05AC8"/>
    <w:rsid w:val="00F05FD8"/>
    <w:rsid w:val="00F06389"/>
    <w:rsid w:val="00F06515"/>
    <w:rsid w:val="00F06786"/>
    <w:rsid w:val="00F06B2B"/>
    <w:rsid w:val="00F07167"/>
    <w:rsid w:val="00F072D8"/>
    <w:rsid w:val="00F07CE0"/>
    <w:rsid w:val="00F10142"/>
    <w:rsid w:val="00F108A3"/>
    <w:rsid w:val="00F10A5D"/>
    <w:rsid w:val="00F10A95"/>
    <w:rsid w:val="00F10BFF"/>
    <w:rsid w:val="00F10EA0"/>
    <w:rsid w:val="00F115F5"/>
    <w:rsid w:val="00F119EB"/>
    <w:rsid w:val="00F11E02"/>
    <w:rsid w:val="00F1269B"/>
    <w:rsid w:val="00F12FF5"/>
    <w:rsid w:val="00F13042"/>
    <w:rsid w:val="00F13D05"/>
    <w:rsid w:val="00F14082"/>
    <w:rsid w:val="00F14F4D"/>
    <w:rsid w:val="00F151C2"/>
    <w:rsid w:val="00F15584"/>
    <w:rsid w:val="00F163BE"/>
    <w:rsid w:val="00F1679D"/>
    <w:rsid w:val="00F1682C"/>
    <w:rsid w:val="00F2036E"/>
    <w:rsid w:val="00F204DB"/>
    <w:rsid w:val="00F20B91"/>
    <w:rsid w:val="00F21139"/>
    <w:rsid w:val="00F21346"/>
    <w:rsid w:val="00F219B4"/>
    <w:rsid w:val="00F24971"/>
    <w:rsid w:val="00F24B8B"/>
    <w:rsid w:val="00F25631"/>
    <w:rsid w:val="00F25F6B"/>
    <w:rsid w:val="00F26013"/>
    <w:rsid w:val="00F260B2"/>
    <w:rsid w:val="00F2617C"/>
    <w:rsid w:val="00F268B2"/>
    <w:rsid w:val="00F26B93"/>
    <w:rsid w:val="00F27433"/>
    <w:rsid w:val="00F27E11"/>
    <w:rsid w:val="00F30869"/>
    <w:rsid w:val="00F308B2"/>
    <w:rsid w:val="00F30D2E"/>
    <w:rsid w:val="00F30FEA"/>
    <w:rsid w:val="00F31964"/>
    <w:rsid w:val="00F31B85"/>
    <w:rsid w:val="00F32178"/>
    <w:rsid w:val="00F32836"/>
    <w:rsid w:val="00F32BE8"/>
    <w:rsid w:val="00F33D66"/>
    <w:rsid w:val="00F3459F"/>
    <w:rsid w:val="00F34834"/>
    <w:rsid w:val="00F35181"/>
    <w:rsid w:val="00F35516"/>
    <w:rsid w:val="00F35790"/>
    <w:rsid w:val="00F368F9"/>
    <w:rsid w:val="00F36B52"/>
    <w:rsid w:val="00F4081A"/>
    <w:rsid w:val="00F4136D"/>
    <w:rsid w:val="00F414C8"/>
    <w:rsid w:val="00F4212E"/>
    <w:rsid w:val="00F42C20"/>
    <w:rsid w:val="00F42F63"/>
    <w:rsid w:val="00F433F5"/>
    <w:rsid w:val="00F43D1C"/>
    <w:rsid w:val="00F43D71"/>
    <w:rsid w:val="00F43E34"/>
    <w:rsid w:val="00F4427D"/>
    <w:rsid w:val="00F457D3"/>
    <w:rsid w:val="00F46B12"/>
    <w:rsid w:val="00F47257"/>
    <w:rsid w:val="00F47611"/>
    <w:rsid w:val="00F477B0"/>
    <w:rsid w:val="00F50491"/>
    <w:rsid w:val="00F50C05"/>
    <w:rsid w:val="00F51070"/>
    <w:rsid w:val="00F52612"/>
    <w:rsid w:val="00F53053"/>
    <w:rsid w:val="00F53FE2"/>
    <w:rsid w:val="00F543AD"/>
    <w:rsid w:val="00F54FFE"/>
    <w:rsid w:val="00F55578"/>
    <w:rsid w:val="00F56808"/>
    <w:rsid w:val="00F56E66"/>
    <w:rsid w:val="00F572E7"/>
    <w:rsid w:val="00F575FF"/>
    <w:rsid w:val="00F604D2"/>
    <w:rsid w:val="00F60759"/>
    <w:rsid w:val="00F60BC9"/>
    <w:rsid w:val="00F60E9B"/>
    <w:rsid w:val="00F61033"/>
    <w:rsid w:val="00F618EF"/>
    <w:rsid w:val="00F61A42"/>
    <w:rsid w:val="00F62C82"/>
    <w:rsid w:val="00F6347A"/>
    <w:rsid w:val="00F642C2"/>
    <w:rsid w:val="00F64B1C"/>
    <w:rsid w:val="00F64DA9"/>
    <w:rsid w:val="00F6517B"/>
    <w:rsid w:val="00F65582"/>
    <w:rsid w:val="00F66943"/>
    <w:rsid w:val="00F66E75"/>
    <w:rsid w:val="00F67098"/>
    <w:rsid w:val="00F6756C"/>
    <w:rsid w:val="00F67829"/>
    <w:rsid w:val="00F6789A"/>
    <w:rsid w:val="00F67A96"/>
    <w:rsid w:val="00F67FC5"/>
    <w:rsid w:val="00F705CD"/>
    <w:rsid w:val="00F715EA"/>
    <w:rsid w:val="00F71BCA"/>
    <w:rsid w:val="00F72016"/>
    <w:rsid w:val="00F72C2A"/>
    <w:rsid w:val="00F732E7"/>
    <w:rsid w:val="00F733FD"/>
    <w:rsid w:val="00F73E2F"/>
    <w:rsid w:val="00F74FFE"/>
    <w:rsid w:val="00F75545"/>
    <w:rsid w:val="00F77EB0"/>
    <w:rsid w:val="00F809F1"/>
    <w:rsid w:val="00F82987"/>
    <w:rsid w:val="00F82F84"/>
    <w:rsid w:val="00F83D40"/>
    <w:rsid w:val="00F84FA8"/>
    <w:rsid w:val="00F853DD"/>
    <w:rsid w:val="00F868F2"/>
    <w:rsid w:val="00F87CDD"/>
    <w:rsid w:val="00F87CE4"/>
    <w:rsid w:val="00F9060A"/>
    <w:rsid w:val="00F90FB7"/>
    <w:rsid w:val="00F91091"/>
    <w:rsid w:val="00F91381"/>
    <w:rsid w:val="00F91401"/>
    <w:rsid w:val="00F91846"/>
    <w:rsid w:val="00F91970"/>
    <w:rsid w:val="00F9197A"/>
    <w:rsid w:val="00F919CA"/>
    <w:rsid w:val="00F91C16"/>
    <w:rsid w:val="00F9305B"/>
    <w:rsid w:val="00F933F0"/>
    <w:rsid w:val="00F937A3"/>
    <w:rsid w:val="00F937D1"/>
    <w:rsid w:val="00F93B20"/>
    <w:rsid w:val="00F94715"/>
    <w:rsid w:val="00F95572"/>
    <w:rsid w:val="00F9570E"/>
    <w:rsid w:val="00F95FD1"/>
    <w:rsid w:val="00F96A3D"/>
    <w:rsid w:val="00F96DC3"/>
    <w:rsid w:val="00F97D9A"/>
    <w:rsid w:val="00F97EA3"/>
    <w:rsid w:val="00FA00B7"/>
    <w:rsid w:val="00FA06DA"/>
    <w:rsid w:val="00FA0769"/>
    <w:rsid w:val="00FA0A59"/>
    <w:rsid w:val="00FA0F29"/>
    <w:rsid w:val="00FA1044"/>
    <w:rsid w:val="00FA10CC"/>
    <w:rsid w:val="00FA158E"/>
    <w:rsid w:val="00FA1A01"/>
    <w:rsid w:val="00FA1DF5"/>
    <w:rsid w:val="00FA2111"/>
    <w:rsid w:val="00FA2650"/>
    <w:rsid w:val="00FA2F30"/>
    <w:rsid w:val="00FA39C3"/>
    <w:rsid w:val="00FA3EDA"/>
    <w:rsid w:val="00FA42BF"/>
    <w:rsid w:val="00FA4718"/>
    <w:rsid w:val="00FA526E"/>
    <w:rsid w:val="00FA5848"/>
    <w:rsid w:val="00FA6899"/>
    <w:rsid w:val="00FA7BD6"/>
    <w:rsid w:val="00FA7F3D"/>
    <w:rsid w:val="00FB06EE"/>
    <w:rsid w:val="00FB0A68"/>
    <w:rsid w:val="00FB21B3"/>
    <w:rsid w:val="00FB2F42"/>
    <w:rsid w:val="00FB38D8"/>
    <w:rsid w:val="00FB3B32"/>
    <w:rsid w:val="00FB4034"/>
    <w:rsid w:val="00FB4342"/>
    <w:rsid w:val="00FB6021"/>
    <w:rsid w:val="00FB63B5"/>
    <w:rsid w:val="00FB68B8"/>
    <w:rsid w:val="00FB6B33"/>
    <w:rsid w:val="00FB76A2"/>
    <w:rsid w:val="00FB7849"/>
    <w:rsid w:val="00FB7ABE"/>
    <w:rsid w:val="00FB7C07"/>
    <w:rsid w:val="00FC051F"/>
    <w:rsid w:val="00FC06FF"/>
    <w:rsid w:val="00FC0734"/>
    <w:rsid w:val="00FC0954"/>
    <w:rsid w:val="00FC1BD5"/>
    <w:rsid w:val="00FC2D48"/>
    <w:rsid w:val="00FC2ECE"/>
    <w:rsid w:val="00FC4376"/>
    <w:rsid w:val="00FC4E80"/>
    <w:rsid w:val="00FC69B4"/>
    <w:rsid w:val="00FC6E56"/>
    <w:rsid w:val="00FC7401"/>
    <w:rsid w:val="00FC7A5B"/>
    <w:rsid w:val="00FD0694"/>
    <w:rsid w:val="00FD0F1A"/>
    <w:rsid w:val="00FD1111"/>
    <w:rsid w:val="00FD11F0"/>
    <w:rsid w:val="00FD1E60"/>
    <w:rsid w:val="00FD25BE"/>
    <w:rsid w:val="00FD283D"/>
    <w:rsid w:val="00FD2AB3"/>
    <w:rsid w:val="00FD2B65"/>
    <w:rsid w:val="00FD2E70"/>
    <w:rsid w:val="00FD2EC8"/>
    <w:rsid w:val="00FD3645"/>
    <w:rsid w:val="00FD36A2"/>
    <w:rsid w:val="00FD4116"/>
    <w:rsid w:val="00FD42DE"/>
    <w:rsid w:val="00FD43AC"/>
    <w:rsid w:val="00FD4951"/>
    <w:rsid w:val="00FD4B0D"/>
    <w:rsid w:val="00FD5D89"/>
    <w:rsid w:val="00FD5DE4"/>
    <w:rsid w:val="00FD7131"/>
    <w:rsid w:val="00FD7443"/>
    <w:rsid w:val="00FD7AA7"/>
    <w:rsid w:val="00FE0103"/>
    <w:rsid w:val="00FE05DC"/>
    <w:rsid w:val="00FE223A"/>
    <w:rsid w:val="00FE25B1"/>
    <w:rsid w:val="00FE2AE4"/>
    <w:rsid w:val="00FE568C"/>
    <w:rsid w:val="00FE6DD7"/>
    <w:rsid w:val="00FE751E"/>
    <w:rsid w:val="00FE7980"/>
    <w:rsid w:val="00FF0371"/>
    <w:rsid w:val="00FF03DE"/>
    <w:rsid w:val="00FF0C74"/>
    <w:rsid w:val="00FF108E"/>
    <w:rsid w:val="00FF121A"/>
    <w:rsid w:val="00FF1FCB"/>
    <w:rsid w:val="00FF200D"/>
    <w:rsid w:val="00FF2519"/>
    <w:rsid w:val="00FF4A34"/>
    <w:rsid w:val="00FF52D4"/>
    <w:rsid w:val="00FF6AA4"/>
    <w:rsid w:val="00FF6B09"/>
    <w:rsid w:val="00FF72EE"/>
    <w:rsid w:val="0FD903E0"/>
    <w:rsid w:val="26910E16"/>
    <w:rsid w:val="27D97F0A"/>
    <w:rsid w:val="304A2AB9"/>
    <w:rsid w:val="567E6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EDD5FD1"/>
  <w15:docId w15:val="{8FF1825D-2C67-4D4B-B4EB-965B87A34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4"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uiPriority="99"/>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ilvl w:val="0"/>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99"/>
    <w:qFormat/>
    <w:rPr>
      <w:b/>
      <w:lang w:val="en-GB"/>
    </w:rPr>
  </w:style>
  <w:style w:type="character" w:customStyle="1" w:styleId="Heading3Char">
    <w:name w:val="Heading 3 Char"/>
    <w:link w:val="Heading3"/>
    <w:rPr>
      <w:rFonts w:ascii="Arial" w:hAnsi="Arial"/>
      <w:sz w:val="28"/>
      <w:szCs w:val="18"/>
      <w:lang w:eastAsia="zh-CN"/>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eastAsia="zh-CN"/>
    </w:rPr>
  </w:style>
  <w:style w:type="character" w:customStyle="1" w:styleId="Heading5Char">
    <w:name w:val="Heading 5 Char"/>
    <w:basedOn w:val="DefaultParagraphFont"/>
    <w:link w:val="Heading5"/>
    <w:rPr>
      <w:rFonts w:ascii="Arial" w:hAnsi="Arial"/>
      <w:sz w:val="22"/>
      <w:szCs w:val="18"/>
      <w:lang w:eastAsia="zh-CN"/>
    </w:rPr>
  </w:style>
  <w:style w:type="character" w:customStyle="1" w:styleId="Heading6Char">
    <w:name w:val="Heading 6 Char"/>
    <w:basedOn w:val="DefaultParagraphFont"/>
    <w:link w:val="Heading6"/>
    <w:rPr>
      <w:rFonts w:ascii="Arial" w:hAnsi="Arial"/>
      <w:szCs w:val="18"/>
      <w:lang w:eastAsia="zh-CN"/>
    </w:rPr>
  </w:style>
  <w:style w:type="character" w:customStyle="1" w:styleId="Heading7Char">
    <w:name w:val="Heading 7 Char"/>
    <w:basedOn w:val="DefaultParagraphFont"/>
    <w:link w:val="Heading7"/>
    <w:rPr>
      <w:rFonts w:ascii="Arial" w:hAnsi="Arial"/>
      <w:szCs w:val="18"/>
      <w:lang w:eastAsia="zh-CN"/>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paragraph" w:customStyle="1" w:styleId="RAN4observation0">
    <w:name w:val="RAN4 observation"/>
    <w:basedOn w:val="Normal"/>
    <w:link w:val="RAN4observationChar"/>
    <w:qFormat/>
    <w:pPr>
      <w:spacing w:after="160"/>
      <w:ind w:hanging="360"/>
      <w:contextualSpacing/>
    </w:pPr>
    <w:rPr>
      <w:rFonts w:eastAsia="Calibri"/>
    </w:rPr>
  </w:style>
  <w:style w:type="paragraph" w:customStyle="1" w:styleId="RAN4Observation">
    <w:name w:val="RAN4 Observation"/>
    <w:basedOn w:val="ListParagraph"/>
    <w:next w:val="Normal"/>
    <w:link w:val="RAN4ObservationChar0"/>
    <w:pPr>
      <w:numPr>
        <w:numId w:val="2"/>
      </w:numPr>
      <w:overflowPunct/>
      <w:autoSpaceDE/>
      <w:autoSpaceDN/>
      <w:adjustRightInd/>
      <w:spacing w:after="160"/>
      <w:ind w:firstLineChars="0" w:firstLine="0"/>
      <w:contextualSpacing/>
      <w:textAlignment w:val="auto"/>
    </w:pPr>
    <w:rPr>
      <w:rFonts w:eastAsia="Calibri"/>
    </w:rPr>
  </w:style>
  <w:style w:type="character" w:customStyle="1" w:styleId="RAN4ObservationChar0">
    <w:name w:val="RAN4 Observation Char"/>
    <w:basedOn w:val="DefaultParagraphFont"/>
    <w:link w:val="RAN4Observation"/>
    <w:rPr>
      <w:rFonts w:eastAsia="Calibri"/>
      <w:lang w:val="en-GB" w:eastAsia="en-US"/>
    </w:rPr>
  </w:style>
  <w:style w:type="paragraph" w:customStyle="1" w:styleId="RAN4proposal">
    <w:name w:val="RAN4 proposal"/>
    <w:basedOn w:val="Caption"/>
    <w:next w:val="Normal"/>
    <w:link w:val="RAN4proposalChar"/>
    <w:qFormat/>
    <w:pPr>
      <w:numPr>
        <w:numId w:val="3"/>
      </w:numPr>
      <w:spacing w:before="0" w:after="200"/>
    </w:pPr>
    <w:rPr>
      <w:rFonts w:eastAsia="PMingLiU" w:cstheme="minorBidi"/>
      <w:iCs/>
      <w:szCs w:val="18"/>
      <w:lang w:val="en-US"/>
    </w:rPr>
  </w:style>
  <w:style w:type="character" w:customStyle="1" w:styleId="RAN4proposalChar">
    <w:name w:val="RAN4 proposal Char"/>
    <w:basedOn w:val="CaptionChar"/>
    <w:link w:val="RAN4proposal"/>
    <w:qFormat/>
    <w:rPr>
      <w:rFonts w:eastAsia="PMingLiU" w:cstheme="minorBidi"/>
      <w:b/>
      <w:iCs/>
      <w:szCs w:val="18"/>
      <w:lang w:val="en-US" w:eastAsia="en-US"/>
    </w:rPr>
  </w:style>
  <w:style w:type="character" w:customStyle="1" w:styleId="RAN4observationChar">
    <w:name w:val="RAN4 observation Char"/>
    <w:basedOn w:val="RAN4ObservationChar0"/>
    <w:link w:val="RAN4observation0"/>
    <w:rPr>
      <w:rFonts w:eastAsia="Calibri"/>
      <w:lang w:val="en-GB" w:eastAsia="en-US"/>
    </w:rPr>
  </w:style>
  <w:style w:type="character" w:customStyle="1" w:styleId="B2Char">
    <w:name w:val="B2 Char"/>
    <w:basedOn w:val="DefaultParagraphFont"/>
    <w:link w:val="B2"/>
    <w:locked/>
    <w:rPr>
      <w:lang w:val="en-GB" w:eastAsia="en-US"/>
    </w:rPr>
  </w:style>
  <w:style w:type="table" w:customStyle="1" w:styleId="12">
    <w:name w:val="表格格線12"/>
    <w:basedOn w:val="TableNormal"/>
    <w:qFormat/>
    <w:pPr>
      <w:overflowPunct w:val="0"/>
      <w:autoSpaceDE w:val="0"/>
      <w:autoSpaceDN w:val="0"/>
      <w:adjustRightInd w:val="0"/>
      <w:spacing w:after="180"/>
      <w:textAlignment w:val="baseline"/>
    </w:pPr>
    <w:rPr>
      <w:rFonts w:asciiTheme="minorHAnsi" w:eastAsia="Yu Mincho"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202CB"/>
    <w:pPr>
      <w:spacing w:after="0" w:line="240" w:lineRule="auto"/>
    </w:pPr>
    <w:rPr>
      <w:lang w:val="en-GB" w:eastAsia="en-US"/>
    </w:rPr>
  </w:style>
  <w:style w:type="character" w:customStyle="1" w:styleId="apple-converted-space">
    <w:name w:val="apple-converted-space"/>
    <w:basedOn w:val="DefaultParagraphFont"/>
    <w:rsid w:val="00DF12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1772">
      <w:bodyDiv w:val="1"/>
      <w:marLeft w:val="0"/>
      <w:marRight w:val="0"/>
      <w:marTop w:val="0"/>
      <w:marBottom w:val="0"/>
      <w:divBdr>
        <w:top w:val="none" w:sz="0" w:space="0" w:color="auto"/>
        <w:left w:val="none" w:sz="0" w:space="0" w:color="auto"/>
        <w:bottom w:val="none" w:sz="0" w:space="0" w:color="auto"/>
        <w:right w:val="none" w:sz="0" w:space="0" w:color="auto"/>
      </w:divBdr>
    </w:div>
    <w:div w:id="15542948">
      <w:bodyDiv w:val="1"/>
      <w:marLeft w:val="0"/>
      <w:marRight w:val="0"/>
      <w:marTop w:val="0"/>
      <w:marBottom w:val="0"/>
      <w:divBdr>
        <w:top w:val="none" w:sz="0" w:space="0" w:color="auto"/>
        <w:left w:val="none" w:sz="0" w:space="0" w:color="auto"/>
        <w:bottom w:val="none" w:sz="0" w:space="0" w:color="auto"/>
        <w:right w:val="none" w:sz="0" w:space="0" w:color="auto"/>
      </w:divBdr>
    </w:div>
    <w:div w:id="22949600">
      <w:bodyDiv w:val="1"/>
      <w:marLeft w:val="0"/>
      <w:marRight w:val="0"/>
      <w:marTop w:val="0"/>
      <w:marBottom w:val="0"/>
      <w:divBdr>
        <w:top w:val="none" w:sz="0" w:space="0" w:color="auto"/>
        <w:left w:val="none" w:sz="0" w:space="0" w:color="auto"/>
        <w:bottom w:val="none" w:sz="0" w:space="0" w:color="auto"/>
        <w:right w:val="none" w:sz="0" w:space="0" w:color="auto"/>
      </w:divBdr>
    </w:div>
    <w:div w:id="27682343">
      <w:bodyDiv w:val="1"/>
      <w:marLeft w:val="0"/>
      <w:marRight w:val="0"/>
      <w:marTop w:val="0"/>
      <w:marBottom w:val="0"/>
      <w:divBdr>
        <w:top w:val="none" w:sz="0" w:space="0" w:color="auto"/>
        <w:left w:val="none" w:sz="0" w:space="0" w:color="auto"/>
        <w:bottom w:val="none" w:sz="0" w:space="0" w:color="auto"/>
        <w:right w:val="none" w:sz="0" w:space="0" w:color="auto"/>
      </w:divBdr>
    </w:div>
    <w:div w:id="47194434">
      <w:bodyDiv w:val="1"/>
      <w:marLeft w:val="0"/>
      <w:marRight w:val="0"/>
      <w:marTop w:val="0"/>
      <w:marBottom w:val="0"/>
      <w:divBdr>
        <w:top w:val="none" w:sz="0" w:space="0" w:color="auto"/>
        <w:left w:val="none" w:sz="0" w:space="0" w:color="auto"/>
        <w:bottom w:val="none" w:sz="0" w:space="0" w:color="auto"/>
        <w:right w:val="none" w:sz="0" w:space="0" w:color="auto"/>
      </w:divBdr>
    </w:div>
    <w:div w:id="100729562">
      <w:bodyDiv w:val="1"/>
      <w:marLeft w:val="0"/>
      <w:marRight w:val="0"/>
      <w:marTop w:val="0"/>
      <w:marBottom w:val="0"/>
      <w:divBdr>
        <w:top w:val="none" w:sz="0" w:space="0" w:color="auto"/>
        <w:left w:val="none" w:sz="0" w:space="0" w:color="auto"/>
        <w:bottom w:val="none" w:sz="0" w:space="0" w:color="auto"/>
        <w:right w:val="none" w:sz="0" w:space="0" w:color="auto"/>
      </w:divBdr>
    </w:div>
    <w:div w:id="120266056">
      <w:bodyDiv w:val="1"/>
      <w:marLeft w:val="0"/>
      <w:marRight w:val="0"/>
      <w:marTop w:val="0"/>
      <w:marBottom w:val="0"/>
      <w:divBdr>
        <w:top w:val="none" w:sz="0" w:space="0" w:color="auto"/>
        <w:left w:val="none" w:sz="0" w:space="0" w:color="auto"/>
        <w:bottom w:val="none" w:sz="0" w:space="0" w:color="auto"/>
        <w:right w:val="none" w:sz="0" w:space="0" w:color="auto"/>
      </w:divBdr>
    </w:div>
    <w:div w:id="128212157">
      <w:bodyDiv w:val="1"/>
      <w:marLeft w:val="0"/>
      <w:marRight w:val="0"/>
      <w:marTop w:val="0"/>
      <w:marBottom w:val="0"/>
      <w:divBdr>
        <w:top w:val="none" w:sz="0" w:space="0" w:color="auto"/>
        <w:left w:val="none" w:sz="0" w:space="0" w:color="auto"/>
        <w:bottom w:val="none" w:sz="0" w:space="0" w:color="auto"/>
        <w:right w:val="none" w:sz="0" w:space="0" w:color="auto"/>
      </w:divBdr>
    </w:div>
    <w:div w:id="136343381">
      <w:bodyDiv w:val="1"/>
      <w:marLeft w:val="0"/>
      <w:marRight w:val="0"/>
      <w:marTop w:val="0"/>
      <w:marBottom w:val="0"/>
      <w:divBdr>
        <w:top w:val="none" w:sz="0" w:space="0" w:color="auto"/>
        <w:left w:val="none" w:sz="0" w:space="0" w:color="auto"/>
        <w:bottom w:val="none" w:sz="0" w:space="0" w:color="auto"/>
        <w:right w:val="none" w:sz="0" w:space="0" w:color="auto"/>
      </w:divBdr>
    </w:div>
    <w:div w:id="153643705">
      <w:bodyDiv w:val="1"/>
      <w:marLeft w:val="0"/>
      <w:marRight w:val="0"/>
      <w:marTop w:val="0"/>
      <w:marBottom w:val="0"/>
      <w:divBdr>
        <w:top w:val="none" w:sz="0" w:space="0" w:color="auto"/>
        <w:left w:val="none" w:sz="0" w:space="0" w:color="auto"/>
        <w:bottom w:val="none" w:sz="0" w:space="0" w:color="auto"/>
        <w:right w:val="none" w:sz="0" w:space="0" w:color="auto"/>
      </w:divBdr>
    </w:div>
    <w:div w:id="158884483">
      <w:bodyDiv w:val="1"/>
      <w:marLeft w:val="0"/>
      <w:marRight w:val="0"/>
      <w:marTop w:val="0"/>
      <w:marBottom w:val="0"/>
      <w:divBdr>
        <w:top w:val="none" w:sz="0" w:space="0" w:color="auto"/>
        <w:left w:val="none" w:sz="0" w:space="0" w:color="auto"/>
        <w:bottom w:val="none" w:sz="0" w:space="0" w:color="auto"/>
        <w:right w:val="none" w:sz="0" w:space="0" w:color="auto"/>
      </w:divBdr>
    </w:div>
    <w:div w:id="201292446">
      <w:bodyDiv w:val="1"/>
      <w:marLeft w:val="0"/>
      <w:marRight w:val="0"/>
      <w:marTop w:val="0"/>
      <w:marBottom w:val="0"/>
      <w:divBdr>
        <w:top w:val="none" w:sz="0" w:space="0" w:color="auto"/>
        <w:left w:val="none" w:sz="0" w:space="0" w:color="auto"/>
        <w:bottom w:val="none" w:sz="0" w:space="0" w:color="auto"/>
        <w:right w:val="none" w:sz="0" w:space="0" w:color="auto"/>
      </w:divBdr>
    </w:div>
    <w:div w:id="243102293">
      <w:bodyDiv w:val="1"/>
      <w:marLeft w:val="0"/>
      <w:marRight w:val="0"/>
      <w:marTop w:val="0"/>
      <w:marBottom w:val="0"/>
      <w:divBdr>
        <w:top w:val="none" w:sz="0" w:space="0" w:color="auto"/>
        <w:left w:val="none" w:sz="0" w:space="0" w:color="auto"/>
        <w:bottom w:val="none" w:sz="0" w:space="0" w:color="auto"/>
        <w:right w:val="none" w:sz="0" w:space="0" w:color="auto"/>
      </w:divBdr>
    </w:div>
    <w:div w:id="243957273">
      <w:bodyDiv w:val="1"/>
      <w:marLeft w:val="0"/>
      <w:marRight w:val="0"/>
      <w:marTop w:val="0"/>
      <w:marBottom w:val="0"/>
      <w:divBdr>
        <w:top w:val="none" w:sz="0" w:space="0" w:color="auto"/>
        <w:left w:val="none" w:sz="0" w:space="0" w:color="auto"/>
        <w:bottom w:val="none" w:sz="0" w:space="0" w:color="auto"/>
        <w:right w:val="none" w:sz="0" w:space="0" w:color="auto"/>
      </w:divBdr>
    </w:div>
    <w:div w:id="248194285">
      <w:bodyDiv w:val="1"/>
      <w:marLeft w:val="0"/>
      <w:marRight w:val="0"/>
      <w:marTop w:val="0"/>
      <w:marBottom w:val="0"/>
      <w:divBdr>
        <w:top w:val="none" w:sz="0" w:space="0" w:color="auto"/>
        <w:left w:val="none" w:sz="0" w:space="0" w:color="auto"/>
        <w:bottom w:val="none" w:sz="0" w:space="0" w:color="auto"/>
        <w:right w:val="none" w:sz="0" w:space="0" w:color="auto"/>
      </w:divBdr>
    </w:div>
    <w:div w:id="269093046">
      <w:bodyDiv w:val="1"/>
      <w:marLeft w:val="0"/>
      <w:marRight w:val="0"/>
      <w:marTop w:val="0"/>
      <w:marBottom w:val="0"/>
      <w:divBdr>
        <w:top w:val="none" w:sz="0" w:space="0" w:color="auto"/>
        <w:left w:val="none" w:sz="0" w:space="0" w:color="auto"/>
        <w:bottom w:val="none" w:sz="0" w:space="0" w:color="auto"/>
        <w:right w:val="none" w:sz="0" w:space="0" w:color="auto"/>
      </w:divBdr>
    </w:div>
    <w:div w:id="270090192">
      <w:bodyDiv w:val="1"/>
      <w:marLeft w:val="0"/>
      <w:marRight w:val="0"/>
      <w:marTop w:val="0"/>
      <w:marBottom w:val="0"/>
      <w:divBdr>
        <w:top w:val="none" w:sz="0" w:space="0" w:color="auto"/>
        <w:left w:val="none" w:sz="0" w:space="0" w:color="auto"/>
        <w:bottom w:val="none" w:sz="0" w:space="0" w:color="auto"/>
        <w:right w:val="none" w:sz="0" w:space="0" w:color="auto"/>
      </w:divBdr>
    </w:div>
    <w:div w:id="281806635">
      <w:bodyDiv w:val="1"/>
      <w:marLeft w:val="0"/>
      <w:marRight w:val="0"/>
      <w:marTop w:val="0"/>
      <w:marBottom w:val="0"/>
      <w:divBdr>
        <w:top w:val="none" w:sz="0" w:space="0" w:color="auto"/>
        <w:left w:val="none" w:sz="0" w:space="0" w:color="auto"/>
        <w:bottom w:val="none" w:sz="0" w:space="0" w:color="auto"/>
        <w:right w:val="none" w:sz="0" w:space="0" w:color="auto"/>
      </w:divBdr>
    </w:div>
    <w:div w:id="287013812">
      <w:bodyDiv w:val="1"/>
      <w:marLeft w:val="0"/>
      <w:marRight w:val="0"/>
      <w:marTop w:val="0"/>
      <w:marBottom w:val="0"/>
      <w:divBdr>
        <w:top w:val="none" w:sz="0" w:space="0" w:color="auto"/>
        <w:left w:val="none" w:sz="0" w:space="0" w:color="auto"/>
        <w:bottom w:val="none" w:sz="0" w:space="0" w:color="auto"/>
        <w:right w:val="none" w:sz="0" w:space="0" w:color="auto"/>
      </w:divBdr>
    </w:div>
    <w:div w:id="310914702">
      <w:bodyDiv w:val="1"/>
      <w:marLeft w:val="0"/>
      <w:marRight w:val="0"/>
      <w:marTop w:val="0"/>
      <w:marBottom w:val="0"/>
      <w:divBdr>
        <w:top w:val="none" w:sz="0" w:space="0" w:color="auto"/>
        <w:left w:val="none" w:sz="0" w:space="0" w:color="auto"/>
        <w:bottom w:val="none" w:sz="0" w:space="0" w:color="auto"/>
        <w:right w:val="none" w:sz="0" w:space="0" w:color="auto"/>
      </w:divBdr>
    </w:div>
    <w:div w:id="313530174">
      <w:bodyDiv w:val="1"/>
      <w:marLeft w:val="0"/>
      <w:marRight w:val="0"/>
      <w:marTop w:val="0"/>
      <w:marBottom w:val="0"/>
      <w:divBdr>
        <w:top w:val="none" w:sz="0" w:space="0" w:color="auto"/>
        <w:left w:val="none" w:sz="0" w:space="0" w:color="auto"/>
        <w:bottom w:val="none" w:sz="0" w:space="0" w:color="auto"/>
        <w:right w:val="none" w:sz="0" w:space="0" w:color="auto"/>
      </w:divBdr>
    </w:div>
    <w:div w:id="337733828">
      <w:bodyDiv w:val="1"/>
      <w:marLeft w:val="0"/>
      <w:marRight w:val="0"/>
      <w:marTop w:val="0"/>
      <w:marBottom w:val="0"/>
      <w:divBdr>
        <w:top w:val="none" w:sz="0" w:space="0" w:color="auto"/>
        <w:left w:val="none" w:sz="0" w:space="0" w:color="auto"/>
        <w:bottom w:val="none" w:sz="0" w:space="0" w:color="auto"/>
        <w:right w:val="none" w:sz="0" w:space="0" w:color="auto"/>
      </w:divBdr>
    </w:div>
    <w:div w:id="372199524">
      <w:bodyDiv w:val="1"/>
      <w:marLeft w:val="0"/>
      <w:marRight w:val="0"/>
      <w:marTop w:val="0"/>
      <w:marBottom w:val="0"/>
      <w:divBdr>
        <w:top w:val="none" w:sz="0" w:space="0" w:color="auto"/>
        <w:left w:val="none" w:sz="0" w:space="0" w:color="auto"/>
        <w:bottom w:val="none" w:sz="0" w:space="0" w:color="auto"/>
        <w:right w:val="none" w:sz="0" w:space="0" w:color="auto"/>
      </w:divBdr>
    </w:div>
    <w:div w:id="379743676">
      <w:bodyDiv w:val="1"/>
      <w:marLeft w:val="0"/>
      <w:marRight w:val="0"/>
      <w:marTop w:val="0"/>
      <w:marBottom w:val="0"/>
      <w:divBdr>
        <w:top w:val="none" w:sz="0" w:space="0" w:color="auto"/>
        <w:left w:val="none" w:sz="0" w:space="0" w:color="auto"/>
        <w:bottom w:val="none" w:sz="0" w:space="0" w:color="auto"/>
        <w:right w:val="none" w:sz="0" w:space="0" w:color="auto"/>
      </w:divBdr>
    </w:div>
    <w:div w:id="396249901">
      <w:bodyDiv w:val="1"/>
      <w:marLeft w:val="0"/>
      <w:marRight w:val="0"/>
      <w:marTop w:val="0"/>
      <w:marBottom w:val="0"/>
      <w:divBdr>
        <w:top w:val="none" w:sz="0" w:space="0" w:color="auto"/>
        <w:left w:val="none" w:sz="0" w:space="0" w:color="auto"/>
        <w:bottom w:val="none" w:sz="0" w:space="0" w:color="auto"/>
        <w:right w:val="none" w:sz="0" w:space="0" w:color="auto"/>
      </w:divBdr>
    </w:div>
    <w:div w:id="398790535">
      <w:bodyDiv w:val="1"/>
      <w:marLeft w:val="0"/>
      <w:marRight w:val="0"/>
      <w:marTop w:val="0"/>
      <w:marBottom w:val="0"/>
      <w:divBdr>
        <w:top w:val="none" w:sz="0" w:space="0" w:color="auto"/>
        <w:left w:val="none" w:sz="0" w:space="0" w:color="auto"/>
        <w:bottom w:val="none" w:sz="0" w:space="0" w:color="auto"/>
        <w:right w:val="none" w:sz="0" w:space="0" w:color="auto"/>
      </w:divBdr>
    </w:div>
    <w:div w:id="416487507">
      <w:bodyDiv w:val="1"/>
      <w:marLeft w:val="0"/>
      <w:marRight w:val="0"/>
      <w:marTop w:val="0"/>
      <w:marBottom w:val="0"/>
      <w:divBdr>
        <w:top w:val="none" w:sz="0" w:space="0" w:color="auto"/>
        <w:left w:val="none" w:sz="0" w:space="0" w:color="auto"/>
        <w:bottom w:val="none" w:sz="0" w:space="0" w:color="auto"/>
        <w:right w:val="none" w:sz="0" w:space="0" w:color="auto"/>
      </w:divBdr>
    </w:div>
    <w:div w:id="442650321">
      <w:bodyDiv w:val="1"/>
      <w:marLeft w:val="0"/>
      <w:marRight w:val="0"/>
      <w:marTop w:val="0"/>
      <w:marBottom w:val="0"/>
      <w:divBdr>
        <w:top w:val="none" w:sz="0" w:space="0" w:color="auto"/>
        <w:left w:val="none" w:sz="0" w:space="0" w:color="auto"/>
        <w:bottom w:val="none" w:sz="0" w:space="0" w:color="auto"/>
        <w:right w:val="none" w:sz="0" w:space="0" w:color="auto"/>
      </w:divBdr>
    </w:div>
    <w:div w:id="489488439">
      <w:bodyDiv w:val="1"/>
      <w:marLeft w:val="0"/>
      <w:marRight w:val="0"/>
      <w:marTop w:val="0"/>
      <w:marBottom w:val="0"/>
      <w:divBdr>
        <w:top w:val="none" w:sz="0" w:space="0" w:color="auto"/>
        <w:left w:val="none" w:sz="0" w:space="0" w:color="auto"/>
        <w:bottom w:val="none" w:sz="0" w:space="0" w:color="auto"/>
        <w:right w:val="none" w:sz="0" w:space="0" w:color="auto"/>
      </w:divBdr>
    </w:div>
    <w:div w:id="500392356">
      <w:bodyDiv w:val="1"/>
      <w:marLeft w:val="0"/>
      <w:marRight w:val="0"/>
      <w:marTop w:val="0"/>
      <w:marBottom w:val="0"/>
      <w:divBdr>
        <w:top w:val="none" w:sz="0" w:space="0" w:color="auto"/>
        <w:left w:val="none" w:sz="0" w:space="0" w:color="auto"/>
        <w:bottom w:val="none" w:sz="0" w:space="0" w:color="auto"/>
        <w:right w:val="none" w:sz="0" w:space="0" w:color="auto"/>
      </w:divBdr>
    </w:div>
    <w:div w:id="523715908">
      <w:bodyDiv w:val="1"/>
      <w:marLeft w:val="0"/>
      <w:marRight w:val="0"/>
      <w:marTop w:val="0"/>
      <w:marBottom w:val="0"/>
      <w:divBdr>
        <w:top w:val="none" w:sz="0" w:space="0" w:color="auto"/>
        <w:left w:val="none" w:sz="0" w:space="0" w:color="auto"/>
        <w:bottom w:val="none" w:sz="0" w:space="0" w:color="auto"/>
        <w:right w:val="none" w:sz="0" w:space="0" w:color="auto"/>
      </w:divBdr>
    </w:div>
    <w:div w:id="530653390">
      <w:bodyDiv w:val="1"/>
      <w:marLeft w:val="0"/>
      <w:marRight w:val="0"/>
      <w:marTop w:val="0"/>
      <w:marBottom w:val="0"/>
      <w:divBdr>
        <w:top w:val="none" w:sz="0" w:space="0" w:color="auto"/>
        <w:left w:val="none" w:sz="0" w:space="0" w:color="auto"/>
        <w:bottom w:val="none" w:sz="0" w:space="0" w:color="auto"/>
        <w:right w:val="none" w:sz="0" w:space="0" w:color="auto"/>
      </w:divBdr>
    </w:div>
    <w:div w:id="531695581">
      <w:bodyDiv w:val="1"/>
      <w:marLeft w:val="0"/>
      <w:marRight w:val="0"/>
      <w:marTop w:val="0"/>
      <w:marBottom w:val="0"/>
      <w:divBdr>
        <w:top w:val="none" w:sz="0" w:space="0" w:color="auto"/>
        <w:left w:val="none" w:sz="0" w:space="0" w:color="auto"/>
        <w:bottom w:val="none" w:sz="0" w:space="0" w:color="auto"/>
        <w:right w:val="none" w:sz="0" w:space="0" w:color="auto"/>
      </w:divBdr>
    </w:div>
    <w:div w:id="538321512">
      <w:bodyDiv w:val="1"/>
      <w:marLeft w:val="0"/>
      <w:marRight w:val="0"/>
      <w:marTop w:val="0"/>
      <w:marBottom w:val="0"/>
      <w:divBdr>
        <w:top w:val="none" w:sz="0" w:space="0" w:color="auto"/>
        <w:left w:val="none" w:sz="0" w:space="0" w:color="auto"/>
        <w:bottom w:val="none" w:sz="0" w:space="0" w:color="auto"/>
        <w:right w:val="none" w:sz="0" w:space="0" w:color="auto"/>
      </w:divBdr>
    </w:div>
    <w:div w:id="548883722">
      <w:bodyDiv w:val="1"/>
      <w:marLeft w:val="0"/>
      <w:marRight w:val="0"/>
      <w:marTop w:val="0"/>
      <w:marBottom w:val="0"/>
      <w:divBdr>
        <w:top w:val="none" w:sz="0" w:space="0" w:color="auto"/>
        <w:left w:val="none" w:sz="0" w:space="0" w:color="auto"/>
        <w:bottom w:val="none" w:sz="0" w:space="0" w:color="auto"/>
        <w:right w:val="none" w:sz="0" w:space="0" w:color="auto"/>
      </w:divBdr>
    </w:div>
    <w:div w:id="560991244">
      <w:bodyDiv w:val="1"/>
      <w:marLeft w:val="0"/>
      <w:marRight w:val="0"/>
      <w:marTop w:val="0"/>
      <w:marBottom w:val="0"/>
      <w:divBdr>
        <w:top w:val="none" w:sz="0" w:space="0" w:color="auto"/>
        <w:left w:val="none" w:sz="0" w:space="0" w:color="auto"/>
        <w:bottom w:val="none" w:sz="0" w:space="0" w:color="auto"/>
        <w:right w:val="none" w:sz="0" w:space="0" w:color="auto"/>
      </w:divBdr>
    </w:div>
    <w:div w:id="564222206">
      <w:bodyDiv w:val="1"/>
      <w:marLeft w:val="0"/>
      <w:marRight w:val="0"/>
      <w:marTop w:val="0"/>
      <w:marBottom w:val="0"/>
      <w:divBdr>
        <w:top w:val="none" w:sz="0" w:space="0" w:color="auto"/>
        <w:left w:val="none" w:sz="0" w:space="0" w:color="auto"/>
        <w:bottom w:val="none" w:sz="0" w:space="0" w:color="auto"/>
        <w:right w:val="none" w:sz="0" w:space="0" w:color="auto"/>
      </w:divBdr>
    </w:div>
    <w:div w:id="567769720">
      <w:bodyDiv w:val="1"/>
      <w:marLeft w:val="0"/>
      <w:marRight w:val="0"/>
      <w:marTop w:val="0"/>
      <w:marBottom w:val="0"/>
      <w:divBdr>
        <w:top w:val="none" w:sz="0" w:space="0" w:color="auto"/>
        <w:left w:val="none" w:sz="0" w:space="0" w:color="auto"/>
        <w:bottom w:val="none" w:sz="0" w:space="0" w:color="auto"/>
        <w:right w:val="none" w:sz="0" w:space="0" w:color="auto"/>
      </w:divBdr>
    </w:div>
    <w:div w:id="627469951">
      <w:bodyDiv w:val="1"/>
      <w:marLeft w:val="0"/>
      <w:marRight w:val="0"/>
      <w:marTop w:val="0"/>
      <w:marBottom w:val="0"/>
      <w:divBdr>
        <w:top w:val="none" w:sz="0" w:space="0" w:color="auto"/>
        <w:left w:val="none" w:sz="0" w:space="0" w:color="auto"/>
        <w:bottom w:val="none" w:sz="0" w:space="0" w:color="auto"/>
        <w:right w:val="none" w:sz="0" w:space="0" w:color="auto"/>
      </w:divBdr>
    </w:div>
    <w:div w:id="631248621">
      <w:bodyDiv w:val="1"/>
      <w:marLeft w:val="0"/>
      <w:marRight w:val="0"/>
      <w:marTop w:val="0"/>
      <w:marBottom w:val="0"/>
      <w:divBdr>
        <w:top w:val="none" w:sz="0" w:space="0" w:color="auto"/>
        <w:left w:val="none" w:sz="0" w:space="0" w:color="auto"/>
        <w:bottom w:val="none" w:sz="0" w:space="0" w:color="auto"/>
        <w:right w:val="none" w:sz="0" w:space="0" w:color="auto"/>
      </w:divBdr>
    </w:div>
    <w:div w:id="641694646">
      <w:bodyDiv w:val="1"/>
      <w:marLeft w:val="0"/>
      <w:marRight w:val="0"/>
      <w:marTop w:val="0"/>
      <w:marBottom w:val="0"/>
      <w:divBdr>
        <w:top w:val="none" w:sz="0" w:space="0" w:color="auto"/>
        <w:left w:val="none" w:sz="0" w:space="0" w:color="auto"/>
        <w:bottom w:val="none" w:sz="0" w:space="0" w:color="auto"/>
        <w:right w:val="none" w:sz="0" w:space="0" w:color="auto"/>
      </w:divBdr>
    </w:div>
    <w:div w:id="665011711">
      <w:bodyDiv w:val="1"/>
      <w:marLeft w:val="0"/>
      <w:marRight w:val="0"/>
      <w:marTop w:val="0"/>
      <w:marBottom w:val="0"/>
      <w:divBdr>
        <w:top w:val="none" w:sz="0" w:space="0" w:color="auto"/>
        <w:left w:val="none" w:sz="0" w:space="0" w:color="auto"/>
        <w:bottom w:val="none" w:sz="0" w:space="0" w:color="auto"/>
        <w:right w:val="none" w:sz="0" w:space="0" w:color="auto"/>
      </w:divBdr>
    </w:div>
    <w:div w:id="675617084">
      <w:bodyDiv w:val="1"/>
      <w:marLeft w:val="0"/>
      <w:marRight w:val="0"/>
      <w:marTop w:val="0"/>
      <w:marBottom w:val="0"/>
      <w:divBdr>
        <w:top w:val="none" w:sz="0" w:space="0" w:color="auto"/>
        <w:left w:val="none" w:sz="0" w:space="0" w:color="auto"/>
        <w:bottom w:val="none" w:sz="0" w:space="0" w:color="auto"/>
        <w:right w:val="none" w:sz="0" w:space="0" w:color="auto"/>
      </w:divBdr>
    </w:div>
    <w:div w:id="681515889">
      <w:bodyDiv w:val="1"/>
      <w:marLeft w:val="0"/>
      <w:marRight w:val="0"/>
      <w:marTop w:val="0"/>
      <w:marBottom w:val="0"/>
      <w:divBdr>
        <w:top w:val="none" w:sz="0" w:space="0" w:color="auto"/>
        <w:left w:val="none" w:sz="0" w:space="0" w:color="auto"/>
        <w:bottom w:val="none" w:sz="0" w:space="0" w:color="auto"/>
        <w:right w:val="none" w:sz="0" w:space="0" w:color="auto"/>
      </w:divBdr>
    </w:div>
    <w:div w:id="702366016">
      <w:bodyDiv w:val="1"/>
      <w:marLeft w:val="0"/>
      <w:marRight w:val="0"/>
      <w:marTop w:val="0"/>
      <w:marBottom w:val="0"/>
      <w:divBdr>
        <w:top w:val="none" w:sz="0" w:space="0" w:color="auto"/>
        <w:left w:val="none" w:sz="0" w:space="0" w:color="auto"/>
        <w:bottom w:val="none" w:sz="0" w:space="0" w:color="auto"/>
        <w:right w:val="none" w:sz="0" w:space="0" w:color="auto"/>
      </w:divBdr>
    </w:div>
    <w:div w:id="711539820">
      <w:bodyDiv w:val="1"/>
      <w:marLeft w:val="0"/>
      <w:marRight w:val="0"/>
      <w:marTop w:val="0"/>
      <w:marBottom w:val="0"/>
      <w:divBdr>
        <w:top w:val="none" w:sz="0" w:space="0" w:color="auto"/>
        <w:left w:val="none" w:sz="0" w:space="0" w:color="auto"/>
        <w:bottom w:val="none" w:sz="0" w:space="0" w:color="auto"/>
        <w:right w:val="none" w:sz="0" w:space="0" w:color="auto"/>
      </w:divBdr>
    </w:div>
    <w:div w:id="725681977">
      <w:bodyDiv w:val="1"/>
      <w:marLeft w:val="0"/>
      <w:marRight w:val="0"/>
      <w:marTop w:val="0"/>
      <w:marBottom w:val="0"/>
      <w:divBdr>
        <w:top w:val="none" w:sz="0" w:space="0" w:color="auto"/>
        <w:left w:val="none" w:sz="0" w:space="0" w:color="auto"/>
        <w:bottom w:val="none" w:sz="0" w:space="0" w:color="auto"/>
        <w:right w:val="none" w:sz="0" w:space="0" w:color="auto"/>
      </w:divBdr>
    </w:div>
    <w:div w:id="742605819">
      <w:bodyDiv w:val="1"/>
      <w:marLeft w:val="0"/>
      <w:marRight w:val="0"/>
      <w:marTop w:val="0"/>
      <w:marBottom w:val="0"/>
      <w:divBdr>
        <w:top w:val="none" w:sz="0" w:space="0" w:color="auto"/>
        <w:left w:val="none" w:sz="0" w:space="0" w:color="auto"/>
        <w:bottom w:val="none" w:sz="0" w:space="0" w:color="auto"/>
        <w:right w:val="none" w:sz="0" w:space="0" w:color="auto"/>
      </w:divBdr>
    </w:div>
    <w:div w:id="761608928">
      <w:bodyDiv w:val="1"/>
      <w:marLeft w:val="0"/>
      <w:marRight w:val="0"/>
      <w:marTop w:val="0"/>
      <w:marBottom w:val="0"/>
      <w:divBdr>
        <w:top w:val="none" w:sz="0" w:space="0" w:color="auto"/>
        <w:left w:val="none" w:sz="0" w:space="0" w:color="auto"/>
        <w:bottom w:val="none" w:sz="0" w:space="0" w:color="auto"/>
        <w:right w:val="none" w:sz="0" w:space="0" w:color="auto"/>
      </w:divBdr>
    </w:div>
    <w:div w:id="783236785">
      <w:bodyDiv w:val="1"/>
      <w:marLeft w:val="0"/>
      <w:marRight w:val="0"/>
      <w:marTop w:val="0"/>
      <w:marBottom w:val="0"/>
      <w:divBdr>
        <w:top w:val="none" w:sz="0" w:space="0" w:color="auto"/>
        <w:left w:val="none" w:sz="0" w:space="0" w:color="auto"/>
        <w:bottom w:val="none" w:sz="0" w:space="0" w:color="auto"/>
        <w:right w:val="none" w:sz="0" w:space="0" w:color="auto"/>
      </w:divBdr>
    </w:div>
    <w:div w:id="797725001">
      <w:bodyDiv w:val="1"/>
      <w:marLeft w:val="0"/>
      <w:marRight w:val="0"/>
      <w:marTop w:val="0"/>
      <w:marBottom w:val="0"/>
      <w:divBdr>
        <w:top w:val="none" w:sz="0" w:space="0" w:color="auto"/>
        <w:left w:val="none" w:sz="0" w:space="0" w:color="auto"/>
        <w:bottom w:val="none" w:sz="0" w:space="0" w:color="auto"/>
        <w:right w:val="none" w:sz="0" w:space="0" w:color="auto"/>
      </w:divBdr>
    </w:div>
    <w:div w:id="823351250">
      <w:bodyDiv w:val="1"/>
      <w:marLeft w:val="0"/>
      <w:marRight w:val="0"/>
      <w:marTop w:val="0"/>
      <w:marBottom w:val="0"/>
      <w:divBdr>
        <w:top w:val="none" w:sz="0" w:space="0" w:color="auto"/>
        <w:left w:val="none" w:sz="0" w:space="0" w:color="auto"/>
        <w:bottom w:val="none" w:sz="0" w:space="0" w:color="auto"/>
        <w:right w:val="none" w:sz="0" w:space="0" w:color="auto"/>
      </w:divBdr>
    </w:div>
    <w:div w:id="867647172">
      <w:bodyDiv w:val="1"/>
      <w:marLeft w:val="0"/>
      <w:marRight w:val="0"/>
      <w:marTop w:val="0"/>
      <w:marBottom w:val="0"/>
      <w:divBdr>
        <w:top w:val="none" w:sz="0" w:space="0" w:color="auto"/>
        <w:left w:val="none" w:sz="0" w:space="0" w:color="auto"/>
        <w:bottom w:val="none" w:sz="0" w:space="0" w:color="auto"/>
        <w:right w:val="none" w:sz="0" w:space="0" w:color="auto"/>
      </w:divBdr>
    </w:div>
    <w:div w:id="877277954">
      <w:bodyDiv w:val="1"/>
      <w:marLeft w:val="0"/>
      <w:marRight w:val="0"/>
      <w:marTop w:val="0"/>
      <w:marBottom w:val="0"/>
      <w:divBdr>
        <w:top w:val="none" w:sz="0" w:space="0" w:color="auto"/>
        <w:left w:val="none" w:sz="0" w:space="0" w:color="auto"/>
        <w:bottom w:val="none" w:sz="0" w:space="0" w:color="auto"/>
        <w:right w:val="none" w:sz="0" w:space="0" w:color="auto"/>
      </w:divBdr>
    </w:div>
    <w:div w:id="902645374">
      <w:bodyDiv w:val="1"/>
      <w:marLeft w:val="0"/>
      <w:marRight w:val="0"/>
      <w:marTop w:val="0"/>
      <w:marBottom w:val="0"/>
      <w:divBdr>
        <w:top w:val="none" w:sz="0" w:space="0" w:color="auto"/>
        <w:left w:val="none" w:sz="0" w:space="0" w:color="auto"/>
        <w:bottom w:val="none" w:sz="0" w:space="0" w:color="auto"/>
        <w:right w:val="none" w:sz="0" w:space="0" w:color="auto"/>
      </w:divBdr>
    </w:div>
    <w:div w:id="914433825">
      <w:bodyDiv w:val="1"/>
      <w:marLeft w:val="0"/>
      <w:marRight w:val="0"/>
      <w:marTop w:val="0"/>
      <w:marBottom w:val="0"/>
      <w:divBdr>
        <w:top w:val="none" w:sz="0" w:space="0" w:color="auto"/>
        <w:left w:val="none" w:sz="0" w:space="0" w:color="auto"/>
        <w:bottom w:val="none" w:sz="0" w:space="0" w:color="auto"/>
        <w:right w:val="none" w:sz="0" w:space="0" w:color="auto"/>
      </w:divBdr>
    </w:div>
    <w:div w:id="914513226">
      <w:bodyDiv w:val="1"/>
      <w:marLeft w:val="0"/>
      <w:marRight w:val="0"/>
      <w:marTop w:val="0"/>
      <w:marBottom w:val="0"/>
      <w:divBdr>
        <w:top w:val="none" w:sz="0" w:space="0" w:color="auto"/>
        <w:left w:val="none" w:sz="0" w:space="0" w:color="auto"/>
        <w:bottom w:val="none" w:sz="0" w:space="0" w:color="auto"/>
        <w:right w:val="none" w:sz="0" w:space="0" w:color="auto"/>
      </w:divBdr>
    </w:div>
    <w:div w:id="923881469">
      <w:bodyDiv w:val="1"/>
      <w:marLeft w:val="0"/>
      <w:marRight w:val="0"/>
      <w:marTop w:val="0"/>
      <w:marBottom w:val="0"/>
      <w:divBdr>
        <w:top w:val="none" w:sz="0" w:space="0" w:color="auto"/>
        <w:left w:val="none" w:sz="0" w:space="0" w:color="auto"/>
        <w:bottom w:val="none" w:sz="0" w:space="0" w:color="auto"/>
        <w:right w:val="none" w:sz="0" w:space="0" w:color="auto"/>
      </w:divBdr>
    </w:div>
    <w:div w:id="925766215">
      <w:bodyDiv w:val="1"/>
      <w:marLeft w:val="0"/>
      <w:marRight w:val="0"/>
      <w:marTop w:val="0"/>
      <w:marBottom w:val="0"/>
      <w:divBdr>
        <w:top w:val="none" w:sz="0" w:space="0" w:color="auto"/>
        <w:left w:val="none" w:sz="0" w:space="0" w:color="auto"/>
        <w:bottom w:val="none" w:sz="0" w:space="0" w:color="auto"/>
        <w:right w:val="none" w:sz="0" w:space="0" w:color="auto"/>
      </w:divBdr>
    </w:div>
    <w:div w:id="944313556">
      <w:bodyDiv w:val="1"/>
      <w:marLeft w:val="0"/>
      <w:marRight w:val="0"/>
      <w:marTop w:val="0"/>
      <w:marBottom w:val="0"/>
      <w:divBdr>
        <w:top w:val="none" w:sz="0" w:space="0" w:color="auto"/>
        <w:left w:val="none" w:sz="0" w:space="0" w:color="auto"/>
        <w:bottom w:val="none" w:sz="0" w:space="0" w:color="auto"/>
        <w:right w:val="none" w:sz="0" w:space="0" w:color="auto"/>
      </w:divBdr>
    </w:div>
    <w:div w:id="956179283">
      <w:bodyDiv w:val="1"/>
      <w:marLeft w:val="0"/>
      <w:marRight w:val="0"/>
      <w:marTop w:val="0"/>
      <w:marBottom w:val="0"/>
      <w:divBdr>
        <w:top w:val="none" w:sz="0" w:space="0" w:color="auto"/>
        <w:left w:val="none" w:sz="0" w:space="0" w:color="auto"/>
        <w:bottom w:val="none" w:sz="0" w:space="0" w:color="auto"/>
        <w:right w:val="none" w:sz="0" w:space="0" w:color="auto"/>
      </w:divBdr>
    </w:div>
    <w:div w:id="956377351">
      <w:bodyDiv w:val="1"/>
      <w:marLeft w:val="0"/>
      <w:marRight w:val="0"/>
      <w:marTop w:val="0"/>
      <w:marBottom w:val="0"/>
      <w:divBdr>
        <w:top w:val="none" w:sz="0" w:space="0" w:color="auto"/>
        <w:left w:val="none" w:sz="0" w:space="0" w:color="auto"/>
        <w:bottom w:val="none" w:sz="0" w:space="0" w:color="auto"/>
        <w:right w:val="none" w:sz="0" w:space="0" w:color="auto"/>
      </w:divBdr>
    </w:div>
    <w:div w:id="974604095">
      <w:bodyDiv w:val="1"/>
      <w:marLeft w:val="0"/>
      <w:marRight w:val="0"/>
      <w:marTop w:val="0"/>
      <w:marBottom w:val="0"/>
      <w:divBdr>
        <w:top w:val="none" w:sz="0" w:space="0" w:color="auto"/>
        <w:left w:val="none" w:sz="0" w:space="0" w:color="auto"/>
        <w:bottom w:val="none" w:sz="0" w:space="0" w:color="auto"/>
        <w:right w:val="none" w:sz="0" w:space="0" w:color="auto"/>
      </w:divBdr>
    </w:div>
    <w:div w:id="978460572">
      <w:bodyDiv w:val="1"/>
      <w:marLeft w:val="0"/>
      <w:marRight w:val="0"/>
      <w:marTop w:val="0"/>
      <w:marBottom w:val="0"/>
      <w:divBdr>
        <w:top w:val="none" w:sz="0" w:space="0" w:color="auto"/>
        <w:left w:val="none" w:sz="0" w:space="0" w:color="auto"/>
        <w:bottom w:val="none" w:sz="0" w:space="0" w:color="auto"/>
        <w:right w:val="none" w:sz="0" w:space="0" w:color="auto"/>
      </w:divBdr>
    </w:div>
    <w:div w:id="1042175583">
      <w:bodyDiv w:val="1"/>
      <w:marLeft w:val="0"/>
      <w:marRight w:val="0"/>
      <w:marTop w:val="0"/>
      <w:marBottom w:val="0"/>
      <w:divBdr>
        <w:top w:val="none" w:sz="0" w:space="0" w:color="auto"/>
        <w:left w:val="none" w:sz="0" w:space="0" w:color="auto"/>
        <w:bottom w:val="none" w:sz="0" w:space="0" w:color="auto"/>
        <w:right w:val="none" w:sz="0" w:space="0" w:color="auto"/>
      </w:divBdr>
    </w:div>
    <w:div w:id="1078214353">
      <w:bodyDiv w:val="1"/>
      <w:marLeft w:val="0"/>
      <w:marRight w:val="0"/>
      <w:marTop w:val="0"/>
      <w:marBottom w:val="0"/>
      <w:divBdr>
        <w:top w:val="none" w:sz="0" w:space="0" w:color="auto"/>
        <w:left w:val="none" w:sz="0" w:space="0" w:color="auto"/>
        <w:bottom w:val="none" w:sz="0" w:space="0" w:color="auto"/>
        <w:right w:val="none" w:sz="0" w:space="0" w:color="auto"/>
      </w:divBdr>
    </w:div>
    <w:div w:id="1087845554">
      <w:bodyDiv w:val="1"/>
      <w:marLeft w:val="0"/>
      <w:marRight w:val="0"/>
      <w:marTop w:val="0"/>
      <w:marBottom w:val="0"/>
      <w:divBdr>
        <w:top w:val="none" w:sz="0" w:space="0" w:color="auto"/>
        <w:left w:val="none" w:sz="0" w:space="0" w:color="auto"/>
        <w:bottom w:val="none" w:sz="0" w:space="0" w:color="auto"/>
        <w:right w:val="none" w:sz="0" w:space="0" w:color="auto"/>
      </w:divBdr>
    </w:div>
    <w:div w:id="1091700968">
      <w:bodyDiv w:val="1"/>
      <w:marLeft w:val="0"/>
      <w:marRight w:val="0"/>
      <w:marTop w:val="0"/>
      <w:marBottom w:val="0"/>
      <w:divBdr>
        <w:top w:val="none" w:sz="0" w:space="0" w:color="auto"/>
        <w:left w:val="none" w:sz="0" w:space="0" w:color="auto"/>
        <w:bottom w:val="none" w:sz="0" w:space="0" w:color="auto"/>
        <w:right w:val="none" w:sz="0" w:space="0" w:color="auto"/>
      </w:divBdr>
    </w:div>
    <w:div w:id="1096290024">
      <w:bodyDiv w:val="1"/>
      <w:marLeft w:val="0"/>
      <w:marRight w:val="0"/>
      <w:marTop w:val="0"/>
      <w:marBottom w:val="0"/>
      <w:divBdr>
        <w:top w:val="none" w:sz="0" w:space="0" w:color="auto"/>
        <w:left w:val="none" w:sz="0" w:space="0" w:color="auto"/>
        <w:bottom w:val="none" w:sz="0" w:space="0" w:color="auto"/>
        <w:right w:val="none" w:sz="0" w:space="0" w:color="auto"/>
      </w:divBdr>
    </w:div>
    <w:div w:id="1098212843">
      <w:bodyDiv w:val="1"/>
      <w:marLeft w:val="0"/>
      <w:marRight w:val="0"/>
      <w:marTop w:val="0"/>
      <w:marBottom w:val="0"/>
      <w:divBdr>
        <w:top w:val="none" w:sz="0" w:space="0" w:color="auto"/>
        <w:left w:val="none" w:sz="0" w:space="0" w:color="auto"/>
        <w:bottom w:val="none" w:sz="0" w:space="0" w:color="auto"/>
        <w:right w:val="none" w:sz="0" w:space="0" w:color="auto"/>
      </w:divBdr>
    </w:div>
    <w:div w:id="1112096256">
      <w:bodyDiv w:val="1"/>
      <w:marLeft w:val="0"/>
      <w:marRight w:val="0"/>
      <w:marTop w:val="0"/>
      <w:marBottom w:val="0"/>
      <w:divBdr>
        <w:top w:val="none" w:sz="0" w:space="0" w:color="auto"/>
        <w:left w:val="none" w:sz="0" w:space="0" w:color="auto"/>
        <w:bottom w:val="none" w:sz="0" w:space="0" w:color="auto"/>
        <w:right w:val="none" w:sz="0" w:space="0" w:color="auto"/>
      </w:divBdr>
    </w:div>
    <w:div w:id="1112557014">
      <w:bodyDiv w:val="1"/>
      <w:marLeft w:val="0"/>
      <w:marRight w:val="0"/>
      <w:marTop w:val="0"/>
      <w:marBottom w:val="0"/>
      <w:divBdr>
        <w:top w:val="none" w:sz="0" w:space="0" w:color="auto"/>
        <w:left w:val="none" w:sz="0" w:space="0" w:color="auto"/>
        <w:bottom w:val="none" w:sz="0" w:space="0" w:color="auto"/>
        <w:right w:val="none" w:sz="0" w:space="0" w:color="auto"/>
      </w:divBdr>
    </w:div>
    <w:div w:id="1113205819">
      <w:bodyDiv w:val="1"/>
      <w:marLeft w:val="0"/>
      <w:marRight w:val="0"/>
      <w:marTop w:val="0"/>
      <w:marBottom w:val="0"/>
      <w:divBdr>
        <w:top w:val="none" w:sz="0" w:space="0" w:color="auto"/>
        <w:left w:val="none" w:sz="0" w:space="0" w:color="auto"/>
        <w:bottom w:val="none" w:sz="0" w:space="0" w:color="auto"/>
        <w:right w:val="none" w:sz="0" w:space="0" w:color="auto"/>
      </w:divBdr>
    </w:div>
    <w:div w:id="1114517698">
      <w:bodyDiv w:val="1"/>
      <w:marLeft w:val="0"/>
      <w:marRight w:val="0"/>
      <w:marTop w:val="0"/>
      <w:marBottom w:val="0"/>
      <w:divBdr>
        <w:top w:val="none" w:sz="0" w:space="0" w:color="auto"/>
        <w:left w:val="none" w:sz="0" w:space="0" w:color="auto"/>
        <w:bottom w:val="none" w:sz="0" w:space="0" w:color="auto"/>
        <w:right w:val="none" w:sz="0" w:space="0" w:color="auto"/>
      </w:divBdr>
    </w:div>
    <w:div w:id="1139572310">
      <w:bodyDiv w:val="1"/>
      <w:marLeft w:val="0"/>
      <w:marRight w:val="0"/>
      <w:marTop w:val="0"/>
      <w:marBottom w:val="0"/>
      <w:divBdr>
        <w:top w:val="none" w:sz="0" w:space="0" w:color="auto"/>
        <w:left w:val="none" w:sz="0" w:space="0" w:color="auto"/>
        <w:bottom w:val="none" w:sz="0" w:space="0" w:color="auto"/>
        <w:right w:val="none" w:sz="0" w:space="0" w:color="auto"/>
      </w:divBdr>
    </w:div>
    <w:div w:id="1153444750">
      <w:bodyDiv w:val="1"/>
      <w:marLeft w:val="0"/>
      <w:marRight w:val="0"/>
      <w:marTop w:val="0"/>
      <w:marBottom w:val="0"/>
      <w:divBdr>
        <w:top w:val="none" w:sz="0" w:space="0" w:color="auto"/>
        <w:left w:val="none" w:sz="0" w:space="0" w:color="auto"/>
        <w:bottom w:val="none" w:sz="0" w:space="0" w:color="auto"/>
        <w:right w:val="none" w:sz="0" w:space="0" w:color="auto"/>
      </w:divBdr>
    </w:div>
    <w:div w:id="1170608334">
      <w:bodyDiv w:val="1"/>
      <w:marLeft w:val="0"/>
      <w:marRight w:val="0"/>
      <w:marTop w:val="0"/>
      <w:marBottom w:val="0"/>
      <w:divBdr>
        <w:top w:val="none" w:sz="0" w:space="0" w:color="auto"/>
        <w:left w:val="none" w:sz="0" w:space="0" w:color="auto"/>
        <w:bottom w:val="none" w:sz="0" w:space="0" w:color="auto"/>
        <w:right w:val="none" w:sz="0" w:space="0" w:color="auto"/>
      </w:divBdr>
    </w:div>
    <w:div w:id="1184247230">
      <w:bodyDiv w:val="1"/>
      <w:marLeft w:val="0"/>
      <w:marRight w:val="0"/>
      <w:marTop w:val="0"/>
      <w:marBottom w:val="0"/>
      <w:divBdr>
        <w:top w:val="none" w:sz="0" w:space="0" w:color="auto"/>
        <w:left w:val="none" w:sz="0" w:space="0" w:color="auto"/>
        <w:bottom w:val="none" w:sz="0" w:space="0" w:color="auto"/>
        <w:right w:val="none" w:sz="0" w:space="0" w:color="auto"/>
      </w:divBdr>
    </w:div>
    <w:div w:id="1187254990">
      <w:bodyDiv w:val="1"/>
      <w:marLeft w:val="0"/>
      <w:marRight w:val="0"/>
      <w:marTop w:val="0"/>
      <w:marBottom w:val="0"/>
      <w:divBdr>
        <w:top w:val="none" w:sz="0" w:space="0" w:color="auto"/>
        <w:left w:val="none" w:sz="0" w:space="0" w:color="auto"/>
        <w:bottom w:val="none" w:sz="0" w:space="0" w:color="auto"/>
        <w:right w:val="none" w:sz="0" w:space="0" w:color="auto"/>
      </w:divBdr>
    </w:div>
    <w:div w:id="1231576480">
      <w:bodyDiv w:val="1"/>
      <w:marLeft w:val="0"/>
      <w:marRight w:val="0"/>
      <w:marTop w:val="0"/>
      <w:marBottom w:val="0"/>
      <w:divBdr>
        <w:top w:val="none" w:sz="0" w:space="0" w:color="auto"/>
        <w:left w:val="none" w:sz="0" w:space="0" w:color="auto"/>
        <w:bottom w:val="none" w:sz="0" w:space="0" w:color="auto"/>
        <w:right w:val="none" w:sz="0" w:space="0" w:color="auto"/>
      </w:divBdr>
    </w:div>
    <w:div w:id="1233079935">
      <w:bodyDiv w:val="1"/>
      <w:marLeft w:val="0"/>
      <w:marRight w:val="0"/>
      <w:marTop w:val="0"/>
      <w:marBottom w:val="0"/>
      <w:divBdr>
        <w:top w:val="none" w:sz="0" w:space="0" w:color="auto"/>
        <w:left w:val="none" w:sz="0" w:space="0" w:color="auto"/>
        <w:bottom w:val="none" w:sz="0" w:space="0" w:color="auto"/>
        <w:right w:val="none" w:sz="0" w:space="0" w:color="auto"/>
      </w:divBdr>
    </w:div>
    <w:div w:id="1244871198">
      <w:bodyDiv w:val="1"/>
      <w:marLeft w:val="0"/>
      <w:marRight w:val="0"/>
      <w:marTop w:val="0"/>
      <w:marBottom w:val="0"/>
      <w:divBdr>
        <w:top w:val="none" w:sz="0" w:space="0" w:color="auto"/>
        <w:left w:val="none" w:sz="0" w:space="0" w:color="auto"/>
        <w:bottom w:val="none" w:sz="0" w:space="0" w:color="auto"/>
        <w:right w:val="none" w:sz="0" w:space="0" w:color="auto"/>
      </w:divBdr>
    </w:div>
    <w:div w:id="1255556313">
      <w:bodyDiv w:val="1"/>
      <w:marLeft w:val="0"/>
      <w:marRight w:val="0"/>
      <w:marTop w:val="0"/>
      <w:marBottom w:val="0"/>
      <w:divBdr>
        <w:top w:val="none" w:sz="0" w:space="0" w:color="auto"/>
        <w:left w:val="none" w:sz="0" w:space="0" w:color="auto"/>
        <w:bottom w:val="none" w:sz="0" w:space="0" w:color="auto"/>
        <w:right w:val="none" w:sz="0" w:space="0" w:color="auto"/>
      </w:divBdr>
    </w:div>
    <w:div w:id="1260141337">
      <w:bodyDiv w:val="1"/>
      <w:marLeft w:val="0"/>
      <w:marRight w:val="0"/>
      <w:marTop w:val="0"/>
      <w:marBottom w:val="0"/>
      <w:divBdr>
        <w:top w:val="none" w:sz="0" w:space="0" w:color="auto"/>
        <w:left w:val="none" w:sz="0" w:space="0" w:color="auto"/>
        <w:bottom w:val="none" w:sz="0" w:space="0" w:color="auto"/>
        <w:right w:val="none" w:sz="0" w:space="0" w:color="auto"/>
      </w:divBdr>
    </w:div>
    <w:div w:id="1265572057">
      <w:bodyDiv w:val="1"/>
      <w:marLeft w:val="0"/>
      <w:marRight w:val="0"/>
      <w:marTop w:val="0"/>
      <w:marBottom w:val="0"/>
      <w:divBdr>
        <w:top w:val="none" w:sz="0" w:space="0" w:color="auto"/>
        <w:left w:val="none" w:sz="0" w:space="0" w:color="auto"/>
        <w:bottom w:val="none" w:sz="0" w:space="0" w:color="auto"/>
        <w:right w:val="none" w:sz="0" w:space="0" w:color="auto"/>
      </w:divBdr>
    </w:div>
    <w:div w:id="1275406828">
      <w:bodyDiv w:val="1"/>
      <w:marLeft w:val="0"/>
      <w:marRight w:val="0"/>
      <w:marTop w:val="0"/>
      <w:marBottom w:val="0"/>
      <w:divBdr>
        <w:top w:val="none" w:sz="0" w:space="0" w:color="auto"/>
        <w:left w:val="none" w:sz="0" w:space="0" w:color="auto"/>
        <w:bottom w:val="none" w:sz="0" w:space="0" w:color="auto"/>
        <w:right w:val="none" w:sz="0" w:space="0" w:color="auto"/>
      </w:divBdr>
    </w:div>
    <w:div w:id="1290164335">
      <w:bodyDiv w:val="1"/>
      <w:marLeft w:val="0"/>
      <w:marRight w:val="0"/>
      <w:marTop w:val="0"/>
      <w:marBottom w:val="0"/>
      <w:divBdr>
        <w:top w:val="none" w:sz="0" w:space="0" w:color="auto"/>
        <w:left w:val="none" w:sz="0" w:space="0" w:color="auto"/>
        <w:bottom w:val="none" w:sz="0" w:space="0" w:color="auto"/>
        <w:right w:val="none" w:sz="0" w:space="0" w:color="auto"/>
      </w:divBdr>
    </w:div>
    <w:div w:id="1303266966">
      <w:bodyDiv w:val="1"/>
      <w:marLeft w:val="0"/>
      <w:marRight w:val="0"/>
      <w:marTop w:val="0"/>
      <w:marBottom w:val="0"/>
      <w:divBdr>
        <w:top w:val="none" w:sz="0" w:space="0" w:color="auto"/>
        <w:left w:val="none" w:sz="0" w:space="0" w:color="auto"/>
        <w:bottom w:val="none" w:sz="0" w:space="0" w:color="auto"/>
        <w:right w:val="none" w:sz="0" w:space="0" w:color="auto"/>
      </w:divBdr>
    </w:div>
    <w:div w:id="1311598486">
      <w:bodyDiv w:val="1"/>
      <w:marLeft w:val="0"/>
      <w:marRight w:val="0"/>
      <w:marTop w:val="0"/>
      <w:marBottom w:val="0"/>
      <w:divBdr>
        <w:top w:val="none" w:sz="0" w:space="0" w:color="auto"/>
        <w:left w:val="none" w:sz="0" w:space="0" w:color="auto"/>
        <w:bottom w:val="none" w:sz="0" w:space="0" w:color="auto"/>
        <w:right w:val="none" w:sz="0" w:space="0" w:color="auto"/>
      </w:divBdr>
    </w:div>
    <w:div w:id="1318878492">
      <w:bodyDiv w:val="1"/>
      <w:marLeft w:val="0"/>
      <w:marRight w:val="0"/>
      <w:marTop w:val="0"/>
      <w:marBottom w:val="0"/>
      <w:divBdr>
        <w:top w:val="none" w:sz="0" w:space="0" w:color="auto"/>
        <w:left w:val="none" w:sz="0" w:space="0" w:color="auto"/>
        <w:bottom w:val="none" w:sz="0" w:space="0" w:color="auto"/>
        <w:right w:val="none" w:sz="0" w:space="0" w:color="auto"/>
      </w:divBdr>
    </w:div>
    <w:div w:id="1327512154">
      <w:bodyDiv w:val="1"/>
      <w:marLeft w:val="0"/>
      <w:marRight w:val="0"/>
      <w:marTop w:val="0"/>
      <w:marBottom w:val="0"/>
      <w:divBdr>
        <w:top w:val="none" w:sz="0" w:space="0" w:color="auto"/>
        <w:left w:val="none" w:sz="0" w:space="0" w:color="auto"/>
        <w:bottom w:val="none" w:sz="0" w:space="0" w:color="auto"/>
        <w:right w:val="none" w:sz="0" w:space="0" w:color="auto"/>
      </w:divBdr>
    </w:div>
    <w:div w:id="1345861605">
      <w:bodyDiv w:val="1"/>
      <w:marLeft w:val="0"/>
      <w:marRight w:val="0"/>
      <w:marTop w:val="0"/>
      <w:marBottom w:val="0"/>
      <w:divBdr>
        <w:top w:val="none" w:sz="0" w:space="0" w:color="auto"/>
        <w:left w:val="none" w:sz="0" w:space="0" w:color="auto"/>
        <w:bottom w:val="none" w:sz="0" w:space="0" w:color="auto"/>
        <w:right w:val="none" w:sz="0" w:space="0" w:color="auto"/>
      </w:divBdr>
    </w:div>
    <w:div w:id="1374649657">
      <w:bodyDiv w:val="1"/>
      <w:marLeft w:val="0"/>
      <w:marRight w:val="0"/>
      <w:marTop w:val="0"/>
      <w:marBottom w:val="0"/>
      <w:divBdr>
        <w:top w:val="none" w:sz="0" w:space="0" w:color="auto"/>
        <w:left w:val="none" w:sz="0" w:space="0" w:color="auto"/>
        <w:bottom w:val="none" w:sz="0" w:space="0" w:color="auto"/>
        <w:right w:val="none" w:sz="0" w:space="0" w:color="auto"/>
      </w:divBdr>
    </w:div>
    <w:div w:id="1380208920">
      <w:bodyDiv w:val="1"/>
      <w:marLeft w:val="0"/>
      <w:marRight w:val="0"/>
      <w:marTop w:val="0"/>
      <w:marBottom w:val="0"/>
      <w:divBdr>
        <w:top w:val="none" w:sz="0" w:space="0" w:color="auto"/>
        <w:left w:val="none" w:sz="0" w:space="0" w:color="auto"/>
        <w:bottom w:val="none" w:sz="0" w:space="0" w:color="auto"/>
        <w:right w:val="none" w:sz="0" w:space="0" w:color="auto"/>
      </w:divBdr>
    </w:div>
    <w:div w:id="1380859013">
      <w:bodyDiv w:val="1"/>
      <w:marLeft w:val="0"/>
      <w:marRight w:val="0"/>
      <w:marTop w:val="0"/>
      <w:marBottom w:val="0"/>
      <w:divBdr>
        <w:top w:val="none" w:sz="0" w:space="0" w:color="auto"/>
        <w:left w:val="none" w:sz="0" w:space="0" w:color="auto"/>
        <w:bottom w:val="none" w:sz="0" w:space="0" w:color="auto"/>
        <w:right w:val="none" w:sz="0" w:space="0" w:color="auto"/>
      </w:divBdr>
    </w:div>
    <w:div w:id="1385521915">
      <w:bodyDiv w:val="1"/>
      <w:marLeft w:val="0"/>
      <w:marRight w:val="0"/>
      <w:marTop w:val="0"/>
      <w:marBottom w:val="0"/>
      <w:divBdr>
        <w:top w:val="none" w:sz="0" w:space="0" w:color="auto"/>
        <w:left w:val="none" w:sz="0" w:space="0" w:color="auto"/>
        <w:bottom w:val="none" w:sz="0" w:space="0" w:color="auto"/>
        <w:right w:val="none" w:sz="0" w:space="0" w:color="auto"/>
      </w:divBdr>
    </w:div>
    <w:div w:id="1393196843">
      <w:bodyDiv w:val="1"/>
      <w:marLeft w:val="0"/>
      <w:marRight w:val="0"/>
      <w:marTop w:val="0"/>
      <w:marBottom w:val="0"/>
      <w:divBdr>
        <w:top w:val="none" w:sz="0" w:space="0" w:color="auto"/>
        <w:left w:val="none" w:sz="0" w:space="0" w:color="auto"/>
        <w:bottom w:val="none" w:sz="0" w:space="0" w:color="auto"/>
        <w:right w:val="none" w:sz="0" w:space="0" w:color="auto"/>
      </w:divBdr>
    </w:div>
    <w:div w:id="1411078771">
      <w:bodyDiv w:val="1"/>
      <w:marLeft w:val="0"/>
      <w:marRight w:val="0"/>
      <w:marTop w:val="0"/>
      <w:marBottom w:val="0"/>
      <w:divBdr>
        <w:top w:val="none" w:sz="0" w:space="0" w:color="auto"/>
        <w:left w:val="none" w:sz="0" w:space="0" w:color="auto"/>
        <w:bottom w:val="none" w:sz="0" w:space="0" w:color="auto"/>
        <w:right w:val="none" w:sz="0" w:space="0" w:color="auto"/>
      </w:divBdr>
    </w:div>
    <w:div w:id="1424499055">
      <w:bodyDiv w:val="1"/>
      <w:marLeft w:val="0"/>
      <w:marRight w:val="0"/>
      <w:marTop w:val="0"/>
      <w:marBottom w:val="0"/>
      <w:divBdr>
        <w:top w:val="none" w:sz="0" w:space="0" w:color="auto"/>
        <w:left w:val="none" w:sz="0" w:space="0" w:color="auto"/>
        <w:bottom w:val="none" w:sz="0" w:space="0" w:color="auto"/>
        <w:right w:val="none" w:sz="0" w:space="0" w:color="auto"/>
      </w:divBdr>
    </w:div>
    <w:div w:id="1427995948">
      <w:bodyDiv w:val="1"/>
      <w:marLeft w:val="0"/>
      <w:marRight w:val="0"/>
      <w:marTop w:val="0"/>
      <w:marBottom w:val="0"/>
      <w:divBdr>
        <w:top w:val="none" w:sz="0" w:space="0" w:color="auto"/>
        <w:left w:val="none" w:sz="0" w:space="0" w:color="auto"/>
        <w:bottom w:val="none" w:sz="0" w:space="0" w:color="auto"/>
        <w:right w:val="none" w:sz="0" w:space="0" w:color="auto"/>
      </w:divBdr>
    </w:div>
    <w:div w:id="1430346097">
      <w:bodyDiv w:val="1"/>
      <w:marLeft w:val="0"/>
      <w:marRight w:val="0"/>
      <w:marTop w:val="0"/>
      <w:marBottom w:val="0"/>
      <w:divBdr>
        <w:top w:val="none" w:sz="0" w:space="0" w:color="auto"/>
        <w:left w:val="none" w:sz="0" w:space="0" w:color="auto"/>
        <w:bottom w:val="none" w:sz="0" w:space="0" w:color="auto"/>
        <w:right w:val="none" w:sz="0" w:space="0" w:color="auto"/>
      </w:divBdr>
    </w:div>
    <w:div w:id="1437166992">
      <w:bodyDiv w:val="1"/>
      <w:marLeft w:val="0"/>
      <w:marRight w:val="0"/>
      <w:marTop w:val="0"/>
      <w:marBottom w:val="0"/>
      <w:divBdr>
        <w:top w:val="none" w:sz="0" w:space="0" w:color="auto"/>
        <w:left w:val="none" w:sz="0" w:space="0" w:color="auto"/>
        <w:bottom w:val="none" w:sz="0" w:space="0" w:color="auto"/>
        <w:right w:val="none" w:sz="0" w:space="0" w:color="auto"/>
      </w:divBdr>
    </w:div>
    <w:div w:id="1464616504">
      <w:bodyDiv w:val="1"/>
      <w:marLeft w:val="0"/>
      <w:marRight w:val="0"/>
      <w:marTop w:val="0"/>
      <w:marBottom w:val="0"/>
      <w:divBdr>
        <w:top w:val="none" w:sz="0" w:space="0" w:color="auto"/>
        <w:left w:val="none" w:sz="0" w:space="0" w:color="auto"/>
        <w:bottom w:val="none" w:sz="0" w:space="0" w:color="auto"/>
        <w:right w:val="none" w:sz="0" w:space="0" w:color="auto"/>
      </w:divBdr>
    </w:div>
    <w:div w:id="1466778227">
      <w:bodyDiv w:val="1"/>
      <w:marLeft w:val="0"/>
      <w:marRight w:val="0"/>
      <w:marTop w:val="0"/>
      <w:marBottom w:val="0"/>
      <w:divBdr>
        <w:top w:val="none" w:sz="0" w:space="0" w:color="auto"/>
        <w:left w:val="none" w:sz="0" w:space="0" w:color="auto"/>
        <w:bottom w:val="none" w:sz="0" w:space="0" w:color="auto"/>
        <w:right w:val="none" w:sz="0" w:space="0" w:color="auto"/>
      </w:divBdr>
    </w:div>
    <w:div w:id="1471555186">
      <w:bodyDiv w:val="1"/>
      <w:marLeft w:val="0"/>
      <w:marRight w:val="0"/>
      <w:marTop w:val="0"/>
      <w:marBottom w:val="0"/>
      <w:divBdr>
        <w:top w:val="none" w:sz="0" w:space="0" w:color="auto"/>
        <w:left w:val="none" w:sz="0" w:space="0" w:color="auto"/>
        <w:bottom w:val="none" w:sz="0" w:space="0" w:color="auto"/>
        <w:right w:val="none" w:sz="0" w:space="0" w:color="auto"/>
      </w:divBdr>
    </w:div>
    <w:div w:id="1479223198">
      <w:bodyDiv w:val="1"/>
      <w:marLeft w:val="0"/>
      <w:marRight w:val="0"/>
      <w:marTop w:val="0"/>
      <w:marBottom w:val="0"/>
      <w:divBdr>
        <w:top w:val="none" w:sz="0" w:space="0" w:color="auto"/>
        <w:left w:val="none" w:sz="0" w:space="0" w:color="auto"/>
        <w:bottom w:val="none" w:sz="0" w:space="0" w:color="auto"/>
        <w:right w:val="none" w:sz="0" w:space="0" w:color="auto"/>
      </w:divBdr>
    </w:div>
    <w:div w:id="1489983033">
      <w:bodyDiv w:val="1"/>
      <w:marLeft w:val="0"/>
      <w:marRight w:val="0"/>
      <w:marTop w:val="0"/>
      <w:marBottom w:val="0"/>
      <w:divBdr>
        <w:top w:val="none" w:sz="0" w:space="0" w:color="auto"/>
        <w:left w:val="none" w:sz="0" w:space="0" w:color="auto"/>
        <w:bottom w:val="none" w:sz="0" w:space="0" w:color="auto"/>
        <w:right w:val="none" w:sz="0" w:space="0" w:color="auto"/>
      </w:divBdr>
    </w:div>
    <w:div w:id="1508205813">
      <w:bodyDiv w:val="1"/>
      <w:marLeft w:val="0"/>
      <w:marRight w:val="0"/>
      <w:marTop w:val="0"/>
      <w:marBottom w:val="0"/>
      <w:divBdr>
        <w:top w:val="none" w:sz="0" w:space="0" w:color="auto"/>
        <w:left w:val="none" w:sz="0" w:space="0" w:color="auto"/>
        <w:bottom w:val="none" w:sz="0" w:space="0" w:color="auto"/>
        <w:right w:val="none" w:sz="0" w:space="0" w:color="auto"/>
      </w:divBdr>
    </w:div>
    <w:div w:id="1552578273">
      <w:bodyDiv w:val="1"/>
      <w:marLeft w:val="0"/>
      <w:marRight w:val="0"/>
      <w:marTop w:val="0"/>
      <w:marBottom w:val="0"/>
      <w:divBdr>
        <w:top w:val="none" w:sz="0" w:space="0" w:color="auto"/>
        <w:left w:val="none" w:sz="0" w:space="0" w:color="auto"/>
        <w:bottom w:val="none" w:sz="0" w:space="0" w:color="auto"/>
        <w:right w:val="none" w:sz="0" w:space="0" w:color="auto"/>
      </w:divBdr>
    </w:div>
    <w:div w:id="1554777372">
      <w:bodyDiv w:val="1"/>
      <w:marLeft w:val="0"/>
      <w:marRight w:val="0"/>
      <w:marTop w:val="0"/>
      <w:marBottom w:val="0"/>
      <w:divBdr>
        <w:top w:val="none" w:sz="0" w:space="0" w:color="auto"/>
        <w:left w:val="none" w:sz="0" w:space="0" w:color="auto"/>
        <w:bottom w:val="none" w:sz="0" w:space="0" w:color="auto"/>
        <w:right w:val="none" w:sz="0" w:space="0" w:color="auto"/>
      </w:divBdr>
    </w:div>
    <w:div w:id="1575895840">
      <w:bodyDiv w:val="1"/>
      <w:marLeft w:val="0"/>
      <w:marRight w:val="0"/>
      <w:marTop w:val="0"/>
      <w:marBottom w:val="0"/>
      <w:divBdr>
        <w:top w:val="none" w:sz="0" w:space="0" w:color="auto"/>
        <w:left w:val="none" w:sz="0" w:space="0" w:color="auto"/>
        <w:bottom w:val="none" w:sz="0" w:space="0" w:color="auto"/>
        <w:right w:val="none" w:sz="0" w:space="0" w:color="auto"/>
      </w:divBdr>
    </w:div>
    <w:div w:id="1583417918">
      <w:bodyDiv w:val="1"/>
      <w:marLeft w:val="0"/>
      <w:marRight w:val="0"/>
      <w:marTop w:val="0"/>
      <w:marBottom w:val="0"/>
      <w:divBdr>
        <w:top w:val="none" w:sz="0" w:space="0" w:color="auto"/>
        <w:left w:val="none" w:sz="0" w:space="0" w:color="auto"/>
        <w:bottom w:val="none" w:sz="0" w:space="0" w:color="auto"/>
        <w:right w:val="none" w:sz="0" w:space="0" w:color="auto"/>
      </w:divBdr>
    </w:div>
    <w:div w:id="1653631255">
      <w:bodyDiv w:val="1"/>
      <w:marLeft w:val="0"/>
      <w:marRight w:val="0"/>
      <w:marTop w:val="0"/>
      <w:marBottom w:val="0"/>
      <w:divBdr>
        <w:top w:val="none" w:sz="0" w:space="0" w:color="auto"/>
        <w:left w:val="none" w:sz="0" w:space="0" w:color="auto"/>
        <w:bottom w:val="none" w:sz="0" w:space="0" w:color="auto"/>
        <w:right w:val="none" w:sz="0" w:space="0" w:color="auto"/>
      </w:divBdr>
    </w:div>
    <w:div w:id="1662662147">
      <w:bodyDiv w:val="1"/>
      <w:marLeft w:val="0"/>
      <w:marRight w:val="0"/>
      <w:marTop w:val="0"/>
      <w:marBottom w:val="0"/>
      <w:divBdr>
        <w:top w:val="none" w:sz="0" w:space="0" w:color="auto"/>
        <w:left w:val="none" w:sz="0" w:space="0" w:color="auto"/>
        <w:bottom w:val="none" w:sz="0" w:space="0" w:color="auto"/>
        <w:right w:val="none" w:sz="0" w:space="0" w:color="auto"/>
      </w:divBdr>
    </w:div>
    <w:div w:id="1699089604">
      <w:bodyDiv w:val="1"/>
      <w:marLeft w:val="0"/>
      <w:marRight w:val="0"/>
      <w:marTop w:val="0"/>
      <w:marBottom w:val="0"/>
      <w:divBdr>
        <w:top w:val="none" w:sz="0" w:space="0" w:color="auto"/>
        <w:left w:val="none" w:sz="0" w:space="0" w:color="auto"/>
        <w:bottom w:val="none" w:sz="0" w:space="0" w:color="auto"/>
        <w:right w:val="none" w:sz="0" w:space="0" w:color="auto"/>
      </w:divBdr>
    </w:div>
    <w:div w:id="1732727753">
      <w:bodyDiv w:val="1"/>
      <w:marLeft w:val="0"/>
      <w:marRight w:val="0"/>
      <w:marTop w:val="0"/>
      <w:marBottom w:val="0"/>
      <w:divBdr>
        <w:top w:val="none" w:sz="0" w:space="0" w:color="auto"/>
        <w:left w:val="none" w:sz="0" w:space="0" w:color="auto"/>
        <w:bottom w:val="none" w:sz="0" w:space="0" w:color="auto"/>
        <w:right w:val="none" w:sz="0" w:space="0" w:color="auto"/>
      </w:divBdr>
    </w:div>
    <w:div w:id="1750732605">
      <w:bodyDiv w:val="1"/>
      <w:marLeft w:val="0"/>
      <w:marRight w:val="0"/>
      <w:marTop w:val="0"/>
      <w:marBottom w:val="0"/>
      <w:divBdr>
        <w:top w:val="none" w:sz="0" w:space="0" w:color="auto"/>
        <w:left w:val="none" w:sz="0" w:space="0" w:color="auto"/>
        <w:bottom w:val="none" w:sz="0" w:space="0" w:color="auto"/>
        <w:right w:val="none" w:sz="0" w:space="0" w:color="auto"/>
      </w:divBdr>
    </w:div>
    <w:div w:id="1754862833">
      <w:bodyDiv w:val="1"/>
      <w:marLeft w:val="0"/>
      <w:marRight w:val="0"/>
      <w:marTop w:val="0"/>
      <w:marBottom w:val="0"/>
      <w:divBdr>
        <w:top w:val="none" w:sz="0" w:space="0" w:color="auto"/>
        <w:left w:val="none" w:sz="0" w:space="0" w:color="auto"/>
        <w:bottom w:val="none" w:sz="0" w:space="0" w:color="auto"/>
        <w:right w:val="none" w:sz="0" w:space="0" w:color="auto"/>
      </w:divBdr>
    </w:div>
    <w:div w:id="1805847713">
      <w:bodyDiv w:val="1"/>
      <w:marLeft w:val="0"/>
      <w:marRight w:val="0"/>
      <w:marTop w:val="0"/>
      <w:marBottom w:val="0"/>
      <w:divBdr>
        <w:top w:val="none" w:sz="0" w:space="0" w:color="auto"/>
        <w:left w:val="none" w:sz="0" w:space="0" w:color="auto"/>
        <w:bottom w:val="none" w:sz="0" w:space="0" w:color="auto"/>
        <w:right w:val="none" w:sz="0" w:space="0" w:color="auto"/>
      </w:divBdr>
    </w:div>
    <w:div w:id="1818035238">
      <w:bodyDiv w:val="1"/>
      <w:marLeft w:val="0"/>
      <w:marRight w:val="0"/>
      <w:marTop w:val="0"/>
      <w:marBottom w:val="0"/>
      <w:divBdr>
        <w:top w:val="none" w:sz="0" w:space="0" w:color="auto"/>
        <w:left w:val="none" w:sz="0" w:space="0" w:color="auto"/>
        <w:bottom w:val="none" w:sz="0" w:space="0" w:color="auto"/>
        <w:right w:val="none" w:sz="0" w:space="0" w:color="auto"/>
      </w:divBdr>
    </w:div>
    <w:div w:id="1820880923">
      <w:bodyDiv w:val="1"/>
      <w:marLeft w:val="0"/>
      <w:marRight w:val="0"/>
      <w:marTop w:val="0"/>
      <w:marBottom w:val="0"/>
      <w:divBdr>
        <w:top w:val="none" w:sz="0" w:space="0" w:color="auto"/>
        <w:left w:val="none" w:sz="0" w:space="0" w:color="auto"/>
        <w:bottom w:val="none" w:sz="0" w:space="0" w:color="auto"/>
        <w:right w:val="none" w:sz="0" w:space="0" w:color="auto"/>
      </w:divBdr>
    </w:div>
    <w:div w:id="1822891736">
      <w:bodyDiv w:val="1"/>
      <w:marLeft w:val="0"/>
      <w:marRight w:val="0"/>
      <w:marTop w:val="0"/>
      <w:marBottom w:val="0"/>
      <w:divBdr>
        <w:top w:val="none" w:sz="0" w:space="0" w:color="auto"/>
        <w:left w:val="none" w:sz="0" w:space="0" w:color="auto"/>
        <w:bottom w:val="none" w:sz="0" w:space="0" w:color="auto"/>
        <w:right w:val="none" w:sz="0" w:space="0" w:color="auto"/>
      </w:divBdr>
    </w:div>
    <w:div w:id="1846508194">
      <w:bodyDiv w:val="1"/>
      <w:marLeft w:val="0"/>
      <w:marRight w:val="0"/>
      <w:marTop w:val="0"/>
      <w:marBottom w:val="0"/>
      <w:divBdr>
        <w:top w:val="none" w:sz="0" w:space="0" w:color="auto"/>
        <w:left w:val="none" w:sz="0" w:space="0" w:color="auto"/>
        <w:bottom w:val="none" w:sz="0" w:space="0" w:color="auto"/>
        <w:right w:val="none" w:sz="0" w:space="0" w:color="auto"/>
      </w:divBdr>
    </w:div>
    <w:div w:id="1846673981">
      <w:bodyDiv w:val="1"/>
      <w:marLeft w:val="0"/>
      <w:marRight w:val="0"/>
      <w:marTop w:val="0"/>
      <w:marBottom w:val="0"/>
      <w:divBdr>
        <w:top w:val="none" w:sz="0" w:space="0" w:color="auto"/>
        <w:left w:val="none" w:sz="0" w:space="0" w:color="auto"/>
        <w:bottom w:val="none" w:sz="0" w:space="0" w:color="auto"/>
        <w:right w:val="none" w:sz="0" w:space="0" w:color="auto"/>
      </w:divBdr>
    </w:div>
    <w:div w:id="1856573540">
      <w:bodyDiv w:val="1"/>
      <w:marLeft w:val="0"/>
      <w:marRight w:val="0"/>
      <w:marTop w:val="0"/>
      <w:marBottom w:val="0"/>
      <w:divBdr>
        <w:top w:val="none" w:sz="0" w:space="0" w:color="auto"/>
        <w:left w:val="none" w:sz="0" w:space="0" w:color="auto"/>
        <w:bottom w:val="none" w:sz="0" w:space="0" w:color="auto"/>
        <w:right w:val="none" w:sz="0" w:space="0" w:color="auto"/>
      </w:divBdr>
    </w:div>
    <w:div w:id="1857883048">
      <w:bodyDiv w:val="1"/>
      <w:marLeft w:val="0"/>
      <w:marRight w:val="0"/>
      <w:marTop w:val="0"/>
      <w:marBottom w:val="0"/>
      <w:divBdr>
        <w:top w:val="none" w:sz="0" w:space="0" w:color="auto"/>
        <w:left w:val="none" w:sz="0" w:space="0" w:color="auto"/>
        <w:bottom w:val="none" w:sz="0" w:space="0" w:color="auto"/>
        <w:right w:val="none" w:sz="0" w:space="0" w:color="auto"/>
      </w:divBdr>
    </w:div>
    <w:div w:id="1872106496">
      <w:bodyDiv w:val="1"/>
      <w:marLeft w:val="0"/>
      <w:marRight w:val="0"/>
      <w:marTop w:val="0"/>
      <w:marBottom w:val="0"/>
      <w:divBdr>
        <w:top w:val="none" w:sz="0" w:space="0" w:color="auto"/>
        <w:left w:val="none" w:sz="0" w:space="0" w:color="auto"/>
        <w:bottom w:val="none" w:sz="0" w:space="0" w:color="auto"/>
        <w:right w:val="none" w:sz="0" w:space="0" w:color="auto"/>
      </w:divBdr>
    </w:div>
    <w:div w:id="1886871916">
      <w:bodyDiv w:val="1"/>
      <w:marLeft w:val="0"/>
      <w:marRight w:val="0"/>
      <w:marTop w:val="0"/>
      <w:marBottom w:val="0"/>
      <w:divBdr>
        <w:top w:val="none" w:sz="0" w:space="0" w:color="auto"/>
        <w:left w:val="none" w:sz="0" w:space="0" w:color="auto"/>
        <w:bottom w:val="none" w:sz="0" w:space="0" w:color="auto"/>
        <w:right w:val="none" w:sz="0" w:space="0" w:color="auto"/>
      </w:divBdr>
    </w:div>
    <w:div w:id="1897357381">
      <w:bodyDiv w:val="1"/>
      <w:marLeft w:val="0"/>
      <w:marRight w:val="0"/>
      <w:marTop w:val="0"/>
      <w:marBottom w:val="0"/>
      <w:divBdr>
        <w:top w:val="none" w:sz="0" w:space="0" w:color="auto"/>
        <w:left w:val="none" w:sz="0" w:space="0" w:color="auto"/>
        <w:bottom w:val="none" w:sz="0" w:space="0" w:color="auto"/>
        <w:right w:val="none" w:sz="0" w:space="0" w:color="auto"/>
      </w:divBdr>
    </w:div>
    <w:div w:id="1900549200">
      <w:bodyDiv w:val="1"/>
      <w:marLeft w:val="0"/>
      <w:marRight w:val="0"/>
      <w:marTop w:val="0"/>
      <w:marBottom w:val="0"/>
      <w:divBdr>
        <w:top w:val="none" w:sz="0" w:space="0" w:color="auto"/>
        <w:left w:val="none" w:sz="0" w:space="0" w:color="auto"/>
        <w:bottom w:val="none" w:sz="0" w:space="0" w:color="auto"/>
        <w:right w:val="none" w:sz="0" w:space="0" w:color="auto"/>
      </w:divBdr>
    </w:div>
    <w:div w:id="1911697996">
      <w:bodyDiv w:val="1"/>
      <w:marLeft w:val="0"/>
      <w:marRight w:val="0"/>
      <w:marTop w:val="0"/>
      <w:marBottom w:val="0"/>
      <w:divBdr>
        <w:top w:val="none" w:sz="0" w:space="0" w:color="auto"/>
        <w:left w:val="none" w:sz="0" w:space="0" w:color="auto"/>
        <w:bottom w:val="none" w:sz="0" w:space="0" w:color="auto"/>
        <w:right w:val="none" w:sz="0" w:space="0" w:color="auto"/>
      </w:divBdr>
    </w:div>
    <w:div w:id="1930233258">
      <w:bodyDiv w:val="1"/>
      <w:marLeft w:val="0"/>
      <w:marRight w:val="0"/>
      <w:marTop w:val="0"/>
      <w:marBottom w:val="0"/>
      <w:divBdr>
        <w:top w:val="none" w:sz="0" w:space="0" w:color="auto"/>
        <w:left w:val="none" w:sz="0" w:space="0" w:color="auto"/>
        <w:bottom w:val="none" w:sz="0" w:space="0" w:color="auto"/>
        <w:right w:val="none" w:sz="0" w:space="0" w:color="auto"/>
      </w:divBdr>
    </w:div>
    <w:div w:id="1942058944">
      <w:bodyDiv w:val="1"/>
      <w:marLeft w:val="0"/>
      <w:marRight w:val="0"/>
      <w:marTop w:val="0"/>
      <w:marBottom w:val="0"/>
      <w:divBdr>
        <w:top w:val="none" w:sz="0" w:space="0" w:color="auto"/>
        <w:left w:val="none" w:sz="0" w:space="0" w:color="auto"/>
        <w:bottom w:val="none" w:sz="0" w:space="0" w:color="auto"/>
        <w:right w:val="none" w:sz="0" w:space="0" w:color="auto"/>
      </w:divBdr>
    </w:div>
    <w:div w:id="1958439037">
      <w:bodyDiv w:val="1"/>
      <w:marLeft w:val="0"/>
      <w:marRight w:val="0"/>
      <w:marTop w:val="0"/>
      <w:marBottom w:val="0"/>
      <w:divBdr>
        <w:top w:val="none" w:sz="0" w:space="0" w:color="auto"/>
        <w:left w:val="none" w:sz="0" w:space="0" w:color="auto"/>
        <w:bottom w:val="none" w:sz="0" w:space="0" w:color="auto"/>
        <w:right w:val="none" w:sz="0" w:space="0" w:color="auto"/>
      </w:divBdr>
    </w:div>
    <w:div w:id="1979452364">
      <w:bodyDiv w:val="1"/>
      <w:marLeft w:val="0"/>
      <w:marRight w:val="0"/>
      <w:marTop w:val="0"/>
      <w:marBottom w:val="0"/>
      <w:divBdr>
        <w:top w:val="none" w:sz="0" w:space="0" w:color="auto"/>
        <w:left w:val="none" w:sz="0" w:space="0" w:color="auto"/>
        <w:bottom w:val="none" w:sz="0" w:space="0" w:color="auto"/>
        <w:right w:val="none" w:sz="0" w:space="0" w:color="auto"/>
      </w:divBdr>
    </w:div>
    <w:div w:id="2019774171">
      <w:bodyDiv w:val="1"/>
      <w:marLeft w:val="0"/>
      <w:marRight w:val="0"/>
      <w:marTop w:val="0"/>
      <w:marBottom w:val="0"/>
      <w:divBdr>
        <w:top w:val="none" w:sz="0" w:space="0" w:color="auto"/>
        <w:left w:val="none" w:sz="0" w:space="0" w:color="auto"/>
        <w:bottom w:val="none" w:sz="0" w:space="0" w:color="auto"/>
        <w:right w:val="none" w:sz="0" w:space="0" w:color="auto"/>
      </w:divBdr>
    </w:div>
    <w:div w:id="2028216834">
      <w:bodyDiv w:val="1"/>
      <w:marLeft w:val="0"/>
      <w:marRight w:val="0"/>
      <w:marTop w:val="0"/>
      <w:marBottom w:val="0"/>
      <w:divBdr>
        <w:top w:val="none" w:sz="0" w:space="0" w:color="auto"/>
        <w:left w:val="none" w:sz="0" w:space="0" w:color="auto"/>
        <w:bottom w:val="none" w:sz="0" w:space="0" w:color="auto"/>
        <w:right w:val="none" w:sz="0" w:space="0" w:color="auto"/>
      </w:divBdr>
    </w:div>
    <w:div w:id="2041002857">
      <w:bodyDiv w:val="1"/>
      <w:marLeft w:val="0"/>
      <w:marRight w:val="0"/>
      <w:marTop w:val="0"/>
      <w:marBottom w:val="0"/>
      <w:divBdr>
        <w:top w:val="none" w:sz="0" w:space="0" w:color="auto"/>
        <w:left w:val="none" w:sz="0" w:space="0" w:color="auto"/>
        <w:bottom w:val="none" w:sz="0" w:space="0" w:color="auto"/>
        <w:right w:val="none" w:sz="0" w:space="0" w:color="auto"/>
      </w:divBdr>
    </w:div>
    <w:div w:id="2046439163">
      <w:bodyDiv w:val="1"/>
      <w:marLeft w:val="0"/>
      <w:marRight w:val="0"/>
      <w:marTop w:val="0"/>
      <w:marBottom w:val="0"/>
      <w:divBdr>
        <w:top w:val="none" w:sz="0" w:space="0" w:color="auto"/>
        <w:left w:val="none" w:sz="0" w:space="0" w:color="auto"/>
        <w:bottom w:val="none" w:sz="0" w:space="0" w:color="auto"/>
        <w:right w:val="none" w:sz="0" w:space="0" w:color="auto"/>
      </w:divBdr>
    </w:div>
    <w:div w:id="2061244661">
      <w:bodyDiv w:val="1"/>
      <w:marLeft w:val="0"/>
      <w:marRight w:val="0"/>
      <w:marTop w:val="0"/>
      <w:marBottom w:val="0"/>
      <w:divBdr>
        <w:top w:val="none" w:sz="0" w:space="0" w:color="auto"/>
        <w:left w:val="none" w:sz="0" w:space="0" w:color="auto"/>
        <w:bottom w:val="none" w:sz="0" w:space="0" w:color="auto"/>
        <w:right w:val="none" w:sz="0" w:space="0" w:color="auto"/>
      </w:divBdr>
    </w:div>
    <w:div w:id="2111780836">
      <w:bodyDiv w:val="1"/>
      <w:marLeft w:val="0"/>
      <w:marRight w:val="0"/>
      <w:marTop w:val="0"/>
      <w:marBottom w:val="0"/>
      <w:divBdr>
        <w:top w:val="none" w:sz="0" w:space="0" w:color="auto"/>
        <w:left w:val="none" w:sz="0" w:space="0" w:color="auto"/>
        <w:bottom w:val="none" w:sz="0" w:space="0" w:color="auto"/>
        <w:right w:val="none" w:sz="0" w:space="0" w:color="auto"/>
      </w:divBdr>
    </w:div>
    <w:div w:id="2121753984">
      <w:bodyDiv w:val="1"/>
      <w:marLeft w:val="0"/>
      <w:marRight w:val="0"/>
      <w:marTop w:val="0"/>
      <w:marBottom w:val="0"/>
      <w:divBdr>
        <w:top w:val="none" w:sz="0" w:space="0" w:color="auto"/>
        <w:left w:val="none" w:sz="0" w:space="0" w:color="auto"/>
        <w:bottom w:val="none" w:sz="0" w:space="0" w:color="auto"/>
        <w:right w:val="none" w:sz="0" w:space="0" w:color="auto"/>
      </w:divBdr>
    </w:div>
    <w:div w:id="21306605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細明體"/>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6f846979-0e6f-42ff-8b87-e1893efeda99" xsi:nil="true"/>
    <SharedWithUsers xmlns="db33437f-65a5-48c5-b537-19efd290f967">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4" ma:contentTypeDescription="Create a new document." ma:contentTypeScope="" ma:versionID="71a7b9cbd296f01a65757724f99b9a3b">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e1ae51151bb4da4aaf48e6e2d7f3d555"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317FE64-E733-4E3C-967A-9105AB3831BB}">
  <ds:schemaRefs>
    <ds:schemaRef ds:uri="http://schemas.microsoft.com/office/2006/metadata/properties"/>
    <ds:schemaRef ds:uri="http://purl.org/dc/terms/"/>
    <ds:schemaRef ds:uri="http://schemas.microsoft.com/office/infopath/2007/PartnerControls"/>
    <ds:schemaRef ds:uri="db33437f-65a5-48c5-b537-19efd290f967"/>
    <ds:schemaRef ds:uri="http://schemas.openxmlformats.org/package/2006/metadata/core-properties"/>
    <ds:schemaRef ds:uri="6f846979-0e6f-42ff-8b87-e1893efeda99"/>
    <ds:schemaRef ds:uri="http://schemas.microsoft.com/office/2006/documentManagement/types"/>
    <ds:schemaRef ds:uri="http://www.w3.org/XML/1998/namespace"/>
    <ds:schemaRef ds:uri="http://purl.org/dc/dcmitype/"/>
    <ds:schemaRef ds:uri="http://purl.org/dc/elements/1.1/"/>
  </ds:schemaRefs>
</ds:datastoreItem>
</file>

<file path=customXml/itemProps2.xml><?xml version="1.0" encoding="utf-8"?>
<ds:datastoreItem xmlns:ds="http://schemas.openxmlformats.org/officeDocument/2006/customXml" ds:itemID="{63B154DF-42DF-42A4-9C35-61C1CD5508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FB1BA4-B0B8-4DD3-B259-EB9DAF0B3AF4}">
  <ds:schemaRefs>
    <ds:schemaRef ds:uri="http://schemas.openxmlformats.org/officeDocument/2006/bibliography"/>
  </ds:schemaRefs>
</ds:datastoreItem>
</file>

<file path=customXml/itemProps4.xml><?xml version="1.0" encoding="utf-8"?>
<ds:datastoreItem xmlns:ds="http://schemas.openxmlformats.org/officeDocument/2006/customXml" ds:itemID="{C74EE618-0BDC-4198-8EDD-ADA7F7489618}">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3186</Words>
  <Characters>16892</Characters>
  <Application>Microsoft Office Word</Application>
  <DocSecurity>0</DocSecurity>
  <Lines>140</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ST</cp:lastModifiedBy>
  <cp:revision>2</cp:revision>
  <cp:lastPrinted>2019-04-25T01:09:00Z</cp:lastPrinted>
  <dcterms:created xsi:type="dcterms:W3CDTF">2022-05-20T03:51:00Z</dcterms:created>
  <dcterms:modified xsi:type="dcterms:W3CDTF">2022-05-20T03:51:00Z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ontentTypeId">
    <vt:lpwstr>0x0101003AA7AC0C743A294CADF60F661720E3E6</vt:lpwstr>
  </property>
  <property fmtid="{D5CDD505-2E9C-101B-9397-08002B2CF9AE}" pid="15" name="CWMb65f035c5cc6403798644d3b0ae09336">
    <vt:lpwstr>CWM0Gkwoi7Lid3TSHqD6o2AFpSDlsbcfwgNE/gl4xAm040k4EONG1QyBhi1UMxDPShWaeRE5PGuVbJVpQ3YMVw5Lw==</vt:lpwstr>
  </property>
  <property fmtid="{D5CDD505-2E9C-101B-9397-08002B2CF9AE}" pid="16" name="_dlc_DocIdItemGuid">
    <vt:lpwstr>8444c917-dd25-423f-aa64-f3c7e19af890</vt:lpwstr>
  </property>
  <property fmtid="{D5CDD505-2E9C-101B-9397-08002B2CF9AE}" pid="17" name="_2015_ms_pID_725343">
    <vt:lpwstr>(2)iLwTeDwJfh+5y5P1mGGgKp+OL/r4HBHfHhYxXZxhAe6/2wFB2AxX+XXxvB67ZsHSR2jxqFPk
GhTIubHv2YoqKLBCsc9EQ8V37ctbb0WwUFY8r7U9lq8fCBjN+xXYUQFWL39e0Q+AxrMev09v
kJCUfYYCFfEqLOoD7HnwZCd6J2v7yjJ4YOqTTUNPjwJ8LqQcjgE07cI7yCJzy3twGKR0Ak34
gemaiuPYhFIvw3qcpV</vt:lpwstr>
  </property>
  <property fmtid="{D5CDD505-2E9C-101B-9397-08002B2CF9AE}" pid="18" name="_2015_ms_pID_7253431">
    <vt:lpwstr>zzlTKlDgoiCaaJYTRM/y8oTEa75l97LPigXWHNLBIqvk0p+C/SVJTW
hjPmjD8J1f7Yx4RBIBd4E/k9QErELSzdd/rQTq0vujgTeM1leieOPRtMHCFuuADeEJWCcYZj
7mqLF5INPAx8S6KclIGVXcs71MKgPiEHSVfHUBu4b37msvwzKTHoseWTNcx609alsuJlpUVn
4TCGRpP1mLaSjvl6</vt:lpwstr>
  </property>
  <property fmtid="{D5CDD505-2E9C-101B-9397-08002B2CF9AE}" pid="19" name="ComplianceAssetId">
    <vt:lpwstr/>
  </property>
  <property fmtid="{D5CDD505-2E9C-101B-9397-08002B2CF9AE}" pid="20" name="_ExtendedDescription">
    <vt:lpwstr/>
  </property>
  <property fmtid="{D5CDD505-2E9C-101B-9397-08002B2CF9AE}" pid="21" name="TriggerFlowInfo">
    <vt:lpwstr/>
  </property>
</Properties>
</file>