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7EFD4" w14:textId="1D9A8DB8" w:rsidR="003F4620" w:rsidRDefault="00B26B9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bookmarkStart w:id="0" w:name="_Hlk32315000"/>
      <w:bookmarkEnd w:id="0"/>
      <w:r>
        <w:rPr>
          <w:rFonts w:ascii="Arial" w:eastAsia="MS Mincho" w:hAnsi="Arial" w:cs="Arial"/>
          <w:b/>
          <w:color w:val="000000"/>
          <w:sz w:val="22"/>
          <w:lang w:val="pt-BR"/>
        </w:rPr>
        <w:t>3GPP TSG RAN WG4 Meeting #103-e</w:t>
      </w:r>
      <w:r>
        <w:rPr>
          <w:rFonts w:ascii="Arial" w:eastAsia="MS Mincho" w:hAnsi="Arial" w:cs="Arial"/>
          <w:b/>
          <w:color w:val="000000"/>
          <w:sz w:val="22"/>
          <w:lang w:val="pt-BR"/>
        </w:rPr>
        <w:tab/>
        <w:t xml:space="preserve">                                                                  </w:t>
      </w:r>
      <w:r w:rsidR="00B2366A" w:rsidRPr="00B2366A">
        <w:rPr>
          <w:rFonts w:ascii="Arial" w:eastAsia="MS Mincho" w:hAnsi="Arial" w:cs="Arial"/>
          <w:b/>
          <w:color w:val="000000"/>
          <w:sz w:val="22"/>
          <w:lang w:val="pt-BR"/>
        </w:rPr>
        <w:t>R4-221</w:t>
      </w:r>
      <w:r w:rsidR="0094496D">
        <w:rPr>
          <w:rFonts w:ascii="Arial" w:eastAsia="MS Mincho" w:hAnsi="Arial" w:cs="Arial"/>
          <w:b/>
          <w:color w:val="000000"/>
          <w:sz w:val="22"/>
          <w:lang w:val="pt-BR"/>
        </w:rPr>
        <w:t>0</w:t>
      </w:r>
      <w:r w:rsidR="00B2366A" w:rsidRPr="00B2366A">
        <w:rPr>
          <w:rFonts w:ascii="Arial" w:eastAsia="MS Mincho" w:hAnsi="Arial" w:cs="Arial"/>
          <w:b/>
          <w:color w:val="000000"/>
          <w:sz w:val="22"/>
          <w:lang w:val="pt-BR"/>
        </w:rPr>
        <w:t>282</w:t>
      </w:r>
    </w:p>
    <w:p w14:paraId="07F84B1F" w14:textId="77777777" w:rsidR="003F4620" w:rsidRDefault="00B26B9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Electronic Meeting, May 9-20, 2022</w:t>
      </w:r>
    </w:p>
    <w:p w14:paraId="5B669317" w14:textId="77777777" w:rsidR="003F4620" w:rsidRDefault="003F462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0925C75B" w14:textId="77777777" w:rsidR="003F4620" w:rsidRDefault="00B26B9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 xml:space="preserve">9.10.1.1, 9.10.2.1 </w:t>
      </w:r>
    </w:p>
    <w:p w14:paraId="095D940D" w14:textId="77777777" w:rsidR="003F4620" w:rsidRDefault="00B26B9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(Intel Corporation)</w:t>
      </w:r>
    </w:p>
    <w:p w14:paraId="66056DB8" w14:textId="77777777" w:rsidR="003F4620" w:rsidRDefault="00B26B9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[103-e][210] NR_MG_Part_2</w:t>
      </w:r>
    </w:p>
    <w:p w14:paraId="794F121E" w14:textId="77777777" w:rsidR="003F4620" w:rsidRDefault="00B26B9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697706C7" w14:textId="77777777" w:rsidR="003F4620" w:rsidRDefault="00B26B90">
      <w:pPr>
        <w:pStyle w:val="Heading1"/>
        <w:rPr>
          <w:rFonts w:eastAsiaTheme="minorEastAsia"/>
          <w:lang w:eastAsia="zh-CN"/>
        </w:rPr>
      </w:pPr>
      <w:r>
        <w:rPr>
          <w:rFonts w:hint="eastAsia"/>
          <w:lang w:eastAsia="ja-JP"/>
        </w:rPr>
        <w:t>Introduction</w:t>
      </w:r>
    </w:p>
    <w:p w14:paraId="164BE021" w14:textId="77777777" w:rsidR="003F4620" w:rsidRDefault="00B26B90">
      <w:pPr>
        <w:rPr>
          <w:iCs/>
        </w:rPr>
      </w:pPr>
      <w:r>
        <w:rPr>
          <w:iCs/>
        </w:rPr>
        <w:t>The scope of this email discussion is UE RRM requirements for NR positioning from the following agenda items:</w:t>
      </w:r>
    </w:p>
    <w:p w14:paraId="77E211AD" w14:textId="77777777" w:rsidR="003F4620" w:rsidRDefault="00B26B90">
      <w:pPr>
        <w:pStyle w:val="ListParagraph"/>
        <w:numPr>
          <w:ilvl w:val="0"/>
          <w:numId w:val="11"/>
        </w:numPr>
        <w:ind w:firstLineChars="0"/>
        <w:rPr>
          <w:iCs/>
          <w:lang w:eastAsia="zh-CN"/>
        </w:rPr>
      </w:pPr>
      <w:r>
        <w:rPr>
          <w:iCs/>
          <w:lang w:eastAsia="zh-CN"/>
        </w:rPr>
        <w:t>AI 9.10.1.1, 9.10.2.1 Pre-configured MG pattern</w:t>
      </w:r>
    </w:p>
    <w:p w14:paraId="36CD02D3" w14:textId="77777777" w:rsidR="003F4620" w:rsidRDefault="00B26B90">
      <w:pPr>
        <w:rPr>
          <w:iCs/>
        </w:rPr>
      </w:pPr>
      <w:r>
        <w:rPr>
          <w:iCs/>
        </w:rPr>
        <w:t>In providing comments, companies are encouraged to:</w:t>
      </w:r>
    </w:p>
    <w:p w14:paraId="71F21E8F" w14:textId="77777777" w:rsidR="003F4620" w:rsidRDefault="00B26B90">
      <w:pPr>
        <w:pStyle w:val="ListParagraph"/>
        <w:numPr>
          <w:ilvl w:val="0"/>
          <w:numId w:val="11"/>
        </w:numPr>
        <w:ind w:firstLineChars="0"/>
        <w:rPr>
          <w:iCs/>
          <w:lang w:eastAsia="zh-CN"/>
        </w:rPr>
      </w:pPr>
      <w:r>
        <w:rPr>
          <w:iCs/>
          <w:lang w:eastAsia="zh-CN"/>
        </w:rPr>
        <w:t>Be concise</w:t>
      </w:r>
    </w:p>
    <w:p w14:paraId="708B3FD8" w14:textId="77777777" w:rsidR="003F4620" w:rsidRDefault="00B26B90">
      <w:pPr>
        <w:pStyle w:val="ListParagraph"/>
        <w:numPr>
          <w:ilvl w:val="0"/>
          <w:numId w:val="11"/>
        </w:numPr>
        <w:ind w:firstLineChars="0"/>
        <w:rPr>
          <w:iCs/>
          <w:lang w:eastAsia="zh-CN"/>
        </w:rPr>
      </w:pPr>
      <w:r>
        <w:rPr>
          <w:iCs/>
          <w:lang w:eastAsia="zh-CN"/>
        </w:rPr>
        <w:t xml:space="preserve">Provide comments on all topics/sub-topics of interest </w:t>
      </w:r>
    </w:p>
    <w:p w14:paraId="291D30E4" w14:textId="77777777" w:rsidR="003F4620" w:rsidRDefault="00B26B90">
      <w:pPr>
        <w:pStyle w:val="ListParagraph"/>
        <w:numPr>
          <w:ilvl w:val="0"/>
          <w:numId w:val="11"/>
        </w:numPr>
        <w:ind w:firstLineChars="0"/>
        <w:rPr>
          <w:iCs/>
          <w:lang w:eastAsia="zh-CN"/>
        </w:rPr>
      </w:pPr>
      <w:r>
        <w:rPr>
          <w:iCs/>
          <w:lang w:eastAsia="zh-CN"/>
        </w:rPr>
        <w:t>Ensure that comments are inserted in the latest version of the document by checking the folder before uploading</w:t>
      </w:r>
    </w:p>
    <w:p w14:paraId="5FE95233" w14:textId="77777777" w:rsidR="003F4620" w:rsidRDefault="00B26B90">
      <w:pPr>
        <w:pStyle w:val="ListParagraph"/>
        <w:numPr>
          <w:ilvl w:val="0"/>
          <w:numId w:val="11"/>
        </w:numPr>
        <w:ind w:firstLineChars="0"/>
        <w:rPr>
          <w:iCs/>
          <w:lang w:eastAsia="zh-CN"/>
        </w:rPr>
      </w:pPr>
      <w:r>
        <w:rPr>
          <w:iCs/>
          <w:lang w:eastAsia="zh-CN"/>
        </w:rPr>
        <w:t>Use “Track changes” to help identify added comments/changes</w:t>
      </w:r>
    </w:p>
    <w:p w14:paraId="15035149" w14:textId="77777777" w:rsidR="003F4620" w:rsidRDefault="00B26B90">
      <w:pPr>
        <w:pStyle w:val="Heading1"/>
        <w:rPr>
          <w:lang w:val="en-US" w:eastAsia="ja-JP"/>
        </w:rPr>
      </w:pPr>
      <w:r>
        <w:rPr>
          <w:lang w:val="en-US" w:eastAsia="ja-JP"/>
        </w:rPr>
        <w:t>Topic #1: Pre-configured MG pattern(s) core requirements (AI9.10.1.1)</w:t>
      </w:r>
    </w:p>
    <w:p w14:paraId="3B52206E" w14:textId="77777777" w:rsidR="003F4620" w:rsidRDefault="00B26B90">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3F4620" w14:paraId="6FF815E4" w14:textId="77777777">
        <w:trPr>
          <w:trHeight w:val="468"/>
        </w:trPr>
        <w:tc>
          <w:tcPr>
            <w:tcW w:w="1590" w:type="dxa"/>
            <w:vAlign w:val="center"/>
          </w:tcPr>
          <w:p w14:paraId="58B2FDAB" w14:textId="77777777" w:rsidR="003F4620" w:rsidRDefault="00B26B90">
            <w:pPr>
              <w:spacing w:after="120"/>
              <w:rPr>
                <w:b/>
                <w:bCs/>
              </w:rPr>
            </w:pPr>
            <w:r>
              <w:rPr>
                <w:b/>
                <w:bCs/>
              </w:rPr>
              <w:t>T-doc number</w:t>
            </w:r>
          </w:p>
        </w:tc>
        <w:tc>
          <w:tcPr>
            <w:tcW w:w="1411" w:type="dxa"/>
            <w:vAlign w:val="center"/>
          </w:tcPr>
          <w:p w14:paraId="65BA5D90" w14:textId="77777777" w:rsidR="003F4620" w:rsidRDefault="00B26B90">
            <w:pPr>
              <w:spacing w:after="120"/>
              <w:rPr>
                <w:b/>
                <w:bCs/>
              </w:rPr>
            </w:pPr>
            <w:r>
              <w:rPr>
                <w:b/>
                <w:bCs/>
              </w:rPr>
              <w:t>Company</w:t>
            </w:r>
          </w:p>
        </w:tc>
        <w:tc>
          <w:tcPr>
            <w:tcW w:w="6349" w:type="dxa"/>
            <w:vAlign w:val="center"/>
          </w:tcPr>
          <w:p w14:paraId="39A4525A" w14:textId="77777777" w:rsidR="003F4620" w:rsidRDefault="00B26B90">
            <w:pPr>
              <w:spacing w:after="120"/>
              <w:rPr>
                <w:b/>
                <w:bCs/>
              </w:rPr>
            </w:pPr>
            <w:r>
              <w:rPr>
                <w:b/>
                <w:bCs/>
              </w:rPr>
              <w:t>Proposals / Observations</w:t>
            </w:r>
          </w:p>
        </w:tc>
      </w:tr>
      <w:tr w:rsidR="003F4620" w14:paraId="2E2334A4" w14:textId="77777777">
        <w:trPr>
          <w:trHeight w:val="468"/>
        </w:trPr>
        <w:tc>
          <w:tcPr>
            <w:tcW w:w="1590" w:type="dxa"/>
          </w:tcPr>
          <w:p w14:paraId="1B6CCBCF" w14:textId="77777777" w:rsidR="003F4620" w:rsidRDefault="004063F6">
            <w:pPr>
              <w:spacing w:after="120"/>
              <w:rPr>
                <w:rFonts w:eastAsia="Times New Roman"/>
                <w:b/>
                <w:bCs/>
                <w:color w:val="0000FF"/>
                <w:u w:val="single"/>
              </w:rPr>
            </w:pPr>
            <w:hyperlink r:id="rId13" w:history="1">
              <w:r w:rsidR="00B26B90">
                <w:rPr>
                  <w:rStyle w:val="Hyperlink"/>
                  <w:rFonts w:ascii="Arial" w:eastAsia="Times New Roman" w:hAnsi="Arial" w:cs="Arial"/>
                  <w:b/>
                  <w:bCs/>
                  <w:kern w:val="0"/>
                  <w:sz w:val="16"/>
                  <w:szCs w:val="16"/>
                </w:rPr>
                <w:t>R4-2208030</w:t>
              </w:r>
            </w:hyperlink>
          </w:p>
        </w:tc>
        <w:tc>
          <w:tcPr>
            <w:tcW w:w="1411" w:type="dxa"/>
          </w:tcPr>
          <w:p w14:paraId="37D380F8" w14:textId="77777777" w:rsidR="003F4620" w:rsidRDefault="00B26B90">
            <w:pPr>
              <w:spacing w:after="120"/>
            </w:pPr>
            <w:r>
              <w:t>Qualcomm</w:t>
            </w:r>
          </w:p>
        </w:tc>
        <w:tc>
          <w:tcPr>
            <w:tcW w:w="6349" w:type="dxa"/>
          </w:tcPr>
          <w:p w14:paraId="4807697C" w14:textId="77777777" w:rsidR="003F4620" w:rsidRDefault="00B26B90">
            <w:pPr>
              <w:spacing w:after="120"/>
            </w:pPr>
            <w:r>
              <w:t xml:space="preserve">Proposal 1: When the network has provided a pre-configured gap and the UE notifies the network via </w:t>
            </w:r>
            <w:proofErr w:type="spellStart"/>
            <w:r>
              <w:t>LocationMeasurementIndication</w:t>
            </w:r>
            <w:proofErr w:type="spellEnd"/>
            <w:r>
              <w:t xml:space="preserve"> that it needs an always-ON gap to perform NR positioning measurements, the UE will determine that the pre-configured MG is always-ON only if the network updates the status of the pre-configured MG accordingly via RRC.</w:t>
            </w:r>
          </w:p>
          <w:p w14:paraId="5F668726" w14:textId="77777777" w:rsidR="003F4620" w:rsidRDefault="00B26B90">
            <w:pPr>
              <w:spacing w:after="120"/>
            </w:pPr>
            <w:r>
              <w:t>Observation 1: RAN4 needs to clarify whether simultaneous BWP switches on multiple CCs are precluded (restriction on the network) when pre-configured MG are provided to the UE.</w:t>
            </w:r>
          </w:p>
          <w:p w14:paraId="7B5B931E" w14:textId="77777777" w:rsidR="003F4620" w:rsidRDefault="00B26B90">
            <w:pPr>
              <w:spacing w:after="120"/>
            </w:pPr>
            <w:r>
              <w:t>Proposal 2: Simultaneous BWP switches on multiple CCs are precluded (restriction on the network) when pre-configured MG are provided to the UE.</w:t>
            </w:r>
          </w:p>
          <w:p w14:paraId="0327EFB2" w14:textId="77777777" w:rsidR="003F4620" w:rsidRDefault="003F4620">
            <w:pPr>
              <w:spacing w:after="120"/>
            </w:pPr>
          </w:p>
        </w:tc>
      </w:tr>
      <w:tr w:rsidR="003F4620" w14:paraId="19059022" w14:textId="77777777">
        <w:trPr>
          <w:trHeight w:val="468"/>
        </w:trPr>
        <w:tc>
          <w:tcPr>
            <w:tcW w:w="1590" w:type="dxa"/>
          </w:tcPr>
          <w:p w14:paraId="17A73B2B" w14:textId="77777777" w:rsidR="003F4620" w:rsidRDefault="004063F6">
            <w:pPr>
              <w:spacing w:after="120"/>
              <w:rPr>
                <w:rFonts w:eastAsia="Times New Roman"/>
                <w:b/>
                <w:bCs/>
                <w:color w:val="0000FF"/>
                <w:u w:val="single"/>
              </w:rPr>
            </w:pPr>
            <w:hyperlink r:id="rId14" w:history="1">
              <w:r w:rsidR="00B26B90">
                <w:rPr>
                  <w:rStyle w:val="Hyperlink"/>
                  <w:rFonts w:ascii="Arial" w:eastAsia="Times New Roman" w:hAnsi="Arial" w:cs="Arial"/>
                  <w:b/>
                  <w:bCs/>
                  <w:kern w:val="0"/>
                  <w:sz w:val="16"/>
                  <w:szCs w:val="16"/>
                </w:rPr>
                <w:t>R4-2209203</w:t>
              </w:r>
            </w:hyperlink>
          </w:p>
        </w:tc>
        <w:tc>
          <w:tcPr>
            <w:tcW w:w="1411" w:type="dxa"/>
          </w:tcPr>
          <w:p w14:paraId="0595A4F6" w14:textId="77777777" w:rsidR="003F4620" w:rsidRDefault="00B26B90">
            <w:pPr>
              <w:spacing w:after="120"/>
            </w:pPr>
            <w:r>
              <w:rPr>
                <w:rFonts w:ascii="Arial" w:eastAsia="Times New Roman" w:hAnsi="Arial" w:cs="Arial"/>
                <w:kern w:val="0"/>
                <w:sz w:val="16"/>
                <w:szCs w:val="16"/>
              </w:rPr>
              <w:t>MediaTek inc.</w:t>
            </w:r>
          </w:p>
        </w:tc>
        <w:tc>
          <w:tcPr>
            <w:tcW w:w="6349" w:type="dxa"/>
          </w:tcPr>
          <w:p w14:paraId="58E617A8" w14:textId="77777777" w:rsidR="003F4620" w:rsidRDefault="00B26B90">
            <w:pPr>
              <w:spacing w:after="120"/>
            </w:pPr>
            <w:r>
              <w:fldChar w:fldCharType="begin"/>
            </w:r>
            <w:r>
              <w:instrText xml:space="preserve"> REF _Ref101033644 \h  \* MERGEFORMAT </w:instrText>
            </w:r>
            <w:r>
              <w:fldChar w:fldCharType="separate"/>
            </w:r>
            <w:r>
              <w:t xml:space="preserve">Observation 1: The current Pre-MG </w:t>
            </w:r>
            <w:proofErr w:type="spellStart"/>
            <w:r>
              <w:t>activaton</w:t>
            </w:r>
            <w:proofErr w:type="spellEnd"/>
            <w:r>
              <w:t xml:space="preserve">/deactivation delay depends on the </w:t>
            </w:r>
            <w:proofErr w:type="spellStart"/>
            <w:r>
              <w:t>SCell</w:t>
            </w:r>
            <w:proofErr w:type="spellEnd"/>
            <w:r>
              <w:t xml:space="preserve"> activation delay requirement, not on whether the </w:t>
            </w:r>
            <w:proofErr w:type="spellStart"/>
            <w:r>
              <w:t>SCell</w:t>
            </w:r>
            <w:proofErr w:type="spellEnd"/>
            <w:r>
              <w:t xml:space="preserve"> has been successfully activated.</w:t>
            </w:r>
            <w:r>
              <w:fldChar w:fldCharType="end"/>
            </w:r>
          </w:p>
          <w:p w14:paraId="0E265AE8" w14:textId="77777777" w:rsidR="003F4620" w:rsidRDefault="00B26B90">
            <w:pPr>
              <w:spacing w:after="120"/>
            </w:pPr>
            <w:r>
              <w:lastRenderedPageBreak/>
              <w:fldChar w:fldCharType="begin"/>
            </w:r>
            <w:r>
              <w:instrText xml:space="preserve"> REF _Ref101033646 \h  \* MERGEFORMAT </w:instrText>
            </w:r>
            <w:r>
              <w:fldChar w:fldCharType="separate"/>
            </w:r>
            <w:r>
              <w:t xml:space="preserve">Observation 2: The Pre-MG activation delay needs to consider latest </w:t>
            </w:r>
            <w:proofErr w:type="spellStart"/>
            <w:r>
              <w:t>SCell</w:t>
            </w:r>
            <w:proofErr w:type="spellEnd"/>
            <w:r>
              <w:t xml:space="preserve"> being activated by UE in the case of multiple </w:t>
            </w:r>
            <w:proofErr w:type="spellStart"/>
            <w:r>
              <w:t>SCell</w:t>
            </w:r>
            <w:proofErr w:type="spellEnd"/>
            <w:r>
              <w:t xml:space="preserve"> activation.</w:t>
            </w:r>
            <w:r>
              <w:fldChar w:fldCharType="end"/>
            </w:r>
          </w:p>
          <w:p w14:paraId="707A25B5" w14:textId="77777777" w:rsidR="003F4620" w:rsidRDefault="00B26B90">
            <w:pPr>
              <w:spacing w:after="120"/>
              <w:rPr>
                <w:b/>
              </w:rPr>
            </w:pPr>
            <w:r>
              <w:fldChar w:fldCharType="begin"/>
            </w:r>
            <w:r>
              <w:instrText xml:space="preserve"> REF _Ref101033650 \h  \* MERGEFORMAT </w:instrText>
            </w:r>
            <w:r>
              <w:fldChar w:fldCharType="separate"/>
            </w:r>
            <w:r>
              <w:t xml:space="preserve">Proposal 1: Modify the requirement on the Pre-MG activation/deactivation delay trigged by </w:t>
            </w:r>
            <w:proofErr w:type="spellStart"/>
            <w:r>
              <w:t>SCell</w:t>
            </w:r>
            <w:proofErr w:type="spellEnd"/>
            <w:r>
              <w:t xml:space="preserve"> activation/deactivation as: UE shall be able to finish pre-configured activation or deactivation within [5] </w:t>
            </w:r>
            <w:proofErr w:type="spellStart"/>
            <w:r>
              <w:t>ms</w:t>
            </w:r>
            <w:proofErr w:type="spellEnd"/>
            <w:r>
              <w:t xml:space="preserve"> after the report of the latest first valid CQI among all </w:t>
            </w:r>
            <w:proofErr w:type="spellStart"/>
            <w:r>
              <w:t>SCell</w:t>
            </w:r>
            <w:proofErr w:type="spellEnd"/>
            <w:r>
              <w:t>(s) being activated.</w:t>
            </w:r>
            <w:r>
              <w:fldChar w:fldCharType="end"/>
            </w:r>
          </w:p>
        </w:tc>
      </w:tr>
      <w:tr w:rsidR="003F4620" w14:paraId="1368F8A9" w14:textId="77777777">
        <w:trPr>
          <w:trHeight w:val="468"/>
        </w:trPr>
        <w:tc>
          <w:tcPr>
            <w:tcW w:w="1590" w:type="dxa"/>
          </w:tcPr>
          <w:p w14:paraId="05773A1A" w14:textId="77777777" w:rsidR="003F4620" w:rsidRDefault="004063F6">
            <w:pPr>
              <w:spacing w:after="120"/>
              <w:rPr>
                <w:rFonts w:eastAsia="Times New Roman"/>
                <w:b/>
                <w:bCs/>
                <w:color w:val="0000FF"/>
                <w:u w:val="single"/>
              </w:rPr>
            </w:pPr>
            <w:hyperlink r:id="rId15" w:history="1">
              <w:r w:rsidR="00B26B90">
                <w:rPr>
                  <w:rStyle w:val="Hyperlink"/>
                  <w:rFonts w:ascii="Arial" w:eastAsia="Times New Roman" w:hAnsi="Arial" w:cs="Arial"/>
                  <w:b/>
                  <w:bCs/>
                  <w:kern w:val="0"/>
                  <w:sz w:val="16"/>
                  <w:szCs w:val="16"/>
                </w:rPr>
                <w:t>R4-2208295</w:t>
              </w:r>
            </w:hyperlink>
          </w:p>
        </w:tc>
        <w:tc>
          <w:tcPr>
            <w:tcW w:w="1411" w:type="dxa"/>
          </w:tcPr>
          <w:p w14:paraId="49FCB171" w14:textId="77777777" w:rsidR="003F4620" w:rsidRDefault="00B26B90">
            <w:pPr>
              <w:spacing w:after="120"/>
            </w:pPr>
            <w:r>
              <w:rPr>
                <w:rFonts w:ascii="Arial" w:eastAsia="Times New Roman" w:hAnsi="Arial" w:cs="Arial"/>
                <w:kern w:val="0"/>
                <w:sz w:val="16"/>
                <w:szCs w:val="16"/>
              </w:rPr>
              <w:t>MediaTek inc.</w:t>
            </w:r>
          </w:p>
        </w:tc>
        <w:tc>
          <w:tcPr>
            <w:tcW w:w="6349" w:type="dxa"/>
          </w:tcPr>
          <w:p w14:paraId="7E300627" w14:textId="77777777" w:rsidR="003F4620" w:rsidRDefault="00B26B90">
            <w:pPr>
              <w:spacing w:after="120"/>
            </w:pPr>
            <w:r>
              <w:t>CR</w:t>
            </w:r>
          </w:p>
        </w:tc>
      </w:tr>
      <w:tr w:rsidR="003F4620" w14:paraId="18D06746" w14:textId="77777777">
        <w:trPr>
          <w:trHeight w:val="468"/>
        </w:trPr>
        <w:tc>
          <w:tcPr>
            <w:tcW w:w="1590" w:type="dxa"/>
          </w:tcPr>
          <w:p w14:paraId="3D1833DA" w14:textId="77777777" w:rsidR="003F4620" w:rsidRDefault="004063F6">
            <w:pPr>
              <w:spacing w:after="120"/>
              <w:rPr>
                <w:rFonts w:ascii="Arial" w:eastAsia="Times New Roman" w:hAnsi="Arial" w:cs="Arial"/>
                <w:b/>
                <w:bCs/>
                <w:color w:val="0000FF"/>
                <w:kern w:val="0"/>
                <w:sz w:val="16"/>
                <w:szCs w:val="16"/>
                <w:u w:val="single"/>
              </w:rPr>
            </w:pPr>
            <w:hyperlink r:id="rId16" w:history="1">
              <w:r w:rsidR="00B26B90">
                <w:rPr>
                  <w:rStyle w:val="Hyperlink"/>
                  <w:rFonts w:ascii="Arial" w:eastAsia="Times New Roman" w:hAnsi="Arial" w:cs="Arial"/>
                  <w:b/>
                  <w:bCs/>
                  <w:kern w:val="0"/>
                  <w:sz w:val="16"/>
                  <w:szCs w:val="16"/>
                </w:rPr>
                <w:t>R4-2208354</w:t>
              </w:r>
            </w:hyperlink>
          </w:p>
        </w:tc>
        <w:tc>
          <w:tcPr>
            <w:tcW w:w="1411" w:type="dxa"/>
          </w:tcPr>
          <w:p w14:paraId="6489FE78" w14:textId="77777777" w:rsidR="003F4620" w:rsidRDefault="00B26B90">
            <w:pPr>
              <w:spacing w:after="120"/>
              <w:rPr>
                <w:rFonts w:ascii="Arial" w:eastAsia="Times New Roman" w:hAnsi="Arial" w:cs="Arial"/>
                <w:kern w:val="0"/>
                <w:sz w:val="16"/>
                <w:szCs w:val="16"/>
              </w:rPr>
            </w:pPr>
            <w:r>
              <w:rPr>
                <w:rFonts w:ascii="Arial" w:eastAsia="Times New Roman" w:hAnsi="Arial" w:cs="Arial"/>
                <w:kern w:val="0"/>
                <w:sz w:val="16"/>
                <w:szCs w:val="16"/>
              </w:rPr>
              <w:t>OPPO</w:t>
            </w:r>
          </w:p>
        </w:tc>
        <w:tc>
          <w:tcPr>
            <w:tcW w:w="6349" w:type="dxa"/>
          </w:tcPr>
          <w:p w14:paraId="1CF43E5A" w14:textId="77777777" w:rsidR="003F4620" w:rsidRDefault="00B26B90">
            <w:pPr>
              <w:spacing w:after="120"/>
            </w:pPr>
            <w:r>
              <w:t>Proposal 1: To determine the state of pre-configured MG when switching to initial DL BWP:</w:t>
            </w:r>
          </w:p>
          <w:p w14:paraId="6108C6BA" w14:textId="77777777" w:rsidR="003F4620" w:rsidRDefault="00B26B90">
            <w:pPr>
              <w:pStyle w:val="ListParagraph"/>
              <w:numPr>
                <w:ilvl w:val="0"/>
                <w:numId w:val="12"/>
              </w:numPr>
              <w:overflowPunct/>
              <w:spacing w:after="120"/>
              <w:ind w:firstLineChars="0"/>
              <w:contextualSpacing/>
              <w:textAlignment w:val="auto"/>
              <w:rPr>
                <w:rFonts w:eastAsia="Yu Mincho"/>
                <w:kern w:val="2"/>
                <w:sz w:val="21"/>
                <w:szCs w:val="21"/>
                <w:lang w:val="en-US" w:eastAsia="zh-CN"/>
              </w:rPr>
            </w:pPr>
            <w:r>
              <w:rPr>
                <w:rFonts w:eastAsia="Yu Mincho" w:hint="eastAsia"/>
                <w:kern w:val="2"/>
                <w:sz w:val="21"/>
                <w:szCs w:val="21"/>
                <w:lang w:val="en-US" w:eastAsia="zh-CN"/>
              </w:rPr>
              <w:t>o</w:t>
            </w:r>
            <w:r>
              <w:rPr>
                <w:rFonts w:eastAsia="Yu Mincho"/>
                <w:kern w:val="2"/>
                <w:sz w:val="21"/>
                <w:szCs w:val="21"/>
                <w:lang w:val="en-US" w:eastAsia="zh-CN"/>
              </w:rPr>
              <w:t>ption 1: signaling-based activation mechanism cannot be used for initial DL BWP</w:t>
            </w:r>
          </w:p>
          <w:p w14:paraId="28BCCB14" w14:textId="77777777" w:rsidR="003F4620" w:rsidRDefault="00B26B90">
            <w:pPr>
              <w:pStyle w:val="ListParagraph"/>
              <w:numPr>
                <w:ilvl w:val="0"/>
                <w:numId w:val="12"/>
              </w:numPr>
              <w:overflowPunct/>
              <w:spacing w:after="120"/>
              <w:ind w:firstLineChars="0"/>
              <w:contextualSpacing/>
              <w:textAlignment w:val="auto"/>
              <w:rPr>
                <w:rFonts w:eastAsia="Yu Mincho"/>
                <w:kern w:val="2"/>
                <w:sz w:val="21"/>
                <w:szCs w:val="21"/>
                <w:lang w:val="en-US" w:eastAsia="zh-CN"/>
              </w:rPr>
            </w:pPr>
            <w:r>
              <w:rPr>
                <w:rFonts w:eastAsia="Yu Mincho" w:hint="eastAsia"/>
                <w:kern w:val="2"/>
                <w:sz w:val="21"/>
                <w:szCs w:val="21"/>
                <w:lang w:val="en-US" w:eastAsia="zh-CN"/>
              </w:rPr>
              <w:t>o</w:t>
            </w:r>
            <w:r>
              <w:rPr>
                <w:rFonts w:eastAsia="Yu Mincho"/>
                <w:kern w:val="2"/>
                <w:sz w:val="21"/>
                <w:szCs w:val="21"/>
                <w:lang w:val="en-US" w:eastAsia="zh-CN"/>
              </w:rPr>
              <w:t>ption 2: add ON/OFF indication for initial DL BWP when designing signaling in RAN2</w:t>
            </w:r>
          </w:p>
          <w:p w14:paraId="6DC77B41" w14:textId="77777777" w:rsidR="003F4620" w:rsidRDefault="003F4620">
            <w:pPr>
              <w:spacing w:after="180"/>
            </w:pPr>
          </w:p>
        </w:tc>
      </w:tr>
      <w:tr w:rsidR="003F4620" w14:paraId="71B34B39" w14:textId="77777777">
        <w:trPr>
          <w:trHeight w:val="468"/>
        </w:trPr>
        <w:tc>
          <w:tcPr>
            <w:tcW w:w="1590" w:type="dxa"/>
          </w:tcPr>
          <w:p w14:paraId="0E16A93F" w14:textId="77777777" w:rsidR="003F4620" w:rsidRDefault="004063F6">
            <w:pPr>
              <w:spacing w:after="120"/>
            </w:pPr>
            <w:hyperlink r:id="rId17" w:history="1">
              <w:r w:rsidR="00B26B90">
                <w:rPr>
                  <w:rStyle w:val="Hyperlink"/>
                  <w:rFonts w:ascii="Arial" w:eastAsia="Times New Roman" w:hAnsi="Arial" w:cs="Arial"/>
                  <w:b/>
                  <w:bCs/>
                  <w:kern w:val="0"/>
                  <w:sz w:val="16"/>
                  <w:szCs w:val="16"/>
                </w:rPr>
                <w:t>R4-2208355</w:t>
              </w:r>
            </w:hyperlink>
          </w:p>
        </w:tc>
        <w:tc>
          <w:tcPr>
            <w:tcW w:w="1411" w:type="dxa"/>
          </w:tcPr>
          <w:p w14:paraId="16678DF0" w14:textId="77777777" w:rsidR="003F4620" w:rsidRDefault="00B26B90">
            <w:pPr>
              <w:spacing w:after="120"/>
              <w:rPr>
                <w:rFonts w:ascii="Arial" w:eastAsia="Times New Roman" w:hAnsi="Arial" w:cs="Arial"/>
                <w:kern w:val="0"/>
                <w:sz w:val="16"/>
                <w:szCs w:val="16"/>
              </w:rPr>
            </w:pPr>
            <w:r>
              <w:rPr>
                <w:rFonts w:ascii="Arial" w:eastAsia="Times New Roman" w:hAnsi="Arial" w:cs="Arial"/>
                <w:kern w:val="0"/>
                <w:sz w:val="16"/>
                <w:szCs w:val="16"/>
              </w:rPr>
              <w:t>OPPO</w:t>
            </w:r>
          </w:p>
        </w:tc>
        <w:tc>
          <w:tcPr>
            <w:tcW w:w="6349" w:type="dxa"/>
          </w:tcPr>
          <w:p w14:paraId="1DBCDE92" w14:textId="77777777" w:rsidR="003F4620" w:rsidRDefault="00B26B90">
            <w:pPr>
              <w:spacing w:after="120"/>
            </w:pPr>
            <w:r>
              <w:rPr>
                <w:rFonts w:ascii="Arial" w:eastAsia="Times New Roman" w:hAnsi="Arial" w:cs="Arial"/>
                <w:kern w:val="0"/>
                <w:sz w:val="16"/>
                <w:szCs w:val="16"/>
              </w:rPr>
              <w:t>CR to maintain pre-configured measurement gap in TS 38.133</w:t>
            </w:r>
          </w:p>
        </w:tc>
      </w:tr>
      <w:tr w:rsidR="003F4620" w14:paraId="371435A4" w14:textId="77777777">
        <w:trPr>
          <w:trHeight w:val="468"/>
        </w:trPr>
        <w:tc>
          <w:tcPr>
            <w:tcW w:w="1590" w:type="dxa"/>
          </w:tcPr>
          <w:p w14:paraId="0659AECA" w14:textId="77777777" w:rsidR="003F4620" w:rsidRDefault="004063F6">
            <w:pPr>
              <w:spacing w:after="120"/>
            </w:pPr>
            <w:hyperlink r:id="rId18" w:history="1">
              <w:r w:rsidR="00B26B90">
                <w:rPr>
                  <w:rStyle w:val="Hyperlink"/>
                  <w:rFonts w:ascii="Arial" w:eastAsia="Times New Roman" w:hAnsi="Arial" w:cs="Arial"/>
                  <w:b/>
                  <w:bCs/>
                  <w:kern w:val="0"/>
                  <w:sz w:val="16"/>
                  <w:szCs w:val="16"/>
                </w:rPr>
                <w:t>R4-2208459</w:t>
              </w:r>
            </w:hyperlink>
          </w:p>
        </w:tc>
        <w:tc>
          <w:tcPr>
            <w:tcW w:w="1411" w:type="dxa"/>
          </w:tcPr>
          <w:p w14:paraId="39933035" w14:textId="77777777" w:rsidR="003F4620" w:rsidRDefault="00B26B90">
            <w:pPr>
              <w:spacing w:after="120"/>
              <w:rPr>
                <w:rFonts w:ascii="Arial" w:eastAsia="Times New Roman" w:hAnsi="Arial" w:cs="Arial"/>
                <w:kern w:val="0"/>
                <w:sz w:val="16"/>
                <w:szCs w:val="16"/>
              </w:rPr>
            </w:pPr>
            <w:r>
              <w:rPr>
                <w:rFonts w:ascii="Arial" w:eastAsia="Times New Roman" w:hAnsi="Arial" w:cs="Arial"/>
                <w:kern w:val="0"/>
                <w:sz w:val="16"/>
                <w:szCs w:val="16"/>
              </w:rPr>
              <w:t>Apple</w:t>
            </w:r>
          </w:p>
        </w:tc>
        <w:tc>
          <w:tcPr>
            <w:tcW w:w="6349" w:type="dxa"/>
          </w:tcPr>
          <w:p w14:paraId="5EAD3D44" w14:textId="77777777" w:rsidR="003F4620" w:rsidRDefault="00B26B90">
            <w:pPr>
              <w:spacing w:after="120"/>
              <w:rPr>
                <w:rFonts w:ascii="Arial" w:eastAsia="Times New Roman" w:hAnsi="Arial" w:cs="Arial"/>
                <w:kern w:val="0"/>
                <w:sz w:val="16"/>
                <w:szCs w:val="16"/>
              </w:rPr>
            </w:pPr>
            <w:proofErr w:type="spellStart"/>
            <w:r>
              <w:rPr>
                <w:rFonts w:ascii="Arial" w:eastAsia="Times New Roman" w:hAnsi="Arial" w:cs="Arial"/>
                <w:kern w:val="0"/>
                <w:sz w:val="16"/>
                <w:szCs w:val="16"/>
              </w:rPr>
              <w:t>draftCR</w:t>
            </w:r>
            <w:proofErr w:type="spellEnd"/>
          </w:p>
        </w:tc>
      </w:tr>
      <w:tr w:rsidR="003F4620" w14:paraId="78290524" w14:textId="77777777">
        <w:trPr>
          <w:trHeight w:val="468"/>
        </w:trPr>
        <w:tc>
          <w:tcPr>
            <w:tcW w:w="1590" w:type="dxa"/>
          </w:tcPr>
          <w:p w14:paraId="1D5AA98D" w14:textId="77777777" w:rsidR="003F4620" w:rsidRDefault="004063F6">
            <w:pPr>
              <w:spacing w:after="120"/>
              <w:rPr>
                <w:rStyle w:val="Hyperlink"/>
              </w:rPr>
            </w:pPr>
            <w:hyperlink r:id="rId19" w:history="1">
              <w:r w:rsidR="00B26B90">
                <w:rPr>
                  <w:rStyle w:val="Hyperlink"/>
                  <w:rFonts w:ascii="Arial" w:eastAsia="Times New Roman" w:hAnsi="Arial" w:cs="Arial"/>
                  <w:b/>
                  <w:bCs/>
                  <w:kern w:val="0"/>
                  <w:sz w:val="16"/>
                  <w:szCs w:val="16"/>
                </w:rPr>
                <w:t>R4-2208772</w:t>
              </w:r>
            </w:hyperlink>
          </w:p>
        </w:tc>
        <w:tc>
          <w:tcPr>
            <w:tcW w:w="1411" w:type="dxa"/>
          </w:tcPr>
          <w:p w14:paraId="3A2738F3" w14:textId="77777777" w:rsidR="003F4620" w:rsidRDefault="00B26B90">
            <w:pPr>
              <w:spacing w:after="120"/>
            </w:pPr>
            <w:r>
              <w:t>ZTE</w:t>
            </w:r>
          </w:p>
        </w:tc>
        <w:tc>
          <w:tcPr>
            <w:tcW w:w="6349" w:type="dxa"/>
          </w:tcPr>
          <w:p w14:paraId="0DC09AFF" w14:textId="77777777" w:rsidR="003F4620" w:rsidRDefault="00B26B90">
            <w:pPr>
              <w:spacing w:after="120"/>
            </w:pPr>
            <w:r>
              <w:t>Proposal 1:</w:t>
            </w:r>
            <w:r>
              <w:rPr>
                <w:rFonts w:hint="eastAsia"/>
              </w:rPr>
              <w:t xml:space="preserve"> Based on the approved trigger events, the restriction on CA case can be enlarged </w:t>
            </w:r>
            <w:proofErr w:type="gramStart"/>
            <w:r>
              <w:rPr>
                <w:rFonts w:hint="eastAsia"/>
              </w:rPr>
              <w:t>so as to</w:t>
            </w:r>
            <w:proofErr w:type="gramEnd"/>
            <w:r>
              <w:rPr>
                <w:rFonts w:hint="eastAsia"/>
              </w:rPr>
              <w:t xml:space="preserve"> prohibit the existence of simultaneous multiple trigger events happening across all serving cells. Otherwise, we need to identify the start point of activation/deactivation delay and when the activation/deactivation take effects, not only for the trigger event of BWP switching by DCI/timer, but also for other trigger events.</w:t>
            </w:r>
          </w:p>
          <w:p w14:paraId="3106DE83" w14:textId="77777777" w:rsidR="003F4620" w:rsidRDefault="00B26B90">
            <w:pPr>
              <w:spacing w:after="120"/>
            </w:pPr>
            <w:r>
              <w:t xml:space="preserve">Proposal </w:t>
            </w:r>
            <w:r>
              <w:rPr>
                <w:rFonts w:hint="eastAsia"/>
              </w:rPr>
              <w:t>2</w:t>
            </w:r>
            <w:r>
              <w:t>:</w:t>
            </w:r>
            <w:r>
              <w:rPr>
                <w:rFonts w:hint="eastAsia"/>
              </w:rPr>
              <w:t xml:space="preserve"> RAN4 can conclude that pre-MG for MR-DC/EN-DC/NE-DC is not supported in Rel-17.</w:t>
            </w:r>
          </w:p>
          <w:p w14:paraId="6F931211" w14:textId="77777777" w:rsidR="003F4620" w:rsidRDefault="003F4620">
            <w:pPr>
              <w:spacing w:after="120"/>
            </w:pPr>
          </w:p>
        </w:tc>
      </w:tr>
      <w:tr w:rsidR="003F4620" w14:paraId="70CC7E77" w14:textId="77777777">
        <w:trPr>
          <w:trHeight w:val="468"/>
        </w:trPr>
        <w:tc>
          <w:tcPr>
            <w:tcW w:w="1590" w:type="dxa"/>
          </w:tcPr>
          <w:p w14:paraId="58B736BB" w14:textId="77777777" w:rsidR="003F4620" w:rsidRDefault="004063F6">
            <w:pPr>
              <w:spacing w:after="120"/>
              <w:rPr>
                <w:rFonts w:eastAsia="Times New Roman"/>
                <w:b/>
                <w:bCs/>
                <w:color w:val="0000FF"/>
                <w:u w:val="single"/>
              </w:rPr>
            </w:pPr>
            <w:hyperlink r:id="rId20" w:history="1">
              <w:r w:rsidR="00B26B90">
                <w:rPr>
                  <w:rStyle w:val="Hyperlink"/>
                  <w:rFonts w:ascii="Arial" w:eastAsia="Times New Roman" w:hAnsi="Arial" w:cs="Arial"/>
                  <w:b/>
                  <w:bCs/>
                  <w:kern w:val="0"/>
                  <w:sz w:val="16"/>
                  <w:szCs w:val="16"/>
                </w:rPr>
                <w:t>R4-2209203</w:t>
              </w:r>
            </w:hyperlink>
          </w:p>
        </w:tc>
        <w:tc>
          <w:tcPr>
            <w:tcW w:w="1411" w:type="dxa"/>
          </w:tcPr>
          <w:p w14:paraId="07BB7921" w14:textId="77777777" w:rsidR="003F4620" w:rsidRDefault="00B26B90">
            <w:pPr>
              <w:spacing w:after="120"/>
              <w:rPr>
                <w:rFonts w:ascii="Arial" w:eastAsia="Times New Roman" w:hAnsi="Arial" w:cs="Arial"/>
                <w:sz w:val="16"/>
                <w:szCs w:val="16"/>
              </w:rPr>
            </w:pPr>
            <w:r>
              <w:rPr>
                <w:rFonts w:ascii="Arial" w:eastAsia="Times New Roman" w:hAnsi="Arial" w:cs="Arial"/>
                <w:kern w:val="0"/>
                <w:sz w:val="16"/>
                <w:szCs w:val="16"/>
              </w:rPr>
              <w:t xml:space="preserve">Huawei, </w:t>
            </w:r>
            <w:proofErr w:type="spellStart"/>
            <w:r>
              <w:rPr>
                <w:rFonts w:ascii="Arial" w:eastAsia="Times New Roman" w:hAnsi="Arial" w:cs="Arial"/>
                <w:kern w:val="0"/>
                <w:sz w:val="16"/>
                <w:szCs w:val="16"/>
              </w:rPr>
              <w:t>HiSilicon</w:t>
            </w:r>
            <w:proofErr w:type="spellEnd"/>
          </w:p>
        </w:tc>
        <w:tc>
          <w:tcPr>
            <w:tcW w:w="6349" w:type="dxa"/>
          </w:tcPr>
          <w:p w14:paraId="3E22AE9F" w14:textId="77777777" w:rsidR="003F4620" w:rsidRDefault="00B26B90">
            <w:pPr>
              <w:spacing w:after="120"/>
            </w:pPr>
            <w:r>
              <w:rPr>
                <w:rFonts w:hint="eastAsia"/>
              </w:rPr>
              <w:t>P</w:t>
            </w:r>
            <w:r>
              <w:t xml:space="preserve">roposal 1: Remove initiation of </w:t>
            </w:r>
            <w:proofErr w:type="spellStart"/>
            <w:r>
              <w:t>LocationMeasurementIndication</w:t>
            </w:r>
            <w:proofErr w:type="spellEnd"/>
            <w:r>
              <w:t xml:space="preserve"> as a trigger event for </w:t>
            </w:r>
            <w:proofErr w:type="gramStart"/>
            <w:r>
              <w:t>rule based</w:t>
            </w:r>
            <w:proofErr w:type="gramEnd"/>
            <w:r>
              <w:t xml:space="preserve"> pre-MG activation/deactivation, and remove PRS measurement as a criterion to activate pre-MG.</w:t>
            </w:r>
          </w:p>
          <w:p w14:paraId="5391D61D" w14:textId="77777777" w:rsidR="003F4620" w:rsidRDefault="00B26B90">
            <w:pPr>
              <w:spacing w:after="120"/>
            </w:pPr>
            <w:r>
              <w:rPr>
                <w:rFonts w:hint="eastAsia"/>
              </w:rPr>
              <w:t>Pr</w:t>
            </w:r>
            <w:r>
              <w:t>oposal 2: Define delay for activation/deactivation after pre-MG configuration as [5]</w:t>
            </w:r>
            <w:proofErr w:type="spellStart"/>
            <w:r>
              <w:t>ms</w:t>
            </w:r>
            <w:proofErr w:type="spellEnd"/>
            <w:r>
              <w:t xml:space="preserve"> after the RRC processing time.</w:t>
            </w:r>
          </w:p>
          <w:p w14:paraId="1CCFF3E6" w14:textId="77777777" w:rsidR="003F4620" w:rsidRDefault="003F4620">
            <w:pPr>
              <w:spacing w:after="120"/>
            </w:pPr>
          </w:p>
        </w:tc>
      </w:tr>
      <w:tr w:rsidR="003F4620" w14:paraId="4A6D265A" w14:textId="77777777">
        <w:trPr>
          <w:trHeight w:val="468"/>
        </w:trPr>
        <w:tc>
          <w:tcPr>
            <w:tcW w:w="1590" w:type="dxa"/>
          </w:tcPr>
          <w:p w14:paraId="701C991B" w14:textId="77777777" w:rsidR="003F4620" w:rsidRDefault="004063F6">
            <w:pPr>
              <w:spacing w:after="120"/>
              <w:rPr>
                <w:rFonts w:ascii="Arial" w:eastAsia="Times New Roman" w:hAnsi="Arial" w:cs="Arial"/>
                <w:b/>
                <w:bCs/>
                <w:color w:val="0000FF"/>
                <w:kern w:val="0"/>
                <w:sz w:val="16"/>
                <w:szCs w:val="16"/>
                <w:u w:val="single"/>
              </w:rPr>
            </w:pPr>
            <w:hyperlink r:id="rId21" w:history="1">
              <w:r w:rsidR="00B26B90">
                <w:rPr>
                  <w:rStyle w:val="Hyperlink"/>
                  <w:rFonts w:ascii="Arial" w:eastAsia="Times New Roman" w:hAnsi="Arial" w:cs="Arial"/>
                  <w:b/>
                  <w:bCs/>
                  <w:kern w:val="0"/>
                  <w:sz w:val="16"/>
                  <w:szCs w:val="16"/>
                </w:rPr>
                <w:t>R4-2209204</w:t>
              </w:r>
            </w:hyperlink>
          </w:p>
        </w:tc>
        <w:tc>
          <w:tcPr>
            <w:tcW w:w="1411" w:type="dxa"/>
          </w:tcPr>
          <w:p w14:paraId="142AA702" w14:textId="77777777" w:rsidR="003F4620" w:rsidRDefault="00B26B90">
            <w:pPr>
              <w:spacing w:after="120"/>
              <w:rPr>
                <w:rFonts w:ascii="Arial" w:eastAsia="Times New Roman" w:hAnsi="Arial" w:cs="Arial"/>
                <w:kern w:val="0"/>
                <w:sz w:val="16"/>
                <w:szCs w:val="16"/>
              </w:rPr>
            </w:pPr>
            <w:r>
              <w:rPr>
                <w:rFonts w:ascii="Arial" w:eastAsia="Times New Roman" w:hAnsi="Arial" w:cs="Arial"/>
                <w:kern w:val="0"/>
                <w:sz w:val="16"/>
                <w:szCs w:val="16"/>
              </w:rPr>
              <w:t>Huawei</w:t>
            </w:r>
          </w:p>
        </w:tc>
        <w:tc>
          <w:tcPr>
            <w:tcW w:w="6349" w:type="dxa"/>
          </w:tcPr>
          <w:p w14:paraId="4355B77E" w14:textId="77777777" w:rsidR="003F4620" w:rsidRDefault="00B26B90">
            <w:pPr>
              <w:spacing w:after="120"/>
            </w:pPr>
            <w:r>
              <w:t>CR</w:t>
            </w:r>
          </w:p>
        </w:tc>
      </w:tr>
      <w:tr w:rsidR="003F4620" w14:paraId="34CE34FA" w14:textId="77777777">
        <w:trPr>
          <w:trHeight w:val="468"/>
        </w:trPr>
        <w:tc>
          <w:tcPr>
            <w:tcW w:w="1590" w:type="dxa"/>
          </w:tcPr>
          <w:p w14:paraId="586532C5" w14:textId="77777777" w:rsidR="003F4620" w:rsidRDefault="004063F6">
            <w:pPr>
              <w:spacing w:after="120"/>
              <w:rPr>
                <w:rFonts w:ascii="Arial" w:eastAsia="Times New Roman" w:hAnsi="Arial" w:cs="Arial"/>
                <w:b/>
                <w:bCs/>
                <w:color w:val="0000FF"/>
                <w:kern w:val="0"/>
                <w:sz w:val="16"/>
                <w:szCs w:val="16"/>
                <w:u w:val="single"/>
              </w:rPr>
            </w:pPr>
            <w:hyperlink r:id="rId22" w:history="1">
              <w:r w:rsidR="00B26B90">
                <w:rPr>
                  <w:rStyle w:val="Hyperlink"/>
                  <w:rFonts w:ascii="Arial" w:eastAsia="Times New Roman" w:hAnsi="Arial" w:cs="Arial"/>
                  <w:b/>
                  <w:bCs/>
                  <w:kern w:val="0"/>
                  <w:sz w:val="16"/>
                  <w:szCs w:val="16"/>
                </w:rPr>
                <w:t>R4-2210231</w:t>
              </w:r>
            </w:hyperlink>
          </w:p>
        </w:tc>
        <w:tc>
          <w:tcPr>
            <w:tcW w:w="1411" w:type="dxa"/>
          </w:tcPr>
          <w:p w14:paraId="3D5994DF" w14:textId="77777777" w:rsidR="003F4620" w:rsidRDefault="00B26B90">
            <w:pPr>
              <w:spacing w:after="120"/>
              <w:rPr>
                <w:rFonts w:ascii="Arial" w:eastAsia="Times New Roman" w:hAnsi="Arial" w:cs="Arial"/>
                <w:kern w:val="0"/>
                <w:sz w:val="16"/>
                <w:szCs w:val="16"/>
              </w:rPr>
            </w:pPr>
            <w:r>
              <w:rPr>
                <w:rFonts w:ascii="Arial" w:eastAsia="Times New Roman" w:hAnsi="Arial" w:cs="Arial"/>
                <w:kern w:val="0"/>
                <w:sz w:val="16"/>
                <w:szCs w:val="16"/>
              </w:rPr>
              <w:t>Nokia, Nokia Shanghai Bell</w:t>
            </w:r>
          </w:p>
        </w:tc>
        <w:tc>
          <w:tcPr>
            <w:tcW w:w="6349" w:type="dxa"/>
          </w:tcPr>
          <w:p w14:paraId="30B0F8AB" w14:textId="77777777" w:rsidR="003F4620" w:rsidRDefault="00B26B90">
            <w:pPr>
              <w:spacing w:after="120"/>
            </w:pPr>
            <w:r>
              <w:tab/>
              <w:t>Specify the proposed changes in section 2 in clause 9.1.7.3.1.</w:t>
            </w:r>
          </w:p>
          <w:p w14:paraId="104080CE" w14:textId="77777777" w:rsidR="003F4620" w:rsidRDefault="00B26B90">
            <w:pPr>
              <w:spacing w:after="120"/>
            </w:pPr>
            <w:r>
              <w:t>“For Pre-MG deactivation:</w:t>
            </w:r>
          </w:p>
          <w:p w14:paraId="159A19A8" w14:textId="77777777" w:rsidR="003F4620" w:rsidRDefault="00B26B90">
            <w:pPr>
              <w:spacing w:after="120"/>
            </w:pPr>
            <w:r>
              <w:t xml:space="preserve">The UE shall autonomously determine the status of the per-UE Pre-MG pattern as activated immediately after the configuration of the per-UE Pre-MG pattern provided that at least one of the configured measurements cannot be performed without measurement gaps. In case of concurrent trigger events, the UE shall determine the status of the per-UE Pre-MG pattern, </w:t>
            </w:r>
            <w:proofErr w:type="gramStart"/>
            <w:r>
              <w:t>taking into account</w:t>
            </w:r>
            <w:proofErr w:type="gramEnd"/>
            <w:r>
              <w:t xml:space="preserve"> all trigger events. The UE shall determine the status of the per-UE Pre-MG pattern based on every new received triggering condition. In case of concurrent triggering conditions, the UE </w:t>
            </w:r>
            <w:r>
              <w:lastRenderedPageBreak/>
              <w:t>shall determine the status of the per-UE Pre-MG pattern based on all these triggering conditions.</w:t>
            </w:r>
          </w:p>
          <w:p w14:paraId="53D70C0F" w14:textId="77777777" w:rsidR="003F4620" w:rsidRDefault="00B26B90">
            <w:pPr>
              <w:spacing w:after="120"/>
            </w:pPr>
            <w:r>
              <w:t>The UE shall autonomously determine the status of the per-FR Pre-MG pattern as activated immediately after the configuration of the per-FR Pre-MG pattern provided that at least one of the configured measurements in the same FR cannot be performed without measurement gaps. The UE shall determine the status of the per-FR Pre-MG pattern based on every new received triggering condition. In case of concurrent triggering conditions, the UE shall determine the status of the per-FR Pre-MG pattern based on all these triggering conditions.</w:t>
            </w:r>
          </w:p>
          <w:p w14:paraId="7BF686F8" w14:textId="77777777" w:rsidR="003F4620" w:rsidRDefault="00B26B90">
            <w:pPr>
              <w:spacing w:after="120"/>
            </w:pPr>
            <w:r>
              <w:t>For Pre-MG activation:</w:t>
            </w:r>
          </w:p>
          <w:p w14:paraId="3BA4CB09" w14:textId="77777777" w:rsidR="003F4620" w:rsidRDefault="00B26B90">
            <w:pPr>
              <w:spacing w:after="120"/>
            </w:pPr>
            <w:r>
              <w:t>The UE shall autonomously determine the status of the per-UE Pre-MG pattern as activated immediately after the configuration of the per-UE Pre-MG pattern provided that at least one of the configured measurements cannot be performed without measurement gaps. The UE shall determine the status of the per-UE Pre-MG pattern based on every new received triggering condition. In case of concurrent triggering conditions, the UE shall determine the status of the per-UE Pre-MG pattern based on all these triggering conditions.</w:t>
            </w:r>
          </w:p>
          <w:p w14:paraId="3C0DE453" w14:textId="77777777" w:rsidR="003F4620" w:rsidRDefault="00B26B90">
            <w:pPr>
              <w:spacing w:after="120"/>
            </w:pPr>
            <w:r>
              <w:t>The UE shall autonomously determine the status of the per-FR Pre-MG pattern as activated immediately after the configuration of the per-FR Pre-MG pattern provided that at least one of the configured measurements in the same FR cannot be performed without measurement gaps. The UE shall determine the status of the per-FR Pre-MG pattern based on every new received triggering condition. In case of concurrent triggering conditions, the UE shall determine the status of the per-FR Pre-MG pattern based on all these triggering conditions.</w:t>
            </w:r>
          </w:p>
          <w:p w14:paraId="7BFD05A3" w14:textId="77777777" w:rsidR="003F4620" w:rsidRDefault="00B26B90">
            <w:pPr>
              <w:spacing w:after="120"/>
            </w:pPr>
            <w:r>
              <w:t>“</w:t>
            </w:r>
          </w:p>
        </w:tc>
      </w:tr>
      <w:tr w:rsidR="003F4620" w14:paraId="02D4A0D7" w14:textId="77777777">
        <w:trPr>
          <w:trHeight w:val="468"/>
        </w:trPr>
        <w:tc>
          <w:tcPr>
            <w:tcW w:w="1590" w:type="dxa"/>
          </w:tcPr>
          <w:p w14:paraId="65D330E9" w14:textId="77777777" w:rsidR="003F4620" w:rsidRDefault="004063F6">
            <w:pPr>
              <w:spacing w:after="120"/>
              <w:rPr>
                <w:rFonts w:ascii="Arial" w:eastAsia="Times New Roman" w:hAnsi="Arial" w:cs="Arial"/>
                <w:b/>
                <w:bCs/>
                <w:color w:val="0000FF"/>
                <w:sz w:val="16"/>
                <w:szCs w:val="16"/>
                <w:u w:val="single"/>
              </w:rPr>
            </w:pPr>
            <w:hyperlink r:id="rId23" w:history="1">
              <w:r w:rsidR="00B26B90">
                <w:rPr>
                  <w:rStyle w:val="Hyperlink"/>
                  <w:rFonts w:ascii="Arial" w:eastAsia="Times New Roman" w:hAnsi="Arial" w:cs="Arial"/>
                  <w:b/>
                  <w:bCs/>
                  <w:kern w:val="0"/>
                  <w:sz w:val="16"/>
                  <w:szCs w:val="16"/>
                </w:rPr>
                <w:t>R4-2210167</w:t>
              </w:r>
            </w:hyperlink>
          </w:p>
        </w:tc>
        <w:tc>
          <w:tcPr>
            <w:tcW w:w="1411" w:type="dxa"/>
          </w:tcPr>
          <w:p w14:paraId="72084F88" w14:textId="77777777" w:rsidR="003F4620" w:rsidRDefault="00B26B90">
            <w:pPr>
              <w:spacing w:after="120"/>
              <w:rPr>
                <w:rFonts w:ascii="Arial" w:eastAsia="Times New Roman" w:hAnsi="Arial" w:cs="Arial"/>
                <w:sz w:val="16"/>
                <w:szCs w:val="16"/>
              </w:rPr>
            </w:pPr>
            <w:r>
              <w:rPr>
                <w:rFonts w:ascii="Arial" w:eastAsia="Times New Roman" w:hAnsi="Arial" w:cs="Arial"/>
                <w:kern w:val="0"/>
                <w:sz w:val="16"/>
                <w:szCs w:val="16"/>
              </w:rPr>
              <w:t>Ericsson</w:t>
            </w:r>
          </w:p>
        </w:tc>
        <w:tc>
          <w:tcPr>
            <w:tcW w:w="6349" w:type="dxa"/>
          </w:tcPr>
          <w:p w14:paraId="43DFFC08" w14:textId="77777777" w:rsidR="003F4620" w:rsidRDefault="00B26B90">
            <w:pPr>
              <w:spacing w:before="120" w:after="180"/>
              <w:rPr>
                <w:szCs w:val="18"/>
              </w:rPr>
            </w:pPr>
            <w:r>
              <w:rPr>
                <w:szCs w:val="18"/>
              </w:rPr>
              <w:t>CR</w:t>
            </w:r>
          </w:p>
        </w:tc>
      </w:tr>
    </w:tbl>
    <w:p w14:paraId="322B1B18" w14:textId="77777777" w:rsidR="003F4620" w:rsidRDefault="003F4620"/>
    <w:p w14:paraId="3ABB2A09" w14:textId="77777777" w:rsidR="003F4620" w:rsidRDefault="00B26B90">
      <w:pPr>
        <w:pStyle w:val="Heading2"/>
        <w:rPr>
          <w:lang w:val="en-US"/>
        </w:rPr>
      </w:pPr>
      <w:r>
        <w:rPr>
          <w:lang w:val="en-US"/>
        </w:rPr>
        <w:t xml:space="preserve">Open issues summary and </w:t>
      </w:r>
      <w:proofErr w:type="gramStart"/>
      <w:r>
        <w:rPr>
          <w:lang w:val="en-US"/>
        </w:rPr>
        <w:t>companies</w:t>
      </w:r>
      <w:proofErr w:type="gramEnd"/>
      <w:r>
        <w:rPr>
          <w:lang w:val="en-US"/>
        </w:rPr>
        <w:t xml:space="preserve"> views’ collection for 1st round</w:t>
      </w:r>
    </w:p>
    <w:p w14:paraId="39485C3C" w14:textId="77777777" w:rsidR="003F4620" w:rsidRDefault="00B26B90">
      <w:pPr>
        <w:pStyle w:val="Heading3"/>
        <w:ind w:left="709" w:hanging="709"/>
        <w:rPr>
          <w:sz w:val="24"/>
          <w:szCs w:val="16"/>
          <w:lang w:val="en-US"/>
        </w:rPr>
      </w:pPr>
      <w:r>
        <w:rPr>
          <w:sz w:val="24"/>
          <w:szCs w:val="16"/>
          <w:lang w:val="en-US"/>
        </w:rPr>
        <w:t>Sub-topic 1-1 Pre-MG activation/deactivation</w:t>
      </w:r>
    </w:p>
    <w:p w14:paraId="28072FC8"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1-1-1 Additional trigger events for pre-MG activation/deactivation</w:t>
      </w:r>
    </w:p>
    <w:p w14:paraId="36C0D829" w14:textId="77777777" w:rsidR="003F4620" w:rsidRDefault="00B26B90">
      <w:pPr>
        <w:rPr>
          <w:i/>
          <w:iCs/>
          <w:color w:val="0070C0"/>
        </w:rPr>
      </w:pPr>
      <w:r>
        <w:rPr>
          <w:i/>
          <w:iCs/>
          <w:color w:val="0070C0"/>
        </w:rPr>
        <w:t>[Moderator notes: In R4#102-e the following agreements on Pre-MG used for PRS measurement achieved:</w:t>
      </w:r>
    </w:p>
    <w:p w14:paraId="1F3161D5" w14:textId="77777777" w:rsidR="003F4620" w:rsidRDefault="00B26B90">
      <w:pPr>
        <w:pStyle w:val="ListParagraph"/>
        <w:numPr>
          <w:ilvl w:val="0"/>
          <w:numId w:val="13"/>
        </w:numPr>
        <w:ind w:firstLineChars="0"/>
        <w:rPr>
          <w:i/>
          <w:iCs/>
          <w:color w:val="0070C0"/>
        </w:rPr>
      </w:pPr>
      <w:r>
        <w:rPr>
          <w:i/>
          <w:iCs/>
          <w:color w:val="0070C0"/>
        </w:rPr>
        <w:t>RAN4 considers that a Pre-configured MG that is not always ON (activated) as determined from the signalling provided by the network, or if no such signalling is provided (</w:t>
      </w:r>
      <w:proofErr w:type="gramStart"/>
      <w:r>
        <w:rPr>
          <w:i/>
          <w:iCs/>
          <w:color w:val="0070C0"/>
        </w:rPr>
        <w:t>i.e.</w:t>
      </w:r>
      <w:proofErr w:type="gramEnd"/>
      <w:r>
        <w:rPr>
          <w:i/>
          <w:iCs/>
          <w:color w:val="0070C0"/>
        </w:rPr>
        <w:t xml:space="preserve"> autonomous rules are applied to determine the status of the Pre-configured MG), is not sufficient to perform PRS measurements. </w:t>
      </w:r>
    </w:p>
    <w:p w14:paraId="4482E00D" w14:textId="77777777" w:rsidR="003F4620" w:rsidRDefault="00B26B90">
      <w:pPr>
        <w:pStyle w:val="ListParagraph"/>
        <w:numPr>
          <w:ilvl w:val="0"/>
          <w:numId w:val="13"/>
        </w:numPr>
        <w:ind w:firstLineChars="0"/>
        <w:rPr>
          <w:i/>
          <w:iCs/>
          <w:color w:val="0070C0"/>
        </w:rPr>
      </w:pPr>
      <w:r>
        <w:rPr>
          <w:i/>
          <w:iCs/>
          <w:color w:val="0070C0"/>
        </w:rPr>
        <w:t xml:space="preserve">In the above scenario, the UE will inform the network that it is going to start/stop PRS measurements with the configured Pre-configured MG by initiating the existing </w:t>
      </w:r>
      <w:proofErr w:type="spellStart"/>
      <w:r>
        <w:rPr>
          <w:i/>
          <w:iCs/>
          <w:color w:val="0070C0"/>
        </w:rPr>
        <w:t>LocationMeasurementIndication</w:t>
      </w:r>
      <w:proofErr w:type="spellEnd"/>
      <w:r>
        <w:rPr>
          <w:i/>
          <w:iCs/>
          <w:color w:val="0070C0"/>
        </w:rPr>
        <w:t xml:space="preserve"> procedure.</w:t>
      </w:r>
    </w:p>
    <w:p w14:paraId="6BDA2AFC" w14:textId="77777777" w:rsidR="003F4620" w:rsidRDefault="00B26B90">
      <w:r>
        <w:rPr>
          <w:i/>
          <w:iCs/>
          <w:color w:val="0070C0"/>
        </w:rPr>
        <w:t>In this meeting, some clarification on this issue was proposed</w:t>
      </w:r>
      <w:r>
        <w:t>.</w:t>
      </w:r>
      <w:r>
        <w:rPr>
          <w:i/>
          <w:iCs/>
          <w:color w:val="0070C0"/>
        </w:rPr>
        <w:t>]</w:t>
      </w:r>
    </w:p>
    <w:p w14:paraId="2BB004B4" w14:textId="77777777" w:rsidR="003F4620" w:rsidRDefault="003F4620"/>
    <w:p w14:paraId="1AB12A4F" w14:textId="77777777" w:rsidR="003F4620" w:rsidRDefault="00B26B90">
      <w:pPr>
        <w:pStyle w:val="ListParagraph"/>
        <w:numPr>
          <w:ilvl w:val="0"/>
          <w:numId w:val="14"/>
        </w:numPr>
        <w:ind w:firstLineChars="0"/>
        <w:rPr>
          <w:lang w:val="en-US" w:eastAsia="zh-CN"/>
        </w:rPr>
      </w:pPr>
      <w:r>
        <w:rPr>
          <w:lang w:val="en-US" w:eastAsia="zh-CN"/>
        </w:rPr>
        <w:t xml:space="preserve">Option 1(Huawei): Remove initiation of </w:t>
      </w:r>
      <w:proofErr w:type="spellStart"/>
      <w:r>
        <w:rPr>
          <w:lang w:val="en-US" w:eastAsia="zh-CN"/>
        </w:rPr>
        <w:t>LocationMeasurementIndication</w:t>
      </w:r>
      <w:proofErr w:type="spellEnd"/>
      <w:r>
        <w:rPr>
          <w:lang w:val="en-US" w:eastAsia="zh-CN"/>
        </w:rPr>
        <w:t xml:space="preserve"> as a trigger event for </w:t>
      </w:r>
      <w:proofErr w:type="gramStart"/>
      <w:r>
        <w:rPr>
          <w:lang w:val="en-US" w:eastAsia="zh-CN"/>
        </w:rPr>
        <w:t>rule based</w:t>
      </w:r>
      <w:proofErr w:type="gramEnd"/>
      <w:r>
        <w:rPr>
          <w:lang w:val="en-US" w:eastAsia="zh-CN"/>
        </w:rPr>
        <w:t xml:space="preserve"> pre-MG activation/deactivation, and remove PRS measurement as a criterion to activate pre-MG.</w:t>
      </w:r>
    </w:p>
    <w:p w14:paraId="19B0E607" w14:textId="77777777" w:rsidR="003F4620" w:rsidRDefault="00B26B90">
      <w:pPr>
        <w:pStyle w:val="ListParagraph"/>
        <w:numPr>
          <w:ilvl w:val="0"/>
          <w:numId w:val="14"/>
        </w:numPr>
        <w:ind w:firstLineChars="0"/>
        <w:rPr>
          <w:lang w:val="en-US" w:eastAsia="zh-CN"/>
        </w:rPr>
      </w:pPr>
      <w:r>
        <w:rPr>
          <w:lang w:val="en-US" w:eastAsia="zh-CN"/>
        </w:rPr>
        <w:lastRenderedPageBreak/>
        <w:t xml:space="preserve">Option 2(Qualcomm): </w:t>
      </w:r>
      <w:r>
        <w:t xml:space="preserve">When the network has provided a pre-configured gap and the UE notifies the network via </w:t>
      </w:r>
      <w:proofErr w:type="spellStart"/>
      <w:r>
        <w:t>LocationMeasurementIndication</w:t>
      </w:r>
      <w:proofErr w:type="spellEnd"/>
      <w:r>
        <w:t xml:space="preserve"> that it needs an always-ON gap to perform NR positioning measurements, the UE will determine that the pre-configured MG is always-ON only if the network updates the status of the pre-configured MG accordingly via RRC.</w:t>
      </w:r>
    </w:p>
    <w:p w14:paraId="32755F67" w14:textId="77777777" w:rsidR="003F4620" w:rsidRDefault="003F4620"/>
    <w:p w14:paraId="5BD9C97C" w14:textId="77777777" w:rsidR="003F4620" w:rsidRDefault="00B26B9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F4620" w14:paraId="41603163" w14:textId="77777777">
        <w:tc>
          <w:tcPr>
            <w:tcW w:w="1226" w:type="dxa"/>
          </w:tcPr>
          <w:p w14:paraId="4D13766F"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7EB358BC"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78846AB9" w14:textId="77777777">
        <w:tc>
          <w:tcPr>
            <w:tcW w:w="1226" w:type="dxa"/>
          </w:tcPr>
          <w:p w14:paraId="22537E01" w14:textId="77777777" w:rsidR="003F4620" w:rsidRDefault="00B26B90">
            <w:pPr>
              <w:spacing w:after="120"/>
              <w:rPr>
                <w:rFonts w:eastAsiaTheme="minorEastAsia"/>
                <w:color w:val="0070C0"/>
              </w:rPr>
            </w:pPr>
            <w:r>
              <w:rPr>
                <w:rFonts w:eastAsiaTheme="minorEastAsia"/>
                <w:color w:val="0070C0"/>
              </w:rPr>
              <w:t>Intel</w:t>
            </w:r>
          </w:p>
        </w:tc>
        <w:tc>
          <w:tcPr>
            <w:tcW w:w="8405" w:type="dxa"/>
          </w:tcPr>
          <w:p w14:paraId="7815BA6F"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Support Option 1.</w:t>
            </w:r>
          </w:p>
          <w:p w14:paraId="749E3EDD"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These two options can resolve the problem when there is misunderstanding between UE and </w:t>
            </w:r>
            <w:proofErr w:type="spellStart"/>
            <w:r>
              <w:rPr>
                <w:rFonts w:eastAsiaTheme="minorEastAsia"/>
                <w:color w:val="0070C0"/>
              </w:rPr>
              <w:t>gNB</w:t>
            </w:r>
            <w:proofErr w:type="spellEnd"/>
            <w:r>
              <w:rPr>
                <w:rFonts w:eastAsiaTheme="minorEastAsia"/>
                <w:color w:val="0070C0"/>
              </w:rPr>
              <w:t xml:space="preserve"> on the pre-MG status if pre-MG status is to be changed being </w:t>
            </w:r>
            <w:proofErr w:type="spellStart"/>
            <w:r>
              <w:rPr>
                <w:rFonts w:eastAsiaTheme="minorEastAsia"/>
                <w:color w:val="0070C0"/>
              </w:rPr>
              <w:t>tiggered</w:t>
            </w:r>
            <w:proofErr w:type="spellEnd"/>
            <w:r>
              <w:rPr>
                <w:rFonts w:eastAsiaTheme="minorEastAsia"/>
                <w:color w:val="0070C0"/>
              </w:rPr>
              <w:t xml:space="preserve"> by </w:t>
            </w:r>
            <w:proofErr w:type="spellStart"/>
            <w:r>
              <w:t>LocationMeasurementIndication</w:t>
            </w:r>
            <w:proofErr w:type="spellEnd"/>
            <w:r>
              <w:t>. However, a</w:t>
            </w:r>
            <w:r>
              <w:rPr>
                <w:rFonts w:eastAsiaTheme="minorEastAsia"/>
                <w:color w:val="0070C0"/>
              </w:rPr>
              <w:t xml:space="preserve">ccording to Option 2, the network </w:t>
            </w:r>
            <w:proofErr w:type="gramStart"/>
            <w:r>
              <w:rPr>
                <w:rFonts w:eastAsiaTheme="minorEastAsia"/>
                <w:color w:val="0070C0"/>
              </w:rPr>
              <w:t>need</w:t>
            </w:r>
            <w:proofErr w:type="gramEnd"/>
            <w:r>
              <w:rPr>
                <w:rFonts w:eastAsiaTheme="minorEastAsia"/>
                <w:color w:val="0070C0"/>
              </w:rPr>
              <w:t xml:space="preserve"> to update the status of pre-MG. But in the last meeting discussion, RAN4 would not intend to ask RAN2 update the necessary signaling. That is the network behavior is completely up to themselves. </w:t>
            </w:r>
            <w:proofErr w:type="gramStart"/>
            <w:r>
              <w:rPr>
                <w:rFonts w:eastAsiaTheme="minorEastAsia"/>
                <w:color w:val="0070C0"/>
              </w:rPr>
              <w:t>So</w:t>
            </w:r>
            <w:proofErr w:type="gramEnd"/>
            <w:r>
              <w:rPr>
                <w:rFonts w:eastAsiaTheme="minorEastAsia"/>
                <w:color w:val="0070C0"/>
              </w:rPr>
              <w:t xml:space="preserve"> Option 2 may revert this conclusion and more standardization works from RAN2 is required. Regarding to core part was completed, we prefer Option 1 by which the uncertain issue can be removed by RAN4.</w:t>
            </w:r>
          </w:p>
          <w:p w14:paraId="75DE9EF1"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The other reason to support to remove PRS trigger events is in Rel17 the other similar mechanism to enable the pre-configured MG for positioning was separately discussed in </w:t>
            </w:r>
            <w:proofErr w:type="spellStart"/>
            <w:r>
              <w:rPr>
                <w:rFonts w:eastAsiaTheme="minorEastAsia"/>
                <w:color w:val="0070C0"/>
              </w:rPr>
              <w:t>ePos</w:t>
            </w:r>
            <w:proofErr w:type="spellEnd"/>
            <w:r>
              <w:rPr>
                <w:rFonts w:eastAsiaTheme="minorEastAsia"/>
                <w:color w:val="0070C0"/>
              </w:rPr>
              <w:t xml:space="preserve"> WI indeed.</w:t>
            </w:r>
          </w:p>
        </w:tc>
      </w:tr>
      <w:tr w:rsidR="003F4620" w14:paraId="7C7E3C67" w14:textId="77777777">
        <w:tc>
          <w:tcPr>
            <w:tcW w:w="1226" w:type="dxa"/>
          </w:tcPr>
          <w:p w14:paraId="0AFF400F" w14:textId="77777777" w:rsidR="003F4620" w:rsidRDefault="00B26B90">
            <w:pPr>
              <w:spacing w:after="120"/>
              <w:rPr>
                <w:rFonts w:eastAsia="PMingLiU"/>
                <w:color w:val="0070C0"/>
                <w:lang w:eastAsia="zh-TW"/>
              </w:rPr>
            </w:pPr>
            <w:r>
              <w:rPr>
                <w:rFonts w:eastAsiaTheme="minorEastAsia"/>
                <w:color w:val="0070C0"/>
              </w:rPr>
              <w:t>Nokia</w:t>
            </w:r>
          </w:p>
        </w:tc>
        <w:tc>
          <w:tcPr>
            <w:tcW w:w="8405" w:type="dxa"/>
          </w:tcPr>
          <w:p w14:paraId="7D4934DF" w14:textId="77777777" w:rsidR="003F4620" w:rsidRDefault="00B26B90">
            <w:pPr>
              <w:pStyle w:val="BodyText"/>
              <w:spacing w:after="120"/>
              <w:rPr>
                <w:rFonts w:eastAsia="PMingLiU"/>
                <w:bCs/>
                <w:color w:val="0070C0"/>
                <w:lang w:val="en-US" w:eastAsia="zh-TW"/>
              </w:rPr>
            </w:pPr>
            <w:r>
              <w:rPr>
                <w:rFonts w:eastAsiaTheme="minorEastAsia"/>
                <w:color w:val="0070C0"/>
              </w:rPr>
              <w:t xml:space="preserve">We support option 2. PRS measurement was agreed to be supported using pre-MG and was liaised to RAN2. Pre-MG patterns including #24 and #25 were agreed. In our view, the confirmation of the pre-MG activation status (always ON) by the network is needed after UE sends the </w:t>
            </w:r>
            <w:proofErr w:type="spellStart"/>
            <w:r>
              <w:rPr>
                <w:rFonts w:eastAsiaTheme="minorEastAsia"/>
                <w:color w:val="0070C0"/>
              </w:rPr>
              <w:t>LocationMeasurementIndication</w:t>
            </w:r>
            <w:proofErr w:type="spellEnd"/>
            <w:r>
              <w:rPr>
                <w:rFonts w:eastAsiaTheme="minorEastAsia"/>
                <w:color w:val="0070C0"/>
              </w:rPr>
              <w:t>. In such case, an RRC reconfiguration, configuring a legacy MG, can be avoided.</w:t>
            </w:r>
          </w:p>
        </w:tc>
      </w:tr>
      <w:tr w:rsidR="003F4620" w14:paraId="4960E537" w14:textId="77777777">
        <w:tc>
          <w:tcPr>
            <w:tcW w:w="1226" w:type="dxa"/>
          </w:tcPr>
          <w:p w14:paraId="11E0431E" w14:textId="77777777" w:rsidR="003F4620" w:rsidRDefault="00B26B90">
            <w:pPr>
              <w:spacing w:after="120"/>
              <w:rPr>
                <w:rFonts w:eastAsiaTheme="minorEastAsia"/>
                <w:color w:val="0070C0"/>
              </w:rPr>
            </w:pPr>
            <w:r>
              <w:rPr>
                <w:rFonts w:eastAsia="PMingLiU"/>
                <w:color w:val="0070C0"/>
                <w:lang w:eastAsia="zh-TW"/>
              </w:rPr>
              <w:t>E///</w:t>
            </w:r>
          </w:p>
        </w:tc>
        <w:tc>
          <w:tcPr>
            <w:tcW w:w="8405" w:type="dxa"/>
          </w:tcPr>
          <w:p w14:paraId="637B8793" w14:textId="77777777" w:rsidR="003F4620" w:rsidRDefault="00B26B90">
            <w:pPr>
              <w:pStyle w:val="BodyText"/>
              <w:spacing w:after="120"/>
              <w:rPr>
                <w:lang w:val="en-US" w:eastAsia="zh-CN"/>
              </w:rPr>
            </w:pPr>
            <w:r>
              <w:rPr>
                <w:rFonts w:eastAsia="PMingLiU"/>
                <w:bCs/>
                <w:color w:val="0070C0"/>
                <w:lang w:val="en-US" w:eastAsia="zh-TW"/>
              </w:rPr>
              <w:t xml:space="preserve">We support to keep </w:t>
            </w:r>
            <w:proofErr w:type="spellStart"/>
            <w:r>
              <w:rPr>
                <w:lang w:val="en-US" w:eastAsia="zh-CN"/>
              </w:rPr>
              <w:t>LocationMeasurementIndication</w:t>
            </w:r>
            <w:proofErr w:type="spellEnd"/>
            <w:r>
              <w:rPr>
                <w:lang w:val="en-US" w:eastAsia="zh-CN"/>
              </w:rPr>
              <w:t xml:space="preserve"> as a trigger event for </w:t>
            </w:r>
            <w:proofErr w:type="gramStart"/>
            <w:r>
              <w:rPr>
                <w:lang w:val="en-US" w:eastAsia="zh-CN"/>
              </w:rPr>
              <w:t>rule based</w:t>
            </w:r>
            <w:proofErr w:type="gramEnd"/>
            <w:r>
              <w:rPr>
                <w:lang w:val="en-US" w:eastAsia="zh-CN"/>
              </w:rPr>
              <w:t xml:space="preserve"> pre-MG activation/deactivation. PRS measurement as a criterion to activate pre-MG should be kept. </w:t>
            </w:r>
          </w:p>
          <w:p w14:paraId="150CFCA7" w14:textId="77777777" w:rsidR="003F4620" w:rsidRDefault="00B26B90">
            <w:pPr>
              <w:pStyle w:val="BodyText"/>
              <w:spacing w:after="120"/>
              <w:rPr>
                <w:lang w:val="en-US" w:eastAsia="zh-CN"/>
              </w:rPr>
            </w:pPr>
            <w:r>
              <w:rPr>
                <w:lang w:val="en-US" w:eastAsia="zh-CN"/>
              </w:rPr>
              <w:t xml:space="preserve">Otherwise PRS measurements cannot be done if the pre-configured gaps are already configured. </w:t>
            </w:r>
          </w:p>
          <w:p w14:paraId="2E455BE0" w14:textId="77777777" w:rsidR="003F4620" w:rsidRDefault="00B26B90">
            <w:pPr>
              <w:pStyle w:val="BodyText"/>
              <w:spacing w:after="120"/>
              <w:rPr>
                <w:lang w:val="en-US" w:eastAsia="zh-CN"/>
              </w:rPr>
            </w:pPr>
            <w:r>
              <w:rPr>
                <w:lang w:val="en-US" w:eastAsia="zh-CN"/>
              </w:rPr>
              <w:t xml:space="preserve">When </w:t>
            </w:r>
            <w:proofErr w:type="spellStart"/>
            <w:r>
              <w:rPr>
                <w:lang w:val="en-US" w:eastAsia="zh-CN"/>
              </w:rPr>
              <w:t>LocationMeasurementIndication</w:t>
            </w:r>
            <w:proofErr w:type="spellEnd"/>
            <w:r>
              <w:rPr>
                <w:lang w:val="en-US" w:eastAsia="zh-CN"/>
              </w:rPr>
              <w:t xml:space="preserve"> is sent by the UE then both UE and </w:t>
            </w:r>
            <w:proofErr w:type="spellStart"/>
            <w:r>
              <w:rPr>
                <w:lang w:val="en-US" w:eastAsia="zh-CN"/>
              </w:rPr>
              <w:t>gNB</w:t>
            </w:r>
            <w:proofErr w:type="spellEnd"/>
            <w:r>
              <w:rPr>
                <w:lang w:val="en-US" w:eastAsia="zh-CN"/>
              </w:rPr>
              <w:t xml:space="preserve"> should assume the pre-MG is ON (activated). We are fine to do necessary clarification. </w:t>
            </w:r>
          </w:p>
          <w:p w14:paraId="35E2659C" w14:textId="77777777" w:rsidR="003F4620" w:rsidRDefault="00B26B90">
            <w:pPr>
              <w:pStyle w:val="BodyText"/>
              <w:spacing w:after="120"/>
              <w:rPr>
                <w:rFonts w:eastAsiaTheme="minorEastAsia"/>
                <w:bCs/>
                <w:color w:val="0070C0"/>
                <w:lang w:val="en-US"/>
              </w:rPr>
            </w:pPr>
            <w:r>
              <w:rPr>
                <w:lang w:val="en-US" w:eastAsia="zh-CN"/>
              </w:rPr>
              <w:t xml:space="preserve">We prefer not to introduce the new signaling from </w:t>
            </w:r>
            <w:proofErr w:type="spellStart"/>
            <w:r>
              <w:rPr>
                <w:lang w:val="en-US" w:eastAsia="zh-CN"/>
              </w:rPr>
              <w:t>gNB</w:t>
            </w:r>
            <w:proofErr w:type="spellEnd"/>
            <w:r>
              <w:rPr>
                <w:lang w:val="en-US" w:eastAsia="zh-CN"/>
              </w:rPr>
              <w:t xml:space="preserve"> to UE. </w:t>
            </w:r>
          </w:p>
        </w:tc>
      </w:tr>
      <w:tr w:rsidR="003F4620" w14:paraId="0D863D25" w14:textId="77777777">
        <w:tc>
          <w:tcPr>
            <w:tcW w:w="1226" w:type="dxa"/>
          </w:tcPr>
          <w:p w14:paraId="25465D21" w14:textId="77777777" w:rsidR="003F4620" w:rsidRDefault="00B26B90">
            <w:pPr>
              <w:spacing w:after="120"/>
              <w:rPr>
                <w:rFonts w:eastAsiaTheme="minorEastAsia"/>
                <w:color w:val="0070C0"/>
              </w:rPr>
            </w:pPr>
            <w:r>
              <w:rPr>
                <w:rFonts w:eastAsiaTheme="minorEastAsia"/>
                <w:color w:val="0070C0"/>
              </w:rPr>
              <w:t xml:space="preserve">Huawei </w:t>
            </w:r>
          </w:p>
        </w:tc>
        <w:tc>
          <w:tcPr>
            <w:tcW w:w="8405" w:type="dxa"/>
          </w:tcPr>
          <w:p w14:paraId="176F6EEB"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We understand the two options are not conflicting with each other. </w:t>
            </w:r>
          </w:p>
          <w:p w14:paraId="28FEDC21" w14:textId="77777777" w:rsidR="003F4620" w:rsidRDefault="00B26B90">
            <w:pPr>
              <w:overflowPunct/>
              <w:autoSpaceDE/>
              <w:autoSpaceDN/>
              <w:adjustRightInd/>
              <w:spacing w:after="120"/>
              <w:jc w:val="left"/>
              <w:textAlignment w:val="auto"/>
              <w:rPr>
                <w:rFonts w:eastAsiaTheme="minorEastAsia"/>
                <w:color w:val="0070C0"/>
              </w:rPr>
            </w:pPr>
            <w:r>
              <w:rPr>
                <w:rFonts w:eastAsiaTheme="minorEastAsia"/>
                <w:color w:val="0070C0"/>
              </w:rPr>
              <w:t xml:space="preserve">Option 1 is our proposal, and we support it. It addresses the </w:t>
            </w:r>
            <w:proofErr w:type="gramStart"/>
            <w:r>
              <w:rPr>
                <w:rFonts w:eastAsiaTheme="minorEastAsia"/>
                <w:color w:val="0070C0"/>
              </w:rPr>
              <w:t>rule based</w:t>
            </w:r>
            <w:proofErr w:type="gramEnd"/>
            <w:r>
              <w:rPr>
                <w:rFonts w:eastAsiaTheme="minorEastAsia"/>
                <w:color w:val="0070C0"/>
              </w:rPr>
              <w:t xml:space="preserve"> pre-MG activation/deactivation. The reason behind is that NW may have different re-actions to the </w:t>
            </w:r>
            <w:proofErr w:type="spellStart"/>
            <w:r>
              <w:rPr>
                <w:rFonts w:eastAsiaTheme="minorEastAsia"/>
                <w:i/>
                <w:color w:val="0070C0"/>
              </w:rPr>
              <w:t>LocationMeasurementIndication</w:t>
            </w:r>
            <w:proofErr w:type="spellEnd"/>
            <w:r>
              <w:rPr>
                <w:rFonts w:eastAsiaTheme="minorEastAsia"/>
                <w:color w:val="0070C0"/>
              </w:rPr>
              <w:t xml:space="preserve"> which is up to NW implementation, while the current spec implicitly requires that NW must activate the pre-MG, which limits the NW flexibility. </w:t>
            </w:r>
          </w:p>
          <w:p w14:paraId="544F9EA7" w14:textId="77777777" w:rsidR="003F4620" w:rsidRDefault="00B26B90">
            <w:pPr>
              <w:pStyle w:val="BodyText"/>
              <w:spacing w:after="120"/>
              <w:rPr>
                <w:rFonts w:eastAsiaTheme="minorEastAsia"/>
                <w:bCs/>
                <w:color w:val="0070C0"/>
                <w:lang w:val="en-US"/>
              </w:rPr>
            </w:pPr>
            <w:r>
              <w:rPr>
                <w:rFonts w:eastAsiaTheme="minorEastAsia"/>
                <w:color w:val="0070C0"/>
              </w:rPr>
              <w:t xml:space="preserve">On option 2, if the contexts </w:t>
            </w:r>
            <w:proofErr w:type="gramStart"/>
            <w:r>
              <w:rPr>
                <w:rFonts w:eastAsiaTheme="minorEastAsia"/>
                <w:color w:val="0070C0"/>
              </w:rPr>
              <w:t>is</w:t>
            </w:r>
            <w:proofErr w:type="gramEnd"/>
            <w:r>
              <w:rPr>
                <w:rFonts w:eastAsiaTheme="minorEastAsia"/>
                <w:color w:val="0070C0"/>
              </w:rPr>
              <w:t xml:space="preserve"> for RRC based pre-MG activation/deactivation, we can also support it, since it is proposed for the same reason as option 1. For RRC based pre-MG activation/deactivation, NW can either configure a legacy MG or update the status of pre-MG such that it is always ON.</w:t>
            </w:r>
          </w:p>
        </w:tc>
      </w:tr>
      <w:tr w:rsidR="003F4620" w14:paraId="12E0080E" w14:textId="77777777">
        <w:tc>
          <w:tcPr>
            <w:tcW w:w="1226" w:type="dxa"/>
          </w:tcPr>
          <w:p w14:paraId="71E46B10" w14:textId="77777777" w:rsidR="003F4620" w:rsidRDefault="00B26B90">
            <w:pPr>
              <w:spacing w:after="120"/>
              <w:rPr>
                <w:rFonts w:eastAsiaTheme="minorEastAsia"/>
                <w:color w:val="0070C0"/>
              </w:rPr>
            </w:pPr>
            <w:r>
              <w:rPr>
                <w:rFonts w:eastAsiaTheme="minorEastAsia"/>
                <w:color w:val="0070C0"/>
              </w:rPr>
              <w:t>Qualcomm</w:t>
            </w:r>
          </w:p>
        </w:tc>
        <w:tc>
          <w:tcPr>
            <w:tcW w:w="8405" w:type="dxa"/>
          </w:tcPr>
          <w:p w14:paraId="62EC2E9C"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We support option 2.</w:t>
            </w:r>
          </w:p>
          <w:p w14:paraId="19C502CC"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We have a similar view as Huawei that the UE cannot assume that the gap status is changed after sending </w:t>
            </w:r>
            <w:proofErr w:type="spellStart"/>
            <w:r>
              <w:rPr>
                <w:rFonts w:eastAsiaTheme="minorEastAsia"/>
                <w:color w:val="0070C0"/>
              </w:rPr>
              <w:t>LocationMeasurementIndication</w:t>
            </w:r>
            <w:proofErr w:type="spellEnd"/>
            <w:r>
              <w:rPr>
                <w:rFonts w:eastAsiaTheme="minorEastAsia"/>
                <w:color w:val="0070C0"/>
              </w:rPr>
              <w:t xml:space="preserve"> unless it receives some explicit response/action from the network. However, the UE should be allowed to send </w:t>
            </w:r>
            <w:proofErr w:type="spellStart"/>
            <w:r>
              <w:rPr>
                <w:rFonts w:eastAsiaTheme="minorEastAsia"/>
                <w:color w:val="0070C0"/>
              </w:rPr>
              <w:t>LocationMeasurementIndication</w:t>
            </w:r>
            <w:proofErr w:type="spellEnd"/>
            <w:r>
              <w:rPr>
                <w:rFonts w:eastAsiaTheme="minorEastAsia"/>
                <w:color w:val="0070C0"/>
              </w:rPr>
              <w:t xml:space="preserve"> regardless of whether the autonomous rules or RRC-based </w:t>
            </w:r>
            <w:proofErr w:type="spellStart"/>
            <w:r>
              <w:rPr>
                <w:rFonts w:eastAsiaTheme="minorEastAsia"/>
                <w:color w:val="0070C0"/>
              </w:rPr>
              <w:t>signalling</w:t>
            </w:r>
            <w:proofErr w:type="spellEnd"/>
            <w:r>
              <w:rPr>
                <w:rFonts w:eastAsiaTheme="minorEastAsia"/>
                <w:color w:val="0070C0"/>
              </w:rPr>
              <w:t xml:space="preserve"> is used to determine the status of the pre-configured MG. It is up to the network what to do in response.</w:t>
            </w:r>
          </w:p>
          <w:p w14:paraId="360903B5" w14:textId="77777777" w:rsidR="003F4620" w:rsidRDefault="00B26B90">
            <w:pPr>
              <w:pStyle w:val="BodyText"/>
              <w:spacing w:after="120"/>
              <w:rPr>
                <w:rFonts w:eastAsiaTheme="minorEastAsia"/>
                <w:bCs/>
                <w:color w:val="0070C0"/>
                <w:lang w:val="en-US"/>
              </w:rPr>
            </w:pPr>
            <w:r>
              <w:rPr>
                <w:rFonts w:eastAsiaTheme="minorEastAsia"/>
                <w:color w:val="0070C0"/>
              </w:rPr>
              <w:t xml:space="preserve">We would like to confirm that option1 does not preclude the UE initiating </w:t>
            </w:r>
            <w:proofErr w:type="spellStart"/>
            <w:r>
              <w:rPr>
                <w:rFonts w:eastAsiaTheme="minorEastAsia"/>
                <w:color w:val="0070C0"/>
              </w:rPr>
              <w:t>LocationMeasurementIndication</w:t>
            </w:r>
            <w:proofErr w:type="spellEnd"/>
            <w:r>
              <w:rPr>
                <w:rFonts w:eastAsiaTheme="minorEastAsia"/>
                <w:color w:val="0070C0"/>
              </w:rPr>
              <w:t xml:space="preserve"> when autonomous rules are used.</w:t>
            </w:r>
          </w:p>
        </w:tc>
      </w:tr>
      <w:tr w:rsidR="003F4620" w14:paraId="5B4F1ABA" w14:textId="77777777">
        <w:tc>
          <w:tcPr>
            <w:tcW w:w="1226" w:type="dxa"/>
          </w:tcPr>
          <w:p w14:paraId="37A1B7A2" w14:textId="77777777" w:rsidR="003F4620" w:rsidRDefault="00B26B90">
            <w:pPr>
              <w:spacing w:after="120"/>
              <w:rPr>
                <w:rFonts w:eastAsiaTheme="minorEastAsia"/>
                <w:color w:val="0070C0"/>
              </w:rPr>
            </w:pPr>
            <w:r>
              <w:rPr>
                <w:rFonts w:eastAsiaTheme="minorEastAsia" w:hint="eastAsia"/>
                <w:color w:val="0070C0"/>
              </w:rPr>
              <w:lastRenderedPageBreak/>
              <w:t>ZTE</w:t>
            </w:r>
          </w:p>
        </w:tc>
        <w:tc>
          <w:tcPr>
            <w:tcW w:w="8405" w:type="dxa"/>
          </w:tcPr>
          <w:p w14:paraId="520EA4AE" w14:textId="77777777" w:rsidR="003F4620" w:rsidRDefault="00B26B90">
            <w:pPr>
              <w:pStyle w:val="BodyText"/>
              <w:spacing w:after="120"/>
              <w:jc w:val="both"/>
              <w:rPr>
                <w:bCs/>
                <w:color w:val="0070C0"/>
                <w:lang w:val="en-US" w:eastAsia="zh-CN"/>
              </w:rPr>
            </w:pPr>
            <w:r>
              <w:rPr>
                <w:rFonts w:hint="eastAsia"/>
                <w:bCs/>
                <w:color w:val="0070C0"/>
                <w:lang w:val="en-US" w:eastAsia="zh-CN"/>
              </w:rPr>
              <w:t xml:space="preserve">It is </w:t>
            </w:r>
            <w:proofErr w:type="gramStart"/>
            <w:r>
              <w:rPr>
                <w:rFonts w:hint="eastAsia"/>
                <w:bCs/>
                <w:color w:val="0070C0"/>
                <w:lang w:val="en-US" w:eastAsia="zh-CN"/>
              </w:rPr>
              <w:t>really hard</w:t>
            </w:r>
            <w:proofErr w:type="gramEnd"/>
            <w:r>
              <w:rPr>
                <w:rFonts w:hint="eastAsia"/>
                <w:bCs/>
                <w:color w:val="0070C0"/>
                <w:lang w:val="en-US" w:eastAsia="zh-CN"/>
              </w:rPr>
              <w:t xml:space="preserve"> to resolve the misunderstanding issue between UE and </w:t>
            </w:r>
            <w:proofErr w:type="spellStart"/>
            <w:r>
              <w:rPr>
                <w:rFonts w:hint="eastAsia"/>
                <w:bCs/>
                <w:color w:val="0070C0"/>
                <w:lang w:val="en-US" w:eastAsia="zh-CN"/>
              </w:rPr>
              <w:t>gNB</w:t>
            </w:r>
            <w:proofErr w:type="spellEnd"/>
            <w:r>
              <w:rPr>
                <w:rFonts w:hint="eastAsia"/>
                <w:bCs/>
                <w:color w:val="0070C0"/>
                <w:lang w:val="en-US" w:eastAsia="zh-CN"/>
              </w:rPr>
              <w:t xml:space="preserve"> on the activated/deactivated status when triggered by PRS request </w:t>
            </w:r>
            <w:r>
              <w:rPr>
                <w:rFonts w:hint="eastAsia"/>
                <w:b/>
                <w:color w:val="0070C0"/>
                <w:lang w:val="en-US" w:eastAsia="zh-CN"/>
              </w:rPr>
              <w:t>under UE autonomous mechanism</w:t>
            </w:r>
            <w:r>
              <w:rPr>
                <w:rFonts w:hint="eastAsia"/>
                <w:bCs/>
                <w:color w:val="0070C0"/>
                <w:lang w:val="en-US" w:eastAsia="zh-CN"/>
              </w:rPr>
              <w:t xml:space="preserve">. </w:t>
            </w:r>
            <w:proofErr w:type="gramStart"/>
            <w:r>
              <w:rPr>
                <w:rFonts w:hint="eastAsia"/>
                <w:bCs/>
                <w:color w:val="0070C0"/>
                <w:lang w:val="en-US" w:eastAsia="zh-CN"/>
              </w:rPr>
              <w:t>So</w:t>
            </w:r>
            <w:proofErr w:type="gramEnd"/>
            <w:r>
              <w:rPr>
                <w:rFonts w:hint="eastAsia"/>
                <w:bCs/>
                <w:color w:val="0070C0"/>
                <w:lang w:val="en-US" w:eastAsia="zh-CN"/>
              </w:rPr>
              <w:t xml:space="preserve"> Option 1 can be a choice, but which will override the approved trigger events in 102 meeting. </w:t>
            </w:r>
          </w:p>
          <w:p w14:paraId="16D09775" w14:textId="77777777" w:rsidR="003F4620" w:rsidRDefault="00B26B90">
            <w:pPr>
              <w:pStyle w:val="BodyText"/>
              <w:spacing w:after="120"/>
              <w:rPr>
                <w:rFonts w:eastAsiaTheme="minorEastAsia"/>
                <w:color w:val="0070C0"/>
              </w:rPr>
            </w:pPr>
            <w:r>
              <w:rPr>
                <w:rFonts w:hint="eastAsia"/>
                <w:bCs/>
                <w:color w:val="0070C0"/>
                <w:lang w:val="en-US" w:eastAsia="zh-CN"/>
              </w:rPr>
              <w:t>Compared with Option 2, UE determines the pre-</w:t>
            </w:r>
            <w:proofErr w:type="spellStart"/>
            <w:r>
              <w:rPr>
                <w:rFonts w:hint="eastAsia"/>
                <w:bCs/>
                <w:color w:val="0070C0"/>
                <w:lang w:val="en-US" w:eastAsia="zh-CN"/>
              </w:rPr>
              <w:t>configued</w:t>
            </w:r>
            <w:proofErr w:type="spellEnd"/>
            <w:r>
              <w:rPr>
                <w:rFonts w:hint="eastAsia"/>
                <w:bCs/>
                <w:color w:val="0070C0"/>
                <w:lang w:val="en-US" w:eastAsia="zh-CN"/>
              </w:rPr>
              <w:t xml:space="preserve"> gap status when it receives the RLC acknowledgement to </w:t>
            </w:r>
            <w:bookmarkStart w:id="1" w:name="OLE_LINK14"/>
            <w:bookmarkStart w:id="2" w:name="OLE_LINK1"/>
            <w:proofErr w:type="spellStart"/>
            <w:r>
              <w:rPr>
                <w:rFonts w:hint="eastAsia"/>
                <w:bCs/>
                <w:color w:val="0070C0"/>
                <w:lang w:val="en-US" w:eastAsia="zh-CN"/>
              </w:rPr>
              <w:t>LocationMeasurementIndication</w:t>
            </w:r>
            <w:bookmarkEnd w:id="1"/>
            <w:proofErr w:type="spellEnd"/>
            <w:r>
              <w:rPr>
                <w:rFonts w:hint="eastAsia"/>
                <w:bCs/>
                <w:color w:val="0070C0"/>
                <w:lang w:val="en-US" w:eastAsia="zh-CN"/>
              </w:rPr>
              <w:t xml:space="preserve"> message</w:t>
            </w:r>
            <w:bookmarkEnd w:id="2"/>
            <w:r>
              <w:rPr>
                <w:rFonts w:hint="eastAsia"/>
                <w:bCs/>
                <w:color w:val="0070C0"/>
                <w:lang w:val="en-US" w:eastAsia="zh-CN"/>
              </w:rPr>
              <w:t xml:space="preserve">, we think which is better than Option 2. But since the RLC acknowledge is not the response to the content of </w:t>
            </w:r>
            <w:proofErr w:type="spellStart"/>
            <w:r>
              <w:rPr>
                <w:rFonts w:hint="eastAsia"/>
                <w:bCs/>
                <w:color w:val="0070C0"/>
                <w:lang w:val="en-US" w:eastAsia="zh-CN"/>
              </w:rPr>
              <w:t>LocationMeasurementIndication</w:t>
            </w:r>
            <w:proofErr w:type="spellEnd"/>
            <w:r>
              <w:rPr>
                <w:rFonts w:hint="eastAsia"/>
                <w:bCs/>
                <w:color w:val="0070C0"/>
                <w:lang w:val="en-US" w:eastAsia="zh-CN"/>
              </w:rPr>
              <w:t xml:space="preserve"> message, it is just an acknowledge of receiving message, so no matter original Option 2 or such modified Option 2</w:t>
            </w:r>
            <w:r>
              <w:rPr>
                <w:bCs/>
                <w:color w:val="0070C0"/>
                <w:lang w:val="en-US" w:eastAsia="zh-CN"/>
              </w:rPr>
              <w:t>’</w:t>
            </w:r>
            <w:r>
              <w:rPr>
                <w:rFonts w:hint="eastAsia"/>
                <w:bCs/>
                <w:color w:val="0070C0"/>
                <w:lang w:val="en-US" w:eastAsia="zh-CN"/>
              </w:rPr>
              <w:t xml:space="preserve">, both </w:t>
            </w:r>
            <w:proofErr w:type="spellStart"/>
            <w:r>
              <w:rPr>
                <w:rFonts w:hint="eastAsia"/>
                <w:bCs/>
                <w:color w:val="0070C0"/>
                <w:lang w:val="en-US" w:eastAsia="zh-CN"/>
              </w:rPr>
              <w:t>can not</w:t>
            </w:r>
            <w:proofErr w:type="spellEnd"/>
            <w:r>
              <w:rPr>
                <w:rFonts w:hint="eastAsia"/>
                <w:bCs/>
                <w:color w:val="0070C0"/>
                <w:lang w:val="en-US" w:eastAsia="zh-CN"/>
              </w:rPr>
              <w:t xml:space="preserve"> guarantee consistent understanding for the PRS measurement request between UE and </w:t>
            </w:r>
            <w:proofErr w:type="spellStart"/>
            <w:r>
              <w:rPr>
                <w:rFonts w:hint="eastAsia"/>
                <w:bCs/>
                <w:color w:val="0070C0"/>
                <w:lang w:val="en-US" w:eastAsia="zh-CN"/>
              </w:rPr>
              <w:t>gNB</w:t>
            </w:r>
            <w:proofErr w:type="spellEnd"/>
            <w:r>
              <w:rPr>
                <w:rFonts w:hint="eastAsia"/>
                <w:bCs/>
                <w:color w:val="0070C0"/>
                <w:lang w:val="en-US" w:eastAsia="zh-CN"/>
              </w:rPr>
              <w:t xml:space="preserve">. </w:t>
            </w:r>
            <w:proofErr w:type="gramStart"/>
            <w:r>
              <w:rPr>
                <w:rFonts w:hint="eastAsia"/>
                <w:bCs/>
                <w:color w:val="0070C0"/>
                <w:lang w:val="en-US" w:eastAsia="zh-CN"/>
              </w:rPr>
              <w:t>So</w:t>
            </w:r>
            <w:proofErr w:type="gramEnd"/>
            <w:r>
              <w:rPr>
                <w:rFonts w:hint="eastAsia"/>
                <w:bCs/>
                <w:color w:val="0070C0"/>
                <w:lang w:val="en-US" w:eastAsia="zh-CN"/>
              </w:rPr>
              <w:t xml:space="preserve"> if we </w:t>
            </w:r>
            <w:proofErr w:type="spellStart"/>
            <w:r>
              <w:rPr>
                <w:rFonts w:hint="eastAsia"/>
                <w:bCs/>
                <w:color w:val="0070C0"/>
                <w:lang w:val="en-US" w:eastAsia="zh-CN"/>
              </w:rPr>
              <w:t>can not</w:t>
            </w:r>
            <w:proofErr w:type="spellEnd"/>
            <w:r>
              <w:rPr>
                <w:rFonts w:hint="eastAsia"/>
                <w:bCs/>
                <w:color w:val="0070C0"/>
                <w:lang w:val="en-US" w:eastAsia="zh-CN"/>
              </w:rPr>
              <w:t xml:space="preserve"> find better option, we have to apply Option 1.</w:t>
            </w:r>
          </w:p>
        </w:tc>
      </w:tr>
      <w:tr w:rsidR="004309AD" w14:paraId="7D5F97DE" w14:textId="77777777">
        <w:tc>
          <w:tcPr>
            <w:tcW w:w="1226" w:type="dxa"/>
          </w:tcPr>
          <w:p w14:paraId="13EAEADF" w14:textId="282D4626" w:rsidR="004309AD" w:rsidRDefault="004309AD">
            <w:pPr>
              <w:spacing w:after="120"/>
              <w:rPr>
                <w:rFonts w:eastAsiaTheme="minorEastAsia"/>
                <w:color w:val="0070C0"/>
              </w:rPr>
            </w:pPr>
            <w:r>
              <w:rPr>
                <w:rFonts w:eastAsiaTheme="minorEastAsia"/>
                <w:color w:val="0070C0"/>
              </w:rPr>
              <w:t>Apple</w:t>
            </w:r>
          </w:p>
        </w:tc>
        <w:tc>
          <w:tcPr>
            <w:tcW w:w="8405" w:type="dxa"/>
          </w:tcPr>
          <w:p w14:paraId="4BD6ADF7" w14:textId="77777777" w:rsidR="004309AD" w:rsidRDefault="004309AD">
            <w:pPr>
              <w:pStyle w:val="BodyText"/>
              <w:spacing w:after="120"/>
              <w:jc w:val="both"/>
              <w:rPr>
                <w:bCs/>
                <w:color w:val="0070C0"/>
                <w:lang w:val="en-US" w:eastAsia="zh-CN"/>
              </w:rPr>
            </w:pPr>
            <w:r>
              <w:rPr>
                <w:bCs/>
                <w:color w:val="0070C0"/>
                <w:lang w:val="en-US" w:eastAsia="zh-CN"/>
              </w:rPr>
              <w:t xml:space="preserve">In our view </w:t>
            </w:r>
            <w:proofErr w:type="gramStart"/>
            <w:r>
              <w:rPr>
                <w:bCs/>
                <w:color w:val="0070C0"/>
                <w:lang w:val="en-US" w:eastAsia="zh-CN"/>
              </w:rPr>
              <w:t>option</w:t>
            </w:r>
            <w:proofErr w:type="gramEnd"/>
            <w:r>
              <w:rPr>
                <w:bCs/>
                <w:color w:val="0070C0"/>
                <w:lang w:val="en-US" w:eastAsia="zh-CN"/>
              </w:rPr>
              <w:t xml:space="preserve"> 1 and 2 are not mutual exclusive. Option 1 is for UE autonomous activation/deactivation while option 2 is for network</w:t>
            </w:r>
            <w:r w:rsidR="00C403A9">
              <w:rPr>
                <w:bCs/>
                <w:color w:val="0070C0"/>
                <w:lang w:val="en-US" w:eastAsia="zh-CN"/>
              </w:rPr>
              <w:t>-</w:t>
            </w:r>
            <w:r>
              <w:rPr>
                <w:bCs/>
                <w:color w:val="0070C0"/>
                <w:lang w:val="en-US" w:eastAsia="zh-CN"/>
              </w:rPr>
              <w:t>controlled activation/deactivation.</w:t>
            </w:r>
          </w:p>
          <w:p w14:paraId="246101A0" w14:textId="77777777" w:rsidR="00C403A9" w:rsidRDefault="00C403A9">
            <w:pPr>
              <w:pStyle w:val="BodyText"/>
              <w:spacing w:after="120"/>
              <w:jc w:val="both"/>
              <w:rPr>
                <w:bCs/>
                <w:color w:val="0070C0"/>
                <w:lang w:val="en-US" w:eastAsia="zh-CN"/>
              </w:rPr>
            </w:pPr>
            <w:r>
              <w:rPr>
                <w:bCs/>
                <w:color w:val="0070C0"/>
                <w:lang w:val="en-US" w:eastAsia="zh-CN"/>
              </w:rPr>
              <w:t>Option 2 is fine for us.</w:t>
            </w:r>
          </w:p>
          <w:p w14:paraId="36412CC7" w14:textId="611CD53B" w:rsidR="00C403A9" w:rsidRDefault="00C403A9">
            <w:pPr>
              <w:pStyle w:val="BodyText"/>
              <w:spacing w:after="120"/>
              <w:jc w:val="both"/>
              <w:rPr>
                <w:bCs/>
                <w:color w:val="0070C0"/>
                <w:lang w:val="en-US" w:eastAsia="zh-CN"/>
              </w:rPr>
            </w:pPr>
            <w:r>
              <w:rPr>
                <w:bCs/>
                <w:color w:val="0070C0"/>
                <w:lang w:val="en-US" w:eastAsia="zh-CN"/>
              </w:rPr>
              <w:t>Option 1 is also fine in general. However, we would like to clarify that even if option 1 is agreed (UE won</w:t>
            </w:r>
            <w:r w:rsidR="00515BA6">
              <w:rPr>
                <w:bCs/>
                <w:color w:val="0070C0"/>
                <w:lang w:val="en-US" w:eastAsia="zh-CN"/>
              </w:rPr>
              <w:t>’</w:t>
            </w:r>
            <w:r>
              <w:rPr>
                <w:bCs/>
                <w:color w:val="0070C0"/>
                <w:lang w:val="en-US" w:eastAsia="zh-CN"/>
              </w:rPr>
              <w:t xml:space="preserve">t automatically change Pre-MG status), UE shall still inform NW about PRS measurement using </w:t>
            </w:r>
            <w:proofErr w:type="spellStart"/>
            <w:r>
              <w:rPr>
                <w:lang w:val="en-US" w:eastAsia="zh-CN"/>
              </w:rPr>
              <w:t>LocationMeasurementIndication</w:t>
            </w:r>
            <w:proofErr w:type="spellEnd"/>
            <w:r>
              <w:rPr>
                <w:lang w:val="en-US" w:eastAsia="zh-CN"/>
              </w:rPr>
              <w:t>.</w:t>
            </w:r>
          </w:p>
        </w:tc>
      </w:tr>
      <w:tr w:rsidR="00880617" w14:paraId="6695B3F7" w14:textId="77777777">
        <w:tc>
          <w:tcPr>
            <w:tcW w:w="1226" w:type="dxa"/>
          </w:tcPr>
          <w:p w14:paraId="6E8DAB9F" w14:textId="6646915D" w:rsidR="00880617" w:rsidRPr="00880617" w:rsidRDefault="00880617">
            <w:pPr>
              <w:spacing w:after="120"/>
              <w:rPr>
                <w:rFonts w:eastAsiaTheme="minorEastAsia"/>
                <w:color w:val="0070C0"/>
              </w:rPr>
            </w:pPr>
            <w:r>
              <w:rPr>
                <w:rFonts w:eastAsiaTheme="minorEastAsia" w:hint="eastAsia"/>
                <w:color w:val="0070C0"/>
              </w:rPr>
              <w:t>CATT</w:t>
            </w:r>
          </w:p>
        </w:tc>
        <w:tc>
          <w:tcPr>
            <w:tcW w:w="8405" w:type="dxa"/>
          </w:tcPr>
          <w:p w14:paraId="3C438370" w14:textId="77777777" w:rsidR="00880617" w:rsidRDefault="00880617" w:rsidP="00D912F0">
            <w:pPr>
              <w:pStyle w:val="BodyText"/>
              <w:spacing w:after="120"/>
              <w:rPr>
                <w:rFonts w:eastAsiaTheme="minorEastAsia"/>
                <w:bCs/>
                <w:color w:val="0070C0"/>
                <w:lang w:val="en-US" w:eastAsia="zh-CN"/>
              </w:rPr>
            </w:pPr>
            <w:r>
              <w:rPr>
                <w:rFonts w:eastAsiaTheme="minorEastAsia"/>
                <w:bCs/>
                <w:color w:val="0070C0"/>
                <w:lang w:val="en-US" w:eastAsia="zh-CN"/>
              </w:rPr>
              <w:t>W</w:t>
            </w:r>
            <w:r>
              <w:rPr>
                <w:rFonts w:eastAsiaTheme="minorEastAsia" w:hint="eastAsia"/>
                <w:bCs/>
                <w:color w:val="0070C0"/>
                <w:lang w:val="en-US" w:eastAsia="zh-CN"/>
              </w:rPr>
              <w:t xml:space="preserve">e prefer to keep the agreements in last meeting including </w:t>
            </w:r>
            <w:proofErr w:type="spellStart"/>
            <w:r w:rsidRPr="00BD0439">
              <w:rPr>
                <w:lang w:val="en-US" w:eastAsia="zh-CN"/>
              </w:rPr>
              <w:t>LocationMeasurementIndication</w:t>
            </w:r>
            <w:proofErr w:type="spellEnd"/>
            <w:r w:rsidRPr="00BD0439">
              <w:rPr>
                <w:lang w:val="en-US" w:eastAsia="zh-CN"/>
              </w:rPr>
              <w:t xml:space="preserve"> </w:t>
            </w:r>
            <w:r>
              <w:rPr>
                <w:rFonts w:eastAsiaTheme="minorEastAsia" w:hint="eastAsia"/>
                <w:lang w:val="en-US" w:eastAsia="zh-CN"/>
              </w:rPr>
              <w:t xml:space="preserve">as a trigger event. </w:t>
            </w:r>
            <w:r>
              <w:rPr>
                <w:rFonts w:eastAsiaTheme="minorEastAsia"/>
                <w:lang w:val="en-US" w:eastAsia="zh-CN"/>
              </w:rPr>
              <w:t>B</w:t>
            </w:r>
            <w:r>
              <w:rPr>
                <w:rFonts w:eastAsiaTheme="minorEastAsia" w:hint="eastAsia"/>
                <w:lang w:val="en-US" w:eastAsia="zh-CN"/>
              </w:rPr>
              <w:t xml:space="preserve">ut if there are technical issues to implement this event and all companies agree, we </w:t>
            </w:r>
            <w:r>
              <w:rPr>
                <w:rFonts w:eastAsiaTheme="minorEastAsia" w:hint="eastAsia"/>
                <w:bCs/>
                <w:color w:val="0070C0"/>
                <w:lang w:val="en-US" w:eastAsia="zh-CN"/>
              </w:rPr>
              <w:t xml:space="preserve">are also fine to remove it since RAN1 has also defined Pre-MG for PRS measurement in R17 which can take the same effect. </w:t>
            </w:r>
          </w:p>
          <w:p w14:paraId="4BFDE70D" w14:textId="051633B0" w:rsidR="00880617" w:rsidRDefault="00880617">
            <w:pPr>
              <w:pStyle w:val="BodyText"/>
              <w:spacing w:after="120"/>
              <w:jc w:val="both"/>
              <w:rPr>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or option 2, we can understand the intention, but we have concern on this suggestion. </w:t>
            </w:r>
            <w:r>
              <w:rPr>
                <w:rFonts w:eastAsiaTheme="minorEastAsia"/>
                <w:bCs/>
                <w:color w:val="0070C0"/>
                <w:lang w:val="en-US" w:eastAsia="zh-CN"/>
              </w:rPr>
              <w:t>W</w:t>
            </w:r>
            <w:r>
              <w:rPr>
                <w:rFonts w:eastAsiaTheme="minorEastAsia" w:hint="eastAsia"/>
                <w:bCs/>
                <w:color w:val="0070C0"/>
                <w:lang w:val="en-US" w:eastAsia="zh-CN"/>
              </w:rPr>
              <w:t xml:space="preserve">e prefer not to introduce the new RRC signaling for </w:t>
            </w:r>
            <w:proofErr w:type="spellStart"/>
            <w:r>
              <w:rPr>
                <w:rFonts w:eastAsiaTheme="minorEastAsia" w:hint="eastAsia"/>
                <w:bCs/>
                <w:color w:val="0070C0"/>
                <w:lang w:val="en-US" w:eastAsia="zh-CN"/>
              </w:rPr>
              <w:t>gNB</w:t>
            </w:r>
            <w:proofErr w:type="spellEnd"/>
            <w:r>
              <w:rPr>
                <w:rFonts w:eastAsiaTheme="minorEastAsia" w:hint="eastAsia"/>
                <w:bCs/>
                <w:color w:val="0070C0"/>
                <w:lang w:val="en-US" w:eastAsia="zh-CN"/>
              </w:rPr>
              <w:t xml:space="preserve"> confirmation. </w:t>
            </w:r>
            <w:r>
              <w:rPr>
                <w:rFonts w:eastAsiaTheme="minorEastAsia"/>
                <w:bCs/>
                <w:color w:val="0070C0"/>
                <w:lang w:val="en-US" w:eastAsia="zh-CN"/>
              </w:rPr>
              <w:t>I</w:t>
            </w:r>
            <w:r>
              <w:rPr>
                <w:rFonts w:eastAsiaTheme="minorEastAsia" w:hint="eastAsia"/>
                <w:bCs/>
                <w:color w:val="0070C0"/>
                <w:lang w:val="en-US" w:eastAsia="zh-CN"/>
              </w:rPr>
              <w:t xml:space="preserve">n our understanding, for UE autonomous activation, when UE report the </w:t>
            </w:r>
            <w:proofErr w:type="spellStart"/>
            <w:r w:rsidRPr="00BD0439">
              <w:rPr>
                <w:lang w:val="en-US" w:eastAsia="zh-CN"/>
              </w:rPr>
              <w:t>LocationMeasurementIndication</w:t>
            </w:r>
            <w:proofErr w:type="spellEnd"/>
            <w:r>
              <w:rPr>
                <w:rFonts w:eastAsiaTheme="minorEastAsia" w:hint="eastAsia"/>
                <w:lang w:val="en-US" w:eastAsia="zh-CN"/>
              </w:rPr>
              <w:t xml:space="preserve">, UE and </w:t>
            </w:r>
            <w:proofErr w:type="spellStart"/>
            <w:r>
              <w:rPr>
                <w:rFonts w:eastAsiaTheme="minorEastAsia" w:hint="eastAsia"/>
                <w:lang w:val="en-US" w:eastAsia="zh-CN"/>
              </w:rPr>
              <w:t>gNB</w:t>
            </w:r>
            <w:proofErr w:type="spellEnd"/>
            <w:r>
              <w:rPr>
                <w:rFonts w:eastAsiaTheme="minorEastAsia" w:hint="eastAsia"/>
                <w:lang w:val="en-US" w:eastAsia="zh-CN"/>
              </w:rPr>
              <w:t xml:space="preserve"> will have the same understanding to activate the Pre-MG. And even if Pre-MG is configured, NW has the flexibility to reconfigure the legacy gap when there is gap-based measurement. </w:t>
            </w:r>
            <w:r>
              <w:rPr>
                <w:rFonts w:eastAsiaTheme="minorEastAsia"/>
                <w:lang w:val="en-US" w:eastAsia="zh-CN"/>
              </w:rPr>
              <w:t>I</w:t>
            </w:r>
            <w:r>
              <w:rPr>
                <w:rFonts w:eastAsiaTheme="minorEastAsia" w:hint="eastAsia"/>
                <w:lang w:val="en-US" w:eastAsia="zh-CN"/>
              </w:rPr>
              <w:t xml:space="preserve">f additional RRC signaling is introduced for </w:t>
            </w:r>
            <w:proofErr w:type="spellStart"/>
            <w:r>
              <w:rPr>
                <w:rFonts w:eastAsiaTheme="minorEastAsia" w:hint="eastAsia"/>
                <w:lang w:val="en-US" w:eastAsia="zh-CN"/>
              </w:rPr>
              <w:t>gNB</w:t>
            </w:r>
            <w:proofErr w:type="spellEnd"/>
            <w:r>
              <w:rPr>
                <w:rFonts w:eastAsiaTheme="minorEastAsia" w:hint="eastAsia"/>
                <w:lang w:val="en-US" w:eastAsia="zh-CN"/>
              </w:rPr>
              <w:t xml:space="preserve"> to update the Pre-MG status as suggested in option 2, then what is the difference with gap reconfiguration?</w:t>
            </w:r>
          </w:p>
        </w:tc>
      </w:tr>
      <w:tr w:rsidR="00D912F0" w14:paraId="42BBEF33" w14:textId="77777777">
        <w:tc>
          <w:tcPr>
            <w:tcW w:w="1226" w:type="dxa"/>
          </w:tcPr>
          <w:p w14:paraId="70F024F9" w14:textId="72E4D058" w:rsidR="00D912F0" w:rsidRPr="00D912F0" w:rsidRDefault="00D912F0">
            <w:pPr>
              <w:spacing w:after="120"/>
              <w:rPr>
                <w:rFonts w:eastAsiaTheme="minorEastAsia"/>
                <w:color w:val="0070C0"/>
              </w:rPr>
            </w:pPr>
            <w:r>
              <w:rPr>
                <w:rFonts w:eastAsiaTheme="minorEastAsia" w:hint="eastAsia"/>
                <w:color w:val="0070C0"/>
              </w:rPr>
              <w:t>OPPO</w:t>
            </w:r>
          </w:p>
        </w:tc>
        <w:tc>
          <w:tcPr>
            <w:tcW w:w="8405" w:type="dxa"/>
          </w:tcPr>
          <w:p w14:paraId="47C74557" w14:textId="0ACD92EE" w:rsidR="00D912F0" w:rsidRDefault="00501292" w:rsidP="00D912F0">
            <w:pPr>
              <w:pStyle w:val="BodyText"/>
              <w:spacing w:after="120"/>
              <w:rPr>
                <w:rFonts w:eastAsiaTheme="minorEastAsia"/>
                <w:bCs/>
                <w:color w:val="0070C0"/>
                <w:lang w:val="en-US" w:eastAsia="zh-CN"/>
              </w:rPr>
            </w:pPr>
            <w:r>
              <w:rPr>
                <w:rFonts w:eastAsiaTheme="minorEastAsia"/>
                <w:bCs/>
                <w:color w:val="0070C0"/>
                <w:lang w:val="en-US" w:eastAsia="zh-CN"/>
              </w:rPr>
              <w:t>Prefer o</w:t>
            </w:r>
            <w:r w:rsidR="00D912F0">
              <w:rPr>
                <w:rFonts w:eastAsiaTheme="minorEastAsia" w:hint="eastAsia"/>
                <w:bCs/>
                <w:color w:val="0070C0"/>
                <w:lang w:val="en-US" w:eastAsia="zh-CN"/>
              </w:rPr>
              <w:t>ption</w:t>
            </w:r>
            <w:r w:rsidR="00D912F0">
              <w:rPr>
                <w:rFonts w:eastAsiaTheme="minorEastAsia"/>
                <w:bCs/>
                <w:color w:val="0070C0"/>
                <w:lang w:val="en-US" w:eastAsia="zh-CN"/>
              </w:rPr>
              <w:t xml:space="preserve"> </w:t>
            </w:r>
            <w:r w:rsidR="00D912F0">
              <w:rPr>
                <w:rFonts w:eastAsiaTheme="minorEastAsia" w:hint="eastAsia"/>
                <w:bCs/>
                <w:color w:val="0070C0"/>
                <w:lang w:val="en-US" w:eastAsia="zh-CN"/>
              </w:rPr>
              <w:t>2.</w:t>
            </w:r>
            <w:r w:rsidR="00D912F0">
              <w:rPr>
                <w:rFonts w:eastAsiaTheme="minorEastAsia"/>
                <w:bCs/>
                <w:color w:val="0070C0"/>
                <w:lang w:val="en-US" w:eastAsia="zh-CN"/>
              </w:rPr>
              <w:t xml:space="preserve"> </w:t>
            </w:r>
            <w:r w:rsidR="00D912F0">
              <w:rPr>
                <w:rFonts w:eastAsiaTheme="minorEastAsia"/>
                <w:color w:val="0070C0"/>
              </w:rPr>
              <w:t xml:space="preserve">UE should be allowed to send </w:t>
            </w:r>
            <w:proofErr w:type="spellStart"/>
            <w:r w:rsidR="00D912F0" w:rsidRPr="00222BC4">
              <w:rPr>
                <w:rFonts w:eastAsiaTheme="minorEastAsia"/>
                <w:i/>
                <w:color w:val="0070C0"/>
              </w:rPr>
              <w:t>LocationMeasurementIndication</w:t>
            </w:r>
            <w:proofErr w:type="spellEnd"/>
            <w:r w:rsidR="00D912F0">
              <w:rPr>
                <w:rFonts w:eastAsiaTheme="minorEastAsia"/>
                <w:color w:val="0070C0"/>
              </w:rPr>
              <w:t xml:space="preserve"> regardless of autonomous rules or RRC-based signallin</w:t>
            </w:r>
            <w:r w:rsidR="00D912F0">
              <w:rPr>
                <w:rFonts w:eastAsiaTheme="minorEastAsia" w:hint="eastAsia"/>
                <w:color w:val="0070C0"/>
                <w:lang w:eastAsia="zh-CN"/>
              </w:rPr>
              <w:t>g</w:t>
            </w:r>
            <w:r w:rsidR="00D912F0">
              <w:rPr>
                <w:rFonts w:eastAsiaTheme="minorEastAsia"/>
                <w:color w:val="0070C0"/>
              </w:rPr>
              <w:t>.</w:t>
            </w:r>
            <w:r w:rsidR="00B20D89">
              <w:rPr>
                <w:rFonts w:eastAsiaTheme="minorEastAsia"/>
                <w:color w:val="0070C0"/>
              </w:rPr>
              <w:t xml:space="preserve"> Option 2 </w:t>
            </w:r>
            <w:r>
              <w:rPr>
                <w:rFonts w:eastAsiaTheme="minorEastAsia"/>
                <w:color w:val="0070C0"/>
              </w:rPr>
              <w:t xml:space="preserve">provides a possible </w:t>
            </w:r>
            <w:proofErr w:type="gramStart"/>
            <w:r>
              <w:rPr>
                <w:rFonts w:eastAsiaTheme="minorEastAsia"/>
                <w:color w:val="0070C0"/>
              </w:rPr>
              <w:t>solution, since</w:t>
            </w:r>
            <w:proofErr w:type="gramEnd"/>
            <w:r>
              <w:rPr>
                <w:rFonts w:eastAsiaTheme="minorEastAsia"/>
                <w:color w:val="0070C0"/>
              </w:rPr>
              <w:t xml:space="preserve"> Pre-MG is agreed to be used for PRS measurement.</w:t>
            </w:r>
          </w:p>
        </w:tc>
      </w:tr>
      <w:tr w:rsidR="00503494" w14:paraId="27FAEC58" w14:textId="77777777">
        <w:tc>
          <w:tcPr>
            <w:tcW w:w="1226" w:type="dxa"/>
          </w:tcPr>
          <w:p w14:paraId="5E47D525" w14:textId="0399FD1C" w:rsidR="00503494" w:rsidRDefault="00503494">
            <w:pPr>
              <w:spacing w:after="120"/>
              <w:rPr>
                <w:rFonts w:eastAsiaTheme="minorEastAsia"/>
                <w:color w:val="0070C0"/>
              </w:rPr>
            </w:pPr>
            <w:r>
              <w:rPr>
                <w:rFonts w:eastAsiaTheme="minorEastAsia"/>
                <w:color w:val="0070C0"/>
              </w:rPr>
              <w:t>MTK</w:t>
            </w:r>
          </w:p>
        </w:tc>
        <w:tc>
          <w:tcPr>
            <w:tcW w:w="8405" w:type="dxa"/>
          </w:tcPr>
          <w:p w14:paraId="427EFC2F" w14:textId="77777777" w:rsidR="00503494" w:rsidRDefault="00503494" w:rsidP="00D912F0">
            <w:pPr>
              <w:pStyle w:val="BodyText"/>
              <w:spacing w:after="120"/>
              <w:rPr>
                <w:rFonts w:eastAsia="PMingLiU"/>
                <w:bCs/>
                <w:color w:val="0070C0"/>
                <w:lang w:val="en-US" w:eastAsia="zh-TW"/>
              </w:rPr>
            </w:pPr>
            <w:r>
              <w:rPr>
                <w:rFonts w:eastAsia="PMingLiU"/>
                <w:bCs/>
                <w:color w:val="0070C0"/>
                <w:lang w:val="en-US" w:eastAsia="zh-TW"/>
              </w:rPr>
              <w:t>Support Option 1.</w:t>
            </w:r>
          </w:p>
          <w:p w14:paraId="5B4B411A" w14:textId="77777777" w:rsidR="00503494" w:rsidRDefault="00503494" w:rsidP="00D912F0">
            <w:pPr>
              <w:pStyle w:val="BodyText"/>
              <w:spacing w:after="120"/>
              <w:rPr>
                <w:rFonts w:eastAsia="PMingLiU"/>
                <w:bCs/>
                <w:color w:val="0070C0"/>
                <w:lang w:val="en-US" w:eastAsia="zh-TW"/>
              </w:rPr>
            </w:pPr>
            <w:r>
              <w:rPr>
                <w:rFonts w:eastAsia="PMingLiU"/>
                <w:bCs/>
                <w:color w:val="0070C0"/>
                <w:lang w:val="en-US" w:eastAsia="zh-TW"/>
              </w:rPr>
              <w:t xml:space="preserve">In addition to the analysis above provided by companies. We see some additional problem to support Pre-MG with positioning measurement. </w:t>
            </w:r>
          </w:p>
          <w:p w14:paraId="02CF5C6C" w14:textId="68B0E449" w:rsidR="00503494" w:rsidRDefault="00503494" w:rsidP="00503494">
            <w:pPr>
              <w:pStyle w:val="BodyText"/>
              <w:numPr>
                <w:ilvl w:val="0"/>
                <w:numId w:val="31"/>
              </w:numPr>
              <w:spacing w:after="120"/>
              <w:rPr>
                <w:rFonts w:eastAsia="PMingLiU"/>
                <w:bCs/>
                <w:color w:val="0070C0"/>
                <w:lang w:val="en-US" w:eastAsia="zh-TW"/>
              </w:rPr>
            </w:pPr>
            <w:r>
              <w:rPr>
                <w:rFonts w:eastAsia="PMingLiU"/>
                <w:bCs/>
                <w:color w:val="0070C0"/>
                <w:lang w:val="en-US" w:eastAsia="zh-TW"/>
              </w:rPr>
              <w:t xml:space="preserve">The Pre-MG activation/deactivation delay is </w:t>
            </w:r>
            <w:r w:rsidR="00332421">
              <w:rPr>
                <w:rFonts w:eastAsia="PMingLiU"/>
                <w:bCs/>
                <w:color w:val="0070C0"/>
                <w:lang w:val="en-US" w:eastAsia="zh-TW"/>
              </w:rPr>
              <w:t xml:space="preserve">still </w:t>
            </w:r>
            <w:r>
              <w:rPr>
                <w:rFonts w:eastAsia="PMingLiU"/>
                <w:bCs/>
                <w:color w:val="0070C0"/>
                <w:lang w:val="en-US" w:eastAsia="zh-TW"/>
              </w:rPr>
              <w:t xml:space="preserve">missing. As mentioned by some companies, UE cannot naively assume Pre-MG status change after sending </w:t>
            </w:r>
            <w:proofErr w:type="spellStart"/>
            <w:r w:rsidRPr="00BD0439">
              <w:rPr>
                <w:lang w:val="en-US" w:eastAsia="zh-CN"/>
              </w:rPr>
              <w:t>LocationMeasurementIndication</w:t>
            </w:r>
            <w:proofErr w:type="spellEnd"/>
            <w:r w:rsidRPr="004063F6">
              <w:rPr>
                <w:rFonts w:eastAsia="PMingLiU"/>
                <w:bCs/>
                <w:color w:val="0070C0"/>
                <w:lang w:val="en-US" w:eastAsia="zh-TW"/>
              </w:rPr>
              <w:t xml:space="preserve">. It </w:t>
            </w:r>
            <w:r>
              <w:rPr>
                <w:rFonts w:eastAsia="PMingLiU"/>
                <w:bCs/>
                <w:color w:val="0070C0"/>
                <w:lang w:val="en-US" w:eastAsia="zh-TW"/>
              </w:rPr>
              <w:t xml:space="preserve">needs to check the network response. </w:t>
            </w:r>
            <w:r w:rsidR="00332421">
              <w:rPr>
                <w:rFonts w:eastAsia="PMingLiU"/>
                <w:bCs/>
                <w:color w:val="0070C0"/>
                <w:lang w:val="en-US" w:eastAsia="zh-TW"/>
              </w:rPr>
              <w:t xml:space="preserve">And depending on the network response, RAN4 needs to define UE’s behaviors correspondingly. As this WE </w:t>
            </w:r>
            <w:proofErr w:type="gramStart"/>
            <w:r w:rsidR="00332421">
              <w:rPr>
                <w:rFonts w:eastAsia="PMingLiU"/>
                <w:bCs/>
                <w:color w:val="0070C0"/>
                <w:lang w:val="en-US" w:eastAsia="zh-TW"/>
              </w:rPr>
              <w:t>is</w:t>
            </w:r>
            <w:proofErr w:type="gramEnd"/>
            <w:r w:rsidR="00332421">
              <w:rPr>
                <w:rFonts w:eastAsia="PMingLiU"/>
                <w:bCs/>
                <w:color w:val="0070C0"/>
                <w:lang w:val="en-US" w:eastAsia="zh-TW"/>
              </w:rPr>
              <w:t xml:space="preserve"> already in the maintenance phase, we do not think some new network or UE behavior/procedure can still be introduced now.</w:t>
            </w:r>
          </w:p>
          <w:p w14:paraId="6B97EC1B" w14:textId="77777777" w:rsidR="00503494" w:rsidRDefault="00503494" w:rsidP="00503494">
            <w:pPr>
              <w:pStyle w:val="BodyText"/>
              <w:numPr>
                <w:ilvl w:val="0"/>
                <w:numId w:val="31"/>
              </w:numPr>
              <w:spacing w:after="120"/>
              <w:rPr>
                <w:rFonts w:eastAsia="PMingLiU"/>
                <w:bCs/>
                <w:color w:val="0070C0"/>
                <w:lang w:val="en-US" w:eastAsia="zh-TW"/>
              </w:rPr>
            </w:pPr>
            <w:r>
              <w:rPr>
                <w:rFonts w:eastAsia="PMingLiU"/>
                <w:bCs/>
                <w:color w:val="0070C0"/>
                <w:lang w:val="en-US" w:eastAsia="zh-TW"/>
              </w:rPr>
              <w:t xml:space="preserve">UE only indicates </w:t>
            </w:r>
            <w:proofErr w:type="spellStart"/>
            <w:r w:rsidRPr="00BD0439">
              <w:rPr>
                <w:lang w:val="en-US" w:eastAsia="zh-CN"/>
              </w:rPr>
              <w:t>LocationMeasurementIndication</w:t>
            </w:r>
            <w:proofErr w:type="spellEnd"/>
            <w:r>
              <w:rPr>
                <w:rFonts w:eastAsia="PMingLiU"/>
                <w:bCs/>
                <w:color w:val="0070C0"/>
                <w:lang w:val="en-US" w:eastAsia="zh-TW"/>
              </w:rPr>
              <w:t xml:space="preserve"> when Pre-MG is sufficient for PRS measurement. This means UE will not inform network about the start of PRS measurement if the Pre-MG is sufficient. Since network has no idea when the PRS measurement starts, </w:t>
            </w:r>
            <w:r w:rsidR="00332421">
              <w:rPr>
                <w:rFonts w:eastAsia="PMingLiU"/>
                <w:bCs/>
                <w:color w:val="0070C0"/>
                <w:lang w:val="en-US" w:eastAsia="zh-TW"/>
              </w:rPr>
              <w:t>network may trigger BWP switch to UE, caus</w:t>
            </w:r>
            <w:r w:rsidR="00136B5E">
              <w:rPr>
                <w:rFonts w:eastAsia="PMingLiU"/>
                <w:bCs/>
                <w:color w:val="0070C0"/>
                <w:lang w:val="en-US" w:eastAsia="zh-TW"/>
              </w:rPr>
              <w:t>ing</w:t>
            </w:r>
            <w:r w:rsidR="00332421">
              <w:rPr>
                <w:rFonts w:eastAsia="PMingLiU"/>
                <w:bCs/>
                <w:color w:val="0070C0"/>
                <w:lang w:val="en-US" w:eastAsia="zh-TW"/>
              </w:rPr>
              <w:t xml:space="preserve"> Pre-MG status change. When this happens, network may think the gap should be OFF, but UE will keep the gap ON, leading to problem to the link.</w:t>
            </w:r>
          </w:p>
          <w:p w14:paraId="04C8D75E" w14:textId="6E2B7819" w:rsidR="00136B5E" w:rsidRPr="004063F6" w:rsidRDefault="00136B5E">
            <w:pPr>
              <w:pStyle w:val="BodyText"/>
              <w:spacing w:after="120"/>
              <w:rPr>
                <w:rFonts w:eastAsia="PMingLiU"/>
                <w:bCs/>
                <w:color w:val="0070C0"/>
                <w:lang w:val="en-US" w:eastAsia="zh-TW"/>
              </w:rPr>
            </w:pPr>
            <w:r>
              <w:rPr>
                <w:rFonts w:eastAsia="PMingLiU"/>
                <w:bCs/>
                <w:color w:val="0070C0"/>
                <w:lang w:val="en-US" w:eastAsia="zh-TW"/>
              </w:rPr>
              <w:t>Therefore, we suggest removing PRS m</w:t>
            </w:r>
            <w:r>
              <w:t xml:space="preserve"> </w:t>
            </w:r>
            <w:r w:rsidRPr="00136B5E">
              <w:rPr>
                <w:rFonts w:eastAsia="PMingLiU"/>
                <w:bCs/>
                <w:color w:val="0070C0"/>
                <w:lang w:val="en-US" w:eastAsia="zh-TW"/>
              </w:rPr>
              <w:t xml:space="preserve">initiation of </w:t>
            </w:r>
            <w:proofErr w:type="spellStart"/>
            <w:r w:rsidRPr="00136B5E">
              <w:rPr>
                <w:rFonts w:eastAsia="PMingLiU"/>
                <w:bCs/>
                <w:color w:val="0070C0"/>
                <w:lang w:val="en-US" w:eastAsia="zh-TW"/>
              </w:rPr>
              <w:t>LocationMeasurementIndication</w:t>
            </w:r>
            <w:proofErr w:type="spellEnd"/>
            <w:r w:rsidRPr="00136B5E">
              <w:rPr>
                <w:rFonts w:eastAsia="PMingLiU"/>
                <w:bCs/>
                <w:color w:val="0070C0"/>
                <w:lang w:val="en-US" w:eastAsia="zh-TW"/>
              </w:rPr>
              <w:t xml:space="preserve"> as a trigger event</w:t>
            </w:r>
            <w:r>
              <w:rPr>
                <w:rFonts w:eastAsia="PMingLiU"/>
                <w:bCs/>
                <w:color w:val="0070C0"/>
                <w:lang w:val="en-US" w:eastAsia="zh-TW"/>
              </w:rPr>
              <w:t xml:space="preserve">. </w:t>
            </w:r>
          </w:p>
        </w:tc>
      </w:tr>
      <w:tr w:rsidR="00C907F7" w14:paraId="5417CFEC" w14:textId="77777777">
        <w:tc>
          <w:tcPr>
            <w:tcW w:w="1226" w:type="dxa"/>
          </w:tcPr>
          <w:p w14:paraId="299852BB" w14:textId="69697EBF" w:rsidR="00C907F7" w:rsidRDefault="00C907F7" w:rsidP="00C907F7">
            <w:pPr>
              <w:spacing w:after="120"/>
              <w:rPr>
                <w:rFonts w:eastAsiaTheme="minorEastAsia"/>
                <w:color w:val="0070C0"/>
              </w:rPr>
            </w:pPr>
            <w:r>
              <w:rPr>
                <w:rFonts w:eastAsiaTheme="minorEastAsia"/>
                <w:color w:val="0070C0"/>
              </w:rPr>
              <w:t>Moderator</w:t>
            </w:r>
          </w:p>
        </w:tc>
        <w:tc>
          <w:tcPr>
            <w:tcW w:w="8405" w:type="dxa"/>
          </w:tcPr>
          <w:p w14:paraId="49E21B23" w14:textId="77777777" w:rsidR="00C907F7" w:rsidRDefault="00C907F7" w:rsidP="00C907F7">
            <w:pPr>
              <w:pStyle w:val="BodyText"/>
              <w:spacing w:after="120"/>
              <w:rPr>
                <w:lang w:val="en-US" w:eastAsia="zh-CN"/>
              </w:rPr>
            </w:pPr>
            <w:r>
              <w:rPr>
                <w:rFonts w:eastAsiaTheme="minorEastAsia"/>
                <w:bCs/>
                <w:color w:val="0070C0"/>
                <w:lang w:val="en-US" w:eastAsia="zh-CN"/>
              </w:rPr>
              <w:t xml:space="preserve">Upon the received comments above, firstly </w:t>
            </w:r>
            <w:r w:rsidRPr="00454508">
              <w:rPr>
                <w:rFonts w:eastAsiaTheme="minorEastAsia"/>
                <w:bCs/>
                <w:color w:val="0070C0"/>
                <w:highlight w:val="green"/>
                <w:lang w:val="en-US" w:eastAsia="zh-CN"/>
              </w:rPr>
              <w:t>for the RRC signaling based pre-MG activation/deactivation, Option 2 is correct</w:t>
            </w:r>
            <w:r>
              <w:rPr>
                <w:rFonts w:eastAsiaTheme="minorEastAsia"/>
                <w:bCs/>
                <w:color w:val="0070C0"/>
                <w:lang w:val="en-US" w:eastAsia="zh-CN"/>
              </w:rPr>
              <w:t xml:space="preserve"> because NW will indicate UE whether pre-MC is </w:t>
            </w:r>
            <w:r>
              <w:rPr>
                <w:rFonts w:eastAsiaTheme="minorEastAsia"/>
                <w:bCs/>
                <w:color w:val="0070C0"/>
                <w:lang w:val="en-US" w:eastAsia="zh-CN"/>
              </w:rPr>
              <w:lastRenderedPageBreak/>
              <w:t xml:space="preserve">(de)activated by updated RRC </w:t>
            </w:r>
            <w:proofErr w:type="spellStart"/>
            <w:r>
              <w:rPr>
                <w:rFonts w:eastAsiaTheme="minorEastAsia"/>
                <w:bCs/>
                <w:color w:val="0070C0"/>
                <w:lang w:val="en-US" w:eastAsia="zh-CN"/>
              </w:rPr>
              <w:t>singaling</w:t>
            </w:r>
            <w:proofErr w:type="spellEnd"/>
            <w:r>
              <w:rPr>
                <w:rFonts w:eastAsiaTheme="minorEastAsia"/>
                <w:bCs/>
                <w:color w:val="0070C0"/>
                <w:lang w:val="en-US" w:eastAsia="zh-CN"/>
              </w:rPr>
              <w:t xml:space="preserve"> for pre-MG status or the legacy MG configured by RRC reconfiguration message</w:t>
            </w:r>
            <w:proofErr w:type="gramStart"/>
            <w:r>
              <w:rPr>
                <w:rFonts w:eastAsiaTheme="minorEastAsia"/>
                <w:bCs/>
                <w:color w:val="0070C0"/>
                <w:lang w:val="en-US" w:eastAsia="zh-CN"/>
              </w:rPr>
              <w:t xml:space="preserve">. </w:t>
            </w:r>
            <w:r>
              <w:rPr>
                <w:lang w:val="en-US" w:eastAsia="zh-CN"/>
              </w:rPr>
              <w:t>.</w:t>
            </w:r>
            <w:proofErr w:type="gramEnd"/>
            <w:r>
              <w:rPr>
                <w:lang w:val="en-US" w:eastAsia="zh-CN"/>
              </w:rPr>
              <w:t xml:space="preserve"> </w:t>
            </w:r>
          </w:p>
          <w:p w14:paraId="0237EE74" w14:textId="77777777" w:rsidR="00C907F7" w:rsidRDefault="00C907F7" w:rsidP="00C907F7">
            <w:pPr>
              <w:pStyle w:val="BodyText"/>
              <w:spacing w:after="120"/>
              <w:rPr>
                <w:lang w:val="en-US" w:eastAsia="zh-CN"/>
              </w:rPr>
            </w:pPr>
            <w:r>
              <w:rPr>
                <w:lang w:val="en-US" w:eastAsia="zh-CN"/>
              </w:rPr>
              <w:t xml:space="preserve">However, for the autonomous pre-MG activation/deactivation mechanism, as many companies mentioned, one of important concerns for option 2 whether the additional new signaling to indicate the severing </w:t>
            </w:r>
            <w:proofErr w:type="spellStart"/>
            <w:r>
              <w:rPr>
                <w:lang w:val="en-US" w:eastAsia="zh-CN"/>
              </w:rPr>
              <w:t>gNB’s</w:t>
            </w:r>
            <w:proofErr w:type="spellEnd"/>
            <w:r>
              <w:rPr>
                <w:lang w:val="en-US" w:eastAsia="zh-CN"/>
              </w:rPr>
              <w:t xml:space="preserve"> decision on pre-MG activation/deactivation or fall back to the legacy MG to UE needed. Therefore, there are also have different alternatives below.</w:t>
            </w:r>
          </w:p>
          <w:p w14:paraId="36C3785C" w14:textId="77777777" w:rsidR="00C907F7" w:rsidRDefault="00C907F7" w:rsidP="00C907F7">
            <w:pPr>
              <w:pStyle w:val="BodyText"/>
              <w:numPr>
                <w:ilvl w:val="0"/>
                <w:numId w:val="32"/>
              </w:numPr>
              <w:spacing w:after="120"/>
              <w:rPr>
                <w:lang w:val="en-US" w:eastAsia="zh-CN"/>
              </w:rPr>
            </w:pPr>
            <w:r>
              <w:rPr>
                <w:lang w:val="en-US" w:eastAsia="zh-CN"/>
              </w:rPr>
              <w:t xml:space="preserve">Option 2-1: </w:t>
            </w:r>
            <w:r>
              <w:t xml:space="preserve">When the network has provided a pre-configured gap and the UE notifies the network via </w:t>
            </w:r>
            <w:proofErr w:type="spellStart"/>
            <w:r>
              <w:t>LocationMeasurementIndication</w:t>
            </w:r>
            <w:proofErr w:type="spellEnd"/>
            <w:r>
              <w:t xml:space="preserve"> that it needs an always-ON gap to perform NR positioning measurements, the UE will determine that the pre-configured MG is always-ON only if the network </w:t>
            </w:r>
            <w:r w:rsidRPr="00454508">
              <w:rPr>
                <w:highlight w:val="yellow"/>
              </w:rPr>
              <w:t>updates the status of the pre-configured MG accordingly via RRC</w:t>
            </w:r>
          </w:p>
          <w:p w14:paraId="03ED3F50" w14:textId="77777777" w:rsidR="00C907F7" w:rsidRDefault="00C907F7" w:rsidP="00C907F7">
            <w:pPr>
              <w:pStyle w:val="BodyText"/>
              <w:spacing w:after="120"/>
              <w:rPr>
                <w:lang w:val="en-US" w:eastAsia="zh-CN"/>
              </w:rPr>
            </w:pPr>
            <w:r>
              <w:rPr>
                <w:lang w:val="en-US" w:eastAsia="zh-CN"/>
              </w:rPr>
              <w:t xml:space="preserve">That is with this option 2-1, the new RRC signaling needed to update pre-MG activation status in case of autonomous pre-MG activation UE. This is completely contradicted with RAN4’s purpose to introduce autonomous pre-MG activation mechanism.  </w:t>
            </w:r>
          </w:p>
          <w:p w14:paraId="3FA29B08" w14:textId="77777777" w:rsidR="00C907F7" w:rsidRDefault="00C907F7" w:rsidP="00C907F7">
            <w:pPr>
              <w:pStyle w:val="BodyText"/>
              <w:spacing w:after="120"/>
              <w:rPr>
                <w:lang w:val="en-US" w:eastAsia="zh-CN"/>
              </w:rPr>
            </w:pPr>
            <w:r>
              <w:rPr>
                <w:lang w:val="en-US" w:eastAsia="zh-CN"/>
              </w:rPr>
              <w:t xml:space="preserve">Moreover, this is very significant changes on RAN2’s spec. Currently in RAN2 spec there is </w:t>
            </w:r>
            <w:proofErr w:type="gramStart"/>
            <w:r>
              <w:rPr>
                <w:lang w:val="en-US" w:eastAsia="zh-CN"/>
              </w:rPr>
              <w:t>no</w:t>
            </w:r>
            <w:proofErr w:type="gramEnd"/>
            <w:r>
              <w:rPr>
                <w:lang w:val="en-US" w:eastAsia="zh-CN"/>
              </w:rPr>
              <w:t xml:space="preserve"> any signaling needed when NW granted UE required measurement gap for positioning. </w:t>
            </w:r>
            <w:r>
              <w:rPr>
                <w:rFonts w:eastAsiaTheme="minorEastAsia"/>
                <w:bCs/>
                <w:color w:val="0070C0"/>
                <w:lang w:val="en-US" w:eastAsia="zh-CN"/>
              </w:rPr>
              <w:t xml:space="preserve">As the core part was completed in the last meeting, it is infeasible to ask RAN2 to implement such signaling. </w:t>
            </w:r>
          </w:p>
          <w:p w14:paraId="5C2259DF" w14:textId="77777777" w:rsidR="00C907F7" w:rsidRDefault="00C907F7" w:rsidP="00C907F7">
            <w:pPr>
              <w:pStyle w:val="BodyText"/>
              <w:spacing w:after="120"/>
              <w:rPr>
                <w:lang w:val="en-US" w:eastAsia="zh-CN"/>
              </w:rPr>
            </w:pPr>
          </w:p>
          <w:p w14:paraId="2CDEA34B" w14:textId="77777777" w:rsidR="00C907F7" w:rsidRDefault="00C907F7" w:rsidP="00C907F7">
            <w:pPr>
              <w:spacing w:after="120"/>
            </w:pPr>
            <w:r>
              <w:t>“TS38.133 v16.5.0</w:t>
            </w:r>
          </w:p>
          <w:p w14:paraId="742B4192" w14:textId="77777777" w:rsidR="00C907F7" w:rsidRDefault="00C907F7" w:rsidP="00C907F7">
            <w:pPr>
              <w:spacing w:after="120"/>
            </w:pPr>
          </w:p>
          <w:p w14:paraId="3A7F6943" w14:textId="77777777" w:rsidR="00C907F7" w:rsidRPr="006F115B" w:rsidRDefault="00C907F7" w:rsidP="00C907F7">
            <w:pPr>
              <w:pStyle w:val="TH"/>
            </w:pPr>
            <w:r w:rsidRPr="006F115B">
              <w:rPr>
                <w:rFonts w:eastAsia="SimSun"/>
                <w:noProof/>
              </w:rPr>
              <w:object w:dxaOrig="4620" w:dyaOrig="1605" w14:anchorId="0F304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pt;height:80.05pt" o:ole="">
                  <v:imagedata r:id="rId24" o:title=""/>
                </v:shape>
                <o:OLEObject Type="Embed" ProgID="Mscgen.Chart" ShapeID="_x0000_i1025" DrawAspect="Content" ObjectID="_1713972445" r:id="rId25"/>
              </w:object>
            </w:r>
          </w:p>
          <w:p w14:paraId="44F6067B" w14:textId="77777777" w:rsidR="00C907F7" w:rsidRPr="0052687A" w:rsidRDefault="00C907F7" w:rsidP="00C907F7">
            <w:pPr>
              <w:pStyle w:val="TF"/>
              <w:rPr>
                <w:lang w:val="en-US"/>
              </w:rPr>
            </w:pPr>
            <w:r w:rsidRPr="0052687A">
              <w:rPr>
                <w:lang w:val="en-US"/>
              </w:rPr>
              <w:t>Figure 5.5.5.1-1: Location measurement indication</w:t>
            </w:r>
          </w:p>
          <w:p w14:paraId="2D63800A" w14:textId="77777777" w:rsidR="00C907F7" w:rsidRPr="006F115B" w:rsidRDefault="00C907F7" w:rsidP="00C907F7">
            <w:r w:rsidRPr="006F115B">
              <w:t>The purpose of this procedure is to indicate to the network that the UE is going to start/stop location related measurements towards E-UTRA or NR (</w:t>
            </w:r>
            <w:proofErr w:type="spellStart"/>
            <w:r w:rsidRPr="006F115B">
              <w:rPr>
                <w:i/>
              </w:rPr>
              <w:t>eutra</w:t>
            </w:r>
            <w:proofErr w:type="spellEnd"/>
            <w:r w:rsidRPr="006F115B">
              <w:rPr>
                <w:i/>
              </w:rPr>
              <w:t>-RSTD, nr-RSTD, nr-UE-</w:t>
            </w:r>
            <w:proofErr w:type="spellStart"/>
            <w:r w:rsidRPr="006F115B">
              <w:rPr>
                <w:i/>
              </w:rPr>
              <w:t>RxTxTimeDiff</w:t>
            </w:r>
            <w:proofErr w:type="spellEnd"/>
            <w:r w:rsidRPr="006F115B">
              <w:rPr>
                <w:i/>
              </w:rPr>
              <w:t>, nr-PRS-RSRP</w:t>
            </w:r>
            <w:r w:rsidRPr="006F115B">
              <w:t>) which require measurement gaps or start/stop detection of subframe and slot timing towards E-UTRA (</w:t>
            </w:r>
            <w:proofErr w:type="spellStart"/>
            <w:r w:rsidRPr="006F115B">
              <w:rPr>
                <w:i/>
              </w:rPr>
              <w:t>eutra-FineTimingDetection</w:t>
            </w:r>
            <w:proofErr w:type="spellEnd"/>
            <w:r w:rsidRPr="006F115B">
              <w:rPr>
                <w:i/>
              </w:rPr>
              <w:t xml:space="preserve">) </w:t>
            </w:r>
            <w:r w:rsidRPr="0052687A">
              <w:rPr>
                <w:highlight w:val="yellow"/>
              </w:rPr>
              <w:t>which requires measurement gaps</w:t>
            </w:r>
            <w:r w:rsidRPr="006F115B">
              <w:t>. UE shall initiate this procedure only after successful AS security activation.</w:t>
            </w:r>
          </w:p>
          <w:p w14:paraId="5D33D3ED" w14:textId="77777777" w:rsidR="00C907F7" w:rsidRPr="0052687A" w:rsidRDefault="00C907F7" w:rsidP="00C907F7">
            <w:pPr>
              <w:pStyle w:val="NO"/>
              <w:rPr>
                <w:lang w:val="en-US" w:eastAsia="zh-CN"/>
              </w:rPr>
            </w:pPr>
            <w:r w:rsidRPr="00A2381D">
              <w:rPr>
                <w:highlight w:val="yellow"/>
                <w:lang w:val="en-US" w:eastAsia="zh-CN"/>
              </w:rPr>
              <w:t>NOTE:</w:t>
            </w:r>
            <w:r w:rsidRPr="00A2381D">
              <w:rPr>
                <w:highlight w:val="yellow"/>
                <w:lang w:val="en-US" w:eastAsia="zh-CN"/>
              </w:rPr>
              <w:tab/>
            </w:r>
            <w:r w:rsidRPr="00A2381D">
              <w:rPr>
                <w:highlight w:val="yellow"/>
                <w:lang w:val="en-US"/>
              </w:rPr>
              <w:t>It is a network decision to configure the measurement gap.</w:t>
            </w:r>
            <w:r>
              <w:rPr>
                <w:lang w:val="en-US"/>
              </w:rPr>
              <w:t>”</w:t>
            </w:r>
          </w:p>
          <w:p w14:paraId="28561233" w14:textId="77777777" w:rsidR="00C907F7" w:rsidRDefault="00C907F7" w:rsidP="00C907F7">
            <w:pPr>
              <w:pStyle w:val="BodyText"/>
              <w:spacing w:after="120"/>
              <w:rPr>
                <w:rFonts w:eastAsiaTheme="minorEastAsia"/>
                <w:bCs/>
                <w:color w:val="0070C0"/>
                <w:lang w:val="en-US" w:eastAsia="zh-CN"/>
              </w:rPr>
            </w:pPr>
          </w:p>
          <w:p w14:paraId="090505F9" w14:textId="77777777" w:rsidR="00C907F7" w:rsidRPr="00454508" w:rsidRDefault="00C907F7" w:rsidP="00C907F7">
            <w:pPr>
              <w:pStyle w:val="BodyText"/>
              <w:numPr>
                <w:ilvl w:val="0"/>
                <w:numId w:val="32"/>
              </w:numPr>
              <w:spacing w:after="120"/>
              <w:rPr>
                <w:highlight w:val="cyan"/>
                <w:lang w:val="en-US" w:eastAsia="zh-CN"/>
              </w:rPr>
            </w:pPr>
            <w:r>
              <w:rPr>
                <w:lang w:val="en-US" w:eastAsia="zh-CN"/>
              </w:rPr>
              <w:t xml:space="preserve">Option 2-2: </w:t>
            </w:r>
            <w:r>
              <w:t xml:space="preserve">When the network has provided a pre-configured gap and the UE notifies the network via </w:t>
            </w:r>
            <w:proofErr w:type="spellStart"/>
            <w:r>
              <w:t>LocationMeasurementIndication</w:t>
            </w:r>
            <w:proofErr w:type="spellEnd"/>
            <w:r>
              <w:t xml:space="preserve"> that it needs an always-ON gap to perform NR positioning measurements, the UE will determine that the pre-configured MG is always-ON only if the network did </w:t>
            </w:r>
            <w:r w:rsidRPr="00454508">
              <w:rPr>
                <w:highlight w:val="cyan"/>
              </w:rPr>
              <w:t xml:space="preserve">NOT configure any legacy MG by the existing </w:t>
            </w:r>
            <w:proofErr w:type="spellStart"/>
            <w:r w:rsidRPr="00454508">
              <w:rPr>
                <w:highlight w:val="cyan"/>
              </w:rPr>
              <w:t>RRCReconfiguation</w:t>
            </w:r>
            <w:proofErr w:type="spellEnd"/>
            <w:r w:rsidRPr="00454508">
              <w:rPr>
                <w:highlight w:val="cyan"/>
              </w:rPr>
              <w:t xml:space="preserve"> IE.</w:t>
            </w:r>
          </w:p>
          <w:p w14:paraId="20C2D3F6" w14:textId="77777777" w:rsidR="00C907F7" w:rsidRDefault="00C907F7" w:rsidP="00C907F7">
            <w:pPr>
              <w:pStyle w:val="BodyText"/>
              <w:spacing w:after="120"/>
              <w:rPr>
                <w:rFonts w:eastAsiaTheme="minorEastAsia"/>
                <w:bCs/>
                <w:color w:val="0070C0"/>
                <w:lang w:val="en-US" w:eastAsia="zh-CN"/>
              </w:rPr>
            </w:pPr>
          </w:p>
          <w:p w14:paraId="6D4A482D" w14:textId="77777777" w:rsidR="00C907F7" w:rsidRDefault="00C907F7" w:rsidP="00C907F7">
            <w:pPr>
              <w:pStyle w:val="BodyText"/>
              <w:spacing w:after="120"/>
              <w:rPr>
                <w:rFonts w:eastAsiaTheme="minorEastAsia"/>
                <w:bCs/>
                <w:color w:val="0070C0"/>
                <w:lang w:val="en-US" w:eastAsia="zh-CN"/>
              </w:rPr>
            </w:pPr>
            <w:r>
              <w:rPr>
                <w:rFonts w:eastAsiaTheme="minorEastAsia"/>
                <w:bCs/>
                <w:color w:val="0070C0"/>
                <w:lang w:val="en-US" w:eastAsia="zh-CN"/>
              </w:rPr>
              <w:t xml:space="preserve">That is for Option 2-2, UE can implicitly know whether the pre-MG or legacy MG is used after </w:t>
            </w:r>
            <w:r>
              <w:rPr>
                <w:rFonts w:eastAsiaTheme="minorEastAsia" w:hint="eastAsia"/>
                <w:bCs/>
                <w:color w:val="0070C0"/>
                <w:lang w:val="en-US" w:eastAsia="zh-CN"/>
              </w:rPr>
              <w:t>i</w:t>
            </w:r>
            <w:r>
              <w:rPr>
                <w:rFonts w:eastAsiaTheme="minorEastAsia"/>
                <w:bCs/>
                <w:color w:val="0070C0"/>
                <w:lang w:val="en-US" w:eastAsia="zh-CN"/>
              </w:rPr>
              <w:t>t indicated its PRS measurement to NW by “</w:t>
            </w:r>
            <w:proofErr w:type="spellStart"/>
            <w:r>
              <w:t>LocationMeasurementIndication</w:t>
            </w:r>
            <w:proofErr w:type="spellEnd"/>
            <w:r>
              <w:t>”.</w:t>
            </w:r>
          </w:p>
          <w:p w14:paraId="53AAA20E" w14:textId="77777777" w:rsidR="00C907F7" w:rsidRDefault="00C907F7" w:rsidP="00C907F7">
            <w:pPr>
              <w:pStyle w:val="BodyText"/>
              <w:spacing w:after="120"/>
              <w:rPr>
                <w:rFonts w:eastAsia="PMingLiU"/>
                <w:bCs/>
                <w:color w:val="0070C0"/>
                <w:lang w:val="en-US" w:eastAsia="zh-TW"/>
              </w:rPr>
            </w:pPr>
          </w:p>
        </w:tc>
      </w:tr>
    </w:tbl>
    <w:p w14:paraId="04C12665" w14:textId="77777777" w:rsidR="003F4620" w:rsidRDefault="003F4620"/>
    <w:p w14:paraId="00EA957C" w14:textId="77777777" w:rsidR="003F4620" w:rsidRDefault="00B26B90">
      <w:pPr>
        <w:pStyle w:val="Heading3"/>
        <w:ind w:left="709" w:hanging="709"/>
        <w:rPr>
          <w:sz w:val="24"/>
          <w:szCs w:val="16"/>
          <w:lang w:val="en-US"/>
        </w:rPr>
      </w:pPr>
      <w:r>
        <w:rPr>
          <w:sz w:val="24"/>
          <w:szCs w:val="16"/>
          <w:lang w:val="en-US"/>
        </w:rPr>
        <w:lastRenderedPageBreak/>
        <w:t>Sub-topic 1-2 Pre-MG in CA mode</w:t>
      </w:r>
    </w:p>
    <w:p w14:paraId="427570A4"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1-2-1 Clarifications on simultaneous BWP switches on multiple </w:t>
      </w:r>
    </w:p>
    <w:p w14:paraId="2E6F1F11" w14:textId="77777777" w:rsidR="003F4620" w:rsidRDefault="00B26B90">
      <w:pPr>
        <w:pStyle w:val="ListParagraph"/>
        <w:numPr>
          <w:ilvl w:val="0"/>
          <w:numId w:val="14"/>
        </w:numPr>
        <w:ind w:firstLineChars="0"/>
        <w:rPr>
          <w:lang w:val="en-US" w:eastAsia="zh-CN"/>
        </w:rPr>
      </w:pPr>
      <w:r>
        <w:rPr>
          <w:lang w:val="en-US" w:eastAsia="zh-CN"/>
        </w:rPr>
        <w:t xml:space="preserve">Option 1(Qualcomm): Simultaneous BWP switches on multiple CCs were precluded in Rel17 </w:t>
      </w:r>
      <w:r>
        <w:t>when pre-configured MG are provided to the UE.</w:t>
      </w:r>
    </w:p>
    <w:p w14:paraId="7807AC29" w14:textId="77777777" w:rsidR="003F4620" w:rsidRDefault="003F4620">
      <w:pPr>
        <w:pStyle w:val="ListParagraph"/>
        <w:numPr>
          <w:ilvl w:val="0"/>
          <w:numId w:val="14"/>
        </w:numPr>
        <w:ind w:firstLineChars="0"/>
        <w:rPr>
          <w:lang w:val="en-US" w:eastAsia="zh-CN"/>
        </w:rPr>
      </w:pPr>
    </w:p>
    <w:p w14:paraId="59648AB1" w14:textId="77777777" w:rsidR="003F4620" w:rsidRDefault="00B26B9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F4620" w14:paraId="4C793C76" w14:textId="77777777">
        <w:tc>
          <w:tcPr>
            <w:tcW w:w="1226" w:type="dxa"/>
          </w:tcPr>
          <w:p w14:paraId="0129946D"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332FD132"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6803B630" w14:textId="77777777">
        <w:tc>
          <w:tcPr>
            <w:tcW w:w="1226" w:type="dxa"/>
          </w:tcPr>
          <w:p w14:paraId="62116347" w14:textId="77777777" w:rsidR="003F4620" w:rsidRDefault="00B26B90">
            <w:pPr>
              <w:spacing w:after="120"/>
              <w:rPr>
                <w:rFonts w:eastAsiaTheme="minorEastAsia"/>
                <w:color w:val="0070C0"/>
              </w:rPr>
            </w:pPr>
            <w:r>
              <w:rPr>
                <w:rFonts w:eastAsiaTheme="minorEastAsia"/>
                <w:color w:val="0070C0"/>
              </w:rPr>
              <w:t>Intel</w:t>
            </w:r>
          </w:p>
        </w:tc>
        <w:tc>
          <w:tcPr>
            <w:tcW w:w="8405" w:type="dxa"/>
          </w:tcPr>
          <w:p w14:paraId="501A8C3C"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Option 1 is fine for us which is also the common understanding of RAN4.</w:t>
            </w:r>
          </w:p>
          <w:p w14:paraId="2582B3CA" w14:textId="77777777" w:rsidR="003F4620" w:rsidRDefault="00B26B90">
            <w:pPr>
              <w:spacing w:after="180"/>
              <w:rPr>
                <w:rFonts w:eastAsiaTheme="minorEastAsia"/>
                <w:i/>
                <w:color w:val="0070C0"/>
              </w:rPr>
            </w:pPr>
            <w:r>
              <w:rPr>
                <w:rFonts w:eastAsiaTheme="minorEastAsia"/>
                <w:color w:val="0070C0"/>
              </w:rPr>
              <w:t>“</w:t>
            </w:r>
            <w:r>
              <w:rPr>
                <w:rFonts w:eastAsiaTheme="minorEastAsia"/>
                <w:b/>
                <w:bCs/>
                <w:sz w:val="22"/>
                <w:szCs w:val="16"/>
                <w:u w:val="single"/>
              </w:rPr>
              <w:t>Using of pre-configured MG for CA</w:t>
            </w:r>
            <w:r>
              <w:rPr>
                <w:rFonts w:eastAsiaTheme="minorEastAsia" w:hint="eastAsia"/>
                <w:i/>
                <w:color w:val="0070C0"/>
              </w:rPr>
              <w:t xml:space="preserve"> </w:t>
            </w:r>
          </w:p>
          <w:p w14:paraId="223805A1" w14:textId="77777777" w:rsidR="003F4620" w:rsidRDefault="00B26B90">
            <w:pPr>
              <w:pStyle w:val="ListParagraph"/>
              <w:numPr>
                <w:ilvl w:val="0"/>
                <w:numId w:val="15"/>
              </w:numPr>
              <w:ind w:firstLineChars="0"/>
              <w:rPr>
                <w:rFonts w:eastAsiaTheme="minorEastAsia"/>
                <w:b/>
                <w:bCs/>
                <w:i/>
                <w:highlight w:val="cyan"/>
              </w:rPr>
            </w:pPr>
            <w:r>
              <w:rPr>
                <w:rFonts w:eastAsiaTheme="minorEastAsia"/>
                <w:b/>
                <w:bCs/>
                <w:i/>
                <w:highlight w:val="cyan"/>
              </w:rPr>
              <w:t>In this meeting, RAN4 continue focus on the single carrier case and evaluate the additional working efforts to support the CA case with pre-configured MG activation/deactivation based on BWP switching on a single CC</w:t>
            </w:r>
          </w:p>
          <w:p w14:paraId="5A3CC2A2" w14:textId="77777777" w:rsidR="003F4620" w:rsidRDefault="00B26B90">
            <w:pPr>
              <w:overflowPunct/>
              <w:autoSpaceDE/>
              <w:autoSpaceDN/>
              <w:adjustRightInd/>
              <w:spacing w:after="120"/>
              <w:textAlignment w:val="auto"/>
              <w:rPr>
                <w:rFonts w:eastAsiaTheme="minorEastAsia"/>
                <w:color w:val="0070C0"/>
                <w:lang w:val="en-GB"/>
              </w:rPr>
            </w:pPr>
            <w:r>
              <w:rPr>
                <w:rFonts w:eastAsiaTheme="minorEastAsia"/>
                <w:color w:val="0070C0"/>
                <w:lang w:val="en-GB"/>
              </w:rPr>
              <w:t>“</w:t>
            </w:r>
          </w:p>
        </w:tc>
      </w:tr>
      <w:tr w:rsidR="003F4620" w14:paraId="35638379" w14:textId="77777777">
        <w:tc>
          <w:tcPr>
            <w:tcW w:w="1226" w:type="dxa"/>
          </w:tcPr>
          <w:p w14:paraId="71713A82" w14:textId="77777777" w:rsidR="003F4620" w:rsidRDefault="00B26B90">
            <w:pPr>
              <w:spacing w:after="120"/>
              <w:rPr>
                <w:rFonts w:eastAsia="PMingLiU"/>
                <w:color w:val="0070C0"/>
                <w:lang w:eastAsia="zh-TW"/>
              </w:rPr>
            </w:pPr>
            <w:r>
              <w:rPr>
                <w:rFonts w:eastAsia="PMingLiU"/>
                <w:color w:val="0070C0"/>
                <w:lang w:eastAsia="zh-TW"/>
              </w:rPr>
              <w:t>vivo</w:t>
            </w:r>
          </w:p>
        </w:tc>
        <w:tc>
          <w:tcPr>
            <w:tcW w:w="8405" w:type="dxa"/>
          </w:tcPr>
          <w:p w14:paraId="1FDE7CB9" w14:textId="77777777" w:rsidR="003F4620" w:rsidRDefault="00B26B90">
            <w:pPr>
              <w:pStyle w:val="BodyText"/>
              <w:spacing w:after="120"/>
              <w:rPr>
                <w:rFonts w:eastAsia="PMingLiU"/>
                <w:bCs/>
                <w:color w:val="0070C0"/>
                <w:lang w:val="en-US" w:eastAsia="zh-TW"/>
              </w:rPr>
            </w:pPr>
            <w:r>
              <w:rPr>
                <w:rFonts w:eastAsia="PMingLiU"/>
                <w:bCs/>
                <w:color w:val="0070C0"/>
                <w:lang w:val="en-US" w:eastAsia="zh-TW"/>
              </w:rPr>
              <w:t xml:space="preserve">Ok with option 1 based on the previous common understanding/objectives of RAN4 although we believe this could be supported with reasonable working effort. </w:t>
            </w:r>
          </w:p>
        </w:tc>
      </w:tr>
      <w:tr w:rsidR="003F4620" w14:paraId="1E916C38" w14:textId="77777777">
        <w:tc>
          <w:tcPr>
            <w:tcW w:w="1226" w:type="dxa"/>
          </w:tcPr>
          <w:p w14:paraId="45B790A0" w14:textId="77777777" w:rsidR="003F4620" w:rsidRDefault="00B26B90">
            <w:pPr>
              <w:spacing w:after="120"/>
              <w:rPr>
                <w:rFonts w:eastAsiaTheme="minorEastAsia"/>
                <w:color w:val="0070C0"/>
              </w:rPr>
            </w:pPr>
            <w:r>
              <w:rPr>
                <w:rFonts w:eastAsiaTheme="minorEastAsia"/>
                <w:color w:val="0070C0"/>
              </w:rPr>
              <w:t>Nokia</w:t>
            </w:r>
          </w:p>
        </w:tc>
        <w:tc>
          <w:tcPr>
            <w:tcW w:w="8405" w:type="dxa"/>
          </w:tcPr>
          <w:p w14:paraId="2E341188" w14:textId="77777777" w:rsidR="003F4620" w:rsidRDefault="00B26B90">
            <w:pPr>
              <w:pStyle w:val="BodyText"/>
              <w:spacing w:after="120"/>
              <w:rPr>
                <w:rFonts w:eastAsiaTheme="minorEastAsia"/>
                <w:bCs/>
                <w:color w:val="0070C0"/>
                <w:lang w:val="en-US"/>
              </w:rPr>
            </w:pPr>
            <w:r>
              <w:rPr>
                <w:rFonts w:eastAsiaTheme="minorEastAsia"/>
                <w:color w:val="0070C0"/>
              </w:rPr>
              <w:t>We support option 1.</w:t>
            </w:r>
          </w:p>
        </w:tc>
      </w:tr>
      <w:tr w:rsidR="003F4620" w14:paraId="04A859B1" w14:textId="77777777">
        <w:tc>
          <w:tcPr>
            <w:tcW w:w="1226" w:type="dxa"/>
          </w:tcPr>
          <w:p w14:paraId="4BF163B4" w14:textId="77777777" w:rsidR="003F4620" w:rsidRDefault="00B26B90">
            <w:pPr>
              <w:spacing w:after="120"/>
              <w:rPr>
                <w:rFonts w:eastAsiaTheme="minorEastAsia"/>
                <w:color w:val="0070C0"/>
              </w:rPr>
            </w:pPr>
            <w:r>
              <w:rPr>
                <w:rFonts w:eastAsia="PMingLiU"/>
                <w:color w:val="0070C0"/>
                <w:lang w:eastAsia="zh-TW"/>
              </w:rPr>
              <w:t>E///</w:t>
            </w:r>
          </w:p>
        </w:tc>
        <w:tc>
          <w:tcPr>
            <w:tcW w:w="8405" w:type="dxa"/>
          </w:tcPr>
          <w:p w14:paraId="068AD58C" w14:textId="77777777" w:rsidR="003F4620" w:rsidRDefault="00B26B90">
            <w:pPr>
              <w:pStyle w:val="BodyText"/>
              <w:spacing w:after="120"/>
              <w:rPr>
                <w:rFonts w:eastAsia="PMingLiU"/>
                <w:bCs/>
                <w:color w:val="0070C0"/>
                <w:lang w:val="en-US" w:eastAsia="zh-TW"/>
              </w:rPr>
            </w:pPr>
            <w:r>
              <w:rPr>
                <w:rFonts w:eastAsia="PMingLiU"/>
                <w:bCs/>
                <w:color w:val="0070C0"/>
                <w:lang w:val="en-US" w:eastAsia="zh-TW"/>
              </w:rPr>
              <w:t xml:space="preserve">Support Option 1. </w:t>
            </w:r>
          </w:p>
          <w:p w14:paraId="172F1794" w14:textId="77777777" w:rsidR="003F4620" w:rsidRDefault="00B26B90">
            <w:pPr>
              <w:pStyle w:val="BodyText"/>
              <w:spacing w:after="120"/>
              <w:rPr>
                <w:rFonts w:eastAsiaTheme="minorEastAsia"/>
                <w:bCs/>
                <w:color w:val="0070C0"/>
                <w:lang w:val="en-US"/>
              </w:rPr>
            </w:pPr>
            <w:r>
              <w:rPr>
                <w:rFonts w:eastAsia="PMingLiU"/>
                <w:bCs/>
                <w:color w:val="0070C0"/>
                <w:lang w:val="en-US" w:eastAsia="zh-TW"/>
              </w:rPr>
              <w:t>It is also our understanding that the simultaneous BWP switches on multiple CCs is precluded in R17.</w:t>
            </w:r>
          </w:p>
        </w:tc>
      </w:tr>
      <w:tr w:rsidR="003F4620" w14:paraId="0E79F8A3" w14:textId="77777777">
        <w:tc>
          <w:tcPr>
            <w:tcW w:w="1226" w:type="dxa"/>
          </w:tcPr>
          <w:p w14:paraId="4985955F" w14:textId="77777777" w:rsidR="003F4620" w:rsidRDefault="00B26B90">
            <w:pPr>
              <w:spacing w:after="120"/>
              <w:rPr>
                <w:rFonts w:eastAsiaTheme="minorEastAsia"/>
                <w:color w:val="0070C0"/>
              </w:rPr>
            </w:pPr>
            <w:r>
              <w:rPr>
                <w:rFonts w:eastAsiaTheme="minorEastAsia"/>
                <w:color w:val="0070C0"/>
              </w:rPr>
              <w:t xml:space="preserve">Huawei </w:t>
            </w:r>
          </w:p>
        </w:tc>
        <w:tc>
          <w:tcPr>
            <w:tcW w:w="8405" w:type="dxa"/>
          </w:tcPr>
          <w:p w14:paraId="24C02E96"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Support option 1 from RAN4 requirement perspective, and we think it is already reflected by the following statement in clause 8.19.2.1:</w:t>
            </w:r>
          </w:p>
          <w:p w14:paraId="7BC7F87F" w14:textId="77777777" w:rsidR="003F4620" w:rsidRDefault="00B26B90">
            <w:pPr>
              <w:spacing w:after="180" w:line="240" w:lineRule="auto"/>
              <w:jc w:val="left"/>
              <w:rPr>
                <w:kern w:val="0"/>
                <w:sz w:val="20"/>
                <w:szCs w:val="20"/>
                <w:lang w:val="en-GB" w:eastAsia="en-US"/>
              </w:rPr>
            </w:pPr>
            <w:r>
              <w:rPr>
                <w:kern w:val="0"/>
                <w:sz w:val="20"/>
                <w:szCs w:val="20"/>
                <w:lang w:val="en-GB"/>
              </w:rPr>
              <w:t xml:space="preserve">The requirements in this clause only apply to the case </w:t>
            </w:r>
            <w:r>
              <w:rPr>
                <w:kern w:val="0"/>
                <w:sz w:val="20"/>
                <w:szCs w:val="20"/>
                <w:lang w:val="en-GB" w:eastAsia="en-US"/>
              </w:rPr>
              <w:t xml:space="preserve">that the </w:t>
            </w:r>
            <w:r>
              <w:rPr>
                <w:kern w:val="0"/>
                <w:sz w:val="20"/>
                <w:szCs w:val="20"/>
              </w:rPr>
              <w:t>DCI/timer-based</w:t>
            </w:r>
            <w:r>
              <w:rPr>
                <w:kern w:val="0"/>
                <w:sz w:val="20"/>
                <w:szCs w:val="20"/>
                <w:lang w:val="en-GB" w:eastAsia="en-US"/>
              </w:rPr>
              <w:t xml:space="preserve"> BWP switch is performed on a single CC with </w:t>
            </w:r>
            <w:r>
              <w:rPr>
                <w:kern w:val="0"/>
                <w:sz w:val="20"/>
                <w:szCs w:val="20"/>
                <w:lang w:val="en-GB"/>
              </w:rPr>
              <w:t>more than one BWP configurations configured on the CC</w:t>
            </w:r>
            <w:r>
              <w:rPr>
                <w:kern w:val="0"/>
                <w:sz w:val="20"/>
                <w:szCs w:val="20"/>
                <w:lang w:val="en-GB" w:eastAsia="en-US"/>
              </w:rPr>
              <w:t>.</w:t>
            </w:r>
          </w:p>
          <w:p w14:paraId="41950F55" w14:textId="77777777" w:rsidR="003F4620" w:rsidRDefault="00B26B90">
            <w:pPr>
              <w:pStyle w:val="BodyText"/>
              <w:spacing w:after="120"/>
              <w:rPr>
                <w:rFonts w:eastAsiaTheme="minorEastAsia"/>
                <w:bCs/>
                <w:color w:val="0070C0"/>
                <w:lang w:val="en-US"/>
              </w:rPr>
            </w:pPr>
            <w:r>
              <w:rPr>
                <w:rFonts w:eastAsiaTheme="minorEastAsia"/>
                <w:color w:val="0070C0"/>
              </w:rPr>
              <w:t>For the agreement the proponent is concerned with, we understand it is for the case where UE is configured with CA and BWP switch occurs on a single CC, and in this case the pre-MG activation/deactivation delay should be same as the case where UE is configured with single CC.</w:t>
            </w:r>
          </w:p>
        </w:tc>
      </w:tr>
      <w:tr w:rsidR="003F4620" w14:paraId="28D7BE0A" w14:textId="77777777">
        <w:tc>
          <w:tcPr>
            <w:tcW w:w="1226" w:type="dxa"/>
          </w:tcPr>
          <w:p w14:paraId="78444700" w14:textId="77777777" w:rsidR="003F4620" w:rsidRDefault="00B26B90">
            <w:pPr>
              <w:spacing w:after="120"/>
              <w:rPr>
                <w:rFonts w:eastAsiaTheme="minorEastAsia"/>
                <w:color w:val="0070C0"/>
              </w:rPr>
            </w:pPr>
            <w:r>
              <w:rPr>
                <w:rFonts w:eastAsiaTheme="minorEastAsia"/>
                <w:color w:val="0070C0"/>
              </w:rPr>
              <w:t>Qualcomm</w:t>
            </w:r>
          </w:p>
        </w:tc>
        <w:tc>
          <w:tcPr>
            <w:tcW w:w="8405" w:type="dxa"/>
          </w:tcPr>
          <w:p w14:paraId="6E64B745" w14:textId="77777777" w:rsidR="003F4620" w:rsidRDefault="00B26B90">
            <w:pPr>
              <w:spacing w:after="120"/>
              <w:rPr>
                <w:rFonts w:eastAsiaTheme="minorEastAsia"/>
                <w:color w:val="0070C0"/>
              </w:rPr>
            </w:pPr>
            <w:r>
              <w:rPr>
                <w:rFonts w:eastAsiaTheme="minorEastAsia"/>
                <w:color w:val="0070C0"/>
              </w:rPr>
              <w:t>Option 1.</w:t>
            </w:r>
          </w:p>
        </w:tc>
      </w:tr>
      <w:tr w:rsidR="003F4620" w14:paraId="3D531218" w14:textId="77777777">
        <w:tc>
          <w:tcPr>
            <w:tcW w:w="1226" w:type="dxa"/>
          </w:tcPr>
          <w:p w14:paraId="77A255BA" w14:textId="77777777" w:rsidR="003F4620" w:rsidRDefault="00B26B90">
            <w:pPr>
              <w:spacing w:after="120"/>
              <w:rPr>
                <w:rFonts w:eastAsiaTheme="minorEastAsia"/>
                <w:color w:val="0070C0"/>
              </w:rPr>
            </w:pPr>
            <w:r>
              <w:rPr>
                <w:rFonts w:eastAsiaTheme="minorEastAsia" w:hint="eastAsia"/>
                <w:color w:val="0070C0"/>
              </w:rPr>
              <w:t>ZTE</w:t>
            </w:r>
          </w:p>
        </w:tc>
        <w:tc>
          <w:tcPr>
            <w:tcW w:w="8405" w:type="dxa"/>
          </w:tcPr>
          <w:p w14:paraId="29BFC771" w14:textId="77777777" w:rsidR="003F4620" w:rsidRDefault="00B26B90">
            <w:pPr>
              <w:spacing w:after="120"/>
              <w:rPr>
                <w:rFonts w:eastAsiaTheme="minorEastAsia"/>
                <w:color w:val="0070C0"/>
              </w:rPr>
            </w:pPr>
            <w:r>
              <w:rPr>
                <w:rFonts w:eastAsiaTheme="minorEastAsia" w:hint="eastAsia"/>
                <w:bCs/>
                <w:color w:val="0070C0"/>
              </w:rPr>
              <w:t>Fine with Option 1. It is aligned with previous common understanding.</w:t>
            </w:r>
          </w:p>
        </w:tc>
      </w:tr>
      <w:tr w:rsidR="008A3ED8" w14:paraId="3CA6FFD9" w14:textId="77777777">
        <w:tc>
          <w:tcPr>
            <w:tcW w:w="1226" w:type="dxa"/>
          </w:tcPr>
          <w:p w14:paraId="0FAC35F2" w14:textId="6BD3E792" w:rsidR="008A3ED8" w:rsidRDefault="008A3ED8">
            <w:pPr>
              <w:spacing w:after="120"/>
              <w:rPr>
                <w:rFonts w:eastAsiaTheme="minorEastAsia"/>
                <w:color w:val="0070C0"/>
              </w:rPr>
            </w:pPr>
            <w:r>
              <w:rPr>
                <w:rFonts w:eastAsiaTheme="minorEastAsia" w:hint="eastAsia"/>
                <w:color w:val="0070C0"/>
              </w:rPr>
              <w:t>Apple</w:t>
            </w:r>
          </w:p>
        </w:tc>
        <w:tc>
          <w:tcPr>
            <w:tcW w:w="8405" w:type="dxa"/>
          </w:tcPr>
          <w:p w14:paraId="5C9E36BE" w14:textId="6930F683" w:rsidR="008A3ED8" w:rsidRDefault="008A3ED8">
            <w:pPr>
              <w:spacing w:after="120"/>
              <w:rPr>
                <w:rFonts w:eastAsiaTheme="minorEastAsia"/>
                <w:bCs/>
                <w:color w:val="0070C0"/>
              </w:rPr>
            </w:pPr>
            <w:r>
              <w:rPr>
                <w:rFonts w:eastAsiaTheme="minorEastAsia"/>
                <w:bCs/>
                <w:color w:val="0070C0"/>
              </w:rPr>
              <w:t>Fine with opti</w:t>
            </w:r>
            <w:r w:rsidR="00380F19">
              <w:rPr>
                <w:rFonts w:eastAsiaTheme="minorEastAsia"/>
                <w:bCs/>
                <w:color w:val="0070C0"/>
              </w:rPr>
              <w:t>o</w:t>
            </w:r>
            <w:r>
              <w:rPr>
                <w:rFonts w:eastAsiaTheme="minorEastAsia"/>
                <w:bCs/>
                <w:color w:val="0070C0"/>
              </w:rPr>
              <w:t>n 1.</w:t>
            </w:r>
          </w:p>
        </w:tc>
      </w:tr>
      <w:tr w:rsidR="00E81AB3" w14:paraId="62F4F4D8" w14:textId="77777777">
        <w:tc>
          <w:tcPr>
            <w:tcW w:w="1226" w:type="dxa"/>
          </w:tcPr>
          <w:p w14:paraId="513BB03E" w14:textId="3FA3890D" w:rsidR="00E81AB3" w:rsidRDefault="00E81AB3">
            <w:pPr>
              <w:spacing w:after="120"/>
              <w:rPr>
                <w:rFonts w:eastAsiaTheme="minorEastAsia"/>
                <w:color w:val="0070C0"/>
              </w:rPr>
            </w:pPr>
            <w:r>
              <w:rPr>
                <w:rFonts w:eastAsiaTheme="minorEastAsia" w:hint="eastAsia"/>
                <w:color w:val="0070C0"/>
              </w:rPr>
              <w:t>CATT</w:t>
            </w:r>
          </w:p>
        </w:tc>
        <w:tc>
          <w:tcPr>
            <w:tcW w:w="8405" w:type="dxa"/>
          </w:tcPr>
          <w:p w14:paraId="79E50B71" w14:textId="7FCD93CE" w:rsidR="00E81AB3" w:rsidRDefault="00E81AB3">
            <w:pPr>
              <w:spacing w:after="120"/>
              <w:rPr>
                <w:rFonts w:eastAsiaTheme="minorEastAsia"/>
                <w:bCs/>
                <w:color w:val="0070C0"/>
              </w:rPr>
            </w:pPr>
            <w:r>
              <w:rPr>
                <w:rFonts w:eastAsiaTheme="minorEastAsia"/>
                <w:color w:val="0070C0"/>
              </w:rPr>
              <w:t>F</w:t>
            </w:r>
            <w:r>
              <w:rPr>
                <w:rFonts w:eastAsiaTheme="minorEastAsia" w:hint="eastAsia"/>
                <w:color w:val="0070C0"/>
              </w:rPr>
              <w:t xml:space="preserve">ine with option 1 which was already agreed in previous meeting. </w:t>
            </w:r>
          </w:p>
        </w:tc>
      </w:tr>
      <w:tr w:rsidR="00501292" w14:paraId="1672EEFA" w14:textId="77777777">
        <w:tc>
          <w:tcPr>
            <w:tcW w:w="1226" w:type="dxa"/>
          </w:tcPr>
          <w:p w14:paraId="3E5487FD" w14:textId="02A11724" w:rsidR="00501292" w:rsidRDefault="00501292">
            <w:pPr>
              <w:spacing w:after="120"/>
              <w:rPr>
                <w:rFonts w:eastAsiaTheme="minorEastAsia"/>
                <w:color w:val="0070C0"/>
              </w:rPr>
            </w:pPr>
            <w:r>
              <w:rPr>
                <w:rFonts w:eastAsiaTheme="minorEastAsia" w:hint="eastAsia"/>
                <w:color w:val="0070C0"/>
              </w:rPr>
              <w:t>OPPO</w:t>
            </w:r>
          </w:p>
        </w:tc>
        <w:tc>
          <w:tcPr>
            <w:tcW w:w="8405" w:type="dxa"/>
          </w:tcPr>
          <w:p w14:paraId="4BF1CDDA" w14:textId="13271792" w:rsidR="00501292" w:rsidRDefault="00501292">
            <w:pPr>
              <w:spacing w:after="120"/>
              <w:rPr>
                <w:rFonts w:eastAsiaTheme="minorEastAsia"/>
                <w:color w:val="0070C0"/>
              </w:rPr>
            </w:pPr>
            <w:r>
              <w:rPr>
                <w:rFonts w:eastAsiaTheme="minorEastAsia"/>
                <w:color w:val="0070C0"/>
              </w:rPr>
              <w:t>O</w:t>
            </w:r>
            <w:r>
              <w:rPr>
                <w:rFonts w:eastAsiaTheme="minorEastAsia" w:hint="eastAsia"/>
                <w:color w:val="0070C0"/>
              </w:rPr>
              <w:t>ption</w:t>
            </w:r>
            <w:r>
              <w:rPr>
                <w:rFonts w:eastAsiaTheme="minorEastAsia"/>
                <w:color w:val="0070C0"/>
              </w:rPr>
              <w:t xml:space="preserve"> </w:t>
            </w:r>
            <w:r>
              <w:rPr>
                <w:rFonts w:eastAsiaTheme="minorEastAsia" w:hint="eastAsia"/>
                <w:color w:val="0070C0"/>
              </w:rPr>
              <w:t>1</w:t>
            </w:r>
            <w:r>
              <w:rPr>
                <w:rFonts w:eastAsiaTheme="minorEastAsia"/>
                <w:color w:val="0070C0"/>
              </w:rPr>
              <w:t xml:space="preserve"> </w:t>
            </w:r>
            <w:r>
              <w:rPr>
                <w:rFonts w:eastAsiaTheme="minorEastAsia" w:hint="eastAsia"/>
                <w:color w:val="0070C0"/>
              </w:rPr>
              <w:t>is</w:t>
            </w:r>
            <w:r>
              <w:rPr>
                <w:rFonts w:eastAsiaTheme="minorEastAsia"/>
                <w:color w:val="0070C0"/>
              </w:rPr>
              <w:t xml:space="preserve"> </w:t>
            </w:r>
            <w:r>
              <w:rPr>
                <w:rFonts w:eastAsiaTheme="minorEastAsia" w:hint="eastAsia"/>
                <w:color w:val="0070C0"/>
              </w:rPr>
              <w:t>fine.</w:t>
            </w:r>
          </w:p>
        </w:tc>
      </w:tr>
      <w:tr w:rsidR="00501292" w14:paraId="7EAF4564" w14:textId="77777777">
        <w:tc>
          <w:tcPr>
            <w:tcW w:w="1226" w:type="dxa"/>
          </w:tcPr>
          <w:p w14:paraId="0536EEB0" w14:textId="058BB24B" w:rsidR="00501292" w:rsidRPr="004063F6" w:rsidRDefault="00D16039">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276F94E1" w14:textId="1600C255" w:rsidR="00D16039" w:rsidRPr="004063F6" w:rsidRDefault="00D16039">
            <w:pPr>
              <w:spacing w:after="120"/>
              <w:rPr>
                <w:rFonts w:eastAsia="PMingLiU"/>
                <w:color w:val="0070C0"/>
                <w:lang w:eastAsia="zh-TW"/>
              </w:rPr>
            </w:pPr>
            <w:r>
              <w:rPr>
                <w:rFonts w:eastAsia="PMingLiU"/>
                <w:color w:val="0070C0"/>
                <w:lang w:eastAsia="zh-TW"/>
              </w:rPr>
              <w:t>We understand the intention of Option 1. But since this is UE requirement, it is better to say that “</w:t>
            </w:r>
            <w:r w:rsidRPr="004063F6">
              <w:rPr>
                <w:rFonts w:eastAsia="PMingLiU"/>
                <w:lang w:eastAsia="zh-TW"/>
              </w:rPr>
              <w:t>No requirements apply to simultaneous BWP switches on multiple CCs in Rel17 when pre-configured MG are provided to the UE</w:t>
            </w:r>
            <w:r>
              <w:rPr>
                <w:rFonts w:eastAsia="PMingLiU"/>
                <w:color w:val="0070C0"/>
                <w:lang w:eastAsia="zh-TW"/>
              </w:rPr>
              <w:t>”. This means UE may take a longer time to finish the BWP switch on multiple CCs, rather than rejecting the network request.</w:t>
            </w:r>
          </w:p>
        </w:tc>
      </w:tr>
      <w:tr w:rsidR="006F3A5D" w14:paraId="063EAFA5" w14:textId="77777777">
        <w:tc>
          <w:tcPr>
            <w:tcW w:w="1226" w:type="dxa"/>
          </w:tcPr>
          <w:p w14:paraId="44F39B45" w14:textId="7CCA016E" w:rsidR="006F3A5D" w:rsidRDefault="006F3A5D">
            <w:pPr>
              <w:spacing w:after="120"/>
              <w:rPr>
                <w:rFonts w:eastAsia="PMingLiU"/>
                <w:color w:val="0070C0"/>
                <w:lang w:eastAsia="zh-TW"/>
              </w:rPr>
            </w:pPr>
            <w:r>
              <w:rPr>
                <w:rFonts w:eastAsia="PMingLiU"/>
                <w:color w:val="0070C0"/>
                <w:lang w:eastAsia="zh-TW"/>
              </w:rPr>
              <w:t>Moderator</w:t>
            </w:r>
          </w:p>
        </w:tc>
        <w:tc>
          <w:tcPr>
            <w:tcW w:w="8405" w:type="dxa"/>
          </w:tcPr>
          <w:p w14:paraId="5098854D" w14:textId="787B5F0A" w:rsidR="006F3A5D" w:rsidRDefault="006F3A5D">
            <w:pPr>
              <w:spacing w:after="120"/>
              <w:rPr>
                <w:rFonts w:eastAsia="PMingLiU"/>
                <w:color w:val="0070C0"/>
                <w:lang w:eastAsia="zh-TW"/>
              </w:rPr>
            </w:pPr>
            <w:r>
              <w:rPr>
                <w:rFonts w:eastAsia="PMingLiU"/>
                <w:color w:val="0070C0"/>
                <w:lang w:eastAsia="zh-TW"/>
              </w:rPr>
              <w:t>Option 1 can be agreed with the clarification of MTK</w:t>
            </w:r>
          </w:p>
        </w:tc>
      </w:tr>
    </w:tbl>
    <w:p w14:paraId="36E9E69B" w14:textId="3E9D2099" w:rsidR="003F4620" w:rsidRDefault="003F4620"/>
    <w:p w14:paraId="46409183"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1-2-2 Whether need indicate the state of pre-configured MG when switching to initial DL BWP</w:t>
      </w:r>
    </w:p>
    <w:p w14:paraId="361B3A30" w14:textId="77777777" w:rsidR="003F4620" w:rsidRDefault="00B26B90">
      <w:pPr>
        <w:pStyle w:val="ListParagraph"/>
        <w:numPr>
          <w:ilvl w:val="0"/>
          <w:numId w:val="14"/>
        </w:numPr>
        <w:ind w:firstLineChars="0"/>
        <w:rPr>
          <w:lang w:val="en-US" w:eastAsia="zh-CN"/>
        </w:rPr>
      </w:pPr>
      <w:r>
        <w:rPr>
          <w:lang w:val="en-US" w:eastAsia="zh-CN"/>
        </w:rPr>
        <w:t>Option 1(OPPO): yes</w:t>
      </w:r>
    </w:p>
    <w:p w14:paraId="4D9416FB" w14:textId="77777777" w:rsidR="003F4620" w:rsidRDefault="003F4620"/>
    <w:p w14:paraId="45428954" w14:textId="77777777" w:rsidR="003F4620" w:rsidRDefault="00B26B90">
      <w:r>
        <w:rPr>
          <w:highlight w:val="yellow"/>
        </w:rPr>
        <w:lastRenderedPageBreak/>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F4620" w14:paraId="55A11BAB" w14:textId="77777777">
        <w:tc>
          <w:tcPr>
            <w:tcW w:w="1226" w:type="dxa"/>
          </w:tcPr>
          <w:p w14:paraId="249B35CE"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716BF4F4"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7C64FF55" w14:textId="77777777">
        <w:tc>
          <w:tcPr>
            <w:tcW w:w="1226" w:type="dxa"/>
          </w:tcPr>
          <w:p w14:paraId="20AF3FAC" w14:textId="77777777" w:rsidR="003F4620" w:rsidRDefault="00B26B90">
            <w:pPr>
              <w:spacing w:after="120"/>
              <w:rPr>
                <w:rFonts w:eastAsiaTheme="minorEastAsia"/>
                <w:color w:val="0070C0"/>
              </w:rPr>
            </w:pPr>
            <w:r>
              <w:rPr>
                <w:rFonts w:eastAsiaTheme="minorEastAsia"/>
                <w:color w:val="0070C0"/>
              </w:rPr>
              <w:t>Intel</w:t>
            </w:r>
          </w:p>
        </w:tc>
        <w:tc>
          <w:tcPr>
            <w:tcW w:w="8405" w:type="dxa"/>
          </w:tcPr>
          <w:p w14:paraId="7E2A6712"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The indication of pre-MG status per BWP shall include all for the candidates BWPs of UE which also included that for the initial BWP.</w:t>
            </w:r>
          </w:p>
          <w:p w14:paraId="3BC12995" w14:textId="77777777" w:rsidR="003F4620" w:rsidRDefault="003F4620">
            <w:pPr>
              <w:overflowPunct/>
              <w:autoSpaceDE/>
              <w:autoSpaceDN/>
              <w:adjustRightInd/>
              <w:spacing w:after="120"/>
              <w:textAlignment w:val="auto"/>
              <w:rPr>
                <w:rFonts w:eastAsiaTheme="minorEastAsia"/>
                <w:color w:val="0070C0"/>
              </w:rPr>
            </w:pPr>
          </w:p>
        </w:tc>
      </w:tr>
      <w:tr w:rsidR="003F4620" w14:paraId="1D464552" w14:textId="77777777">
        <w:tc>
          <w:tcPr>
            <w:tcW w:w="1226" w:type="dxa"/>
          </w:tcPr>
          <w:p w14:paraId="49A467A6" w14:textId="09397466" w:rsidR="003F4620" w:rsidRDefault="007F339F">
            <w:pPr>
              <w:spacing w:after="120"/>
              <w:rPr>
                <w:rFonts w:eastAsia="PMingLiU"/>
                <w:color w:val="0070C0"/>
                <w:lang w:eastAsia="zh-TW"/>
              </w:rPr>
            </w:pPr>
            <w:r>
              <w:rPr>
                <w:rFonts w:eastAsia="PMingLiU"/>
                <w:color w:val="0070C0"/>
                <w:lang w:eastAsia="zh-TW"/>
              </w:rPr>
              <w:t>V</w:t>
            </w:r>
            <w:r w:rsidR="00B26B90">
              <w:rPr>
                <w:rFonts w:eastAsia="PMingLiU"/>
                <w:color w:val="0070C0"/>
                <w:lang w:eastAsia="zh-TW"/>
              </w:rPr>
              <w:t>ivo</w:t>
            </w:r>
          </w:p>
        </w:tc>
        <w:tc>
          <w:tcPr>
            <w:tcW w:w="8405" w:type="dxa"/>
          </w:tcPr>
          <w:p w14:paraId="43292A3D" w14:textId="77777777" w:rsidR="003F4620" w:rsidRDefault="00B26B90">
            <w:pPr>
              <w:pStyle w:val="BodyText"/>
              <w:spacing w:after="120"/>
              <w:rPr>
                <w:rFonts w:eastAsia="PMingLiU"/>
                <w:bCs/>
                <w:color w:val="0070C0"/>
                <w:lang w:val="en-US" w:eastAsia="zh-TW"/>
              </w:rPr>
            </w:pPr>
            <w:r>
              <w:rPr>
                <w:rFonts w:eastAsia="PMingLiU"/>
                <w:bCs/>
                <w:color w:val="0070C0"/>
                <w:lang w:val="en-US" w:eastAsia="zh-TW"/>
              </w:rPr>
              <w:t>Same view as Intel</w:t>
            </w:r>
          </w:p>
        </w:tc>
      </w:tr>
      <w:tr w:rsidR="003F4620" w14:paraId="74B6B9FE" w14:textId="77777777">
        <w:tc>
          <w:tcPr>
            <w:tcW w:w="1226" w:type="dxa"/>
          </w:tcPr>
          <w:p w14:paraId="2BDE287E" w14:textId="77777777" w:rsidR="003F4620" w:rsidRDefault="00B26B90">
            <w:pPr>
              <w:spacing w:after="120"/>
              <w:rPr>
                <w:rFonts w:eastAsiaTheme="minorEastAsia"/>
                <w:color w:val="0070C0"/>
              </w:rPr>
            </w:pPr>
            <w:r>
              <w:rPr>
                <w:rFonts w:eastAsiaTheme="minorEastAsia"/>
                <w:color w:val="0070C0"/>
              </w:rPr>
              <w:t>Nokia</w:t>
            </w:r>
          </w:p>
        </w:tc>
        <w:tc>
          <w:tcPr>
            <w:tcW w:w="8405" w:type="dxa"/>
          </w:tcPr>
          <w:p w14:paraId="04C42B1D" w14:textId="77777777" w:rsidR="003F4620" w:rsidRDefault="00B26B90">
            <w:pPr>
              <w:pStyle w:val="BodyText"/>
              <w:spacing w:after="120"/>
              <w:rPr>
                <w:rFonts w:eastAsiaTheme="minorEastAsia"/>
                <w:bCs/>
                <w:color w:val="0070C0"/>
                <w:lang w:val="en-US"/>
              </w:rPr>
            </w:pPr>
            <w:r>
              <w:rPr>
                <w:rFonts w:eastAsiaTheme="minorEastAsia"/>
                <w:color w:val="0070C0"/>
              </w:rPr>
              <w:t xml:space="preserve">We support option 1, </w:t>
            </w:r>
            <w:proofErr w:type="gramStart"/>
            <w:r>
              <w:rPr>
                <w:rFonts w:eastAsiaTheme="minorEastAsia"/>
                <w:color w:val="0070C0"/>
              </w:rPr>
              <w:t>i.e.</w:t>
            </w:r>
            <w:proofErr w:type="gramEnd"/>
            <w:r>
              <w:rPr>
                <w:rFonts w:eastAsiaTheme="minorEastAsia"/>
                <w:color w:val="0070C0"/>
              </w:rPr>
              <w:t xml:space="preserve"> </w:t>
            </w:r>
            <w:r>
              <w:rPr>
                <w:kern w:val="2"/>
                <w:sz w:val="21"/>
                <w:szCs w:val="21"/>
                <w:lang w:val="en-US" w:eastAsia="zh-CN"/>
              </w:rPr>
              <w:t>add</w:t>
            </w:r>
            <w:proofErr w:type="spellStart"/>
            <w:r>
              <w:t>ing</w:t>
            </w:r>
            <w:proofErr w:type="spellEnd"/>
            <w:r>
              <w:rPr>
                <w:kern w:val="2"/>
                <w:sz w:val="21"/>
                <w:szCs w:val="21"/>
                <w:lang w:val="en-US" w:eastAsia="zh-CN"/>
              </w:rPr>
              <w:t xml:space="preserve"> ON/OFF indication for </w:t>
            </w:r>
            <w:r>
              <w:t xml:space="preserve">switching to </w:t>
            </w:r>
            <w:r>
              <w:rPr>
                <w:kern w:val="2"/>
                <w:sz w:val="21"/>
                <w:szCs w:val="21"/>
                <w:lang w:val="en-US" w:eastAsia="zh-CN"/>
              </w:rPr>
              <w:t>initial DL BWP</w:t>
            </w:r>
            <w:r>
              <w:t xml:space="preserve"> for signalling-based Pre-MG (de-)activation. And we share Intel’s view.</w:t>
            </w:r>
          </w:p>
        </w:tc>
      </w:tr>
      <w:tr w:rsidR="003F4620" w14:paraId="7E7652F3" w14:textId="77777777">
        <w:tc>
          <w:tcPr>
            <w:tcW w:w="1226" w:type="dxa"/>
          </w:tcPr>
          <w:p w14:paraId="210A49E6" w14:textId="77777777" w:rsidR="003F4620" w:rsidRDefault="00B26B90">
            <w:pPr>
              <w:spacing w:after="120"/>
              <w:rPr>
                <w:rFonts w:eastAsiaTheme="minorEastAsia"/>
                <w:color w:val="0070C0"/>
              </w:rPr>
            </w:pPr>
            <w:r>
              <w:rPr>
                <w:rFonts w:eastAsiaTheme="minorEastAsia"/>
                <w:color w:val="0070C0"/>
              </w:rPr>
              <w:t>E///</w:t>
            </w:r>
          </w:p>
        </w:tc>
        <w:tc>
          <w:tcPr>
            <w:tcW w:w="8405" w:type="dxa"/>
          </w:tcPr>
          <w:p w14:paraId="22C1C384" w14:textId="77777777" w:rsidR="003F4620" w:rsidRDefault="00B26B90">
            <w:pPr>
              <w:pStyle w:val="BodyText"/>
              <w:spacing w:after="120"/>
              <w:rPr>
                <w:rFonts w:eastAsiaTheme="minorEastAsia"/>
                <w:bCs/>
                <w:color w:val="0070C0"/>
                <w:lang w:val="en-US"/>
              </w:rPr>
            </w:pPr>
            <w:r>
              <w:rPr>
                <w:rFonts w:eastAsiaTheme="minorEastAsia"/>
                <w:bCs/>
                <w:color w:val="0070C0"/>
                <w:lang w:val="en-US"/>
              </w:rPr>
              <w:t>Agree with Intel and no further clarification is needed.</w:t>
            </w:r>
          </w:p>
        </w:tc>
      </w:tr>
      <w:tr w:rsidR="003F4620" w14:paraId="6EA5D909" w14:textId="77777777">
        <w:tc>
          <w:tcPr>
            <w:tcW w:w="1226" w:type="dxa"/>
          </w:tcPr>
          <w:p w14:paraId="1C5936BB" w14:textId="77777777" w:rsidR="003F4620" w:rsidRDefault="00B26B90">
            <w:pPr>
              <w:spacing w:after="120"/>
              <w:rPr>
                <w:rFonts w:eastAsiaTheme="minorEastAsia"/>
                <w:color w:val="0070C0"/>
              </w:rPr>
            </w:pPr>
            <w:r>
              <w:rPr>
                <w:rFonts w:eastAsiaTheme="minorEastAsia"/>
                <w:color w:val="0070C0"/>
              </w:rPr>
              <w:t xml:space="preserve">Huawei </w:t>
            </w:r>
          </w:p>
        </w:tc>
        <w:tc>
          <w:tcPr>
            <w:tcW w:w="8405" w:type="dxa"/>
          </w:tcPr>
          <w:p w14:paraId="2595608D" w14:textId="77777777" w:rsidR="003F4620" w:rsidRDefault="00B26B90">
            <w:pPr>
              <w:pStyle w:val="BodyText"/>
              <w:spacing w:after="120"/>
              <w:rPr>
                <w:rFonts w:eastAsiaTheme="minorEastAsia"/>
                <w:bCs/>
                <w:color w:val="0070C0"/>
                <w:lang w:val="en-US"/>
              </w:rPr>
            </w:pPr>
            <w:r>
              <w:rPr>
                <w:rFonts w:eastAsiaTheme="minorEastAsia"/>
                <w:color w:val="0070C0"/>
              </w:rPr>
              <w:t xml:space="preserve">We think the issue is valid, but based on the current 38331, </w:t>
            </w:r>
            <w:r>
              <w:rPr>
                <w:rFonts w:eastAsiaTheme="minorEastAsia"/>
                <w:i/>
                <w:color w:val="0070C0"/>
              </w:rPr>
              <w:t>BWP-</w:t>
            </w:r>
            <w:proofErr w:type="spellStart"/>
            <w:r>
              <w:rPr>
                <w:rFonts w:eastAsiaTheme="minorEastAsia"/>
                <w:i/>
                <w:color w:val="0070C0"/>
              </w:rPr>
              <w:t>DownlinkDedicated</w:t>
            </w:r>
            <w:proofErr w:type="spellEnd"/>
            <w:r>
              <w:rPr>
                <w:rFonts w:eastAsiaTheme="minorEastAsia"/>
                <w:color w:val="0070C0"/>
              </w:rPr>
              <w:t xml:space="preserve"> can be also configured for initial DL BWP in </w:t>
            </w:r>
            <w:proofErr w:type="spellStart"/>
            <w:r>
              <w:rPr>
                <w:rFonts w:eastAsiaTheme="minorEastAsia"/>
                <w:i/>
                <w:color w:val="0070C0"/>
              </w:rPr>
              <w:t>ServingCellConfig</w:t>
            </w:r>
            <w:proofErr w:type="spellEnd"/>
            <w:r>
              <w:rPr>
                <w:rFonts w:eastAsiaTheme="minorEastAsia"/>
                <w:color w:val="0070C0"/>
              </w:rPr>
              <w:t xml:space="preserve">, so we are not sure if any </w:t>
            </w:r>
            <w:proofErr w:type="spellStart"/>
            <w:r>
              <w:rPr>
                <w:rFonts w:eastAsiaTheme="minorEastAsia"/>
                <w:color w:val="0070C0"/>
              </w:rPr>
              <w:t>signaling</w:t>
            </w:r>
            <w:proofErr w:type="spellEnd"/>
            <w:r>
              <w:rPr>
                <w:rFonts w:eastAsiaTheme="minorEastAsia"/>
                <w:color w:val="0070C0"/>
              </w:rPr>
              <w:t xml:space="preserve"> change in RAN2 is needed.</w:t>
            </w:r>
          </w:p>
        </w:tc>
      </w:tr>
      <w:tr w:rsidR="003F4620" w14:paraId="07B56D63" w14:textId="77777777">
        <w:tc>
          <w:tcPr>
            <w:tcW w:w="1226" w:type="dxa"/>
          </w:tcPr>
          <w:p w14:paraId="6B8429F9" w14:textId="77777777" w:rsidR="003F4620" w:rsidRDefault="00B26B90">
            <w:pPr>
              <w:spacing w:after="120"/>
              <w:rPr>
                <w:rFonts w:eastAsiaTheme="minorEastAsia"/>
                <w:color w:val="0070C0"/>
              </w:rPr>
            </w:pPr>
            <w:r>
              <w:rPr>
                <w:rFonts w:eastAsiaTheme="minorEastAsia" w:hint="eastAsia"/>
                <w:color w:val="0070C0"/>
              </w:rPr>
              <w:t>ZTE</w:t>
            </w:r>
          </w:p>
        </w:tc>
        <w:tc>
          <w:tcPr>
            <w:tcW w:w="8405" w:type="dxa"/>
          </w:tcPr>
          <w:p w14:paraId="484B3177" w14:textId="77777777" w:rsidR="003F4620" w:rsidRDefault="00B26B90">
            <w:pPr>
              <w:pStyle w:val="BodyText"/>
              <w:spacing w:after="120"/>
              <w:rPr>
                <w:rFonts w:eastAsiaTheme="minorEastAsia"/>
                <w:color w:val="0070C0"/>
              </w:rPr>
            </w:pPr>
            <w:r>
              <w:rPr>
                <w:rFonts w:eastAsiaTheme="minorEastAsia" w:hint="eastAsia"/>
                <w:bCs/>
                <w:color w:val="0070C0"/>
                <w:lang w:val="en-US" w:eastAsia="zh-CN"/>
              </w:rPr>
              <w:t xml:space="preserve">For CONNECTED UE, </w:t>
            </w:r>
            <w:proofErr w:type="spellStart"/>
            <w:r>
              <w:rPr>
                <w:rFonts w:ascii="Times" w:hAnsi="Times" w:hint="eastAsia"/>
                <w:i/>
                <w:iCs/>
                <w:color w:val="0000FF"/>
                <w:sz w:val="18"/>
                <w:szCs w:val="18"/>
                <w:lang w:val="en-US" w:eastAsia="zh-CN"/>
              </w:rPr>
              <w:t>deactivatedMeasGapList</w:t>
            </w:r>
            <w:proofErr w:type="spellEnd"/>
            <w:r>
              <w:rPr>
                <w:rFonts w:ascii="Times" w:hAnsi="Times" w:hint="eastAsia"/>
                <w:i/>
                <w:iCs/>
                <w:color w:val="0000FF"/>
                <w:sz w:val="18"/>
                <w:szCs w:val="18"/>
                <w:lang w:val="en-US" w:eastAsia="zh-CN"/>
              </w:rPr>
              <w:t xml:space="preserve"> </w:t>
            </w:r>
            <w:r>
              <w:rPr>
                <w:rFonts w:ascii="Times" w:hAnsi="Times" w:hint="eastAsia"/>
                <w:color w:val="0000FF"/>
                <w:sz w:val="18"/>
                <w:szCs w:val="18"/>
                <w:lang w:val="en-US" w:eastAsia="zh-CN"/>
              </w:rPr>
              <w:t xml:space="preserve">can be configured for initial DL BWP. </w:t>
            </w:r>
            <w:proofErr w:type="gramStart"/>
            <w:r>
              <w:rPr>
                <w:rFonts w:ascii="Times" w:hAnsi="Times" w:hint="eastAsia"/>
                <w:color w:val="0000FF"/>
                <w:sz w:val="18"/>
                <w:szCs w:val="18"/>
                <w:lang w:val="en-US" w:eastAsia="zh-CN"/>
              </w:rPr>
              <w:t>So</w:t>
            </w:r>
            <w:proofErr w:type="gramEnd"/>
            <w:r>
              <w:rPr>
                <w:rFonts w:ascii="Times" w:hAnsi="Times" w:hint="eastAsia"/>
                <w:color w:val="0000FF"/>
                <w:sz w:val="18"/>
                <w:szCs w:val="18"/>
                <w:lang w:val="en-US" w:eastAsia="zh-CN"/>
              </w:rPr>
              <w:t xml:space="preserve"> there is no difference for the status indication between initial DL BWP and other BWP. Not any additional </w:t>
            </w:r>
            <w:proofErr w:type="spellStart"/>
            <w:r>
              <w:rPr>
                <w:rFonts w:ascii="Times" w:hAnsi="Times" w:hint="eastAsia"/>
                <w:color w:val="0000FF"/>
                <w:sz w:val="18"/>
                <w:szCs w:val="18"/>
                <w:lang w:val="en-US" w:eastAsia="zh-CN"/>
              </w:rPr>
              <w:t>signalling</w:t>
            </w:r>
            <w:proofErr w:type="spellEnd"/>
            <w:r>
              <w:rPr>
                <w:rFonts w:ascii="Times" w:hAnsi="Times" w:hint="eastAsia"/>
                <w:color w:val="0000FF"/>
                <w:sz w:val="18"/>
                <w:szCs w:val="18"/>
                <w:lang w:val="en-US" w:eastAsia="zh-CN"/>
              </w:rPr>
              <w:t xml:space="preserve"> is needed.</w:t>
            </w:r>
          </w:p>
        </w:tc>
      </w:tr>
      <w:tr w:rsidR="007F339F" w14:paraId="3CA0C02C" w14:textId="77777777">
        <w:tc>
          <w:tcPr>
            <w:tcW w:w="1226" w:type="dxa"/>
          </w:tcPr>
          <w:p w14:paraId="7D30232A" w14:textId="760B7894" w:rsidR="007F339F" w:rsidRDefault="007F339F">
            <w:pPr>
              <w:spacing w:after="120"/>
              <w:rPr>
                <w:rFonts w:eastAsiaTheme="minorEastAsia"/>
                <w:color w:val="0070C0"/>
              </w:rPr>
            </w:pPr>
            <w:r>
              <w:rPr>
                <w:rFonts w:eastAsiaTheme="minorEastAsia"/>
                <w:color w:val="0070C0"/>
              </w:rPr>
              <w:t>Apple</w:t>
            </w:r>
          </w:p>
        </w:tc>
        <w:tc>
          <w:tcPr>
            <w:tcW w:w="8405" w:type="dxa"/>
          </w:tcPr>
          <w:p w14:paraId="3AC1ECA8" w14:textId="2B5C5427" w:rsidR="007F339F" w:rsidRDefault="007F339F">
            <w:pPr>
              <w:pStyle w:val="BodyText"/>
              <w:spacing w:after="120"/>
              <w:rPr>
                <w:rFonts w:eastAsiaTheme="minorEastAsia"/>
                <w:bCs/>
                <w:color w:val="0070C0"/>
                <w:lang w:val="en-US" w:eastAsia="zh-CN"/>
              </w:rPr>
            </w:pPr>
            <w:r>
              <w:rPr>
                <w:rFonts w:eastAsiaTheme="minorEastAsia"/>
                <w:bCs/>
                <w:color w:val="0070C0"/>
                <w:lang w:val="en-US" w:eastAsia="zh-CN"/>
              </w:rPr>
              <w:t>In our view option 1 has already been covered by existing spec.</w:t>
            </w:r>
          </w:p>
        </w:tc>
      </w:tr>
      <w:tr w:rsidR="000A6FEB" w14:paraId="2963CB9D" w14:textId="77777777">
        <w:tc>
          <w:tcPr>
            <w:tcW w:w="1226" w:type="dxa"/>
          </w:tcPr>
          <w:p w14:paraId="569248A2" w14:textId="7DF3EE27" w:rsidR="000A6FEB" w:rsidRDefault="000A6FEB">
            <w:pPr>
              <w:spacing w:after="120"/>
              <w:rPr>
                <w:rFonts w:eastAsiaTheme="minorEastAsia"/>
                <w:color w:val="0070C0"/>
              </w:rPr>
            </w:pPr>
            <w:r>
              <w:rPr>
                <w:rFonts w:eastAsiaTheme="minorEastAsia" w:hint="eastAsia"/>
                <w:color w:val="0070C0"/>
              </w:rPr>
              <w:t>CATT</w:t>
            </w:r>
          </w:p>
        </w:tc>
        <w:tc>
          <w:tcPr>
            <w:tcW w:w="8405" w:type="dxa"/>
          </w:tcPr>
          <w:p w14:paraId="44F941F2" w14:textId="16C39122" w:rsidR="000A6FEB" w:rsidRDefault="000A6FEB">
            <w:pPr>
              <w:pStyle w:val="BodyText"/>
              <w:spacing w:after="120"/>
              <w:rPr>
                <w:rFonts w:eastAsiaTheme="minorEastAsia"/>
                <w:bCs/>
                <w:color w:val="0070C0"/>
                <w:lang w:val="en-US" w:eastAsia="zh-CN"/>
              </w:rPr>
            </w:pPr>
            <w:r>
              <w:rPr>
                <w:rFonts w:eastAsiaTheme="minorEastAsia"/>
                <w:color w:val="0070C0"/>
                <w:lang w:eastAsia="zh-CN"/>
              </w:rPr>
              <w:t>S</w:t>
            </w:r>
            <w:r>
              <w:rPr>
                <w:rFonts w:eastAsiaTheme="minorEastAsia" w:hint="eastAsia"/>
                <w:color w:val="0070C0"/>
                <w:lang w:eastAsia="zh-CN"/>
              </w:rPr>
              <w:t>ame view as Intel that the per</w:t>
            </w:r>
            <w:r w:rsidR="00C05CA7">
              <w:rPr>
                <w:rFonts w:eastAsiaTheme="minorEastAsia" w:hint="eastAsia"/>
                <w:color w:val="0070C0"/>
                <w:lang w:eastAsia="zh-CN"/>
              </w:rPr>
              <w:t>-</w:t>
            </w:r>
            <w:r>
              <w:rPr>
                <w:rFonts w:eastAsiaTheme="minorEastAsia" w:hint="eastAsia"/>
                <w:color w:val="0070C0"/>
                <w:lang w:eastAsia="zh-CN"/>
              </w:rPr>
              <w:t xml:space="preserve">BWP configuration should include the initial BWP. </w:t>
            </w:r>
          </w:p>
        </w:tc>
      </w:tr>
      <w:tr w:rsidR="00E623FA" w14:paraId="72D5FBA9" w14:textId="77777777">
        <w:tc>
          <w:tcPr>
            <w:tcW w:w="1226" w:type="dxa"/>
          </w:tcPr>
          <w:p w14:paraId="55B6A7C2" w14:textId="13E22746" w:rsidR="00E623FA" w:rsidRDefault="00E623FA">
            <w:pPr>
              <w:spacing w:after="120"/>
              <w:rPr>
                <w:rFonts w:eastAsiaTheme="minorEastAsia"/>
                <w:color w:val="0070C0"/>
              </w:rPr>
            </w:pPr>
            <w:r>
              <w:rPr>
                <w:rFonts w:eastAsiaTheme="minorEastAsia" w:hint="eastAsia"/>
                <w:color w:val="0070C0"/>
              </w:rPr>
              <w:t>OPPO</w:t>
            </w:r>
          </w:p>
        </w:tc>
        <w:tc>
          <w:tcPr>
            <w:tcW w:w="8405" w:type="dxa"/>
          </w:tcPr>
          <w:p w14:paraId="5B29C1EF" w14:textId="521980AC" w:rsidR="007057D5" w:rsidRPr="00B74024" w:rsidRDefault="00E623FA">
            <w:pPr>
              <w:pStyle w:val="BodyText"/>
              <w:spacing w:after="120"/>
              <w:rPr>
                <w:rFonts w:eastAsiaTheme="minorEastAsia"/>
                <w:color w:val="0070C0"/>
                <w:lang w:eastAsia="zh-CN"/>
              </w:rPr>
            </w:pPr>
            <w:r>
              <w:rPr>
                <w:rFonts w:eastAsiaTheme="minorEastAsia" w:hint="eastAsia"/>
                <w:color w:val="0070C0"/>
                <w:lang w:eastAsia="zh-CN"/>
              </w:rPr>
              <w:t>Firstly,</w:t>
            </w:r>
            <w:r>
              <w:rPr>
                <w:rFonts w:eastAsiaTheme="minorEastAsia"/>
                <w:color w:val="0070C0"/>
                <w:lang w:eastAsia="zh-CN"/>
              </w:rPr>
              <w:t xml:space="preserve"> we </w:t>
            </w:r>
            <w:r w:rsidR="00C96590">
              <w:rPr>
                <w:rFonts w:eastAsiaTheme="minorEastAsia"/>
                <w:color w:val="0070C0"/>
                <w:lang w:eastAsia="zh-CN"/>
              </w:rPr>
              <w:t>think</w:t>
            </w:r>
            <w:r>
              <w:rPr>
                <w:rFonts w:eastAsiaTheme="minorEastAsia"/>
                <w:color w:val="0070C0"/>
                <w:lang w:eastAsia="zh-CN"/>
              </w:rPr>
              <w:t xml:space="preserve"> that initial BWP </w:t>
            </w:r>
            <w:r w:rsidR="00D12E59">
              <w:rPr>
                <w:rFonts w:eastAsiaTheme="minorEastAsia"/>
                <w:color w:val="0070C0"/>
                <w:lang w:eastAsia="zh-CN"/>
              </w:rPr>
              <w:t xml:space="preserve">is </w:t>
            </w:r>
            <w:r>
              <w:rPr>
                <w:rFonts w:eastAsiaTheme="minorEastAsia"/>
                <w:color w:val="0070C0"/>
                <w:lang w:eastAsia="zh-CN"/>
              </w:rPr>
              <w:t>considered</w:t>
            </w:r>
            <w:r w:rsidR="007057D5">
              <w:rPr>
                <w:rFonts w:eastAsiaTheme="minorEastAsia"/>
                <w:color w:val="0070C0"/>
                <w:lang w:eastAsia="zh-CN"/>
              </w:rPr>
              <w:t xml:space="preserve"> as all other candidate BWPs</w:t>
            </w:r>
            <w:r>
              <w:rPr>
                <w:rFonts w:eastAsiaTheme="minorEastAsia"/>
                <w:color w:val="0070C0"/>
                <w:lang w:eastAsia="zh-CN"/>
              </w:rPr>
              <w:t xml:space="preserve">. </w:t>
            </w:r>
            <w:r w:rsidR="007057D5">
              <w:rPr>
                <w:rFonts w:eastAsiaTheme="minorEastAsia"/>
                <w:color w:val="0070C0"/>
                <w:lang w:eastAsia="zh-CN"/>
              </w:rPr>
              <w:t xml:space="preserve">We also agree with Huawei’s observation that </w:t>
            </w:r>
            <w:r w:rsidR="007057D5">
              <w:rPr>
                <w:rFonts w:eastAsiaTheme="minorEastAsia"/>
                <w:i/>
                <w:color w:val="0070C0"/>
              </w:rPr>
              <w:t>BWP-</w:t>
            </w:r>
            <w:proofErr w:type="spellStart"/>
            <w:r w:rsidR="007057D5">
              <w:rPr>
                <w:rFonts w:eastAsiaTheme="minorEastAsia"/>
                <w:i/>
                <w:color w:val="0070C0"/>
              </w:rPr>
              <w:t>DownlinkDedicated</w:t>
            </w:r>
            <w:proofErr w:type="spellEnd"/>
            <w:r w:rsidR="007057D5">
              <w:rPr>
                <w:rFonts w:eastAsiaTheme="minorEastAsia"/>
                <w:color w:val="0070C0"/>
              </w:rPr>
              <w:t xml:space="preserve"> can be also configured for initial DL BWP in </w:t>
            </w:r>
            <w:proofErr w:type="spellStart"/>
            <w:r w:rsidR="007057D5">
              <w:rPr>
                <w:rFonts w:eastAsiaTheme="minorEastAsia"/>
                <w:i/>
                <w:color w:val="0070C0"/>
              </w:rPr>
              <w:t>ServingCellConfig</w:t>
            </w:r>
            <w:proofErr w:type="spellEnd"/>
            <w:r w:rsidR="007057D5">
              <w:rPr>
                <w:rFonts w:eastAsiaTheme="minorEastAsia"/>
                <w:i/>
                <w:color w:val="0070C0"/>
              </w:rPr>
              <w:t xml:space="preserve">. </w:t>
            </w:r>
            <w:r w:rsidR="007057D5" w:rsidRPr="00B74024">
              <w:rPr>
                <w:rFonts w:eastAsiaTheme="minorEastAsia"/>
                <w:color w:val="0070C0"/>
              </w:rPr>
              <w:t xml:space="preserve">But it is only applicable to </w:t>
            </w:r>
            <w:proofErr w:type="spellStart"/>
            <w:r w:rsidR="007057D5" w:rsidRPr="00B74024">
              <w:rPr>
                <w:rFonts w:eastAsiaTheme="minorEastAsia"/>
                <w:color w:val="0070C0"/>
              </w:rPr>
              <w:t>Spcell</w:t>
            </w:r>
            <w:proofErr w:type="spellEnd"/>
            <w:r w:rsidR="007057D5" w:rsidRPr="00B74024">
              <w:rPr>
                <w:rFonts w:eastAsiaTheme="minorEastAsia"/>
                <w:color w:val="0070C0"/>
              </w:rPr>
              <w:t xml:space="preserve"> or</w:t>
            </w:r>
            <w:r w:rsidR="007057D5" w:rsidRPr="00B74024">
              <w:rPr>
                <w:rFonts w:eastAsiaTheme="minorEastAsia" w:hint="eastAsia"/>
                <w:color w:val="0070C0"/>
                <w:lang w:eastAsia="zh-CN"/>
              </w:rPr>
              <w:t xml:space="preserve"> </w:t>
            </w:r>
            <w:proofErr w:type="spellStart"/>
            <w:r w:rsidR="007057D5" w:rsidRPr="00B74024">
              <w:rPr>
                <w:rFonts w:eastAsiaTheme="minorEastAsia"/>
                <w:color w:val="0070C0"/>
                <w:lang w:eastAsia="zh-CN"/>
              </w:rPr>
              <w:t>Scell</w:t>
            </w:r>
            <w:proofErr w:type="spellEnd"/>
            <w:r w:rsidR="007057D5" w:rsidRPr="00B74024">
              <w:rPr>
                <w:rFonts w:eastAsiaTheme="minorEastAsia"/>
                <w:color w:val="0070C0"/>
                <w:lang w:eastAsia="zh-CN"/>
              </w:rPr>
              <w:t xml:space="preserve"> of an </w:t>
            </w:r>
            <w:r w:rsidR="007057D5" w:rsidRPr="00B74024">
              <w:rPr>
                <w:rFonts w:eastAsiaTheme="minorEastAsia"/>
                <w:color w:val="0070C0"/>
              </w:rPr>
              <w:t>SCG or an MCG</w:t>
            </w:r>
            <w:r w:rsidR="00B74024" w:rsidRPr="00B74024">
              <w:rPr>
                <w:rFonts w:eastAsiaTheme="minorEastAsia" w:hint="eastAsia"/>
                <w:color w:val="0070C0"/>
                <w:lang w:eastAsia="zh-CN"/>
              </w:rPr>
              <w:t>,</w:t>
            </w:r>
            <w:r w:rsidR="00B74024" w:rsidRPr="00B74024">
              <w:rPr>
                <w:rFonts w:eastAsiaTheme="minorEastAsia"/>
                <w:color w:val="0070C0"/>
                <w:lang w:eastAsia="zh-CN"/>
              </w:rPr>
              <w:t xml:space="preserve"> except </w:t>
            </w:r>
            <w:proofErr w:type="spellStart"/>
            <w:r w:rsidR="00B74024" w:rsidRPr="00B74024">
              <w:rPr>
                <w:rFonts w:eastAsiaTheme="minorEastAsia"/>
                <w:color w:val="0070C0"/>
                <w:lang w:eastAsia="zh-CN"/>
              </w:rPr>
              <w:t>PCell</w:t>
            </w:r>
            <w:proofErr w:type="spellEnd"/>
            <w:r w:rsidR="00B74024" w:rsidRPr="00B74024">
              <w:rPr>
                <w:rFonts w:eastAsiaTheme="minorEastAsia"/>
                <w:color w:val="0070C0"/>
                <w:lang w:eastAsia="zh-CN"/>
              </w:rPr>
              <w:t xml:space="preserve"> of MCG.</w:t>
            </w:r>
          </w:p>
          <w:p w14:paraId="03405144" w14:textId="4A333CBE" w:rsidR="007057D5" w:rsidRDefault="007057D5" w:rsidP="007057D5">
            <w:pPr>
              <w:pStyle w:val="BodyText"/>
              <w:spacing w:after="120"/>
              <w:jc w:val="center"/>
              <w:rPr>
                <w:rFonts w:eastAsiaTheme="minorEastAsia"/>
                <w:i/>
                <w:color w:val="0070C0"/>
              </w:rPr>
            </w:pPr>
            <w:r>
              <w:rPr>
                <w:noProof/>
              </w:rPr>
              <w:drawing>
                <wp:inline distT="0" distB="0" distL="0" distR="0" wp14:anchorId="6DFAF405" wp14:editId="714D931A">
                  <wp:extent cx="4572000" cy="873197"/>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635261" cy="885279"/>
                          </a:xfrm>
                          <a:prstGeom prst="rect">
                            <a:avLst/>
                          </a:prstGeom>
                        </pic:spPr>
                      </pic:pic>
                    </a:graphicData>
                  </a:graphic>
                </wp:inline>
              </w:drawing>
            </w:r>
          </w:p>
          <w:p w14:paraId="2AAE1606" w14:textId="3335BEA1" w:rsidR="00B74024" w:rsidRPr="007057D5" w:rsidRDefault="00B74024" w:rsidP="007057D5">
            <w:pPr>
              <w:pStyle w:val="BodyText"/>
              <w:spacing w:after="120"/>
              <w:jc w:val="center"/>
              <w:rPr>
                <w:rFonts w:eastAsiaTheme="minorEastAsia"/>
                <w:i/>
                <w:color w:val="0070C0"/>
              </w:rPr>
            </w:pPr>
            <w:r>
              <w:rPr>
                <w:noProof/>
              </w:rPr>
              <w:drawing>
                <wp:inline distT="0" distB="0" distL="0" distR="0" wp14:anchorId="2FDF0679" wp14:editId="6AA2C64A">
                  <wp:extent cx="3695700" cy="6753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742649" cy="683975"/>
                          </a:xfrm>
                          <a:prstGeom prst="rect">
                            <a:avLst/>
                          </a:prstGeom>
                        </pic:spPr>
                      </pic:pic>
                    </a:graphicData>
                  </a:graphic>
                </wp:inline>
              </w:drawing>
            </w:r>
          </w:p>
          <w:p w14:paraId="18345CF1" w14:textId="57D3F7DB" w:rsidR="00E623FA" w:rsidRDefault="00B74024">
            <w:pPr>
              <w:pStyle w:val="BodyText"/>
              <w:spacing w:after="120"/>
              <w:rPr>
                <w:rFonts w:eastAsiaTheme="minorEastAsia"/>
                <w:color w:val="0070C0"/>
                <w:lang w:eastAsia="zh-CN"/>
              </w:rPr>
            </w:pPr>
            <w:r>
              <w:rPr>
                <w:rFonts w:eastAsiaTheme="minorEastAsia"/>
                <w:color w:val="0070C0"/>
                <w:lang w:eastAsia="zh-CN"/>
              </w:rPr>
              <w:t>B</w:t>
            </w:r>
            <w:r w:rsidR="00E623FA">
              <w:rPr>
                <w:rFonts w:eastAsiaTheme="minorEastAsia" w:hint="eastAsia"/>
                <w:color w:val="0070C0"/>
                <w:lang w:eastAsia="zh-CN"/>
              </w:rPr>
              <w:t>ased</w:t>
            </w:r>
            <w:r w:rsidR="00E623FA">
              <w:rPr>
                <w:rFonts w:eastAsiaTheme="minorEastAsia"/>
                <w:color w:val="0070C0"/>
                <w:lang w:eastAsia="zh-CN"/>
              </w:rPr>
              <w:t xml:space="preserve"> </w:t>
            </w:r>
            <w:r w:rsidR="00E623FA">
              <w:rPr>
                <w:rFonts w:eastAsiaTheme="minorEastAsia" w:hint="eastAsia"/>
                <w:color w:val="0070C0"/>
                <w:lang w:eastAsia="zh-CN"/>
              </w:rPr>
              <w:t>on</w:t>
            </w:r>
            <w:r w:rsidR="00E623FA">
              <w:rPr>
                <w:rFonts w:eastAsiaTheme="minorEastAsia"/>
                <w:color w:val="0070C0"/>
                <w:lang w:eastAsia="zh-CN"/>
              </w:rPr>
              <w:t xml:space="preserve"> </w:t>
            </w:r>
            <w:r w:rsidR="00E623FA">
              <w:rPr>
                <w:rFonts w:eastAsiaTheme="minorEastAsia" w:hint="eastAsia"/>
                <w:color w:val="0070C0"/>
                <w:lang w:eastAsia="zh-CN"/>
              </w:rPr>
              <w:t>current</w:t>
            </w:r>
            <w:r w:rsidR="00E623FA">
              <w:rPr>
                <w:rFonts w:eastAsiaTheme="minorEastAsia"/>
                <w:color w:val="0070C0"/>
                <w:lang w:eastAsia="zh-CN"/>
              </w:rPr>
              <w:t xml:space="preserve"> </w:t>
            </w:r>
            <w:r w:rsidR="00E623FA">
              <w:rPr>
                <w:rFonts w:eastAsiaTheme="minorEastAsia" w:hint="eastAsia"/>
                <w:color w:val="0070C0"/>
                <w:lang w:eastAsia="zh-CN"/>
              </w:rPr>
              <w:t>RAN2</w:t>
            </w:r>
            <w:r w:rsidR="00E623FA">
              <w:rPr>
                <w:rFonts w:eastAsiaTheme="minorEastAsia"/>
                <w:color w:val="0070C0"/>
                <w:lang w:eastAsia="zh-CN"/>
              </w:rPr>
              <w:t xml:space="preserve"> </w:t>
            </w:r>
            <w:r w:rsidR="00E623FA">
              <w:rPr>
                <w:rFonts w:eastAsiaTheme="minorEastAsia" w:hint="eastAsia"/>
                <w:color w:val="0070C0"/>
                <w:lang w:eastAsia="zh-CN"/>
              </w:rPr>
              <w:t>design,</w:t>
            </w:r>
            <w:r>
              <w:rPr>
                <w:rFonts w:eastAsiaTheme="minorEastAsia"/>
                <w:color w:val="0070C0"/>
                <w:lang w:eastAsia="zh-CN"/>
              </w:rPr>
              <w:t xml:space="preserve"> </w:t>
            </w:r>
            <w:r w:rsidR="00E623FA">
              <w:rPr>
                <w:rFonts w:eastAsiaTheme="minorEastAsia"/>
                <w:color w:val="0070C0"/>
                <w:lang w:eastAsia="zh-CN"/>
              </w:rPr>
              <w:t xml:space="preserve">we are not sure whether </w:t>
            </w:r>
            <w:proofErr w:type="spellStart"/>
            <w:r w:rsidR="00E623FA" w:rsidRPr="00E623FA">
              <w:rPr>
                <w:rFonts w:eastAsiaTheme="minorEastAsia" w:hint="eastAsia"/>
                <w:i/>
                <w:color w:val="0070C0"/>
                <w:lang w:eastAsia="zh-CN"/>
              </w:rPr>
              <w:t>deactivatedMeasGapList</w:t>
            </w:r>
            <w:proofErr w:type="spellEnd"/>
            <w:r w:rsidR="00E623FA" w:rsidRPr="00E623FA">
              <w:rPr>
                <w:rFonts w:eastAsiaTheme="minorEastAsia" w:hint="eastAsia"/>
                <w:color w:val="0070C0"/>
                <w:lang w:eastAsia="zh-CN"/>
              </w:rPr>
              <w:t xml:space="preserve"> </w:t>
            </w:r>
            <w:r w:rsidR="00E623FA">
              <w:rPr>
                <w:rFonts w:eastAsiaTheme="minorEastAsia"/>
                <w:color w:val="0070C0"/>
                <w:lang w:eastAsia="zh-CN"/>
              </w:rPr>
              <w:t xml:space="preserve">indicated in </w:t>
            </w:r>
            <w:r w:rsidR="00E623FA" w:rsidRPr="00E623FA">
              <w:rPr>
                <w:rFonts w:eastAsiaTheme="minorEastAsia"/>
                <w:i/>
                <w:color w:val="0070C0"/>
                <w:lang w:eastAsia="zh-CN"/>
              </w:rPr>
              <w:t>BWP-</w:t>
            </w:r>
            <w:proofErr w:type="spellStart"/>
            <w:r w:rsidR="00E623FA" w:rsidRPr="00E623FA">
              <w:rPr>
                <w:rFonts w:eastAsiaTheme="minorEastAsia"/>
                <w:i/>
                <w:color w:val="0070C0"/>
                <w:lang w:eastAsia="zh-CN"/>
              </w:rPr>
              <w:t>DownlinkDedicated</w:t>
            </w:r>
            <w:proofErr w:type="spellEnd"/>
            <w:r w:rsidR="00E623FA">
              <w:rPr>
                <w:rFonts w:eastAsiaTheme="minorEastAsia"/>
                <w:color w:val="0070C0"/>
                <w:lang w:eastAsia="zh-CN"/>
              </w:rPr>
              <w:t xml:space="preserve"> </w:t>
            </w:r>
            <w:r w:rsidR="00E623FA" w:rsidRPr="00E623FA">
              <w:rPr>
                <w:rFonts w:eastAsiaTheme="minorEastAsia" w:hint="eastAsia"/>
                <w:color w:val="0070C0"/>
                <w:lang w:eastAsia="zh-CN"/>
              </w:rPr>
              <w:t>can be configured for initial DL BWP</w:t>
            </w:r>
            <w:r w:rsidR="00E623FA" w:rsidRPr="00E623FA">
              <w:rPr>
                <w:rFonts w:eastAsiaTheme="minorEastAsia"/>
                <w:color w:val="0070C0"/>
                <w:lang w:eastAsia="zh-CN"/>
              </w:rPr>
              <w:t xml:space="preserve"> </w:t>
            </w:r>
            <w:r w:rsidR="006A1FF0">
              <w:rPr>
                <w:rFonts w:eastAsiaTheme="minorEastAsia"/>
                <w:color w:val="0070C0"/>
                <w:lang w:eastAsia="zh-CN"/>
              </w:rPr>
              <w:t xml:space="preserve">of all cases, especially </w:t>
            </w:r>
            <w:r>
              <w:rPr>
                <w:rFonts w:eastAsiaTheme="minorEastAsia" w:hint="eastAsia"/>
                <w:color w:val="0070C0"/>
                <w:lang w:eastAsia="zh-CN"/>
              </w:rPr>
              <w:t>of</w:t>
            </w:r>
            <w:r>
              <w:rPr>
                <w:rFonts w:eastAsiaTheme="minorEastAsia"/>
                <w:color w:val="0070C0"/>
                <w:lang w:eastAsia="zh-CN"/>
              </w:rPr>
              <w:t xml:space="preserve"> </w:t>
            </w:r>
            <w:proofErr w:type="spellStart"/>
            <w:r>
              <w:rPr>
                <w:rFonts w:eastAsiaTheme="minorEastAsia" w:hint="eastAsia"/>
                <w:color w:val="0070C0"/>
                <w:lang w:eastAsia="zh-CN"/>
              </w:rPr>
              <w:t>PCell</w:t>
            </w:r>
            <w:proofErr w:type="spellEnd"/>
            <w:r w:rsidR="00E623FA" w:rsidRPr="00E623FA">
              <w:rPr>
                <w:rFonts w:eastAsiaTheme="minorEastAsia"/>
                <w:color w:val="0070C0"/>
                <w:lang w:eastAsia="zh-CN"/>
              </w:rPr>
              <w:t>.</w:t>
            </w:r>
          </w:p>
          <w:p w14:paraId="5B4EA327" w14:textId="204F42F7" w:rsidR="00E623FA" w:rsidRPr="005965D0" w:rsidRDefault="00B74024" w:rsidP="005965D0">
            <w:pPr>
              <w:spacing w:beforeLines="50" w:before="120" w:afterLines="50" w:after="120" w:line="360" w:lineRule="auto"/>
            </w:pPr>
            <w:r w:rsidRPr="00C96590">
              <w:rPr>
                <w:rFonts w:eastAsiaTheme="minorEastAsia" w:hint="eastAsia"/>
                <w:color w:val="0070C0"/>
                <w:kern w:val="0"/>
                <w:sz w:val="20"/>
                <w:szCs w:val="20"/>
                <w:lang w:val="en-GB"/>
              </w:rPr>
              <w:t>Therefore</w:t>
            </w:r>
            <w:r w:rsidRPr="00C96590">
              <w:rPr>
                <w:rFonts w:eastAsiaTheme="minorEastAsia"/>
                <w:color w:val="0070C0"/>
                <w:kern w:val="0"/>
                <w:sz w:val="20"/>
                <w:szCs w:val="20"/>
                <w:lang w:val="en-GB"/>
              </w:rPr>
              <w:t>,</w:t>
            </w:r>
            <w:r>
              <w:rPr>
                <w:rFonts w:eastAsiaTheme="minorEastAsia"/>
                <w:color w:val="0070C0"/>
                <w:kern w:val="0"/>
                <w:sz w:val="20"/>
                <w:szCs w:val="20"/>
                <w:lang w:val="en-GB"/>
              </w:rPr>
              <w:t xml:space="preserve"> we</w:t>
            </w:r>
            <w:r w:rsidR="00E623FA" w:rsidRPr="00C96590">
              <w:rPr>
                <w:rFonts w:eastAsiaTheme="minorEastAsia"/>
                <w:color w:val="0070C0"/>
                <w:kern w:val="0"/>
                <w:sz w:val="20"/>
                <w:szCs w:val="20"/>
                <w:lang w:val="en-GB"/>
              </w:rPr>
              <w:t xml:space="preserve"> propose this issue in RAN4 to </w:t>
            </w:r>
            <w:r w:rsidRPr="00C96590">
              <w:rPr>
                <w:rFonts w:eastAsiaTheme="minorEastAsia"/>
                <w:color w:val="0070C0"/>
                <w:kern w:val="0"/>
                <w:sz w:val="20"/>
                <w:szCs w:val="20"/>
                <w:lang w:val="en-GB"/>
              </w:rPr>
              <w:t>fix the hole</w:t>
            </w:r>
            <w:r w:rsidR="00E623FA" w:rsidRPr="00C96590">
              <w:rPr>
                <w:rFonts w:eastAsiaTheme="minorEastAsia"/>
                <w:color w:val="0070C0"/>
                <w:kern w:val="0"/>
                <w:sz w:val="20"/>
                <w:szCs w:val="20"/>
                <w:lang w:val="en-GB"/>
              </w:rPr>
              <w:t xml:space="preserve"> </w:t>
            </w:r>
            <w:r w:rsidR="006A1FF0" w:rsidRPr="00C96590">
              <w:rPr>
                <w:rFonts w:eastAsiaTheme="minorEastAsia"/>
                <w:color w:val="0070C0"/>
                <w:kern w:val="0"/>
                <w:sz w:val="20"/>
                <w:szCs w:val="20"/>
                <w:lang w:val="en-GB"/>
              </w:rPr>
              <w:t>of</w:t>
            </w:r>
            <w:r w:rsidR="00E623FA" w:rsidRPr="00C96590">
              <w:rPr>
                <w:rFonts w:eastAsiaTheme="minorEastAsia"/>
                <w:color w:val="0070C0"/>
                <w:kern w:val="0"/>
                <w:sz w:val="20"/>
                <w:szCs w:val="20"/>
                <w:lang w:val="en-GB"/>
              </w:rPr>
              <w:t xml:space="preserve"> indicat</w:t>
            </w:r>
            <w:r w:rsidR="006A1FF0" w:rsidRPr="00C96590">
              <w:rPr>
                <w:rFonts w:eastAsiaTheme="minorEastAsia"/>
                <w:color w:val="0070C0"/>
                <w:kern w:val="0"/>
                <w:sz w:val="20"/>
                <w:szCs w:val="20"/>
                <w:lang w:val="en-GB"/>
              </w:rPr>
              <w:t>ing</w:t>
            </w:r>
            <w:r w:rsidR="00E623FA" w:rsidRPr="00C96590">
              <w:rPr>
                <w:rFonts w:eastAsiaTheme="minorEastAsia"/>
                <w:color w:val="0070C0"/>
                <w:kern w:val="0"/>
                <w:sz w:val="20"/>
                <w:szCs w:val="20"/>
                <w:lang w:val="en-GB"/>
              </w:rPr>
              <w:t xml:space="preserve"> the state of pre-configured MG when switching to initial DL BW</w:t>
            </w:r>
            <w:r w:rsidR="005965D0" w:rsidRPr="00C96590">
              <w:rPr>
                <w:rFonts w:eastAsiaTheme="minorEastAsia"/>
                <w:color w:val="0070C0"/>
                <w:kern w:val="0"/>
                <w:sz w:val="20"/>
                <w:szCs w:val="20"/>
                <w:lang w:val="en-GB"/>
              </w:rPr>
              <w:t xml:space="preserve">P, and </w:t>
            </w:r>
            <w:r w:rsidR="00E623FA" w:rsidRPr="00C96590">
              <w:rPr>
                <w:rFonts w:eastAsiaTheme="minorEastAsia"/>
                <w:color w:val="0070C0"/>
                <w:kern w:val="0"/>
                <w:sz w:val="20"/>
                <w:szCs w:val="20"/>
                <w:lang w:val="en-GB"/>
              </w:rPr>
              <w:t xml:space="preserve">then trigger the corresponding </w:t>
            </w:r>
            <w:proofErr w:type="spellStart"/>
            <w:r w:rsidR="00E623FA" w:rsidRPr="00C96590">
              <w:rPr>
                <w:rFonts w:eastAsiaTheme="minorEastAsia"/>
                <w:color w:val="0070C0"/>
                <w:kern w:val="0"/>
                <w:sz w:val="20"/>
                <w:szCs w:val="20"/>
                <w:lang w:val="en-GB"/>
              </w:rPr>
              <w:t>signaling</w:t>
            </w:r>
            <w:proofErr w:type="spellEnd"/>
            <w:r w:rsidR="00E623FA" w:rsidRPr="00C96590">
              <w:rPr>
                <w:rFonts w:eastAsiaTheme="minorEastAsia"/>
                <w:color w:val="0070C0"/>
                <w:kern w:val="0"/>
                <w:sz w:val="20"/>
                <w:szCs w:val="20"/>
                <w:lang w:val="en-GB"/>
              </w:rPr>
              <w:t xml:space="preserve"> design in RAN2 if necessary. </w:t>
            </w:r>
          </w:p>
        </w:tc>
      </w:tr>
      <w:tr w:rsidR="00A650A1" w14:paraId="1058CD11" w14:textId="77777777">
        <w:tc>
          <w:tcPr>
            <w:tcW w:w="1226" w:type="dxa"/>
          </w:tcPr>
          <w:p w14:paraId="330E14AA" w14:textId="32591B32" w:rsidR="00A650A1" w:rsidRDefault="00A650A1">
            <w:pPr>
              <w:spacing w:after="120"/>
              <w:rPr>
                <w:rFonts w:eastAsiaTheme="minorEastAsia"/>
                <w:color w:val="0070C0"/>
              </w:rPr>
            </w:pPr>
            <w:r>
              <w:rPr>
                <w:rFonts w:eastAsiaTheme="minorEastAsia" w:hint="eastAsia"/>
                <w:color w:val="0070C0"/>
              </w:rPr>
              <w:t>OPPO2</w:t>
            </w:r>
          </w:p>
        </w:tc>
        <w:tc>
          <w:tcPr>
            <w:tcW w:w="8405" w:type="dxa"/>
          </w:tcPr>
          <w:p w14:paraId="4125DDC4" w14:textId="77777777" w:rsidR="00192E75" w:rsidRDefault="00192E75">
            <w:pPr>
              <w:pStyle w:val="BodyText"/>
              <w:spacing w:after="120"/>
              <w:rPr>
                <w:szCs w:val="21"/>
                <w:lang w:val="en-US"/>
              </w:rPr>
            </w:pPr>
            <w:r>
              <w:rPr>
                <w:szCs w:val="21"/>
                <w:lang w:val="en-US"/>
              </w:rPr>
              <w:t>We would like to clarify more to try to reach a common understanding for UE on this,</w:t>
            </w:r>
          </w:p>
          <w:p w14:paraId="7DC1B169" w14:textId="6C3ED2B2" w:rsidR="00A650A1" w:rsidRDefault="00192E75">
            <w:pPr>
              <w:pStyle w:val="BodyText"/>
              <w:spacing w:after="120"/>
              <w:rPr>
                <w:szCs w:val="21"/>
              </w:rPr>
            </w:pPr>
            <w:r>
              <w:rPr>
                <w:szCs w:val="21"/>
                <w:lang w:val="en-US"/>
              </w:rPr>
              <w:t xml:space="preserve"> </w:t>
            </w:r>
            <w:r w:rsidR="00A650A1">
              <w:rPr>
                <w:szCs w:val="21"/>
              </w:rPr>
              <w:t xml:space="preserve">Based on the latest TS 38.331, </w:t>
            </w:r>
            <w:r w:rsidR="00166025">
              <w:rPr>
                <w:szCs w:val="21"/>
              </w:rPr>
              <w:t xml:space="preserve">Pre-MG </w:t>
            </w:r>
            <w:r w:rsidR="00A650A1">
              <w:rPr>
                <w:szCs w:val="21"/>
              </w:rPr>
              <w:t xml:space="preserve">ON/OFF indication is carried by each BWP configuration, </w:t>
            </w:r>
            <w:proofErr w:type="gramStart"/>
            <w:r w:rsidR="00A650A1">
              <w:rPr>
                <w:szCs w:val="21"/>
              </w:rPr>
              <w:t>i.e.</w:t>
            </w:r>
            <w:proofErr w:type="gramEnd"/>
            <w:r w:rsidR="00A650A1" w:rsidRPr="00F47620">
              <w:t xml:space="preserve"> </w:t>
            </w:r>
            <w:r w:rsidR="00A650A1" w:rsidRPr="00F47620">
              <w:rPr>
                <w:i/>
                <w:szCs w:val="21"/>
              </w:rPr>
              <w:t>deactivatedMeasGapList-r17</w:t>
            </w:r>
            <w:r w:rsidR="00A650A1">
              <w:rPr>
                <w:szCs w:val="21"/>
              </w:rPr>
              <w:t xml:space="preserve"> in </w:t>
            </w:r>
            <w:r w:rsidR="00A650A1" w:rsidRPr="005B0C70">
              <w:rPr>
                <w:i/>
                <w:szCs w:val="21"/>
              </w:rPr>
              <w:t>BWP-</w:t>
            </w:r>
            <w:proofErr w:type="spellStart"/>
            <w:r w:rsidR="00A650A1" w:rsidRPr="005B0C70">
              <w:rPr>
                <w:i/>
                <w:szCs w:val="21"/>
              </w:rPr>
              <w:t>DownlinkDedicated</w:t>
            </w:r>
            <w:proofErr w:type="spellEnd"/>
            <w:r w:rsidR="00A650A1">
              <w:rPr>
                <w:szCs w:val="21"/>
              </w:rPr>
              <w:t xml:space="preserve"> to indicate a list of pre-configured gap IDs which will be deactivated upon the switch to this BWP.</w:t>
            </w:r>
          </w:p>
          <w:p w14:paraId="5ADCE8D5" w14:textId="79B060E7" w:rsidR="00166025" w:rsidRDefault="00166025" w:rsidP="0056157C">
            <w:pPr>
              <w:pStyle w:val="BodyText"/>
              <w:spacing w:after="120"/>
              <w:jc w:val="center"/>
              <w:rPr>
                <w:rFonts w:eastAsiaTheme="minorEastAsia"/>
                <w:color w:val="0070C0"/>
                <w:lang w:eastAsia="zh-CN"/>
              </w:rPr>
            </w:pPr>
            <w:r>
              <w:rPr>
                <w:noProof/>
              </w:rPr>
              <w:lastRenderedPageBreak/>
              <w:drawing>
                <wp:inline distT="0" distB="0" distL="0" distR="0" wp14:anchorId="4B55B4E8" wp14:editId="093408D1">
                  <wp:extent cx="3977640" cy="1919118"/>
                  <wp:effectExtent l="0" t="0" r="381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89697" cy="1924935"/>
                          </a:xfrm>
                          <a:prstGeom prst="rect">
                            <a:avLst/>
                          </a:prstGeom>
                        </pic:spPr>
                      </pic:pic>
                    </a:graphicData>
                  </a:graphic>
                </wp:inline>
              </w:drawing>
            </w:r>
          </w:p>
          <w:p w14:paraId="42D3C1D4" w14:textId="48CA4B09" w:rsidR="0056157C" w:rsidRDefault="00192E75" w:rsidP="0056157C">
            <w:pPr>
              <w:pStyle w:val="BodyText"/>
              <w:spacing w:after="120"/>
              <w:rPr>
                <w:szCs w:val="21"/>
              </w:rPr>
            </w:pPr>
            <w:r>
              <w:rPr>
                <w:szCs w:val="21"/>
              </w:rPr>
              <w:t>W</w:t>
            </w:r>
            <w:r w:rsidR="0056157C" w:rsidRPr="0056157C">
              <w:rPr>
                <w:szCs w:val="21"/>
              </w:rPr>
              <w:t xml:space="preserve">e focus on </w:t>
            </w:r>
            <w:proofErr w:type="spellStart"/>
            <w:r w:rsidR="0056157C" w:rsidRPr="0056157C">
              <w:rPr>
                <w:szCs w:val="21"/>
              </w:rPr>
              <w:t>PCell</w:t>
            </w:r>
            <w:r w:rsidR="0056157C">
              <w:rPr>
                <w:szCs w:val="21"/>
              </w:rPr>
              <w:t>’s</w:t>
            </w:r>
            <w:proofErr w:type="spellEnd"/>
            <w:r w:rsidR="0056157C" w:rsidRPr="0056157C">
              <w:rPr>
                <w:szCs w:val="21"/>
              </w:rPr>
              <w:t xml:space="preserve"> </w:t>
            </w:r>
            <w:r w:rsidR="0056157C">
              <w:rPr>
                <w:szCs w:val="21"/>
              </w:rPr>
              <w:t>BWP configuration based on 38.331</w:t>
            </w:r>
            <w:r w:rsidR="0056157C" w:rsidRPr="0056157C">
              <w:rPr>
                <w:szCs w:val="21"/>
              </w:rPr>
              <w:t>. T</w:t>
            </w:r>
            <w:r w:rsidR="0056157C" w:rsidRPr="00A46995">
              <w:rPr>
                <w:szCs w:val="21"/>
              </w:rPr>
              <w:t xml:space="preserve">wo options </w:t>
            </w:r>
            <w:r w:rsidR="0056157C" w:rsidRPr="0056157C">
              <w:rPr>
                <w:szCs w:val="21"/>
              </w:rPr>
              <w:t>are allowed to configure initial BWP</w:t>
            </w:r>
            <w:r w:rsidR="0056157C" w:rsidRPr="00A46995">
              <w:rPr>
                <w:rFonts w:eastAsiaTheme="minorEastAsia"/>
                <w:szCs w:val="21"/>
                <w:lang w:eastAsia="zh-CN"/>
              </w:rPr>
              <w:t xml:space="preserve">(BWP#0) for </w:t>
            </w:r>
            <w:proofErr w:type="spellStart"/>
            <w:r w:rsidR="0056157C" w:rsidRPr="0056157C">
              <w:rPr>
                <w:szCs w:val="21"/>
              </w:rPr>
              <w:t>PCell</w:t>
            </w:r>
            <w:proofErr w:type="spellEnd"/>
            <w:r w:rsidR="0056157C">
              <w:rPr>
                <w:rFonts w:asciiTheme="minorEastAsia" w:eastAsiaTheme="minorEastAsia" w:hAnsiTheme="minorEastAsia" w:hint="eastAsia"/>
                <w:szCs w:val="21"/>
                <w:lang w:eastAsia="zh-CN"/>
              </w:rPr>
              <w:t>,</w:t>
            </w:r>
            <w:r w:rsidR="0056157C">
              <w:rPr>
                <w:rFonts w:asciiTheme="minorEastAsia" w:eastAsiaTheme="minorEastAsia" w:hAnsiTheme="minorEastAsia"/>
                <w:szCs w:val="21"/>
                <w:lang w:eastAsia="zh-CN"/>
              </w:rPr>
              <w:t xml:space="preserve"> </w:t>
            </w:r>
            <w:r w:rsidR="0056157C">
              <w:rPr>
                <w:szCs w:val="21"/>
              </w:rPr>
              <w:t xml:space="preserve">as </w:t>
            </w:r>
            <w:r w:rsidR="0056157C" w:rsidRPr="0056157C">
              <w:rPr>
                <w:szCs w:val="21"/>
              </w:rPr>
              <w:t xml:space="preserve">figure B2-1 </w:t>
            </w:r>
            <w:r w:rsidR="0056157C">
              <w:rPr>
                <w:szCs w:val="21"/>
              </w:rPr>
              <w:t>and B2-2</w:t>
            </w:r>
            <w:r w:rsidR="0056157C" w:rsidRPr="0056157C">
              <w:rPr>
                <w:szCs w:val="21"/>
              </w:rPr>
              <w:t xml:space="preserve"> below</w:t>
            </w:r>
            <w:r w:rsidR="0056157C">
              <w:rPr>
                <w:szCs w:val="21"/>
              </w:rPr>
              <w:t>.</w:t>
            </w:r>
          </w:p>
          <w:p w14:paraId="01A5A8AC" w14:textId="77777777" w:rsidR="0056157C" w:rsidRPr="00A46995" w:rsidRDefault="0056157C" w:rsidP="0056157C">
            <w:pPr>
              <w:pStyle w:val="BodyText"/>
              <w:spacing w:after="120"/>
              <w:rPr>
                <w:rFonts w:eastAsiaTheme="minorEastAsia"/>
                <w:szCs w:val="21"/>
                <w:lang w:eastAsia="zh-CN"/>
              </w:rPr>
            </w:pPr>
            <w:r w:rsidRPr="0056157C">
              <w:rPr>
                <w:rFonts w:eastAsiaTheme="minorEastAsia"/>
                <w:szCs w:val="21"/>
                <w:lang w:eastAsia="zh-CN"/>
              </w:rPr>
              <w:t xml:space="preserve">For option 2, </w:t>
            </w:r>
            <w:r w:rsidRPr="00A46995">
              <w:rPr>
                <w:szCs w:val="21"/>
              </w:rPr>
              <w:t>initial BWP</w:t>
            </w:r>
            <w:r w:rsidRPr="00A46995">
              <w:rPr>
                <w:rFonts w:eastAsiaTheme="minorEastAsia"/>
                <w:szCs w:val="21"/>
                <w:lang w:eastAsia="zh-CN"/>
              </w:rPr>
              <w:t>(</w:t>
            </w:r>
            <w:r w:rsidRPr="0056157C">
              <w:rPr>
                <w:rFonts w:eastAsiaTheme="minorEastAsia"/>
                <w:szCs w:val="21"/>
                <w:lang w:eastAsia="zh-CN"/>
              </w:rPr>
              <w:t xml:space="preserve">BWP#0) can be taken as one dedicated BWP, and there is no problem based on current design.  </w:t>
            </w:r>
            <w:r w:rsidRPr="00A46995">
              <w:rPr>
                <w:rFonts w:eastAsiaTheme="minorEastAsia"/>
                <w:szCs w:val="21"/>
                <w:lang w:eastAsia="zh-CN"/>
              </w:rPr>
              <w:t>It</w:t>
            </w:r>
            <w:r w:rsidRPr="0056157C">
              <w:rPr>
                <w:rFonts w:eastAsiaTheme="minorEastAsia"/>
                <w:szCs w:val="21"/>
                <w:lang w:eastAsia="zh-CN"/>
              </w:rPr>
              <w:t xml:space="preserve"> </w:t>
            </w:r>
            <w:r w:rsidRPr="00A46995">
              <w:rPr>
                <w:rFonts w:eastAsiaTheme="minorEastAsia"/>
                <w:szCs w:val="21"/>
                <w:lang w:eastAsia="zh-CN"/>
              </w:rPr>
              <w:t>could</w:t>
            </w:r>
            <w:r w:rsidRPr="0056157C">
              <w:rPr>
                <w:rFonts w:eastAsiaTheme="minorEastAsia"/>
                <w:szCs w:val="21"/>
                <w:lang w:eastAsia="zh-CN"/>
              </w:rPr>
              <w:t xml:space="preserve"> usually </w:t>
            </w:r>
            <w:r w:rsidRPr="00A46995">
              <w:rPr>
                <w:rFonts w:eastAsiaTheme="minorEastAsia"/>
                <w:szCs w:val="21"/>
                <w:lang w:eastAsia="zh-CN"/>
              </w:rPr>
              <w:t>happen</w:t>
            </w:r>
            <w:r w:rsidRPr="0056157C">
              <w:rPr>
                <w:rFonts w:eastAsiaTheme="minorEastAsia"/>
                <w:szCs w:val="21"/>
                <w:lang w:eastAsia="zh-CN"/>
              </w:rPr>
              <w:t xml:space="preserve"> to </w:t>
            </w:r>
            <w:proofErr w:type="spellStart"/>
            <w:r w:rsidRPr="00A46995">
              <w:rPr>
                <w:rFonts w:eastAsiaTheme="minorEastAsia"/>
                <w:szCs w:val="21"/>
                <w:lang w:eastAsia="zh-CN"/>
              </w:rPr>
              <w:t>Pcell</w:t>
            </w:r>
            <w:proofErr w:type="spellEnd"/>
            <w:r w:rsidRPr="0056157C">
              <w:rPr>
                <w:rFonts w:eastAsiaTheme="minorEastAsia"/>
                <w:szCs w:val="21"/>
                <w:lang w:eastAsia="zh-CN"/>
              </w:rPr>
              <w:t xml:space="preserve"> </w:t>
            </w:r>
            <w:r w:rsidRPr="00A46995">
              <w:rPr>
                <w:rFonts w:eastAsiaTheme="minorEastAsia"/>
                <w:szCs w:val="21"/>
                <w:lang w:eastAsia="zh-CN"/>
              </w:rPr>
              <w:t>in</w:t>
            </w:r>
            <w:r w:rsidRPr="0056157C">
              <w:rPr>
                <w:rFonts w:eastAsiaTheme="minorEastAsia"/>
                <w:szCs w:val="21"/>
                <w:lang w:eastAsia="zh-CN"/>
              </w:rPr>
              <w:t xml:space="preserve"> </w:t>
            </w:r>
            <w:r w:rsidRPr="00A46995">
              <w:rPr>
                <w:rFonts w:eastAsiaTheme="minorEastAsia"/>
                <w:szCs w:val="21"/>
                <w:lang w:eastAsia="zh-CN"/>
              </w:rPr>
              <w:t>case</w:t>
            </w:r>
            <w:r w:rsidRPr="0056157C">
              <w:rPr>
                <w:rFonts w:eastAsiaTheme="minorEastAsia"/>
                <w:szCs w:val="21"/>
                <w:lang w:eastAsia="zh-CN"/>
              </w:rPr>
              <w:t xml:space="preserve"> </w:t>
            </w:r>
            <w:r w:rsidRPr="00A46995">
              <w:rPr>
                <w:rFonts w:eastAsiaTheme="minorEastAsia"/>
                <w:szCs w:val="21"/>
                <w:lang w:eastAsia="zh-CN"/>
              </w:rPr>
              <w:t>of</w:t>
            </w:r>
            <w:r w:rsidRPr="0056157C">
              <w:rPr>
                <w:rFonts w:eastAsiaTheme="minorEastAsia"/>
                <w:szCs w:val="21"/>
                <w:lang w:eastAsia="zh-CN"/>
              </w:rPr>
              <w:t xml:space="preserve"> </w:t>
            </w:r>
            <w:r w:rsidRPr="00A46995">
              <w:rPr>
                <w:rFonts w:eastAsiaTheme="minorEastAsia"/>
                <w:szCs w:val="21"/>
                <w:lang w:eastAsia="zh-CN"/>
              </w:rPr>
              <w:t>HO</w:t>
            </w:r>
            <w:r w:rsidRPr="0056157C">
              <w:rPr>
                <w:rFonts w:eastAsiaTheme="minorEastAsia"/>
                <w:szCs w:val="21"/>
                <w:lang w:eastAsia="zh-CN"/>
              </w:rPr>
              <w:t>.</w:t>
            </w:r>
          </w:p>
          <w:p w14:paraId="17F4768F" w14:textId="4B251498" w:rsidR="0056157C" w:rsidRPr="00A46995" w:rsidRDefault="0056157C" w:rsidP="0056157C">
            <w:pPr>
              <w:pStyle w:val="BodyText"/>
              <w:spacing w:after="120"/>
              <w:rPr>
                <w:szCs w:val="21"/>
              </w:rPr>
            </w:pPr>
            <w:r>
              <w:rPr>
                <w:szCs w:val="21"/>
              </w:rPr>
              <w:t>However,</w:t>
            </w:r>
            <w:r w:rsidRPr="0056157C">
              <w:rPr>
                <w:szCs w:val="21"/>
              </w:rPr>
              <w:t xml:space="preserve"> </w:t>
            </w:r>
            <w:r>
              <w:rPr>
                <w:szCs w:val="21"/>
              </w:rPr>
              <w:t>f</w:t>
            </w:r>
            <w:r w:rsidRPr="0056157C">
              <w:rPr>
                <w:szCs w:val="21"/>
              </w:rPr>
              <w:t xml:space="preserve">or option 1, we can see </w:t>
            </w:r>
            <w:r w:rsidRPr="00A46995">
              <w:rPr>
                <w:rFonts w:eastAsiaTheme="minorEastAsia"/>
                <w:szCs w:val="21"/>
                <w:lang w:eastAsia="zh-CN"/>
              </w:rPr>
              <w:t>BWP-</w:t>
            </w:r>
            <w:proofErr w:type="spellStart"/>
            <w:r w:rsidRPr="00A46995">
              <w:rPr>
                <w:rFonts w:eastAsiaTheme="minorEastAsia"/>
                <w:szCs w:val="21"/>
                <w:lang w:eastAsia="zh-CN"/>
              </w:rPr>
              <w:t>downlinkdedicated</w:t>
            </w:r>
            <w:proofErr w:type="spellEnd"/>
            <w:r w:rsidRPr="00A46995">
              <w:rPr>
                <w:rFonts w:eastAsiaTheme="minorEastAsia"/>
                <w:szCs w:val="21"/>
                <w:lang w:eastAsia="zh-CN"/>
              </w:rPr>
              <w:t xml:space="preserve"> is not configured in BWP#0 and UE can perform BWP switching among 5 BWPs, e.g., </w:t>
            </w:r>
            <w:proofErr w:type="gramStart"/>
            <w:r w:rsidRPr="00A46995">
              <w:rPr>
                <w:rFonts w:eastAsiaTheme="minorEastAsia"/>
                <w:szCs w:val="21"/>
                <w:lang w:eastAsia="zh-CN"/>
              </w:rPr>
              <w:t>timer based</w:t>
            </w:r>
            <w:proofErr w:type="gramEnd"/>
            <w:r w:rsidRPr="00A46995">
              <w:rPr>
                <w:rFonts w:eastAsiaTheme="minorEastAsia"/>
                <w:szCs w:val="21"/>
                <w:lang w:eastAsia="zh-CN"/>
              </w:rPr>
              <w:t xml:space="preserve"> BWP switching. The current design of </w:t>
            </w:r>
            <w:r w:rsidRPr="0056157C">
              <w:rPr>
                <w:szCs w:val="21"/>
              </w:rPr>
              <w:t>deactivatedMeasGapList-r17 in BWP-</w:t>
            </w:r>
            <w:proofErr w:type="spellStart"/>
            <w:r w:rsidRPr="0056157C">
              <w:rPr>
                <w:szCs w:val="21"/>
              </w:rPr>
              <w:t>DownlinkDedicated</w:t>
            </w:r>
            <w:proofErr w:type="spellEnd"/>
            <w:r w:rsidRPr="0056157C">
              <w:rPr>
                <w:szCs w:val="21"/>
              </w:rPr>
              <w:t xml:space="preserve"> for Pre-MG on/off cannot work in this case. </w:t>
            </w:r>
            <w:r w:rsidRPr="00A46995">
              <w:rPr>
                <w:rFonts w:eastAsiaTheme="minorEastAsia"/>
                <w:szCs w:val="21"/>
                <w:lang w:eastAsia="zh-CN"/>
              </w:rPr>
              <w:t>In</w:t>
            </w:r>
            <w:r w:rsidRPr="0056157C">
              <w:rPr>
                <w:szCs w:val="21"/>
              </w:rPr>
              <w:t xml:space="preserve"> </w:t>
            </w:r>
            <w:r w:rsidRPr="00A46995">
              <w:rPr>
                <w:rFonts w:eastAsiaTheme="minorEastAsia"/>
                <w:szCs w:val="21"/>
                <w:lang w:eastAsia="zh-CN"/>
              </w:rPr>
              <w:t>addition</w:t>
            </w:r>
            <w:r>
              <w:rPr>
                <w:rFonts w:eastAsiaTheme="minorEastAsia" w:hint="eastAsia"/>
                <w:szCs w:val="21"/>
                <w:lang w:eastAsia="zh-CN"/>
              </w:rPr>
              <w:t>,</w:t>
            </w:r>
            <w:r>
              <w:rPr>
                <w:rFonts w:eastAsiaTheme="minorEastAsia"/>
                <w:szCs w:val="21"/>
                <w:lang w:eastAsia="zh-CN"/>
              </w:rPr>
              <w:t xml:space="preserve"> </w:t>
            </w:r>
            <w:r w:rsidRPr="00A46995">
              <w:rPr>
                <w:rFonts w:eastAsiaTheme="minorEastAsia"/>
                <w:szCs w:val="21"/>
                <w:lang w:eastAsia="zh-CN"/>
              </w:rPr>
              <w:t>i</w:t>
            </w:r>
            <w:r w:rsidRPr="0056157C">
              <w:rPr>
                <w:szCs w:val="21"/>
              </w:rPr>
              <w:t xml:space="preserve">f UE can stay in one cell without any mobility issue, the switching to such initial BWP could be very common case. </w:t>
            </w:r>
          </w:p>
          <w:p w14:paraId="3E3B9F3D" w14:textId="0F334078" w:rsidR="00166025" w:rsidRDefault="004C38DD">
            <w:pPr>
              <w:pStyle w:val="BodyText"/>
              <w:spacing w:after="120"/>
              <w:rPr>
                <w:rFonts w:eastAsiaTheme="minorEastAsia"/>
                <w:color w:val="0070C0"/>
                <w:lang w:eastAsia="zh-CN"/>
              </w:rPr>
            </w:pPr>
            <w:r>
              <w:rPr>
                <w:noProof/>
              </w:rPr>
              <w:drawing>
                <wp:inline distT="0" distB="0" distL="0" distR="0" wp14:anchorId="3C3CFD88" wp14:editId="0AD71E41">
                  <wp:extent cx="5200015" cy="381635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200015" cy="3816350"/>
                          </a:xfrm>
                          <a:prstGeom prst="rect">
                            <a:avLst/>
                          </a:prstGeom>
                        </pic:spPr>
                      </pic:pic>
                    </a:graphicData>
                  </a:graphic>
                </wp:inline>
              </w:drawing>
            </w:r>
          </w:p>
        </w:tc>
      </w:tr>
      <w:tr w:rsidR="00231A35" w14:paraId="5769F01D" w14:textId="77777777">
        <w:tc>
          <w:tcPr>
            <w:tcW w:w="1226" w:type="dxa"/>
          </w:tcPr>
          <w:p w14:paraId="6CD755A2" w14:textId="6BF6EE8C" w:rsidR="00231A35" w:rsidRDefault="00231A35" w:rsidP="00231A35">
            <w:pPr>
              <w:spacing w:after="120"/>
              <w:rPr>
                <w:rFonts w:eastAsiaTheme="minorEastAsia"/>
                <w:color w:val="0070C0"/>
              </w:rPr>
            </w:pPr>
            <w:r>
              <w:rPr>
                <w:rFonts w:eastAsiaTheme="minorEastAsia"/>
                <w:color w:val="0070C0"/>
              </w:rPr>
              <w:lastRenderedPageBreak/>
              <w:t>Moderator</w:t>
            </w:r>
          </w:p>
        </w:tc>
        <w:tc>
          <w:tcPr>
            <w:tcW w:w="8405" w:type="dxa"/>
          </w:tcPr>
          <w:p w14:paraId="75FD5395" w14:textId="77777777" w:rsidR="000C234E" w:rsidRDefault="000C234E" w:rsidP="00231A35">
            <w:pPr>
              <w:pStyle w:val="BodyText"/>
              <w:spacing w:after="120"/>
              <w:rPr>
                <w:rFonts w:eastAsiaTheme="minorEastAsia"/>
                <w:color w:val="0070C0"/>
                <w:lang w:val="en-US" w:eastAsia="zh-CN"/>
              </w:rPr>
            </w:pPr>
            <w:r>
              <w:rPr>
                <w:rFonts w:eastAsiaTheme="minorEastAsia"/>
                <w:color w:val="0070C0"/>
                <w:lang w:val="en-US" w:eastAsia="zh-CN"/>
              </w:rPr>
              <w:t>It can be FFS.</w:t>
            </w:r>
          </w:p>
          <w:p w14:paraId="7D57A093" w14:textId="5ED134AF" w:rsidR="00CD79AF" w:rsidRDefault="00CD79AF" w:rsidP="00231A35">
            <w:pPr>
              <w:pStyle w:val="BodyText"/>
              <w:spacing w:after="120"/>
              <w:rPr>
                <w:rFonts w:eastAsiaTheme="minorEastAsia"/>
                <w:color w:val="0070C0"/>
                <w:lang w:val="en-US" w:eastAsia="zh-CN"/>
              </w:rPr>
            </w:pPr>
            <w:r>
              <w:rPr>
                <w:rFonts w:eastAsiaTheme="minorEastAsia"/>
                <w:color w:val="0070C0"/>
                <w:lang w:val="en-US" w:eastAsia="zh-CN"/>
              </w:rPr>
              <w:t>We can first</w:t>
            </w:r>
            <w:r w:rsidR="00650DF8">
              <w:rPr>
                <w:rFonts w:eastAsiaTheme="minorEastAsia"/>
                <w:color w:val="0070C0"/>
                <w:lang w:val="en-US" w:eastAsia="zh-CN"/>
              </w:rPr>
              <w:t>ly</w:t>
            </w:r>
            <w:r>
              <w:rPr>
                <w:rFonts w:eastAsiaTheme="minorEastAsia"/>
                <w:color w:val="0070C0"/>
                <w:lang w:val="en-US" w:eastAsia="zh-CN"/>
              </w:rPr>
              <w:t xml:space="preserve"> check the following scenarios:</w:t>
            </w:r>
          </w:p>
          <w:p w14:paraId="7B2A7302" w14:textId="52C8D31B" w:rsidR="00231A35" w:rsidRDefault="00231A35" w:rsidP="00D27EF7">
            <w:pPr>
              <w:pStyle w:val="BodyText"/>
              <w:numPr>
                <w:ilvl w:val="0"/>
                <w:numId w:val="32"/>
              </w:numPr>
              <w:spacing w:after="120"/>
            </w:pPr>
            <w:r>
              <w:rPr>
                <w:rFonts w:eastAsiaTheme="minorEastAsia"/>
                <w:color w:val="0070C0"/>
                <w:lang w:val="en-US" w:eastAsia="zh-CN"/>
              </w:rPr>
              <w:t xml:space="preserve">For DCI-based BWP switching, the </w:t>
            </w:r>
            <w:proofErr w:type="spellStart"/>
            <w:r>
              <w:rPr>
                <w:rFonts w:eastAsiaTheme="minorEastAsia"/>
                <w:color w:val="0070C0"/>
                <w:lang w:val="en-US" w:eastAsia="zh-CN"/>
              </w:rPr>
              <w:t>bwp</w:t>
            </w:r>
            <w:proofErr w:type="spellEnd"/>
            <w:r>
              <w:rPr>
                <w:rFonts w:eastAsiaTheme="minorEastAsia"/>
                <w:color w:val="0070C0"/>
                <w:lang w:val="en-US" w:eastAsia="zh-CN"/>
              </w:rPr>
              <w:t xml:space="preserve"> switching could be not happened from the initial BWP to another </w:t>
            </w:r>
            <w:r w:rsidRPr="00740BCD">
              <w:t>BWP</w:t>
            </w:r>
            <w:r>
              <w:t>s indicated by DCI because the BWP indicator in DCI0-1/1-1 as in table 7.3.1.1.2-1 [38.212] below shall be configured by RRC but initial BWP(BWP#0) is pre-defined by spec indeed.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4352"/>
            </w:tblGrid>
            <w:tr w:rsidR="00231A35" w:rsidRPr="00450FFF" w14:paraId="1A8F5FF3" w14:textId="77777777" w:rsidTr="00454508">
              <w:trPr>
                <w:jc w:val="center"/>
              </w:trPr>
              <w:tc>
                <w:tcPr>
                  <w:tcW w:w="2742" w:type="dxa"/>
                  <w:tcBorders>
                    <w:bottom w:val="single" w:sz="4" w:space="0" w:color="auto"/>
                  </w:tcBorders>
                  <w:shd w:val="clear" w:color="auto" w:fill="D9D9D9"/>
                  <w:vAlign w:val="center"/>
                </w:tcPr>
                <w:p w14:paraId="268B0133"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Value of BWP indicator field</w:t>
                  </w:r>
                </w:p>
              </w:tc>
              <w:tc>
                <w:tcPr>
                  <w:tcW w:w="4352" w:type="dxa"/>
                  <w:vMerge w:val="restart"/>
                  <w:shd w:val="clear" w:color="auto" w:fill="D9D9D9"/>
                  <w:vAlign w:val="center"/>
                </w:tcPr>
                <w:p w14:paraId="3DB9C38A"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sz w:val="18"/>
                    </w:rPr>
                    <w:t>B</w:t>
                  </w:r>
                  <w:r w:rsidRPr="00450FFF">
                    <w:rPr>
                      <w:rFonts w:ascii="Arial" w:eastAsiaTheme="minorEastAsia" w:hAnsi="Arial" w:hint="eastAsia"/>
                      <w:sz w:val="18"/>
                    </w:rPr>
                    <w:t>andwidth part</w:t>
                  </w:r>
                </w:p>
              </w:tc>
            </w:tr>
            <w:tr w:rsidR="00231A35" w:rsidRPr="00450FFF" w14:paraId="7B47B119" w14:textId="77777777" w:rsidTr="00454508">
              <w:trPr>
                <w:jc w:val="center"/>
              </w:trPr>
              <w:tc>
                <w:tcPr>
                  <w:tcW w:w="2742" w:type="dxa"/>
                  <w:shd w:val="clear" w:color="auto" w:fill="D9D9D9"/>
                  <w:vAlign w:val="center"/>
                </w:tcPr>
                <w:p w14:paraId="0960A674"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lastRenderedPageBreak/>
                    <w:t>2 bits</w:t>
                  </w:r>
                </w:p>
              </w:tc>
              <w:tc>
                <w:tcPr>
                  <w:tcW w:w="4352" w:type="dxa"/>
                  <w:vMerge/>
                  <w:shd w:val="clear" w:color="auto" w:fill="auto"/>
                  <w:vAlign w:val="center"/>
                </w:tcPr>
                <w:p w14:paraId="5BDE53F4" w14:textId="77777777" w:rsidR="00231A35" w:rsidRPr="00450FFF" w:rsidRDefault="00231A35" w:rsidP="00231A35">
                  <w:pPr>
                    <w:keepNext/>
                    <w:keepLines/>
                    <w:spacing w:after="0"/>
                    <w:jc w:val="center"/>
                    <w:rPr>
                      <w:rFonts w:ascii="Arial" w:eastAsiaTheme="minorEastAsia" w:hAnsi="Arial"/>
                      <w:sz w:val="18"/>
                    </w:rPr>
                  </w:pPr>
                </w:p>
              </w:tc>
            </w:tr>
            <w:tr w:rsidR="00231A35" w:rsidRPr="00450FFF" w14:paraId="44686092" w14:textId="77777777" w:rsidTr="00454508">
              <w:trPr>
                <w:jc w:val="center"/>
              </w:trPr>
              <w:tc>
                <w:tcPr>
                  <w:tcW w:w="2742" w:type="dxa"/>
                  <w:shd w:val="clear" w:color="auto" w:fill="auto"/>
                  <w:vAlign w:val="center"/>
                </w:tcPr>
                <w:p w14:paraId="0861F6C9"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00</w:t>
                  </w:r>
                </w:p>
              </w:tc>
              <w:tc>
                <w:tcPr>
                  <w:tcW w:w="4352" w:type="dxa"/>
                  <w:shd w:val="clear" w:color="auto" w:fill="auto"/>
                  <w:vAlign w:val="center"/>
                </w:tcPr>
                <w:p w14:paraId="3145234F"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sz w:val="18"/>
                    </w:rPr>
                    <w:t>F</w:t>
                  </w:r>
                  <w:r w:rsidRPr="00450FFF">
                    <w:rPr>
                      <w:rFonts w:ascii="Arial" w:eastAsiaTheme="minorEastAsia" w:hAnsi="Arial" w:hint="eastAsia"/>
                      <w:sz w:val="18"/>
                    </w:rPr>
                    <w:t xml:space="preserve">irst bandwidth part configured </w:t>
                  </w:r>
                  <w:r w:rsidRPr="00454508">
                    <w:rPr>
                      <w:rFonts w:ascii="Arial" w:eastAsiaTheme="minorEastAsia" w:hAnsi="Arial" w:hint="eastAsia"/>
                      <w:sz w:val="18"/>
                      <w:highlight w:val="yellow"/>
                    </w:rPr>
                    <w:t>by higher layers</w:t>
                  </w:r>
                </w:p>
              </w:tc>
            </w:tr>
            <w:tr w:rsidR="00231A35" w:rsidRPr="00450FFF" w14:paraId="591FEE70" w14:textId="77777777" w:rsidTr="00454508">
              <w:trPr>
                <w:jc w:val="center"/>
              </w:trPr>
              <w:tc>
                <w:tcPr>
                  <w:tcW w:w="2742" w:type="dxa"/>
                  <w:shd w:val="clear" w:color="auto" w:fill="auto"/>
                  <w:vAlign w:val="center"/>
                </w:tcPr>
                <w:p w14:paraId="734D96D4"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01</w:t>
                  </w:r>
                </w:p>
              </w:tc>
              <w:tc>
                <w:tcPr>
                  <w:tcW w:w="4352" w:type="dxa"/>
                  <w:shd w:val="clear" w:color="auto" w:fill="auto"/>
                  <w:vAlign w:val="center"/>
                </w:tcPr>
                <w:p w14:paraId="02A04266"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Second bandwidth part configured by higher layers</w:t>
                  </w:r>
                </w:p>
              </w:tc>
            </w:tr>
            <w:tr w:rsidR="00231A35" w:rsidRPr="00450FFF" w14:paraId="3DBFEEA8" w14:textId="77777777" w:rsidTr="00454508">
              <w:trPr>
                <w:jc w:val="center"/>
              </w:trPr>
              <w:tc>
                <w:tcPr>
                  <w:tcW w:w="2742" w:type="dxa"/>
                  <w:shd w:val="clear" w:color="auto" w:fill="auto"/>
                  <w:vAlign w:val="center"/>
                </w:tcPr>
                <w:p w14:paraId="390B1F0C" w14:textId="76671320"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10</w:t>
                  </w:r>
                </w:p>
              </w:tc>
              <w:tc>
                <w:tcPr>
                  <w:tcW w:w="4352" w:type="dxa"/>
                  <w:shd w:val="clear" w:color="auto" w:fill="auto"/>
                  <w:vAlign w:val="center"/>
                </w:tcPr>
                <w:p w14:paraId="7AB2F077"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Third bandwidth part configured by higher layers</w:t>
                  </w:r>
                </w:p>
              </w:tc>
            </w:tr>
            <w:tr w:rsidR="00231A35" w:rsidRPr="00450FFF" w14:paraId="41503B05" w14:textId="77777777" w:rsidTr="00454508">
              <w:trPr>
                <w:jc w:val="center"/>
              </w:trPr>
              <w:tc>
                <w:tcPr>
                  <w:tcW w:w="2742" w:type="dxa"/>
                  <w:shd w:val="clear" w:color="auto" w:fill="auto"/>
                  <w:vAlign w:val="center"/>
                </w:tcPr>
                <w:p w14:paraId="07336C64" w14:textId="1B15F485"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11</w:t>
                  </w:r>
                </w:p>
              </w:tc>
              <w:tc>
                <w:tcPr>
                  <w:tcW w:w="4352" w:type="dxa"/>
                  <w:shd w:val="clear" w:color="auto" w:fill="auto"/>
                  <w:vAlign w:val="center"/>
                </w:tcPr>
                <w:p w14:paraId="5AD1E522" w14:textId="77777777" w:rsidR="00231A35" w:rsidRPr="00450FFF" w:rsidRDefault="00231A35" w:rsidP="00231A35">
                  <w:pPr>
                    <w:keepNext/>
                    <w:keepLines/>
                    <w:spacing w:after="0"/>
                    <w:jc w:val="center"/>
                    <w:rPr>
                      <w:rFonts w:ascii="Arial" w:eastAsiaTheme="minorEastAsia" w:hAnsi="Arial"/>
                      <w:sz w:val="18"/>
                    </w:rPr>
                  </w:pPr>
                  <w:r w:rsidRPr="00450FFF">
                    <w:rPr>
                      <w:rFonts w:ascii="Arial" w:eastAsiaTheme="minorEastAsia" w:hAnsi="Arial" w:hint="eastAsia"/>
                      <w:sz w:val="18"/>
                    </w:rPr>
                    <w:t>Fourth bandwidth part configured by higher layers</w:t>
                  </w:r>
                </w:p>
              </w:tc>
            </w:tr>
          </w:tbl>
          <w:p w14:paraId="3DF4F759" w14:textId="77777777" w:rsidR="00231A35" w:rsidRPr="00454508" w:rsidRDefault="00231A35" w:rsidP="00231A35">
            <w:pPr>
              <w:pStyle w:val="BodyText"/>
              <w:spacing w:after="120"/>
              <w:rPr>
                <w:lang w:val="en-US"/>
              </w:rPr>
            </w:pPr>
          </w:p>
          <w:p w14:paraId="79C1E493" w14:textId="7AF3BAF5" w:rsidR="00231A35" w:rsidRDefault="00231A35" w:rsidP="00D27EF7">
            <w:pPr>
              <w:pStyle w:val="BodyText"/>
              <w:numPr>
                <w:ilvl w:val="0"/>
                <w:numId w:val="32"/>
              </w:numPr>
              <w:spacing w:after="120"/>
              <w:rPr>
                <w:rFonts w:eastAsiaTheme="minorEastAsia"/>
                <w:color w:val="0070C0"/>
                <w:lang w:val="en-US" w:eastAsia="zh-CN"/>
              </w:rPr>
            </w:pPr>
            <w:r>
              <w:rPr>
                <w:rFonts w:eastAsiaTheme="minorEastAsia"/>
                <w:color w:val="0070C0"/>
                <w:lang w:val="en-US" w:eastAsia="zh-CN"/>
              </w:rPr>
              <w:t xml:space="preserve">For RRC-based BWP switching, the </w:t>
            </w:r>
            <w:proofErr w:type="spellStart"/>
            <w:r>
              <w:rPr>
                <w:rFonts w:eastAsiaTheme="minorEastAsia"/>
                <w:color w:val="0070C0"/>
                <w:lang w:val="en-US" w:eastAsia="zh-CN"/>
              </w:rPr>
              <w:t>bwp</w:t>
            </w:r>
            <w:proofErr w:type="spellEnd"/>
            <w:r>
              <w:rPr>
                <w:rFonts w:eastAsiaTheme="minorEastAsia"/>
                <w:color w:val="0070C0"/>
                <w:lang w:val="en-US" w:eastAsia="zh-CN"/>
              </w:rPr>
              <w:t xml:space="preserve"> switching from initial BWP to another BWP requires RRC reconfigur</w:t>
            </w:r>
            <w:r w:rsidR="00417698">
              <w:rPr>
                <w:rFonts w:eastAsiaTheme="minorEastAsia"/>
                <w:color w:val="0070C0"/>
                <w:lang w:val="en-US" w:eastAsia="zh-CN"/>
              </w:rPr>
              <w:t xml:space="preserve">ation </w:t>
            </w:r>
            <w:r>
              <w:rPr>
                <w:rFonts w:eastAsiaTheme="minorEastAsia"/>
                <w:color w:val="0070C0"/>
                <w:lang w:val="en-US" w:eastAsia="zh-CN"/>
              </w:rPr>
              <w:t xml:space="preserve">indeed. </w:t>
            </w:r>
          </w:p>
          <w:p w14:paraId="1BFD170C" w14:textId="1E6AD40A" w:rsidR="00231A35" w:rsidRDefault="00231A35" w:rsidP="00D27EF7">
            <w:pPr>
              <w:pStyle w:val="BodyText"/>
              <w:numPr>
                <w:ilvl w:val="0"/>
                <w:numId w:val="32"/>
              </w:numPr>
              <w:spacing w:after="120"/>
              <w:rPr>
                <w:szCs w:val="21"/>
                <w:lang w:val="en-US"/>
              </w:rPr>
            </w:pPr>
            <w:r>
              <w:rPr>
                <w:rFonts w:eastAsiaTheme="minorEastAsia"/>
                <w:color w:val="0070C0"/>
                <w:lang w:eastAsia="zh-CN"/>
              </w:rPr>
              <w:t xml:space="preserve">For timer-based BWP </w:t>
            </w:r>
            <w:proofErr w:type="gramStart"/>
            <w:r>
              <w:rPr>
                <w:rFonts w:eastAsiaTheme="minorEastAsia"/>
                <w:color w:val="0070C0"/>
                <w:lang w:eastAsia="zh-CN"/>
              </w:rPr>
              <w:t xml:space="preserve">switching,  </w:t>
            </w:r>
            <w:r>
              <w:rPr>
                <w:rFonts w:eastAsiaTheme="minorEastAsia"/>
                <w:color w:val="0070C0"/>
                <w:lang w:val="en-US" w:eastAsia="zh-CN"/>
              </w:rPr>
              <w:t>the</w:t>
            </w:r>
            <w:proofErr w:type="gramEnd"/>
            <w:r>
              <w:rPr>
                <w:rFonts w:eastAsiaTheme="minorEastAsia"/>
                <w:color w:val="0070C0"/>
                <w:lang w:val="en-US" w:eastAsia="zh-CN"/>
              </w:rPr>
              <w:t xml:space="preserve"> </w:t>
            </w:r>
            <w:proofErr w:type="spellStart"/>
            <w:r>
              <w:rPr>
                <w:rFonts w:eastAsiaTheme="minorEastAsia"/>
                <w:color w:val="0070C0"/>
                <w:lang w:val="en-US" w:eastAsia="zh-CN"/>
              </w:rPr>
              <w:t>bwp</w:t>
            </w:r>
            <w:proofErr w:type="spellEnd"/>
            <w:r>
              <w:rPr>
                <w:rFonts w:eastAsiaTheme="minorEastAsia"/>
                <w:color w:val="0070C0"/>
                <w:lang w:val="en-US" w:eastAsia="zh-CN"/>
              </w:rPr>
              <w:t xml:space="preserve"> switching happened from initial BWP to another BWP only if the default BWP was not configured. </w:t>
            </w:r>
          </w:p>
        </w:tc>
      </w:tr>
    </w:tbl>
    <w:p w14:paraId="5632298F" w14:textId="77777777" w:rsidR="003F4620" w:rsidRPr="00C05CA7" w:rsidRDefault="003F4620"/>
    <w:p w14:paraId="5D712E6F" w14:textId="77777777" w:rsidR="003F4620" w:rsidRDefault="003F4620"/>
    <w:p w14:paraId="5A0F5035" w14:textId="77777777" w:rsidR="003F4620" w:rsidRDefault="00B26B90">
      <w:pPr>
        <w:pStyle w:val="Heading3"/>
        <w:ind w:left="709" w:hanging="709"/>
        <w:rPr>
          <w:sz w:val="24"/>
          <w:szCs w:val="16"/>
          <w:lang w:val="en-US"/>
        </w:rPr>
      </w:pPr>
      <w:r>
        <w:rPr>
          <w:sz w:val="24"/>
          <w:szCs w:val="16"/>
          <w:lang w:val="en-US"/>
        </w:rPr>
        <w:t>Sub-topic 1-3 Activation/Deactivation Delay</w:t>
      </w:r>
    </w:p>
    <w:p w14:paraId="1884F313" w14:textId="2E4B9B0A" w:rsidR="003F4620" w:rsidRDefault="00B26B90">
      <w:pPr>
        <w:pStyle w:val="Heading4"/>
        <w:numPr>
          <w:ilvl w:val="0"/>
          <w:numId w:val="0"/>
        </w:numPr>
        <w:rPr>
          <w:rFonts w:eastAsiaTheme="minorEastAsia"/>
          <w:b/>
          <w:bCs/>
          <w:sz w:val="20"/>
          <w:szCs w:val="14"/>
          <w:u w:val="single"/>
          <w:lang w:val="en-US"/>
        </w:rPr>
      </w:pPr>
      <w:r>
        <w:rPr>
          <w:rFonts w:eastAsiaTheme="minorEastAsia" w:cs="Arial"/>
          <w:b/>
          <w:bCs/>
          <w:color w:val="000000" w:themeColor="text1"/>
          <w:sz w:val="22"/>
          <w:u w:val="single"/>
          <w:lang w:val="en-US"/>
        </w:rPr>
        <w:t xml:space="preserve">Issue 1-3-1 Pre-MG activation/deactivation delay trigged by </w:t>
      </w:r>
      <w:proofErr w:type="spellStart"/>
      <w:r>
        <w:rPr>
          <w:rFonts w:eastAsiaTheme="minorEastAsia" w:cs="Arial"/>
          <w:b/>
          <w:bCs/>
          <w:color w:val="000000" w:themeColor="text1"/>
          <w:sz w:val="22"/>
          <w:u w:val="single"/>
          <w:lang w:val="en-US"/>
        </w:rPr>
        <w:t>S</w:t>
      </w:r>
      <w:r w:rsidR="00C93C21">
        <w:rPr>
          <w:rFonts w:eastAsiaTheme="minorEastAsia" w:cs="Arial"/>
          <w:b/>
          <w:bCs/>
          <w:color w:val="000000" w:themeColor="text1"/>
          <w:sz w:val="22"/>
          <w:u w:val="single"/>
          <w:lang w:val="en-US"/>
        </w:rPr>
        <w:t>c</w:t>
      </w:r>
      <w:r>
        <w:rPr>
          <w:rFonts w:eastAsiaTheme="minorEastAsia" w:cs="Arial"/>
          <w:b/>
          <w:bCs/>
          <w:color w:val="000000" w:themeColor="text1"/>
          <w:sz w:val="22"/>
          <w:u w:val="single"/>
          <w:lang w:val="en-US"/>
        </w:rPr>
        <w:t>ell</w:t>
      </w:r>
      <w:proofErr w:type="spellEnd"/>
      <w:r>
        <w:rPr>
          <w:rFonts w:eastAsiaTheme="minorEastAsia" w:cs="Arial"/>
          <w:b/>
          <w:bCs/>
          <w:color w:val="000000" w:themeColor="text1"/>
          <w:sz w:val="22"/>
          <w:u w:val="single"/>
          <w:lang w:val="en-US"/>
        </w:rPr>
        <w:t xml:space="preserve"> activation/deactivation </w:t>
      </w:r>
    </w:p>
    <w:p w14:paraId="3F6DD002" w14:textId="65FDCBEF" w:rsidR="003F4620" w:rsidRDefault="00B26B90">
      <w:pPr>
        <w:numPr>
          <w:ilvl w:val="0"/>
          <w:numId w:val="14"/>
        </w:numPr>
        <w:spacing w:after="180"/>
        <w:jc w:val="left"/>
        <w:rPr>
          <w:sz w:val="22"/>
          <w:szCs w:val="22"/>
        </w:rPr>
      </w:pPr>
      <w:r>
        <w:rPr>
          <w:rFonts w:hint="eastAsia"/>
          <w:sz w:val="22"/>
          <w:szCs w:val="22"/>
        </w:rPr>
        <w:t>Option</w:t>
      </w:r>
      <w:r>
        <w:rPr>
          <w:sz w:val="22"/>
          <w:szCs w:val="22"/>
        </w:rPr>
        <w:t xml:space="preserve"> 1(</w:t>
      </w:r>
      <w:proofErr w:type="gramStart"/>
      <w:r>
        <w:rPr>
          <w:sz w:val="22"/>
          <w:szCs w:val="22"/>
        </w:rPr>
        <w:t>MTK )</w:t>
      </w:r>
      <w:proofErr w:type="gramEnd"/>
      <w:r>
        <w:rPr>
          <w:sz w:val="22"/>
          <w:szCs w:val="22"/>
        </w:rPr>
        <w:t xml:space="preserve">: Modify the requirement on the Pre-MG activation/deactivation delay trigged by </w:t>
      </w:r>
      <w:proofErr w:type="spellStart"/>
      <w:r>
        <w:rPr>
          <w:sz w:val="22"/>
          <w:szCs w:val="22"/>
        </w:rPr>
        <w:t>S</w:t>
      </w:r>
      <w:r w:rsidR="00F8369A">
        <w:rPr>
          <w:sz w:val="22"/>
          <w:szCs w:val="22"/>
        </w:rPr>
        <w:t>c</w:t>
      </w:r>
      <w:r>
        <w:rPr>
          <w:sz w:val="22"/>
          <w:szCs w:val="22"/>
        </w:rPr>
        <w:t>ell</w:t>
      </w:r>
      <w:proofErr w:type="spellEnd"/>
      <w:r>
        <w:rPr>
          <w:sz w:val="22"/>
          <w:szCs w:val="22"/>
        </w:rPr>
        <w:t xml:space="preserve"> activation/deactivation as: UE shall be able to finish pre-configured activation or deactivation within [5] </w:t>
      </w:r>
      <w:proofErr w:type="spellStart"/>
      <w:r>
        <w:rPr>
          <w:sz w:val="22"/>
          <w:szCs w:val="22"/>
        </w:rPr>
        <w:t>ms</w:t>
      </w:r>
      <w:proofErr w:type="spellEnd"/>
      <w:r>
        <w:rPr>
          <w:sz w:val="22"/>
          <w:szCs w:val="22"/>
        </w:rPr>
        <w:t xml:space="preserve"> after the report of the latest first valid CQI among all </w:t>
      </w:r>
      <w:proofErr w:type="spellStart"/>
      <w:r>
        <w:rPr>
          <w:sz w:val="22"/>
          <w:szCs w:val="22"/>
        </w:rPr>
        <w:t>S</w:t>
      </w:r>
      <w:r w:rsidR="00F8369A">
        <w:rPr>
          <w:sz w:val="22"/>
          <w:szCs w:val="22"/>
        </w:rPr>
        <w:t>c</w:t>
      </w:r>
      <w:r>
        <w:rPr>
          <w:sz w:val="22"/>
          <w:szCs w:val="22"/>
        </w:rPr>
        <w:t>ell</w:t>
      </w:r>
      <w:proofErr w:type="spellEnd"/>
      <w:r>
        <w:rPr>
          <w:sz w:val="22"/>
          <w:szCs w:val="22"/>
        </w:rPr>
        <w:t>(s) being activated.</w:t>
      </w:r>
    </w:p>
    <w:p w14:paraId="72D1A7BA" w14:textId="77777777" w:rsidR="003F4620" w:rsidRDefault="00B26B9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F4620" w14:paraId="23640C5D" w14:textId="77777777">
        <w:tc>
          <w:tcPr>
            <w:tcW w:w="1226" w:type="dxa"/>
          </w:tcPr>
          <w:p w14:paraId="701C83F4"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10FF0B60"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7D385E06" w14:textId="77777777">
        <w:tc>
          <w:tcPr>
            <w:tcW w:w="1226" w:type="dxa"/>
          </w:tcPr>
          <w:p w14:paraId="503AFEE3" w14:textId="77777777" w:rsidR="003F4620" w:rsidRDefault="00B26B90">
            <w:pPr>
              <w:spacing w:after="120"/>
              <w:rPr>
                <w:rFonts w:eastAsiaTheme="minorEastAsia"/>
                <w:color w:val="0070C0"/>
              </w:rPr>
            </w:pPr>
            <w:r>
              <w:rPr>
                <w:rFonts w:eastAsiaTheme="minorEastAsia"/>
                <w:color w:val="0070C0"/>
              </w:rPr>
              <w:t>Intel</w:t>
            </w:r>
          </w:p>
        </w:tc>
        <w:tc>
          <w:tcPr>
            <w:tcW w:w="8405" w:type="dxa"/>
          </w:tcPr>
          <w:p w14:paraId="02511FAA"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Option 1 is fine for us. </w:t>
            </w:r>
          </w:p>
        </w:tc>
      </w:tr>
      <w:tr w:rsidR="003F4620" w14:paraId="136CA3E0" w14:textId="77777777">
        <w:tc>
          <w:tcPr>
            <w:tcW w:w="1226" w:type="dxa"/>
          </w:tcPr>
          <w:p w14:paraId="767BFEE5" w14:textId="5F6B463B" w:rsidR="003F4620" w:rsidRDefault="00C93C21">
            <w:pPr>
              <w:spacing w:after="120"/>
              <w:rPr>
                <w:rFonts w:eastAsia="PMingLiU"/>
                <w:color w:val="0070C0"/>
                <w:lang w:eastAsia="zh-TW"/>
              </w:rPr>
            </w:pPr>
            <w:r>
              <w:rPr>
                <w:rFonts w:eastAsia="PMingLiU"/>
                <w:color w:val="0070C0"/>
                <w:lang w:eastAsia="zh-TW"/>
              </w:rPr>
              <w:t>V</w:t>
            </w:r>
            <w:r w:rsidR="00B26B90">
              <w:rPr>
                <w:rFonts w:eastAsia="PMingLiU"/>
                <w:color w:val="0070C0"/>
                <w:lang w:eastAsia="zh-TW"/>
              </w:rPr>
              <w:t>ivo</w:t>
            </w:r>
          </w:p>
        </w:tc>
        <w:tc>
          <w:tcPr>
            <w:tcW w:w="8405" w:type="dxa"/>
          </w:tcPr>
          <w:p w14:paraId="0DEE8B8F" w14:textId="77777777" w:rsidR="003F4620" w:rsidRDefault="00B26B90">
            <w:pPr>
              <w:pStyle w:val="BodyText"/>
              <w:spacing w:after="120"/>
              <w:rPr>
                <w:rFonts w:eastAsia="PMingLiU"/>
                <w:bCs/>
                <w:color w:val="0070C0"/>
                <w:lang w:val="en-US" w:eastAsia="zh-TW"/>
              </w:rPr>
            </w:pPr>
            <w:r>
              <w:rPr>
                <w:rFonts w:eastAsia="PMingLiU"/>
                <w:bCs/>
                <w:color w:val="0070C0"/>
                <w:lang w:val="en-US" w:eastAsia="zh-TW"/>
              </w:rPr>
              <w:t>Ok with option 1.</w:t>
            </w:r>
          </w:p>
        </w:tc>
      </w:tr>
      <w:tr w:rsidR="003F4620" w14:paraId="02AFB4C9" w14:textId="77777777">
        <w:tc>
          <w:tcPr>
            <w:tcW w:w="1226" w:type="dxa"/>
          </w:tcPr>
          <w:p w14:paraId="49D78152" w14:textId="77777777" w:rsidR="003F4620" w:rsidRDefault="00B26B90">
            <w:pPr>
              <w:spacing w:after="120"/>
              <w:rPr>
                <w:rFonts w:eastAsiaTheme="minorEastAsia"/>
                <w:color w:val="0070C0"/>
              </w:rPr>
            </w:pPr>
            <w:r>
              <w:rPr>
                <w:rFonts w:eastAsiaTheme="minorEastAsia"/>
                <w:color w:val="0070C0"/>
              </w:rPr>
              <w:t>Nokia</w:t>
            </w:r>
          </w:p>
        </w:tc>
        <w:tc>
          <w:tcPr>
            <w:tcW w:w="8405" w:type="dxa"/>
          </w:tcPr>
          <w:p w14:paraId="6B89026D" w14:textId="1FF3B0BF"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We agree the current wording in TS 38.133 in clause 8.19.3 Pre-MG activation/deactivation upon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 activation/deactivation: </w:t>
            </w:r>
          </w:p>
          <w:p w14:paraId="022EEF0F" w14:textId="6E7BDD99"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w:t>
            </w:r>
            <w:proofErr w:type="gramStart"/>
            <w:r>
              <w:rPr>
                <w:rFonts w:eastAsiaTheme="minorEastAsia"/>
                <w:color w:val="0070C0"/>
              </w:rPr>
              <w:t>…[</w:t>
            </w:r>
            <w:proofErr w:type="gramEnd"/>
            <w:r>
              <w:rPr>
                <w:rFonts w:eastAsiaTheme="minorEastAsia"/>
                <w:color w:val="0070C0"/>
              </w:rPr>
              <w:t xml:space="preserve">5] </w:t>
            </w:r>
            <w:proofErr w:type="spellStart"/>
            <w:r>
              <w:rPr>
                <w:rFonts w:eastAsiaTheme="minorEastAsia"/>
                <w:color w:val="0070C0"/>
              </w:rPr>
              <w:t>ms</w:t>
            </w:r>
            <w:proofErr w:type="spellEnd"/>
            <w:r>
              <w:rPr>
                <w:rFonts w:eastAsiaTheme="minorEastAsia"/>
                <w:color w:val="0070C0"/>
              </w:rPr>
              <w:t xml:space="preserve"> after for the completion of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(s) activation / deactivation” and referring to clause 8.3</w:t>
            </w:r>
          </w:p>
          <w:p w14:paraId="5D95D5CF" w14:textId="5BE1A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is not crystal clear. For instance, in clause 8.3.2 the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 activation delay is defined as </w:t>
            </w:r>
            <w:proofErr w:type="spellStart"/>
            <w:r>
              <w:rPr>
                <w:rFonts w:eastAsiaTheme="minorEastAsia"/>
                <w:color w:val="0070C0"/>
              </w:rPr>
              <w:t>T</w:t>
            </w:r>
            <w:r>
              <w:rPr>
                <w:rFonts w:eastAsiaTheme="minorEastAsia"/>
                <w:color w:val="0070C0"/>
                <w:vertAlign w:val="subscript"/>
              </w:rPr>
              <w:t>activation_time</w:t>
            </w:r>
            <w:proofErr w:type="spellEnd"/>
            <w:r>
              <w:rPr>
                <w:rFonts w:eastAsiaTheme="minorEastAsia"/>
                <w:color w:val="0070C0"/>
                <w:vertAlign w:val="subscript"/>
              </w:rPr>
              <w:t xml:space="preserve"> </w:t>
            </w:r>
            <w:r>
              <w:rPr>
                <w:rFonts w:eastAsiaTheme="minorEastAsia"/>
                <w:color w:val="0070C0"/>
              </w:rPr>
              <w:t xml:space="preserve">which does not </w:t>
            </w:r>
            <w:proofErr w:type="gramStart"/>
            <w:r>
              <w:rPr>
                <w:rFonts w:eastAsiaTheme="minorEastAsia"/>
                <w:color w:val="0070C0"/>
              </w:rPr>
              <w:t>take  into</w:t>
            </w:r>
            <w:proofErr w:type="gramEnd"/>
            <w:r>
              <w:rPr>
                <w:rFonts w:eastAsiaTheme="minorEastAsia"/>
                <w:color w:val="0070C0"/>
              </w:rPr>
              <w:t xml:space="preserve"> account the delay due to subsequent </w:t>
            </w:r>
            <w:proofErr w:type="spellStart"/>
            <w:r>
              <w:rPr>
                <w:rFonts w:eastAsiaTheme="minorEastAsia"/>
                <w:color w:val="0070C0"/>
              </w:rPr>
              <w:t>CSI_reporting</w:t>
            </w:r>
            <w:proofErr w:type="spellEnd"/>
            <w:r>
              <w:rPr>
                <w:rFonts w:eastAsiaTheme="minorEastAsia"/>
                <w:color w:val="0070C0"/>
              </w:rPr>
              <w:t>. Thus, we propose to clarify in 8.19.3 that this delay is included:</w:t>
            </w:r>
          </w:p>
          <w:p w14:paraId="58384B5B" w14:textId="1F2B6D08" w:rsidR="003F4620" w:rsidRDefault="00B26B90">
            <w:pPr>
              <w:pStyle w:val="BodyText"/>
              <w:spacing w:after="120"/>
              <w:rPr>
                <w:rFonts w:eastAsiaTheme="minorEastAsia"/>
                <w:bCs/>
                <w:color w:val="0070C0"/>
                <w:lang w:val="en-US"/>
              </w:rPr>
            </w:pPr>
            <w:r>
              <w:rPr>
                <w:rFonts w:eastAsiaTheme="minorEastAsia"/>
                <w:color w:val="0070C0"/>
              </w:rPr>
              <w:t>“</w:t>
            </w:r>
            <w:proofErr w:type="gramStart"/>
            <w:r>
              <w:rPr>
                <w:rFonts w:eastAsiaTheme="minorEastAsia"/>
                <w:color w:val="0070C0"/>
              </w:rPr>
              <w:t>…[</w:t>
            </w:r>
            <w:proofErr w:type="gramEnd"/>
            <w:r>
              <w:rPr>
                <w:rFonts w:eastAsiaTheme="minorEastAsia"/>
                <w:color w:val="0070C0"/>
              </w:rPr>
              <w:t xml:space="preserve">5] </w:t>
            </w:r>
            <w:proofErr w:type="spellStart"/>
            <w:r>
              <w:rPr>
                <w:rFonts w:eastAsiaTheme="minorEastAsia"/>
                <w:color w:val="0070C0"/>
              </w:rPr>
              <w:t>ms</w:t>
            </w:r>
            <w:proofErr w:type="spellEnd"/>
            <w:r>
              <w:rPr>
                <w:rFonts w:eastAsiaTheme="minorEastAsia"/>
                <w:color w:val="0070C0"/>
              </w:rPr>
              <w:t xml:space="preserve"> after for the completion of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(s) activation/deactivation including CSI reporting delay for all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(s) being activated, </w:t>
            </w:r>
            <w:r>
              <w:t>as specified in clause 8.3.2</w:t>
            </w:r>
            <w:r>
              <w:rPr>
                <w:rFonts w:eastAsiaTheme="minorEastAsia"/>
                <w:color w:val="0070C0"/>
              </w:rPr>
              <w:t>”.</w:t>
            </w:r>
          </w:p>
        </w:tc>
      </w:tr>
      <w:tr w:rsidR="003F4620" w14:paraId="13E8CBB7" w14:textId="77777777">
        <w:tc>
          <w:tcPr>
            <w:tcW w:w="1226" w:type="dxa"/>
          </w:tcPr>
          <w:p w14:paraId="29B72484" w14:textId="77777777" w:rsidR="003F4620" w:rsidRDefault="00B26B90">
            <w:pPr>
              <w:spacing w:after="120"/>
              <w:rPr>
                <w:rFonts w:eastAsiaTheme="minorEastAsia"/>
                <w:color w:val="0070C0"/>
              </w:rPr>
            </w:pPr>
            <w:r>
              <w:rPr>
                <w:rFonts w:eastAsiaTheme="minorEastAsia"/>
                <w:color w:val="0070C0"/>
              </w:rPr>
              <w:t xml:space="preserve">Huawei </w:t>
            </w:r>
          </w:p>
        </w:tc>
        <w:tc>
          <w:tcPr>
            <w:tcW w:w="8405" w:type="dxa"/>
          </w:tcPr>
          <w:p w14:paraId="720096D9"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Support option 1.</w:t>
            </w:r>
          </w:p>
          <w:p w14:paraId="1BA7EAD6" w14:textId="5E8C79DA" w:rsidR="003F4620" w:rsidRDefault="00B26B90">
            <w:pPr>
              <w:pStyle w:val="BodyText"/>
              <w:spacing w:after="120"/>
              <w:rPr>
                <w:rFonts w:eastAsiaTheme="minorEastAsia"/>
                <w:bCs/>
                <w:color w:val="0070C0"/>
                <w:lang w:val="en-US"/>
              </w:rPr>
            </w:pPr>
            <w:r>
              <w:rPr>
                <w:rFonts w:eastAsiaTheme="minorEastAsia"/>
                <w:color w:val="0070C0"/>
              </w:rPr>
              <w:t xml:space="preserve">UE may be able to complete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 activation faster than the RAN4 requirements, so it is reasonable to base the pre-MG activation/deactivation on the first valid CQI.</w:t>
            </w:r>
          </w:p>
        </w:tc>
      </w:tr>
      <w:tr w:rsidR="003F4620" w14:paraId="5A38F58E" w14:textId="77777777">
        <w:tc>
          <w:tcPr>
            <w:tcW w:w="1226" w:type="dxa"/>
          </w:tcPr>
          <w:p w14:paraId="64DBF941" w14:textId="77777777" w:rsidR="003F4620" w:rsidRDefault="00B26B90">
            <w:pPr>
              <w:spacing w:after="120"/>
              <w:rPr>
                <w:rFonts w:eastAsiaTheme="minorEastAsia"/>
                <w:color w:val="0070C0"/>
              </w:rPr>
            </w:pPr>
            <w:r>
              <w:rPr>
                <w:rFonts w:eastAsiaTheme="minorEastAsia"/>
                <w:color w:val="0070C0"/>
              </w:rPr>
              <w:t>Qualcomm</w:t>
            </w:r>
          </w:p>
        </w:tc>
        <w:tc>
          <w:tcPr>
            <w:tcW w:w="8405" w:type="dxa"/>
          </w:tcPr>
          <w:p w14:paraId="65F62148" w14:textId="4ED9941E"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Our understanding is that option 1 proposes an optimization of the pre-configured MG de-activation timeline when a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 is activated. The requirement for pre-configured MG activation when a </w:t>
            </w:r>
            <w:proofErr w:type="spellStart"/>
            <w:r>
              <w:rPr>
                <w:rFonts w:eastAsiaTheme="minorEastAsia"/>
                <w:color w:val="0070C0"/>
              </w:rPr>
              <w:t>S</w:t>
            </w:r>
            <w:r w:rsidR="00F8369A">
              <w:rPr>
                <w:rFonts w:eastAsiaTheme="minorEastAsia"/>
                <w:color w:val="0070C0"/>
              </w:rPr>
              <w:t>c</w:t>
            </w:r>
            <w:r>
              <w:rPr>
                <w:rFonts w:eastAsiaTheme="minorEastAsia"/>
                <w:color w:val="0070C0"/>
              </w:rPr>
              <w:t>ell</w:t>
            </w:r>
            <w:proofErr w:type="spellEnd"/>
            <w:r>
              <w:rPr>
                <w:rFonts w:eastAsiaTheme="minorEastAsia"/>
                <w:color w:val="0070C0"/>
              </w:rPr>
              <w:t xml:space="preserve"> is de-activated would remain the same.</w:t>
            </w:r>
          </w:p>
          <w:p w14:paraId="2E67ABDC" w14:textId="77777777" w:rsidR="003F4620" w:rsidRDefault="00B26B90">
            <w:pPr>
              <w:pStyle w:val="BodyText"/>
              <w:spacing w:after="120"/>
              <w:rPr>
                <w:rFonts w:eastAsiaTheme="minorEastAsia"/>
                <w:bCs/>
                <w:color w:val="0070C0"/>
                <w:lang w:val="en-US"/>
              </w:rPr>
            </w:pPr>
            <w:r>
              <w:rPr>
                <w:rFonts w:eastAsiaTheme="minorEastAsia"/>
                <w:color w:val="0070C0"/>
              </w:rPr>
              <w:t>We are not sure if it would be worth making such an optimization. Could there be issues if the network does not receive the first CQI?</w:t>
            </w:r>
          </w:p>
        </w:tc>
      </w:tr>
      <w:tr w:rsidR="003F4620" w14:paraId="7D2F5462" w14:textId="77777777">
        <w:tc>
          <w:tcPr>
            <w:tcW w:w="1226" w:type="dxa"/>
          </w:tcPr>
          <w:p w14:paraId="5631323C" w14:textId="77777777" w:rsidR="003F4620" w:rsidRDefault="00B26B90">
            <w:pPr>
              <w:spacing w:after="120"/>
              <w:rPr>
                <w:rFonts w:eastAsiaTheme="minorEastAsia"/>
                <w:color w:val="0070C0"/>
              </w:rPr>
            </w:pPr>
            <w:r>
              <w:rPr>
                <w:rFonts w:eastAsiaTheme="minorEastAsia" w:hint="eastAsia"/>
                <w:color w:val="0070C0"/>
              </w:rPr>
              <w:t>ZTE</w:t>
            </w:r>
          </w:p>
        </w:tc>
        <w:tc>
          <w:tcPr>
            <w:tcW w:w="8405" w:type="dxa"/>
          </w:tcPr>
          <w:p w14:paraId="386105FC" w14:textId="77777777" w:rsidR="003F4620" w:rsidRDefault="00B26B90">
            <w:pPr>
              <w:pStyle w:val="BodyText"/>
              <w:spacing w:after="120"/>
              <w:rPr>
                <w:rFonts w:eastAsiaTheme="minorEastAsia"/>
                <w:color w:val="0070C0"/>
              </w:rPr>
            </w:pPr>
            <w:r>
              <w:rPr>
                <w:rFonts w:eastAsiaTheme="minorEastAsia" w:hint="eastAsia"/>
                <w:bCs/>
                <w:color w:val="0070C0"/>
                <w:lang w:val="en-US" w:eastAsia="zh-CN"/>
              </w:rPr>
              <w:t>Fine with Option 1.</w:t>
            </w:r>
          </w:p>
        </w:tc>
      </w:tr>
      <w:tr w:rsidR="00F8369A" w14:paraId="5C6C3509" w14:textId="77777777">
        <w:tc>
          <w:tcPr>
            <w:tcW w:w="1226" w:type="dxa"/>
          </w:tcPr>
          <w:p w14:paraId="4924C4E8" w14:textId="699EBDAB" w:rsidR="00F8369A" w:rsidRDefault="00F8369A">
            <w:pPr>
              <w:spacing w:after="120"/>
              <w:rPr>
                <w:rFonts w:eastAsiaTheme="minorEastAsia"/>
                <w:color w:val="0070C0"/>
              </w:rPr>
            </w:pPr>
            <w:r>
              <w:rPr>
                <w:rFonts w:eastAsiaTheme="minorEastAsia"/>
                <w:color w:val="0070C0"/>
              </w:rPr>
              <w:t>Apple</w:t>
            </w:r>
          </w:p>
        </w:tc>
        <w:tc>
          <w:tcPr>
            <w:tcW w:w="8405" w:type="dxa"/>
          </w:tcPr>
          <w:p w14:paraId="22A2D904" w14:textId="621E51DE" w:rsidR="00F8369A" w:rsidRDefault="00F8369A">
            <w:pPr>
              <w:pStyle w:val="BodyText"/>
              <w:spacing w:after="120"/>
              <w:rPr>
                <w:rFonts w:eastAsiaTheme="minorEastAsia"/>
                <w:bCs/>
                <w:color w:val="0070C0"/>
                <w:lang w:val="en-US" w:eastAsia="zh-CN"/>
              </w:rPr>
            </w:pPr>
            <w:r>
              <w:rPr>
                <w:rFonts w:eastAsiaTheme="minorEastAsia"/>
                <w:bCs/>
                <w:color w:val="0070C0"/>
                <w:lang w:val="en-US" w:eastAsia="zh-CN"/>
              </w:rPr>
              <w:t>Fine with option 1.</w:t>
            </w:r>
          </w:p>
        </w:tc>
      </w:tr>
      <w:tr w:rsidR="0056406E" w14:paraId="3569DF8A" w14:textId="77777777">
        <w:tc>
          <w:tcPr>
            <w:tcW w:w="1226" w:type="dxa"/>
          </w:tcPr>
          <w:p w14:paraId="35A98153" w14:textId="124170C2" w:rsidR="0056406E" w:rsidRDefault="0056406E">
            <w:pPr>
              <w:spacing w:after="120"/>
              <w:rPr>
                <w:rFonts w:eastAsiaTheme="minorEastAsia"/>
                <w:color w:val="0070C0"/>
              </w:rPr>
            </w:pPr>
            <w:r>
              <w:rPr>
                <w:rFonts w:eastAsiaTheme="minorEastAsia" w:hint="eastAsia"/>
                <w:color w:val="0070C0"/>
              </w:rPr>
              <w:t>CATT</w:t>
            </w:r>
          </w:p>
        </w:tc>
        <w:tc>
          <w:tcPr>
            <w:tcW w:w="8405" w:type="dxa"/>
          </w:tcPr>
          <w:p w14:paraId="42D30B6B" w14:textId="738F8B4E" w:rsidR="0056406E" w:rsidRDefault="0056406E">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 </w:t>
            </w:r>
          </w:p>
        </w:tc>
      </w:tr>
      <w:tr w:rsidR="00C93C21" w14:paraId="5C5F4DBE" w14:textId="77777777">
        <w:tc>
          <w:tcPr>
            <w:tcW w:w="1226" w:type="dxa"/>
          </w:tcPr>
          <w:p w14:paraId="43D0CEAF" w14:textId="5CF88C39" w:rsidR="00C93C21" w:rsidRDefault="00C93C21">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C95DD80" w14:textId="66ED0057" w:rsidR="00C93C21" w:rsidRDefault="00C93C21">
            <w:pPr>
              <w:pStyle w:val="BodyText"/>
              <w:spacing w:after="120"/>
              <w:rPr>
                <w:rFonts w:eastAsiaTheme="minorEastAsia"/>
                <w:bCs/>
                <w:color w:val="0070C0"/>
                <w:lang w:val="en-US" w:eastAsia="zh-CN"/>
              </w:rPr>
            </w:pPr>
            <w:r>
              <w:rPr>
                <w:rFonts w:eastAsiaTheme="minorEastAsia"/>
                <w:bCs/>
                <w:color w:val="0070C0"/>
                <w:lang w:val="en-US" w:eastAsia="zh-CN"/>
              </w:rPr>
              <w:t>Option 1 is fine.</w:t>
            </w:r>
          </w:p>
        </w:tc>
      </w:tr>
      <w:tr w:rsidR="00EF3231" w14:paraId="0ECC3E6F" w14:textId="77777777">
        <w:tc>
          <w:tcPr>
            <w:tcW w:w="1226" w:type="dxa"/>
          </w:tcPr>
          <w:p w14:paraId="501EAEC1" w14:textId="0B7D6881" w:rsidR="00EF3231" w:rsidRDefault="00EF3231">
            <w:pPr>
              <w:spacing w:after="120"/>
              <w:rPr>
                <w:rFonts w:eastAsiaTheme="minorEastAsia"/>
                <w:color w:val="0070C0"/>
              </w:rPr>
            </w:pPr>
            <w:r>
              <w:rPr>
                <w:rFonts w:eastAsiaTheme="minorEastAsia"/>
                <w:color w:val="0070C0"/>
              </w:rPr>
              <w:lastRenderedPageBreak/>
              <w:t>MTK</w:t>
            </w:r>
          </w:p>
        </w:tc>
        <w:tc>
          <w:tcPr>
            <w:tcW w:w="8405" w:type="dxa"/>
          </w:tcPr>
          <w:p w14:paraId="4C9DEA2F" w14:textId="77777777" w:rsidR="00EF3231" w:rsidRDefault="00EF3231">
            <w:pPr>
              <w:pStyle w:val="BodyText"/>
              <w:spacing w:after="120"/>
              <w:rPr>
                <w:rFonts w:eastAsia="PMingLiU"/>
                <w:bCs/>
                <w:color w:val="0070C0"/>
                <w:lang w:val="en-US" w:eastAsia="zh-TW"/>
              </w:rPr>
            </w:pPr>
            <w:r>
              <w:rPr>
                <w:rFonts w:eastAsia="PMingLiU"/>
                <w:bCs/>
                <w:color w:val="0070C0"/>
                <w:lang w:val="en-US" w:eastAsia="zh-TW"/>
              </w:rPr>
              <w:t xml:space="preserve">We support Option 1 </w:t>
            </w:r>
            <w:proofErr w:type="gramStart"/>
            <w:r>
              <w:rPr>
                <w:rFonts w:eastAsia="PMingLiU"/>
                <w:bCs/>
                <w:color w:val="0070C0"/>
                <w:lang w:val="en-US" w:eastAsia="zh-TW"/>
              </w:rPr>
              <w:t>and also</w:t>
            </w:r>
            <w:proofErr w:type="gramEnd"/>
            <w:r>
              <w:rPr>
                <w:rFonts w:eastAsia="PMingLiU"/>
                <w:bCs/>
                <w:color w:val="0070C0"/>
                <w:lang w:val="en-US" w:eastAsia="zh-TW"/>
              </w:rPr>
              <w:t xml:space="preserve"> fine with Nokia’s version (i.e., </w:t>
            </w:r>
            <w:r>
              <w:rPr>
                <w:rFonts w:eastAsiaTheme="minorEastAsia"/>
                <w:color w:val="0070C0"/>
              </w:rPr>
              <w:t xml:space="preserve">the completion of </w:t>
            </w:r>
            <w:proofErr w:type="spellStart"/>
            <w:r>
              <w:rPr>
                <w:rFonts w:eastAsiaTheme="minorEastAsia"/>
                <w:color w:val="0070C0"/>
              </w:rPr>
              <w:t>Scell</w:t>
            </w:r>
            <w:proofErr w:type="spellEnd"/>
            <w:r>
              <w:rPr>
                <w:rFonts w:eastAsiaTheme="minorEastAsia"/>
                <w:color w:val="0070C0"/>
              </w:rPr>
              <w:t xml:space="preserve"> activation/deactivation including CSI reporting delay</w:t>
            </w:r>
            <w:r>
              <w:rPr>
                <w:rFonts w:eastAsia="PMingLiU"/>
                <w:bCs/>
                <w:color w:val="0070C0"/>
                <w:lang w:val="en-US" w:eastAsia="zh-TW"/>
              </w:rPr>
              <w:t>)</w:t>
            </w:r>
          </w:p>
          <w:p w14:paraId="442306E4" w14:textId="00909FCA" w:rsidR="00EF3231" w:rsidRPr="004063F6" w:rsidRDefault="00EF3231">
            <w:pPr>
              <w:pStyle w:val="BodyText"/>
              <w:spacing w:after="120"/>
              <w:rPr>
                <w:rFonts w:eastAsia="PMingLiU"/>
                <w:bCs/>
                <w:color w:val="0070C0"/>
                <w:lang w:val="en-US" w:eastAsia="zh-TW"/>
              </w:rPr>
            </w:pPr>
            <w:r>
              <w:rPr>
                <w:rFonts w:eastAsia="PMingLiU"/>
                <w:bCs/>
                <w:color w:val="0070C0"/>
                <w:lang w:val="en-US" w:eastAsia="zh-TW"/>
              </w:rPr>
              <w:t xml:space="preserve">This is not an optimization in our view. </w:t>
            </w:r>
            <w:proofErr w:type="gramStart"/>
            <w:r>
              <w:rPr>
                <w:rFonts w:eastAsia="PMingLiU"/>
                <w:bCs/>
                <w:color w:val="0070C0"/>
                <w:lang w:val="en-US" w:eastAsia="zh-TW"/>
              </w:rPr>
              <w:t>Actually</w:t>
            </w:r>
            <w:proofErr w:type="gramEnd"/>
            <w:r>
              <w:rPr>
                <w:rFonts w:eastAsia="PMingLiU"/>
                <w:bCs/>
                <w:color w:val="0070C0"/>
                <w:lang w:val="en-US" w:eastAsia="zh-TW"/>
              </w:rPr>
              <w:t xml:space="preserve"> in real field, UE may have </w:t>
            </w:r>
            <w:proofErr w:type="spellStart"/>
            <w:r>
              <w:rPr>
                <w:rFonts w:eastAsia="PMingLiU"/>
                <w:bCs/>
                <w:color w:val="0070C0"/>
                <w:lang w:val="en-US" w:eastAsia="zh-TW"/>
              </w:rPr>
              <w:t>SCell</w:t>
            </w:r>
            <w:proofErr w:type="spellEnd"/>
            <w:r>
              <w:rPr>
                <w:rFonts w:eastAsia="PMingLiU"/>
                <w:bCs/>
                <w:color w:val="0070C0"/>
                <w:lang w:val="en-US" w:eastAsia="zh-TW"/>
              </w:rPr>
              <w:t xml:space="preserve"> activation failure. The proposal can also address this issue.</w:t>
            </w:r>
          </w:p>
        </w:tc>
      </w:tr>
    </w:tbl>
    <w:p w14:paraId="1BC52A84" w14:textId="77777777" w:rsidR="003F4620" w:rsidRDefault="003F4620"/>
    <w:p w14:paraId="75FCC79E" w14:textId="77777777" w:rsidR="003F4620" w:rsidRDefault="00B26B90">
      <w:pPr>
        <w:pStyle w:val="Heading4"/>
        <w:numPr>
          <w:ilvl w:val="0"/>
          <w:numId w:val="0"/>
        </w:numPr>
        <w:rPr>
          <w:rFonts w:eastAsiaTheme="minorEastAsia"/>
          <w:b/>
          <w:bCs/>
          <w:sz w:val="20"/>
          <w:szCs w:val="14"/>
          <w:u w:val="single"/>
          <w:lang w:val="en-US"/>
        </w:rPr>
      </w:pPr>
      <w:r>
        <w:rPr>
          <w:rFonts w:eastAsiaTheme="minorEastAsia" w:cs="Arial"/>
          <w:b/>
          <w:bCs/>
          <w:color w:val="000000" w:themeColor="text1"/>
          <w:sz w:val="22"/>
          <w:u w:val="single"/>
          <w:lang w:val="en-US"/>
        </w:rPr>
        <w:t>Issue 1-3-2 How to determine pre-MG (de)activation status when multiple trigger events happened simultaneously</w:t>
      </w:r>
      <w:r>
        <w:rPr>
          <w:rFonts w:eastAsiaTheme="minorEastAsia"/>
          <w:b/>
          <w:bCs/>
          <w:sz w:val="20"/>
          <w:szCs w:val="14"/>
          <w:u w:val="single"/>
          <w:lang w:val="en-US"/>
        </w:rPr>
        <w:t xml:space="preserve"> </w:t>
      </w:r>
    </w:p>
    <w:p w14:paraId="7D82E50B" w14:textId="77777777" w:rsidR="003F4620" w:rsidRDefault="00B26B90">
      <w:pPr>
        <w:numPr>
          <w:ilvl w:val="0"/>
          <w:numId w:val="14"/>
        </w:numPr>
        <w:spacing w:after="180"/>
        <w:jc w:val="left"/>
        <w:rPr>
          <w:sz w:val="22"/>
          <w:szCs w:val="22"/>
        </w:rPr>
      </w:pPr>
      <w:r>
        <w:rPr>
          <w:rFonts w:hint="eastAsia"/>
          <w:sz w:val="22"/>
          <w:szCs w:val="22"/>
        </w:rPr>
        <w:t>Option</w:t>
      </w:r>
      <w:r>
        <w:rPr>
          <w:sz w:val="22"/>
          <w:szCs w:val="22"/>
        </w:rPr>
        <w:t xml:space="preserve"> 1 (Nokia, </w:t>
      </w:r>
      <w:proofErr w:type="gramStart"/>
      <w:r>
        <w:rPr>
          <w:sz w:val="22"/>
          <w:szCs w:val="22"/>
        </w:rPr>
        <w:t>ZTE )</w:t>
      </w:r>
      <w:proofErr w:type="gramEnd"/>
      <w:r>
        <w:rPr>
          <w:sz w:val="22"/>
          <w:szCs w:val="22"/>
        </w:rPr>
        <w:t xml:space="preserve">: </w:t>
      </w:r>
      <w:r>
        <w:t>The UE shall determine the status of the Pre-MG pattern based on all</w:t>
      </w:r>
      <w:r>
        <w:rPr>
          <w:rFonts w:hint="eastAsia"/>
          <w:sz w:val="22"/>
          <w:szCs w:val="22"/>
        </w:rPr>
        <w:t xml:space="preserve"> trigger events</w:t>
      </w:r>
    </w:p>
    <w:p w14:paraId="2199BF86" w14:textId="77777777" w:rsidR="003F4620" w:rsidRDefault="00B26B9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F4620" w14:paraId="4D6AB16A" w14:textId="77777777">
        <w:tc>
          <w:tcPr>
            <w:tcW w:w="1226" w:type="dxa"/>
          </w:tcPr>
          <w:p w14:paraId="22553A25"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3AA45557"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3EFA8E53" w14:textId="77777777">
        <w:tc>
          <w:tcPr>
            <w:tcW w:w="1226" w:type="dxa"/>
          </w:tcPr>
          <w:p w14:paraId="1124FBF0" w14:textId="77777777" w:rsidR="003F4620" w:rsidRDefault="00B26B90">
            <w:pPr>
              <w:spacing w:after="120"/>
              <w:rPr>
                <w:rFonts w:eastAsiaTheme="minorEastAsia"/>
                <w:color w:val="0070C0"/>
              </w:rPr>
            </w:pPr>
            <w:r>
              <w:rPr>
                <w:rFonts w:eastAsiaTheme="minorEastAsia"/>
                <w:color w:val="0070C0"/>
              </w:rPr>
              <w:t>Intel</w:t>
            </w:r>
          </w:p>
        </w:tc>
        <w:tc>
          <w:tcPr>
            <w:tcW w:w="8405" w:type="dxa"/>
          </w:tcPr>
          <w:p w14:paraId="52E1E427"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This was also the common understanding of RAN4 in the last meeting. We are not sure whether and how this agreement is necessary to be captured in the spec.</w:t>
            </w:r>
          </w:p>
        </w:tc>
      </w:tr>
      <w:tr w:rsidR="003F4620" w14:paraId="43803025" w14:textId="77777777">
        <w:tc>
          <w:tcPr>
            <w:tcW w:w="1226" w:type="dxa"/>
          </w:tcPr>
          <w:p w14:paraId="2D32DE0B" w14:textId="77777777" w:rsidR="003F4620" w:rsidRDefault="00B26B90">
            <w:pPr>
              <w:spacing w:after="120"/>
              <w:rPr>
                <w:rFonts w:eastAsia="PMingLiU"/>
                <w:color w:val="0070C0"/>
                <w:lang w:eastAsia="zh-TW"/>
              </w:rPr>
            </w:pPr>
            <w:r>
              <w:rPr>
                <w:rFonts w:eastAsiaTheme="minorEastAsia"/>
                <w:color w:val="0070C0"/>
              </w:rPr>
              <w:t>Nokia</w:t>
            </w:r>
          </w:p>
        </w:tc>
        <w:tc>
          <w:tcPr>
            <w:tcW w:w="8405" w:type="dxa"/>
          </w:tcPr>
          <w:p w14:paraId="137D2850" w14:textId="5B3F518E" w:rsidR="003F4620" w:rsidRDefault="00B26B90">
            <w:pPr>
              <w:pStyle w:val="BodyText"/>
              <w:spacing w:after="120"/>
              <w:rPr>
                <w:rFonts w:eastAsia="PMingLiU"/>
                <w:bCs/>
                <w:color w:val="0070C0"/>
                <w:lang w:val="en-US" w:eastAsia="zh-TW"/>
              </w:rPr>
            </w:pPr>
            <w:r>
              <w:rPr>
                <w:rFonts w:eastAsiaTheme="minorEastAsia"/>
                <w:color w:val="0070C0"/>
              </w:rPr>
              <w:t>We support option 1. Pre-MG (de-)activation should consider multiple simultaneous trigger events, otherwise this is a strong network limitation for Pre-MG usage, if scenarios like m</w:t>
            </w:r>
            <w:r>
              <w:t xml:space="preserve">ultiple </w:t>
            </w:r>
            <w:proofErr w:type="spellStart"/>
            <w:r>
              <w:t>S</w:t>
            </w:r>
            <w:r w:rsidR="006A1FF0">
              <w:t>c</w:t>
            </w:r>
            <w:r>
              <w:t>ells</w:t>
            </w:r>
            <w:proofErr w:type="spellEnd"/>
            <w:r>
              <w:t xml:space="preserve"> (de-)activation or concurrent </w:t>
            </w:r>
            <w:proofErr w:type="spellStart"/>
            <w:r>
              <w:t>S</w:t>
            </w:r>
            <w:r w:rsidR="00C736F4">
              <w:t>c</w:t>
            </w:r>
            <w:r>
              <w:t>ell</w:t>
            </w:r>
            <w:proofErr w:type="spellEnd"/>
            <w:r>
              <w:t xml:space="preserve"> (de-)activation and MO addition / release are not supported. We have provided proposed wording for the spec in R4-2210231.</w:t>
            </w:r>
          </w:p>
        </w:tc>
      </w:tr>
      <w:tr w:rsidR="003F4620" w14:paraId="74350F95" w14:textId="77777777">
        <w:tc>
          <w:tcPr>
            <w:tcW w:w="1226" w:type="dxa"/>
          </w:tcPr>
          <w:p w14:paraId="27C3E64A" w14:textId="77777777" w:rsidR="003F4620" w:rsidRDefault="00B26B90">
            <w:pPr>
              <w:spacing w:after="120"/>
              <w:rPr>
                <w:rFonts w:eastAsiaTheme="minorEastAsia"/>
                <w:color w:val="0070C0"/>
              </w:rPr>
            </w:pPr>
            <w:r>
              <w:rPr>
                <w:rFonts w:eastAsiaTheme="minorEastAsia"/>
                <w:color w:val="0070C0"/>
              </w:rPr>
              <w:t>E///</w:t>
            </w:r>
          </w:p>
        </w:tc>
        <w:tc>
          <w:tcPr>
            <w:tcW w:w="8405" w:type="dxa"/>
          </w:tcPr>
          <w:p w14:paraId="21667F79" w14:textId="77777777" w:rsidR="003F4620" w:rsidRDefault="00B26B90">
            <w:pPr>
              <w:pStyle w:val="BodyText"/>
              <w:spacing w:after="120"/>
              <w:rPr>
                <w:rFonts w:eastAsiaTheme="minorEastAsia"/>
                <w:bCs/>
                <w:color w:val="0070C0"/>
                <w:lang w:val="en-US"/>
              </w:rPr>
            </w:pPr>
            <w:r>
              <w:rPr>
                <w:rFonts w:eastAsiaTheme="minorEastAsia"/>
                <w:color w:val="0070C0"/>
              </w:rPr>
              <w:t>Option 1 is fine</w:t>
            </w:r>
          </w:p>
        </w:tc>
      </w:tr>
      <w:tr w:rsidR="003F4620" w14:paraId="6FE97C4A" w14:textId="77777777">
        <w:tc>
          <w:tcPr>
            <w:tcW w:w="1226" w:type="dxa"/>
          </w:tcPr>
          <w:p w14:paraId="32A3C409" w14:textId="77777777" w:rsidR="003F4620" w:rsidRDefault="00B26B90">
            <w:pPr>
              <w:spacing w:after="120"/>
              <w:rPr>
                <w:rFonts w:eastAsiaTheme="minorEastAsia"/>
                <w:color w:val="0070C0"/>
              </w:rPr>
            </w:pPr>
            <w:r>
              <w:rPr>
                <w:rFonts w:eastAsiaTheme="minorEastAsia"/>
                <w:color w:val="0070C0"/>
              </w:rPr>
              <w:t xml:space="preserve">Huawei </w:t>
            </w:r>
          </w:p>
        </w:tc>
        <w:tc>
          <w:tcPr>
            <w:tcW w:w="8405" w:type="dxa"/>
          </w:tcPr>
          <w:p w14:paraId="4FA45F51" w14:textId="77777777" w:rsidR="003F4620" w:rsidRDefault="00B26B90">
            <w:pPr>
              <w:pStyle w:val="BodyText"/>
              <w:spacing w:after="120"/>
              <w:rPr>
                <w:rFonts w:eastAsiaTheme="minorEastAsia"/>
                <w:bCs/>
                <w:color w:val="0070C0"/>
                <w:lang w:val="en-US"/>
              </w:rPr>
            </w:pPr>
            <w:r>
              <w:rPr>
                <w:rFonts w:eastAsiaTheme="minorEastAsia"/>
                <w:color w:val="0070C0"/>
              </w:rPr>
              <w:t>Support option 1.</w:t>
            </w:r>
          </w:p>
        </w:tc>
      </w:tr>
      <w:tr w:rsidR="003F4620" w14:paraId="2B342221" w14:textId="77777777">
        <w:tc>
          <w:tcPr>
            <w:tcW w:w="1226" w:type="dxa"/>
          </w:tcPr>
          <w:p w14:paraId="6B52293A" w14:textId="77777777" w:rsidR="003F4620" w:rsidRDefault="00B26B90">
            <w:pPr>
              <w:spacing w:after="120"/>
              <w:rPr>
                <w:rFonts w:eastAsiaTheme="minorEastAsia"/>
                <w:color w:val="0070C0"/>
              </w:rPr>
            </w:pPr>
            <w:r>
              <w:rPr>
                <w:rFonts w:eastAsiaTheme="minorEastAsia"/>
                <w:color w:val="0070C0"/>
              </w:rPr>
              <w:t>Qualcomm</w:t>
            </w:r>
          </w:p>
        </w:tc>
        <w:tc>
          <w:tcPr>
            <w:tcW w:w="8405" w:type="dxa"/>
          </w:tcPr>
          <w:p w14:paraId="4A048A22" w14:textId="77777777" w:rsidR="003F4620" w:rsidRDefault="00B26B90">
            <w:pPr>
              <w:pStyle w:val="BodyText"/>
              <w:spacing w:after="120"/>
              <w:rPr>
                <w:rFonts w:eastAsiaTheme="minorEastAsia"/>
                <w:bCs/>
                <w:color w:val="0070C0"/>
                <w:lang w:val="en-US"/>
              </w:rPr>
            </w:pPr>
            <w:r>
              <w:rPr>
                <w:rFonts w:eastAsiaTheme="minorEastAsia"/>
                <w:color w:val="0070C0"/>
              </w:rPr>
              <w:t xml:space="preserve">We agree that this issue requires further consideration and clarification. RAN4 may start by clarifying what constitutes “simultaneous events.” In our view, since triggering events are relevant in that they can cause a change in the status of a pre-configured gap, two or more triggering events </w:t>
            </w:r>
            <w:proofErr w:type="gramStart"/>
            <w:r>
              <w:rPr>
                <w:rFonts w:eastAsiaTheme="minorEastAsia"/>
                <w:color w:val="0070C0"/>
              </w:rPr>
              <w:t>are considered to be</w:t>
            </w:r>
            <w:proofErr w:type="gramEnd"/>
            <w:r>
              <w:rPr>
                <w:rFonts w:eastAsiaTheme="minorEastAsia"/>
                <w:color w:val="0070C0"/>
              </w:rPr>
              <w:t xml:space="preserve"> “simultaneous” if they would cause a change in the status of the gap at the same time T. For all triggering events (ignoring </w:t>
            </w:r>
            <w:proofErr w:type="spellStart"/>
            <w:r>
              <w:rPr>
                <w:rFonts w:eastAsiaTheme="minorEastAsia"/>
                <w:color w:val="0070C0"/>
              </w:rPr>
              <w:t>LocationMeasurementIndication</w:t>
            </w:r>
            <w:proofErr w:type="spellEnd"/>
            <w:r>
              <w:rPr>
                <w:rFonts w:eastAsiaTheme="minorEastAsia"/>
                <w:color w:val="0070C0"/>
              </w:rPr>
              <w:t xml:space="preserve">, which we argue in issue 1-1-1 is not a real triggering event), RAN4 has defined a gap activation/deactivation delay of 5 </w:t>
            </w:r>
            <w:proofErr w:type="spellStart"/>
            <w:r>
              <w:rPr>
                <w:rFonts w:eastAsiaTheme="minorEastAsia"/>
                <w:color w:val="0070C0"/>
              </w:rPr>
              <w:t>ms</w:t>
            </w:r>
            <w:proofErr w:type="spellEnd"/>
            <w:r>
              <w:rPr>
                <w:rFonts w:eastAsiaTheme="minorEastAsia"/>
                <w:color w:val="0070C0"/>
              </w:rPr>
              <w:t xml:space="preserve">. If two or more events can cause a change is status at time T, it means that all the information needed to decide the status of the gap based on all the events is known by time T-5 </w:t>
            </w:r>
            <w:proofErr w:type="spellStart"/>
            <w:r>
              <w:rPr>
                <w:rFonts w:eastAsiaTheme="minorEastAsia"/>
                <w:color w:val="0070C0"/>
              </w:rPr>
              <w:t>ms</w:t>
            </w:r>
            <w:proofErr w:type="spellEnd"/>
            <w:r>
              <w:rPr>
                <w:rFonts w:eastAsiaTheme="minorEastAsia"/>
                <w:color w:val="0070C0"/>
              </w:rPr>
              <w:t>.</w:t>
            </w:r>
          </w:p>
        </w:tc>
      </w:tr>
      <w:tr w:rsidR="003F4620" w14:paraId="6174FC55" w14:textId="77777777">
        <w:tc>
          <w:tcPr>
            <w:tcW w:w="1226" w:type="dxa"/>
          </w:tcPr>
          <w:p w14:paraId="0A0E156C" w14:textId="77777777" w:rsidR="003F4620" w:rsidRDefault="00B26B90">
            <w:pPr>
              <w:spacing w:after="120"/>
              <w:rPr>
                <w:rFonts w:eastAsiaTheme="minorEastAsia"/>
                <w:color w:val="0070C0"/>
              </w:rPr>
            </w:pPr>
            <w:r>
              <w:rPr>
                <w:rFonts w:eastAsiaTheme="minorEastAsia" w:hint="eastAsia"/>
                <w:color w:val="0070C0"/>
              </w:rPr>
              <w:t>ZTE</w:t>
            </w:r>
          </w:p>
        </w:tc>
        <w:tc>
          <w:tcPr>
            <w:tcW w:w="8405" w:type="dxa"/>
          </w:tcPr>
          <w:p w14:paraId="59588402" w14:textId="77777777" w:rsidR="003F4620" w:rsidRDefault="00B26B90">
            <w:pPr>
              <w:pStyle w:val="BodyText"/>
              <w:spacing w:after="120"/>
              <w:rPr>
                <w:rFonts w:eastAsiaTheme="minorEastAsia"/>
                <w:bCs/>
                <w:color w:val="0070C0"/>
                <w:lang w:val="en-US" w:eastAsia="zh-CN"/>
              </w:rPr>
            </w:pPr>
            <w:r>
              <w:rPr>
                <w:rFonts w:eastAsiaTheme="minorEastAsia" w:hint="eastAsia"/>
                <w:bCs/>
                <w:color w:val="0070C0"/>
                <w:lang w:val="en-US" w:eastAsia="zh-CN"/>
              </w:rPr>
              <w:t xml:space="preserve">Support Option 1. </w:t>
            </w:r>
          </w:p>
          <w:p w14:paraId="33CD2E46" w14:textId="77777777" w:rsidR="003F4620" w:rsidRDefault="00B26B90">
            <w:pPr>
              <w:pStyle w:val="BodyText"/>
              <w:spacing w:after="120"/>
              <w:rPr>
                <w:rFonts w:eastAsiaTheme="minorEastAsia"/>
                <w:color w:val="0070C0"/>
              </w:rPr>
            </w:pPr>
            <w:r>
              <w:rPr>
                <w:rFonts w:eastAsiaTheme="minorEastAsia" w:hint="eastAsia"/>
                <w:bCs/>
                <w:color w:val="0070C0"/>
                <w:lang w:val="en-US" w:eastAsia="zh-CN"/>
              </w:rPr>
              <w:t>Referring to how to capture this in the spec, agree with Nokia</w:t>
            </w:r>
            <w:r>
              <w:rPr>
                <w:rFonts w:eastAsiaTheme="minorEastAsia"/>
                <w:bCs/>
                <w:color w:val="0070C0"/>
                <w:lang w:val="en-US" w:eastAsia="zh-CN"/>
              </w:rPr>
              <w:t>’</w:t>
            </w:r>
            <w:r>
              <w:rPr>
                <w:rFonts w:eastAsiaTheme="minorEastAsia" w:hint="eastAsia"/>
                <w:bCs/>
                <w:color w:val="0070C0"/>
                <w:lang w:val="en-US" w:eastAsia="zh-CN"/>
              </w:rPr>
              <w:t xml:space="preserve">s proposal in R4-2210231. </w:t>
            </w:r>
            <w:proofErr w:type="spellStart"/>
            <w:proofErr w:type="gramStart"/>
            <w:r>
              <w:rPr>
                <w:rFonts w:eastAsiaTheme="minorEastAsia" w:hint="eastAsia"/>
                <w:bCs/>
                <w:color w:val="0070C0"/>
                <w:lang w:val="en-US" w:eastAsia="zh-CN"/>
              </w:rPr>
              <w:t>Further more</w:t>
            </w:r>
            <w:proofErr w:type="spellEnd"/>
            <w:proofErr w:type="gramEnd"/>
            <w:r>
              <w:rPr>
                <w:rFonts w:eastAsiaTheme="minorEastAsia" w:hint="eastAsia"/>
                <w:bCs/>
                <w:color w:val="0070C0"/>
                <w:lang w:val="en-US" w:eastAsia="zh-CN"/>
              </w:rPr>
              <w:t xml:space="preserve">, maybe we can add the description </w:t>
            </w:r>
            <w:r>
              <w:rPr>
                <w:rFonts w:eastAsiaTheme="minorEastAsia"/>
                <w:bCs/>
                <w:color w:val="0070C0"/>
                <w:lang w:val="en-US" w:eastAsia="zh-CN"/>
              </w:rPr>
              <w:t>“</w:t>
            </w:r>
            <w:r>
              <w:rPr>
                <w:rFonts w:eastAsiaTheme="minorEastAsia" w:hint="eastAsia"/>
                <w:bCs/>
                <w:color w:val="0070C0"/>
                <w:lang w:val="en-US" w:eastAsia="zh-CN"/>
              </w:rPr>
              <w:t>happened in all serving cell(s)</w:t>
            </w:r>
            <w:r>
              <w:rPr>
                <w:rFonts w:eastAsiaTheme="minorEastAsia"/>
                <w:bCs/>
                <w:color w:val="0070C0"/>
                <w:lang w:val="en-US" w:eastAsia="zh-CN"/>
              </w:rPr>
              <w:t>”</w:t>
            </w:r>
            <w:r>
              <w:rPr>
                <w:rFonts w:eastAsiaTheme="minorEastAsia" w:hint="eastAsia"/>
                <w:bCs/>
                <w:color w:val="0070C0"/>
                <w:lang w:val="en-US" w:eastAsia="zh-CN"/>
              </w:rPr>
              <w:t>.</w:t>
            </w:r>
          </w:p>
        </w:tc>
      </w:tr>
      <w:tr w:rsidR="00C736F4" w14:paraId="64063924" w14:textId="77777777">
        <w:tc>
          <w:tcPr>
            <w:tcW w:w="1226" w:type="dxa"/>
          </w:tcPr>
          <w:p w14:paraId="37DB5031" w14:textId="5F04C2BF" w:rsidR="00C736F4" w:rsidRDefault="00C736F4">
            <w:pPr>
              <w:spacing w:after="120"/>
              <w:rPr>
                <w:rFonts w:eastAsiaTheme="minorEastAsia"/>
                <w:color w:val="0070C0"/>
              </w:rPr>
            </w:pPr>
            <w:r>
              <w:rPr>
                <w:rFonts w:eastAsiaTheme="minorEastAsia"/>
                <w:color w:val="0070C0"/>
              </w:rPr>
              <w:t>Apple</w:t>
            </w:r>
          </w:p>
        </w:tc>
        <w:tc>
          <w:tcPr>
            <w:tcW w:w="8405" w:type="dxa"/>
          </w:tcPr>
          <w:p w14:paraId="73A03460" w14:textId="6F0E9200" w:rsidR="00C736F4" w:rsidRDefault="00C736F4">
            <w:pPr>
              <w:pStyle w:val="BodyText"/>
              <w:spacing w:after="120"/>
              <w:rPr>
                <w:rFonts w:eastAsiaTheme="minorEastAsia"/>
                <w:bCs/>
                <w:color w:val="0070C0"/>
                <w:lang w:val="en-US" w:eastAsia="zh-CN"/>
              </w:rPr>
            </w:pPr>
            <w:r>
              <w:rPr>
                <w:rFonts w:eastAsiaTheme="minorEastAsia"/>
                <w:bCs/>
                <w:color w:val="0070C0"/>
                <w:lang w:val="en-US" w:eastAsia="zh-CN"/>
              </w:rPr>
              <w:t>Option 1 is fine in general. Discussion may be needed in the CR.</w:t>
            </w:r>
          </w:p>
        </w:tc>
      </w:tr>
      <w:tr w:rsidR="0056406E" w14:paraId="70C8246F" w14:textId="77777777">
        <w:tc>
          <w:tcPr>
            <w:tcW w:w="1226" w:type="dxa"/>
          </w:tcPr>
          <w:p w14:paraId="00355307" w14:textId="56BBC746" w:rsidR="0056406E" w:rsidRDefault="0056406E">
            <w:pPr>
              <w:spacing w:after="120"/>
              <w:rPr>
                <w:rFonts w:eastAsiaTheme="minorEastAsia"/>
                <w:color w:val="0070C0"/>
              </w:rPr>
            </w:pPr>
            <w:r>
              <w:rPr>
                <w:rFonts w:eastAsiaTheme="minorEastAsia" w:hint="eastAsia"/>
                <w:color w:val="0070C0"/>
              </w:rPr>
              <w:t>CATT</w:t>
            </w:r>
          </w:p>
        </w:tc>
        <w:tc>
          <w:tcPr>
            <w:tcW w:w="8405" w:type="dxa"/>
          </w:tcPr>
          <w:p w14:paraId="18BEF4F5" w14:textId="7CD8B8F8" w:rsidR="0056406E" w:rsidRDefault="0056406E">
            <w:pPr>
              <w:pStyle w:val="BodyText"/>
              <w:spacing w:after="120"/>
              <w:rPr>
                <w:rFonts w:eastAsiaTheme="minorEastAsia"/>
                <w:bCs/>
                <w:color w:val="0070C0"/>
                <w:lang w:val="en-US" w:eastAsia="zh-CN"/>
              </w:rPr>
            </w:pPr>
            <w:r>
              <w:rPr>
                <w:rFonts w:eastAsiaTheme="minorEastAsia"/>
                <w:bCs/>
                <w:color w:val="0070C0"/>
                <w:lang w:val="en-US" w:eastAsia="zh-CN"/>
              </w:rPr>
              <w:t>G</w:t>
            </w:r>
            <w:r>
              <w:rPr>
                <w:rFonts w:eastAsiaTheme="minorEastAsia" w:hint="eastAsia"/>
                <w:bCs/>
                <w:color w:val="0070C0"/>
                <w:lang w:val="en-US" w:eastAsia="zh-CN"/>
              </w:rPr>
              <w:t xml:space="preserve">enerally fine with option 1. </w:t>
            </w:r>
          </w:p>
        </w:tc>
      </w:tr>
      <w:tr w:rsidR="00EF3231" w14:paraId="6C99C8A8" w14:textId="77777777">
        <w:tc>
          <w:tcPr>
            <w:tcW w:w="1226" w:type="dxa"/>
          </w:tcPr>
          <w:p w14:paraId="3E5C855D" w14:textId="25DBDF40" w:rsidR="00EF3231" w:rsidRPr="004063F6" w:rsidRDefault="00EF3231">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7E751454" w14:textId="2C368C28" w:rsidR="00EF3231" w:rsidRPr="004063F6" w:rsidRDefault="00EF3231">
            <w:pPr>
              <w:pStyle w:val="BodyText"/>
              <w:spacing w:after="120"/>
              <w:rPr>
                <w:rFonts w:eastAsia="PMingLiU"/>
                <w:bCs/>
                <w:color w:val="0070C0"/>
                <w:lang w:val="en-US" w:eastAsia="zh-TW"/>
              </w:rPr>
            </w:pPr>
            <w:r>
              <w:rPr>
                <w:rFonts w:eastAsia="PMingLiU" w:hint="eastAsia"/>
                <w:bCs/>
                <w:color w:val="0070C0"/>
                <w:lang w:val="en-US" w:eastAsia="zh-TW"/>
              </w:rPr>
              <w:t>O</w:t>
            </w:r>
            <w:r>
              <w:rPr>
                <w:rFonts w:eastAsia="PMingLiU"/>
                <w:bCs/>
                <w:color w:val="0070C0"/>
                <w:lang w:val="en-US" w:eastAsia="zh-TW"/>
              </w:rPr>
              <w:t>ption 1 is fine. But we are not sure whether and how to capture this in the spec.</w:t>
            </w:r>
          </w:p>
        </w:tc>
      </w:tr>
    </w:tbl>
    <w:p w14:paraId="60013EF7" w14:textId="77777777" w:rsidR="003F4620" w:rsidRDefault="003F4620">
      <w:pPr>
        <w:rPr>
          <w:rFonts w:eastAsiaTheme="minorEastAsia"/>
        </w:rPr>
      </w:pPr>
    </w:p>
    <w:p w14:paraId="2AD96DC3" w14:textId="77777777" w:rsidR="003F4620" w:rsidRDefault="00B26B90">
      <w:pPr>
        <w:pStyle w:val="Heading4"/>
        <w:numPr>
          <w:ilvl w:val="0"/>
          <w:numId w:val="0"/>
        </w:numPr>
        <w:rPr>
          <w:rFonts w:eastAsiaTheme="minorEastAsia"/>
          <w:b/>
          <w:bCs/>
          <w:sz w:val="20"/>
          <w:szCs w:val="14"/>
          <w:u w:val="single"/>
          <w:lang w:val="en-US"/>
        </w:rPr>
      </w:pPr>
      <w:r>
        <w:rPr>
          <w:rFonts w:eastAsiaTheme="minorEastAsia" w:cs="Arial"/>
          <w:b/>
          <w:bCs/>
          <w:color w:val="000000" w:themeColor="text1"/>
          <w:sz w:val="22"/>
          <w:u w:val="single"/>
          <w:lang w:val="en-US"/>
        </w:rPr>
        <w:t xml:space="preserve">Issue 1-3-3 Pre-MG activation/deactivation delay after pre-MG being configured initially </w:t>
      </w:r>
    </w:p>
    <w:p w14:paraId="7254981F" w14:textId="77777777" w:rsidR="003F4620" w:rsidRDefault="00B26B90">
      <w:pPr>
        <w:numPr>
          <w:ilvl w:val="0"/>
          <w:numId w:val="14"/>
        </w:numPr>
        <w:spacing w:after="180"/>
        <w:jc w:val="left"/>
        <w:rPr>
          <w:sz w:val="22"/>
          <w:szCs w:val="22"/>
        </w:rPr>
      </w:pPr>
      <w:r>
        <w:rPr>
          <w:rFonts w:hint="eastAsia"/>
          <w:sz w:val="22"/>
          <w:szCs w:val="22"/>
        </w:rPr>
        <w:t>Option</w:t>
      </w:r>
      <w:r>
        <w:rPr>
          <w:sz w:val="22"/>
          <w:szCs w:val="22"/>
        </w:rPr>
        <w:t xml:space="preserve"> 1(</w:t>
      </w:r>
      <w:proofErr w:type="gramStart"/>
      <w:r>
        <w:rPr>
          <w:sz w:val="22"/>
          <w:szCs w:val="22"/>
        </w:rPr>
        <w:t>Huawei )</w:t>
      </w:r>
      <w:proofErr w:type="gramEnd"/>
      <w:r>
        <w:rPr>
          <w:sz w:val="22"/>
          <w:szCs w:val="22"/>
        </w:rPr>
        <w:t xml:space="preserve">: </w:t>
      </w:r>
      <w:r>
        <w:t>Define delay for activation/deactivation after pre-MG configuration as [5]</w:t>
      </w:r>
      <w:proofErr w:type="spellStart"/>
      <w:r>
        <w:t>ms</w:t>
      </w:r>
      <w:proofErr w:type="spellEnd"/>
      <w:r>
        <w:t xml:space="preserve"> after the RRC processing time</w:t>
      </w:r>
      <w:r>
        <w:rPr>
          <w:b/>
        </w:rPr>
        <w:t>.</w:t>
      </w:r>
    </w:p>
    <w:p w14:paraId="325CC5A3" w14:textId="77777777" w:rsidR="003F4620" w:rsidRDefault="00B26B9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3F4620" w14:paraId="51925056" w14:textId="77777777">
        <w:tc>
          <w:tcPr>
            <w:tcW w:w="1226" w:type="dxa"/>
          </w:tcPr>
          <w:p w14:paraId="2C16D91B"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0393A0F4"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5247EABB" w14:textId="77777777">
        <w:tc>
          <w:tcPr>
            <w:tcW w:w="1226" w:type="dxa"/>
          </w:tcPr>
          <w:p w14:paraId="7520C6B6" w14:textId="77777777" w:rsidR="003F4620" w:rsidRDefault="00B26B90">
            <w:pPr>
              <w:spacing w:after="120"/>
              <w:rPr>
                <w:rFonts w:eastAsiaTheme="minorEastAsia"/>
                <w:color w:val="0070C0"/>
              </w:rPr>
            </w:pPr>
            <w:r>
              <w:rPr>
                <w:rFonts w:eastAsiaTheme="minorEastAsia"/>
                <w:color w:val="0070C0"/>
              </w:rPr>
              <w:t>Intel</w:t>
            </w:r>
          </w:p>
        </w:tc>
        <w:tc>
          <w:tcPr>
            <w:tcW w:w="8405" w:type="dxa"/>
          </w:tcPr>
          <w:p w14:paraId="05741B4C"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 xml:space="preserve">If the pre-MG was initially configured as ON, the activation delay requirements is needed. </w:t>
            </w:r>
            <w:proofErr w:type="gramStart"/>
            <w:r>
              <w:rPr>
                <w:rFonts w:eastAsiaTheme="minorEastAsia"/>
                <w:color w:val="0070C0"/>
              </w:rPr>
              <w:t>And  we</w:t>
            </w:r>
            <w:proofErr w:type="gramEnd"/>
            <w:r>
              <w:rPr>
                <w:rFonts w:eastAsiaTheme="minorEastAsia"/>
                <w:color w:val="0070C0"/>
              </w:rPr>
              <w:t xml:space="preserve"> also thought the requirements for other RRC trigger events as Option 1 can be reused. </w:t>
            </w:r>
          </w:p>
        </w:tc>
      </w:tr>
      <w:tr w:rsidR="003F4620" w14:paraId="15F3569B" w14:textId="77777777">
        <w:tc>
          <w:tcPr>
            <w:tcW w:w="1226" w:type="dxa"/>
          </w:tcPr>
          <w:p w14:paraId="2C04E3A6" w14:textId="58D702D7" w:rsidR="003F4620" w:rsidRDefault="00487CB3">
            <w:pPr>
              <w:spacing w:after="120"/>
              <w:rPr>
                <w:rFonts w:eastAsia="PMingLiU"/>
                <w:color w:val="0070C0"/>
                <w:lang w:eastAsia="zh-TW"/>
              </w:rPr>
            </w:pPr>
            <w:r>
              <w:rPr>
                <w:rFonts w:eastAsia="PMingLiU"/>
                <w:color w:val="0070C0"/>
                <w:lang w:eastAsia="zh-TW"/>
              </w:rPr>
              <w:t>V</w:t>
            </w:r>
            <w:r w:rsidR="00B26B90">
              <w:rPr>
                <w:rFonts w:eastAsia="PMingLiU"/>
                <w:color w:val="0070C0"/>
                <w:lang w:eastAsia="zh-TW"/>
              </w:rPr>
              <w:t>ivo</w:t>
            </w:r>
          </w:p>
        </w:tc>
        <w:tc>
          <w:tcPr>
            <w:tcW w:w="8405" w:type="dxa"/>
          </w:tcPr>
          <w:p w14:paraId="529E175E" w14:textId="77777777" w:rsidR="003F4620" w:rsidRDefault="00B26B90">
            <w:pPr>
              <w:pStyle w:val="BodyText"/>
              <w:spacing w:after="120"/>
              <w:rPr>
                <w:rFonts w:eastAsia="PMingLiU"/>
                <w:bCs/>
                <w:color w:val="0070C0"/>
                <w:lang w:val="en-US" w:eastAsia="zh-TW"/>
              </w:rPr>
            </w:pPr>
            <w:r>
              <w:rPr>
                <w:rFonts w:eastAsia="PMingLiU"/>
                <w:bCs/>
                <w:color w:val="0070C0"/>
                <w:lang w:val="en-US" w:eastAsia="zh-TW"/>
              </w:rPr>
              <w:t>Ok with option 1</w:t>
            </w:r>
          </w:p>
        </w:tc>
      </w:tr>
      <w:tr w:rsidR="003F4620" w14:paraId="003EE9F9" w14:textId="77777777">
        <w:tc>
          <w:tcPr>
            <w:tcW w:w="1226" w:type="dxa"/>
          </w:tcPr>
          <w:p w14:paraId="334E298A" w14:textId="77777777" w:rsidR="003F4620" w:rsidRDefault="00B26B90">
            <w:pPr>
              <w:spacing w:after="120"/>
              <w:rPr>
                <w:rFonts w:eastAsiaTheme="minorEastAsia"/>
                <w:color w:val="0070C0"/>
              </w:rPr>
            </w:pPr>
            <w:r>
              <w:rPr>
                <w:rFonts w:eastAsiaTheme="minorEastAsia"/>
                <w:color w:val="0070C0"/>
              </w:rPr>
              <w:lastRenderedPageBreak/>
              <w:t>Nokia</w:t>
            </w:r>
          </w:p>
        </w:tc>
        <w:tc>
          <w:tcPr>
            <w:tcW w:w="8405" w:type="dxa"/>
          </w:tcPr>
          <w:p w14:paraId="589C5392" w14:textId="77777777" w:rsidR="003F4620" w:rsidRDefault="00B26B90">
            <w:pPr>
              <w:pStyle w:val="BodyText"/>
              <w:spacing w:after="120"/>
              <w:rPr>
                <w:rFonts w:eastAsiaTheme="minorEastAsia"/>
                <w:bCs/>
                <w:color w:val="0070C0"/>
                <w:lang w:val="en-US"/>
              </w:rPr>
            </w:pPr>
            <w:r>
              <w:rPr>
                <w:rFonts w:eastAsiaTheme="minorEastAsia"/>
                <w:color w:val="0070C0"/>
              </w:rPr>
              <w:t>We support option 1. It should be clarified it is a</w:t>
            </w:r>
            <w:r>
              <w:t>pplicable to the rule-based Pre-MG activation/deactivation mechanism only.</w:t>
            </w:r>
          </w:p>
        </w:tc>
      </w:tr>
      <w:tr w:rsidR="003F4620" w14:paraId="14845146" w14:textId="77777777">
        <w:tc>
          <w:tcPr>
            <w:tcW w:w="1226" w:type="dxa"/>
          </w:tcPr>
          <w:p w14:paraId="08A2B872" w14:textId="77777777" w:rsidR="003F4620" w:rsidRDefault="00B26B90">
            <w:pPr>
              <w:spacing w:after="120"/>
              <w:rPr>
                <w:rFonts w:eastAsiaTheme="minorEastAsia"/>
                <w:color w:val="0070C0"/>
              </w:rPr>
            </w:pPr>
            <w:r>
              <w:rPr>
                <w:rFonts w:eastAsiaTheme="minorEastAsia"/>
                <w:color w:val="0070C0"/>
              </w:rPr>
              <w:t>E///</w:t>
            </w:r>
          </w:p>
        </w:tc>
        <w:tc>
          <w:tcPr>
            <w:tcW w:w="8405" w:type="dxa"/>
          </w:tcPr>
          <w:p w14:paraId="658AAFBA" w14:textId="77777777" w:rsidR="003F4620" w:rsidRDefault="00B26B90">
            <w:pPr>
              <w:pStyle w:val="BodyText"/>
              <w:spacing w:after="120"/>
              <w:rPr>
                <w:rFonts w:eastAsiaTheme="minorEastAsia"/>
                <w:bCs/>
                <w:color w:val="0070C0"/>
                <w:lang w:val="en-US"/>
              </w:rPr>
            </w:pPr>
            <w:r>
              <w:rPr>
                <w:rFonts w:eastAsiaTheme="minorEastAsia"/>
                <w:bCs/>
                <w:color w:val="0070C0"/>
                <w:lang w:val="en-US"/>
              </w:rPr>
              <w:t>Option 1 is ok</w:t>
            </w:r>
          </w:p>
        </w:tc>
      </w:tr>
      <w:tr w:rsidR="003F4620" w14:paraId="117AE569" w14:textId="77777777">
        <w:tc>
          <w:tcPr>
            <w:tcW w:w="1226" w:type="dxa"/>
          </w:tcPr>
          <w:p w14:paraId="332EA566" w14:textId="77777777" w:rsidR="003F4620" w:rsidRDefault="00B26B90">
            <w:pPr>
              <w:spacing w:after="120"/>
              <w:rPr>
                <w:rFonts w:eastAsiaTheme="minorEastAsia"/>
                <w:color w:val="0070C0"/>
              </w:rPr>
            </w:pPr>
            <w:r>
              <w:rPr>
                <w:rFonts w:eastAsiaTheme="minorEastAsia"/>
                <w:color w:val="0070C0"/>
              </w:rPr>
              <w:t xml:space="preserve">Huawei </w:t>
            </w:r>
          </w:p>
        </w:tc>
        <w:tc>
          <w:tcPr>
            <w:tcW w:w="8405" w:type="dxa"/>
          </w:tcPr>
          <w:p w14:paraId="1F8C1206" w14:textId="77777777" w:rsidR="003F4620" w:rsidRDefault="00B26B90">
            <w:pPr>
              <w:overflowPunct/>
              <w:autoSpaceDE/>
              <w:autoSpaceDN/>
              <w:adjustRightInd/>
              <w:spacing w:after="120"/>
              <w:textAlignment w:val="auto"/>
              <w:rPr>
                <w:rFonts w:eastAsiaTheme="minorEastAsia"/>
                <w:color w:val="0070C0"/>
              </w:rPr>
            </w:pPr>
            <w:r>
              <w:rPr>
                <w:rFonts w:eastAsiaTheme="minorEastAsia"/>
                <w:color w:val="0070C0"/>
              </w:rPr>
              <w:t>Support option 1.</w:t>
            </w:r>
          </w:p>
          <w:p w14:paraId="5B9C2D18" w14:textId="77777777" w:rsidR="003F4620" w:rsidRDefault="00B26B90">
            <w:pPr>
              <w:pStyle w:val="BodyText"/>
              <w:spacing w:after="120"/>
              <w:rPr>
                <w:rFonts w:eastAsiaTheme="minorEastAsia"/>
                <w:bCs/>
                <w:color w:val="0070C0"/>
                <w:lang w:val="en-US"/>
              </w:rPr>
            </w:pPr>
            <w:r>
              <w:t>In our view, the pre-MG activation/deactivation after configuration is same as activation/deactivation triggered by RRC procedures.</w:t>
            </w:r>
          </w:p>
        </w:tc>
      </w:tr>
      <w:tr w:rsidR="003F4620" w14:paraId="0950035A" w14:textId="77777777">
        <w:tc>
          <w:tcPr>
            <w:tcW w:w="1226" w:type="dxa"/>
          </w:tcPr>
          <w:p w14:paraId="32BFB201" w14:textId="77777777" w:rsidR="003F4620" w:rsidRDefault="00B26B90">
            <w:pPr>
              <w:spacing w:after="120"/>
              <w:rPr>
                <w:rFonts w:eastAsiaTheme="minorEastAsia"/>
                <w:color w:val="0070C0"/>
              </w:rPr>
            </w:pPr>
            <w:r>
              <w:rPr>
                <w:rFonts w:eastAsiaTheme="minorEastAsia"/>
                <w:color w:val="0070C0"/>
              </w:rPr>
              <w:t>Qualcomm</w:t>
            </w:r>
          </w:p>
        </w:tc>
        <w:tc>
          <w:tcPr>
            <w:tcW w:w="8405" w:type="dxa"/>
          </w:tcPr>
          <w:p w14:paraId="7F1CA76D" w14:textId="77777777" w:rsidR="003F4620" w:rsidRDefault="00B26B90">
            <w:pPr>
              <w:spacing w:after="120"/>
              <w:rPr>
                <w:rFonts w:eastAsiaTheme="minorEastAsia"/>
                <w:color w:val="0070C0"/>
              </w:rPr>
            </w:pPr>
            <w:r>
              <w:rPr>
                <w:rFonts w:eastAsiaTheme="minorEastAsia"/>
                <w:color w:val="0070C0"/>
              </w:rPr>
              <w:t>Configuration of measurement gaps (including pre-configured gaps) is done via RRC so this should be covered already by prior RAN4 agreement.</w:t>
            </w:r>
          </w:p>
        </w:tc>
      </w:tr>
      <w:tr w:rsidR="003F4620" w14:paraId="28BD7864" w14:textId="77777777">
        <w:tc>
          <w:tcPr>
            <w:tcW w:w="1226" w:type="dxa"/>
          </w:tcPr>
          <w:p w14:paraId="5D9D45D2" w14:textId="77777777" w:rsidR="003F4620" w:rsidRDefault="00B26B90">
            <w:pPr>
              <w:spacing w:after="120"/>
              <w:rPr>
                <w:rFonts w:eastAsiaTheme="minorEastAsia"/>
                <w:color w:val="0070C0"/>
              </w:rPr>
            </w:pPr>
            <w:r>
              <w:rPr>
                <w:rFonts w:eastAsiaTheme="minorEastAsia" w:hint="eastAsia"/>
                <w:color w:val="0070C0"/>
              </w:rPr>
              <w:t>ZTE</w:t>
            </w:r>
          </w:p>
        </w:tc>
        <w:tc>
          <w:tcPr>
            <w:tcW w:w="8405" w:type="dxa"/>
          </w:tcPr>
          <w:p w14:paraId="758C76FB" w14:textId="77777777" w:rsidR="003F4620" w:rsidRDefault="00B26B90">
            <w:pPr>
              <w:spacing w:after="120"/>
              <w:rPr>
                <w:rFonts w:eastAsiaTheme="minorEastAsia"/>
                <w:color w:val="0070C0"/>
              </w:rPr>
            </w:pPr>
            <w:r>
              <w:rPr>
                <w:rFonts w:eastAsiaTheme="minorEastAsia" w:hint="eastAsia"/>
                <w:bCs/>
                <w:color w:val="0070C0"/>
              </w:rPr>
              <w:t xml:space="preserve">Fine with Option 1. This </w:t>
            </w:r>
            <w:proofErr w:type="spellStart"/>
            <w:r>
              <w:rPr>
                <w:rFonts w:eastAsiaTheme="minorEastAsia" w:hint="eastAsia"/>
                <w:bCs/>
                <w:color w:val="0070C0"/>
              </w:rPr>
              <w:t>shold</w:t>
            </w:r>
            <w:proofErr w:type="spellEnd"/>
            <w:r>
              <w:rPr>
                <w:rFonts w:eastAsiaTheme="minorEastAsia" w:hint="eastAsia"/>
                <w:bCs/>
                <w:color w:val="0070C0"/>
              </w:rPr>
              <w:t xml:space="preserve"> be the same handling as </w:t>
            </w:r>
            <w:r>
              <w:t>delay for pre-MG activation/deactivation triggered by RRC procedures</w:t>
            </w:r>
            <w:r>
              <w:rPr>
                <w:rFonts w:hint="eastAsia"/>
              </w:rPr>
              <w:t>.</w:t>
            </w:r>
          </w:p>
        </w:tc>
      </w:tr>
      <w:tr w:rsidR="00487CB3" w14:paraId="045C3B40" w14:textId="77777777">
        <w:tc>
          <w:tcPr>
            <w:tcW w:w="1226" w:type="dxa"/>
          </w:tcPr>
          <w:p w14:paraId="5577951B" w14:textId="26A2F19D" w:rsidR="00487CB3" w:rsidRDefault="00487CB3">
            <w:pPr>
              <w:spacing w:after="120"/>
              <w:rPr>
                <w:rFonts w:eastAsiaTheme="minorEastAsia"/>
                <w:color w:val="0070C0"/>
              </w:rPr>
            </w:pPr>
            <w:r>
              <w:rPr>
                <w:rFonts w:eastAsiaTheme="minorEastAsia"/>
                <w:color w:val="0070C0"/>
              </w:rPr>
              <w:t>Apple</w:t>
            </w:r>
          </w:p>
        </w:tc>
        <w:tc>
          <w:tcPr>
            <w:tcW w:w="8405" w:type="dxa"/>
          </w:tcPr>
          <w:p w14:paraId="67A01BED" w14:textId="5279E43A" w:rsidR="00487CB3" w:rsidRDefault="00487CB3">
            <w:pPr>
              <w:spacing w:after="120"/>
              <w:rPr>
                <w:rFonts w:eastAsiaTheme="minorEastAsia"/>
                <w:bCs/>
                <w:color w:val="0070C0"/>
              </w:rPr>
            </w:pPr>
            <w:r>
              <w:rPr>
                <w:rFonts w:eastAsiaTheme="minorEastAsia"/>
                <w:bCs/>
                <w:color w:val="0070C0"/>
              </w:rPr>
              <w:t xml:space="preserve">option 1 is fine. In our view this has already been covered by previous RAN4 agreement </w:t>
            </w:r>
            <w:proofErr w:type="spellStart"/>
            <w:r>
              <w:rPr>
                <w:rFonts w:eastAsiaTheme="minorEastAsia"/>
                <w:bCs/>
                <w:color w:val="0070C0"/>
              </w:rPr>
              <w:t>wrt</w:t>
            </w:r>
            <w:proofErr w:type="spellEnd"/>
            <w:r>
              <w:rPr>
                <w:rFonts w:eastAsiaTheme="minorEastAsia"/>
                <w:bCs/>
                <w:color w:val="0070C0"/>
              </w:rPr>
              <w:t xml:space="preserve"> RRC.</w:t>
            </w:r>
          </w:p>
        </w:tc>
      </w:tr>
      <w:tr w:rsidR="0056406E" w14:paraId="0D505BBE" w14:textId="77777777">
        <w:tc>
          <w:tcPr>
            <w:tcW w:w="1226" w:type="dxa"/>
          </w:tcPr>
          <w:p w14:paraId="67631C41" w14:textId="1336FF86" w:rsidR="0056406E" w:rsidRDefault="0056406E">
            <w:pPr>
              <w:spacing w:after="120"/>
              <w:rPr>
                <w:rFonts w:eastAsiaTheme="minorEastAsia"/>
                <w:color w:val="0070C0"/>
              </w:rPr>
            </w:pPr>
            <w:r>
              <w:rPr>
                <w:rFonts w:eastAsiaTheme="minorEastAsia" w:hint="eastAsia"/>
                <w:color w:val="0070C0"/>
              </w:rPr>
              <w:t>CATT</w:t>
            </w:r>
          </w:p>
        </w:tc>
        <w:tc>
          <w:tcPr>
            <w:tcW w:w="8405" w:type="dxa"/>
          </w:tcPr>
          <w:p w14:paraId="603FDEB9" w14:textId="3FF5787E" w:rsidR="0056406E" w:rsidRDefault="0056406E">
            <w:pPr>
              <w:spacing w:after="120"/>
              <w:rPr>
                <w:rFonts w:eastAsiaTheme="minorEastAsia"/>
                <w:bCs/>
                <w:color w:val="0070C0"/>
              </w:rPr>
            </w:pPr>
            <w:r>
              <w:rPr>
                <w:rFonts w:eastAsiaTheme="minorEastAsia"/>
                <w:color w:val="0070C0"/>
              </w:rPr>
              <w:t xml:space="preserve">Fine </w:t>
            </w:r>
            <w:r>
              <w:rPr>
                <w:rFonts w:eastAsiaTheme="minorEastAsia" w:hint="eastAsia"/>
                <w:color w:val="0070C0"/>
              </w:rPr>
              <w:t>with option 1 and fine with Nokia</w:t>
            </w:r>
            <w:r>
              <w:rPr>
                <w:rFonts w:eastAsiaTheme="minorEastAsia"/>
                <w:color w:val="0070C0"/>
              </w:rPr>
              <w:t>’</w:t>
            </w:r>
            <w:r>
              <w:rPr>
                <w:rFonts w:eastAsiaTheme="minorEastAsia" w:hint="eastAsia"/>
                <w:color w:val="0070C0"/>
              </w:rPr>
              <w:t xml:space="preserve">s clarification that this is for UE autonomous activation/deactivation only. </w:t>
            </w:r>
          </w:p>
        </w:tc>
      </w:tr>
      <w:tr w:rsidR="00EF3231" w14:paraId="7A8F0595" w14:textId="77777777">
        <w:tc>
          <w:tcPr>
            <w:tcW w:w="1226" w:type="dxa"/>
          </w:tcPr>
          <w:p w14:paraId="2BF489DA" w14:textId="2B75C34C" w:rsidR="00EF3231" w:rsidRPr="004063F6" w:rsidRDefault="00EF3231">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5F592937" w14:textId="455A6765" w:rsidR="00EF3231" w:rsidRPr="004063F6" w:rsidRDefault="00EF3231">
            <w:pPr>
              <w:spacing w:after="120"/>
              <w:rPr>
                <w:rFonts w:eastAsia="PMingLiU"/>
                <w:color w:val="0070C0"/>
                <w:lang w:eastAsia="zh-TW"/>
              </w:rPr>
            </w:pPr>
            <w:r>
              <w:rPr>
                <w:rFonts w:eastAsia="PMingLiU" w:hint="eastAsia"/>
                <w:color w:val="0070C0"/>
                <w:lang w:eastAsia="zh-TW"/>
              </w:rPr>
              <w:t>O</w:t>
            </w:r>
            <w:r>
              <w:rPr>
                <w:rFonts w:eastAsia="PMingLiU"/>
                <w:color w:val="0070C0"/>
                <w:lang w:eastAsia="zh-TW"/>
              </w:rPr>
              <w:t>K with Option 1</w:t>
            </w:r>
          </w:p>
        </w:tc>
      </w:tr>
    </w:tbl>
    <w:p w14:paraId="07C05BE3" w14:textId="77777777" w:rsidR="003F4620" w:rsidRDefault="003F4620"/>
    <w:p w14:paraId="7991D8D8" w14:textId="77777777" w:rsidR="003F4620" w:rsidRDefault="003F4620">
      <w:pPr>
        <w:rPr>
          <w:rFonts w:eastAsiaTheme="minorEastAsia"/>
        </w:rPr>
      </w:pPr>
    </w:p>
    <w:p w14:paraId="6B38DE50" w14:textId="77777777" w:rsidR="003F4620" w:rsidRDefault="00B26B90">
      <w:pPr>
        <w:pStyle w:val="Heading2"/>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3F4620" w14:paraId="14750B7B" w14:textId="77777777">
        <w:tc>
          <w:tcPr>
            <w:tcW w:w="1242" w:type="dxa"/>
          </w:tcPr>
          <w:p w14:paraId="7FB58909" w14:textId="77777777" w:rsidR="003F4620" w:rsidRDefault="00B26B90">
            <w:pPr>
              <w:spacing w:after="120"/>
              <w:rPr>
                <w:rFonts w:eastAsiaTheme="minorEastAsia"/>
                <w:b/>
                <w:bCs/>
                <w:color w:val="0070C0"/>
              </w:rPr>
            </w:pPr>
            <w:r>
              <w:rPr>
                <w:rFonts w:eastAsiaTheme="minorEastAsia"/>
                <w:b/>
                <w:bCs/>
                <w:color w:val="0070C0"/>
              </w:rPr>
              <w:t>CR/TP number</w:t>
            </w:r>
          </w:p>
        </w:tc>
        <w:tc>
          <w:tcPr>
            <w:tcW w:w="8615" w:type="dxa"/>
          </w:tcPr>
          <w:p w14:paraId="725726B6" w14:textId="77777777" w:rsidR="003F4620" w:rsidRDefault="00B26B90">
            <w:pPr>
              <w:spacing w:after="120"/>
              <w:rPr>
                <w:rFonts w:eastAsiaTheme="minorEastAsia"/>
                <w:b/>
                <w:bCs/>
                <w:color w:val="0070C0"/>
              </w:rPr>
            </w:pPr>
            <w:r>
              <w:rPr>
                <w:rFonts w:eastAsiaTheme="minorEastAsia"/>
                <w:b/>
                <w:bCs/>
                <w:color w:val="0070C0"/>
              </w:rPr>
              <w:t>Comments collection</w:t>
            </w:r>
          </w:p>
        </w:tc>
      </w:tr>
      <w:bookmarkStart w:id="3" w:name="_Hlk42101878"/>
      <w:tr w:rsidR="003F4620" w14:paraId="11E5FD55" w14:textId="77777777">
        <w:tc>
          <w:tcPr>
            <w:tcW w:w="1242" w:type="dxa"/>
            <w:vMerge w:val="restart"/>
          </w:tcPr>
          <w:p w14:paraId="69462ECB" w14:textId="77777777" w:rsidR="003F4620" w:rsidRDefault="00B26B90">
            <w:pPr>
              <w:spacing w:after="120"/>
              <w:rPr>
                <w:rFonts w:eastAsiaTheme="minorEastAsia"/>
                <w:color w:val="0070C0"/>
              </w:rPr>
            </w:pPr>
            <w:r>
              <w:rPr>
                <w:rFonts w:eastAsia="SimSun"/>
              </w:rPr>
              <w:fldChar w:fldCharType="begin"/>
            </w:r>
            <w:r>
              <w:instrText xml:space="preserve"> HYPERLINK "file:///C:\\Users\\rhuang5\\OneDrive%20-%20Intel%20Corporation\\Documents\\my_work\\LTE_A\\RAN4\\103e\\Docs\\R4-2208295.zip" </w:instrText>
            </w:r>
            <w:r>
              <w:rPr>
                <w:rFonts w:eastAsia="SimSun"/>
              </w:rPr>
              <w:fldChar w:fldCharType="separate"/>
            </w:r>
            <w:r>
              <w:rPr>
                <w:rStyle w:val="Hyperlink"/>
                <w:rFonts w:ascii="Arial" w:eastAsia="Times New Roman" w:hAnsi="Arial" w:cs="Arial"/>
                <w:b/>
                <w:bCs/>
                <w:kern w:val="0"/>
                <w:sz w:val="16"/>
                <w:szCs w:val="16"/>
              </w:rPr>
              <w:t>R4-2208295</w:t>
            </w:r>
            <w:r>
              <w:rPr>
                <w:rStyle w:val="Hyperlink"/>
                <w:rFonts w:ascii="Arial" w:eastAsia="Times New Roman" w:hAnsi="Arial" w:cs="Arial"/>
                <w:b/>
                <w:bCs/>
                <w:kern w:val="0"/>
                <w:sz w:val="16"/>
                <w:szCs w:val="16"/>
              </w:rPr>
              <w:fldChar w:fldCharType="end"/>
            </w:r>
          </w:p>
        </w:tc>
        <w:tc>
          <w:tcPr>
            <w:tcW w:w="8615" w:type="dxa"/>
          </w:tcPr>
          <w:p w14:paraId="447E1C07" w14:textId="77777777" w:rsidR="003F4620" w:rsidRDefault="00B26B90">
            <w:pPr>
              <w:spacing w:after="120"/>
              <w:rPr>
                <w:rFonts w:eastAsiaTheme="minorEastAsia"/>
                <w:color w:val="0070C0"/>
              </w:rPr>
            </w:pPr>
            <w:r>
              <w:rPr>
                <w:rFonts w:eastAsiaTheme="minorEastAsia"/>
                <w:color w:val="0070C0"/>
              </w:rPr>
              <w:t xml:space="preserve">Nokia: We think the changes in 8.19.3 are not needed. As commented under issue 1-3-1, we propose following change in this clause: </w:t>
            </w:r>
          </w:p>
          <w:p w14:paraId="3506232B" w14:textId="162FD036" w:rsidR="003F4620" w:rsidRDefault="00B26B90">
            <w:pPr>
              <w:spacing w:after="120"/>
              <w:rPr>
                <w:rFonts w:eastAsiaTheme="minorEastAsia"/>
                <w:color w:val="0070C0"/>
              </w:rPr>
            </w:pPr>
            <w:r>
              <w:rPr>
                <w:rFonts w:eastAsiaTheme="minorEastAsia"/>
                <w:color w:val="0070C0"/>
              </w:rPr>
              <w:t>“</w:t>
            </w:r>
            <w:proofErr w:type="gramStart"/>
            <w:r>
              <w:rPr>
                <w:rFonts w:eastAsiaTheme="minorEastAsia"/>
                <w:color w:val="0070C0"/>
              </w:rPr>
              <w:t>…[</w:t>
            </w:r>
            <w:proofErr w:type="gramEnd"/>
            <w:r>
              <w:rPr>
                <w:rFonts w:eastAsiaTheme="minorEastAsia"/>
                <w:color w:val="0070C0"/>
              </w:rPr>
              <w:t xml:space="preserve">5] </w:t>
            </w:r>
            <w:proofErr w:type="spellStart"/>
            <w:r>
              <w:rPr>
                <w:rFonts w:eastAsiaTheme="minorEastAsia"/>
                <w:color w:val="0070C0"/>
              </w:rPr>
              <w:t>ms</w:t>
            </w:r>
            <w:proofErr w:type="spellEnd"/>
            <w:r>
              <w:rPr>
                <w:rFonts w:eastAsiaTheme="minorEastAsia"/>
                <w:color w:val="0070C0"/>
              </w:rPr>
              <w:t xml:space="preserve"> after for the completion of </w:t>
            </w:r>
            <w:proofErr w:type="spellStart"/>
            <w:r>
              <w:rPr>
                <w:rFonts w:eastAsiaTheme="minorEastAsia"/>
                <w:color w:val="0070C0"/>
              </w:rPr>
              <w:t>S</w:t>
            </w:r>
            <w:r w:rsidR="006A1FF0">
              <w:rPr>
                <w:rFonts w:eastAsiaTheme="minorEastAsia"/>
                <w:color w:val="0070C0"/>
              </w:rPr>
              <w:t>c</w:t>
            </w:r>
            <w:r>
              <w:rPr>
                <w:rFonts w:eastAsiaTheme="minorEastAsia"/>
                <w:color w:val="0070C0"/>
              </w:rPr>
              <w:t>ell</w:t>
            </w:r>
            <w:proofErr w:type="spellEnd"/>
            <w:r>
              <w:rPr>
                <w:rFonts w:eastAsiaTheme="minorEastAsia"/>
                <w:color w:val="0070C0"/>
              </w:rPr>
              <w:t xml:space="preserve">(s) activation/deactivation including CSI reporting delay for all </w:t>
            </w:r>
            <w:proofErr w:type="spellStart"/>
            <w:r>
              <w:rPr>
                <w:rFonts w:eastAsiaTheme="minorEastAsia"/>
                <w:color w:val="0070C0"/>
              </w:rPr>
              <w:t>S</w:t>
            </w:r>
            <w:r w:rsidR="006A1FF0">
              <w:rPr>
                <w:rFonts w:eastAsiaTheme="minorEastAsia"/>
                <w:color w:val="0070C0"/>
              </w:rPr>
              <w:t>c</w:t>
            </w:r>
            <w:r>
              <w:rPr>
                <w:rFonts w:eastAsiaTheme="minorEastAsia"/>
                <w:color w:val="0070C0"/>
              </w:rPr>
              <w:t>ell</w:t>
            </w:r>
            <w:proofErr w:type="spellEnd"/>
            <w:r>
              <w:rPr>
                <w:rFonts w:eastAsiaTheme="minorEastAsia"/>
                <w:color w:val="0070C0"/>
              </w:rPr>
              <w:t xml:space="preserve">(s) being activated, </w:t>
            </w:r>
            <w:r>
              <w:t>as specified in clause 8.3.2</w:t>
            </w:r>
            <w:r>
              <w:rPr>
                <w:rFonts w:eastAsiaTheme="minorEastAsia"/>
                <w:color w:val="0070C0"/>
              </w:rPr>
              <w:t>”.</w:t>
            </w:r>
          </w:p>
          <w:p w14:paraId="477FEE4E" w14:textId="77777777" w:rsidR="003F4620" w:rsidRDefault="00B26B90">
            <w:pPr>
              <w:spacing w:after="120"/>
              <w:rPr>
                <w:rFonts w:eastAsiaTheme="minorEastAsia"/>
                <w:color w:val="0070C0"/>
              </w:rPr>
            </w:pPr>
            <w:r>
              <w:rPr>
                <w:rFonts w:eastAsiaTheme="minorEastAsia"/>
                <w:color w:val="0070C0"/>
              </w:rPr>
              <w:t>There are typos in clause 9.1.7.3.2.</w:t>
            </w:r>
          </w:p>
        </w:tc>
      </w:tr>
      <w:tr w:rsidR="003F4620" w14:paraId="23917CC7" w14:textId="77777777">
        <w:tc>
          <w:tcPr>
            <w:tcW w:w="1242" w:type="dxa"/>
            <w:vMerge/>
          </w:tcPr>
          <w:p w14:paraId="3F3454EF" w14:textId="77777777" w:rsidR="003F4620" w:rsidRDefault="003F4620">
            <w:pPr>
              <w:spacing w:after="120"/>
              <w:rPr>
                <w:rFonts w:eastAsiaTheme="minorEastAsia"/>
                <w:color w:val="0070C0"/>
              </w:rPr>
            </w:pPr>
          </w:p>
        </w:tc>
        <w:tc>
          <w:tcPr>
            <w:tcW w:w="8615" w:type="dxa"/>
          </w:tcPr>
          <w:p w14:paraId="55AB315C" w14:textId="77777777" w:rsidR="003F4620" w:rsidRDefault="00B26B90">
            <w:pPr>
              <w:spacing w:after="120"/>
              <w:rPr>
                <w:rFonts w:eastAsia="PMingLiU"/>
                <w:color w:val="0070C0"/>
                <w:lang w:eastAsia="zh-TW"/>
              </w:rPr>
            </w:pPr>
            <w:r>
              <w:rPr>
                <w:rFonts w:eastAsiaTheme="minorEastAsia"/>
                <w:color w:val="0070C0"/>
              </w:rPr>
              <w:t>E///: generally OK</w:t>
            </w:r>
          </w:p>
        </w:tc>
      </w:tr>
      <w:bookmarkEnd w:id="3"/>
      <w:tr w:rsidR="003F4620" w14:paraId="519B8866" w14:textId="77777777" w:rsidTr="004063F6">
        <w:trPr>
          <w:trHeight w:val="483"/>
        </w:trPr>
        <w:tc>
          <w:tcPr>
            <w:tcW w:w="1242" w:type="dxa"/>
            <w:vMerge/>
          </w:tcPr>
          <w:p w14:paraId="1F6C966B" w14:textId="77777777" w:rsidR="003F4620" w:rsidRDefault="003F4620">
            <w:pPr>
              <w:spacing w:after="120"/>
              <w:rPr>
                <w:rFonts w:eastAsiaTheme="minorEastAsia"/>
                <w:color w:val="0070C0"/>
              </w:rPr>
            </w:pPr>
          </w:p>
        </w:tc>
        <w:tc>
          <w:tcPr>
            <w:tcW w:w="8615" w:type="dxa"/>
          </w:tcPr>
          <w:p w14:paraId="23D33C39" w14:textId="77777777" w:rsidR="003F4620" w:rsidRDefault="00B26B90">
            <w:pPr>
              <w:spacing w:after="120"/>
              <w:rPr>
                <w:rFonts w:eastAsiaTheme="minorEastAsia"/>
                <w:color w:val="0070C0"/>
              </w:rPr>
            </w:pPr>
            <w:r>
              <w:rPr>
                <w:rFonts w:eastAsiaTheme="minorEastAsia"/>
                <w:color w:val="0070C0"/>
              </w:rPr>
              <w:t xml:space="preserve">Huawei: </w:t>
            </w:r>
          </w:p>
          <w:p w14:paraId="79BA16C4" w14:textId="77777777" w:rsidR="003F4620" w:rsidRDefault="00B26B90">
            <w:pPr>
              <w:spacing w:after="120"/>
              <w:rPr>
                <w:rFonts w:eastAsiaTheme="minorEastAsia"/>
                <w:color w:val="0070C0"/>
              </w:rPr>
            </w:pPr>
            <w:r>
              <w:rPr>
                <w:rFonts w:eastAsiaTheme="minorEastAsia"/>
                <w:color w:val="0070C0"/>
              </w:rPr>
              <w:t>1. there are two clauses with same clause number 8.19.2.</w:t>
            </w:r>
          </w:p>
          <w:p w14:paraId="73086904" w14:textId="77777777" w:rsidR="003F4620" w:rsidRDefault="00B26B90">
            <w:pPr>
              <w:spacing w:after="120"/>
              <w:rPr>
                <w:rFonts w:eastAsiaTheme="minorEastAsia"/>
                <w:color w:val="0070C0"/>
              </w:rPr>
            </w:pPr>
            <w:r>
              <w:rPr>
                <w:rFonts w:eastAsiaTheme="minorEastAsia"/>
                <w:color w:val="0070C0"/>
              </w:rPr>
              <w:t>2. RAN2 is still discussing how to indicate the pre-MG status for RRC based activation/deactivation, so the change in 9.1.7.3.2 may need to be revisited.</w:t>
            </w:r>
          </w:p>
          <w:p w14:paraId="24B1BC8F" w14:textId="77777777" w:rsidR="003F4620" w:rsidRDefault="00B26B90">
            <w:pPr>
              <w:spacing w:after="120"/>
              <w:rPr>
                <w:rFonts w:eastAsiaTheme="minorEastAsia"/>
                <w:color w:val="0070C0"/>
              </w:rPr>
            </w:pPr>
            <w:r>
              <w:rPr>
                <w:rFonts w:eastAsiaTheme="minorEastAsia"/>
                <w:color w:val="0070C0"/>
              </w:rPr>
              <w:t>3. some changes in 9.1.7 are conflicting with R4-2208355, R4-2209204 and R4-2210167</w:t>
            </w:r>
          </w:p>
        </w:tc>
      </w:tr>
      <w:tr w:rsidR="0093562B" w14:paraId="4BDB4FB9" w14:textId="77777777">
        <w:tc>
          <w:tcPr>
            <w:tcW w:w="1242" w:type="dxa"/>
            <w:vMerge w:val="restart"/>
          </w:tcPr>
          <w:p w14:paraId="56CC91B6" w14:textId="77777777" w:rsidR="0093562B" w:rsidRDefault="004063F6">
            <w:pPr>
              <w:spacing w:after="120"/>
              <w:rPr>
                <w:rFonts w:eastAsiaTheme="minorEastAsia"/>
                <w:color w:val="0070C0"/>
              </w:rPr>
            </w:pPr>
            <w:hyperlink r:id="rId30" w:history="1">
              <w:r w:rsidR="0093562B">
                <w:rPr>
                  <w:rStyle w:val="Hyperlink"/>
                  <w:rFonts w:ascii="Arial" w:eastAsia="Times New Roman" w:hAnsi="Arial" w:cs="Arial"/>
                  <w:b/>
                  <w:bCs/>
                  <w:kern w:val="0"/>
                  <w:sz w:val="16"/>
                  <w:szCs w:val="16"/>
                </w:rPr>
                <w:t>R4-2208355</w:t>
              </w:r>
            </w:hyperlink>
          </w:p>
        </w:tc>
        <w:tc>
          <w:tcPr>
            <w:tcW w:w="8615" w:type="dxa"/>
          </w:tcPr>
          <w:p w14:paraId="00FED919" w14:textId="77777777" w:rsidR="0093562B" w:rsidRDefault="0093562B">
            <w:pPr>
              <w:spacing w:after="120"/>
              <w:rPr>
                <w:rFonts w:eastAsiaTheme="minorEastAsia"/>
                <w:color w:val="0070C0"/>
              </w:rPr>
            </w:pPr>
            <w:r>
              <w:rPr>
                <w:rFonts w:eastAsiaTheme="minorEastAsia"/>
                <w:color w:val="0070C0"/>
              </w:rPr>
              <w:t xml:space="preserve">Nokia: In clause 9.1.7.3, the RRC indication is still to be defined in the RAN2 </w:t>
            </w:r>
            <w:proofErr w:type="spellStart"/>
            <w:r>
              <w:rPr>
                <w:rFonts w:eastAsiaTheme="minorEastAsia"/>
                <w:color w:val="0070C0"/>
              </w:rPr>
              <w:t>signalling</w:t>
            </w:r>
            <w:proofErr w:type="spellEnd"/>
            <w:r>
              <w:rPr>
                <w:rFonts w:eastAsiaTheme="minorEastAsia"/>
                <w:color w:val="0070C0"/>
              </w:rPr>
              <w:t xml:space="preserve">. In our view, it needs to be indicated in the RRC message containing </w:t>
            </w:r>
            <w:proofErr w:type="spellStart"/>
            <w:r>
              <w:rPr>
                <w:rFonts w:eastAsiaTheme="minorEastAsia"/>
                <w:color w:val="0070C0"/>
              </w:rPr>
              <w:t>MeasGapConfig</w:t>
            </w:r>
            <w:proofErr w:type="spellEnd"/>
            <w:r>
              <w:rPr>
                <w:rFonts w:eastAsiaTheme="minorEastAsia"/>
                <w:color w:val="0070C0"/>
              </w:rPr>
              <w:t xml:space="preserve"> field configuring Pre-MG rather than by the </w:t>
            </w:r>
            <w:r>
              <w:t xml:space="preserve">RRC indication </w:t>
            </w:r>
            <w:r>
              <w:rPr>
                <w:i/>
              </w:rPr>
              <w:t>preconfiguredNW-ControlledMeasGap-r17</w:t>
            </w:r>
            <w:r>
              <w:rPr>
                <w:iCs/>
              </w:rPr>
              <w:t>. For clause 9.1.7.3.2, the wording in Ericsson’s CR in R4-2210167 is preferred, as it is clearer.</w:t>
            </w:r>
          </w:p>
        </w:tc>
      </w:tr>
      <w:tr w:rsidR="0093562B" w14:paraId="39704BB5" w14:textId="77777777">
        <w:tc>
          <w:tcPr>
            <w:tcW w:w="1242" w:type="dxa"/>
            <w:vMerge/>
          </w:tcPr>
          <w:p w14:paraId="378E5C87" w14:textId="77777777" w:rsidR="0093562B" w:rsidRDefault="0093562B">
            <w:pPr>
              <w:spacing w:after="120"/>
              <w:rPr>
                <w:rFonts w:eastAsiaTheme="minorEastAsia"/>
                <w:color w:val="0070C0"/>
              </w:rPr>
            </w:pPr>
          </w:p>
        </w:tc>
        <w:tc>
          <w:tcPr>
            <w:tcW w:w="8615" w:type="dxa"/>
          </w:tcPr>
          <w:p w14:paraId="6B8070B2" w14:textId="77777777" w:rsidR="0093562B" w:rsidRDefault="0093562B">
            <w:pPr>
              <w:spacing w:after="120"/>
              <w:rPr>
                <w:rFonts w:eastAsiaTheme="minorEastAsia"/>
                <w:color w:val="0070C0"/>
              </w:rPr>
            </w:pPr>
            <w:r>
              <w:rPr>
                <w:rFonts w:eastAsiaTheme="minorEastAsia"/>
                <w:color w:val="0070C0"/>
              </w:rPr>
              <w:t>E///: The updates to NW controlled activation/deactivation are quite unclear. We prefer changes in 8295 (MTK) or in our CR in 10167.</w:t>
            </w:r>
          </w:p>
        </w:tc>
      </w:tr>
      <w:tr w:rsidR="0093562B" w14:paraId="2DE56AD9" w14:textId="77777777">
        <w:tc>
          <w:tcPr>
            <w:tcW w:w="1242" w:type="dxa"/>
            <w:vMerge/>
          </w:tcPr>
          <w:p w14:paraId="24154016" w14:textId="77777777" w:rsidR="0093562B" w:rsidRDefault="0093562B">
            <w:pPr>
              <w:spacing w:after="120"/>
              <w:rPr>
                <w:rFonts w:eastAsiaTheme="minorEastAsia"/>
                <w:color w:val="0070C0"/>
              </w:rPr>
            </w:pPr>
          </w:p>
        </w:tc>
        <w:tc>
          <w:tcPr>
            <w:tcW w:w="8615" w:type="dxa"/>
          </w:tcPr>
          <w:p w14:paraId="5E4863F5" w14:textId="77777777" w:rsidR="0093562B" w:rsidRDefault="0093562B">
            <w:pPr>
              <w:spacing w:after="120"/>
              <w:rPr>
                <w:rFonts w:eastAsiaTheme="minorEastAsia"/>
                <w:color w:val="0070C0"/>
              </w:rPr>
            </w:pPr>
            <w:r>
              <w:rPr>
                <w:rFonts w:eastAsiaTheme="minorEastAsia"/>
                <w:color w:val="0070C0"/>
              </w:rPr>
              <w:t>Huawei: some changes in 9.1.7 are conflicting with R4-2208295, R4-2209204 and R4-2210167.</w:t>
            </w:r>
          </w:p>
          <w:p w14:paraId="1A2F9149" w14:textId="77777777" w:rsidR="0093562B" w:rsidRDefault="0093562B">
            <w:pPr>
              <w:tabs>
                <w:tab w:val="left" w:pos="495"/>
              </w:tabs>
              <w:spacing w:after="120"/>
              <w:rPr>
                <w:rFonts w:eastAsiaTheme="minorEastAsia"/>
                <w:color w:val="0070C0"/>
              </w:rPr>
            </w:pPr>
            <w:r>
              <w:rPr>
                <w:rFonts w:eastAsiaTheme="minorEastAsia"/>
                <w:color w:val="0070C0"/>
              </w:rPr>
              <w:t>RAN2 is still discussing how to indicate the pre-MG status for RRC based activation/deactivation, so the change in 9.1.7.3.2 may need to be revisited.</w:t>
            </w:r>
          </w:p>
        </w:tc>
      </w:tr>
      <w:tr w:rsidR="0093562B" w14:paraId="14F68017" w14:textId="77777777">
        <w:tc>
          <w:tcPr>
            <w:tcW w:w="1242" w:type="dxa"/>
            <w:vMerge/>
          </w:tcPr>
          <w:p w14:paraId="4ADA1A88" w14:textId="77777777" w:rsidR="0093562B" w:rsidRDefault="0093562B">
            <w:pPr>
              <w:spacing w:after="120"/>
              <w:rPr>
                <w:rFonts w:eastAsiaTheme="minorEastAsia"/>
                <w:color w:val="0070C0"/>
              </w:rPr>
            </w:pPr>
          </w:p>
        </w:tc>
        <w:tc>
          <w:tcPr>
            <w:tcW w:w="8615" w:type="dxa"/>
          </w:tcPr>
          <w:p w14:paraId="2C38AAA0" w14:textId="0043689D" w:rsidR="0093562B" w:rsidRPr="00150AB8" w:rsidRDefault="0093562B">
            <w:pPr>
              <w:spacing w:after="120"/>
              <w:rPr>
                <w:rFonts w:eastAsiaTheme="minorEastAsia"/>
                <w:color w:val="0070C0"/>
              </w:rPr>
            </w:pPr>
            <w:r>
              <w:rPr>
                <w:rFonts w:eastAsiaTheme="minorEastAsia" w:hint="eastAsia"/>
                <w:color w:val="0070C0"/>
              </w:rPr>
              <w:t>O</w:t>
            </w:r>
            <w:r>
              <w:rPr>
                <w:rFonts w:eastAsiaTheme="minorEastAsia"/>
                <w:color w:val="0070C0"/>
              </w:rPr>
              <w:t xml:space="preserve">PPO: how to indicate the pre-MG status for RRC based activation/deactivation can be hold until RAN2 has clear conclusion. </w:t>
            </w:r>
            <w:r>
              <w:rPr>
                <w:rFonts w:eastAsiaTheme="minorEastAsia" w:hint="eastAsia"/>
                <w:color w:val="0070C0"/>
              </w:rPr>
              <w:t>We</w:t>
            </w:r>
            <w:r>
              <w:rPr>
                <w:rFonts w:eastAsiaTheme="minorEastAsia"/>
                <w:color w:val="0070C0"/>
              </w:rPr>
              <w:t xml:space="preserve"> </w:t>
            </w:r>
            <w:r>
              <w:rPr>
                <w:rFonts w:eastAsiaTheme="minorEastAsia" w:hint="eastAsia"/>
                <w:color w:val="0070C0"/>
              </w:rPr>
              <w:t>are</w:t>
            </w:r>
            <w:r>
              <w:rPr>
                <w:rFonts w:eastAsiaTheme="minorEastAsia"/>
                <w:color w:val="0070C0"/>
              </w:rPr>
              <w:t xml:space="preserve"> </w:t>
            </w:r>
            <w:r>
              <w:rPr>
                <w:rFonts w:eastAsiaTheme="minorEastAsia" w:hint="eastAsia"/>
                <w:color w:val="0070C0"/>
              </w:rPr>
              <w:t>ok</w:t>
            </w:r>
            <w:r>
              <w:rPr>
                <w:rFonts w:eastAsiaTheme="minorEastAsia"/>
                <w:color w:val="0070C0"/>
              </w:rPr>
              <w:t xml:space="preserve"> </w:t>
            </w:r>
            <w:r>
              <w:rPr>
                <w:rFonts w:eastAsiaTheme="minorEastAsia" w:hint="eastAsia"/>
                <w:color w:val="0070C0"/>
              </w:rPr>
              <w:t>to</w:t>
            </w:r>
            <w:r>
              <w:rPr>
                <w:rFonts w:eastAsiaTheme="minorEastAsia"/>
                <w:color w:val="0070C0"/>
              </w:rPr>
              <w:t xml:space="preserve"> </w:t>
            </w:r>
            <w:r>
              <w:rPr>
                <w:rFonts w:eastAsiaTheme="minorEastAsia" w:hint="eastAsia"/>
                <w:color w:val="0070C0"/>
              </w:rPr>
              <w:t>merge</w:t>
            </w:r>
            <w:r>
              <w:rPr>
                <w:rFonts w:eastAsiaTheme="minorEastAsia"/>
                <w:color w:val="0070C0"/>
              </w:rPr>
              <w:t xml:space="preserve"> </w:t>
            </w:r>
            <w:r>
              <w:rPr>
                <w:rFonts w:eastAsiaTheme="minorEastAsia" w:hint="eastAsia"/>
                <w:color w:val="0070C0"/>
              </w:rPr>
              <w:t>this</w:t>
            </w:r>
            <w:r>
              <w:rPr>
                <w:rFonts w:eastAsiaTheme="minorEastAsia"/>
                <w:color w:val="0070C0"/>
              </w:rPr>
              <w:t xml:space="preserve"> CR </w:t>
            </w:r>
            <w:r>
              <w:rPr>
                <w:rFonts w:eastAsiaTheme="minorEastAsia" w:hint="eastAsia"/>
                <w:color w:val="0070C0"/>
              </w:rPr>
              <w:t>with</w:t>
            </w:r>
            <w:r>
              <w:rPr>
                <w:rFonts w:eastAsiaTheme="minorEastAsia"/>
                <w:color w:val="0070C0"/>
              </w:rPr>
              <w:t xml:space="preserve"> </w:t>
            </w:r>
            <w:r>
              <w:rPr>
                <w:iCs/>
              </w:rPr>
              <w:t>Ericsson’s CR in R4-2210167</w:t>
            </w:r>
            <w:r>
              <w:rPr>
                <w:rFonts w:asciiTheme="minorEastAsia" w:eastAsiaTheme="minorEastAsia" w:hAnsiTheme="minorEastAsia" w:hint="eastAsia"/>
                <w:iCs/>
              </w:rPr>
              <w:t>.</w:t>
            </w:r>
          </w:p>
        </w:tc>
      </w:tr>
      <w:tr w:rsidR="0093562B" w14:paraId="495BC367" w14:textId="77777777">
        <w:tc>
          <w:tcPr>
            <w:tcW w:w="1242" w:type="dxa"/>
            <w:vMerge/>
          </w:tcPr>
          <w:p w14:paraId="1A62138D" w14:textId="77777777" w:rsidR="0093562B" w:rsidRDefault="0093562B">
            <w:pPr>
              <w:spacing w:after="120"/>
              <w:rPr>
                <w:rFonts w:eastAsiaTheme="minorEastAsia"/>
                <w:color w:val="0070C0"/>
              </w:rPr>
            </w:pPr>
          </w:p>
        </w:tc>
        <w:tc>
          <w:tcPr>
            <w:tcW w:w="8615" w:type="dxa"/>
          </w:tcPr>
          <w:p w14:paraId="3F94C524" w14:textId="12D45EDD"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 xml:space="preserve">TK: Same view as Huawei.  </w:t>
            </w:r>
          </w:p>
        </w:tc>
      </w:tr>
      <w:tr w:rsidR="003F4620" w14:paraId="0AF41E8A" w14:textId="77777777">
        <w:tc>
          <w:tcPr>
            <w:tcW w:w="1242" w:type="dxa"/>
            <w:vMerge w:val="restart"/>
          </w:tcPr>
          <w:p w14:paraId="5540CBB1" w14:textId="77777777" w:rsidR="003F4620" w:rsidRDefault="004063F6">
            <w:pPr>
              <w:spacing w:after="120"/>
              <w:rPr>
                <w:rFonts w:eastAsiaTheme="minorEastAsia"/>
                <w:color w:val="0070C0"/>
              </w:rPr>
            </w:pPr>
            <w:hyperlink r:id="rId31" w:history="1">
              <w:r w:rsidR="00B26B90">
                <w:rPr>
                  <w:rStyle w:val="Hyperlink"/>
                  <w:rFonts w:ascii="Arial" w:eastAsia="Times New Roman" w:hAnsi="Arial" w:cs="Arial"/>
                  <w:b/>
                  <w:bCs/>
                  <w:kern w:val="0"/>
                  <w:sz w:val="16"/>
                  <w:szCs w:val="16"/>
                </w:rPr>
                <w:t>R4-2208459</w:t>
              </w:r>
            </w:hyperlink>
          </w:p>
        </w:tc>
        <w:tc>
          <w:tcPr>
            <w:tcW w:w="8615" w:type="dxa"/>
          </w:tcPr>
          <w:p w14:paraId="31D31C5E" w14:textId="603308DB" w:rsidR="003F4620" w:rsidRDefault="00B26B90">
            <w:pPr>
              <w:spacing w:after="120"/>
              <w:rPr>
                <w:rFonts w:eastAsiaTheme="minorEastAsia"/>
                <w:color w:val="0070C0"/>
              </w:rPr>
            </w:pPr>
            <w:r>
              <w:rPr>
                <w:rFonts w:eastAsiaTheme="minorEastAsia"/>
                <w:color w:val="0070C0"/>
              </w:rPr>
              <w:t xml:space="preserve">Nokia: The CR is agreeable. In section 8.19.3 Pre-MG activation/deactivation upon </w:t>
            </w:r>
            <w:proofErr w:type="spellStart"/>
            <w:r>
              <w:rPr>
                <w:rFonts w:eastAsiaTheme="minorEastAsia"/>
                <w:color w:val="0070C0"/>
              </w:rPr>
              <w:t>S</w:t>
            </w:r>
            <w:r w:rsidR="006A1FF0">
              <w:rPr>
                <w:rFonts w:eastAsiaTheme="minorEastAsia"/>
                <w:color w:val="0070C0"/>
              </w:rPr>
              <w:t>c</w:t>
            </w:r>
            <w:r>
              <w:rPr>
                <w:rFonts w:eastAsiaTheme="minorEastAsia"/>
                <w:color w:val="0070C0"/>
              </w:rPr>
              <w:t>ell</w:t>
            </w:r>
            <w:proofErr w:type="spellEnd"/>
            <w:r>
              <w:rPr>
                <w:rFonts w:eastAsiaTheme="minorEastAsia"/>
                <w:color w:val="0070C0"/>
              </w:rPr>
              <w:t xml:space="preserve"> activation/deactivation, we propose to add a clarification for the condition, when completion of </w:t>
            </w:r>
            <w:proofErr w:type="spellStart"/>
            <w:r>
              <w:rPr>
                <w:rFonts w:eastAsiaTheme="minorEastAsia"/>
                <w:color w:val="0070C0"/>
              </w:rPr>
              <w:t>S</w:t>
            </w:r>
            <w:r w:rsidR="006A1FF0">
              <w:rPr>
                <w:rFonts w:eastAsiaTheme="minorEastAsia"/>
                <w:color w:val="0070C0"/>
              </w:rPr>
              <w:t>c</w:t>
            </w:r>
            <w:r>
              <w:rPr>
                <w:rFonts w:eastAsiaTheme="minorEastAsia"/>
                <w:color w:val="0070C0"/>
              </w:rPr>
              <w:t>ell</w:t>
            </w:r>
            <w:proofErr w:type="spellEnd"/>
            <w:r>
              <w:rPr>
                <w:rFonts w:eastAsiaTheme="minorEastAsia"/>
                <w:color w:val="0070C0"/>
              </w:rPr>
              <w:t xml:space="preserve"> activation / deactivation occurs (see issue 1-3-1).</w:t>
            </w:r>
          </w:p>
        </w:tc>
      </w:tr>
      <w:tr w:rsidR="003F4620" w14:paraId="20791670" w14:textId="77777777">
        <w:tc>
          <w:tcPr>
            <w:tcW w:w="1242" w:type="dxa"/>
            <w:vMerge/>
          </w:tcPr>
          <w:p w14:paraId="5244462F" w14:textId="77777777" w:rsidR="003F4620" w:rsidRDefault="003F4620">
            <w:pPr>
              <w:spacing w:after="120"/>
              <w:rPr>
                <w:rFonts w:eastAsiaTheme="minorEastAsia"/>
                <w:color w:val="0070C0"/>
              </w:rPr>
            </w:pPr>
          </w:p>
        </w:tc>
        <w:tc>
          <w:tcPr>
            <w:tcW w:w="8615" w:type="dxa"/>
          </w:tcPr>
          <w:p w14:paraId="20455FCE" w14:textId="77777777" w:rsidR="003F4620" w:rsidRDefault="00B26B90">
            <w:pPr>
              <w:spacing w:after="120"/>
              <w:rPr>
                <w:rFonts w:eastAsiaTheme="minorEastAsia"/>
                <w:color w:val="0070C0"/>
              </w:rPr>
            </w:pPr>
            <w:r>
              <w:rPr>
                <w:rFonts w:eastAsiaTheme="minorEastAsia"/>
                <w:color w:val="0070C0"/>
              </w:rPr>
              <w:t>E///: generally OK</w:t>
            </w:r>
          </w:p>
        </w:tc>
      </w:tr>
      <w:tr w:rsidR="003F4620" w14:paraId="1399D935" w14:textId="77777777">
        <w:tc>
          <w:tcPr>
            <w:tcW w:w="1242" w:type="dxa"/>
            <w:vMerge/>
          </w:tcPr>
          <w:p w14:paraId="605E8DCB" w14:textId="77777777" w:rsidR="003F4620" w:rsidRDefault="003F4620">
            <w:pPr>
              <w:spacing w:after="120"/>
              <w:rPr>
                <w:rFonts w:eastAsiaTheme="minorEastAsia"/>
                <w:color w:val="0070C0"/>
              </w:rPr>
            </w:pPr>
          </w:p>
        </w:tc>
        <w:tc>
          <w:tcPr>
            <w:tcW w:w="8615" w:type="dxa"/>
          </w:tcPr>
          <w:p w14:paraId="26728D0C" w14:textId="325173E9" w:rsidR="003F4620"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 OK</w:t>
            </w:r>
          </w:p>
        </w:tc>
      </w:tr>
      <w:tr w:rsidR="003F4620" w14:paraId="41BE5F60" w14:textId="77777777">
        <w:tc>
          <w:tcPr>
            <w:tcW w:w="1242" w:type="dxa"/>
            <w:vMerge w:val="restart"/>
          </w:tcPr>
          <w:p w14:paraId="102E838C" w14:textId="77777777" w:rsidR="003F4620" w:rsidRDefault="004063F6">
            <w:pPr>
              <w:tabs>
                <w:tab w:val="left" w:pos="430"/>
              </w:tabs>
              <w:spacing w:after="120"/>
              <w:rPr>
                <w:rFonts w:eastAsiaTheme="minorEastAsia"/>
                <w:color w:val="0070C0"/>
              </w:rPr>
            </w:pPr>
            <w:hyperlink r:id="rId32" w:history="1">
              <w:r w:rsidR="00B26B90">
                <w:rPr>
                  <w:rStyle w:val="Hyperlink"/>
                  <w:rFonts w:ascii="Arial" w:eastAsia="Times New Roman" w:hAnsi="Arial" w:cs="Arial"/>
                  <w:b/>
                  <w:bCs/>
                  <w:kern w:val="0"/>
                  <w:sz w:val="16"/>
                  <w:szCs w:val="16"/>
                </w:rPr>
                <w:t>R4-2209204</w:t>
              </w:r>
            </w:hyperlink>
          </w:p>
        </w:tc>
        <w:tc>
          <w:tcPr>
            <w:tcW w:w="8615" w:type="dxa"/>
          </w:tcPr>
          <w:p w14:paraId="63795BA9" w14:textId="77777777" w:rsidR="003F4620" w:rsidRDefault="00B26B90">
            <w:pPr>
              <w:spacing w:after="120"/>
              <w:rPr>
                <w:rFonts w:eastAsiaTheme="minorEastAsia"/>
                <w:color w:val="0070C0"/>
              </w:rPr>
            </w:pPr>
            <w:r>
              <w:rPr>
                <w:rFonts w:eastAsiaTheme="minorEastAsia"/>
                <w:color w:val="0070C0"/>
              </w:rPr>
              <w:t xml:space="preserve">Nokia: We support proposed changes #1 and #2 to clauses 8.19.3 and 9.1.7.2. We do not </w:t>
            </w:r>
            <w:proofErr w:type="gramStart"/>
            <w:r>
              <w:rPr>
                <w:rFonts w:eastAsiaTheme="minorEastAsia"/>
                <w:color w:val="0070C0"/>
              </w:rPr>
              <w:t>support  change</w:t>
            </w:r>
            <w:proofErr w:type="gramEnd"/>
            <w:r>
              <w:rPr>
                <w:rFonts w:eastAsiaTheme="minorEastAsia"/>
                <w:color w:val="0070C0"/>
              </w:rPr>
              <w:t xml:space="preserve"> #3 to clause 9.1.7.3.1 on the removal of initiation of </w:t>
            </w:r>
            <w:proofErr w:type="spellStart"/>
            <w:r>
              <w:rPr>
                <w:rFonts w:eastAsiaTheme="minorEastAsia"/>
                <w:color w:val="0070C0"/>
              </w:rPr>
              <w:t>LocationMeasurementIndication</w:t>
            </w:r>
            <w:proofErr w:type="spellEnd"/>
            <w:r>
              <w:rPr>
                <w:rFonts w:eastAsiaTheme="minorEastAsia"/>
                <w:color w:val="0070C0"/>
              </w:rPr>
              <w:t xml:space="preserve"> procedure for PRS / E-UTRA RSTD and E-CID measurement purpose and on the addition of the pre-configured MG configuration as an additional triggering condition, as the entire clause refers to the time interval after Pre-MG configuration when the already configured Pre-MG pattern is activated or deactivated (see introduction phrase in 9.1.7.3.1).</w:t>
            </w:r>
          </w:p>
        </w:tc>
      </w:tr>
      <w:tr w:rsidR="003F4620" w14:paraId="410A2FBE" w14:textId="77777777">
        <w:tc>
          <w:tcPr>
            <w:tcW w:w="1242" w:type="dxa"/>
            <w:vMerge/>
          </w:tcPr>
          <w:p w14:paraId="3F5DBED1" w14:textId="77777777" w:rsidR="003F4620" w:rsidRDefault="003F4620">
            <w:pPr>
              <w:spacing w:after="120"/>
              <w:rPr>
                <w:rFonts w:eastAsiaTheme="minorEastAsia"/>
                <w:color w:val="0070C0"/>
              </w:rPr>
            </w:pPr>
          </w:p>
        </w:tc>
        <w:tc>
          <w:tcPr>
            <w:tcW w:w="8615" w:type="dxa"/>
          </w:tcPr>
          <w:p w14:paraId="0A6E22B5" w14:textId="77777777" w:rsidR="003F4620" w:rsidRDefault="00B26B90">
            <w:pPr>
              <w:spacing w:after="120"/>
              <w:rPr>
                <w:rFonts w:eastAsiaTheme="minorEastAsia"/>
                <w:color w:val="0070C0"/>
              </w:rPr>
            </w:pPr>
            <w:r>
              <w:rPr>
                <w:rFonts w:eastAsiaTheme="minorEastAsia"/>
                <w:color w:val="0070C0"/>
              </w:rPr>
              <w:t xml:space="preserve">E///: It is related to issue 1-1-1. We don’t agree to remove PRS measurements as a trigger. </w:t>
            </w:r>
            <w:proofErr w:type="gramStart"/>
            <w:r>
              <w:rPr>
                <w:rFonts w:eastAsiaTheme="minorEastAsia"/>
                <w:color w:val="0070C0"/>
              </w:rPr>
              <w:t>Also</w:t>
            </w:r>
            <w:proofErr w:type="gramEnd"/>
            <w:r>
              <w:rPr>
                <w:rFonts w:eastAsiaTheme="minorEastAsia"/>
                <w:color w:val="0070C0"/>
              </w:rPr>
              <w:t xml:space="preserve"> inter-RAT RSTD and E-CID should not be removed. </w:t>
            </w:r>
          </w:p>
          <w:p w14:paraId="3E3637DF" w14:textId="77777777" w:rsidR="003F4620" w:rsidRDefault="00B26B90">
            <w:pPr>
              <w:spacing w:after="120"/>
              <w:rPr>
                <w:rFonts w:eastAsia="PMingLiU"/>
                <w:color w:val="0070C0"/>
                <w:lang w:eastAsia="zh-TW"/>
              </w:rPr>
            </w:pPr>
            <w:r>
              <w:rPr>
                <w:rFonts w:eastAsiaTheme="minorEastAsia"/>
                <w:color w:val="0070C0"/>
              </w:rPr>
              <w:t>There is only one pre-configured MG pattern. There is no configuration of Pre-MG if the UE is already configured with Pre-MG. So why Configuration of pre-configured measurement gap should change the status?</w:t>
            </w:r>
          </w:p>
        </w:tc>
      </w:tr>
      <w:tr w:rsidR="003F4620" w14:paraId="265175D3" w14:textId="77777777">
        <w:tc>
          <w:tcPr>
            <w:tcW w:w="1242" w:type="dxa"/>
            <w:vMerge/>
          </w:tcPr>
          <w:p w14:paraId="3ED65BAC" w14:textId="77777777" w:rsidR="003F4620" w:rsidRDefault="003F4620">
            <w:pPr>
              <w:spacing w:after="120"/>
              <w:rPr>
                <w:rFonts w:eastAsiaTheme="minorEastAsia"/>
                <w:color w:val="0070C0"/>
              </w:rPr>
            </w:pPr>
          </w:p>
        </w:tc>
        <w:tc>
          <w:tcPr>
            <w:tcW w:w="8615" w:type="dxa"/>
          </w:tcPr>
          <w:p w14:paraId="4087B28C" w14:textId="77777777" w:rsidR="003F4620" w:rsidRDefault="00B26B90">
            <w:pPr>
              <w:spacing w:after="120"/>
              <w:rPr>
                <w:rFonts w:eastAsia="PMingLiU"/>
                <w:color w:val="0070C0"/>
                <w:lang w:eastAsia="zh-TW"/>
              </w:rPr>
            </w:pPr>
            <w:r>
              <w:rPr>
                <w:rFonts w:eastAsia="PMingLiU"/>
                <w:color w:val="0070C0"/>
                <w:lang w:eastAsia="zh-TW"/>
              </w:rPr>
              <w:t>Huawei: To Nokia and Ericsson, we agree that whether to keep or remove PRS measurements as a trigger depends on outcome of issue 1-1-1.</w:t>
            </w:r>
          </w:p>
          <w:p w14:paraId="30D96F44" w14:textId="77777777" w:rsidR="003F4620" w:rsidRDefault="00B26B90">
            <w:pPr>
              <w:spacing w:after="120"/>
              <w:rPr>
                <w:rFonts w:eastAsiaTheme="minorEastAsia"/>
                <w:color w:val="0070C0"/>
              </w:rPr>
            </w:pPr>
            <w:r>
              <w:rPr>
                <w:rFonts w:eastAsia="PMingLiU"/>
                <w:color w:val="0070C0"/>
                <w:lang w:eastAsia="zh-TW"/>
              </w:rPr>
              <w:t xml:space="preserve">For the change related to </w:t>
            </w:r>
            <w:r>
              <w:rPr>
                <w:rFonts w:eastAsiaTheme="minorEastAsia"/>
                <w:color w:val="0070C0"/>
              </w:rPr>
              <w:t>configuration of Pre-MG, the intention is to capture the following agreement from RAN4#101-bis (R4-2202614):</w:t>
            </w:r>
          </w:p>
          <w:p w14:paraId="208E4558" w14:textId="77777777" w:rsidR="003F4620" w:rsidRDefault="00B26B90">
            <w:pPr>
              <w:spacing w:after="180"/>
              <w:rPr>
                <w:rFonts w:eastAsiaTheme="minorEastAsia"/>
                <w:bCs/>
                <w:i/>
                <w:sz w:val="22"/>
                <w:szCs w:val="16"/>
                <w:u w:val="single"/>
              </w:rPr>
            </w:pPr>
            <w:r>
              <w:rPr>
                <w:rFonts w:eastAsiaTheme="minorEastAsia"/>
                <w:bCs/>
                <w:i/>
                <w:sz w:val="22"/>
                <w:szCs w:val="16"/>
                <w:u w:val="single"/>
              </w:rPr>
              <w:t xml:space="preserve">How to indicate the initial status (activation/deactivation) of Pre-MG at or during configuration for </w:t>
            </w:r>
            <w:proofErr w:type="gramStart"/>
            <w:r>
              <w:rPr>
                <w:rFonts w:eastAsiaTheme="minorEastAsia"/>
                <w:bCs/>
                <w:i/>
                <w:sz w:val="22"/>
                <w:szCs w:val="16"/>
                <w:u w:val="single"/>
              </w:rPr>
              <w:t>the  rule</w:t>
            </w:r>
            <w:proofErr w:type="gramEnd"/>
            <w:r>
              <w:rPr>
                <w:rFonts w:eastAsiaTheme="minorEastAsia"/>
                <w:bCs/>
                <w:i/>
                <w:sz w:val="22"/>
                <w:szCs w:val="16"/>
                <w:u w:val="single"/>
              </w:rPr>
              <w:t>-based activation/deactivation pre-MG</w:t>
            </w:r>
          </w:p>
          <w:p w14:paraId="0D06F8F2" w14:textId="77777777" w:rsidR="003F4620" w:rsidRDefault="00B26B90">
            <w:pPr>
              <w:pStyle w:val="ListParagraph"/>
              <w:numPr>
                <w:ilvl w:val="0"/>
                <w:numId w:val="16"/>
              </w:numPr>
              <w:ind w:firstLineChars="0"/>
              <w:rPr>
                <w:rFonts w:eastAsiaTheme="minorEastAsia"/>
                <w:i/>
                <w:color w:val="0070C0"/>
                <w:kern w:val="2"/>
                <w:sz w:val="21"/>
                <w:szCs w:val="21"/>
                <w:lang w:val="en-US" w:eastAsia="zh-CN"/>
              </w:rPr>
            </w:pPr>
            <w:r>
              <w:rPr>
                <w:rFonts w:eastAsiaTheme="minorEastAsia"/>
                <w:bCs/>
                <w:i/>
              </w:rPr>
              <w:t>For autonomous activation/deactivation of Pre-MG, the capable UE can determine the pre-MG status autonomously by Pre-MG (de)activation rules define in TS38.133 without any additional signalling.</w:t>
            </w:r>
          </w:p>
          <w:p w14:paraId="5F890353" w14:textId="77777777" w:rsidR="003F4620" w:rsidRDefault="00B26B90">
            <w:pPr>
              <w:spacing w:after="120"/>
              <w:rPr>
                <w:rFonts w:eastAsia="PMingLiU"/>
                <w:color w:val="0070C0"/>
                <w:lang w:eastAsia="zh-TW"/>
              </w:rPr>
            </w:pPr>
            <w:proofErr w:type="gramStart"/>
            <w:r>
              <w:rPr>
                <w:rFonts w:eastAsiaTheme="minorEastAsia"/>
                <w:color w:val="0070C0"/>
              </w:rPr>
              <w:t>Basically</w:t>
            </w:r>
            <w:proofErr w:type="gramEnd"/>
            <w:r>
              <w:rPr>
                <w:rFonts w:eastAsiaTheme="minorEastAsia"/>
                <w:color w:val="0070C0"/>
              </w:rPr>
              <w:t xml:space="preserve"> UE needs to determine the initial status of pre-MG after configuration using the same rules</w:t>
            </w:r>
            <w:r>
              <w:t xml:space="preserve"> as for </w:t>
            </w:r>
            <w:r>
              <w:rPr>
                <w:rFonts w:eastAsiaTheme="minorEastAsia"/>
                <w:color w:val="0070C0"/>
              </w:rPr>
              <w:t>rule based activation/deactivation of Pre-MG.</w:t>
            </w:r>
          </w:p>
        </w:tc>
      </w:tr>
      <w:tr w:rsidR="003F4620" w14:paraId="17C3A8EF" w14:textId="77777777">
        <w:tc>
          <w:tcPr>
            <w:tcW w:w="1242" w:type="dxa"/>
            <w:vMerge/>
          </w:tcPr>
          <w:p w14:paraId="1E21DDFF" w14:textId="77777777" w:rsidR="003F4620" w:rsidRDefault="003F4620">
            <w:pPr>
              <w:spacing w:after="120"/>
              <w:rPr>
                <w:rFonts w:eastAsiaTheme="minorEastAsia"/>
                <w:color w:val="0070C0"/>
              </w:rPr>
            </w:pPr>
          </w:p>
        </w:tc>
        <w:tc>
          <w:tcPr>
            <w:tcW w:w="8615" w:type="dxa"/>
          </w:tcPr>
          <w:p w14:paraId="144E37E9" w14:textId="7451237D" w:rsidR="0031291D" w:rsidRPr="004063F6" w:rsidRDefault="0093562B">
            <w:pPr>
              <w:spacing w:after="120"/>
              <w:rPr>
                <w:rFonts w:eastAsia="PMingLiU"/>
                <w:color w:val="0070C0"/>
                <w:lang w:eastAsia="zh-TW"/>
              </w:rPr>
            </w:pPr>
            <w:r>
              <w:rPr>
                <w:rFonts w:eastAsia="PMingLiU"/>
                <w:color w:val="0070C0"/>
                <w:lang w:eastAsia="zh-TW"/>
              </w:rPr>
              <w:t>MTK: CR is fine to us. Just that we may need moderator’s help to partition the sections to be handled by different company CRs.</w:t>
            </w:r>
          </w:p>
        </w:tc>
      </w:tr>
      <w:tr w:rsidR="0093562B" w14:paraId="4B914CDD" w14:textId="77777777">
        <w:tc>
          <w:tcPr>
            <w:tcW w:w="1242" w:type="dxa"/>
            <w:vMerge w:val="restart"/>
          </w:tcPr>
          <w:p w14:paraId="483490A5" w14:textId="77777777" w:rsidR="0093562B" w:rsidRDefault="004063F6">
            <w:pPr>
              <w:spacing w:after="120"/>
              <w:rPr>
                <w:rFonts w:eastAsiaTheme="minorEastAsia"/>
                <w:color w:val="0070C0"/>
              </w:rPr>
            </w:pPr>
            <w:hyperlink r:id="rId33" w:history="1">
              <w:r w:rsidR="0093562B">
                <w:rPr>
                  <w:rStyle w:val="Hyperlink"/>
                  <w:rFonts w:ascii="Arial" w:eastAsia="Times New Roman" w:hAnsi="Arial" w:cs="Arial"/>
                  <w:b/>
                  <w:bCs/>
                  <w:kern w:val="0"/>
                  <w:sz w:val="16"/>
                  <w:szCs w:val="16"/>
                </w:rPr>
                <w:t>R4-2210167</w:t>
              </w:r>
            </w:hyperlink>
          </w:p>
        </w:tc>
        <w:tc>
          <w:tcPr>
            <w:tcW w:w="8615" w:type="dxa"/>
          </w:tcPr>
          <w:p w14:paraId="239DF025" w14:textId="734FF0B6" w:rsidR="0093562B" w:rsidRDefault="0093562B">
            <w:pPr>
              <w:spacing w:after="120"/>
              <w:rPr>
                <w:rFonts w:eastAsiaTheme="minorEastAsia"/>
                <w:color w:val="0070C0"/>
              </w:rPr>
            </w:pPr>
            <w:r>
              <w:rPr>
                <w:rFonts w:eastAsiaTheme="minorEastAsia"/>
                <w:color w:val="0070C0"/>
              </w:rPr>
              <w:t xml:space="preserve">Nokia: We support changes in 9.1.7.1 and 9.1.7.3.2. For clause 9.1.7.2, we prefer to merge this with Huawei’s </w:t>
            </w:r>
            <w:proofErr w:type="spellStart"/>
            <w:r>
              <w:rPr>
                <w:rFonts w:eastAsiaTheme="minorEastAsia"/>
                <w:color w:val="0070C0"/>
              </w:rPr>
              <w:t>draftCR</w:t>
            </w:r>
            <w:proofErr w:type="spellEnd"/>
            <w:r>
              <w:rPr>
                <w:rFonts w:eastAsiaTheme="minorEastAsia"/>
                <w:color w:val="0070C0"/>
              </w:rPr>
              <w:t xml:space="preserve"> in R4-2209204, as it better distinguished dedicated BWP and </w:t>
            </w:r>
            <w:proofErr w:type="spellStart"/>
            <w:r>
              <w:rPr>
                <w:rFonts w:eastAsiaTheme="minorEastAsia"/>
                <w:color w:val="0070C0"/>
              </w:rPr>
              <w:t>Scell</w:t>
            </w:r>
            <w:proofErr w:type="spellEnd"/>
            <w:r>
              <w:rPr>
                <w:rFonts w:eastAsiaTheme="minorEastAsia"/>
                <w:color w:val="0070C0"/>
              </w:rPr>
              <w:t xml:space="preserve"> cases. The last two changes on Pre-MG status change should be taken from this CR. </w:t>
            </w:r>
          </w:p>
          <w:p w14:paraId="7D128BFC" w14:textId="0CE78972" w:rsidR="0093562B" w:rsidRDefault="0093562B">
            <w:pPr>
              <w:spacing w:after="120"/>
              <w:rPr>
                <w:rFonts w:eastAsiaTheme="minorEastAsia"/>
                <w:color w:val="0070C0"/>
              </w:rPr>
            </w:pPr>
            <w:r>
              <w:rPr>
                <w:iCs/>
              </w:rPr>
              <w:t xml:space="preserve">For all subclauses of 9.1.7, the </w:t>
            </w:r>
            <w:proofErr w:type="spellStart"/>
            <w:r>
              <w:rPr>
                <w:iCs/>
              </w:rPr>
              <w:t>Ies</w:t>
            </w:r>
            <w:proofErr w:type="spellEnd"/>
            <w:r>
              <w:rPr>
                <w:iCs/>
              </w:rPr>
              <w:t xml:space="preserve"> should have the “-r17” postfix as used in OPPO’s </w:t>
            </w:r>
            <w:proofErr w:type="spellStart"/>
            <w:r>
              <w:rPr>
                <w:iCs/>
              </w:rPr>
              <w:t>draftCR</w:t>
            </w:r>
            <w:proofErr w:type="spellEnd"/>
            <w:r>
              <w:rPr>
                <w:iCs/>
              </w:rPr>
              <w:t xml:space="preserve">. There are typos in 9.1.7.3.2: </w:t>
            </w:r>
            <w:r>
              <w:rPr>
                <w:szCs w:val="18"/>
              </w:rPr>
              <w:t>“in not present” should read “is not present”.</w:t>
            </w:r>
          </w:p>
        </w:tc>
      </w:tr>
      <w:tr w:rsidR="0093562B" w14:paraId="6A34A881" w14:textId="77777777">
        <w:tc>
          <w:tcPr>
            <w:tcW w:w="1242" w:type="dxa"/>
            <w:vMerge/>
          </w:tcPr>
          <w:p w14:paraId="203EA01D" w14:textId="77777777" w:rsidR="0093562B" w:rsidRDefault="0093562B">
            <w:pPr>
              <w:spacing w:after="120"/>
              <w:rPr>
                <w:rFonts w:eastAsiaTheme="minorEastAsia"/>
                <w:color w:val="0070C0"/>
              </w:rPr>
            </w:pPr>
          </w:p>
        </w:tc>
        <w:tc>
          <w:tcPr>
            <w:tcW w:w="8615" w:type="dxa"/>
          </w:tcPr>
          <w:p w14:paraId="1D914C9B" w14:textId="77777777" w:rsidR="0093562B" w:rsidRDefault="0093562B">
            <w:pPr>
              <w:spacing w:after="120"/>
              <w:rPr>
                <w:rFonts w:eastAsiaTheme="minorEastAsia"/>
                <w:color w:val="0070C0"/>
              </w:rPr>
            </w:pPr>
            <w:r>
              <w:rPr>
                <w:rFonts w:eastAsiaTheme="minorEastAsia"/>
                <w:color w:val="0070C0"/>
              </w:rPr>
              <w:t xml:space="preserve">E///: Thanks to Nokia for the comments. We are fine to update the CR and add </w:t>
            </w:r>
            <w:r>
              <w:rPr>
                <w:iCs/>
              </w:rPr>
              <w:t>“-r17” postfix and correct the typos.</w:t>
            </w:r>
          </w:p>
        </w:tc>
      </w:tr>
      <w:tr w:rsidR="0093562B" w14:paraId="0BE1A38D" w14:textId="77777777">
        <w:tc>
          <w:tcPr>
            <w:tcW w:w="1242" w:type="dxa"/>
            <w:vMerge/>
          </w:tcPr>
          <w:p w14:paraId="013140AC" w14:textId="77777777" w:rsidR="0093562B" w:rsidRDefault="0093562B">
            <w:pPr>
              <w:spacing w:after="120"/>
              <w:rPr>
                <w:rFonts w:eastAsiaTheme="minorEastAsia"/>
                <w:color w:val="0070C0"/>
              </w:rPr>
            </w:pPr>
          </w:p>
        </w:tc>
        <w:tc>
          <w:tcPr>
            <w:tcW w:w="8615" w:type="dxa"/>
          </w:tcPr>
          <w:p w14:paraId="598AB7DC" w14:textId="77777777" w:rsidR="0093562B" w:rsidRDefault="0093562B">
            <w:pPr>
              <w:spacing w:after="120"/>
              <w:rPr>
                <w:rFonts w:eastAsiaTheme="minorEastAsia"/>
                <w:color w:val="0070C0"/>
              </w:rPr>
            </w:pPr>
            <w:r>
              <w:rPr>
                <w:rFonts w:eastAsiaTheme="minorEastAsia"/>
                <w:color w:val="0070C0"/>
              </w:rPr>
              <w:t>Huawei: some changes in 9.1.7 are conflicting with R4-2208295, R4-2208355 and R4-2209204.</w:t>
            </w:r>
          </w:p>
          <w:p w14:paraId="39BC67A9" w14:textId="77777777" w:rsidR="0093562B" w:rsidRDefault="0093562B">
            <w:pPr>
              <w:spacing w:after="120"/>
              <w:rPr>
                <w:rFonts w:eastAsiaTheme="minorEastAsia"/>
                <w:color w:val="0070C0"/>
              </w:rPr>
            </w:pPr>
            <w:r>
              <w:rPr>
                <w:rFonts w:eastAsiaTheme="minorEastAsia"/>
                <w:color w:val="0070C0"/>
              </w:rPr>
              <w:t>RAN2 is still discussing how to indicate the pre-MG status for RRC based activation/deactivation, so the change in 9.1.7.3.2 may need to be revisited.</w:t>
            </w:r>
          </w:p>
        </w:tc>
      </w:tr>
      <w:tr w:rsidR="0093562B" w14:paraId="3F687640" w14:textId="77777777">
        <w:tc>
          <w:tcPr>
            <w:tcW w:w="1242" w:type="dxa"/>
            <w:vMerge/>
          </w:tcPr>
          <w:p w14:paraId="7EC056D2" w14:textId="77777777" w:rsidR="0093562B" w:rsidRDefault="0093562B">
            <w:pPr>
              <w:spacing w:after="120"/>
              <w:rPr>
                <w:rFonts w:eastAsiaTheme="minorEastAsia"/>
                <w:color w:val="0070C0"/>
              </w:rPr>
            </w:pPr>
          </w:p>
        </w:tc>
        <w:tc>
          <w:tcPr>
            <w:tcW w:w="8615" w:type="dxa"/>
          </w:tcPr>
          <w:p w14:paraId="33CFA136" w14:textId="5D7D2AE0"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 Fine except the part related to ongoing RAN2 discussion</w:t>
            </w:r>
          </w:p>
        </w:tc>
      </w:tr>
    </w:tbl>
    <w:p w14:paraId="6A4C13F0" w14:textId="77777777" w:rsidR="003F4620" w:rsidRDefault="00B26B90">
      <w:pPr>
        <w:pStyle w:val="Heading2"/>
        <w:rPr>
          <w:lang w:val="en-US"/>
        </w:rPr>
      </w:pPr>
      <w:r>
        <w:rPr>
          <w:lang w:val="en-US"/>
        </w:rPr>
        <w:lastRenderedPageBreak/>
        <w:t>Summary for 1</w:t>
      </w:r>
      <w:r w:rsidRPr="00716393">
        <w:rPr>
          <w:vertAlign w:val="superscript"/>
          <w:lang w:val="en-US"/>
        </w:rPr>
        <w:t>st</w:t>
      </w:r>
      <w:r>
        <w:rPr>
          <w:lang w:val="en-US"/>
        </w:rPr>
        <w:t xml:space="preserve"> round</w:t>
      </w:r>
    </w:p>
    <w:p w14:paraId="03A5D57A" w14:textId="77777777" w:rsidR="003F4620" w:rsidRDefault="00B26B90">
      <w:pPr>
        <w:pStyle w:val="Heading3"/>
        <w:numPr>
          <w:ilvl w:val="2"/>
          <w:numId w:val="17"/>
        </w:numPr>
        <w:rPr>
          <w:sz w:val="24"/>
          <w:szCs w:val="16"/>
        </w:rPr>
      </w:pPr>
      <w:r>
        <w:rPr>
          <w:sz w:val="24"/>
          <w:szCs w:val="16"/>
        </w:rPr>
        <w:t xml:space="preserve">Open issues </w:t>
      </w:r>
    </w:p>
    <w:tbl>
      <w:tblPr>
        <w:tblStyle w:val="TableGrid"/>
        <w:tblW w:w="9634" w:type="dxa"/>
        <w:tblLook w:val="04A0" w:firstRow="1" w:lastRow="0" w:firstColumn="1" w:lastColumn="0" w:noHBand="0" w:noVBand="1"/>
      </w:tblPr>
      <w:tblGrid>
        <w:gridCol w:w="9634"/>
      </w:tblGrid>
      <w:tr w:rsidR="00716393" w14:paraId="6B28AA84" w14:textId="77777777" w:rsidTr="00454508">
        <w:tc>
          <w:tcPr>
            <w:tcW w:w="9634" w:type="dxa"/>
          </w:tcPr>
          <w:p w14:paraId="15AB6404" w14:textId="77777777" w:rsidR="00716393" w:rsidRDefault="00716393" w:rsidP="00454508">
            <w:pPr>
              <w:spacing w:after="180"/>
              <w:rPr>
                <w:rFonts w:eastAsiaTheme="minorEastAsia"/>
                <w:b/>
                <w:bCs/>
                <w:color w:val="0070C0"/>
              </w:rPr>
            </w:pPr>
            <w:r>
              <w:rPr>
                <w:rFonts w:eastAsiaTheme="minorEastAsia"/>
                <w:b/>
                <w:bCs/>
                <w:color w:val="0070C0"/>
              </w:rPr>
              <w:t xml:space="preserve">Status summary </w:t>
            </w:r>
          </w:p>
        </w:tc>
      </w:tr>
      <w:tr w:rsidR="00716393" w14:paraId="5FC99F40" w14:textId="77777777" w:rsidTr="00454508">
        <w:tc>
          <w:tcPr>
            <w:tcW w:w="9634" w:type="dxa"/>
          </w:tcPr>
          <w:p w14:paraId="12228B95" w14:textId="77777777" w:rsidR="00716393" w:rsidRDefault="00716393" w:rsidP="00454508">
            <w:pPr>
              <w:pStyle w:val="Heading4"/>
              <w:numPr>
                <w:ilvl w:val="0"/>
                <w:numId w:val="0"/>
              </w:numPr>
              <w:outlineLvl w:val="3"/>
              <w:rPr>
                <w:rFonts w:eastAsiaTheme="minorEastAsia" w:cs="Arial"/>
                <w:b/>
                <w:bCs/>
                <w:color w:val="000000" w:themeColor="text1"/>
                <w:sz w:val="22"/>
                <w:u w:val="single"/>
                <w:lang w:val="en-US"/>
              </w:rPr>
            </w:pPr>
            <w:r>
              <w:rPr>
                <w:rFonts w:eastAsiaTheme="minorEastAsia" w:cs="Arial"/>
                <w:b/>
                <w:bCs/>
                <w:color w:val="000000" w:themeColor="text1"/>
                <w:sz w:val="22"/>
                <w:u w:val="single"/>
                <w:lang w:val="en-US"/>
              </w:rPr>
              <w:lastRenderedPageBreak/>
              <w:t>Issue 1-1-1 Additional trigger events for pre-MG activation/deactivation</w:t>
            </w:r>
          </w:p>
          <w:p w14:paraId="52518FE5" w14:textId="77777777" w:rsidR="00716393" w:rsidRDefault="00716393"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None</w:t>
            </w:r>
          </w:p>
          <w:p w14:paraId="1E0A29F2" w14:textId="77777777" w:rsidR="00716393" w:rsidRDefault="00716393" w:rsidP="00454508">
            <w:pPr>
              <w:spacing w:after="180"/>
              <w:rPr>
                <w:rFonts w:eastAsiaTheme="minorEastAsia"/>
                <w:iCs/>
              </w:rPr>
            </w:pPr>
            <w:r>
              <w:rPr>
                <w:rFonts w:eastAsiaTheme="minorEastAsia" w:hint="eastAsia"/>
                <w:i/>
                <w:color w:val="0070C0"/>
              </w:rPr>
              <w:t>Candidate options:</w:t>
            </w:r>
            <w:r>
              <w:rPr>
                <w:rFonts w:eastAsiaTheme="minorEastAsia"/>
                <w:iCs/>
              </w:rPr>
              <w:t xml:space="preserve"> </w:t>
            </w:r>
          </w:p>
          <w:p w14:paraId="06F7F605" w14:textId="77777777" w:rsidR="00716393" w:rsidRDefault="00716393" w:rsidP="00454508">
            <w:pPr>
              <w:pStyle w:val="ListParagraph"/>
              <w:numPr>
                <w:ilvl w:val="0"/>
                <w:numId w:val="14"/>
              </w:numPr>
              <w:ind w:firstLineChars="0"/>
              <w:rPr>
                <w:lang w:val="en-US" w:eastAsia="zh-CN"/>
              </w:rPr>
            </w:pPr>
            <w:r>
              <w:rPr>
                <w:lang w:val="en-US" w:eastAsia="zh-CN"/>
              </w:rPr>
              <w:t xml:space="preserve">Option 1(Huawei, Intel, ZTE, </w:t>
            </w:r>
            <w:proofErr w:type="spellStart"/>
            <w:proofErr w:type="gramStart"/>
            <w:r>
              <w:rPr>
                <w:lang w:val="en-US" w:eastAsia="zh-CN"/>
              </w:rPr>
              <w:t>Apple,MTK</w:t>
            </w:r>
            <w:proofErr w:type="spellEnd"/>
            <w:proofErr w:type="gramEnd"/>
            <w:r>
              <w:rPr>
                <w:lang w:val="en-US" w:eastAsia="zh-CN"/>
              </w:rPr>
              <w:t xml:space="preserve">): Remove initiation of </w:t>
            </w:r>
            <w:proofErr w:type="spellStart"/>
            <w:r>
              <w:rPr>
                <w:lang w:val="en-US" w:eastAsia="zh-CN"/>
              </w:rPr>
              <w:t>LocationMeasurementIndication</w:t>
            </w:r>
            <w:proofErr w:type="spellEnd"/>
            <w:r>
              <w:rPr>
                <w:lang w:val="en-US" w:eastAsia="zh-CN"/>
              </w:rPr>
              <w:t xml:space="preserve"> as a trigger event for rule based pre-MG activation/deactivation, and remove PRS measurement as a criterion to activate pre-MG.</w:t>
            </w:r>
          </w:p>
          <w:p w14:paraId="71A5CDC5" w14:textId="77777777" w:rsidR="00716393" w:rsidRDefault="00716393" w:rsidP="00454508">
            <w:pPr>
              <w:pStyle w:val="ListParagraph"/>
              <w:numPr>
                <w:ilvl w:val="0"/>
                <w:numId w:val="14"/>
              </w:numPr>
              <w:ind w:firstLineChars="0"/>
              <w:rPr>
                <w:lang w:val="en-US" w:eastAsia="zh-CN"/>
              </w:rPr>
            </w:pPr>
            <w:r>
              <w:rPr>
                <w:lang w:val="en-US" w:eastAsia="zh-CN"/>
              </w:rPr>
              <w:t xml:space="preserve">Option 2 (Qualcomm, </w:t>
            </w:r>
            <w:proofErr w:type="spellStart"/>
            <w:proofErr w:type="gramStart"/>
            <w:r>
              <w:rPr>
                <w:lang w:val="en-US" w:eastAsia="zh-CN"/>
              </w:rPr>
              <w:t>Nokia,Apple</w:t>
            </w:r>
            <w:proofErr w:type="gramEnd"/>
            <w:r>
              <w:rPr>
                <w:lang w:val="en-US" w:eastAsia="zh-CN"/>
              </w:rPr>
              <w:t>,OPPO</w:t>
            </w:r>
            <w:proofErr w:type="spellEnd"/>
            <w:r>
              <w:rPr>
                <w:lang w:val="en-US" w:eastAsia="zh-CN"/>
              </w:rPr>
              <w:t xml:space="preserve">): </w:t>
            </w:r>
            <w:r>
              <w:t xml:space="preserve">When the network has provided a pre-configured gap and the UE notifies the network via </w:t>
            </w:r>
            <w:proofErr w:type="spellStart"/>
            <w:r>
              <w:t>LocationMeasurementIndication</w:t>
            </w:r>
            <w:proofErr w:type="spellEnd"/>
            <w:r>
              <w:t xml:space="preserve"> that it needs an always-ON gap to perform NR positioning measurements, the UE will determine that the pre-configured MG is always-ON only if the network updates the status of the pre-configured MG accordingly via RRC.</w:t>
            </w:r>
          </w:p>
          <w:p w14:paraId="00D3E200" w14:textId="77777777" w:rsidR="00716393" w:rsidRDefault="00716393" w:rsidP="00454508">
            <w:pPr>
              <w:spacing w:after="180"/>
              <w:rPr>
                <w:rFonts w:eastAsiaTheme="minorEastAsia"/>
                <w:i/>
                <w:color w:val="0070C0"/>
              </w:rPr>
            </w:pPr>
          </w:p>
          <w:p w14:paraId="5B91CEF9" w14:textId="43929A1A" w:rsidR="00716393" w:rsidRDefault="00716393" w:rsidP="00454508">
            <w:pPr>
              <w:spacing w:after="180"/>
              <w:rPr>
                <w:rFonts w:eastAsiaTheme="minorEastAsia"/>
                <w:iCs/>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Cs/>
              </w:rPr>
              <w:t xml:space="preserve"> </w:t>
            </w:r>
            <w:r w:rsidRPr="009370E0">
              <w:rPr>
                <w:rFonts w:eastAsiaTheme="minorEastAsia"/>
                <w:iCs/>
                <w:highlight w:val="yellow"/>
              </w:rPr>
              <w:t>Can be further discussed in 2</w:t>
            </w:r>
            <w:r w:rsidRPr="009370E0">
              <w:rPr>
                <w:rFonts w:eastAsiaTheme="minorEastAsia"/>
                <w:iCs/>
                <w:highlight w:val="yellow"/>
                <w:vertAlign w:val="superscript"/>
              </w:rPr>
              <w:t>nd</w:t>
            </w:r>
            <w:r w:rsidRPr="009370E0">
              <w:rPr>
                <w:rFonts w:eastAsiaTheme="minorEastAsia"/>
                <w:iCs/>
                <w:highlight w:val="yellow"/>
              </w:rPr>
              <w:t xml:space="preserve"> round</w:t>
            </w:r>
            <w:r>
              <w:rPr>
                <w:rFonts w:eastAsiaTheme="minorEastAsia"/>
                <w:iCs/>
              </w:rPr>
              <w:t xml:space="preserve">. Companies can </w:t>
            </w:r>
            <w:r w:rsidR="00B12983">
              <w:rPr>
                <w:rFonts w:eastAsiaTheme="minorEastAsia"/>
                <w:iCs/>
              </w:rPr>
              <w:t xml:space="preserve">also </w:t>
            </w:r>
            <w:r>
              <w:rPr>
                <w:rFonts w:eastAsiaTheme="minorEastAsia"/>
                <w:iCs/>
              </w:rPr>
              <w:t>check whether the following harmonized options below which can avoid the additional RRC signaling issue be acceptable.</w:t>
            </w:r>
          </w:p>
          <w:p w14:paraId="03BE1069" w14:textId="6F4EF7DE" w:rsidR="00716393" w:rsidRDefault="00716393" w:rsidP="00454508">
            <w:pPr>
              <w:pStyle w:val="ListParagraph"/>
              <w:numPr>
                <w:ilvl w:val="0"/>
                <w:numId w:val="14"/>
              </w:numPr>
              <w:ind w:firstLineChars="0"/>
              <w:rPr>
                <w:lang w:val="en-US" w:eastAsia="zh-CN"/>
              </w:rPr>
            </w:pPr>
            <w:r>
              <w:rPr>
                <w:lang w:val="en-US" w:eastAsia="zh-CN"/>
              </w:rPr>
              <w:t xml:space="preserve">Option 3: </w:t>
            </w:r>
            <w:r>
              <w:t xml:space="preserve">When the network has provided a pre-configured gap and the UE notifies the network via </w:t>
            </w:r>
            <w:proofErr w:type="spellStart"/>
            <w:r>
              <w:t>LocationMeasurementIndication</w:t>
            </w:r>
            <w:proofErr w:type="spellEnd"/>
            <w:r>
              <w:t xml:space="preserve"> that it needs an always-ON gap to perform NR positioning measurements, the UE will determine that the pre-configured MG is always-ON only if the network </w:t>
            </w:r>
            <w:r w:rsidR="007E1CAE">
              <w:t xml:space="preserve">did NOT </w:t>
            </w:r>
            <w:proofErr w:type="gramStart"/>
            <w:r>
              <w:t>updates</w:t>
            </w:r>
            <w:proofErr w:type="gramEnd"/>
            <w:r>
              <w:t xml:space="preserve"> </w:t>
            </w:r>
            <w:proofErr w:type="spellStart"/>
            <w:r w:rsidR="00CF4873">
              <w:t>RRCReconfigu</w:t>
            </w:r>
            <w:r w:rsidR="00017B12">
              <w:t>ration</w:t>
            </w:r>
            <w:proofErr w:type="spellEnd"/>
            <w:r w:rsidR="00017B12">
              <w:t xml:space="preserve"> to configure the legacy MG</w:t>
            </w:r>
            <w:r w:rsidR="00396DF8">
              <w:t xml:space="preserve"> for UE’s PRS measurements</w:t>
            </w:r>
            <w:r>
              <w:t>.</w:t>
            </w:r>
          </w:p>
          <w:p w14:paraId="2D8844F1" w14:textId="77777777" w:rsidR="00716393" w:rsidRDefault="00716393" w:rsidP="00454508">
            <w:pPr>
              <w:spacing w:after="180"/>
              <w:rPr>
                <w:rFonts w:eastAsiaTheme="minorEastAsia"/>
                <w:color w:val="0070C0"/>
              </w:rPr>
            </w:pPr>
          </w:p>
        </w:tc>
      </w:tr>
      <w:tr w:rsidR="00716393" w14:paraId="16253FC6" w14:textId="77777777" w:rsidTr="00454508">
        <w:tc>
          <w:tcPr>
            <w:tcW w:w="9634" w:type="dxa"/>
          </w:tcPr>
          <w:p w14:paraId="54EF41F3" w14:textId="77777777" w:rsidR="00716393" w:rsidRDefault="00716393" w:rsidP="00454508">
            <w:pPr>
              <w:pStyle w:val="Heading4"/>
              <w:numPr>
                <w:ilvl w:val="0"/>
                <w:numId w:val="0"/>
              </w:numPr>
              <w:outlineLvl w:val="3"/>
              <w:rPr>
                <w:rFonts w:eastAsiaTheme="minorEastAsia" w:cs="Arial"/>
                <w:b/>
                <w:bCs/>
                <w:color w:val="000000" w:themeColor="text1"/>
                <w:sz w:val="22"/>
                <w:u w:val="single"/>
                <w:lang w:val="en-US"/>
              </w:rPr>
            </w:pPr>
            <w:r>
              <w:rPr>
                <w:rFonts w:eastAsiaTheme="minorEastAsia" w:cs="Arial"/>
                <w:b/>
                <w:bCs/>
                <w:color w:val="000000" w:themeColor="text1"/>
                <w:sz w:val="22"/>
                <w:u w:val="single"/>
                <w:lang w:val="en-US"/>
              </w:rPr>
              <w:t xml:space="preserve">Issue 1-2-1 Clarifications on simultaneous BWP switches on multiple </w:t>
            </w:r>
          </w:p>
          <w:p w14:paraId="79C1F019" w14:textId="77777777" w:rsidR="00716393" w:rsidRDefault="00716393"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2024F3B5" w14:textId="77777777" w:rsidR="00716393" w:rsidRDefault="00716393" w:rsidP="00454508">
            <w:pPr>
              <w:spacing w:after="180"/>
              <w:rPr>
                <w:rFonts w:eastAsiaTheme="minorEastAsia"/>
                <w:iCs/>
              </w:rPr>
            </w:pPr>
            <w:r w:rsidRPr="00FE02A7">
              <w:rPr>
                <w:rFonts w:eastAsiaTheme="minorEastAsia"/>
                <w:iCs/>
                <w:highlight w:val="green"/>
              </w:rPr>
              <w:t xml:space="preserve">From RAN4 perspective, there is </w:t>
            </w:r>
            <w:proofErr w:type="gramStart"/>
            <w:r w:rsidRPr="00FE02A7">
              <w:rPr>
                <w:rFonts w:eastAsiaTheme="minorEastAsia"/>
                <w:iCs/>
                <w:highlight w:val="green"/>
              </w:rPr>
              <w:t>no</w:t>
            </w:r>
            <w:proofErr w:type="gramEnd"/>
            <w:r w:rsidRPr="00FE02A7">
              <w:rPr>
                <w:rFonts w:eastAsiaTheme="minorEastAsia"/>
                <w:iCs/>
                <w:highlight w:val="green"/>
              </w:rPr>
              <w:t xml:space="preserve"> any requirements applied to </w:t>
            </w:r>
            <w:r w:rsidRPr="00FE02A7">
              <w:rPr>
                <w:rFonts w:eastAsia="PMingLiU"/>
                <w:highlight w:val="green"/>
                <w:lang w:eastAsia="zh-TW"/>
              </w:rPr>
              <w:t>simultaneous BWP switches on multiple CCs in Rel17 when pre-configured MG is configured to UE.</w:t>
            </w:r>
          </w:p>
          <w:p w14:paraId="44A62DB6" w14:textId="77777777" w:rsidR="00716393" w:rsidRDefault="00716393"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3634797B" w14:textId="77777777" w:rsidR="00716393" w:rsidRDefault="00716393" w:rsidP="00454508">
            <w:pPr>
              <w:spacing w:after="180"/>
              <w:rPr>
                <w:rFonts w:eastAsiaTheme="minorEastAsia"/>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Cs/>
              </w:rPr>
              <w:t xml:space="preserve"> </w:t>
            </w:r>
            <w:r w:rsidRPr="00FE02A7">
              <w:rPr>
                <w:rFonts w:eastAsiaTheme="minorEastAsia"/>
                <w:iCs/>
                <w:highlight w:val="yellow"/>
              </w:rPr>
              <w:t>Companies can check the tentative agreement above</w:t>
            </w:r>
            <w:r>
              <w:rPr>
                <w:rFonts w:eastAsiaTheme="minorEastAsia"/>
                <w:iCs/>
              </w:rPr>
              <w:t>.</w:t>
            </w:r>
          </w:p>
        </w:tc>
      </w:tr>
      <w:tr w:rsidR="00716393" w14:paraId="2DD0D718" w14:textId="77777777" w:rsidTr="00454508">
        <w:tc>
          <w:tcPr>
            <w:tcW w:w="9634" w:type="dxa"/>
          </w:tcPr>
          <w:p w14:paraId="2E0C4B79" w14:textId="77777777" w:rsidR="00716393" w:rsidRDefault="00716393" w:rsidP="00454508">
            <w:pPr>
              <w:pStyle w:val="Heading4"/>
              <w:numPr>
                <w:ilvl w:val="0"/>
                <w:numId w:val="0"/>
              </w:numPr>
              <w:outlineLvl w:val="3"/>
              <w:rPr>
                <w:rFonts w:eastAsiaTheme="minorEastAsia" w:cs="Arial"/>
                <w:b/>
                <w:bCs/>
                <w:color w:val="000000" w:themeColor="text1"/>
                <w:sz w:val="22"/>
                <w:u w:val="single"/>
                <w:lang w:val="en-US"/>
              </w:rPr>
            </w:pPr>
            <w:r>
              <w:rPr>
                <w:rFonts w:eastAsiaTheme="minorEastAsia" w:cs="Arial"/>
                <w:b/>
                <w:bCs/>
                <w:color w:val="000000" w:themeColor="text1"/>
                <w:sz w:val="22"/>
                <w:u w:val="single"/>
                <w:lang w:val="en-US"/>
              </w:rPr>
              <w:t>Issue 1-2-2 Whether need indicate the state of pre-configured MG when switching to initial DL BWP</w:t>
            </w:r>
          </w:p>
          <w:p w14:paraId="28B831CE" w14:textId="77777777" w:rsidR="00716393" w:rsidRDefault="00716393"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No </w:t>
            </w:r>
          </w:p>
          <w:p w14:paraId="3182BA4F" w14:textId="77777777" w:rsidR="00FE02A7" w:rsidRPr="00FE02A7" w:rsidRDefault="00716393" w:rsidP="00FE02A7">
            <w:r w:rsidRPr="00FE02A7">
              <w:rPr>
                <w:rFonts w:eastAsiaTheme="minorEastAsia" w:hint="eastAsia"/>
                <w:i/>
                <w:color w:val="0070C0"/>
              </w:rPr>
              <w:t>Candidate options:</w:t>
            </w:r>
            <w:r w:rsidRPr="00FE02A7">
              <w:rPr>
                <w:rFonts w:eastAsiaTheme="minorEastAsia"/>
                <w:iCs/>
              </w:rPr>
              <w:t xml:space="preserve"> </w:t>
            </w:r>
            <w:r w:rsidRPr="00FE02A7">
              <w:t xml:space="preserve"> </w:t>
            </w:r>
          </w:p>
          <w:p w14:paraId="3D5B854D" w14:textId="5FA0A910" w:rsidR="00716393" w:rsidRDefault="00716393" w:rsidP="00454508">
            <w:pPr>
              <w:pStyle w:val="ListParagraph"/>
              <w:numPr>
                <w:ilvl w:val="0"/>
                <w:numId w:val="14"/>
              </w:numPr>
              <w:ind w:firstLineChars="0"/>
              <w:rPr>
                <w:lang w:val="en-US" w:eastAsia="zh-CN"/>
              </w:rPr>
            </w:pPr>
            <w:r>
              <w:rPr>
                <w:lang w:val="en-US" w:eastAsia="zh-CN"/>
              </w:rPr>
              <w:t>Option 1(OPPO): yes</w:t>
            </w:r>
          </w:p>
          <w:p w14:paraId="7B15B02A" w14:textId="0E7B45AD" w:rsidR="00716393" w:rsidRDefault="00716393" w:rsidP="00454508">
            <w:pPr>
              <w:pStyle w:val="ListParagraph"/>
              <w:numPr>
                <w:ilvl w:val="0"/>
                <w:numId w:val="14"/>
              </w:numPr>
              <w:ind w:firstLineChars="0"/>
              <w:rPr>
                <w:lang w:val="en-US" w:eastAsia="zh-CN"/>
              </w:rPr>
            </w:pPr>
            <w:r>
              <w:rPr>
                <w:lang w:val="en-US" w:eastAsia="zh-CN"/>
              </w:rPr>
              <w:t>Option 2: NO</w:t>
            </w:r>
          </w:p>
          <w:p w14:paraId="0A142942" w14:textId="77777777" w:rsidR="00716393" w:rsidRDefault="00716393" w:rsidP="00454508">
            <w:pPr>
              <w:spacing w:after="180"/>
              <w:rPr>
                <w:rFonts w:eastAsiaTheme="minorEastAsia"/>
                <w:i/>
                <w:color w:val="0070C0"/>
              </w:rPr>
            </w:pPr>
          </w:p>
          <w:p w14:paraId="427F6EF7" w14:textId="77777777" w:rsidR="00716393" w:rsidRDefault="00716393"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hint="eastAsia"/>
                <w:i/>
                <w:color w:val="0070C0"/>
                <w:lang w:val="en-US"/>
              </w:rPr>
              <w:t>:</w:t>
            </w:r>
            <w:r>
              <w:rPr>
                <w:rFonts w:eastAsiaTheme="minorEastAsia"/>
                <w:iCs/>
                <w:lang w:val="en-US"/>
              </w:rPr>
              <w:t xml:space="preserve"> </w:t>
            </w:r>
            <w:r w:rsidRPr="00FE02A7">
              <w:rPr>
                <w:rFonts w:ascii="Times New Roman" w:eastAsiaTheme="minorEastAsia" w:hAnsi="Times New Roman"/>
                <w:iCs/>
                <w:kern w:val="2"/>
                <w:sz w:val="21"/>
                <w:szCs w:val="21"/>
                <w:highlight w:val="yellow"/>
                <w:lang w:val="en-US"/>
              </w:rPr>
              <w:t>Further discussion needed</w:t>
            </w:r>
            <w:r>
              <w:rPr>
                <w:rFonts w:ascii="Times New Roman" w:eastAsiaTheme="minorEastAsia" w:hAnsi="Times New Roman"/>
                <w:iCs/>
                <w:kern w:val="2"/>
                <w:sz w:val="21"/>
                <w:szCs w:val="21"/>
                <w:lang w:val="en-US"/>
              </w:rPr>
              <w:t xml:space="preserve">. Companies can check whether the BWP switching happened between the initial BWP and other active BWP </w:t>
            </w:r>
          </w:p>
        </w:tc>
      </w:tr>
      <w:tr w:rsidR="00716393" w14:paraId="4D1433A4" w14:textId="77777777" w:rsidTr="00454508">
        <w:tc>
          <w:tcPr>
            <w:tcW w:w="9634" w:type="dxa"/>
          </w:tcPr>
          <w:p w14:paraId="3FD873A2" w14:textId="77777777" w:rsidR="00716393" w:rsidRDefault="00716393" w:rsidP="00454508">
            <w:pPr>
              <w:pStyle w:val="Heading4"/>
              <w:numPr>
                <w:ilvl w:val="0"/>
                <w:numId w:val="0"/>
              </w:numPr>
              <w:outlineLvl w:val="3"/>
              <w:rPr>
                <w:rFonts w:eastAsiaTheme="minorEastAsia"/>
                <w:b/>
                <w:bCs/>
                <w:sz w:val="20"/>
                <w:szCs w:val="14"/>
                <w:u w:val="single"/>
                <w:lang w:val="en-US"/>
              </w:rPr>
            </w:pPr>
            <w:r>
              <w:rPr>
                <w:rFonts w:eastAsiaTheme="minorEastAsia" w:cs="Arial"/>
                <w:b/>
                <w:bCs/>
                <w:color w:val="000000" w:themeColor="text1"/>
                <w:sz w:val="22"/>
                <w:u w:val="single"/>
                <w:lang w:val="en-US"/>
              </w:rPr>
              <w:lastRenderedPageBreak/>
              <w:t xml:space="preserve">Issue 1-3-1 Pre-MG activation/deactivation delay trigged by </w:t>
            </w:r>
            <w:proofErr w:type="spellStart"/>
            <w:r>
              <w:rPr>
                <w:rFonts w:eastAsiaTheme="minorEastAsia" w:cs="Arial"/>
                <w:b/>
                <w:bCs/>
                <w:color w:val="000000" w:themeColor="text1"/>
                <w:sz w:val="22"/>
                <w:u w:val="single"/>
                <w:lang w:val="en-US"/>
              </w:rPr>
              <w:t>Scell</w:t>
            </w:r>
            <w:proofErr w:type="spellEnd"/>
            <w:r>
              <w:rPr>
                <w:rFonts w:eastAsiaTheme="minorEastAsia" w:cs="Arial"/>
                <w:b/>
                <w:bCs/>
                <w:color w:val="000000" w:themeColor="text1"/>
                <w:sz w:val="22"/>
                <w:u w:val="single"/>
                <w:lang w:val="en-US"/>
              </w:rPr>
              <w:t xml:space="preserve"> activation/deactivation </w:t>
            </w:r>
          </w:p>
          <w:p w14:paraId="0CADEC98" w14:textId="77777777" w:rsidR="00FE02A7" w:rsidRDefault="00716393"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6DD8E55E" w14:textId="248E9319" w:rsidR="00716393" w:rsidRDefault="00716393" w:rsidP="00454508">
            <w:pPr>
              <w:spacing w:after="180"/>
              <w:rPr>
                <w:rFonts w:eastAsiaTheme="minorEastAsia"/>
                <w:iCs/>
              </w:rPr>
            </w:pPr>
            <w:r w:rsidRPr="00FE02A7">
              <w:rPr>
                <w:sz w:val="22"/>
                <w:szCs w:val="22"/>
                <w:highlight w:val="green"/>
              </w:rPr>
              <w:t xml:space="preserve">Modify the requirement on the Pre-MG activation/deactivation delay trigged by </w:t>
            </w:r>
            <w:proofErr w:type="spellStart"/>
            <w:r w:rsidRPr="00FE02A7">
              <w:rPr>
                <w:sz w:val="22"/>
                <w:szCs w:val="22"/>
                <w:highlight w:val="green"/>
              </w:rPr>
              <w:t>Scell</w:t>
            </w:r>
            <w:proofErr w:type="spellEnd"/>
            <w:r w:rsidRPr="00FE02A7">
              <w:rPr>
                <w:sz w:val="22"/>
                <w:szCs w:val="22"/>
                <w:highlight w:val="green"/>
              </w:rPr>
              <w:t xml:space="preserve"> activation/deactivation as: UE shall be able to finish pre-configured activation or deactivation within [5] </w:t>
            </w:r>
            <w:proofErr w:type="spellStart"/>
            <w:r w:rsidRPr="00FE02A7">
              <w:rPr>
                <w:sz w:val="22"/>
                <w:szCs w:val="22"/>
                <w:highlight w:val="green"/>
              </w:rPr>
              <w:t>ms</w:t>
            </w:r>
            <w:proofErr w:type="spellEnd"/>
            <w:r w:rsidRPr="00FE02A7">
              <w:rPr>
                <w:sz w:val="22"/>
                <w:szCs w:val="22"/>
                <w:highlight w:val="green"/>
              </w:rPr>
              <w:t xml:space="preserve"> after the report of the latest first valid CQI among all </w:t>
            </w:r>
            <w:proofErr w:type="spellStart"/>
            <w:r w:rsidRPr="00FE02A7">
              <w:rPr>
                <w:sz w:val="22"/>
                <w:szCs w:val="22"/>
                <w:highlight w:val="green"/>
              </w:rPr>
              <w:t>Scell</w:t>
            </w:r>
            <w:proofErr w:type="spellEnd"/>
            <w:r w:rsidRPr="00FE02A7">
              <w:rPr>
                <w:sz w:val="22"/>
                <w:szCs w:val="22"/>
                <w:highlight w:val="green"/>
              </w:rPr>
              <w:t>(s) being activated.</w:t>
            </w:r>
          </w:p>
          <w:p w14:paraId="34E426FC" w14:textId="77777777" w:rsidR="00716393" w:rsidRDefault="00716393"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2FB85150" w14:textId="60A29B5D" w:rsidR="00716393" w:rsidRDefault="00716393" w:rsidP="00454508">
            <w:pPr>
              <w:pStyle w:val="Heading4"/>
              <w:numPr>
                <w:ilvl w:val="0"/>
                <w:numId w:val="0"/>
              </w:numPr>
              <w:outlineLvl w:val="3"/>
              <w:rPr>
                <w:rFonts w:ascii="Times New Roman" w:hAnsi="Times New Roman"/>
                <w:b/>
                <w:bCs/>
                <w:kern w:val="2"/>
                <w:sz w:val="21"/>
                <w:szCs w:val="21"/>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sidRPr="00454508">
              <w:rPr>
                <w:rFonts w:ascii="Times New Roman" w:eastAsiaTheme="minorEastAsia" w:hAnsi="Times New Roman" w:hint="eastAsia"/>
                <w:iCs/>
                <w:kern w:val="2"/>
                <w:sz w:val="21"/>
                <w:szCs w:val="21"/>
                <w:lang w:val="en-US"/>
              </w:rPr>
              <w:t>:</w:t>
            </w:r>
            <w:r w:rsidRPr="00454508">
              <w:rPr>
                <w:rFonts w:ascii="Times New Roman" w:eastAsiaTheme="minorEastAsia" w:hAnsi="Times New Roman"/>
                <w:iCs/>
                <w:kern w:val="2"/>
                <w:sz w:val="21"/>
                <w:szCs w:val="21"/>
                <w:lang w:val="en-US"/>
              </w:rPr>
              <w:t xml:space="preserve"> </w:t>
            </w:r>
            <w:r w:rsidR="00C168F2">
              <w:rPr>
                <w:rFonts w:ascii="Times New Roman" w:eastAsiaTheme="minorEastAsia" w:hAnsi="Times New Roman"/>
                <w:iCs/>
                <w:kern w:val="2"/>
                <w:sz w:val="21"/>
                <w:szCs w:val="21"/>
                <w:lang w:val="en-US"/>
              </w:rPr>
              <w:t xml:space="preserve"> No further discussion needed</w:t>
            </w:r>
            <w:r>
              <w:rPr>
                <w:rFonts w:eastAsiaTheme="minorEastAsia"/>
                <w:iCs/>
              </w:rPr>
              <w:t>.</w:t>
            </w:r>
          </w:p>
        </w:tc>
      </w:tr>
      <w:tr w:rsidR="00716393" w14:paraId="3B31514E" w14:textId="77777777" w:rsidTr="00454508">
        <w:tc>
          <w:tcPr>
            <w:tcW w:w="9634" w:type="dxa"/>
          </w:tcPr>
          <w:p w14:paraId="1B0E02A8" w14:textId="77777777" w:rsidR="00716393" w:rsidRDefault="00716393" w:rsidP="00454508">
            <w:pPr>
              <w:pStyle w:val="Heading4"/>
              <w:numPr>
                <w:ilvl w:val="0"/>
                <w:numId w:val="0"/>
              </w:numPr>
              <w:outlineLvl w:val="3"/>
              <w:rPr>
                <w:rFonts w:eastAsiaTheme="minorEastAsia"/>
                <w:b/>
                <w:bCs/>
                <w:sz w:val="20"/>
                <w:szCs w:val="14"/>
                <w:u w:val="single"/>
                <w:lang w:val="en-US"/>
              </w:rPr>
            </w:pPr>
            <w:r>
              <w:rPr>
                <w:rFonts w:eastAsiaTheme="minorEastAsia" w:cs="Arial"/>
                <w:b/>
                <w:bCs/>
                <w:color w:val="000000" w:themeColor="text1"/>
                <w:sz w:val="22"/>
                <w:u w:val="single"/>
                <w:lang w:val="en-US"/>
              </w:rPr>
              <w:t>Issue 1-3-2 How to determine pre-MG (de)activation status when multiple trigger events happened simultaneously</w:t>
            </w:r>
            <w:r>
              <w:rPr>
                <w:rFonts w:eastAsiaTheme="minorEastAsia"/>
                <w:b/>
                <w:bCs/>
                <w:sz w:val="20"/>
                <w:szCs w:val="14"/>
                <w:u w:val="single"/>
                <w:lang w:val="en-US"/>
              </w:rPr>
              <w:t xml:space="preserve"> </w:t>
            </w:r>
          </w:p>
          <w:p w14:paraId="0388A5FA" w14:textId="77777777" w:rsidR="00716393" w:rsidRDefault="00716393"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2C540B1D" w14:textId="77777777" w:rsidR="00716393" w:rsidRPr="002D18E3" w:rsidRDefault="00716393" w:rsidP="00454508">
            <w:pPr>
              <w:spacing w:after="180"/>
              <w:rPr>
                <w:rFonts w:eastAsiaTheme="minorEastAsia"/>
                <w:iCs/>
                <w:highlight w:val="green"/>
              </w:rPr>
            </w:pPr>
            <w:r w:rsidRPr="002D18E3">
              <w:rPr>
                <w:rFonts w:eastAsiaTheme="minorEastAsia"/>
                <w:iCs/>
                <w:highlight w:val="green"/>
              </w:rPr>
              <w:t xml:space="preserve">The general principle on how to determine Pre-MG (de)activation status when multiple trigger events happened simultaneously can be: </w:t>
            </w:r>
          </w:p>
          <w:p w14:paraId="2F3B2038" w14:textId="77777777" w:rsidR="00716393" w:rsidRDefault="00716393" w:rsidP="00454508">
            <w:pPr>
              <w:spacing w:after="180"/>
              <w:rPr>
                <w:sz w:val="22"/>
                <w:szCs w:val="22"/>
              </w:rPr>
            </w:pPr>
            <w:r w:rsidRPr="002D18E3">
              <w:rPr>
                <w:rFonts w:eastAsiaTheme="minorEastAsia"/>
                <w:iCs/>
                <w:highlight w:val="green"/>
              </w:rPr>
              <w:t>“</w:t>
            </w:r>
            <w:r w:rsidRPr="002D18E3">
              <w:rPr>
                <w:highlight w:val="green"/>
              </w:rPr>
              <w:t>The UE shall determine the status of the Pre-MG pattern based on all</w:t>
            </w:r>
            <w:r w:rsidRPr="002D18E3">
              <w:rPr>
                <w:rFonts w:hint="eastAsia"/>
                <w:sz w:val="22"/>
                <w:szCs w:val="22"/>
                <w:highlight w:val="green"/>
              </w:rPr>
              <w:t xml:space="preserve"> trigger events</w:t>
            </w:r>
            <w:r w:rsidRPr="002D18E3">
              <w:rPr>
                <w:sz w:val="22"/>
                <w:szCs w:val="22"/>
                <w:highlight w:val="green"/>
              </w:rPr>
              <w:t>”</w:t>
            </w:r>
          </w:p>
          <w:p w14:paraId="0A4FBF2B" w14:textId="77777777" w:rsidR="00716393" w:rsidRDefault="00716393" w:rsidP="00454508">
            <w:pPr>
              <w:spacing w:after="180"/>
              <w:rPr>
                <w:sz w:val="22"/>
                <w:szCs w:val="22"/>
              </w:rPr>
            </w:pPr>
          </w:p>
          <w:p w14:paraId="3065784A" w14:textId="77777777" w:rsidR="00716393" w:rsidRDefault="00716393"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3FC4740B" w14:textId="41376407" w:rsidR="00716393" w:rsidRDefault="00716393" w:rsidP="00454508">
            <w:pPr>
              <w:spacing w:after="180"/>
              <w:rPr>
                <w:rFonts w:eastAsiaTheme="minorEastAsia"/>
                <w:iCs/>
              </w:rPr>
            </w:pPr>
            <w:r>
              <w:rPr>
                <w:rFonts w:eastAsiaTheme="minorEastAsia"/>
                <w:i/>
                <w:color w:val="0070C0"/>
              </w:rPr>
              <w:t>Recommendations</w:t>
            </w:r>
            <w:r>
              <w:rPr>
                <w:rFonts w:eastAsiaTheme="minorEastAsia" w:hint="eastAsia"/>
                <w:i/>
                <w:color w:val="0070C0"/>
              </w:rPr>
              <w:t xml:space="preserve"> for 2</w:t>
            </w:r>
            <w:r w:rsidRPr="00454508">
              <w:rPr>
                <w:rFonts w:eastAsiaTheme="minorEastAsia"/>
                <w:i/>
                <w:color w:val="0070C0"/>
                <w:vertAlign w:val="superscript"/>
              </w:rPr>
              <w:t>nd</w:t>
            </w:r>
            <w:r>
              <w:rPr>
                <w:rFonts w:eastAsiaTheme="minorEastAsia" w:hint="eastAsia"/>
                <w:i/>
                <w:color w:val="0070C0"/>
              </w:rPr>
              <w:t xml:space="preserve"> round:</w:t>
            </w:r>
            <w:r>
              <w:rPr>
                <w:rFonts w:eastAsiaTheme="minorEastAsia"/>
                <w:iCs/>
              </w:rPr>
              <w:t xml:space="preserve"> </w:t>
            </w:r>
            <w:r w:rsidR="00AA1069">
              <w:rPr>
                <w:sz w:val="22"/>
                <w:szCs w:val="22"/>
                <w:highlight w:val="yellow"/>
              </w:rPr>
              <w:t>T</w:t>
            </w:r>
            <w:r w:rsidRPr="002D18E3">
              <w:rPr>
                <w:sz w:val="22"/>
                <w:szCs w:val="22"/>
                <w:highlight w:val="yellow"/>
              </w:rPr>
              <w:t>he exact wording to reflect this principle can be discussed in the corresponding draft CR.</w:t>
            </w:r>
            <w:r>
              <w:rPr>
                <w:sz w:val="22"/>
                <w:szCs w:val="22"/>
              </w:rPr>
              <w:t xml:space="preserve"> </w:t>
            </w:r>
          </w:p>
          <w:p w14:paraId="6EA49692" w14:textId="77777777" w:rsidR="00716393" w:rsidRDefault="00716393" w:rsidP="00454508">
            <w:pPr>
              <w:pStyle w:val="Heading4"/>
              <w:numPr>
                <w:ilvl w:val="0"/>
                <w:numId w:val="0"/>
              </w:numPr>
              <w:outlineLvl w:val="3"/>
              <w:rPr>
                <w:rFonts w:ascii="Times New Roman" w:hAnsi="Times New Roman"/>
                <w:b/>
                <w:bCs/>
                <w:kern w:val="2"/>
                <w:sz w:val="21"/>
                <w:szCs w:val="21"/>
                <w:lang w:val="en-US"/>
              </w:rPr>
            </w:pPr>
          </w:p>
        </w:tc>
      </w:tr>
      <w:tr w:rsidR="00716393" w14:paraId="527AE42D" w14:textId="77777777" w:rsidTr="00454508">
        <w:tc>
          <w:tcPr>
            <w:tcW w:w="9634" w:type="dxa"/>
          </w:tcPr>
          <w:p w14:paraId="6E08F753" w14:textId="77777777" w:rsidR="00716393" w:rsidRDefault="00716393" w:rsidP="00454508">
            <w:pPr>
              <w:pStyle w:val="Heading4"/>
              <w:numPr>
                <w:ilvl w:val="0"/>
                <w:numId w:val="0"/>
              </w:numPr>
              <w:outlineLvl w:val="3"/>
              <w:rPr>
                <w:rFonts w:eastAsiaTheme="minorEastAsia"/>
                <w:b/>
                <w:bCs/>
                <w:sz w:val="20"/>
                <w:szCs w:val="14"/>
                <w:u w:val="single"/>
                <w:lang w:val="en-US"/>
              </w:rPr>
            </w:pPr>
            <w:r>
              <w:rPr>
                <w:rFonts w:eastAsiaTheme="minorEastAsia" w:cs="Arial"/>
                <w:b/>
                <w:bCs/>
                <w:color w:val="000000" w:themeColor="text1"/>
                <w:sz w:val="22"/>
                <w:u w:val="single"/>
                <w:lang w:val="en-US"/>
              </w:rPr>
              <w:t xml:space="preserve">Issue 1-3-3 Pre-MG activation/deactivation delay after pre-MG being configured initially </w:t>
            </w:r>
          </w:p>
          <w:p w14:paraId="3A82B743" w14:textId="77777777" w:rsidR="00FE56C7" w:rsidRDefault="00716393"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69050AC2" w14:textId="611D423B" w:rsidR="00716393" w:rsidRDefault="00716393" w:rsidP="00454508">
            <w:pPr>
              <w:spacing w:after="180"/>
              <w:rPr>
                <w:rFonts w:eastAsiaTheme="minorEastAsia"/>
                <w:iCs/>
              </w:rPr>
            </w:pPr>
            <w:r w:rsidRPr="00FE56C7">
              <w:rPr>
                <w:highlight w:val="green"/>
              </w:rPr>
              <w:t>Define delay for activation/deactivation after pre-MG configuration as [5]</w:t>
            </w:r>
            <w:proofErr w:type="spellStart"/>
            <w:r w:rsidRPr="00FE56C7">
              <w:rPr>
                <w:highlight w:val="green"/>
              </w:rPr>
              <w:t>ms</w:t>
            </w:r>
            <w:proofErr w:type="spellEnd"/>
            <w:r w:rsidRPr="00FE56C7">
              <w:rPr>
                <w:highlight w:val="green"/>
              </w:rPr>
              <w:t xml:space="preserve"> after the RRC processing time</w:t>
            </w:r>
            <w:r>
              <w:rPr>
                <w:b/>
              </w:rPr>
              <w:t>.</w:t>
            </w:r>
          </w:p>
          <w:p w14:paraId="017AABFE" w14:textId="7FF2D6BB" w:rsidR="00716393" w:rsidRDefault="00716393"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5A24D7E2" w14:textId="7F42AEA3" w:rsidR="00716393" w:rsidRDefault="00716393" w:rsidP="00454508">
            <w:pPr>
              <w:pStyle w:val="Heading4"/>
              <w:numPr>
                <w:ilvl w:val="0"/>
                <w:numId w:val="0"/>
              </w:numPr>
              <w:outlineLvl w:val="3"/>
              <w:rPr>
                <w:rFonts w:ascii="Times New Roman" w:hAnsi="Times New Roman"/>
                <w:b/>
                <w:bCs/>
                <w:kern w:val="2"/>
                <w:sz w:val="21"/>
                <w:szCs w:val="21"/>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sidR="00AE62B1">
              <w:rPr>
                <w:rFonts w:ascii="Times New Roman" w:eastAsiaTheme="minorEastAsia" w:hAnsi="Times New Roman"/>
                <w:iCs/>
                <w:kern w:val="2"/>
                <w:sz w:val="21"/>
                <w:szCs w:val="21"/>
                <w:lang w:val="en-US"/>
              </w:rPr>
              <w:t>No further discussion needed</w:t>
            </w:r>
            <w:r w:rsidR="00AE62B1">
              <w:rPr>
                <w:rFonts w:eastAsiaTheme="minorEastAsia"/>
                <w:iCs/>
              </w:rPr>
              <w:t>.</w:t>
            </w:r>
          </w:p>
        </w:tc>
      </w:tr>
    </w:tbl>
    <w:p w14:paraId="08FF237E" w14:textId="77777777" w:rsidR="003F4620" w:rsidRDefault="003F4620"/>
    <w:p w14:paraId="3F01528B" w14:textId="77777777" w:rsidR="003F4620" w:rsidRDefault="00B26B90">
      <w:pPr>
        <w:pStyle w:val="Heading2"/>
        <w:rPr>
          <w:lang w:val="en-US"/>
        </w:rPr>
      </w:pPr>
      <w:r>
        <w:rPr>
          <w:lang w:val="en-US"/>
        </w:rPr>
        <w:t>Discussion on 2</w:t>
      </w:r>
      <w:r>
        <w:rPr>
          <w:vertAlign w:val="superscript"/>
          <w:lang w:val="en-US"/>
        </w:rPr>
        <w:t>nd</w:t>
      </w:r>
      <w:r>
        <w:rPr>
          <w:lang w:val="en-US"/>
        </w:rPr>
        <w:t xml:space="preserve"> round (</w:t>
      </w:r>
      <w:r>
        <w:rPr>
          <w:highlight w:val="yellow"/>
          <w:lang w:val="en-US"/>
        </w:rPr>
        <w:t>TBA</w:t>
      </w:r>
      <w:r>
        <w:rPr>
          <w:lang w:val="en-US"/>
        </w:rPr>
        <w:t>)</w:t>
      </w:r>
    </w:p>
    <w:p w14:paraId="30C87A0F" w14:textId="77777777" w:rsidR="003F4620" w:rsidRDefault="00B26B90">
      <w:r>
        <w:t>Please only comment on topics that are selected for discussion in 2</w:t>
      </w:r>
      <w:r>
        <w:rPr>
          <w:vertAlign w:val="superscript"/>
        </w:rPr>
        <w:t>nd</w:t>
      </w:r>
      <w:r>
        <w:t xml:space="preserve"> round.</w:t>
      </w:r>
    </w:p>
    <w:p w14:paraId="15FF69F1" w14:textId="77777777" w:rsidR="003F4620" w:rsidRDefault="00B26B90">
      <w:r>
        <w:rPr>
          <w:rFonts w:eastAsiaTheme="minorEastAsia"/>
          <w:b/>
          <w:bCs/>
          <w:sz w:val="22"/>
          <w:szCs w:val="16"/>
          <w:u w:val="single"/>
        </w:rPr>
        <w:t xml:space="preserve">Issue 2-1 </w:t>
      </w:r>
    </w:p>
    <w:tbl>
      <w:tblPr>
        <w:tblStyle w:val="TableGrid"/>
        <w:tblW w:w="9631" w:type="dxa"/>
        <w:tblLayout w:type="fixed"/>
        <w:tblLook w:val="04A0" w:firstRow="1" w:lastRow="0" w:firstColumn="1" w:lastColumn="0" w:noHBand="0" w:noVBand="1"/>
      </w:tblPr>
      <w:tblGrid>
        <w:gridCol w:w="1226"/>
        <w:gridCol w:w="8405"/>
      </w:tblGrid>
      <w:tr w:rsidR="003F4620" w14:paraId="7A9C8065" w14:textId="77777777">
        <w:tc>
          <w:tcPr>
            <w:tcW w:w="1226" w:type="dxa"/>
          </w:tcPr>
          <w:p w14:paraId="029009E3" w14:textId="77777777" w:rsidR="003F4620" w:rsidRDefault="00B26B90">
            <w:pPr>
              <w:spacing w:after="120"/>
              <w:rPr>
                <w:rFonts w:eastAsiaTheme="minorEastAsia"/>
                <w:b/>
                <w:bCs/>
                <w:color w:val="0070C0"/>
              </w:rPr>
            </w:pPr>
            <w:r>
              <w:rPr>
                <w:rFonts w:eastAsiaTheme="minorEastAsia"/>
                <w:b/>
                <w:bCs/>
                <w:color w:val="0070C0"/>
              </w:rPr>
              <w:t>Company</w:t>
            </w:r>
          </w:p>
        </w:tc>
        <w:tc>
          <w:tcPr>
            <w:tcW w:w="8405" w:type="dxa"/>
          </w:tcPr>
          <w:p w14:paraId="6AD7F9F1"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13A765E4" w14:textId="77777777">
        <w:tc>
          <w:tcPr>
            <w:tcW w:w="1226" w:type="dxa"/>
          </w:tcPr>
          <w:p w14:paraId="60F69E8C" w14:textId="77777777" w:rsidR="003F4620" w:rsidRDefault="003F4620">
            <w:pPr>
              <w:tabs>
                <w:tab w:val="left" w:pos="393"/>
              </w:tabs>
              <w:spacing w:after="120"/>
              <w:rPr>
                <w:rFonts w:eastAsiaTheme="minorEastAsia"/>
                <w:color w:val="0070C0"/>
              </w:rPr>
            </w:pPr>
          </w:p>
        </w:tc>
        <w:tc>
          <w:tcPr>
            <w:tcW w:w="8405" w:type="dxa"/>
          </w:tcPr>
          <w:p w14:paraId="702D4470" w14:textId="77777777" w:rsidR="003F4620" w:rsidRDefault="003F4620">
            <w:pPr>
              <w:overflowPunct/>
              <w:autoSpaceDE/>
              <w:autoSpaceDN/>
              <w:adjustRightInd/>
              <w:spacing w:after="120"/>
              <w:textAlignment w:val="auto"/>
              <w:rPr>
                <w:rFonts w:eastAsiaTheme="minorEastAsia"/>
                <w:color w:val="0070C0"/>
              </w:rPr>
            </w:pPr>
          </w:p>
        </w:tc>
      </w:tr>
      <w:tr w:rsidR="003F4620" w14:paraId="3D6C9DCE" w14:textId="77777777">
        <w:tc>
          <w:tcPr>
            <w:tcW w:w="1226" w:type="dxa"/>
          </w:tcPr>
          <w:p w14:paraId="17FC9035" w14:textId="77777777" w:rsidR="003F4620" w:rsidRDefault="003F4620">
            <w:pPr>
              <w:tabs>
                <w:tab w:val="left" w:pos="393"/>
              </w:tabs>
              <w:spacing w:after="120"/>
              <w:rPr>
                <w:rFonts w:asciiTheme="minorHAnsi" w:hAnsiTheme="minorHAnsi" w:cstheme="minorHAnsi"/>
                <w:bCs/>
                <w:iCs/>
              </w:rPr>
            </w:pPr>
          </w:p>
        </w:tc>
        <w:tc>
          <w:tcPr>
            <w:tcW w:w="8405" w:type="dxa"/>
          </w:tcPr>
          <w:p w14:paraId="4F34F375" w14:textId="77777777" w:rsidR="003F4620" w:rsidRDefault="003F4620">
            <w:pPr>
              <w:spacing w:after="120"/>
              <w:rPr>
                <w:rFonts w:asciiTheme="minorHAnsi" w:hAnsiTheme="minorHAnsi" w:cstheme="minorHAnsi"/>
                <w:bCs/>
                <w:iCs/>
              </w:rPr>
            </w:pPr>
          </w:p>
        </w:tc>
      </w:tr>
      <w:tr w:rsidR="003F4620" w14:paraId="25390B18" w14:textId="77777777">
        <w:tc>
          <w:tcPr>
            <w:tcW w:w="1226" w:type="dxa"/>
          </w:tcPr>
          <w:p w14:paraId="0AEEBA8F" w14:textId="77777777" w:rsidR="003F4620" w:rsidRDefault="003F4620">
            <w:pPr>
              <w:tabs>
                <w:tab w:val="left" w:pos="393"/>
              </w:tabs>
              <w:spacing w:after="120"/>
              <w:rPr>
                <w:rFonts w:asciiTheme="minorHAnsi" w:hAnsiTheme="minorHAnsi" w:cstheme="minorHAnsi"/>
                <w:bCs/>
                <w:iCs/>
              </w:rPr>
            </w:pPr>
          </w:p>
        </w:tc>
        <w:tc>
          <w:tcPr>
            <w:tcW w:w="8405" w:type="dxa"/>
          </w:tcPr>
          <w:p w14:paraId="0377C7CF" w14:textId="77777777" w:rsidR="003F4620" w:rsidRDefault="003F4620">
            <w:pPr>
              <w:spacing w:after="120"/>
              <w:rPr>
                <w:rFonts w:asciiTheme="minorHAnsi" w:hAnsiTheme="minorHAnsi" w:cstheme="minorHAnsi"/>
                <w:bCs/>
                <w:iCs/>
              </w:rPr>
            </w:pPr>
          </w:p>
        </w:tc>
      </w:tr>
      <w:tr w:rsidR="003F4620" w14:paraId="05437A0F" w14:textId="77777777">
        <w:tc>
          <w:tcPr>
            <w:tcW w:w="1226" w:type="dxa"/>
          </w:tcPr>
          <w:p w14:paraId="186B68B8" w14:textId="77777777" w:rsidR="003F4620" w:rsidRDefault="003F4620">
            <w:pPr>
              <w:tabs>
                <w:tab w:val="left" w:pos="393"/>
              </w:tabs>
              <w:spacing w:after="120"/>
              <w:rPr>
                <w:rFonts w:asciiTheme="minorHAnsi" w:hAnsiTheme="minorHAnsi" w:cstheme="minorHAnsi"/>
                <w:bCs/>
                <w:iCs/>
              </w:rPr>
            </w:pPr>
          </w:p>
        </w:tc>
        <w:tc>
          <w:tcPr>
            <w:tcW w:w="8405" w:type="dxa"/>
          </w:tcPr>
          <w:p w14:paraId="6B9D1BE1" w14:textId="77777777" w:rsidR="003F4620" w:rsidRDefault="003F4620">
            <w:pPr>
              <w:spacing w:after="120"/>
              <w:rPr>
                <w:rFonts w:asciiTheme="minorHAnsi" w:hAnsiTheme="minorHAnsi" w:cstheme="minorHAnsi"/>
                <w:bCs/>
                <w:iCs/>
              </w:rPr>
            </w:pPr>
          </w:p>
        </w:tc>
      </w:tr>
      <w:tr w:rsidR="003F4620" w14:paraId="6D8EAD52" w14:textId="77777777">
        <w:tc>
          <w:tcPr>
            <w:tcW w:w="1226" w:type="dxa"/>
          </w:tcPr>
          <w:p w14:paraId="08AE338C" w14:textId="77777777" w:rsidR="003F4620" w:rsidRDefault="003F4620">
            <w:pPr>
              <w:tabs>
                <w:tab w:val="left" w:pos="393"/>
              </w:tabs>
              <w:spacing w:after="120"/>
              <w:rPr>
                <w:rFonts w:asciiTheme="minorHAnsi" w:hAnsiTheme="minorHAnsi" w:cstheme="minorHAnsi"/>
                <w:bCs/>
                <w:iCs/>
              </w:rPr>
            </w:pPr>
          </w:p>
        </w:tc>
        <w:tc>
          <w:tcPr>
            <w:tcW w:w="8405" w:type="dxa"/>
          </w:tcPr>
          <w:p w14:paraId="1DFC27C7" w14:textId="77777777" w:rsidR="003F4620" w:rsidRDefault="003F4620">
            <w:pPr>
              <w:spacing w:after="120"/>
              <w:rPr>
                <w:rFonts w:asciiTheme="minorHAnsi" w:hAnsiTheme="minorHAnsi" w:cstheme="minorHAnsi"/>
                <w:bCs/>
                <w:iCs/>
              </w:rPr>
            </w:pPr>
          </w:p>
        </w:tc>
      </w:tr>
      <w:tr w:rsidR="003F4620" w14:paraId="4AB92E1F" w14:textId="77777777">
        <w:tc>
          <w:tcPr>
            <w:tcW w:w="1226" w:type="dxa"/>
          </w:tcPr>
          <w:p w14:paraId="159C0D31" w14:textId="77777777" w:rsidR="003F4620" w:rsidRDefault="003F4620">
            <w:pPr>
              <w:tabs>
                <w:tab w:val="left" w:pos="393"/>
              </w:tabs>
              <w:spacing w:after="120"/>
              <w:rPr>
                <w:rFonts w:asciiTheme="minorHAnsi" w:eastAsia="PMingLiU" w:hAnsiTheme="minorHAnsi" w:cstheme="minorHAnsi"/>
                <w:bCs/>
                <w:iCs/>
                <w:lang w:eastAsia="zh-TW"/>
              </w:rPr>
            </w:pPr>
          </w:p>
        </w:tc>
        <w:tc>
          <w:tcPr>
            <w:tcW w:w="8405" w:type="dxa"/>
          </w:tcPr>
          <w:p w14:paraId="1EB2C195" w14:textId="77777777" w:rsidR="003F4620" w:rsidRDefault="003F4620">
            <w:pPr>
              <w:spacing w:after="120"/>
              <w:rPr>
                <w:rFonts w:asciiTheme="minorHAnsi" w:eastAsia="PMingLiU" w:hAnsiTheme="minorHAnsi" w:cstheme="minorHAnsi"/>
                <w:bCs/>
                <w:iCs/>
                <w:lang w:eastAsia="zh-TW"/>
              </w:rPr>
            </w:pPr>
          </w:p>
        </w:tc>
      </w:tr>
      <w:tr w:rsidR="003F4620" w14:paraId="0300D462" w14:textId="77777777">
        <w:tc>
          <w:tcPr>
            <w:tcW w:w="1226" w:type="dxa"/>
          </w:tcPr>
          <w:p w14:paraId="3D2B2F8E" w14:textId="77777777" w:rsidR="003F4620" w:rsidRDefault="003F4620">
            <w:pPr>
              <w:tabs>
                <w:tab w:val="left" w:pos="393"/>
              </w:tabs>
              <w:spacing w:after="120"/>
              <w:rPr>
                <w:rFonts w:asciiTheme="minorHAnsi" w:hAnsiTheme="minorHAnsi" w:cstheme="minorHAnsi"/>
                <w:bCs/>
                <w:iCs/>
              </w:rPr>
            </w:pPr>
          </w:p>
        </w:tc>
        <w:tc>
          <w:tcPr>
            <w:tcW w:w="8405" w:type="dxa"/>
          </w:tcPr>
          <w:p w14:paraId="3CCC41B0" w14:textId="77777777" w:rsidR="003F4620" w:rsidRDefault="003F4620">
            <w:pPr>
              <w:spacing w:after="120"/>
              <w:rPr>
                <w:rFonts w:asciiTheme="minorHAnsi" w:hAnsiTheme="minorHAnsi" w:cstheme="minorHAnsi"/>
                <w:bCs/>
                <w:iCs/>
              </w:rPr>
            </w:pPr>
          </w:p>
        </w:tc>
      </w:tr>
      <w:tr w:rsidR="003F4620" w14:paraId="7D77F5FF" w14:textId="77777777">
        <w:tc>
          <w:tcPr>
            <w:tcW w:w="1226" w:type="dxa"/>
          </w:tcPr>
          <w:p w14:paraId="51E0661A" w14:textId="77777777" w:rsidR="003F4620" w:rsidRDefault="003F4620">
            <w:pPr>
              <w:tabs>
                <w:tab w:val="left" w:pos="393"/>
              </w:tabs>
              <w:spacing w:after="120"/>
              <w:rPr>
                <w:rFonts w:asciiTheme="minorHAnsi" w:hAnsiTheme="minorHAnsi" w:cstheme="minorHAnsi"/>
                <w:bCs/>
                <w:iCs/>
              </w:rPr>
            </w:pPr>
          </w:p>
        </w:tc>
        <w:tc>
          <w:tcPr>
            <w:tcW w:w="8405" w:type="dxa"/>
          </w:tcPr>
          <w:p w14:paraId="28B9DD9F" w14:textId="77777777" w:rsidR="003F4620" w:rsidRDefault="003F4620">
            <w:pPr>
              <w:spacing w:after="120"/>
              <w:rPr>
                <w:rFonts w:asciiTheme="minorHAnsi" w:hAnsiTheme="minorHAnsi" w:cstheme="minorHAnsi"/>
                <w:bCs/>
                <w:iCs/>
              </w:rPr>
            </w:pPr>
          </w:p>
        </w:tc>
      </w:tr>
      <w:tr w:rsidR="003F4620" w14:paraId="60BE9ACD" w14:textId="77777777">
        <w:tc>
          <w:tcPr>
            <w:tcW w:w="1226" w:type="dxa"/>
          </w:tcPr>
          <w:p w14:paraId="7E2544A6" w14:textId="77777777" w:rsidR="003F4620" w:rsidRDefault="003F4620">
            <w:pPr>
              <w:tabs>
                <w:tab w:val="left" w:pos="393"/>
              </w:tabs>
              <w:spacing w:after="120"/>
              <w:rPr>
                <w:rFonts w:asciiTheme="minorHAnsi" w:hAnsiTheme="minorHAnsi" w:cstheme="minorHAnsi"/>
                <w:bCs/>
                <w:iCs/>
              </w:rPr>
            </w:pPr>
          </w:p>
        </w:tc>
        <w:tc>
          <w:tcPr>
            <w:tcW w:w="8405" w:type="dxa"/>
          </w:tcPr>
          <w:p w14:paraId="76C78ECF" w14:textId="77777777" w:rsidR="003F4620" w:rsidRDefault="003F4620">
            <w:pPr>
              <w:spacing w:after="120"/>
              <w:rPr>
                <w:rFonts w:asciiTheme="minorHAnsi" w:hAnsiTheme="minorHAnsi" w:cstheme="minorHAnsi"/>
                <w:bCs/>
                <w:iCs/>
              </w:rPr>
            </w:pPr>
          </w:p>
        </w:tc>
      </w:tr>
      <w:tr w:rsidR="003F4620" w14:paraId="6117A4E1" w14:textId="77777777">
        <w:tc>
          <w:tcPr>
            <w:tcW w:w="1226" w:type="dxa"/>
          </w:tcPr>
          <w:p w14:paraId="0B459134" w14:textId="77777777" w:rsidR="003F4620" w:rsidRDefault="003F4620">
            <w:pPr>
              <w:tabs>
                <w:tab w:val="left" w:pos="393"/>
              </w:tabs>
              <w:spacing w:after="120"/>
              <w:rPr>
                <w:rFonts w:asciiTheme="minorHAnsi" w:hAnsiTheme="minorHAnsi" w:cstheme="minorHAnsi"/>
                <w:bCs/>
                <w:iCs/>
              </w:rPr>
            </w:pPr>
          </w:p>
        </w:tc>
        <w:tc>
          <w:tcPr>
            <w:tcW w:w="8405" w:type="dxa"/>
          </w:tcPr>
          <w:p w14:paraId="06E02C7E" w14:textId="77777777" w:rsidR="003F4620" w:rsidRDefault="003F4620">
            <w:pPr>
              <w:spacing w:after="120"/>
              <w:rPr>
                <w:rFonts w:asciiTheme="minorHAnsi" w:hAnsiTheme="minorHAnsi" w:cstheme="minorHAnsi"/>
                <w:bCs/>
                <w:iCs/>
              </w:rPr>
            </w:pPr>
          </w:p>
        </w:tc>
      </w:tr>
      <w:tr w:rsidR="003F4620" w14:paraId="3CF726FA" w14:textId="77777777">
        <w:tc>
          <w:tcPr>
            <w:tcW w:w="1226" w:type="dxa"/>
          </w:tcPr>
          <w:p w14:paraId="631D3409" w14:textId="77777777" w:rsidR="003F4620" w:rsidRDefault="003F4620">
            <w:pPr>
              <w:tabs>
                <w:tab w:val="left" w:pos="393"/>
              </w:tabs>
              <w:spacing w:after="120"/>
              <w:rPr>
                <w:rFonts w:asciiTheme="minorHAnsi" w:hAnsiTheme="minorHAnsi" w:cstheme="minorHAnsi"/>
                <w:bCs/>
                <w:iCs/>
              </w:rPr>
            </w:pPr>
          </w:p>
        </w:tc>
        <w:tc>
          <w:tcPr>
            <w:tcW w:w="8405" w:type="dxa"/>
          </w:tcPr>
          <w:p w14:paraId="7262377A" w14:textId="77777777" w:rsidR="003F4620" w:rsidRDefault="003F4620">
            <w:pPr>
              <w:spacing w:after="120"/>
              <w:rPr>
                <w:rFonts w:asciiTheme="minorHAnsi" w:hAnsiTheme="minorHAnsi" w:cstheme="minorHAnsi"/>
                <w:bCs/>
                <w:iCs/>
              </w:rPr>
            </w:pPr>
          </w:p>
        </w:tc>
      </w:tr>
      <w:tr w:rsidR="003F4620" w14:paraId="172DB3E6" w14:textId="77777777">
        <w:tc>
          <w:tcPr>
            <w:tcW w:w="1226" w:type="dxa"/>
          </w:tcPr>
          <w:p w14:paraId="709F0EC6" w14:textId="77777777" w:rsidR="003F4620" w:rsidRDefault="003F4620">
            <w:pPr>
              <w:tabs>
                <w:tab w:val="left" w:pos="393"/>
              </w:tabs>
              <w:spacing w:after="120"/>
              <w:rPr>
                <w:rFonts w:asciiTheme="minorHAnsi" w:hAnsiTheme="minorHAnsi" w:cstheme="minorHAnsi"/>
                <w:bCs/>
                <w:iCs/>
              </w:rPr>
            </w:pPr>
          </w:p>
        </w:tc>
        <w:tc>
          <w:tcPr>
            <w:tcW w:w="8405" w:type="dxa"/>
          </w:tcPr>
          <w:p w14:paraId="2106A67C" w14:textId="77777777" w:rsidR="003F4620" w:rsidRDefault="003F4620">
            <w:pPr>
              <w:spacing w:after="120"/>
              <w:rPr>
                <w:rFonts w:asciiTheme="minorHAnsi" w:hAnsiTheme="minorHAnsi" w:cstheme="minorHAnsi"/>
                <w:bCs/>
                <w:iCs/>
              </w:rPr>
            </w:pPr>
          </w:p>
        </w:tc>
      </w:tr>
      <w:tr w:rsidR="003F4620" w14:paraId="4CF6ABB4" w14:textId="77777777">
        <w:tc>
          <w:tcPr>
            <w:tcW w:w="1226" w:type="dxa"/>
          </w:tcPr>
          <w:p w14:paraId="4F5B31A8" w14:textId="77777777" w:rsidR="003F4620" w:rsidRDefault="003F4620">
            <w:pPr>
              <w:tabs>
                <w:tab w:val="left" w:pos="393"/>
              </w:tabs>
              <w:spacing w:after="120"/>
              <w:rPr>
                <w:rFonts w:asciiTheme="minorHAnsi" w:hAnsiTheme="minorHAnsi" w:cstheme="minorHAnsi"/>
                <w:bCs/>
                <w:iCs/>
              </w:rPr>
            </w:pPr>
          </w:p>
        </w:tc>
        <w:tc>
          <w:tcPr>
            <w:tcW w:w="8405" w:type="dxa"/>
          </w:tcPr>
          <w:p w14:paraId="788CCF39" w14:textId="77777777" w:rsidR="003F4620" w:rsidRDefault="003F4620">
            <w:pPr>
              <w:spacing w:after="120"/>
              <w:rPr>
                <w:rFonts w:asciiTheme="minorHAnsi" w:hAnsiTheme="minorHAnsi" w:cstheme="minorHAnsi"/>
                <w:bCs/>
                <w:iCs/>
              </w:rPr>
            </w:pPr>
          </w:p>
        </w:tc>
      </w:tr>
    </w:tbl>
    <w:p w14:paraId="2E25E4BE" w14:textId="77777777" w:rsidR="003F4620" w:rsidRDefault="003F4620"/>
    <w:p w14:paraId="7EC52A61" w14:textId="77777777" w:rsidR="003F4620" w:rsidRDefault="003F4620">
      <w:pPr>
        <w:rPr>
          <w:lang w:val="en-GB"/>
        </w:rPr>
      </w:pPr>
    </w:p>
    <w:p w14:paraId="6CF7D7E0" w14:textId="77777777" w:rsidR="003F4620" w:rsidRDefault="003F4620">
      <w:pPr>
        <w:rPr>
          <w:lang w:val="en-GB"/>
        </w:rPr>
      </w:pPr>
    </w:p>
    <w:p w14:paraId="7B21AA54" w14:textId="77777777" w:rsidR="003F4620" w:rsidRDefault="00B26B90">
      <w:pPr>
        <w:pStyle w:val="Heading2"/>
        <w:rPr>
          <w:lang w:val="en-US"/>
        </w:rPr>
      </w:pPr>
      <w:r>
        <w:rPr>
          <w:lang w:val="en-US"/>
        </w:rPr>
        <w:t>Summary on 2</w:t>
      </w:r>
      <w:r>
        <w:rPr>
          <w:vertAlign w:val="superscript"/>
          <w:lang w:val="en-US"/>
        </w:rPr>
        <w:t>nd</w:t>
      </w:r>
      <w:r>
        <w:rPr>
          <w:lang w:val="en-US"/>
        </w:rPr>
        <w:t xml:space="preserve"> round </w:t>
      </w:r>
    </w:p>
    <w:p w14:paraId="55903F64" w14:textId="77777777" w:rsidR="003F4620" w:rsidRDefault="00B26B90">
      <w:r>
        <w:t>No further agreement was reached in the 2</w:t>
      </w:r>
      <w:r>
        <w:rPr>
          <w:vertAlign w:val="superscript"/>
        </w:rPr>
        <w:t>nd</w:t>
      </w:r>
      <w:r>
        <w:t xml:space="preserve"> round.</w:t>
      </w:r>
    </w:p>
    <w:tbl>
      <w:tblPr>
        <w:tblStyle w:val="TableGrid"/>
        <w:tblW w:w="9857" w:type="dxa"/>
        <w:tblLayout w:type="fixed"/>
        <w:tblLook w:val="04A0" w:firstRow="1" w:lastRow="0" w:firstColumn="1" w:lastColumn="0" w:noHBand="0" w:noVBand="1"/>
      </w:tblPr>
      <w:tblGrid>
        <w:gridCol w:w="1494"/>
        <w:gridCol w:w="8363"/>
      </w:tblGrid>
      <w:tr w:rsidR="003F4620" w14:paraId="1A7B3C8D" w14:textId="77777777">
        <w:tc>
          <w:tcPr>
            <w:tcW w:w="1494" w:type="dxa"/>
          </w:tcPr>
          <w:p w14:paraId="19DCC84E" w14:textId="77777777" w:rsidR="003F4620" w:rsidRDefault="00B26B90">
            <w:pPr>
              <w:spacing w:after="180"/>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363" w:type="dxa"/>
          </w:tcPr>
          <w:p w14:paraId="45FD1E2B" w14:textId="77777777" w:rsidR="003F4620" w:rsidRDefault="00B26B90">
            <w:pPr>
              <w:spacing w:after="180"/>
              <w:rPr>
                <w:rFonts w:eastAsia="MS Mincho"/>
                <w:b/>
                <w:bCs/>
                <w:color w:val="0070C0"/>
              </w:rPr>
            </w:pPr>
            <w:r>
              <w:rPr>
                <w:rFonts w:eastAsiaTheme="minorEastAsia" w:hint="eastAsia"/>
                <w:b/>
                <w:bCs/>
                <w:color w:val="0070C0"/>
              </w:rPr>
              <w:t>T-</w:t>
            </w:r>
            <w:proofErr w:type="gramStart"/>
            <w:r>
              <w:rPr>
                <w:rFonts w:eastAsiaTheme="minorEastAsia" w:hint="eastAsia"/>
                <w:b/>
                <w:bCs/>
                <w:color w:val="0070C0"/>
              </w:rPr>
              <w:t xml:space="preserve">doc </w:t>
            </w:r>
            <w:r>
              <w:rPr>
                <w:b/>
                <w:bCs/>
                <w:color w:val="0070C0"/>
              </w:rPr>
              <w:t xml:space="preserve"> </w:t>
            </w:r>
            <w:r>
              <w:rPr>
                <w:rFonts w:eastAsiaTheme="minorEastAsia"/>
                <w:b/>
                <w:bCs/>
                <w:color w:val="0070C0"/>
              </w:rPr>
              <w:t>Status</w:t>
            </w:r>
            <w:proofErr w:type="gramEnd"/>
            <w:r>
              <w:rPr>
                <w:rFonts w:eastAsiaTheme="minorEastAsia"/>
                <w:b/>
                <w:bCs/>
                <w:color w:val="0070C0"/>
              </w:rPr>
              <w:t xml:space="preserve"> update </w:t>
            </w:r>
            <w:r>
              <w:rPr>
                <w:rFonts w:eastAsiaTheme="minorEastAsia" w:hint="eastAsia"/>
                <w:b/>
                <w:bCs/>
                <w:color w:val="0070C0"/>
              </w:rPr>
              <w:t>recommendation</w:t>
            </w:r>
            <w:r>
              <w:rPr>
                <w:rFonts w:eastAsiaTheme="minorEastAsia"/>
                <w:b/>
                <w:bCs/>
                <w:color w:val="0070C0"/>
              </w:rPr>
              <w:t xml:space="preserve">  </w:t>
            </w:r>
          </w:p>
        </w:tc>
      </w:tr>
      <w:tr w:rsidR="003F4620" w14:paraId="4D99C0EA" w14:textId="77777777">
        <w:tc>
          <w:tcPr>
            <w:tcW w:w="1494" w:type="dxa"/>
          </w:tcPr>
          <w:p w14:paraId="04CEBA67" w14:textId="77777777" w:rsidR="003F4620" w:rsidRDefault="003F4620">
            <w:pPr>
              <w:spacing w:after="180"/>
              <w:rPr>
                <w:rFonts w:eastAsiaTheme="minorEastAsia"/>
                <w:color w:val="0070C0"/>
              </w:rPr>
            </w:pPr>
          </w:p>
        </w:tc>
        <w:tc>
          <w:tcPr>
            <w:tcW w:w="8363" w:type="dxa"/>
          </w:tcPr>
          <w:p w14:paraId="09D1B858" w14:textId="77777777" w:rsidR="003F4620" w:rsidRDefault="003F4620">
            <w:pPr>
              <w:spacing w:after="180"/>
              <w:rPr>
                <w:rFonts w:eastAsiaTheme="minorEastAsia"/>
                <w:color w:val="0070C0"/>
              </w:rPr>
            </w:pPr>
          </w:p>
        </w:tc>
      </w:tr>
      <w:tr w:rsidR="003F4620" w14:paraId="3C57D3A1" w14:textId="77777777">
        <w:tc>
          <w:tcPr>
            <w:tcW w:w="1494" w:type="dxa"/>
          </w:tcPr>
          <w:p w14:paraId="1E8AACA6" w14:textId="77777777" w:rsidR="003F4620" w:rsidRDefault="003F4620">
            <w:pPr>
              <w:spacing w:after="180"/>
              <w:rPr>
                <w:rFonts w:eastAsiaTheme="minorEastAsia"/>
                <w:color w:val="0070C0"/>
              </w:rPr>
            </w:pPr>
          </w:p>
        </w:tc>
        <w:tc>
          <w:tcPr>
            <w:tcW w:w="8363" w:type="dxa"/>
          </w:tcPr>
          <w:p w14:paraId="490E1566" w14:textId="77777777" w:rsidR="003F4620" w:rsidRDefault="003F4620">
            <w:pPr>
              <w:spacing w:after="180"/>
              <w:rPr>
                <w:rFonts w:eastAsiaTheme="minorEastAsia"/>
                <w:i/>
                <w:color w:val="0070C0"/>
              </w:rPr>
            </w:pPr>
          </w:p>
        </w:tc>
      </w:tr>
      <w:tr w:rsidR="003F4620" w14:paraId="7B47C1A7" w14:textId="77777777">
        <w:tc>
          <w:tcPr>
            <w:tcW w:w="1494" w:type="dxa"/>
          </w:tcPr>
          <w:p w14:paraId="105E9EB5" w14:textId="77777777" w:rsidR="003F4620" w:rsidRDefault="003F4620">
            <w:pPr>
              <w:spacing w:after="180"/>
              <w:rPr>
                <w:rFonts w:eastAsiaTheme="minorEastAsia"/>
                <w:color w:val="0070C0"/>
              </w:rPr>
            </w:pPr>
          </w:p>
        </w:tc>
        <w:tc>
          <w:tcPr>
            <w:tcW w:w="8363" w:type="dxa"/>
          </w:tcPr>
          <w:p w14:paraId="18FB49B7" w14:textId="77777777" w:rsidR="003F4620" w:rsidRDefault="003F4620">
            <w:pPr>
              <w:spacing w:after="180"/>
              <w:rPr>
                <w:rFonts w:eastAsiaTheme="minorEastAsia"/>
                <w:i/>
                <w:color w:val="0070C0"/>
              </w:rPr>
            </w:pPr>
          </w:p>
        </w:tc>
      </w:tr>
    </w:tbl>
    <w:p w14:paraId="0ADD0B26" w14:textId="77777777" w:rsidR="003F4620" w:rsidRDefault="003F4620"/>
    <w:p w14:paraId="5D015E6F" w14:textId="77777777" w:rsidR="003F4620" w:rsidRDefault="00B26B90">
      <w:pPr>
        <w:pStyle w:val="Heading1"/>
        <w:spacing w:line="240" w:lineRule="auto"/>
        <w:rPr>
          <w:lang w:val="en-US" w:eastAsia="ja-JP"/>
        </w:rPr>
      </w:pPr>
      <w:r>
        <w:rPr>
          <w:lang w:val="en-US" w:eastAsia="ja-JP"/>
        </w:rPr>
        <w:t xml:space="preserve">Topic #2: Test cases (AI </w:t>
      </w:r>
      <w:r>
        <w:rPr>
          <w:iCs/>
          <w:lang w:eastAsia="zh-CN"/>
        </w:rPr>
        <w:t>9.10.2.1</w:t>
      </w:r>
      <w:r>
        <w:rPr>
          <w:lang w:val="en-US" w:eastAsia="ja-JP"/>
        </w:rPr>
        <w:t>)</w:t>
      </w:r>
    </w:p>
    <w:p w14:paraId="1890B9EB" w14:textId="77777777" w:rsidR="003F4620" w:rsidRDefault="00B26B90">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3F4620" w14:paraId="5F125FF6" w14:textId="77777777">
        <w:trPr>
          <w:trHeight w:val="468"/>
        </w:trPr>
        <w:tc>
          <w:tcPr>
            <w:tcW w:w="1271" w:type="dxa"/>
          </w:tcPr>
          <w:p w14:paraId="03392DF0" w14:textId="77777777" w:rsidR="003F4620" w:rsidRDefault="00B26B90">
            <w:pPr>
              <w:spacing w:after="120" w:line="240" w:lineRule="auto"/>
              <w:rPr>
                <w:b/>
                <w:bCs/>
              </w:rPr>
            </w:pPr>
            <w:r>
              <w:rPr>
                <w:b/>
                <w:bCs/>
              </w:rPr>
              <w:t>T-doc number</w:t>
            </w:r>
          </w:p>
        </w:tc>
        <w:tc>
          <w:tcPr>
            <w:tcW w:w="1247" w:type="dxa"/>
          </w:tcPr>
          <w:p w14:paraId="43A40131" w14:textId="77777777" w:rsidR="003F4620" w:rsidRDefault="00B26B90">
            <w:pPr>
              <w:spacing w:after="120" w:line="240" w:lineRule="auto"/>
              <w:rPr>
                <w:b/>
                <w:bCs/>
              </w:rPr>
            </w:pPr>
            <w:r>
              <w:rPr>
                <w:b/>
                <w:bCs/>
              </w:rPr>
              <w:t>Company</w:t>
            </w:r>
          </w:p>
        </w:tc>
        <w:tc>
          <w:tcPr>
            <w:tcW w:w="7542" w:type="dxa"/>
          </w:tcPr>
          <w:p w14:paraId="05CE86B4" w14:textId="77777777" w:rsidR="003F4620" w:rsidRDefault="00B26B90">
            <w:pPr>
              <w:spacing w:after="120" w:line="240" w:lineRule="auto"/>
              <w:rPr>
                <w:b/>
                <w:bCs/>
              </w:rPr>
            </w:pPr>
            <w:r>
              <w:rPr>
                <w:b/>
                <w:bCs/>
              </w:rPr>
              <w:t>Proposals / Observations</w:t>
            </w:r>
          </w:p>
        </w:tc>
      </w:tr>
      <w:tr w:rsidR="003F4620" w14:paraId="1300B177" w14:textId="77777777">
        <w:trPr>
          <w:trHeight w:val="468"/>
        </w:trPr>
        <w:tc>
          <w:tcPr>
            <w:tcW w:w="1271" w:type="dxa"/>
          </w:tcPr>
          <w:p w14:paraId="5EF83F86" w14:textId="77777777" w:rsidR="003F4620" w:rsidRDefault="004063F6">
            <w:pPr>
              <w:spacing w:after="120" w:line="240" w:lineRule="auto"/>
              <w:rPr>
                <w:b/>
                <w:bCs/>
              </w:rPr>
            </w:pPr>
            <w:hyperlink r:id="rId34" w:history="1">
              <w:r w:rsidR="00B26B90">
                <w:rPr>
                  <w:rStyle w:val="Hyperlink"/>
                  <w:rFonts w:ascii="Arial" w:eastAsia="Times New Roman" w:hAnsi="Arial" w:cs="Arial"/>
                  <w:b/>
                  <w:bCs/>
                  <w:kern w:val="0"/>
                  <w:sz w:val="16"/>
                  <w:szCs w:val="16"/>
                </w:rPr>
                <w:t>R4-2207755</w:t>
              </w:r>
            </w:hyperlink>
          </w:p>
        </w:tc>
        <w:tc>
          <w:tcPr>
            <w:tcW w:w="1247" w:type="dxa"/>
          </w:tcPr>
          <w:p w14:paraId="74A9EBBE" w14:textId="77777777" w:rsidR="003F4620" w:rsidRDefault="00B26B90">
            <w:pPr>
              <w:spacing w:after="120" w:line="240" w:lineRule="auto"/>
              <w:rPr>
                <w:b/>
                <w:bCs/>
              </w:rPr>
            </w:pPr>
            <w:r>
              <w:t>Apple</w:t>
            </w:r>
          </w:p>
        </w:tc>
        <w:tc>
          <w:tcPr>
            <w:tcW w:w="7542" w:type="dxa"/>
          </w:tcPr>
          <w:p w14:paraId="35C5BFBA" w14:textId="77777777" w:rsidR="003F4620" w:rsidRDefault="00B26B90">
            <w:pPr>
              <w:spacing w:after="180"/>
            </w:pPr>
            <w:r>
              <w:fldChar w:fldCharType="begin"/>
            </w:r>
            <w:r>
              <w:instrText xml:space="preserve"> REF _Ref101212464 \h  \* MERGEFORMAT </w:instrText>
            </w:r>
            <w:r>
              <w:fldChar w:fldCharType="separate"/>
            </w:r>
            <w:r>
              <w:t>Proposal 1: the following major functionalities of Pre-MG need to be verified:</w:t>
            </w:r>
            <w:r>
              <w:fldChar w:fldCharType="end"/>
            </w:r>
          </w:p>
          <w:p w14:paraId="7E590507" w14:textId="77777777" w:rsidR="003F4620" w:rsidRDefault="00B26B90">
            <w:pPr>
              <w:pStyle w:val="ListParagraph"/>
              <w:widowControl w:val="0"/>
              <w:numPr>
                <w:ilvl w:val="0"/>
                <w:numId w:val="18"/>
              </w:numPr>
              <w:overflowPunct/>
              <w:spacing w:after="0" w:line="360" w:lineRule="auto"/>
              <w:ind w:firstLineChars="0"/>
              <w:textAlignment w:val="auto"/>
            </w:pPr>
            <w:r>
              <w:rPr>
                <w:lang w:val="en-US"/>
              </w:rPr>
              <w:t>Pre-MG activation/deactivation mechanism</w:t>
            </w:r>
          </w:p>
          <w:p w14:paraId="3822E22B" w14:textId="77777777" w:rsidR="003F4620" w:rsidRDefault="00B26B90">
            <w:pPr>
              <w:pStyle w:val="ListParagraph"/>
              <w:widowControl w:val="0"/>
              <w:numPr>
                <w:ilvl w:val="1"/>
                <w:numId w:val="18"/>
              </w:numPr>
              <w:overflowPunct/>
              <w:spacing w:after="0" w:line="360" w:lineRule="auto"/>
              <w:ind w:firstLineChars="0"/>
              <w:textAlignment w:val="auto"/>
            </w:pPr>
            <w:r>
              <w:rPr>
                <w:lang w:val="en-US"/>
              </w:rPr>
              <w:t>Network based Pre-MG activation/deactivation</w:t>
            </w:r>
          </w:p>
          <w:p w14:paraId="2D4B5294" w14:textId="77777777" w:rsidR="003F4620" w:rsidRDefault="00B26B90">
            <w:pPr>
              <w:pStyle w:val="ListParagraph"/>
              <w:widowControl w:val="0"/>
              <w:numPr>
                <w:ilvl w:val="1"/>
                <w:numId w:val="18"/>
              </w:numPr>
              <w:overflowPunct/>
              <w:spacing w:after="0" w:line="360" w:lineRule="auto"/>
              <w:ind w:firstLineChars="0"/>
              <w:textAlignment w:val="auto"/>
            </w:pPr>
            <w:r>
              <w:rPr>
                <w:lang w:val="en-US"/>
              </w:rPr>
              <w:t>UE autonomous Pre-MG activation/deactivation</w:t>
            </w:r>
          </w:p>
          <w:p w14:paraId="3DABD221" w14:textId="77777777" w:rsidR="003F4620" w:rsidRDefault="00B26B90">
            <w:pPr>
              <w:pStyle w:val="ListParagraph"/>
              <w:widowControl w:val="0"/>
              <w:numPr>
                <w:ilvl w:val="0"/>
                <w:numId w:val="18"/>
              </w:numPr>
              <w:overflowPunct/>
              <w:spacing w:after="0" w:line="360" w:lineRule="auto"/>
              <w:ind w:firstLineChars="0"/>
              <w:textAlignment w:val="auto"/>
            </w:pPr>
            <w:r>
              <w:rPr>
                <w:lang w:val="en-US"/>
              </w:rPr>
              <w:t>Pre-MG activation/deactivation delay</w:t>
            </w:r>
          </w:p>
          <w:p w14:paraId="03A91814" w14:textId="77777777" w:rsidR="003F4620" w:rsidRDefault="00B26B90">
            <w:pPr>
              <w:pStyle w:val="ListParagraph"/>
              <w:widowControl w:val="0"/>
              <w:numPr>
                <w:ilvl w:val="1"/>
                <w:numId w:val="18"/>
              </w:numPr>
              <w:overflowPunct/>
              <w:spacing w:after="0" w:line="360" w:lineRule="auto"/>
              <w:ind w:firstLineChars="0"/>
              <w:textAlignment w:val="auto"/>
            </w:pPr>
            <w:r>
              <w:rPr>
                <w:lang w:val="en-US"/>
              </w:rPr>
              <w:t>Activation/deactivation upon DCI/timer-based BWP switch</w:t>
            </w:r>
          </w:p>
          <w:p w14:paraId="090D73D0" w14:textId="77777777" w:rsidR="003F4620" w:rsidRPr="004063F6" w:rsidRDefault="00B26B90">
            <w:pPr>
              <w:spacing w:after="180"/>
              <w:rPr>
                <w:rFonts w:cs="v4.2.0"/>
              </w:rPr>
            </w:pPr>
            <w:r>
              <w:rPr>
                <w:rFonts w:cs="v4.2.0"/>
                <w:lang w:val="zh-CN"/>
              </w:rPr>
              <w:fldChar w:fldCharType="begin"/>
            </w:r>
            <w:r w:rsidRPr="004063F6">
              <w:rPr>
                <w:rFonts w:cs="v4.2.0"/>
              </w:rPr>
              <w:instrText xml:space="preserve"> REF _Ref101212475 \h  \* MERGEFORMAT </w:instrText>
            </w:r>
            <w:r>
              <w:rPr>
                <w:rFonts w:cs="v4.2.0"/>
                <w:lang w:val="zh-CN"/>
              </w:rPr>
            </w:r>
            <w:r>
              <w:rPr>
                <w:rFonts w:cs="v4.2.0"/>
                <w:lang w:val="zh-CN"/>
              </w:rPr>
              <w:fldChar w:fldCharType="separate"/>
            </w:r>
            <w:r>
              <w:t>Proposal 2: only test cases for SA need to be specified in R17.</w:t>
            </w:r>
            <w:r>
              <w:rPr>
                <w:rFonts w:cs="v4.2.0"/>
                <w:lang w:val="zh-CN"/>
              </w:rPr>
              <w:fldChar w:fldCharType="end"/>
            </w:r>
          </w:p>
          <w:p w14:paraId="64209D0C" w14:textId="77777777" w:rsidR="003F4620" w:rsidRPr="004063F6" w:rsidRDefault="00B26B90">
            <w:pPr>
              <w:spacing w:after="180"/>
              <w:rPr>
                <w:rFonts w:cs="v4.2.0"/>
              </w:rPr>
            </w:pPr>
            <w:r>
              <w:rPr>
                <w:rFonts w:cs="v4.2.0"/>
                <w:lang w:val="zh-CN"/>
              </w:rPr>
              <w:fldChar w:fldCharType="begin"/>
            </w:r>
            <w:r w:rsidRPr="004063F6">
              <w:rPr>
                <w:rFonts w:cs="v4.2.0"/>
              </w:rPr>
              <w:instrText xml:space="preserve"> REF _Ref101212479 \h  \* MERGEFORMAT </w:instrText>
            </w:r>
            <w:r>
              <w:rPr>
                <w:rFonts w:cs="v4.2.0"/>
                <w:lang w:val="zh-CN"/>
              </w:rPr>
            </w:r>
            <w:r>
              <w:rPr>
                <w:rFonts w:cs="v4.2.0"/>
                <w:lang w:val="zh-CN"/>
              </w:rPr>
              <w:fldChar w:fldCharType="separate"/>
            </w:r>
            <w:r>
              <w:t>Proposal 3: for gap pattern configuration, use #0 in FR1 and #13 for FR2.</w:t>
            </w:r>
            <w:r>
              <w:rPr>
                <w:rFonts w:cs="v4.2.0"/>
                <w:lang w:val="zh-CN"/>
              </w:rPr>
              <w:fldChar w:fldCharType="end"/>
            </w:r>
          </w:p>
          <w:p w14:paraId="5235AED3" w14:textId="77777777" w:rsidR="003F4620" w:rsidRPr="004063F6" w:rsidRDefault="00B26B90">
            <w:pPr>
              <w:spacing w:after="180"/>
              <w:rPr>
                <w:rFonts w:cs="v4.2.0"/>
              </w:rPr>
            </w:pPr>
            <w:r>
              <w:rPr>
                <w:rFonts w:cs="v4.2.0"/>
                <w:lang w:val="zh-CN"/>
              </w:rPr>
              <w:fldChar w:fldCharType="begin"/>
            </w:r>
            <w:r w:rsidRPr="004063F6">
              <w:rPr>
                <w:rFonts w:cs="v4.2.0"/>
              </w:rPr>
              <w:instrText xml:space="preserve"> REF _Ref101212484 \h  \* MERGEFORMAT </w:instrText>
            </w:r>
            <w:r>
              <w:rPr>
                <w:rFonts w:cs="v4.2.0"/>
                <w:lang w:val="zh-CN"/>
              </w:rPr>
            </w:r>
            <w:r>
              <w:rPr>
                <w:rFonts w:cs="v4.2.0"/>
                <w:lang w:val="zh-CN"/>
              </w:rPr>
              <w:fldChar w:fldCharType="separate"/>
            </w:r>
            <w:r>
              <w:t>Proposal 4: RAN4 only introduces Pre-MG related test cases for single carrier.</w:t>
            </w:r>
            <w:r>
              <w:rPr>
                <w:rFonts w:cs="v4.2.0"/>
                <w:lang w:val="zh-CN"/>
              </w:rPr>
              <w:fldChar w:fldCharType="end"/>
            </w:r>
          </w:p>
          <w:p w14:paraId="7080A9D8" w14:textId="77777777" w:rsidR="003F4620" w:rsidRPr="004063F6" w:rsidRDefault="003F4620">
            <w:pPr>
              <w:spacing w:after="120" w:line="240" w:lineRule="auto"/>
            </w:pPr>
          </w:p>
        </w:tc>
      </w:tr>
      <w:tr w:rsidR="003F4620" w14:paraId="79E5D949" w14:textId="77777777">
        <w:trPr>
          <w:trHeight w:val="468"/>
        </w:trPr>
        <w:tc>
          <w:tcPr>
            <w:tcW w:w="1271" w:type="dxa"/>
          </w:tcPr>
          <w:p w14:paraId="1CA4EE96" w14:textId="77777777" w:rsidR="003F4620" w:rsidRDefault="004063F6">
            <w:pPr>
              <w:spacing w:after="120" w:line="240" w:lineRule="auto"/>
              <w:rPr>
                <w:rFonts w:ascii="Arial" w:eastAsia="Times New Roman" w:hAnsi="Arial" w:cs="Arial"/>
                <w:b/>
                <w:bCs/>
                <w:color w:val="0000FF"/>
                <w:sz w:val="16"/>
                <w:szCs w:val="16"/>
                <w:u w:val="single"/>
              </w:rPr>
            </w:pPr>
            <w:hyperlink r:id="rId35" w:history="1">
              <w:r w:rsidR="00B26B90">
                <w:rPr>
                  <w:rStyle w:val="Hyperlink"/>
                  <w:rFonts w:ascii="Arial" w:eastAsia="Times New Roman" w:hAnsi="Arial" w:cs="Arial"/>
                  <w:b/>
                  <w:bCs/>
                  <w:kern w:val="0"/>
                  <w:sz w:val="16"/>
                  <w:szCs w:val="16"/>
                </w:rPr>
                <w:t>R4-2208031</w:t>
              </w:r>
            </w:hyperlink>
          </w:p>
        </w:tc>
        <w:tc>
          <w:tcPr>
            <w:tcW w:w="1247" w:type="dxa"/>
          </w:tcPr>
          <w:p w14:paraId="7E61A77C" w14:textId="77777777" w:rsidR="003F4620" w:rsidRDefault="00B26B90">
            <w:pPr>
              <w:spacing w:after="120" w:line="240" w:lineRule="auto"/>
            </w:pPr>
            <w:r>
              <w:t>Qualcomm</w:t>
            </w:r>
          </w:p>
        </w:tc>
        <w:tc>
          <w:tcPr>
            <w:tcW w:w="7542" w:type="dxa"/>
          </w:tcPr>
          <w:p w14:paraId="03634CB1" w14:textId="77777777" w:rsidR="003F4620" w:rsidRDefault="00B26B90">
            <w:pPr>
              <w:spacing w:after="180"/>
              <w:rPr>
                <w:sz w:val="22"/>
              </w:rPr>
            </w:pPr>
            <w:r>
              <w:rPr>
                <w:sz w:val="22"/>
              </w:rPr>
              <w:t>Proposal 1: The test cases for concurrent MG cover the following scenarios</w:t>
            </w:r>
          </w:p>
          <w:p w14:paraId="1381D388" w14:textId="77777777" w:rsidR="003F4620" w:rsidRDefault="00B26B90">
            <w:pPr>
              <w:pStyle w:val="ListParagraph"/>
              <w:numPr>
                <w:ilvl w:val="0"/>
                <w:numId w:val="19"/>
              </w:numPr>
              <w:overflowPunct/>
              <w:autoSpaceDE/>
              <w:autoSpaceDN/>
              <w:adjustRightInd/>
              <w:spacing w:after="0" w:line="240" w:lineRule="auto"/>
              <w:ind w:firstLineChars="0"/>
              <w:contextualSpacing/>
              <w:textAlignment w:val="auto"/>
              <w:rPr>
                <w:sz w:val="22"/>
              </w:rPr>
            </w:pPr>
            <w:r>
              <w:rPr>
                <w:sz w:val="22"/>
              </w:rPr>
              <w:lastRenderedPageBreak/>
              <w:t>NR-SA (not supported in MR-DC)</w:t>
            </w:r>
          </w:p>
          <w:p w14:paraId="769CC8D7" w14:textId="77777777" w:rsidR="003F4620" w:rsidRDefault="00B26B90">
            <w:pPr>
              <w:pStyle w:val="ListParagraph"/>
              <w:numPr>
                <w:ilvl w:val="0"/>
                <w:numId w:val="19"/>
              </w:numPr>
              <w:overflowPunct/>
              <w:autoSpaceDE/>
              <w:autoSpaceDN/>
              <w:adjustRightInd/>
              <w:spacing w:after="0" w:line="240" w:lineRule="auto"/>
              <w:ind w:firstLineChars="0"/>
              <w:contextualSpacing/>
              <w:textAlignment w:val="auto"/>
              <w:rPr>
                <w:sz w:val="22"/>
              </w:rPr>
            </w:pPr>
            <w:r>
              <w:rPr>
                <w:sz w:val="22"/>
              </w:rPr>
              <w:t>Single carrier mode only</w:t>
            </w:r>
          </w:p>
          <w:p w14:paraId="77D1E866" w14:textId="77777777" w:rsidR="003F4620" w:rsidRDefault="00B26B90">
            <w:pPr>
              <w:pStyle w:val="ListParagraph"/>
              <w:numPr>
                <w:ilvl w:val="0"/>
                <w:numId w:val="19"/>
              </w:numPr>
              <w:overflowPunct/>
              <w:autoSpaceDE/>
              <w:autoSpaceDN/>
              <w:adjustRightInd/>
              <w:spacing w:after="0" w:line="240" w:lineRule="auto"/>
              <w:ind w:firstLineChars="0"/>
              <w:contextualSpacing/>
              <w:textAlignment w:val="auto"/>
              <w:rPr>
                <w:sz w:val="22"/>
              </w:rPr>
            </w:pPr>
            <w:r>
              <w:rPr>
                <w:sz w:val="22"/>
              </w:rPr>
              <w:t>Measurement procedure only</w:t>
            </w:r>
          </w:p>
          <w:p w14:paraId="4ACD7A7A" w14:textId="77777777" w:rsidR="003F4620" w:rsidRDefault="00B26B90">
            <w:pPr>
              <w:pStyle w:val="ListParagraph"/>
              <w:numPr>
                <w:ilvl w:val="0"/>
                <w:numId w:val="19"/>
              </w:numPr>
              <w:overflowPunct/>
              <w:autoSpaceDE/>
              <w:autoSpaceDN/>
              <w:adjustRightInd/>
              <w:spacing w:after="0" w:line="240" w:lineRule="auto"/>
              <w:ind w:firstLineChars="0"/>
              <w:contextualSpacing/>
              <w:textAlignment w:val="auto"/>
              <w:rPr>
                <w:sz w:val="22"/>
              </w:rPr>
            </w:pPr>
            <w:r>
              <w:rPr>
                <w:sz w:val="22"/>
              </w:rPr>
              <w:t>Non-DRX only</w:t>
            </w:r>
          </w:p>
          <w:p w14:paraId="47E08A0A" w14:textId="77777777" w:rsidR="003F4620" w:rsidRDefault="00B26B90">
            <w:pPr>
              <w:pStyle w:val="ListParagraph"/>
              <w:numPr>
                <w:ilvl w:val="0"/>
                <w:numId w:val="19"/>
              </w:numPr>
              <w:overflowPunct/>
              <w:autoSpaceDE/>
              <w:autoSpaceDN/>
              <w:adjustRightInd/>
              <w:spacing w:after="0" w:line="240" w:lineRule="auto"/>
              <w:ind w:firstLineChars="0"/>
              <w:contextualSpacing/>
              <w:textAlignment w:val="auto"/>
              <w:rPr>
                <w:sz w:val="22"/>
              </w:rPr>
            </w:pPr>
            <w:r>
              <w:rPr>
                <w:sz w:val="22"/>
              </w:rPr>
              <w:t>Per-UE gap type</w:t>
            </w:r>
          </w:p>
          <w:p w14:paraId="0C1C74CF" w14:textId="77777777" w:rsidR="003F4620" w:rsidRDefault="00B26B90">
            <w:pPr>
              <w:pStyle w:val="ListParagraph"/>
              <w:numPr>
                <w:ilvl w:val="0"/>
                <w:numId w:val="19"/>
              </w:numPr>
              <w:overflowPunct/>
              <w:autoSpaceDE/>
              <w:autoSpaceDN/>
              <w:adjustRightInd/>
              <w:spacing w:after="0" w:line="240" w:lineRule="auto"/>
              <w:ind w:firstLineChars="0"/>
              <w:contextualSpacing/>
              <w:textAlignment w:val="auto"/>
              <w:rPr>
                <w:sz w:val="22"/>
              </w:rPr>
            </w:pPr>
            <w:r>
              <w:rPr>
                <w:sz w:val="22"/>
              </w:rPr>
              <w:t>Inter-frequency and inter-frequency measurements</w:t>
            </w:r>
          </w:p>
          <w:p w14:paraId="3AB9CE24" w14:textId="77777777" w:rsidR="003F4620" w:rsidRDefault="00B26B90">
            <w:pPr>
              <w:pStyle w:val="ListParagraph"/>
              <w:numPr>
                <w:ilvl w:val="0"/>
                <w:numId w:val="19"/>
              </w:numPr>
              <w:overflowPunct/>
              <w:autoSpaceDE/>
              <w:autoSpaceDN/>
              <w:adjustRightInd/>
              <w:spacing w:after="120" w:line="240" w:lineRule="auto"/>
              <w:ind w:firstLineChars="0"/>
              <w:contextualSpacing/>
              <w:textAlignment w:val="auto"/>
              <w:rPr>
                <w:sz w:val="22"/>
              </w:rPr>
            </w:pPr>
            <w:r>
              <w:rPr>
                <w:sz w:val="22"/>
              </w:rPr>
              <w:t>FR1 only</w:t>
            </w:r>
          </w:p>
          <w:p w14:paraId="0526039D" w14:textId="77777777" w:rsidR="003F4620" w:rsidRDefault="00B26B90">
            <w:pPr>
              <w:spacing w:after="180"/>
              <w:rPr>
                <w:sz w:val="22"/>
                <w:szCs w:val="22"/>
              </w:rPr>
            </w:pPr>
            <w:r>
              <w:rPr>
                <w:sz w:val="22"/>
                <w:szCs w:val="22"/>
              </w:rPr>
              <w:t>Proposal 2: The test cases for pre-configured MG verify the following feature aspects</w:t>
            </w:r>
          </w:p>
          <w:p w14:paraId="1E654AEB" w14:textId="77777777" w:rsidR="003F4620" w:rsidRDefault="00B26B90">
            <w:pPr>
              <w:pStyle w:val="ListParagraph"/>
              <w:numPr>
                <w:ilvl w:val="0"/>
                <w:numId w:val="20"/>
              </w:numPr>
              <w:overflowPunct/>
              <w:autoSpaceDE/>
              <w:autoSpaceDN/>
              <w:adjustRightInd/>
              <w:spacing w:after="0" w:line="240" w:lineRule="auto"/>
              <w:ind w:firstLineChars="0"/>
              <w:contextualSpacing/>
              <w:textAlignment w:val="auto"/>
              <w:rPr>
                <w:sz w:val="22"/>
                <w:szCs w:val="22"/>
              </w:rPr>
            </w:pPr>
            <w:r>
              <w:rPr>
                <w:sz w:val="22"/>
                <w:szCs w:val="22"/>
              </w:rPr>
              <w:t>Activation/deactivation mechanism</w:t>
            </w:r>
          </w:p>
          <w:p w14:paraId="2EF7EBA5" w14:textId="77777777" w:rsidR="003F4620" w:rsidRDefault="00B26B90">
            <w:pPr>
              <w:pStyle w:val="ListParagraph"/>
              <w:numPr>
                <w:ilvl w:val="1"/>
                <w:numId w:val="20"/>
              </w:numPr>
              <w:overflowPunct/>
              <w:autoSpaceDE/>
              <w:autoSpaceDN/>
              <w:adjustRightInd/>
              <w:spacing w:after="120" w:line="240" w:lineRule="auto"/>
              <w:ind w:firstLineChars="0"/>
              <w:contextualSpacing/>
              <w:textAlignment w:val="auto"/>
              <w:rPr>
                <w:sz w:val="22"/>
                <w:szCs w:val="22"/>
              </w:rPr>
            </w:pPr>
            <w:r>
              <w:rPr>
                <w:sz w:val="22"/>
                <w:szCs w:val="22"/>
              </w:rPr>
              <w:t>Signalling-based or autonomous rules, subject to UE capability</w:t>
            </w:r>
          </w:p>
          <w:p w14:paraId="7817DD59" w14:textId="77777777" w:rsidR="003F4620" w:rsidRDefault="00B26B90">
            <w:pPr>
              <w:pStyle w:val="ListParagraph"/>
              <w:numPr>
                <w:ilvl w:val="0"/>
                <w:numId w:val="20"/>
              </w:numPr>
              <w:overflowPunct/>
              <w:autoSpaceDE/>
              <w:autoSpaceDN/>
              <w:adjustRightInd/>
              <w:spacing w:after="0" w:line="240" w:lineRule="auto"/>
              <w:ind w:firstLineChars="0"/>
              <w:contextualSpacing/>
              <w:textAlignment w:val="auto"/>
              <w:rPr>
                <w:sz w:val="22"/>
                <w:szCs w:val="22"/>
              </w:rPr>
            </w:pPr>
            <w:r>
              <w:rPr>
                <w:sz w:val="22"/>
                <w:szCs w:val="22"/>
              </w:rPr>
              <w:t>Triggering events</w:t>
            </w:r>
          </w:p>
          <w:p w14:paraId="46939951" w14:textId="77777777" w:rsidR="003F4620" w:rsidRDefault="00B26B90">
            <w:pPr>
              <w:pStyle w:val="ListParagraph"/>
              <w:numPr>
                <w:ilvl w:val="1"/>
                <w:numId w:val="20"/>
              </w:numPr>
              <w:overflowPunct/>
              <w:autoSpaceDE/>
              <w:autoSpaceDN/>
              <w:adjustRightInd/>
              <w:spacing w:after="0" w:line="240" w:lineRule="auto"/>
              <w:ind w:firstLineChars="0"/>
              <w:contextualSpacing/>
              <w:textAlignment w:val="auto"/>
              <w:rPr>
                <w:sz w:val="22"/>
                <w:szCs w:val="22"/>
              </w:rPr>
            </w:pPr>
            <w:r>
              <w:rPr>
                <w:sz w:val="22"/>
                <w:szCs w:val="22"/>
              </w:rPr>
              <w:t>BWP switch</w:t>
            </w:r>
          </w:p>
          <w:p w14:paraId="276D872D" w14:textId="77777777" w:rsidR="003F4620" w:rsidRDefault="00B26B90">
            <w:pPr>
              <w:pStyle w:val="ListParagraph"/>
              <w:numPr>
                <w:ilvl w:val="1"/>
                <w:numId w:val="20"/>
              </w:numPr>
              <w:overflowPunct/>
              <w:autoSpaceDE/>
              <w:autoSpaceDN/>
              <w:adjustRightInd/>
              <w:spacing w:after="120" w:line="240" w:lineRule="auto"/>
              <w:ind w:firstLineChars="0"/>
              <w:contextualSpacing/>
              <w:textAlignment w:val="auto"/>
              <w:rPr>
                <w:sz w:val="22"/>
                <w:szCs w:val="22"/>
              </w:rPr>
            </w:pPr>
            <w:r>
              <w:rPr>
                <w:sz w:val="22"/>
                <w:szCs w:val="22"/>
              </w:rPr>
              <w:t>Addition/removal of measurement objects</w:t>
            </w:r>
          </w:p>
          <w:p w14:paraId="2FE79F84" w14:textId="2CA0C0A1" w:rsidR="003F4620" w:rsidRDefault="00B26B90">
            <w:pPr>
              <w:spacing w:after="180"/>
              <w:rPr>
                <w:sz w:val="22"/>
              </w:rPr>
            </w:pPr>
            <w:r>
              <w:rPr>
                <w:sz w:val="22"/>
              </w:rPr>
              <w:t xml:space="preserve">Proposal 3: Introduce an intra-frequency test to verify pre-configured MG activation/deactivation caused by BWP switch. The test can be skipped for </w:t>
            </w:r>
            <w:proofErr w:type="spellStart"/>
            <w:r>
              <w:rPr>
                <w:sz w:val="22"/>
              </w:rPr>
              <w:t>U</w:t>
            </w:r>
            <w:r w:rsidR="006A1FF0">
              <w:rPr>
                <w:sz w:val="22"/>
              </w:rPr>
              <w:t>e</w:t>
            </w:r>
            <w:r>
              <w:rPr>
                <w:sz w:val="22"/>
              </w:rPr>
              <w:t>s</w:t>
            </w:r>
            <w:proofErr w:type="spellEnd"/>
            <w:r>
              <w:rPr>
                <w:sz w:val="22"/>
              </w:rPr>
              <w:t xml:space="preserve"> that support </w:t>
            </w:r>
            <w:proofErr w:type="spellStart"/>
            <w:r>
              <w:rPr>
                <w:sz w:val="22"/>
              </w:rPr>
              <w:t>bwp-withoutRestriction</w:t>
            </w:r>
            <w:proofErr w:type="spellEnd"/>
            <w:r>
              <w:rPr>
                <w:sz w:val="22"/>
              </w:rPr>
              <w:t>.</w:t>
            </w:r>
          </w:p>
          <w:p w14:paraId="63DF6072" w14:textId="77777777" w:rsidR="003F4620" w:rsidRDefault="00B26B90">
            <w:pPr>
              <w:numPr>
                <w:ilvl w:val="0"/>
                <w:numId w:val="21"/>
              </w:numPr>
              <w:spacing w:after="0" w:line="240" w:lineRule="auto"/>
              <w:jc w:val="left"/>
              <w:rPr>
                <w:sz w:val="22"/>
              </w:rPr>
            </w:pPr>
            <w:r>
              <w:rPr>
                <w:sz w:val="22"/>
              </w:rPr>
              <w:t>Configure two DL BWPs, where only one of them contains the CD SSB</w:t>
            </w:r>
          </w:p>
          <w:p w14:paraId="0B83D8EC" w14:textId="77777777" w:rsidR="003F4620" w:rsidRDefault="00B26B90">
            <w:pPr>
              <w:numPr>
                <w:ilvl w:val="0"/>
                <w:numId w:val="21"/>
              </w:numPr>
              <w:spacing w:after="0" w:line="240" w:lineRule="auto"/>
              <w:jc w:val="left"/>
              <w:rPr>
                <w:sz w:val="22"/>
              </w:rPr>
            </w:pPr>
            <w:r>
              <w:rPr>
                <w:sz w:val="22"/>
              </w:rPr>
              <w:t>Configure A3 event on an intra-frequency MO</w:t>
            </w:r>
          </w:p>
          <w:p w14:paraId="5C25919A" w14:textId="77777777" w:rsidR="003F4620" w:rsidRDefault="00B26B90">
            <w:pPr>
              <w:numPr>
                <w:ilvl w:val="0"/>
                <w:numId w:val="21"/>
              </w:numPr>
              <w:spacing w:after="0" w:line="240" w:lineRule="auto"/>
              <w:jc w:val="left"/>
              <w:rPr>
                <w:sz w:val="22"/>
              </w:rPr>
            </w:pPr>
            <w:r>
              <w:rPr>
                <w:sz w:val="22"/>
              </w:rPr>
              <w:t>Pre-configure MG with autonomous rule-based or signaling-based activation/deactivation (subject to UE capability)</w:t>
            </w:r>
          </w:p>
          <w:p w14:paraId="284F9FCE" w14:textId="77777777" w:rsidR="003F4620" w:rsidRDefault="00B26B90">
            <w:pPr>
              <w:numPr>
                <w:ilvl w:val="0"/>
                <w:numId w:val="21"/>
              </w:numPr>
              <w:spacing w:after="0" w:line="240" w:lineRule="auto"/>
              <w:jc w:val="left"/>
              <w:rPr>
                <w:sz w:val="22"/>
              </w:rPr>
            </w:pPr>
            <w:r>
              <w:rPr>
                <w:sz w:val="22"/>
              </w:rPr>
              <w:t>Switch to BWP w/o CD SSB</w:t>
            </w:r>
          </w:p>
          <w:p w14:paraId="11B27A08" w14:textId="77777777" w:rsidR="003F4620" w:rsidRDefault="00B26B90">
            <w:pPr>
              <w:numPr>
                <w:ilvl w:val="0"/>
                <w:numId w:val="21"/>
              </w:numPr>
              <w:spacing w:after="0" w:line="240" w:lineRule="auto"/>
              <w:jc w:val="left"/>
              <w:rPr>
                <w:sz w:val="22"/>
              </w:rPr>
            </w:pPr>
            <w:r>
              <w:rPr>
                <w:sz w:val="22"/>
              </w:rPr>
              <w:t>Bring up the intra-frequency neighbor cell</w:t>
            </w:r>
          </w:p>
          <w:p w14:paraId="0700305E" w14:textId="77777777" w:rsidR="003F4620" w:rsidRDefault="003F4620">
            <w:pPr>
              <w:spacing w:after="0"/>
              <w:rPr>
                <w:sz w:val="22"/>
              </w:rPr>
            </w:pPr>
          </w:p>
          <w:p w14:paraId="2D4C471D" w14:textId="77777777" w:rsidR="003F4620" w:rsidRDefault="00B26B90">
            <w:pPr>
              <w:spacing w:after="180"/>
              <w:rPr>
                <w:sz w:val="22"/>
              </w:rPr>
            </w:pPr>
            <w:r>
              <w:rPr>
                <w:sz w:val="22"/>
              </w:rPr>
              <w:t>Proposal 4: Introduce an inter-frequency test to verify pre-configured MG activation/deactivation caused by addition of a measurement object.</w:t>
            </w:r>
          </w:p>
          <w:p w14:paraId="6250E984" w14:textId="77777777" w:rsidR="003F4620" w:rsidRDefault="00B26B90">
            <w:pPr>
              <w:numPr>
                <w:ilvl w:val="0"/>
                <w:numId w:val="21"/>
              </w:numPr>
              <w:spacing w:after="0" w:line="240" w:lineRule="auto"/>
              <w:jc w:val="left"/>
              <w:rPr>
                <w:sz w:val="22"/>
              </w:rPr>
            </w:pPr>
            <w:r>
              <w:rPr>
                <w:sz w:val="22"/>
              </w:rPr>
              <w:t>No inter-frequency MO configured at the start of the test</w:t>
            </w:r>
          </w:p>
          <w:p w14:paraId="551B5FD1" w14:textId="77777777" w:rsidR="003F4620" w:rsidRDefault="00B26B90">
            <w:pPr>
              <w:numPr>
                <w:ilvl w:val="0"/>
                <w:numId w:val="21"/>
              </w:numPr>
              <w:spacing w:after="0" w:line="240" w:lineRule="auto"/>
              <w:jc w:val="left"/>
              <w:rPr>
                <w:sz w:val="22"/>
              </w:rPr>
            </w:pPr>
            <w:r>
              <w:rPr>
                <w:sz w:val="22"/>
              </w:rPr>
              <w:t>Pre-configure MG with autonomous rule-based or signaling-based activation/deactivation (subject to UE capability)</w:t>
            </w:r>
          </w:p>
          <w:p w14:paraId="1637C03A" w14:textId="77777777" w:rsidR="003F4620" w:rsidRDefault="00B26B90">
            <w:pPr>
              <w:numPr>
                <w:ilvl w:val="0"/>
                <w:numId w:val="21"/>
              </w:numPr>
              <w:spacing w:after="0" w:line="240" w:lineRule="auto"/>
              <w:jc w:val="left"/>
              <w:rPr>
                <w:sz w:val="22"/>
              </w:rPr>
            </w:pPr>
            <w:r>
              <w:rPr>
                <w:sz w:val="22"/>
              </w:rPr>
              <w:t>Configure A3 event on inter-frequency MO outside the active DL BWP</w:t>
            </w:r>
          </w:p>
          <w:p w14:paraId="73D628BD" w14:textId="77777777" w:rsidR="003F4620" w:rsidRDefault="003F4620">
            <w:pPr>
              <w:spacing w:after="120" w:line="240" w:lineRule="auto"/>
              <w:rPr>
                <w:lang w:eastAsia="ja-JP"/>
              </w:rPr>
            </w:pPr>
          </w:p>
        </w:tc>
      </w:tr>
      <w:tr w:rsidR="003F4620" w14:paraId="1642E288" w14:textId="77777777">
        <w:trPr>
          <w:trHeight w:val="468"/>
        </w:trPr>
        <w:tc>
          <w:tcPr>
            <w:tcW w:w="1271" w:type="dxa"/>
          </w:tcPr>
          <w:p w14:paraId="01CDC4D4" w14:textId="77777777" w:rsidR="003F4620" w:rsidRDefault="004063F6">
            <w:pPr>
              <w:spacing w:after="120" w:line="240" w:lineRule="auto"/>
              <w:rPr>
                <w:rFonts w:ascii="Arial" w:eastAsia="Times New Roman" w:hAnsi="Arial" w:cs="Arial"/>
                <w:b/>
                <w:bCs/>
                <w:color w:val="0000FF"/>
                <w:sz w:val="16"/>
                <w:szCs w:val="16"/>
                <w:u w:val="single"/>
              </w:rPr>
            </w:pPr>
            <w:hyperlink r:id="rId36" w:history="1">
              <w:r w:rsidR="00B26B90">
                <w:rPr>
                  <w:rStyle w:val="Hyperlink"/>
                  <w:rFonts w:ascii="Arial" w:eastAsia="Times New Roman" w:hAnsi="Arial" w:cs="Arial"/>
                  <w:b/>
                  <w:bCs/>
                  <w:sz w:val="16"/>
                  <w:szCs w:val="16"/>
                </w:rPr>
                <w:t>R4-2208067</w:t>
              </w:r>
            </w:hyperlink>
          </w:p>
        </w:tc>
        <w:tc>
          <w:tcPr>
            <w:tcW w:w="1247" w:type="dxa"/>
          </w:tcPr>
          <w:p w14:paraId="4E049D81" w14:textId="77777777" w:rsidR="003F4620" w:rsidRDefault="00B26B90">
            <w:pPr>
              <w:spacing w:after="120" w:line="240" w:lineRule="auto"/>
            </w:pPr>
            <w:r>
              <w:t>Intel</w:t>
            </w:r>
          </w:p>
        </w:tc>
        <w:tc>
          <w:tcPr>
            <w:tcW w:w="7542" w:type="dxa"/>
          </w:tcPr>
          <w:p w14:paraId="221B4951" w14:textId="77777777" w:rsidR="003F4620" w:rsidRDefault="00B26B90">
            <w:pPr>
              <w:spacing w:after="180" w:line="240" w:lineRule="auto"/>
              <w:textAlignment w:val="center"/>
              <w:rPr>
                <w:rFonts w:cstheme="minorHAnsi"/>
                <w:sz w:val="24"/>
                <w:szCs w:val="24"/>
              </w:rPr>
            </w:pPr>
            <w:r>
              <w:rPr>
                <w:rFonts w:cstheme="minorHAnsi"/>
                <w:u w:val="single"/>
              </w:rPr>
              <w:t>Proposal 1:</w:t>
            </w:r>
            <w:r>
              <w:rPr>
                <w:rFonts w:cstheme="minorHAnsi"/>
              </w:rPr>
              <w:t xml:space="preserve"> It is necessary to define the test cases for NR standalone scenario only. </w:t>
            </w:r>
          </w:p>
          <w:p w14:paraId="0BD85EAD" w14:textId="77777777" w:rsidR="003F4620" w:rsidRDefault="00B26B90">
            <w:pPr>
              <w:spacing w:after="180"/>
              <w:rPr>
                <w:rFonts w:cstheme="minorHAnsi"/>
              </w:rPr>
            </w:pPr>
            <w:r>
              <w:rPr>
                <w:rFonts w:cstheme="minorHAnsi"/>
                <w:u w:val="single"/>
              </w:rPr>
              <w:t>Proposal 2:</w:t>
            </w:r>
            <w:r>
              <w:rPr>
                <w:rFonts w:cstheme="minorHAnsi"/>
              </w:rPr>
              <w:t xml:space="preserve"> Test cases for SSB measurement with Pre-MG shall be defined at least. </w:t>
            </w:r>
          </w:p>
          <w:p w14:paraId="06B4D9CF" w14:textId="77777777" w:rsidR="003F4620" w:rsidRDefault="00B26B90">
            <w:pPr>
              <w:spacing w:after="180"/>
              <w:rPr>
                <w:lang w:val="en-GB" w:eastAsia="en-US"/>
              </w:rPr>
            </w:pPr>
            <w:r>
              <w:rPr>
                <w:rFonts w:cstheme="minorHAnsi"/>
                <w:u w:val="single"/>
              </w:rPr>
              <w:t>Proposal 3:</w:t>
            </w:r>
            <w:r>
              <w:rPr>
                <w:rFonts w:cstheme="minorHAnsi"/>
              </w:rPr>
              <w:t xml:space="preserve"> Test cases for the intra-frequency with Pre-MG gap can be defined with high priority. </w:t>
            </w:r>
          </w:p>
          <w:p w14:paraId="63148E33" w14:textId="77777777" w:rsidR="003F4620" w:rsidRDefault="00B26B90">
            <w:pPr>
              <w:spacing w:after="180"/>
              <w:rPr>
                <w:rFonts w:cstheme="minorHAnsi"/>
              </w:rPr>
            </w:pPr>
            <w:r>
              <w:rPr>
                <w:rFonts w:cstheme="minorHAnsi"/>
                <w:u w:val="single"/>
              </w:rPr>
              <w:t>Proposal 4-1:</w:t>
            </w:r>
            <w:r>
              <w:rPr>
                <w:rFonts w:cstheme="minorHAnsi"/>
              </w:rPr>
              <w:t xml:space="preserve"> When the pre-MG activation is based on the network signaling, the test cases under both single carrier and CA test cases shall be defined</w:t>
            </w:r>
          </w:p>
          <w:p w14:paraId="26A0169E" w14:textId="77777777" w:rsidR="003F4620" w:rsidRDefault="00B26B90">
            <w:pPr>
              <w:spacing w:after="180"/>
              <w:rPr>
                <w:rFonts w:cstheme="minorHAnsi"/>
              </w:rPr>
            </w:pPr>
            <w:r>
              <w:rPr>
                <w:rFonts w:cstheme="minorHAnsi"/>
                <w:u w:val="single"/>
              </w:rPr>
              <w:t>Proposal 4-2:</w:t>
            </w:r>
            <w:r>
              <w:rPr>
                <w:rFonts w:cstheme="minorHAnsi"/>
              </w:rPr>
              <w:t xml:space="preserve"> When the pre-MG activation is based on UE autonomous rules, the test cases under single carrier test cases needed only. </w:t>
            </w:r>
          </w:p>
          <w:p w14:paraId="669067F0" w14:textId="77777777" w:rsidR="003F4620" w:rsidRDefault="00B26B90">
            <w:pPr>
              <w:spacing w:after="180"/>
              <w:rPr>
                <w:lang w:val="en-GB"/>
              </w:rPr>
            </w:pPr>
            <w:r>
              <w:rPr>
                <w:rFonts w:cstheme="minorHAnsi"/>
                <w:u w:val="single"/>
              </w:rPr>
              <w:t>Proposal 5:</w:t>
            </w:r>
            <w:r>
              <w:rPr>
                <w:rFonts w:cstheme="minorHAnsi"/>
              </w:rPr>
              <w:t xml:space="preserve"> BWP switching trigger event can be tested firstly.</w:t>
            </w:r>
          </w:p>
          <w:p w14:paraId="4CF05966" w14:textId="77777777" w:rsidR="003F4620" w:rsidRDefault="00B26B90">
            <w:pPr>
              <w:spacing w:after="180"/>
            </w:pPr>
            <w:r>
              <w:rPr>
                <w:u w:val="single"/>
              </w:rPr>
              <w:t>Proposal 6:</w:t>
            </w:r>
            <w:r>
              <w:t xml:space="preserve"> Non-DRX cases will be tested only </w:t>
            </w:r>
            <w:r>
              <w:rPr>
                <w:rFonts w:hint="eastAsia"/>
              </w:rPr>
              <w:t>in</w:t>
            </w:r>
            <w:r>
              <w:t xml:space="preserve"> Rel17.</w:t>
            </w:r>
          </w:p>
          <w:p w14:paraId="3BA27785" w14:textId="77777777" w:rsidR="003F4620" w:rsidRDefault="00B26B90">
            <w:pPr>
              <w:spacing w:after="180" w:line="240" w:lineRule="auto"/>
              <w:textAlignment w:val="center"/>
              <w:rPr>
                <w:rFonts w:cstheme="minorHAnsi"/>
              </w:rPr>
            </w:pPr>
            <w:r>
              <w:rPr>
                <w:rFonts w:cstheme="minorHAnsi"/>
                <w:u w:val="single"/>
              </w:rPr>
              <w:t>Proposal 7:</w:t>
            </w:r>
            <w:r>
              <w:rPr>
                <w:rFonts w:cstheme="minorHAnsi"/>
              </w:rPr>
              <w:t xml:space="preserve"> The following test cases for core requirement of Pre-MG are listed in Table 1 below. </w:t>
            </w:r>
          </w:p>
          <w:p w14:paraId="62CFFE82" w14:textId="77777777" w:rsidR="003F4620" w:rsidRDefault="00B26B90">
            <w:pPr>
              <w:pStyle w:val="BodyText"/>
              <w:jc w:val="center"/>
              <w:rPr>
                <w:rFonts w:asciiTheme="minorHAnsi" w:hAnsiTheme="minorHAnsi" w:cstheme="minorHAnsi"/>
              </w:rPr>
            </w:pPr>
            <w:r>
              <w:rPr>
                <w:rFonts w:asciiTheme="minorHAnsi" w:hAnsiTheme="minorHAnsi" w:cstheme="minorHAnsi"/>
              </w:rPr>
              <w:t>Table 1 Test cases for Pre-MG core requirements</w:t>
            </w:r>
          </w:p>
          <w:tbl>
            <w:tblPr>
              <w:tblW w:w="7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381"/>
              <w:gridCol w:w="3015"/>
              <w:gridCol w:w="1985"/>
              <w:gridCol w:w="425"/>
            </w:tblGrid>
            <w:tr w:rsidR="003F4620" w14:paraId="6605013A" w14:textId="77777777">
              <w:tc>
                <w:tcPr>
                  <w:tcW w:w="482" w:type="dxa"/>
                  <w:shd w:val="clear" w:color="auto" w:fill="auto"/>
                </w:tcPr>
                <w:p w14:paraId="6063AF38" w14:textId="77777777" w:rsidR="003F4620" w:rsidRDefault="00B26B90">
                  <w:pPr>
                    <w:spacing w:after="0"/>
                    <w:rPr>
                      <w:sz w:val="18"/>
                      <w:szCs w:val="18"/>
                    </w:rPr>
                  </w:pPr>
                  <w:r>
                    <w:rPr>
                      <w:sz w:val="18"/>
                      <w:szCs w:val="18"/>
                    </w:rPr>
                    <w:t>No</w:t>
                  </w:r>
                </w:p>
              </w:tc>
              <w:tc>
                <w:tcPr>
                  <w:tcW w:w="1381" w:type="dxa"/>
                  <w:shd w:val="clear" w:color="auto" w:fill="auto"/>
                </w:tcPr>
                <w:p w14:paraId="6B45EA0F" w14:textId="77777777" w:rsidR="003F4620" w:rsidRDefault="00B26B90">
                  <w:pPr>
                    <w:spacing w:after="0"/>
                    <w:rPr>
                      <w:sz w:val="18"/>
                      <w:szCs w:val="18"/>
                    </w:rPr>
                  </w:pPr>
                  <w:r>
                    <w:rPr>
                      <w:sz w:val="18"/>
                      <w:szCs w:val="18"/>
                    </w:rPr>
                    <w:t>Type of Test</w:t>
                  </w:r>
                </w:p>
              </w:tc>
              <w:tc>
                <w:tcPr>
                  <w:tcW w:w="3015" w:type="dxa"/>
                  <w:shd w:val="clear" w:color="auto" w:fill="auto"/>
                </w:tcPr>
                <w:p w14:paraId="74311ECF" w14:textId="77777777" w:rsidR="003F4620" w:rsidRDefault="00B26B90">
                  <w:pPr>
                    <w:spacing w:after="0"/>
                    <w:rPr>
                      <w:sz w:val="18"/>
                      <w:szCs w:val="18"/>
                    </w:rPr>
                  </w:pPr>
                  <w:r>
                    <w:rPr>
                      <w:color w:val="000000"/>
                      <w:sz w:val="18"/>
                      <w:szCs w:val="18"/>
                    </w:rPr>
                    <w:t>Description</w:t>
                  </w:r>
                </w:p>
              </w:tc>
              <w:tc>
                <w:tcPr>
                  <w:tcW w:w="1985" w:type="dxa"/>
                  <w:shd w:val="clear" w:color="auto" w:fill="auto"/>
                </w:tcPr>
                <w:p w14:paraId="1B77D1A1" w14:textId="77777777" w:rsidR="003F4620" w:rsidRDefault="00B26B90">
                  <w:pPr>
                    <w:spacing w:after="0"/>
                    <w:rPr>
                      <w:sz w:val="18"/>
                      <w:szCs w:val="18"/>
                    </w:rPr>
                  </w:pPr>
                  <w:r>
                    <w:rPr>
                      <w:color w:val="000000"/>
                      <w:sz w:val="18"/>
                      <w:szCs w:val="18"/>
                    </w:rPr>
                    <w:t xml:space="preserve">Test purpose </w:t>
                  </w:r>
                </w:p>
              </w:tc>
              <w:tc>
                <w:tcPr>
                  <w:tcW w:w="425" w:type="dxa"/>
                </w:tcPr>
                <w:p w14:paraId="5EB1CCA7" w14:textId="77777777" w:rsidR="003F4620" w:rsidRDefault="003F4620">
                  <w:pPr>
                    <w:spacing w:after="0"/>
                    <w:rPr>
                      <w:color w:val="000000"/>
                      <w:sz w:val="18"/>
                      <w:szCs w:val="18"/>
                    </w:rPr>
                  </w:pPr>
                </w:p>
              </w:tc>
            </w:tr>
            <w:tr w:rsidR="003F4620" w14:paraId="39330E8A" w14:textId="77777777">
              <w:tc>
                <w:tcPr>
                  <w:tcW w:w="482" w:type="dxa"/>
                  <w:shd w:val="clear" w:color="auto" w:fill="auto"/>
                </w:tcPr>
                <w:p w14:paraId="690CF0C0" w14:textId="77777777" w:rsidR="003F4620" w:rsidRDefault="00B26B90">
                  <w:pPr>
                    <w:spacing w:after="0"/>
                    <w:rPr>
                      <w:sz w:val="18"/>
                      <w:szCs w:val="18"/>
                    </w:rPr>
                  </w:pPr>
                  <w:r>
                    <w:rPr>
                      <w:sz w:val="18"/>
                      <w:szCs w:val="18"/>
                    </w:rPr>
                    <w:lastRenderedPageBreak/>
                    <w:t>1-1</w:t>
                  </w:r>
                </w:p>
              </w:tc>
              <w:tc>
                <w:tcPr>
                  <w:tcW w:w="1381" w:type="dxa"/>
                  <w:shd w:val="clear" w:color="auto" w:fill="auto"/>
                </w:tcPr>
                <w:p w14:paraId="307CD80F" w14:textId="77777777" w:rsidR="003F4620" w:rsidRDefault="00B26B90">
                  <w:pPr>
                    <w:spacing w:after="0"/>
                    <w:rPr>
                      <w:sz w:val="18"/>
                      <w:szCs w:val="18"/>
                    </w:rPr>
                  </w:pPr>
                  <w:r>
                    <w:rPr>
                      <w:sz w:val="18"/>
                      <w:szCs w:val="18"/>
                    </w:rPr>
                    <w:t>Pre-configured measurement gap activation delay upon DCI/timer-based BWP switching for UE support the autonomous pre-MG activation</w:t>
                  </w:r>
                </w:p>
              </w:tc>
              <w:tc>
                <w:tcPr>
                  <w:tcW w:w="3015" w:type="dxa"/>
                  <w:shd w:val="clear" w:color="auto" w:fill="auto"/>
                </w:tcPr>
                <w:p w14:paraId="407976EA" w14:textId="77777777" w:rsidR="003F4620" w:rsidRDefault="00B26B90">
                  <w:pPr>
                    <w:spacing w:after="0"/>
                    <w:rPr>
                      <w:sz w:val="18"/>
                      <w:szCs w:val="18"/>
                    </w:rPr>
                  </w:pPr>
                  <w:r>
                    <w:rPr>
                      <w:sz w:val="18"/>
                      <w:szCs w:val="18"/>
                    </w:rPr>
                    <w:t>FDD/ TDD</w:t>
                  </w:r>
                </w:p>
                <w:p w14:paraId="0ED3C315" w14:textId="77777777" w:rsidR="003F4620" w:rsidRDefault="00B26B90">
                  <w:pPr>
                    <w:spacing w:after="0"/>
                    <w:rPr>
                      <w:sz w:val="18"/>
                      <w:szCs w:val="18"/>
                    </w:rPr>
                  </w:pPr>
                  <w:r>
                    <w:rPr>
                      <w:sz w:val="18"/>
                      <w:szCs w:val="18"/>
                    </w:rPr>
                    <w:t xml:space="preserve">Pre-configured gap configuration ON, </w:t>
                  </w:r>
                </w:p>
                <w:p w14:paraId="6CEFA876" w14:textId="77777777" w:rsidR="003F4620" w:rsidRDefault="00B26B90">
                  <w:pPr>
                    <w:spacing w:after="0"/>
                    <w:rPr>
                      <w:sz w:val="18"/>
                      <w:szCs w:val="18"/>
                    </w:rPr>
                  </w:pPr>
                  <w:r>
                    <w:rPr>
                      <w:sz w:val="18"/>
                      <w:szCs w:val="18"/>
                    </w:rPr>
                    <w:t>No network signaling to indicate pre-MG activation/deactivation status</w:t>
                  </w:r>
                </w:p>
                <w:p w14:paraId="411E9AAC" w14:textId="77777777" w:rsidR="003F4620" w:rsidRDefault="00B26B90">
                  <w:pPr>
                    <w:spacing w:after="0"/>
                    <w:rPr>
                      <w:sz w:val="18"/>
                      <w:szCs w:val="18"/>
                      <w:lang w:val="fr-FR"/>
                    </w:rPr>
                  </w:pPr>
                  <w:r>
                    <w:rPr>
                      <w:sz w:val="18"/>
                      <w:szCs w:val="18"/>
                      <w:lang w:val="fr-FR"/>
                    </w:rPr>
                    <w:t>Gap#0</w:t>
                  </w:r>
                </w:p>
                <w:p w14:paraId="4E20903A" w14:textId="77777777" w:rsidR="003F4620" w:rsidRDefault="00B26B90">
                  <w:pPr>
                    <w:spacing w:after="0"/>
                    <w:rPr>
                      <w:sz w:val="18"/>
                      <w:szCs w:val="18"/>
                      <w:lang w:val="fr-FR"/>
                    </w:rPr>
                  </w:pPr>
                  <w:r>
                    <w:rPr>
                      <w:sz w:val="18"/>
                      <w:szCs w:val="18"/>
                      <w:lang w:val="fr-FR"/>
                    </w:rPr>
                    <w:t xml:space="preserve">BWP </w:t>
                  </w:r>
                  <w:proofErr w:type="spellStart"/>
                  <w:r>
                    <w:rPr>
                      <w:sz w:val="18"/>
                      <w:szCs w:val="18"/>
                      <w:lang w:val="fr-FR"/>
                    </w:rPr>
                    <w:t>switching</w:t>
                  </w:r>
                  <w:proofErr w:type="spellEnd"/>
                  <w:r>
                    <w:rPr>
                      <w:sz w:val="18"/>
                      <w:szCs w:val="18"/>
                      <w:lang w:val="fr-FR"/>
                    </w:rPr>
                    <w:t xml:space="preserve"> trigger </w:t>
                  </w:r>
                </w:p>
                <w:p w14:paraId="5249CF72" w14:textId="77777777" w:rsidR="003F4620" w:rsidRDefault="00B26B90">
                  <w:pPr>
                    <w:spacing w:after="0"/>
                    <w:rPr>
                      <w:sz w:val="18"/>
                      <w:szCs w:val="18"/>
                    </w:rPr>
                  </w:pPr>
                  <w:r>
                    <w:rPr>
                      <w:sz w:val="18"/>
                      <w:szCs w:val="18"/>
                    </w:rPr>
                    <w:t xml:space="preserve">No DRX cycle </w:t>
                  </w:r>
                </w:p>
                <w:p w14:paraId="74A8221A" w14:textId="77777777" w:rsidR="003F4620" w:rsidRDefault="00B26B90">
                  <w:pPr>
                    <w:spacing w:after="0"/>
                    <w:rPr>
                      <w:sz w:val="18"/>
                      <w:szCs w:val="18"/>
                      <w:lang w:val="en-GB"/>
                    </w:rPr>
                  </w:pPr>
                  <w:r>
                    <w:rPr>
                      <w:sz w:val="18"/>
                      <w:szCs w:val="18"/>
                      <w:lang w:val="en-GB"/>
                    </w:rPr>
                    <w:t>AWGN</w:t>
                  </w:r>
                </w:p>
              </w:tc>
              <w:tc>
                <w:tcPr>
                  <w:tcW w:w="1985" w:type="dxa"/>
                  <w:shd w:val="clear" w:color="auto" w:fill="auto"/>
                </w:tcPr>
                <w:p w14:paraId="7131298B" w14:textId="77777777" w:rsidR="003F4620" w:rsidRDefault="00B26B90">
                  <w:pPr>
                    <w:spacing w:after="0"/>
                    <w:rPr>
                      <w:sz w:val="18"/>
                      <w:szCs w:val="18"/>
                    </w:rPr>
                  </w:pPr>
                  <w:r>
                    <w:rPr>
                      <w:sz w:val="18"/>
                      <w:szCs w:val="18"/>
                    </w:rPr>
                    <w:t>Core requirements in section 8.19.2 which is also rely on UE’s capability to be verified. UE completes the pre-configured MG activation/deactivation within the requirements</w:t>
                  </w:r>
                </w:p>
              </w:tc>
              <w:tc>
                <w:tcPr>
                  <w:tcW w:w="425" w:type="dxa"/>
                </w:tcPr>
                <w:p w14:paraId="06139B22" w14:textId="77777777" w:rsidR="003F4620" w:rsidRDefault="003F4620">
                  <w:pPr>
                    <w:spacing w:after="0"/>
                    <w:rPr>
                      <w:sz w:val="18"/>
                      <w:szCs w:val="18"/>
                    </w:rPr>
                  </w:pPr>
                </w:p>
              </w:tc>
            </w:tr>
            <w:tr w:rsidR="003F4620" w14:paraId="1BA22E5F" w14:textId="77777777">
              <w:tc>
                <w:tcPr>
                  <w:tcW w:w="482" w:type="dxa"/>
                  <w:shd w:val="clear" w:color="auto" w:fill="auto"/>
                </w:tcPr>
                <w:p w14:paraId="76C19DE5" w14:textId="77777777" w:rsidR="003F4620" w:rsidRDefault="00B26B90">
                  <w:pPr>
                    <w:spacing w:after="0"/>
                    <w:rPr>
                      <w:sz w:val="18"/>
                      <w:szCs w:val="18"/>
                    </w:rPr>
                  </w:pPr>
                  <w:r>
                    <w:rPr>
                      <w:sz w:val="18"/>
                      <w:szCs w:val="18"/>
                    </w:rPr>
                    <w:t>1-2</w:t>
                  </w:r>
                </w:p>
              </w:tc>
              <w:tc>
                <w:tcPr>
                  <w:tcW w:w="1381" w:type="dxa"/>
                  <w:shd w:val="clear" w:color="auto" w:fill="auto"/>
                </w:tcPr>
                <w:p w14:paraId="7CD34B41" w14:textId="77777777" w:rsidR="003F4620" w:rsidRDefault="00B26B90">
                  <w:pPr>
                    <w:spacing w:after="0"/>
                    <w:rPr>
                      <w:sz w:val="18"/>
                      <w:szCs w:val="18"/>
                    </w:rPr>
                  </w:pPr>
                  <w:r>
                    <w:rPr>
                      <w:sz w:val="18"/>
                      <w:szCs w:val="18"/>
                    </w:rPr>
                    <w:t>Pre-configured measurement gap activation delay upon DCI/timer-based BWP switching for UE support the signaling pre-MG activation</w:t>
                  </w:r>
                </w:p>
              </w:tc>
              <w:tc>
                <w:tcPr>
                  <w:tcW w:w="3015" w:type="dxa"/>
                  <w:shd w:val="clear" w:color="auto" w:fill="auto"/>
                </w:tcPr>
                <w:p w14:paraId="50FB0090" w14:textId="77777777" w:rsidR="003F4620" w:rsidRDefault="00B26B90">
                  <w:pPr>
                    <w:spacing w:after="0"/>
                    <w:rPr>
                      <w:sz w:val="18"/>
                      <w:szCs w:val="18"/>
                    </w:rPr>
                  </w:pPr>
                  <w:r>
                    <w:rPr>
                      <w:sz w:val="18"/>
                      <w:szCs w:val="18"/>
                    </w:rPr>
                    <w:t>FDD /TDD</w:t>
                  </w:r>
                </w:p>
                <w:p w14:paraId="48516935" w14:textId="77777777" w:rsidR="003F4620" w:rsidRDefault="00B26B90">
                  <w:pPr>
                    <w:spacing w:after="0"/>
                    <w:rPr>
                      <w:sz w:val="18"/>
                      <w:szCs w:val="18"/>
                    </w:rPr>
                  </w:pPr>
                  <w:r>
                    <w:rPr>
                      <w:sz w:val="18"/>
                      <w:szCs w:val="18"/>
                    </w:rPr>
                    <w:t xml:space="preserve">Pre-configured gap configuration ON, </w:t>
                  </w:r>
                </w:p>
                <w:p w14:paraId="763DE85F" w14:textId="77777777" w:rsidR="003F4620" w:rsidRDefault="00B26B90">
                  <w:pPr>
                    <w:spacing w:after="0"/>
                    <w:rPr>
                      <w:sz w:val="18"/>
                      <w:szCs w:val="18"/>
                    </w:rPr>
                  </w:pPr>
                  <w:r>
                    <w:rPr>
                      <w:sz w:val="18"/>
                      <w:szCs w:val="18"/>
                    </w:rPr>
                    <w:t>Network signaling to indicate pre-MG activation/deactivation status</w:t>
                  </w:r>
                </w:p>
                <w:p w14:paraId="400887B6" w14:textId="77777777" w:rsidR="003F4620" w:rsidRDefault="00B26B90">
                  <w:pPr>
                    <w:spacing w:after="0"/>
                    <w:rPr>
                      <w:sz w:val="18"/>
                      <w:szCs w:val="18"/>
                      <w:lang w:val="fr-FR"/>
                    </w:rPr>
                  </w:pPr>
                  <w:r>
                    <w:rPr>
                      <w:sz w:val="18"/>
                      <w:szCs w:val="18"/>
                      <w:lang w:val="fr-FR"/>
                    </w:rPr>
                    <w:t>Gap#0</w:t>
                  </w:r>
                </w:p>
                <w:p w14:paraId="224B2D0E" w14:textId="77777777" w:rsidR="003F4620" w:rsidRDefault="00B26B90">
                  <w:pPr>
                    <w:spacing w:after="0"/>
                    <w:rPr>
                      <w:sz w:val="18"/>
                      <w:szCs w:val="18"/>
                      <w:lang w:val="fr-FR"/>
                    </w:rPr>
                  </w:pPr>
                  <w:r>
                    <w:rPr>
                      <w:sz w:val="18"/>
                      <w:szCs w:val="18"/>
                      <w:lang w:val="fr-FR"/>
                    </w:rPr>
                    <w:t xml:space="preserve">BWP </w:t>
                  </w:r>
                  <w:proofErr w:type="spellStart"/>
                  <w:r>
                    <w:rPr>
                      <w:sz w:val="18"/>
                      <w:szCs w:val="18"/>
                      <w:lang w:val="fr-FR"/>
                    </w:rPr>
                    <w:t>switching</w:t>
                  </w:r>
                  <w:proofErr w:type="spellEnd"/>
                  <w:r>
                    <w:rPr>
                      <w:sz w:val="18"/>
                      <w:szCs w:val="18"/>
                      <w:lang w:val="fr-FR"/>
                    </w:rPr>
                    <w:t xml:space="preserve"> trigger </w:t>
                  </w:r>
                </w:p>
                <w:p w14:paraId="390C470E" w14:textId="77777777" w:rsidR="003F4620" w:rsidRDefault="00B26B90">
                  <w:pPr>
                    <w:spacing w:after="0"/>
                    <w:rPr>
                      <w:sz w:val="18"/>
                      <w:szCs w:val="18"/>
                    </w:rPr>
                  </w:pPr>
                  <w:r>
                    <w:rPr>
                      <w:sz w:val="18"/>
                      <w:szCs w:val="18"/>
                    </w:rPr>
                    <w:t xml:space="preserve">No DRX cycle </w:t>
                  </w:r>
                </w:p>
                <w:p w14:paraId="270EBD2D" w14:textId="77777777" w:rsidR="003F4620" w:rsidRDefault="003F4620">
                  <w:pPr>
                    <w:spacing w:after="0"/>
                    <w:rPr>
                      <w:sz w:val="18"/>
                      <w:szCs w:val="18"/>
                    </w:rPr>
                  </w:pPr>
                </w:p>
                <w:p w14:paraId="7B7C400F" w14:textId="77777777" w:rsidR="003F4620" w:rsidRDefault="00B26B90">
                  <w:pPr>
                    <w:spacing w:after="0"/>
                    <w:rPr>
                      <w:sz w:val="18"/>
                      <w:szCs w:val="18"/>
                    </w:rPr>
                  </w:pPr>
                  <w:r>
                    <w:rPr>
                      <w:sz w:val="18"/>
                      <w:szCs w:val="18"/>
                      <w:lang w:val="en-GB"/>
                    </w:rPr>
                    <w:t>AWGN</w:t>
                  </w:r>
                </w:p>
              </w:tc>
              <w:tc>
                <w:tcPr>
                  <w:tcW w:w="1985" w:type="dxa"/>
                  <w:shd w:val="clear" w:color="auto" w:fill="auto"/>
                </w:tcPr>
                <w:p w14:paraId="68B2820C" w14:textId="77777777" w:rsidR="003F4620" w:rsidRDefault="00B26B90">
                  <w:pPr>
                    <w:spacing w:after="0"/>
                    <w:rPr>
                      <w:sz w:val="18"/>
                      <w:szCs w:val="18"/>
                    </w:rPr>
                  </w:pPr>
                  <w:r>
                    <w:rPr>
                      <w:sz w:val="18"/>
                      <w:szCs w:val="18"/>
                    </w:rPr>
                    <w:t>Core requirements in section 8.19.2 which is also rely on UE’s capability to be verified. UE completes the pre-configured MG activation/deactivation within the requirements</w:t>
                  </w:r>
                </w:p>
              </w:tc>
              <w:tc>
                <w:tcPr>
                  <w:tcW w:w="425" w:type="dxa"/>
                </w:tcPr>
                <w:p w14:paraId="2333F747" w14:textId="77777777" w:rsidR="003F4620" w:rsidRDefault="003F4620">
                  <w:pPr>
                    <w:spacing w:after="0"/>
                    <w:rPr>
                      <w:sz w:val="18"/>
                      <w:szCs w:val="18"/>
                    </w:rPr>
                  </w:pPr>
                </w:p>
              </w:tc>
            </w:tr>
            <w:tr w:rsidR="003F4620" w14:paraId="4C6864C0" w14:textId="77777777">
              <w:tc>
                <w:tcPr>
                  <w:tcW w:w="482" w:type="dxa"/>
                  <w:shd w:val="clear" w:color="auto" w:fill="auto"/>
                </w:tcPr>
                <w:p w14:paraId="37D9A23E" w14:textId="77777777" w:rsidR="003F4620" w:rsidRDefault="00B26B90">
                  <w:pPr>
                    <w:spacing w:after="0"/>
                    <w:rPr>
                      <w:sz w:val="18"/>
                      <w:szCs w:val="18"/>
                    </w:rPr>
                  </w:pPr>
                  <w:r>
                    <w:rPr>
                      <w:sz w:val="18"/>
                      <w:szCs w:val="18"/>
                    </w:rPr>
                    <w:t>2-1</w:t>
                  </w:r>
                </w:p>
              </w:tc>
              <w:tc>
                <w:tcPr>
                  <w:tcW w:w="1381" w:type="dxa"/>
                  <w:shd w:val="clear" w:color="auto" w:fill="auto"/>
                </w:tcPr>
                <w:p w14:paraId="3331F30D" w14:textId="77777777" w:rsidR="003F4620" w:rsidRDefault="00B26B90">
                  <w:pPr>
                    <w:spacing w:after="0"/>
                    <w:rPr>
                      <w:sz w:val="18"/>
                      <w:szCs w:val="18"/>
                    </w:rPr>
                  </w:pPr>
                  <w:r>
                    <w:rPr>
                      <w:sz w:val="18"/>
                      <w:szCs w:val="18"/>
                    </w:rPr>
                    <w:t>Intra-</w:t>
                  </w:r>
                  <w:proofErr w:type="spellStart"/>
                  <w:r>
                    <w:rPr>
                      <w:sz w:val="18"/>
                      <w:szCs w:val="18"/>
                    </w:rPr>
                    <w:t>freq</w:t>
                  </w:r>
                  <w:proofErr w:type="spellEnd"/>
                  <w:r>
                    <w:rPr>
                      <w:sz w:val="18"/>
                      <w:szCs w:val="18"/>
                    </w:rPr>
                    <w:t xml:space="preserve"> measurement without gap reporting </w:t>
                  </w:r>
                </w:p>
              </w:tc>
              <w:tc>
                <w:tcPr>
                  <w:tcW w:w="3015" w:type="dxa"/>
                  <w:shd w:val="clear" w:color="auto" w:fill="auto"/>
                </w:tcPr>
                <w:p w14:paraId="1E45FAFD" w14:textId="77777777" w:rsidR="003F4620" w:rsidRDefault="00B26B90">
                  <w:pPr>
                    <w:spacing w:after="0"/>
                    <w:rPr>
                      <w:sz w:val="18"/>
                      <w:szCs w:val="18"/>
                    </w:rPr>
                  </w:pPr>
                  <w:r>
                    <w:rPr>
                      <w:sz w:val="18"/>
                      <w:szCs w:val="18"/>
                    </w:rPr>
                    <w:t xml:space="preserve">TDD/FDD, </w:t>
                  </w:r>
                </w:p>
                <w:p w14:paraId="7DBA7766" w14:textId="77777777" w:rsidR="003F4620" w:rsidRDefault="00B26B90">
                  <w:pPr>
                    <w:spacing w:after="0"/>
                    <w:rPr>
                      <w:sz w:val="18"/>
                      <w:szCs w:val="18"/>
                    </w:rPr>
                  </w:pPr>
                  <w:r>
                    <w:rPr>
                      <w:sz w:val="18"/>
                      <w:szCs w:val="18"/>
                    </w:rPr>
                    <w:t xml:space="preserve">FR1/FR2 </w:t>
                  </w:r>
                </w:p>
                <w:p w14:paraId="75838CCC" w14:textId="77777777" w:rsidR="003F4620" w:rsidRDefault="00B26B90">
                  <w:pPr>
                    <w:spacing w:after="0"/>
                    <w:rPr>
                      <w:sz w:val="18"/>
                      <w:szCs w:val="18"/>
                    </w:rPr>
                  </w:pPr>
                  <w:r>
                    <w:rPr>
                      <w:sz w:val="18"/>
                      <w:szCs w:val="18"/>
                    </w:rPr>
                    <w:t>SSB</w:t>
                  </w:r>
                </w:p>
                <w:p w14:paraId="52BD5AFB" w14:textId="77777777" w:rsidR="003F4620" w:rsidRDefault="00B26B90">
                  <w:pPr>
                    <w:spacing w:after="0"/>
                    <w:rPr>
                      <w:sz w:val="18"/>
                      <w:szCs w:val="18"/>
                      <w:lang w:val="fr-FR"/>
                    </w:rPr>
                  </w:pPr>
                  <w:r>
                    <w:rPr>
                      <w:sz w:val="18"/>
                      <w:szCs w:val="18"/>
                      <w:lang w:val="fr-FR"/>
                    </w:rPr>
                    <w:t xml:space="preserve">Pre-MG </w:t>
                  </w:r>
                  <w:proofErr w:type="spellStart"/>
                  <w:r>
                    <w:rPr>
                      <w:sz w:val="18"/>
                      <w:szCs w:val="18"/>
                      <w:lang w:val="fr-FR"/>
                    </w:rPr>
                    <w:t>deactivated</w:t>
                  </w:r>
                  <w:proofErr w:type="spellEnd"/>
                </w:p>
                <w:p w14:paraId="4558262D" w14:textId="77777777" w:rsidR="003F4620" w:rsidRDefault="00B26B90">
                  <w:pPr>
                    <w:spacing w:after="0"/>
                    <w:rPr>
                      <w:sz w:val="18"/>
                      <w:szCs w:val="18"/>
                      <w:lang w:val="fr-FR"/>
                    </w:rPr>
                  </w:pPr>
                  <w:r>
                    <w:rPr>
                      <w:sz w:val="18"/>
                      <w:szCs w:val="18"/>
                      <w:lang w:val="fr-FR"/>
                    </w:rPr>
                    <w:t xml:space="preserve">Gap#0 </w:t>
                  </w:r>
                </w:p>
                <w:p w14:paraId="61BD61C4" w14:textId="77777777" w:rsidR="003F4620" w:rsidRDefault="00B26B90">
                  <w:pPr>
                    <w:spacing w:after="0"/>
                    <w:rPr>
                      <w:sz w:val="18"/>
                      <w:szCs w:val="18"/>
                    </w:rPr>
                  </w:pPr>
                  <w:r>
                    <w:rPr>
                      <w:sz w:val="18"/>
                      <w:szCs w:val="18"/>
                    </w:rPr>
                    <w:t xml:space="preserve">No DRX cycle </w:t>
                  </w:r>
                </w:p>
                <w:p w14:paraId="395C78BE" w14:textId="77777777" w:rsidR="003F4620" w:rsidRDefault="00B26B90">
                  <w:pPr>
                    <w:spacing w:after="0"/>
                    <w:rPr>
                      <w:sz w:val="18"/>
                      <w:szCs w:val="18"/>
                    </w:rPr>
                  </w:pPr>
                  <w:r>
                    <w:rPr>
                      <w:sz w:val="18"/>
                      <w:szCs w:val="18"/>
                    </w:rPr>
                    <w:t>Alignment b/w cells = synchronous</w:t>
                  </w:r>
                </w:p>
                <w:p w14:paraId="2B90D104" w14:textId="2E0ABCF4" w:rsidR="003F4620" w:rsidRDefault="00B26B90" w:rsidP="00A438D8">
                  <w:pPr>
                    <w:spacing w:after="0"/>
                  </w:pPr>
                  <w:r>
                    <w:t>2 cells in total</w:t>
                  </w:r>
                </w:p>
                <w:p w14:paraId="6DAF3E92" w14:textId="77777777" w:rsidR="003F4620" w:rsidRDefault="00B26B90">
                  <w:pPr>
                    <w:pStyle w:val="TAC"/>
                    <w:jc w:val="left"/>
                    <w:rPr>
                      <w:rFonts w:asciiTheme="minorHAnsi" w:hAnsiTheme="minorHAnsi" w:cstheme="minorHAnsi"/>
                    </w:rPr>
                  </w:pPr>
                  <w:r>
                    <w:rPr>
                      <w:rFonts w:asciiTheme="minorHAnsi" w:hAnsiTheme="minorHAnsi" w:cstheme="minorHAnsi"/>
                    </w:rPr>
                    <w:t>AWGN</w:t>
                  </w:r>
                </w:p>
                <w:p w14:paraId="7700691D" w14:textId="77777777" w:rsidR="003F4620" w:rsidRDefault="003F4620">
                  <w:pPr>
                    <w:spacing w:after="0"/>
                    <w:rPr>
                      <w:sz w:val="18"/>
                      <w:szCs w:val="18"/>
                      <w:lang w:val="en-GB"/>
                    </w:rPr>
                  </w:pPr>
                </w:p>
              </w:tc>
              <w:tc>
                <w:tcPr>
                  <w:tcW w:w="1985" w:type="dxa"/>
                  <w:shd w:val="clear" w:color="auto" w:fill="auto"/>
                </w:tcPr>
                <w:p w14:paraId="65CD63F6" w14:textId="77777777" w:rsidR="003F4620" w:rsidRDefault="00B26B90">
                  <w:pPr>
                    <w:spacing w:after="0"/>
                    <w:rPr>
                      <w:sz w:val="18"/>
                      <w:szCs w:val="18"/>
                    </w:rPr>
                  </w:pPr>
                  <w:r>
                    <w:rPr>
                      <w:sz w:val="18"/>
                      <w:szCs w:val="18"/>
                    </w:rPr>
                    <w:t xml:space="preserve">Core requirements in section </w:t>
                  </w:r>
                  <w:proofErr w:type="gramStart"/>
                  <w:r>
                    <w:rPr>
                      <w:sz w:val="18"/>
                      <w:szCs w:val="18"/>
                    </w:rPr>
                    <w:t>9.9.2.4  which</w:t>
                  </w:r>
                  <w:proofErr w:type="gramEnd"/>
                  <w:r>
                    <w:rPr>
                      <w:sz w:val="18"/>
                      <w:szCs w:val="18"/>
                    </w:rPr>
                    <w:t xml:space="preserve"> is also rely on UE’s processing capability to be verified. UE reports RSTD within required delay for certain number of cells  </w:t>
                  </w:r>
                </w:p>
              </w:tc>
              <w:tc>
                <w:tcPr>
                  <w:tcW w:w="425" w:type="dxa"/>
                </w:tcPr>
                <w:p w14:paraId="1380B9E6" w14:textId="77777777" w:rsidR="003F4620" w:rsidRDefault="003F4620">
                  <w:pPr>
                    <w:spacing w:after="0"/>
                    <w:rPr>
                      <w:sz w:val="18"/>
                      <w:szCs w:val="18"/>
                    </w:rPr>
                  </w:pPr>
                </w:p>
              </w:tc>
            </w:tr>
            <w:tr w:rsidR="003F4620" w14:paraId="3AC06FB1" w14:textId="77777777">
              <w:tc>
                <w:tcPr>
                  <w:tcW w:w="482" w:type="dxa"/>
                  <w:tcBorders>
                    <w:top w:val="single" w:sz="4" w:space="0" w:color="auto"/>
                    <w:left w:val="single" w:sz="4" w:space="0" w:color="auto"/>
                    <w:bottom w:val="single" w:sz="4" w:space="0" w:color="auto"/>
                    <w:right w:val="single" w:sz="4" w:space="0" w:color="auto"/>
                  </w:tcBorders>
                  <w:shd w:val="clear" w:color="auto" w:fill="auto"/>
                </w:tcPr>
                <w:p w14:paraId="5BEDFC6E" w14:textId="77777777" w:rsidR="003F4620" w:rsidRDefault="00B26B90">
                  <w:pPr>
                    <w:spacing w:after="0"/>
                    <w:rPr>
                      <w:sz w:val="18"/>
                      <w:szCs w:val="18"/>
                    </w:rPr>
                  </w:pPr>
                  <w:r>
                    <w:rPr>
                      <w:sz w:val="18"/>
                      <w:szCs w:val="18"/>
                    </w:rPr>
                    <w:t>2-2</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53F9EA44" w14:textId="77777777" w:rsidR="003F4620" w:rsidRDefault="00B26B90">
                  <w:pPr>
                    <w:spacing w:after="0"/>
                    <w:rPr>
                      <w:sz w:val="18"/>
                      <w:szCs w:val="18"/>
                    </w:rPr>
                  </w:pPr>
                  <w:r>
                    <w:rPr>
                      <w:sz w:val="18"/>
                      <w:szCs w:val="18"/>
                    </w:rPr>
                    <w:t>Intra-</w:t>
                  </w:r>
                  <w:proofErr w:type="spellStart"/>
                  <w:r>
                    <w:rPr>
                      <w:sz w:val="18"/>
                      <w:szCs w:val="18"/>
                    </w:rPr>
                    <w:t>freq</w:t>
                  </w:r>
                  <w:proofErr w:type="spellEnd"/>
                  <w:r>
                    <w:rPr>
                      <w:sz w:val="18"/>
                      <w:szCs w:val="18"/>
                    </w:rPr>
                    <w:t xml:space="preserve"> measurement with gap reporting </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359D1888" w14:textId="77777777" w:rsidR="003F4620" w:rsidRDefault="00B26B90">
                  <w:pPr>
                    <w:spacing w:after="0"/>
                    <w:rPr>
                      <w:sz w:val="18"/>
                      <w:szCs w:val="18"/>
                    </w:rPr>
                  </w:pPr>
                  <w:r>
                    <w:rPr>
                      <w:sz w:val="18"/>
                      <w:szCs w:val="18"/>
                    </w:rPr>
                    <w:t xml:space="preserve">TDD/FDD, </w:t>
                  </w:r>
                </w:p>
                <w:p w14:paraId="66C2ED79" w14:textId="77777777" w:rsidR="003F4620" w:rsidRDefault="00B26B90">
                  <w:pPr>
                    <w:spacing w:after="0"/>
                    <w:rPr>
                      <w:sz w:val="18"/>
                      <w:szCs w:val="18"/>
                    </w:rPr>
                  </w:pPr>
                  <w:r>
                    <w:rPr>
                      <w:sz w:val="18"/>
                      <w:szCs w:val="18"/>
                    </w:rPr>
                    <w:t xml:space="preserve">FR1/FR2 </w:t>
                  </w:r>
                </w:p>
                <w:p w14:paraId="5F1D3384" w14:textId="77777777" w:rsidR="003F4620" w:rsidRDefault="00B26B90">
                  <w:pPr>
                    <w:spacing w:after="0"/>
                    <w:rPr>
                      <w:sz w:val="18"/>
                      <w:szCs w:val="18"/>
                    </w:rPr>
                  </w:pPr>
                  <w:r>
                    <w:rPr>
                      <w:sz w:val="18"/>
                      <w:szCs w:val="18"/>
                    </w:rPr>
                    <w:t>SSB</w:t>
                  </w:r>
                </w:p>
                <w:p w14:paraId="7E4E32C1" w14:textId="77777777" w:rsidR="003F4620" w:rsidRDefault="00B26B90">
                  <w:pPr>
                    <w:spacing w:after="0"/>
                    <w:rPr>
                      <w:sz w:val="18"/>
                      <w:szCs w:val="18"/>
                      <w:lang w:val="fr-FR"/>
                    </w:rPr>
                  </w:pPr>
                  <w:r>
                    <w:rPr>
                      <w:sz w:val="18"/>
                      <w:szCs w:val="18"/>
                      <w:lang w:val="fr-FR"/>
                    </w:rPr>
                    <w:t xml:space="preserve">Pre-MG </w:t>
                  </w:r>
                  <w:proofErr w:type="spellStart"/>
                  <w:r>
                    <w:rPr>
                      <w:sz w:val="18"/>
                      <w:szCs w:val="18"/>
                      <w:lang w:val="fr-FR"/>
                    </w:rPr>
                    <w:t>activated</w:t>
                  </w:r>
                  <w:proofErr w:type="spellEnd"/>
                </w:p>
                <w:p w14:paraId="18FE1438" w14:textId="77777777" w:rsidR="003F4620" w:rsidRDefault="00B26B90">
                  <w:pPr>
                    <w:spacing w:after="0"/>
                    <w:rPr>
                      <w:sz w:val="18"/>
                      <w:szCs w:val="18"/>
                      <w:lang w:val="fr-FR"/>
                    </w:rPr>
                  </w:pPr>
                  <w:r>
                    <w:rPr>
                      <w:sz w:val="18"/>
                      <w:szCs w:val="18"/>
                      <w:lang w:val="fr-FR"/>
                    </w:rPr>
                    <w:t xml:space="preserve">Gap#0 </w:t>
                  </w:r>
                </w:p>
                <w:p w14:paraId="665A76CB" w14:textId="77777777" w:rsidR="003F4620" w:rsidRDefault="00B26B90">
                  <w:pPr>
                    <w:spacing w:after="0"/>
                    <w:rPr>
                      <w:sz w:val="18"/>
                      <w:szCs w:val="18"/>
                    </w:rPr>
                  </w:pPr>
                  <w:r>
                    <w:rPr>
                      <w:sz w:val="18"/>
                      <w:szCs w:val="18"/>
                    </w:rPr>
                    <w:t xml:space="preserve">No DRX cycle </w:t>
                  </w:r>
                </w:p>
                <w:p w14:paraId="378C2A68" w14:textId="77777777" w:rsidR="003F4620" w:rsidRDefault="00B26B90">
                  <w:pPr>
                    <w:spacing w:after="0"/>
                    <w:rPr>
                      <w:sz w:val="18"/>
                      <w:szCs w:val="18"/>
                    </w:rPr>
                  </w:pPr>
                  <w:r>
                    <w:rPr>
                      <w:sz w:val="18"/>
                      <w:szCs w:val="18"/>
                    </w:rPr>
                    <w:t>Alignment b/w cells = synchronous</w:t>
                  </w:r>
                </w:p>
                <w:p w14:paraId="17439766" w14:textId="73BDBFDA" w:rsidR="003F4620" w:rsidRDefault="00B26B90" w:rsidP="00A438D8">
                  <w:pPr>
                    <w:spacing w:after="0"/>
                  </w:pPr>
                  <w:r>
                    <w:t>2 cells in total</w:t>
                  </w:r>
                </w:p>
                <w:p w14:paraId="1713DFB3" w14:textId="77777777" w:rsidR="003F4620" w:rsidRDefault="00B26B90">
                  <w:pPr>
                    <w:pStyle w:val="TAC"/>
                    <w:jc w:val="left"/>
                    <w:rPr>
                      <w:rFonts w:asciiTheme="minorHAnsi" w:hAnsiTheme="minorHAnsi" w:cstheme="minorHAnsi"/>
                    </w:rPr>
                  </w:pPr>
                  <w:r>
                    <w:rPr>
                      <w:rFonts w:asciiTheme="minorHAnsi" w:hAnsiTheme="minorHAnsi" w:cstheme="minorHAnsi"/>
                    </w:rPr>
                    <w:t>AWGN</w:t>
                  </w:r>
                </w:p>
                <w:p w14:paraId="70799FFB" w14:textId="77777777" w:rsidR="003F4620" w:rsidRDefault="003F4620">
                  <w:pPr>
                    <w:spacing w:after="0"/>
                    <w:rPr>
                      <w:sz w:val="18"/>
                      <w:szCs w:val="18"/>
                      <w:lang w:val="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FB44BE" w14:textId="77777777" w:rsidR="003F4620" w:rsidRDefault="00B26B90">
                  <w:pPr>
                    <w:spacing w:after="0"/>
                    <w:rPr>
                      <w:sz w:val="18"/>
                      <w:szCs w:val="18"/>
                    </w:rPr>
                  </w:pPr>
                  <w:r>
                    <w:rPr>
                      <w:sz w:val="18"/>
                      <w:szCs w:val="18"/>
                    </w:rPr>
                    <w:t xml:space="preserve">Core requirements in section </w:t>
                  </w:r>
                  <w:proofErr w:type="gramStart"/>
                  <w:r>
                    <w:rPr>
                      <w:sz w:val="18"/>
                      <w:szCs w:val="18"/>
                    </w:rPr>
                    <w:t>9.9.2.4  which</w:t>
                  </w:r>
                  <w:proofErr w:type="gramEnd"/>
                  <w:r>
                    <w:rPr>
                      <w:sz w:val="18"/>
                      <w:szCs w:val="18"/>
                    </w:rPr>
                    <w:t xml:space="preserve"> is also rely on UE’s processing capability to be verified. UE reports RSTD within required delay for certain number of cells  </w:t>
                  </w:r>
                </w:p>
              </w:tc>
              <w:tc>
                <w:tcPr>
                  <w:tcW w:w="425" w:type="dxa"/>
                  <w:tcBorders>
                    <w:top w:val="single" w:sz="4" w:space="0" w:color="auto"/>
                    <w:left w:val="single" w:sz="4" w:space="0" w:color="auto"/>
                    <w:bottom w:val="single" w:sz="4" w:space="0" w:color="auto"/>
                    <w:right w:val="single" w:sz="4" w:space="0" w:color="auto"/>
                  </w:tcBorders>
                </w:tcPr>
                <w:p w14:paraId="3688D782" w14:textId="77777777" w:rsidR="003F4620" w:rsidRDefault="003F4620">
                  <w:pPr>
                    <w:spacing w:after="0"/>
                    <w:rPr>
                      <w:sz w:val="18"/>
                      <w:szCs w:val="18"/>
                    </w:rPr>
                  </w:pPr>
                </w:p>
              </w:tc>
            </w:tr>
          </w:tbl>
          <w:p w14:paraId="0389AE80" w14:textId="77777777" w:rsidR="003F4620" w:rsidRDefault="003F4620">
            <w:pPr>
              <w:pStyle w:val="ListParagraph"/>
              <w:ind w:firstLine="400"/>
              <w:rPr>
                <w:u w:val="single"/>
              </w:rPr>
            </w:pPr>
          </w:p>
          <w:p w14:paraId="53F805C4" w14:textId="77777777" w:rsidR="003F4620" w:rsidRDefault="00B26B90">
            <w:pPr>
              <w:spacing w:after="180" w:line="240" w:lineRule="auto"/>
              <w:textAlignment w:val="center"/>
              <w:rPr>
                <w:rFonts w:cstheme="minorHAnsi"/>
              </w:rPr>
            </w:pPr>
            <w:r>
              <w:rPr>
                <w:rFonts w:cstheme="minorHAnsi"/>
                <w:u w:val="single"/>
              </w:rPr>
              <w:t>Proposal 8:</w:t>
            </w:r>
            <w:r>
              <w:rPr>
                <w:rFonts w:cstheme="minorHAnsi"/>
              </w:rPr>
              <w:t xml:space="preserve"> RAN4 can combine the test cases for Pre-MG activation/deactivation delay and measurement reporting by the testing procedure in Figure 1. </w:t>
            </w:r>
          </w:p>
          <w:tbl>
            <w:tblPr>
              <w:tblStyle w:val="TableGrid"/>
              <w:tblW w:w="0" w:type="auto"/>
              <w:tblLayout w:type="fixed"/>
              <w:tblLook w:val="04A0" w:firstRow="1" w:lastRow="0" w:firstColumn="1" w:lastColumn="0" w:noHBand="0" w:noVBand="1"/>
            </w:tblPr>
            <w:tblGrid>
              <w:gridCol w:w="7146"/>
            </w:tblGrid>
            <w:tr w:rsidR="003F4620" w14:paraId="5150BA88" w14:textId="77777777">
              <w:tc>
                <w:tcPr>
                  <w:tcW w:w="7146" w:type="dxa"/>
                </w:tcPr>
                <w:p w14:paraId="6D0222EA" w14:textId="1703830E" w:rsidR="003F4620" w:rsidRDefault="006A1FF0">
                  <w:pPr>
                    <w:spacing w:after="180"/>
                    <w:rPr>
                      <w:rFonts w:cs="v4.2.0"/>
                    </w:rPr>
                  </w:pPr>
                  <w:r>
                    <w:t>T</w:t>
                  </w:r>
                  <w:r w:rsidR="00B26B90">
                    <w:t xml:space="preserve">he testing procedure for measurements with activated Pre-MG can </w:t>
                  </w:r>
                  <w:r w:rsidR="00B26B90">
                    <w:rPr>
                      <w:rFonts w:cs="v4.2.0"/>
                    </w:rPr>
                    <w:t xml:space="preserve">consist of three successive time periods, with time durations of T1, T2 and T3 respectively. </w:t>
                  </w:r>
                </w:p>
                <w:p w14:paraId="06026EBC" w14:textId="77777777" w:rsidR="003F4620" w:rsidRDefault="00B26B90">
                  <w:pPr>
                    <w:pStyle w:val="ListParagraph"/>
                    <w:numPr>
                      <w:ilvl w:val="0"/>
                      <w:numId w:val="22"/>
                    </w:numPr>
                    <w:overflowPunct/>
                    <w:autoSpaceDE/>
                    <w:autoSpaceDN/>
                    <w:adjustRightInd/>
                    <w:spacing w:after="160"/>
                    <w:ind w:firstLineChars="0"/>
                    <w:contextualSpacing/>
                    <w:textAlignment w:val="auto"/>
                    <w:rPr>
                      <w:rFonts w:cs="v4.2.0"/>
                    </w:rPr>
                  </w:pPr>
                  <w:r>
                    <w:rPr>
                      <w:rFonts w:cs="v4.2.0"/>
                    </w:rPr>
                    <w:t xml:space="preserve">During the duration of T1, UE can be configured with Pre-MG but being deactivated. </w:t>
                  </w:r>
                </w:p>
                <w:p w14:paraId="265EE25D" w14:textId="77777777" w:rsidR="003F4620" w:rsidRDefault="00B26B90">
                  <w:pPr>
                    <w:pStyle w:val="ListParagraph"/>
                    <w:numPr>
                      <w:ilvl w:val="0"/>
                      <w:numId w:val="22"/>
                    </w:numPr>
                    <w:overflowPunct/>
                    <w:autoSpaceDE/>
                    <w:autoSpaceDN/>
                    <w:adjustRightInd/>
                    <w:spacing w:after="160"/>
                    <w:ind w:firstLineChars="0"/>
                    <w:contextualSpacing/>
                    <w:textAlignment w:val="auto"/>
                    <w:rPr>
                      <w:rFonts w:cs="v4.2.0"/>
                    </w:rPr>
                  </w:pPr>
                  <w:r>
                    <w:rPr>
                      <w:rFonts w:cs="v4.2.0"/>
                    </w:rPr>
                    <w:t xml:space="preserve">At the start of time duration T2, the serving </w:t>
                  </w:r>
                  <w:proofErr w:type="spellStart"/>
                  <w:r>
                    <w:rPr>
                      <w:rFonts w:cs="v4.2.0"/>
                    </w:rPr>
                    <w:t>gNB</w:t>
                  </w:r>
                  <w:proofErr w:type="spellEnd"/>
                  <w:r>
                    <w:rPr>
                      <w:rFonts w:cs="v4.2.0"/>
                    </w:rPr>
                    <w:t xml:space="preserve"> can trigger Pre-MG activation. And UE is expected to complete the Pre-MG activation within T2.</w:t>
                  </w:r>
                </w:p>
                <w:p w14:paraId="211EC8E1" w14:textId="73B0F2BD" w:rsidR="003F4620" w:rsidRDefault="00B26B90">
                  <w:pPr>
                    <w:pStyle w:val="ListParagraph"/>
                    <w:numPr>
                      <w:ilvl w:val="0"/>
                      <w:numId w:val="22"/>
                    </w:numPr>
                    <w:overflowPunct/>
                    <w:autoSpaceDE/>
                    <w:autoSpaceDN/>
                    <w:adjustRightInd/>
                    <w:spacing w:after="160"/>
                    <w:ind w:firstLineChars="0"/>
                    <w:contextualSpacing/>
                    <w:textAlignment w:val="auto"/>
                    <w:rPr>
                      <w:rFonts w:eastAsia="Times New Roman" w:cs="v4.2.0"/>
                    </w:rPr>
                  </w:pPr>
                  <w:r>
                    <w:rPr>
                      <w:rFonts w:cs="v4.2.0"/>
                    </w:rPr>
                    <w:t xml:space="preserve">At the start of time duration T3, the UE may not have any timing information of </w:t>
                  </w:r>
                  <w:r w:rsidR="006A1FF0">
                    <w:rPr>
                      <w:rFonts w:cs="v4.2.0"/>
                    </w:rPr>
                    <w:pgNum/>
                  </w:r>
                  <w:proofErr w:type="spellStart"/>
                  <w:r w:rsidR="006A1FF0">
                    <w:rPr>
                      <w:rFonts w:cs="v4.2.0"/>
                    </w:rPr>
                    <w:t>eighbour</w:t>
                  </w:r>
                  <w:proofErr w:type="spellEnd"/>
                  <w:r>
                    <w:rPr>
                      <w:rFonts w:cs="v4.2.0"/>
                    </w:rPr>
                    <w:t xml:space="preserve"> cell to be measured (</w:t>
                  </w:r>
                  <w:proofErr w:type="gramStart"/>
                  <w:r>
                    <w:rPr>
                      <w:rFonts w:cs="v4.2.0"/>
                    </w:rPr>
                    <w:t>e.g.</w:t>
                  </w:r>
                  <w:proofErr w:type="gramEnd"/>
                  <w:r>
                    <w:rPr>
                      <w:rFonts w:cs="v4.2.0"/>
                    </w:rPr>
                    <w:t xml:space="preserve"> cell 2).</w:t>
                  </w:r>
                </w:p>
                <w:p w14:paraId="350D10F8" w14:textId="77777777" w:rsidR="003F4620" w:rsidRDefault="003F4620">
                  <w:pPr>
                    <w:spacing w:after="0" w:line="240" w:lineRule="auto"/>
                    <w:rPr>
                      <w:sz w:val="24"/>
                      <w:szCs w:val="24"/>
                    </w:rPr>
                  </w:pPr>
                </w:p>
              </w:tc>
            </w:tr>
          </w:tbl>
          <w:p w14:paraId="2110D557" w14:textId="77777777" w:rsidR="003F4620" w:rsidRDefault="003F4620">
            <w:pPr>
              <w:spacing w:after="0" w:line="240" w:lineRule="auto"/>
              <w:rPr>
                <w:sz w:val="24"/>
                <w:szCs w:val="24"/>
              </w:rPr>
            </w:pPr>
          </w:p>
          <w:p w14:paraId="1DD52D98" w14:textId="77777777" w:rsidR="003F4620" w:rsidRDefault="003F4620">
            <w:pPr>
              <w:spacing w:after="120" w:line="240" w:lineRule="auto"/>
              <w:ind w:firstLine="284"/>
              <w:rPr>
                <w:lang w:eastAsia="ja-JP"/>
              </w:rPr>
            </w:pPr>
          </w:p>
        </w:tc>
      </w:tr>
      <w:tr w:rsidR="003F4620" w14:paraId="62615E9B" w14:textId="77777777">
        <w:trPr>
          <w:trHeight w:val="468"/>
        </w:trPr>
        <w:tc>
          <w:tcPr>
            <w:tcW w:w="1271" w:type="dxa"/>
          </w:tcPr>
          <w:p w14:paraId="1EF94BBB" w14:textId="77777777" w:rsidR="003F4620" w:rsidRDefault="004063F6">
            <w:pPr>
              <w:spacing w:after="120" w:line="240" w:lineRule="auto"/>
              <w:rPr>
                <w:rFonts w:ascii="Arial" w:eastAsia="Times New Roman" w:hAnsi="Arial" w:cs="Arial"/>
                <w:b/>
                <w:bCs/>
                <w:color w:val="0000FF"/>
                <w:sz w:val="16"/>
                <w:szCs w:val="16"/>
                <w:u w:val="single"/>
              </w:rPr>
            </w:pPr>
            <w:hyperlink r:id="rId37" w:history="1">
              <w:r w:rsidR="00B26B90">
                <w:rPr>
                  <w:rStyle w:val="Hyperlink"/>
                  <w:rFonts w:ascii="Arial" w:eastAsia="Times New Roman" w:hAnsi="Arial" w:cs="Arial"/>
                  <w:b/>
                  <w:bCs/>
                  <w:kern w:val="0"/>
                  <w:sz w:val="16"/>
                  <w:szCs w:val="16"/>
                </w:rPr>
                <w:t>R4-2208207</w:t>
              </w:r>
            </w:hyperlink>
          </w:p>
        </w:tc>
        <w:tc>
          <w:tcPr>
            <w:tcW w:w="1247" w:type="dxa"/>
          </w:tcPr>
          <w:p w14:paraId="5CDB13FB" w14:textId="77777777" w:rsidR="003F4620" w:rsidRDefault="00B26B90">
            <w:pPr>
              <w:spacing w:after="120" w:line="240" w:lineRule="auto"/>
            </w:pPr>
            <w:r>
              <w:rPr>
                <w:rFonts w:ascii="Arial" w:eastAsia="Times New Roman" w:hAnsi="Arial" w:cs="Arial"/>
                <w:kern w:val="0"/>
                <w:sz w:val="16"/>
                <w:szCs w:val="16"/>
              </w:rPr>
              <w:t>CATT</w:t>
            </w:r>
          </w:p>
        </w:tc>
        <w:tc>
          <w:tcPr>
            <w:tcW w:w="7542" w:type="dxa"/>
          </w:tcPr>
          <w:p w14:paraId="5B9A7639" w14:textId="77777777" w:rsidR="003F4620" w:rsidRDefault="00B26B90">
            <w:pPr>
              <w:spacing w:beforeLines="50" w:before="120" w:after="180"/>
            </w:pPr>
            <w:r>
              <w:t>P</w:t>
            </w:r>
            <w:r>
              <w:rPr>
                <w:rFonts w:hint="eastAsia"/>
              </w:rPr>
              <w:t xml:space="preserve">roposal 1: Only the test cases for UE autonomous activation/deactivation delay are needed. </w:t>
            </w:r>
          </w:p>
          <w:p w14:paraId="4FB65414" w14:textId="77777777" w:rsidR="003F4620" w:rsidRDefault="00B26B90">
            <w:pPr>
              <w:spacing w:beforeLines="50" w:before="120" w:after="180"/>
            </w:pPr>
            <w:r>
              <w:t>P</w:t>
            </w:r>
            <w:r>
              <w:rPr>
                <w:rFonts w:hint="eastAsia"/>
              </w:rPr>
              <w:t xml:space="preserve">roposal 2: Discuss how to decide the ending point of pre-configured MG activation/deactivation delay in the test. </w:t>
            </w:r>
          </w:p>
          <w:p w14:paraId="20C46845" w14:textId="77777777" w:rsidR="003F4620" w:rsidRDefault="00B26B90">
            <w:pPr>
              <w:spacing w:beforeLines="50" w:before="120" w:after="180"/>
            </w:pPr>
            <w:r>
              <w:t>P</w:t>
            </w:r>
            <w:r>
              <w:rPr>
                <w:rFonts w:hint="eastAsia"/>
              </w:rPr>
              <w:t xml:space="preserve">roposal 3: For the test case of Pre-configured MG deactivation delay, use ACK/NACK on the gap occasion as the feedback of the test. </w:t>
            </w:r>
          </w:p>
          <w:p w14:paraId="29E0F336" w14:textId="77777777" w:rsidR="003F4620" w:rsidRDefault="00B26B90">
            <w:pPr>
              <w:spacing w:beforeLines="50" w:before="120" w:after="180"/>
            </w:pPr>
            <w:r>
              <w:t>P</w:t>
            </w:r>
            <w:r>
              <w:rPr>
                <w:rFonts w:hint="eastAsia"/>
              </w:rPr>
              <w:t xml:space="preserve">roposal 4: For the test case of Pre-configured MG activation delay, use the measurement report after pre-configured MG activation as the feedback of the test. </w:t>
            </w:r>
          </w:p>
          <w:p w14:paraId="35DF37C8" w14:textId="77777777" w:rsidR="003F4620" w:rsidRDefault="00B26B90">
            <w:pPr>
              <w:spacing w:after="180"/>
            </w:pPr>
            <w:r>
              <w:t>P</w:t>
            </w:r>
            <w:r>
              <w:rPr>
                <w:rFonts w:hint="eastAsia"/>
              </w:rPr>
              <w:t xml:space="preserve">roposal 5: The following test cases for Pre-configured MG activation/deactivation are expected: </w:t>
            </w:r>
          </w:p>
          <w:tbl>
            <w:tblPr>
              <w:tblStyle w:val="TableGrid"/>
              <w:tblW w:w="0" w:type="auto"/>
              <w:jc w:val="center"/>
              <w:tblLayout w:type="fixed"/>
              <w:tblLook w:val="04A0" w:firstRow="1" w:lastRow="0" w:firstColumn="1" w:lastColumn="0" w:noHBand="0" w:noVBand="1"/>
            </w:tblPr>
            <w:tblGrid>
              <w:gridCol w:w="486"/>
              <w:gridCol w:w="4299"/>
              <w:gridCol w:w="2247"/>
            </w:tblGrid>
            <w:tr w:rsidR="003F4620" w14:paraId="70C0E6F8" w14:textId="77777777">
              <w:trPr>
                <w:trHeight w:val="460"/>
                <w:jc w:val="center"/>
              </w:trPr>
              <w:tc>
                <w:tcPr>
                  <w:tcW w:w="486" w:type="dxa"/>
                </w:tcPr>
                <w:p w14:paraId="4F6BD357" w14:textId="77777777" w:rsidR="003F4620" w:rsidRDefault="00B26B90">
                  <w:pPr>
                    <w:spacing w:after="0"/>
                    <w:rPr>
                      <w:rFonts w:eastAsiaTheme="minorEastAsia"/>
                    </w:rPr>
                  </w:pPr>
                  <w:r>
                    <w:rPr>
                      <w:rFonts w:eastAsiaTheme="minorEastAsia"/>
                    </w:rPr>
                    <w:t>No.</w:t>
                  </w:r>
                </w:p>
              </w:tc>
              <w:tc>
                <w:tcPr>
                  <w:tcW w:w="4299" w:type="dxa"/>
                </w:tcPr>
                <w:p w14:paraId="769788B8" w14:textId="77777777" w:rsidR="003F4620" w:rsidRDefault="00B26B90">
                  <w:pPr>
                    <w:spacing w:after="0"/>
                    <w:rPr>
                      <w:rFonts w:eastAsiaTheme="minorEastAsia"/>
                    </w:rPr>
                  </w:pPr>
                  <w:r>
                    <w:rPr>
                      <w:rFonts w:eastAsiaTheme="minorEastAsia"/>
                    </w:rPr>
                    <w:t>T</w:t>
                  </w:r>
                  <w:r>
                    <w:rPr>
                      <w:rFonts w:eastAsiaTheme="minorEastAsia" w:hint="eastAsia"/>
                    </w:rPr>
                    <w:t>est case</w:t>
                  </w:r>
                </w:p>
              </w:tc>
              <w:tc>
                <w:tcPr>
                  <w:tcW w:w="2247" w:type="dxa"/>
                </w:tcPr>
                <w:p w14:paraId="2E64EC10" w14:textId="77777777" w:rsidR="003F4620" w:rsidRDefault="00B26B90">
                  <w:pPr>
                    <w:spacing w:after="0"/>
                    <w:rPr>
                      <w:rFonts w:eastAsiaTheme="minorEastAsia"/>
                    </w:rPr>
                  </w:pPr>
                  <w:r>
                    <w:rPr>
                      <w:rFonts w:eastAsiaTheme="minorEastAsia"/>
                    </w:rPr>
                    <w:t>N</w:t>
                  </w:r>
                  <w:r>
                    <w:rPr>
                      <w:rFonts w:eastAsiaTheme="minorEastAsia" w:hint="eastAsia"/>
                    </w:rPr>
                    <w:t xml:space="preserve">ote </w:t>
                  </w:r>
                </w:p>
              </w:tc>
            </w:tr>
            <w:tr w:rsidR="003F4620" w14:paraId="7AA6951F" w14:textId="77777777">
              <w:trPr>
                <w:trHeight w:val="620"/>
                <w:jc w:val="center"/>
              </w:trPr>
              <w:tc>
                <w:tcPr>
                  <w:tcW w:w="486" w:type="dxa"/>
                  <w:shd w:val="clear" w:color="auto" w:fill="FFFFFF" w:themeFill="background1"/>
                </w:tcPr>
                <w:p w14:paraId="3369AB09" w14:textId="77777777" w:rsidR="003F4620" w:rsidRDefault="00B26B90">
                  <w:pPr>
                    <w:spacing w:after="0"/>
                    <w:rPr>
                      <w:rFonts w:eastAsiaTheme="minorEastAsia"/>
                    </w:rPr>
                  </w:pPr>
                  <w:r>
                    <w:rPr>
                      <w:rFonts w:eastAsiaTheme="minorEastAsia"/>
                    </w:rPr>
                    <w:t>1</w:t>
                  </w:r>
                </w:p>
              </w:tc>
              <w:tc>
                <w:tcPr>
                  <w:tcW w:w="4299" w:type="dxa"/>
                  <w:shd w:val="clear" w:color="auto" w:fill="FFFFFF" w:themeFill="background1"/>
                </w:tcPr>
                <w:p w14:paraId="77D34452" w14:textId="77777777" w:rsidR="003F4620" w:rsidRDefault="00B26B90">
                  <w:pPr>
                    <w:spacing w:after="180"/>
                  </w:pPr>
                  <w:r>
                    <w:rPr>
                      <w:rFonts w:hint="eastAsia"/>
                    </w:rPr>
                    <w:t xml:space="preserve">Pre-configured MG deactivation delay upon </w:t>
                  </w:r>
                  <w:r>
                    <w:t xml:space="preserve">DCI, </w:t>
                  </w:r>
                  <w:proofErr w:type="gramStart"/>
                  <w:r>
                    <w:t xml:space="preserve">timer </w:t>
                  </w:r>
                  <w:r>
                    <w:rPr>
                      <w:rFonts w:hint="eastAsia"/>
                    </w:rPr>
                    <w:t>based</w:t>
                  </w:r>
                  <w:proofErr w:type="gramEnd"/>
                  <w:r>
                    <w:rPr>
                      <w:rFonts w:hint="eastAsia"/>
                    </w:rPr>
                    <w:t xml:space="preserve"> BWP switching</w:t>
                  </w:r>
                </w:p>
              </w:tc>
              <w:tc>
                <w:tcPr>
                  <w:tcW w:w="2247" w:type="dxa"/>
                  <w:shd w:val="clear" w:color="auto" w:fill="FFFFFF" w:themeFill="background1"/>
                </w:tcPr>
                <w:p w14:paraId="7EF0E5A3" w14:textId="77777777" w:rsidR="003F4620" w:rsidRDefault="00B26B90">
                  <w:pPr>
                    <w:spacing w:after="180"/>
                    <w:rPr>
                      <w:color w:val="000000"/>
                    </w:rPr>
                  </w:pPr>
                  <w:r>
                    <w:rPr>
                      <w:color w:val="000000"/>
                    </w:rPr>
                    <w:t>T</w:t>
                  </w:r>
                  <w:r>
                    <w:rPr>
                      <w:rFonts w:hint="eastAsia"/>
                      <w:color w:val="000000"/>
                    </w:rPr>
                    <w:t>est in inter-frequency SSB based measurement</w:t>
                  </w:r>
                </w:p>
              </w:tc>
            </w:tr>
            <w:tr w:rsidR="003F4620" w14:paraId="12A31965" w14:textId="77777777">
              <w:trPr>
                <w:trHeight w:val="620"/>
                <w:jc w:val="center"/>
              </w:trPr>
              <w:tc>
                <w:tcPr>
                  <w:tcW w:w="486" w:type="dxa"/>
                  <w:shd w:val="clear" w:color="auto" w:fill="FFFFFF" w:themeFill="background1"/>
                </w:tcPr>
                <w:p w14:paraId="63B3D0A7" w14:textId="77777777" w:rsidR="003F4620" w:rsidRDefault="00B26B90">
                  <w:pPr>
                    <w:spacing w:after="0"/>
                    <w:rPr>
                      <w:rFonts w:eastAsiaTheme="minorEastAsia"/>
                    </w:rPr>
                  </w:pPr>
                  <w:r>
                    <w:rPr>
                      <w:rFonts w:eastAsiaTheme="minorEastAsia"/>
                    </w:rPr>
                    <w:t>2</w:t>
                  </w:r>
                </w:p>
              </w:tc>
              <w:tc>
                <w:tcPr>
                  <w:tcW w:w="4299" w:type="dxa"/>
                  <w:shd w:val="clear" w:color="auto" w:fill="FFFFFF" w:themeFill="background1"/>
                  <w:vAlign w:val="center"/>
                </w:tcPr>
                <w:p w14:paraId="04588365" w14:textId="77777777" w:rsidR="003F4620" w:rsidRDefault="00B26B90">
                  <w:pPr>
                    <w:spacing w:after="180"/>
                  </w:pPr>
                  <w:r>
                    <w:rPr>
                      <w:rFonts w:hint="eastAsia"/>
                    </w:rPr>
                    <w:t>Pre-configured MG deactivation delay upon</w:t>
                  </w:r>
                  <w:r>
                    <w:t xml:space="preserve"> RRC based active BWP switching</w:t>
                  </w:r>
                </w:p>
              </w:tc>
              <w:tc>
                <w:tcPr>
                  <w:tcW w:w="2247" w:type="dxa"/>
                  <w:shd w:val="clear" w:color="auto" w:fill="FFFFFF" w:themeFill="background1"/>
                </w:tcPr>
                <w:p w14:paraId="52B55C4F" w14:textId="77777777" w:rsidR="003F4620" w:rsidRDefault="00B26B90">
                  <w:pPr>
                    <w:spacing w:after="180"/>
                    <w:rPr>
                      <w:color w:val="000000"/>
                    </w:rPr>
                  </w:pPr>
                  <w:r>
                    <w:rPr>
                      <w:color w:val="000000"/>
                    </w:rPr>
                    <w:t>T</w:t>
                  </w:r>
                  <w:r>
                    <w:rPr>
                      <w:rFonts w:hint="eastAsia"/>
                      <w:color w:val="000000"/>
                    </w:rPr>
                    <w:t>est in inter-frequency SSB based measurement</w:t>
                  </w:r>
                </w:p>
              </w:tc>
            </w:tr>
            <w:tr w:rsidR="003F4620" w14:paraId="27D6CBDE" w14:textId="77777777">
              <w:trPr>
                <w:trHeight w:val="620"/>
                <w:jc w:val="center"/>
              </w:trPr>
              <w:tc>
                <w:tcPr>
                  <w:tcW w:w="486" w:type="dxa"/>
                  <w:shd w:val="clear" w:color="auto" w:fill="FFFFFF" w:themeFill="background1"/>
                </w:tcPr>
                <w:p w14:paraId="1611F13D" w14:textId="77777777" w:rsidR="003F4620" w:rsidRDefault="00B26B90">
                  <w:pPr>
                    <w:spacing w:after="0"/>
                    <w:rPr>
                      <w:rFonts w:eastAsiaTheme="minorEastAsia"/>
                    </w:rPr>
                  </w:pPr>
                  <w:r>
                    <w:rPr>
                      <w:rFonts w:eastAsiaTheme="minorEastAsia"/>
                    </w:rPr>
                    <w:t>3</w:t>
                  </w:r>
                </w:p>
              </w:tc>
              <w:tc>
                <w:tcPr>
                  <w:tcW w:w="4299" w:type="dxa"/>
                  <w:shd w:val="clear" w:color="auto" w:fill="FFFFFF" w:themeFill="background1"/>
                  <w:vAlign w:val="center"/>
                </w:tcPr>
                <w:p w14:paraId="496077D1" w14:textId="77D0B6A0" w:rsidR="003F4620" w:rsidRDefault="00B26B90">
                  <w:pPr>
                    <w:spacing w:after="180"/>
                  </w:pPr>
                  <w:r>
                    <w:rPr>
                      <w:rFonts w:hint="eastAsia"/>
                    </w:rPr>
                    <w:t>Pre-configured MG deactivation delay upon</w:t>
                  </w:r>
                  <w:r>
                    <w:t xml:space="preserve"> </w:t>
                  </w:r>
                  <w:r>
                    <w:rPr>
                      <w:rFonts w:hint="eastAsia"/>
                    </w:rPr>
                    <w:t>a</w:t>
                  </w:r>
                  <w:r>
                    <w:t xml:space="preserve">ctivation/deactivation of </w:t>
                  </w:r>
                  <w:proofErr w:type="spellStart"/>
                  <w:r>
                    <w:t>S</w:t>
                  </w:r>
                  <w:r w:rsidR="006A1FF0">
                    <w:t>c</w:t>
                  </w:r>
                  <w:r>
                    <w:t>ell</w:t>
                  </w:r>
                  <w:proofErr w:type="spellEnd"/>
                  <w:r>
                    <w:t>(s)</w:t>
                  </w:r>
                </w:p>
              </w:tc>
              <w:tc>
                <w:tcPr>
                  <w:tcW w:w="2247" w:type="dxa"/>
                  <w:shd w:val="clear" w:color="auto" w:fill="FFFFFF" w:themeFill="background1"/>
                </w:tcPr>
                <w:p w14:paraId="14E171C8" w14:textId="77777777" w:rsidR="003F4620" w:rsidRDefault="00B26B90">
                  <w:pPr>
                    <w:spacing w:after="180"/>
                    <w:rPr>
                      <w:color w:val="000000"/>
                    </w:rPr>
                  </w:pPr>
                  <w:r>
                    <w:rPr>
                      <w:color w:val="000000"/>
                    </w:rPr>
                    <w:t>T</w:t>
                  </w:r>
                  <w:r>
                    <w:rPr>
                      <w:rFonts w:hint="eastAsia"/>
                      <w:color w:val="000000"/>
                    </w:rPr>
                    <w:t>est in intra-frequency SSB based measurement</w:t>
                  </w:r>
                </w:p>
              </w:tc>
            </w:tr>
            <w:tr w:rsidR="003F4620" w14:paraId="69735393" w14:textId="77777777">
              <w:trPr>
                <w:trHeight w:val="620"/>
                <w:jc w:val="center"/>
              </w:trPr>
              <w:tc>
                <w:tcPr>
                  <w:tcW w:w="486" w:type="dxa"/>
                  <w:shd w:val="clear" w:color="auto" w:fill="FFFFFF" w:themeFill="background1"/>
                </w:tcPr>
                <w:p w14:paraId="7657BEB0" w14:textId="77777777" w:rsidR="003F4620" w:rsidRDefault="00B26B90">
                  <w:pPr>
                    <w:spacing w:after="0"/>
                    <w:rPr>
                      <w:rFonts w:eastAsiaTheme="minorEastAsia"/>
                    </w:rPr>
                  </w:pPr>
                  <w:r>
                    <w:rPr>
                      <w:rFonts w:eastAsiaTheme="minorEastAsia" w:hint="eastAsia"/>
                    </w:rPr>
                    <w:t>4</w:t>
                  </w:r>
                </w:p>
              </w:tc>
              <w:tc>
                <w:tcPr>
                  <w:tcW w:w="4299" w:type="dxa"/>
                  <w:shd w:val="clear" w:color="auto" w:fill="FFFFFF" w:themeFill="background1"/>
                  <w:vAlign w:val="center"/>
                </w:tcPr>
                <w:p w14:paraId="1F3B6B3D" w14:textId="77777777" w:rsidR="003F4620" w:rsidRDefault="00B26B90">
                  <w:pPr>
                    <w:spacing w:after="180"/>
                  </w:pPr>
                  <w:r>
                    <w:rPr>
                      <w:rFonts w:hint="eastAsia"/>
                    </w:rPr>
                    <w:t>Pre-configured MG deactivation delay upon</w:t>
                  </w:r>
                  <w:r>
                    <w:t xml:space="preserve"> </w:t>
                  </w:r>
                  <w:r>
                    <w:rPr>
                      <w:rFonts w:hint="eastAsia"/>
                    </w:rPr>
                    <w:t>a</w:t>
                  </w:r>
                  <w:r>
                    <w:t>ddition/removal of any measurement object(s)</w:t>
                  </w:r>
                </w:p>
              </w:tc>
              <w:tc>
                <w:tcPr>
                  <w:tcW w:w="2247" w:type="dxa"/>
                  <w:shd w:val="clear" w:color="auto" w:fill="FFFFFF" w:themeFill="background1"/>
                </w:tcPr>
                <w:p w14:paraId="458DBC08" w14:textId="77777777" w:rsidR="003F4620" w:rsidRDefault="00B26B90">
                  <w:pPr>
                    <w:spacing w:after="180"/>
                    <w:rPr>
                      <w:color w:val="000000"/>
                    </w:rPr>
                  </w:pPr>
                  <w:r>
                    <w:rPr>
                      <w:color w:val="000000"/>
                    </w:rPr>
                    <w:t>T</w:t>
                  </w:r>
                  <w:r>
                    <w:rPr>
                      <w:rFonts w:hint="eastAsia"/>
                      <w:color w:val="000000"/>
                    </w:rPr>
                    <w:t>est in inter-frequency CSI-RS based measurement</w:t>
                  </w:r>
                </w:p>
              </w:tc>
            </w:tr>
            <w:tr w:rsidR="003F4620" w14:paraId="363A8F2D" w14:textId="77777777">
              <w:trPr>
                <w:trHeight w:val="620"/>
                <w:jc w:val="center"/>
              </w:trPr>
              <w:tc>
                <w:tcPr>
                  <w:tcW w:w="486" w:type="dxa"/>
                  <w:shd w:val="clear" w:color="auto" w:fill="FFFFFF" w:themeFill="background1"/>
                </w:tcPr>
                <w:p w14:paraId="085A11FC" w14:textId="77777777" w:rsidR="003F4620" w:rsidRDefault="00B26B90">
                  <w:pPr>
                    <w:spacing w:after="0"/>
                    <w:rPr>
                      <w:rFonts w:eastAsiaTheme="minorEastAsia"/>
                    </w:rPr>
                  </w:pPr>
                  <w:r>
                    <w:rPr>
                      <w:rFonts w:eastAsiaTheme="minorEastAsia" w:hint="eastAsia"/>
                    </w:rPr>
                    <w:t>5</w:t>
                  </w:r>
                </w:p>
              </w:tc>
              <w:tc>
                <w:tcPr>
                  <w:tcW w:w="4299" w:type="dxa"/>
                  <w:shd w:val="clear" w:color="auto" w:fill="FFFFFF" w:themeFill="background1"/>
                  <w:vAlign w:val="center"/>
                </w:tcPr>
                <w:p w14:paraId="0270B363" w14:textId="68319CA4" w:rsidR="003F4620" w:rsidRDefault="00B26B90">
                  <w:pPr>
                    <w:spacing w:after="180"/>
                  </w:pPr>
                  <w:r>
                    <w:rPr>
                      <w:rFonts w:hint="eastAsia"/>
                    </w:rPr>
                    <w:t>Pre-configured MG deactivation delay upon</w:t>
                  </w:r>
                  <w:r>
                    <w:t xml:space="preserve"> </w:t>
                  </w:r>
                  <w:r>
                    <w:rPr>
                      <w:rFonts w:hint="eastAsia"/>
                    </w:rPr>
                    <w:t>a</w:t>
                  </w:r>
                  <w:r>
                    <w:t xml:space="preserve">ddition/release/change of a </w:t>
                  </w:r>
                  <w:proofErr w:type="spellStart"/>
                  <w:r>
                    <w:t>S</w:t>
                  </w:r>
                  <w:r w:rsidR="006A1FF0">
                    <w:t>c</w:t>
                  </w:r>
                  <w:r>
                    <w:t>ell</w:t>
                  </w:r>
                  <w:proofErr w:type="spellEnd"/>
                  <w:r>
                    <w:t xml:space="preserve"> in carrier aggregation</w:t>
                  </w:r>
                </w:p>
              </w:tc>
              <w:tc>
                <w:tcPr>
                  <w:tcW w:w="2247" w:type="dxa"/>
                  <w:shd w:val="clear" w:color="auto" w:fill="FFFFFF" w:themeFill="background1"/>
                </w:tcPr>
                <w:p w14:paraId="389E9157" w14:textId="77777777" w:rsidR="003F4620" w:rsidRDefault="00B26B90">
                  <w:pPr>
                    <w:spacing w:after="180"/>
                    <w:rPr>
                      <w:color w:val="000000"/>
                    </w:rPr>
                  </w:pPr>
                  <w:r>
                    <w:rPr>
                      <w:color w:val="000000"/>
                    </w:rPr>
                    <w:t>T</w:t>
                  </w:r>
                  <w:r>
                    <w:rPr>
                      <w:rFonts w:hint="eastAsia"/>
                      <w:color w:val="000000"/>
                    </w:rPr>
                    <w:t>est in intra-frequency SSB based measurement</w:t>
                  </w:r>
                </w:p>
              </w:tc>
            </w:tr>
            <w:tr w:rsidR="003F4620" w14:paraId="715ADA9D" w14:textId="77777777">
              <w:trPr>
                <w:trHeight w:val="567"/>
                <w:jc w:val="center"/>
              </w:trPr>
              <w:tc>
                <w:tcPr>
                  <w:tcW w:w="486" w:type="dxa"/>
                  <w:shd w:val="clear" w:color="auto" w:fill="FFFFFF" w:themeFill="background1"/>
                </w:tcPr>
                <w:p w14:paraId="7F937049" w14:textId="77777777" w:rsidR="003F4620" w:rsidRDefault="00B26B90">
                  <w:pPr>
                    <w:spacing w:after="0"/>
                    <w:rPr>
                      <w:rFonts w:eastAsiaTheme="minorEastAsia"/>
                    </w:rPr>
                  </w:pPr>
                  <w:r>
                    <w:rPr>
                      <w:rFonts w:eastAsiaTheme="minorEastAsia" w:hint="eastAsia"/>
                    </w:rPr>
                    <w:t>6</w:t>
                  </w:r>
                </w:p>
              </w:tc>
              <w:tc>
                <w:tcPr>
                  <w:tcW w:w="4299" w:type="dxa"/>
                  <w:shd w:val="clear" w:color="auto" w:fill="FFFFFF" w:themeFill="background1"/>
                  <w:vAlign w:val="center"/>
                </w:tcPr>
                <w:p w14:paraId="56479089" w14:textId="77777777" w:rsidR="003F4620" w:rsidRDefault="00B26B90">
                  <w:pPr>
                    <w:spacing w:afterLines="50" w:after="120"/>
                  </w:pPr>
                  <w:r>
                    <w:rPr>
                      <w:rFonts w:hint="eastAsia"/>
                    </w:rPr>
                    <w:t>Pre-configured MG deactivation delay upon</w:t>
                  </w:r>
                  <w:r>
                    <w:t xml:space="preserve"> Initiation of </w:t>
                  </w:r>
                  <w:proofErr w:type="spellStart"/>
                  <w:r>
                    <w:t>LocationMeasurementIndication</w:t>
                  </w:r>
                  <w:proofErr w:type="spellEnd"/>
                  <w:r>
                    <w:t xml:space="preserve"> procedure</w:t>
                  </w:r>
                </w:p>
              </w:tc>
              <w:tc>
                <w:tcPr>
                  <w:tcW w:w="2247" w:type="dxa"/>
                  <w:shd w:val="clear" w:color="auto" w:fill="FFFFFF" w:themeFill="background1"/>
                </w:tcPr>
                <w:p w14:paraId="1280C6E4" w14:textId="77777777" w:rsidR="003F4620" w:rsidRDefault="00B26B90">
                  <w:pPr>
                    <w:spacing w:after="180"/>
                    <w:rPr>
                      <w:color w:val="000000"/>
                    </w:rPr>
                  </w:pPr>
                  <w:r>
                    <w:rPr>
                      <w:color w:val="000000"/>
                    </w:rPr>
                    <w:t>T</w:t>
                  </w:r>
                  <w:r>
                    <w:rPr>
                      <w:rFonts w:hint="eastAsia"/>
                      <w:color w:val="000000"/>
                    </w:rPr>
                    <w:t>est in PRS-RSRP measurement</w:t>
                  </w:r>
                </w:p>
              </w:tc>
            </w:tr>
            <w:tr w:rsidR="003F4620" w14:paraId="14AF95C0" w14:textId="77777777">
              <w:trPr>
                <w:trHeight w:val="620"/>
                <w:jc w:val="center"/>
              </w:trPr>
              <w:tc>
                <w:tcPr>
                  <w:tcW w:w="486" w:type="dxa"/>
                  <w:shd w:val="clear" w:color="auto" w:fill="FFFFFF" w:themeFill="background1"/>
                </w:tcPr>
                <w:p w14:paraId="4581A54E" w14:textId="77777777" w:rsidR="003F4620" w:rsidRDefault="00B26B90">
                  <w:pPr>
                    <w:spacing w:after="0"/>
                    <w:rPr>
                      <w:rFonts w:eastAsiaTheme="minorEastAsia"/>
                    </w:rPr>
                  </w:pPr>
                  <w:r>
                    <w:rPr>
                      <w:rFonts w:eastAsiaTheme="minorEastAsia" w:hint="eastAsia"/>
                    </w:rPr>
                    <w:t>7</w:t>
                  </w:r>
                </w:p>
              </w:tc>
              <w:tc>
                <w:tcPr>
                  <w:tcW w:w="4299" w:type="dxa"/>
                  <w:shd w:val="clear" w:color="auto" w:fill="FFFFFF" w:themeFill="background1"/>
                </w:tcPr>
                <w:p w14:paraId="19AF8D4F" w14:textId="77777777" w:rsidR="003F4620" w:rsidRDefault="00B26B90">
                  <w:pPr>
                    <w:spacing w:after="180"/>
                  </w:pPr>
                  <w:r>
                    <w:rPr>
                      <w:rFonts w:hint="eastAsia"/>
                    </w:rPr>
                    <w:t xml:space="preserve">Pre-configured MG activation delay upon </w:t>
                  </w:r>
                  <w:r>
                    <w:t xml:space="preserve">DCI, </w:t>
                  </w:r>
                  <w:proofErr w:type="gramStart"/>
                  <w:r>
                    <w:t xml:space="preserve">timer </w:t>
                  </w:r>
                  <w:r>
                    <w:rPr>
                      <w:rFonts w:hint="eastAsia"/>
                    </w:rPr>
                    <w:t>based</w:t>
                  </w:r>
                  <w:proofErr w:type="gramEnd"/>
                  <w:r>
                    <w:rPr>
                      <w:rFonts w:hint="eastAsia"/>
                    </w:rPr>
                    <w:t xml:space="preserve"> BWP switching</w:t>
                  </w:r>
                </w:p>
              </w:tc>
              <w:tc>
                <w:tcPr>
                  <w:tcW w:w="2247" w:type="dxa"/>
                  <w:shd w:val="clear" w:color="auto" w:fill="FFFFFF" w:themeFill="background1"/>
                </w:tcPr>
                <w:p w14:paraId="7ECCDFB8" w14:textId="77777777" w:rsidR="003F4620" w:rsidRDefault="00B26B90">
                  <w:pPr>
                    <w:spacing w:after="180"/>
                    <w:rPr>
                      <w:color w:val="000000"/>
                    </w:rPr>
                  </w:pPr>
                  <w:r>
                    <w:rPr>
                      <w:color w:val="000000"/>
                    </w:rPr>
                    <w:t>T</w:t>
                  </w:r>
                  <w:r>
                    <w:rPr>
                      <w:rFonts w:hint="eastAsia"/>
                      <w:color w:val="000000"/>
                    </w:rPr>
                    <w:t>est in inter-frequency SSB based measurement</w:t>
                  </w:r>
                </w:p>
              </w:tc>
            </w:tr>
            <w:tr w:rsidR="003F4620" w14:paraId="79559538" w14:textId="77777777">
              <w:trPr>
                <w:trHeight w:val="629"/>
                <w:jc w:val="center"/>
              </w:trPr>
              <w:tc>
                <w:tcPr>
                  <w:tcW w:w="486" w:type="dxa"/>
                  <w:shd w:val="clear" w:color="auto" w:fill="FFFFFF" w:themeFill="background1"/>
                </w:tcPr>
                <w:p w14:paraId="2F109CA0" w14:textId="77777777" w:rsidR="003F4620" w:rsidRDefault="00B26B90">
                  <w:pPr>
                    <w:spacing w:after="0"/>
                    <w:rPr>
                      <w:rFonts w:eastAsiaTheme="minorEastAsia"/>
                    </w:rPr>
                  </w:pPr>
                  <w:r>
                    <w:rPr>
                      <w:rFonts w:eastAsiaTheme="minorEastAsia" w:hint="eastAsia"/>
                    </w:rPr>
                    <w:t>8</w:t>
                  </w:r>
                </w:p>
              </w:tc>
              <w:tc>
                <w:tcPr>
                  <w:tcW w:w="4299" w:type="dxa"/>
                  <w:shd w:val="clear" w:color="auto" w:fill="FFFFFF" w:themeFill="background1"/>
                  <w:vAlign w:val="center"/>
                </w:tcPr>
                <w:p w14:paraId="2B55709B" w14:textId="77777777" w:rsidR="003F4620" w:rsidRDefault="00B26B90">
                  <w:pPr>
                    <w:spacing w:after="180"/>
                  </w:pPr>
                  <w:r>
                    <w:rPr>
                      <w:rFonts w:hint="eastAsia"/>
                    </w:rPr>
                    <w:t>Pre-configured MG activation delay upon</w:t>
                  </w:r>
                  <w:r>
                    <w:t xml:space="preserve"> RRC based active BWP switching</w:t>
                  </w:r>
                </w:p>
              </w:tc>
              <w:tc>
                <w:tcPr>
                  <w:tcW w:w="2247" w:type="dxa"/>
                  <w:shd w:val="clear" w:color="auto" w:fill="FFFFFF" w:themeFill="background1"/>
                </w:tcPr>
                <w:p w14:paraId="07CDB2EB" w14:textId="77777777" w:rsidR="003F4620" w:rsidRDefault="00B26B90">
                  <w:pPr>
                    <w:spacing w:after="180"/>
                    <w:rPr>
                      <w:color w:val="000000"/>
                    </w:rPr>
                  </w:pPr>
                  <w:r>
                    <w:rPr>
                      <w:color w:val="000000"/>
                    </w:rPr>
                    <w:t>T</w:t>
                  </w:r>
                  <w:r>
                    <w:rPr>
                      <w:rFonts w:hint="eastAsia"/>
                      <w:color w:val="000000"/>
                    </w:rPr>
                    <w:t>est in inter-frequency SSB based measurement</w:t>
                  </w:r>
                </w:p>
              </w:tc>
            </w:tr>
            <w:tr w:rsidR="003F4620" w14:paraId="0D20C199" w14:textId="77777777">
              <w:trPr>
                <w:trHeight w:val="620"/>
                <w:jc w:val="center"/>
              </w:trPr>
              <w:tc>
                <w:tcPr>
                  <w:tcW w:w="486" w:type="dxa"/>
                  <w:shd w:val="clear" w:color="auto" w:fill="FFFFFF" w:themeFill="background1"/>
                </w:tcPr>
                <w:p w14:paraId="634A79DB" w14:textId="77777777" w:rsidR="003F4620" w:rsidRDefault="00B26B90">
                  <w:pPr>
                    <w:spacing w:after="0"/>
                    <w:rPr>
                      <w:rFonts w:eastAsiaTheme="minorEastAsia"/>
                    </w:rPr>
                  </w:pPr>
                  <w:r>
                    <w:rPr>
                      <w:rFonts w:eastAsiaTheme="minorEastAsia" w:hint="eastAsia"/>
                    </w:rPr>
                    <w:t>9</w:t>
                  </w:r>
                </w:p>
              </w:tc>
              <w:tc>
                <w:tcPr>
                  <w:tcW w:w="4299" w:type="dxa"/>
                  <w:shd w:val="clear" w:color="auto" w:fill="FFFFFF" w:themeFill="background1"/>
                  <w:vAlign w:val="center"/>
                </w:tcPr>
                <w:p w14:paraId="3B31B1C8" w14:textId="59F184CF" w:rsidR="003F4620" w:rsidRDefault="00B26B90">
                  <w:pPr>
                    <w:spacing w:after="180"/>
                  </w:pPr>
                  <w:r>
                    <w:rPr>
                      <w:rFonts w:hint="eastAsia"/>
                    </w:rPr>
                    <w:t>Pre-configured MG activation delay upon</w:t>
                  </w:r>
                  <w:r>
                    <w:t xml:space="preserve"> </w:t>
                  </w:r>
                  <w:r>
                    <w:rPr>
                      <w:rFonts w:hint="eastAsia"/>
                    </w:rPr>
                    <w:t>a</w:t>
                  </w:r>
                  <w:r>
                    <w:t xml:space="preserve">ctivation/deactivation of </w:t>
                  </w:r>
                  <w:proofErr w:type="spellStart"/>
                  <w:r>
                    <w:t>S</w:t>
                  </w:r>
                  <w:r w:rsidR="006A1FF0">
                    <w:t>c</w:t>
                  </w:r>
                  <w:r>
                    <w:t>ell</w:t>
                  </w:r>
                  <w:proofErr w:type="spellEnd"/>
                  <w:r>
                    <w:t>(s)</w:t>
                  </w:r>
                </w:p>
              </w:tc>
              <w:tc>
                <w:tcPr>
                  <w:tcW w:w="2247" w:type="dxa"/>
                  <w:shd w:val="clear" w:color="auto" w:fill="FFFFFF" w:themeFill="background1"/>
                </w:tcPr>
                <w:p w14:paraId="7C7E1CB8" w14:textId="77777777" w:rsidR="003F4620" w:rsidRDefault="00B26B90">
                  <w:pPr>
                    <w:spacing w:after="180"/>
                    <w:rPr>
                      <w:color w:val="000000"/>
                    </w:rPr>
                  </w:pPr>
                  <w:r>
                    <w:rPr>
                      <w:color w:val="000000"/>
                    </w:rPr>
                    <w:t>T</w:t>
                  </w:r>
                  <w:r>
                    <w:rPr>
                      <w:rFonts w:hint="eastAsia"/>
                      <w:color w:val="000000"/>
                    </w:rPr>
                    <w:t>est in intra-frequency SSB based measurement</w:t>
                  </w:r>
                </w:p>
              </w:tc>
            </w:tr>
            <w:tr w:rsidR="003F4620" w14:paraId="7117063E" w14:textId="77777777">
              <w:trPr>
                <w:trHeight w:val="620"/>
                <w:jc w:val="center"/>
              </w:trPr>
              <w:tc>
                <w:tcPr>
                  <w:tcW w:w="486" w:type="dxa"/>
                  <w:shd w:val="clear" w:color="auto" w:fill="FFFFFF" w:themeFill="background1"/>
                </w:tcPr>
                <w:p w14:paraId="3CAFBCB6" w14:textId="77777777" w:rsidR="003F4620" w:rsidRDefault="00B26B90">
                  <w:pPr>
                    <w:spacing w:after="0"/>
                    <w:rPr>
                      <w:rFonts w:eastAsiaTheme="minorEastAsia"/>
                    </w:rPr>
                  </w:pPr>
                  <w:r>
                    <w:rPr>
                      <w:rFonts w:eastAsiaTheme="minorEastAsia" w:hint="eastAsia"/>
                    </w:rPr>
                    <w:t>10</w:t>
                  </w:r>
                </w:p>
              </w:tc>
              <w:tc>
                <w:tcPr>
                  <w:tcW w:w="4299" w:type="dxa"/>
                  <w:shd w:val="clear" w:color="auto" w:fill="FFFFFF" w:themeFill="background1"/>
                  <w:vAlign w:val="center"/>
                </w:tcPr>
                <w:p w14:paraId="3CE75973" w14:textId="77777777" w:rsidR="003F4620" w:rsidRDefault="00B26B90">
                  <w:pPr>
                    <w:spacing w:after="180"/>
                  </w:pPr>
                  <w:r>
                    <w:rPr>
                      <w:rFonts w:hint="eastAsia"/>
                    </w:rPr>
                    <w:t>Pre-configured MG activation delay upon</w:t>
                  </w:r>
                  <w:r>
                    <w:t xml:space="preserve"> </w:t>
                  </w:r>
                  <w:r>
                    <w:rPr>
                      <w:rFonts w:hint="eastAsia"/>
                    </w:rPr>
                    <w:t>a</w:t>
                  </w:r>
                  <w:r>
                    <w:t>ddition/removal of any measurement object(s)</w:t>
                  </w:r>
                </w:p>
              </w:tc>
              <w:tc>
                <w:tcPr>
                  <w:tcW w:w="2247" w:type="dxa"/>
                  <w:shd w:val="clear" w:color="auto" w:fill="FFFFFF" w:themeFill="background1"/>
                </w:tcPr>
                <w:p w14:paraId="125F679F" w14:textId="77777777" w:rsidR="003F4620" w:rsidRDefault="00B26B90">
                  <w:pPr>
                    <w:spacing w:after="180"/>
                    <w:rPr>
                      <w:color w:val="000000"/>
                    </w:rPr>
                  </w:pPr>
                  <w:r>
                    <w:rPr>
                      <w:color w:val="000000"/>
                    </w:rPr>
                    <w:t>T</w:t>
                  </w:r>
                  <w:r>
                    <w:rPr>
                      <w:rFonts w:hint="eastAsia"/>
                      <w:color w:val="000000"/>
                    </w:rPr>
                    <w:t>est in inter-frequency CSI-RS based measurement</w:t>
                  </w:r>
                </w:p>
              </w:tc>
            </w:tr>
            <w:tr w:rsidR="003F4620" w14:paraId="25ADA6EA" w14:textId="77777777">
              <w:trPr>
                <w:trHeight w:val="620"/>
                <w:jc w:val="center"/>
              </w:trPr>
              <w:tc>
                <w:tcPr>
                  <w:tcW w:w="486" w:type="dxa"/>
                  <w:shd w:val="clear" w:color="auto" w:fill="FFFFFF" w:themeFill="background1"/>
                </w:tcPr>
                <w:p w14:paraId="1B575D4E" w14:textId="77777777" w:rsidR="003F4620" w:rsidRDefault="00B26B90">
                  <w:pPr>
                    <w:spacing w:after="0"/>
                    <w:rPr>
                      <w:rFonts w:eastAsiaTheme="minorEastAsia"/>
                    </w:rPr>
                  </w:pPr>
                  <w:r>
                    <w:rPr>
                      <w:rFonts w:eastAsiaTheme="minorEastAsia" w:hint="eastAsia"/>
                    </w:rPr>
                    <w:lastRenderedPageBreak/>
                    <w:t>11</w:t>
                  </w:r>
                </w:p>
              </w:tc>
              <w:tc>
                <w:tcPr>
                  <w:tcW w:w="4299" w:type="dxa"/>
                  <w:shd w:val="clear" w:color="auto" w:fill="FFFFFF" w:themeFill="background1"/>
                  <w:vAlign w:val="center"/>
                </w:tcPr>
                <w:p w14:paraId="01A338A8" w14:textId="66975384" w:rsidR="003F4620" w:rsidRDefault="00B26B90">
                  <w:pPr>
                    <w:spacing w:after="180"/>
                  </w:pPr>
                  <w:r>
                    <w:rPr>
                      <w:rFonts w:hint="eastAsia"/>
                    </w:rPr>
                    <w:t>Pre-configured MG activation delay upon</w:t>
                  </w:r>
                  <w:r>
                    <w:t xml:space="preserve"> </w:t>
                  </w:r>
                  <w:r>
                    <w:rPr>
                      <w:rFonts w:hint="eastAsia"/>
                    </w:rPr>
                    <w:t>a</w:t>
                  </w:r>
                  <w:r>
                    <w:t xml:space="preserve">ddition/release/change of a </w:t>
                  </w:r>
                  <w:proofErr w:type="spellStart"/>
                  <w:r>
                    <w:t>S</w:t>
                  </w:r>
                  <w:r w:rsidR="006A1FF0">
                    <w:t>c</w:t>
                  </w:r>
                  <w:r>
                    <w:t>ell</w:t>
                  </w:r>
                  <w:proofErr w:type="spellEnd"/>
                  <w:r>
                    <w:t xml:space="preserve"> in carrier aggregation</w:t>
                  </w:r>
                </w:p>
              </w:tc>
              <w:tc>
                <w:tcPr>
                  <w:tcW w:w="2247" w:type="dxa"/>
                  <w:shd w:val="clear" w:color="auto" w:fill="FFFFFF" w:themeFill="background1"/>
                </w:tcPr>
                <w:p w14:paraId="6DC124CC" w14:textId="77777777" w:rsidR="003F4620" w:rsidRDefault="00B26B90">
                  <w:pPr>
                    <w:spacing w:after="180"/>
                    <w:rPr>
                      <w:color w:val="000000"/>
                    </w:rPr>
                  </w:pPr>
                  <w:r>
                    <w:rPr>
                      <w:color w:val="000000"/>
                    </w:rPr>
                    <w:t>T</w:t>
                  </w:r>
                  <w:r>
                    <w:rPr>
                      <w:rFonts w:hint="eastAsia"/>
                      <w:color w:val="000000"/>
                    </w:rPr>
                    <w:t>est in intra-frequency SSB based measurement</w:t>
                  </w:r>
                </w:p>
              </w:tc>
            </w:tr>
            <w:tr w:rsidR="003F4620" w14:paraId="673E9064" w14:textId="77777777">
              <w:trPr>
                <w:trHeight w:val="567"/>
                <w:jc w:val="center"/>
              </w:trPr>
              <w:tc>
                <w:tcPr>
                  <w:tcW w:w="486" w:type="dxa"/>
                  <w:shd w:val="clear" w:color="auto" w:fill="FFFFFF" w:themeFill="background1"/>
                </w:tcPr>
                <w:p w14:paraId="11E92751" w14:textId="77777777" w:rsidR="003F4620" w:rsidRDefault="00B26B90">
                  <w:pPr>
                    <w:spacing w:after="0"/>
                    <w:rPr>
                      <w:rFonts w:eastAsiaTheme="minorEastAsia"/>
                    </w:rPr>
                  </w:pPr>
                  <w:r>
                    <w:rPr>
                      <w:rFonts w:eastAsiaTheme="minorEastAsia" w:hint="eastAsia"/>
                    </w:rPr>
                    <w:t>12</w:t>
                  </w:r>
                </w:p>
              </w:tc>
              <w:tc>
                <w:tcPr>
                  <w:tcW w:w="4299" w:type="dxa"/>
                  <w:shd w:val="clear" w:color="auto" w:fill="FFFFFF" w:themeFill="background1"/>
                  <w:vAlign w:val="center"/>
                </w:tcPr>
                <w:p w14:paraId="38960CC4" w14:textId="77777777" w:rsidR="003F4620" w:rsidRDefault="00B26B90">
                  <w:pPr>
                    <w:spacing w:afterLines="50" w:after="120"/>
                  </w:pPr>
                  <w:r>
                    <w:rPr>
                      <w:rFonts w:hint="eastAsia"/>
                    </w:rPr>
                    <w:t>Pre-configured MG activation delay upon</w:t>
                  </w:r>
                  <w:r>
                    <w:t xml:space="preserve"> Initiation of </w:t>
                  </w:r>
                  <w:proofErr w:type="spellStart"/>
                  <w:r>
                    <w:t>LocationMeasurementIndication</w:t>
                  </w:r>
                  <w:proofErr w:type="spellEnd"/>
                  <w:r>
                    <w:t xml:space="preserve"> procedure</w:t>
                  </w:r>
                </w:p>
              </w:tc>
              <w:tc>
                <w:tcPr>
                  <w:tcW w:w="2247" w:type="dxa"/>
                  <w:shd w:val="clear" w:color="auto" w:fill="FFFFFF" w:themeFill="background1"/>
                </w:tcPr>
                <w:p w14:paraId="6F7499D6" w14:textId="77777777" w:rsidR="003F4620" w:rsidRDefault="00B26B90">
                  <w:pPr>
                    <w:spacing w:after="180"/>
                    <w:rPr>
                      <w:color w:val="000000"/>
                    </w:rPr>
                  </w:pPr>
                  <w:r>
                    <w:rPr>
                      <w:color w:val="000000"/>
                    </w:rPr>
                    <w:t>T</w:t>
                  </w:r>
                  <w:r>
                    <w:rPr>
                      <w:rFonts w:hint="eastAsia"/>
                      <w:color w:val="000000"/>
                    </w:rPr>
                    <w:t>est in PRS-RSRP measurement</w:t>
                  </w:r>
                </w:p>
              </w:tc>
            </w:tr>
            <w:tr w:rsidR="003F4620" w14:paraId="470F8989" w14:textId="77777777">
              <w:trPr>
                <w:trHeight w:val="389"/>
                <w:jc w:val="center"/>
              </w:trPr>
              <w:tc>
                <w:tcPr>
                  <w:tcW w:w="7032" w:type="dxa"/>
                  <w:gridSpan w:val="3"/>
                  <w:shd w:val="clear" w:color="auto" w:fill="FFFFFF" w:themeFill="background1"/>
                </w:tcPr>
                <w:p w14:paraId="66362AA9" w14:textId="77777777" w:rsidR="003F4620" w:rsidRDefault="00B26B90">
                  <w:pPr>
                    <w:spacing w:after="180"/>
                    <w:rPr>
                      <w:color w:val="000000"/>
                    </w:rPr>
                  </w:pPr>
                  <w:r>
                    <w:rPr>
                      <w:color w:val="000000"/>
                    </w:rPr>
                    <w:t>N</w:t>
                  </w:r>
                  <w:r>
                    <w:rPr>
                      <w:rFonts w:hint="eastAsia"/>
                      <w:color w:val="000000"/>
                    </w:rPr>
                    <w:t>ote: Both FR1 and FR2 are needed for each test case.</w:t>
                  </w:r>
                </w:p>
              </w:tc>
            </w:tr>
          </w:tbl>
          <w:p w14:paraId="3A1C1513" w14:textId="77777777" w:rsidR="003F4620" w:rsidRDefault="003F4620">
            <w:pPr>
              <w:spacing w:after="180" w:line="240" w:lineRule="auto"/>
              <w:textAlignment w:val="center"/>
              <w:rPr>
                <w:rFonts w:cstheme="minorHAnsi"/>
                <w:u w:val="single"/>
              </w:rPr>
            </w:pPr>
          </w:p>
        </w:tc>
      </w:tr>
      <w:tr w:rsidR="003F4620" w14:paraId="44F6D5D1" w14:textId="77777777">
        <w:trPr>
          <w:trHeight w:val="468"/>
        </w:trPr>
        <w:tc>
          <w:tcPr>
            <w:tcW w:w="1271" w:type="dxa"/>
          </w:tcPr>
          <w:p w14:paraId="4C773EF1" w14:textId="77777777" w:rsidR="003F4620" w:rsidRDefault="004063F6">
            <w:pPr>
              <w:spacing w:after="120" w:line="240" w:lineRule="auto"/>
              <w:rPr>
                <w:rFonts w:ascii="Arial" w:eastAsia="Times New Roman" w:hAnsi="Arial" w:cs="Arial"/>
                <w:b/>
                <w:bCs/>
                <w:color w:val="0000FF"/>
                <w:sz w:val="16"/>
                <w:szCs w:val="16"/>
                <w:u w:val="single"/>
              </w:rPr>
            </w:pPr>
            <w:hyperlink r:id="rId38" w:history="1">
              <w:r w:rsidR="00B26B90">
                <w:rPr>
                  <w:rStyle w:val="Hyperlink"/>
                  <w:rFonts w:ascii="Arial" w:eastAsia="Times New Roman" w:hAnsi="Arial" w:cs="Arial"/>
                  <w:b/>
                  <w:bCs/>
                  <w:kern w:val="0"/>
                  <w:sz w:val="16"/>
                  <w:szCs w:val="16"/>
                </w:rPr>
                <w:t>R4-2208300</w:t>
              </w:r>
            </w:hyperlink>
          </w:p>
        </w:tc>
        <w:tc>
          <w:tcPr>
            <w:tcW w:w="1247" w:type="dxa"/>
          </w:tcPr>
          <w:p w14:paraId="15B68D34" w14:textId="77777777" w:rsidR="003F4620" w:rsidRDefault="00B26B90">
            <w:pPr>
              <w:spacing w:after="120" w:line="240" w:lineRule="auto"/>
            </w:pPr>
            <w:r>
              <w:rPr>
                <w:rFonts w:ascii="Arial" w:eastAsia="Times New Roman" w:hAnsi="Arial" w:cs="Arial"/>
                <w:kern w:val="0"/>
                <w:sz w:val="16"/>
                <w:szCs w:val="16"/>
              </w:rPr>
              <w:t>MediaTek inc.</w:t>
            </w:r>
          </w:p>
        </w:tc>
        <w:tc>
          <w:tcPr>
            <w:tcW w:w="7542" w:type="dxa"/>
          </w:tcPr>
          <w:p w14:paraId="1753BBB7" w14:textId="77777777" w:rsidR="003F4620" w:rsidRDefault="00B26B90">
            <w:pPr>
              <w:spacing w:after="180"/>
            </w:pPr>
            <w:r>
              <w:fldChar w:fldCharType="begin"/>
            </w:r>
            <w:r>
              <w:instrText xml:space="preserve"> REF _Ref101207101 \h  \* MERGEFORMAT </w:instrText>
            </w:r>
            <w:r>
              <w:fldChar w:fldCharType="separate"/>
            </w:r>
            <w:r>
              <w:t xml:space="preserve">Observation 1: The test case scope for Pre-MG should target to cover the following 3 main functionalities: 1) Two activation/deactivation mechanisms, 2) </w:t>
            </w:r>
            <w:r>
              <w:rPr>
                <w:rFonts w:hint="eastAsia"/>
              </w:rPr>
              <w:t>A</w:t>
            </w:r>
            <w:r>
              <w:t xml:space="preserve">dditional delay for pre-configured MG activation/deactivation and 3) </w:t>
            </w:r>
            <w:r>
              <w:rPr>
                <w:rFonts w:hint="eastAsia"/>
              </w:rPr>
              <w:t>U</w:t>
            </w:r>
            <w:r>
              <w:t>pdated UE requirements.</w:t>
            </w:r>
            <w:r>
              <w:fldChar w:fldCharType="end"/>
            </w:r>
          </w:p>
          <w:p w14:paraId="02551B53" w14:textId="77777777" w:rsidR="003F4620" w:rsidRDefault="00B26B90">
            <w:pPr>
              <w:spacing w:after="180"/>
            </w:pPr>
            <w:r>
              <w:fldChar w:fldCharType="begin"/>
            </w:r>
            <w:r>
              <w:instrText xml:space="preserve"> REF _Ref101207104 \h  \* MERGEFORMAT </w:instrText>
            </w:r>
            <w:r>
              <w:fldChar w:fldCharType="separate"/>
            </w:r>
            <w:r>
              <w:t>Proposal 1: The Pre-MG test cases should also be limited to NR-SA, i.e., Section A.6 and A.7, while Section A.3 can also be updated to capture new configurations if needed.</w:t>
            </w:r>
            <w:r>
              <w:fldChar w:fldCharType="end"/>
            </w:r>
          </w:p>
          <w:p w14:paraId="1605E957" w14:textId="77777777" w:rsidR="003F4620" w:rsidRDefault="00B26B90">
            <w:pPr>
              <w:spacing w:after="180"/>
            </w:pPr>
            <w:r>
              <w:fldChar w:fldCharType="begin"/>
            </w:r>
            <w:r>
              <w:instrText xml:space="preserve"> REF _Ref101207105 \h  \* MERGEFORMAT </w:instrText>
            </w:r>
            <w:r>
              <w:fldChar w:fldCharType="separate"/>
            </w:r>
            <w:r>
              <w:t>Proposal 2: Introducing test cases to verify the Pre-MG activation/deactivation delay, e.g., one for network-controlled mechanism and the other for UE autonomous mechanism.</w:t>
            </w:r>
            <w:r>
              <w:fldChar w:fldCharType="end"/>
            </w:r>
          </w:p>
          <w:p w14:paraId="7BD56C32" w14:textId="77777777" w:rsidR="003F4620" w:rsidRDefault="00B26B90">
            <w:pPr>
              <w:spacing w:after="180"/>
            </w:pPr>
            <w:r>
              <w:fldChar w:fldCharType="begin"/>
            </w:r>
            <w:r>
              <w:instrText xml:space="preserve"> REF _Ref101207107 \h  \* MERGEFORMAT </w:instrText>
            </w:r>
            <w:r>
              <w:fldChar w:fldCharType="separate"/>
            </w:r>
            <w:r>
              <w:t xml:space="preserve">Proposal 3: Do not introduce test case to verify UE </w:t>
            </w:r>
            <w:proofErr w:type="spellStart"/>
            <w:r>
              <w:t>behaviour</w:t>
            </w:r>
            <w:proofErr w:type="spellEnd"/>
            <w:r>
              <w:t xml:space="preserve"> regarding Pre-MG impact on L1 measurements.</w:t>
            </w:r>
            <w:r>
              <w:fldChar w:fldCharType="end"/>
            </w:r>
          </w:p>
          <w:p w14:paraId="45A4B6D8" w14:textId="77777777" w:rsidR="003F4620" w:rsidRDefault="00B26B90">
            <w:pPr>
              <w:spacing w:after="180"/>
            </w:pPr>
            <w:r>
              <w:fldChar w:fldCharType="begin"/>
            </w:r>
            <w:r>
              <w:instrText xml:space="preserve"> REF _Ref101207188 \h  \* MERGEFORMAT </w:instrText>
            </w:r>
            <w:r>
              <w:fldChar w:fldCharType="separate"/>
            </w:r>
            <w:r>
              <w:t xml:space="preserve">Proposal 4: If RAN4 agrees to introduce Pre-MG test cases for L3 measurement delay, the Pre-MG activation/deactivation delay can also be verified within the test cases. There is no need to additionally introduce test cases in </w:t>
            </w:r>
            <w:proofErr w:type="spellStart"/>
            <w:r>
              <w:t>signalling</w:t>
            </w:r>
            <w:proofErr w:type="spellEnd"/>
            <w:r>
              <w:t xml:space="preserve"> characteristic to only check the activation/de-activation delay.</w:t>
            </w:r>
            <w:r>
              <w:fldChar w:fldCharType="end"/>
            </w:r>
          </w:p>
          <w:p w14:paraId="5B075FE6" w14:textId="77777777" w:rsidR="003F4620" w:rsidRDefault="00B26B90">
            <w:pPr>
              <w:spacing w:after="180" w:line="240" w:lineRule="auto"/>
              <w:textAlignment w:val="center"/>
              <w:rPr>
                <w:rFonts w:cstheme="minorHAnsi"/>
                <w:u w:val="single"/>
              </w:rPr>
            </w:pPr>
            <w:r>
              <w:fldChar w:fldCharType="begin"/>
            </w:r>
            <w:r>
              <w:instrText xml:space="preserve"> REF _Ref101207189 \h  \* MERGEFORMAT </w:instrText>
            </w:r>
            <w:r>
              <w:fldChar w:fldCharType="separate"/>
            </w:r>
            <w:r>
              <w:t>Proposal 5: Adopt the DCI-based BWP switch as the only triggering event in the test cases.</w:t>
            </w:r>
            <w:r>
              <w:fldChar w:fldCharType="end"/>
            </w:r>
          </w:p>
        </w:tc>
      </w:tr>
      <w:tr w:rsidR="003F4620" w14:paraId="6030456C" w14:textId="77777777">
        <w:trPr>
          <w:trHeight w:val="468"/>
        </w:trPr>
        <w:tc>
          <w:tcPr>
            <w:tcW w:w="1271" w:type="dxa"/>
          </w:tcPr>
          <w:p w14:paraId="4C7595E8" w14:textId="77777777" w:rsidR="003F4620" w:rsidRDefault="004063F6">
            <w:pPr>
              <w:spacing w:after="120" w:line="240" w:lineRule="auto"/>
              <w:rPr>
                <w:rFonts w:ascii="Arial" w:eastAsia="Times New Roman" w:hAnsi="Arial" w:cs="Arial"/>
                <w:b/>
                <w:bCs/>
                <w:color w:val="0000FF"/>
                <w:sz w:val="16"/>
                <w:szCs w:val="16"/>
                <w:u w:val="single"/>
              </w:rPr>
            </w:pPr>
            <w:hyperlink r:id="rId39" w:history="1">
              <w:r w:rsidR="00B26B90">
                <w:rPr>
                  <w:rStyle w:val="Hyperlink"/>
                  <w:rFonts w:ascii="Arial" w:eastAsia="Times New Roman" w:hAnsi="Arial" w:cs="Arial"/>
                  <w:b/>
                  <w:bCs/>
                  <w:kern w:val="0"/>
                  <w:sz w:val="16"/>
                  <w:szCs w:val="16"/>
                </w:rPr>
                <w:t>R4-2208524</w:t>
              </w:r>
            </w:hyperlink>
          </w:p>
        </w:tc>
        <w:tc>
          <w:tcPr>
            <w:tcW w:w="1247" w:type="dxa"/>
          </w:tcPr>
          <w:p w14:paraId="5604BD19" w14:textId="77777777" w:rsidR="003F4620" w:rsidRDefault="00B26B90">
            <w:pPr>
              <w:spacing w:after="120" w:line="240" w:lineRule="auto"/>
            </w:pPr>
            <w:r>
              <w:rPr>
                <w:rFonts w:ascii="Arial" w:eastAsia="Times New Roman" w:hAnsi="Arial" w:cs="Arial"/>
                <w:kern w:val="0"/>
                <w:sz w:val="16"/>
                <w:szCs w:val="16"/>
              </w:rPr>
              <w:t>CMCC</w:t>
            </w:r>
          </w:p>
        </w:tc>
        <w:tc>
          <w:tcPr>
            <w:tcW w:w="7542" w:type="dxa"/>
          </w:tcPr>
          <w:p w14:paraId="0ED73D6E" w14:textId="77777777" w:rsidR="003F4620" w:rsidRPr="004063F6" w:rsidRDefault="00B26B90">
            <w:pPr>
              <w:spacing w:after="180" w:line="240" w:lineRule="exact"/>
              <w:rPr>
                <w:sz w:val="20"/>
                <w:szCs w:val="20"/>
              </w:rPr>
            </w:pPr>
            <w:r w:rsidRPr="004063F6">
              <w:rPr>
                <w:sz w:val="20"/>
                <w:szCs w:val="20"/>
              </w:rPr>
              <w:t xml:space="preserve">Proposal 1: considering that all existing MG patterns #0~25 in Rel-16 are applicable for the pre-configured MG, it is proposed to define test cases for both per-UE Pre-MG and per-FR Pre-MG. </w:t>
            </w:r>
          </w:p>
          <w:p w14:paraId="725C542A" w14:textId="77777777" w:rsidR="003F4620" w:rsidRPr="004063F6" w:rsidRDefault="00B26B90">
            <w:pPr>
              <w:spacing w:after="180" w:line="240" w:lineRule="exact"/>
              <w:rPr>
                <w:sz w:val="20"/>
                <w:szCs w:val="20"/>
              </w:rPr>
            </w:pPr>
            <w:r w:rsidRPr="004063F6">
              <w:rPr>
                <w:sz w:val="20"/>
                <w:szCs w:val="20"/>
              </w:rPr>
              <w:t>Proposal 2: as for the detailed gap pattens for test cases, gap pattern #0 for per-UE Pre-MG, gap pattern #4 for FR1 Pre-MG and gap pattern #13 for FR2 Pre-MG, can be considered, similar as the test cases for legacy measurement gaps.</w:t>
            </w:r>
          </w:p>
          <w:p w14:paraId="5B15B9BB" w14:textId="77777777" w:rsidR="003F4620" w:rsidRPr="004063F6" w:rsidRDefault="00B26B90">
            <w:pPr>
              <w:spacing w:after="180" w:line="240" w:lineRule="exact"/>
              <w:rPr>
                <w:sz w:val="20"/>
                <w:szCs w:val="20"/>
              </w:rPr>
            </w:pPr>
            <w:r w:rsidRPr="004063F6">
              <w:rPr>
                <w:sz w:val="20"/>
                <w:szCs w:val="20"/>
              </w:rPr>
              <w:t xml:space="preserve">Proposal 3: it is suggested to discuss and decide whether to define test cases for following combination operations: </w:t>
            </w:r>
          </w:p>
          <w:p w14:paraId="6B83191E" w14:textId="77777777" w:rsidR="003F4620" w:rsidRPr="004063F6" w:rsidRDefault="00B26B90">
            <w:pPr>
              <w:widowControl w:val="0"/>
              <w:numPr>
                <w:ilvl w:val="0"/>
                <w:numId w:val="23"/>
              </w:numPr>
              <w:spacing w:after="180" w:line="240" w:lineRule="exact"/>
              <w:rPr>
                <w:sz w:val="20"/>
                <w:szCs w:val="20"/>
              </w:rPr>
            </w:pPr>
            <w:r w:rsidRPr="004063F6">
              <w:rPr>
                <w:sz w:val="20"/>
                <w:szCs w:val="20"/>
              </w:rPr>
              <w:t>Pre-configured FR1 gap + Pre-configured FR2 gap</w:t>
            </w:r>
          </w:p>
          <w:p w14:paraId="1F677A1A" w14:textId="77777777" w:rsidR="003F4620" w:rsidRPr="004063F6" w:rsidRDefault="00B26B90">
            <w:pPr>
              <w:widowControl w:val="0"/>
              <w:numPr>
                <w:ilvl w:val="0"/>
                <w:numId w:val="23"/>
              </w:numPr>
              <w:spacing w:after="180" w:line="240" w:lineRule="exact"/>
              <w:rPr>
                <w:sz w:val="20"/>
                <w:szCs w:val="20"/>
              </w:rPr>
            </w:pPr>
            <w:r w:rsidRPr="004063F6">
              <w:rPr>
                <w:sz w:val="20"/>
                <w:szCs w:val="20"/>
              </w:rPr>
              <w:t>legacy FR1 gap + Pre-configured FR2 gap</w:t>
            </w:r>
          </w:p>
          <w:p w14:paraId="5FC407FE" w14:textId="77777777" w:rsidR="003F4620" w:rsidRPr="004063F6" w:rsidRDefault="00B26B90">
            <w:pPr>
              <w:widowControl w:val="0"/>
              <w:numPr>
                <w:ilvl w:val="0"/>
                <w:numId w:val="23"/>
              </w:numPr>
              <w:spacing w:after="180" w:line="240" w:lineRule="exact"/>
              <w:rPr>
                <w:sz w:val="20"/>
                <w:szCs w:val="20"/>
              </w:rPr>
            </w:pPr>
            <w:r w:rsidRPr="004063F6">
              <w:rPr>
                <w:sz w:val="20"/>
                <w:szCs w:val="20"/>
              </w:rPr>
              <w:t>Pre-configured FR1 gap + legacy FR2 gap</w:t>
            </w:r>
          </w:p>
          <w:p w14:paraId="7E737F39" w14:textId="77777777" w:rsidR="003F4620" w:rsidRPr="004063F6" w:rsidRDefault="00B26B90">
            <w:pPr>
              <w:spacing w:after="180" w:line="240" w:lineRule="exact"/>
              <w:rPr>
                <w:sz w:val="20"/>
                <w:szCs w:val="20"/>
              </w:rPr>
            </w:pPr>
            <w:r w:rsidRPr="004063F6">
              <w:rPr>
                <w:sz w:val="20"/>
                <w:szCs w:val="20"/>
              </w:rPr>
              <w:t xml:space="preserve">Proposal 4: it is proposed to define test cases for NW-controlled pre-configured MG activation/deactivation mechanism and autonomous pre-configured MG activation/deactivation mechanism respectively. </w:t>
            </w:r>
          </w:p>
          <w:p w14:paraId="2FE4B9C0" w14:textId="77777777" w:rsidR="003F4620" w:rsidRPr="004063F6" w:rsidRDefault="00B26B90">
            <w:pPr>
              <w:spacing w:after="180" w:line="240" w:lineRule="exact"/>
              <w:rPr>
                <w:sz w:val="20"/>
                <w:szCs w:val="20"/>
              </w:rPr>
            </w:pPr>
            <w:r w:rsidRPr="004063F6">
              <w:rPr>
                <w:sz w:val="20"/>
                <w:szCs w:val="20"/>
              </w:rPr>
              <w:t xml:space="preserve">Proposal 5: For UE autonomous activation/deactivation mechanism, since multiple events could change the pre-MG activation/deactivation status, it is necessary to discuss based on which events to design the test cases.  </w:t>
            </w:r>
          </w:p>
          <w:p w14:paraId="74B6C0F4" w14:textId="77777777" w:rsidR="003F4620" w:rsidRPr="004063F6" w:rsidRDefault="00B26B90">
            <w:pPr>
              <w:spacing w:after="180" w:line="240" w:lineRule="exact"/>
              <w:rPr>
                <w:sz w:val="20"/>
                <w:szCs w:val="20"/>
              </w:rPr>
            </w:pPr>
            <w:r w:rsidRPr="004063F6">
              <w:rPr>
                <w:sz w:val="20"/>
                <w:szCs w:val="20"/>
              </w:rPr>
              <w:t>Proposal 6: it is suggested to discuss and decide whether to define test cases for Pre-MG with the use cases of PRS measurement and CSI-RS L3 inter-frequency measurement.</w:t>
            </w:r>
          </w:p>
          <w:p w14:paraId="2215586A" w14:textId="77777777" w:rsidR="003F4620" w:rsidRPr="004063F6" w:rsidRDefault="00B26B90">
            <w:pPr>
              <w:spacing w:after="180" w:line="240" w:lineRule="exact"/>
              <w:rPr>
                <w:sz w:val="20"/>
                <w:szCs w:val="20"/>
              </w:rPr>
            </w:pPr>
            <w:r w:rsidRPr="004063F6">
              <w:rPr>
                <w:sz w:val="20"/>
                <w:szCs w:val="20"/>
              </w:rPr>
              <w:t>Proposal 7: it is proposed to design test case for pre-MG under CA.</w:t>
            </w:r>
          </w:p>
          <w:p w14:paraId="27ED9315" w14:textId="77777777" w:rsidR="003F4620" w:rsidRPr="004063F6" w:rsidRDefault="003F4620">
            <w:pPr>
              <w:spacing w:after="180" w:line="240" w:lineRule="auto"/>
              <w:textAlignment w:val="center"/>
              <w:rPr>
                <w:rFonts w:cstheme="minorHAnsi"/>
                <w:u w:val="single"/>
              </w:rPr>
            </w:pPr>
          </w:p>
        </w:tc>
      </w:tr>
      <w:tr w:rsidR="003F4620" w14:paraId="7E458CD5" w14:textId="77777777">
        <w:trPr>
          <w:trHeight w:val="468"/>
        </w:trPr>
        <w:tc>
          <w:tcPr>
            <w:tcW w:w="1271" w:type="dxa"/>
          </w:tcPr>
          <w:p w14:paraId="36E4344D" w14:textId="77777777" w:rsidR="003F4620" w:rsidRDefault="004063F6">
            <w:pPr>
              <w:spacing w:after="120" w:line="240" w:lineRule="auto"/>
              <w:rPr>
                <w:rFonts w:ascii="Arial" w:eastAsia="Times New Roman" w:hAnsi="Arial" w:cs="Arial"/>
                <w:b/>
                <w:bCs/>
                <w:color w:val="0000FF"/>
                <w:kern w:val="0"/>
                <w:sz w:val="16"/>
                <w:szCs w:val="16"/>
                <w:u w:val="single"/>
              </w:rPr>
            </w:pPr>
            <w:hyperlink r:id="rId40" w:history="1">
              <w:r w:rsidR="00B26B90">
                <w:rPr>
                  <w:rStyle w:val="Hyperlink"/>
                  <w:rFonts w:ascii="Arial" w:eastAsia="Times New Roman" w:hAnsi="Arial" w:cs="Arial"/>
                  <w:b/>
                  <w:bCs/>
                  <w:kern w:val="0"/>
                  <w:sz w:val="16"/>
                  <w:szCs w:val="16"/>
                </w:rPr>
                <w:t>R4-2208779</w:t>
              </w:r>
            </w:hyperlink>
          </w:p>
        </w:tc>
        <w:tc>
          <w:tcPr>
            <w:tcW w:w="1247" w:type="dxa"/>
          </w:tcPr>
          <w:p w14:paraId="6BB72F4F" w14:textId="77777777" w:rsidR="003F4620" w:rsidRDefault="00B26B90">
            <w:pPr>
              <w:spacing w:after="120" w:line="240" w:lineRule="auto"/>
            </w:pPr>
            <w:r>
              <w:rPr>
                <w:rFonts w:ascii="Arial" w:eastAsia="Times New Roman" w:hAnsi="Arial" w:cs="Arial"/>
                <w:kern w:val="0"/>
                <w:sz w:val="16"/>
                <w:szCs w:val="16"/>
              </w:rPr>
              <w:t>ZTE Corporation</w:t>
            </w:r>
          </w:p>
        </w:tc>
        <w:tc>
          <w:tcPr>
            <w:tcW w:w="7542" w:type="dxa"/>
          </w:tcPr>
          <w:p w14:paraId="6D9ED285" w14:textId="77777777" w:rsidR="003F4620" w:rsidRDefault="00B26B90">
            <w:pPr>
              <w:spacing w:afterLines="50" w:after="120"/>
            </w:pPr>
            <w:r>
              <w:rPr>
                <w:rFonts w:hint="eastAsia"/>
              </w:rPr>
              <w:t>Proposal 1: Between the network-controlled mechanism and UE autonomous mechanism, since network-controlled mechanism is semi-static activation/deactivation, similar as legacy MG configuration/de-configuration, so directly re-using the performance test of legacy MG is fine.</w:t>
            </w:r>
          </w:p>
          <w:p w14:paraId="00FF3D05" w14:textId="77777777" w:rsidR="003F4620" w:rsidRDefault="00B26B90">
            <w:pPr>
              <w:spacing w:afterLines="50" w:after="120"/>
            </w:pPr>
            <w:r>
              <w:rPr>
                <w:rFonts w:hint="eastAsia"/>
              </w:rPr>
              <w:t xml:space="preserve">Proposal 2: It is necessary to test pre-configured MG based on UE autonomous mechanism. The test purpose is to verify whether UE can perform measurement without/with gap from the first occasion after all switching delay.  </w:t>
            </w:r>
          </w:p>
          <w:p w14:paraId="5AD4904D" w14:textId="77777777" w:rsidR="003F4620" w:rsidRDefault="00B26B90">
            <w:pPr>
              <w:spacing w:afterLines="50" w:after="120"/>
            </w:pPr>
            <w:r>
              <w:rPr>
                <w:rFonts w:hint="eastAsia"/>
              </w:rPr>
              <w:t xml:space="preserve">Proposal 3: In order to test pre-configured MG based on UE autonomous mechanism, the test should be performed under DCI based/timer BWP switching triggered, RRC </w:t>
            </w:r>
            <w:proofErr w:type="gramStart"/>
            <w:r>
              <w:rPr>
                <w:rFonts w:hint="eastAsia"/>
              </w:rPr>
              <w:t>triggered</w:t>
            </w:r>
            <w:proofErr w:type="gramEnd"/>
            <w:r>
              <w:rPr>
                <w:rFonts w:hint="eastAsia"/>
              </w:rPr>
              <w:t xml:space="preserve"> and MAC CE triggered pre-MG status transition.</w:t>
            </w:r>
          </w:p>
          <w:p w14:paraId="27B0CF9D" w14:textId="77777777" w:rsidR="003F4620" w:rsidRDefault="00B26B90">
            <w:pPr>
              <w:spacing w:afterLines="50" w:after="120"/>
            </w:pPr>
            <w:r>
              <w:rPr>
                <w:rFonts w:hint="eastAsia"/>
              </w:rPr>
              <w:t>Proposal 4: Event A3 can be used as the trigger event similar as legacy measurement test.</w:t>
            </w:r>
          </w:p>
          <w:p w14:paraId="45197FB8" w14:textId="77777777" w:rsidR="003F4620" w:rsidRDefault="003F4620">
            <w:pPr>
              <w:spacing w:after="180" w:line="240" w:lineRule="auto"/>
              <w:textAlignment w:val="center"/>
              <w:rPr>
                <w:rFonts w:cstheme="minorHAnsi"/>
                <w:u w:val="single"/>
              </w:rPr>
            </w:pPr>
          </w:p>
        </w:tc>
      </w:tr>
      <w:tr w:rsidR="003F4620" w14:paraId="1F8A5AF2" w14:textId="77777777">
        <w:trPr>
          <w:trHeight w:val="468"/>
        </w:trPr>
        <w:tc>
          <w:tcPr>
            <w:tcW w:w="1271" w:type="dxa"/>
          </w:tcPr>
          <w:p w14:paraId="4D38C329" w14:textId="77777777" w:rsidR="003F4620" w:rsidRDefault="004063F6">
            <w:pPr>
              <w:spacing w:after="120" w:line="240" w:lineRule="auto"/>
              <w:rPr>
                <w:rFonts w:ascii="Arial" w:eastAsia="Times New Roman" w:hAnsi="Arial" w:cs="Arial"/>
                <w:b/>
                <w:bCs/>
                <w:color w:val="0000FF"/>
                <w:kern w:val="0"/>
                <w:sz w:val="16"/>
                <w:szCs w:val="16"/>
                <w:u w:val="single"/>
              </w:rPr>
            </w:pPr>
            <w:hyperlink r:id="rId41" w:history="1">
              <w:r w:rsidR="00B26B90">
                <w:rPr>
                  <w:rStyle w:val="Hyperlink"/>
                  <w:rFonts w:ascii="Arial" w:eastAsia="Times New Roman" w:hAnsi="Arial" w:cs="Arial"/>
                  <w:b/>
                  <w:bCs/>
                  <w:kern w:val="0"/>
                  <w:sz w:val="16"/>
                  <w:szCs w:val="16"/>
                </w:rPr>
                <w:t>R4-2209209</w:t>
              </w:r>
            </w:hyperlink>
          </w:p>
        </w:tc>
        <w:tc>
          <w:tcPr>
            <w:tcW w:w="1247" w:type="dxa"/>
          </w:tcPr>
          <w:p w14:paraId="15A3D86F" w14:textId="77777777" w:rsidR="003F4620" w:rsidRDefault="00B26B90">
            <w:pPr>
              <w:spacing w:after="120" w:line="240" w:lineRule="auto"/>
            </w:pPr>
            <w:r>
              <w:rPr>
                <w:rFonts w:ascii="Arial" w:eastAsia="Times New Roman" w:hAnsi="Arial" w:cs="Arial"/>
                <w:kern w:val="0"/>
                <w:sz w:val="16"/>
                <w:szCs w:val="16"/>
              </w:rPr>
              <w:t xml:space="preserve">Huawei, </w:t>
            </w:r>
            <w:proofErr w:type="spellStart"/>
            <w:r>
              <w:rPr>
                <w:rFonts w:ascii="Arial" w:eastAsia="Times New Roman" w:hAnsi="Arial" w:cs="Arial"/>
                <w:kern w:val="0"/>
                <w:sz w:val="16"/>
                <w:szCs w:val="16"/>
              </w:rPr>
              <w:t>Hisilicon</w:t>
            </w:r>
            <w:proofErr w:type="spellEnd"/>
          </w:p>
        </w:tc>
        <w:tc>
          <w:tcPr>
            <w:tcW w:w="7542" w:type="dxa"/>
          </w:tcPr>
          <w:p w14:paraId="49B2DA50" w14:textId="77777777" w:rsidR="003F4620" w:rsidRDefault="00B26B90">
            <w:pPr>
              <w:spacing w:before="120" w:after="120"/>
              <w:rPr>
                <w:rFonts w:eastAsiaTheme="minorEastAsia"/>
              </w:rPr>
            </w:pPr>
            <w:r>
              <w:rPr>
                <w:rFonts w:eastAsiaTheme="minorEastAsia" w:hint="eastAsia"/>
              </w:rPr>
              <w:t>Pro</w:t>
            </w:r>
            <w:r>
              <w:rPr>
                <w:rFonts w:eastAsiaTheme="minorEastAsia"/>
              </w:rPr>
              <w:t>posal 1: Define TCs for pre-MG with pre-MG deactivation triggered by DCI based BWP switch in a single CC setup.</w:t>
            </w:r>
          </w:p>
          <w:p w14:paraId="6D6E0D8B" w14:textId="77777777" w:rsidR="003F4620" w:rsidRDefault="00B26B90">
            <w:pPr>
              <w:spacing w:before="120" w:after="120"/>
              <w:rPr>
                <w:rFonts w:eastAsiaTheme="minorEastAsia"/>
              </w:rPr>
            </w:pPr>
            <w:r>
              <w:rPr>
                <w:rFonts w:eastAsiaTheme="minorEastAsia" w:hint="eastAsia"/>
              </w:rPr>
              <w:t>P</w:t>
            </w:r>
            <w:r>
              <w:rPr>
                <w:rFonts w:eastAsiaTheme="minorEastAsia"/>
              </w:rPr>
              <w:t>roposal 2: Define the following testing requirements for all the TCs:</w:t>
            </w:r>
          </w:p>
          <w:p w14:paraId="320A8F93" w14:textId="77777777" w:rsidR="003F4620" w:rsidRDefault="00B26B90">
            <w:pPr>
              <w:pStyle w:val="ListParagraph"/>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hint="eastAsia"/>
                <w:lang w:eastAsia="zh-CN"/>
              </w:rPr>
              <w:t>U</w:t>
            </w:r>
            <w:r>
              <w:rPr>
                <w:rFonts w:eastAsiaTheme="minorEastAsia"/>
                <w:lang w:eastAsia="zh-CN"/>
              </w:rPr>
              <w:t xml:space="preserve">E performs pre-MG deactivation within the delay requirements </w:t>
            </w:r>
          </w:p>
          <w:p w14:paraId="5A32BA77" w14:textId="77777777" w:rsidR="003F4620" w:rsidRDefault="00B26B90">
            <w:pPr>
              <w:pStyle w:val="ListParagraph"/>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UE performs data Tx/Rx when pre-MG is deactivated</w:t>
            </w:r>
          </w:p>
          <w:p w14:paraId="67284CAE" w14:textId="77777777" w:rsidR="003F4620" w:rsidRDefault="00B26B90">
            <w:pPr>
              <w:pStyle w:val="ListParagraph"/>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UE performs measurement outside MG when pre-MG is deactivated</w:t>
            </w:r>
          </w:p>
          <w:p w14:paraId="1012AD2B" w14:textId="77777777" w:rsidR="003F4620" w:rsidRDefault="00B26B90">
            <w:pPr>
              <w:spacing w:before="120" w:after="120"/>
              <w:rPr>
                <w:rFonts w:eastAsiaTheme="minorEastAsia"/>
              </w:rPr>
            </w:pPr>
            <w:r>
              <w:rPr>
                <w:rFonts w:eastAsiaTheme="minorEastAsia" w:hint="eastAsia"/>
              </w:rPr>
              <w:t>P</w:t>
            </w:r>
            <w:r>
              <w:rPr>
                <w:rFonts w:eastAsiaTheme="minorEastAsia"/>
              </w:rPr>
              <w:t>roposal 3: Define the following TCs for pre-MG.</w:t>
            </w:r>
          </w:p>
          <w:p w14:paraId="378A0B0F" w14:textId="77777777" w:rsidR="003F4620" w:rsidRDefault="00B26B90">
            <w:pPr>
              <w:pStyle w:val="ListParagraph"/>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 xml:space="preserve">TC1: </w:t>
            </w:r>
            <w:proofErr w:type="gramStart"/>
            <w:r>
              <w:rPr>
                <w:rFonts w:eastAsiaTheme="minorEastAsia"/>
                <w:lang w:eastAsia="zh-CN"/>
              </w:rPr>
              <w:t>rule based</w:t>
            </w:r>
            <w:proofErr w:type="gramEnd"/>
            <w:r>
              <w:rPr>
                <w:rFonts w:eastAsiaTheme="minorEastAsia"/>
                <w:lang w:eastAsia="zh-CN"/>
              </w:rPr>
              <w:t xml:space="preserve"> pre-MG deactivation for FR1</w:t>
            </w:r>
          </w:p>
          <w:p w14:paraId="45D72061" w14:textId="77777777" w:rsidR="003F4620" w:rsidRDefault="00B26B90">
            <w:pPr>
              <w:pStyle w:val="ListParagraph"/>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 xml:space="preserve">TC2: </w:t>
            </w:r>
            <w:proofErr w:type="gramStart"/>
            <w:r>
              <w:rPr>
                <w:rFonts w:eastAsiaTheme="minorEastAsia"/>
                <w:lang w:eastAsia="zh-CN"/>
              </w:rPr>
              <w:t>rule based</w:t>
            </w:r>
            <w:proofErr w:type="gramEnd"/>
            <w:r>
              <w:rPr>
                <w:rFonts w:eastAsiaTheme="minorEastAsia"/>
                <w:lang w:eastAsia="zh-CN"/>
              </w:rPr>
              <w:t xml:space="preserve"> pre-MG deactivation for FR2</w:t>
            </w:r>
          </w:p>
          <w:p w14:paraId="69021296" w14:textId="77777777" w:rsidR="003F4620" w:rsidRDefault="00B26B90">
            <w:pPr>
              <w:pStyle w:val="ListParagraph"/>
              <w:numPr>
                <w:ilvl w:val="0"/>
                <w:numId w:val="24"/>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TC3: RRC based pre-MG deactivation for FR1</w:t>
            </w:r>
          </w:p>
          <w:p w14:paraId="0F8FED2C" w14:textId="77777777" w:rsidR="003F4620" w:rsidRDefault="00B26B90">
            <w:pPr>
              <w:spacing w:after="180" w:line="240" w:lineRule="auto"/>
              <w:textAlignment w:val="center"/>
              <w:rPr>
                <w:rFonts w:cstheme="minorHAnsi"/>
                <w:u w:val="single"/>
              </w:rPr>
            </w:pPr>
            <w:r>
              <w:rPr>
                <w:rFonts w:eastAsiaTheme="minorEastAsia"/>
              </w:rPr>
              <w:t>TC4: RRC based pre-MG deactivation for FR2</w:t>
            </w:r>
          </w:p>
        </w:tc>
      </w:tr>
      <w:tr w:rsidR="003F4620" w14:paraId="7AC8FE7A" w14:textId="77777777">
        <w:trPr>
          <w:trHeight w:val="468"/>
        </w:trPr>
        <w:tc>
          <w:tcPr>
            <w:tcW w:w="1271" w:type="dxa"/>
          </w:tcPr>
          <w:p w14:paraId="19CFC4F7" w14:textId="77777777" w:rsidR="003F4620" w:rsidRDefault="004063F6">
            <w:pPr>
              <w:spacing w:after="120" w:line="240" w:lineRule="auto"/>
              <w:rPr>
                <w:rFonts w:ascii="Arial" w:eastAsia="Times New Roman" w:hAnsi="Arial" w:cs="Arial"/>
                <w:b/>
                <w:bCs/>
                <w:color w:val="0000FF"/>
                <w:kern w:val="0"/>
                <w:sz w:val="16"/>
                <w:szCs w:val="16"/>
                <w:u w:val="single"/>
              </w:rPr>
            </w:pPr>
            <w:hyperlink r:id="rId42" w:history="1">
              <w:r w:rsidR="00B26B90">
                <w:rPr>
                  <w:rStyle w:val="Hyperlink"/>
                  <w:rFonts w:ascii="Arial" w:eastAsia="Times New Roman" w:hAnsi="Arial" w:cs="Arial"/>
                  <w:b/>
                  <w:bCs/>
                  <w:kern w:val="0"/>
                  <w:sz w:val="16"/>
                  <w:szCs w:val="16"/>
                </w:rPr>
                <w:t>R4-2210169</w:t>
              </w:r>
            </w:hyperlink>
          </w:p>
        </w:tc>
        <w:tc>
          <w:tcPr>
            <w:tcW w:w="1247" w:type="dxa"/>
          </w:tcPr>
          <w:p w14:paraId="52C40368" w14:textId="77777777" w:rsidR="003F4620" w:rsidRDefault="00B26B90">
            <w:pPr>
              <w:spacing w:after="120" w:line="240" w:lineRule="auto"/>
            </w:pPr>
            <w:r>
              <w:rPr>
                <w:rFonts w:ascii="Arial" w:eastAsia="Times New Roman" w:hAnsi="Arial" w:cs="Arial"/>
                <w:kern w:val="0"/>
                <w:sz w:val="16"/>
                <w:szCs w:val="16"/>
              </w:rPr>
              <w:t>Ericsson</w:t>
            </w:r>
          </w:p>
        </w:tc>
        <w:tc>
          <w:tcPr>
            <w:tcW w:w="7542" w:type="dxa"/>
          </w:tcPr>
          <w:p w14:paraId="44C39827" w14:textId="77777777" w:rsidR="003F4620" w:rsidRDefault="00B26B90">
            <w:pPr>
              <w:pStyle w:val="BodyText"/>
              <w:numPr>
                <w:ilvl w:val="0"/>
                <w:numId w:val="25"/>
              </w:numPr>
              <w:spacing w:before="120" w:after="0" w:line="240" w:lineRule="auto"/>
              <w:ind w:left="357" w:hanging="357"/>
              <w:rPr>
                <w:lang w:eastAsia="zh-CN"/>
              </w:rPr>
            </w:pPr>
            <w:r>
              <w:rPr>
                <w:lang w:eastAsia="zh-CN"/>
              </w:rPr>
              <w:t xml:space="preserve">Proposal # 1: </w:t>
            </w:r>
            <w:r>
              <w:rPr>
                <w:lang w:val="en-US" w:eastAsia="zh-CN"/>
              </w:rPr>
              <w:t>Verify cell search/measurement period and data reception in serving cell for FR1 and FR2 during deactivated gaps for autonomous activation/deactivation of Pre-MG under the following scenarios:</w:t>
            </w:r>
          </w:p>
          <w:p w14:paraId="1EB0F52C" w14:textId="77777777" w:rsidR="003F4620" w:rsidRDefault="00B26B90">
            <w:pPr>
              <w:pStyle w:val="BodyText"/>
              <w:numPr>
                <w:ilvl w:val="1"/>
                <w:numId w:val="25"/>
              </w:numPr>
              <w:spacing w:before="120" w:after="0" w:line="240" w:lineRule="auto"/>
              <w:rPr>
                <w:lang w:eastAsia="zh-CN"/>
              </w:rPr>
            </w:pPr>
            <w:r>
              <w:rPr>
                <w:lang w:val="en-US" w:eastAsia="zh-CN"/>
              </w:rPr>
              <w:t>Pre-MG status change under DCI based active BWP switching separately in FR1 and FR2.</w:t>
            </w:r>
          </w:p>
          <w:p w14:paraId="05BA6D22" w14:textId="77777777" w:rsidR="003F4620" w:rsidRDefault="00B26B90">
            <w:pPr>
              <w:pStyle w:val="BodyText"/>
              <w:numPr>
                <w:ilvl w:val="1"/>
                <w:numId w:val="25"/>
              </w:numPr>
              <w:spacing w:before="120" w:after="0" w:line="240" w:lineRule="auto"/>
              <w:rPr>
                <w:lang w:eastAsia="zh-CN"/>
              </w:rPr>
            </w:pPr>
            <w:r>
              <w:rPr>
                <w:lang w:val="en-US" w:eastAsia="zh-CN"/>
              </w:rPr>
              <w:t>Pre-MG status change triggered by inter-RAT LTE measurement configuration in FR1</w:t>
            </w:r>
          </w:p>
          <w:p w14:paraId="5BF96427" w14:textId="77777777" w:rsidR="003F4620" w:rsidRDefault="00B26B90">
            <w:pPr>
              <w:pStyle w:val="BodyText"/>
              <w:numPr>
                <w:ilvl w:val="1"/>
                <w:numId w:val="25"/>
              </w:numPr>
              <w:spacing w:before="120" w:after="0" w:line="240" w:lineRule="auto"/>
              <w:rPr>
                <w:lang w:eastAsia="zh-CN"/>
              </w:rPr>
            </w:pPr>
            <w:r>
              <w:rPr>
                <w:lang w:val="en-US" w:eastAsia="zh-CN"/>
              </w:rPr>
              <w:t xml:space="preserve">Pre-MG status change triggered by SSB based inter-frequency measurement configuration in FR2 </w:t>
            </w:r>
          </w:p>
          <w:p w14:paraId="09840BDB" w14:textId="77777777" w:rsidR="003F4620" w:rsidRDefault="00B26B90">
            <w:pPr>
              <w:pStyle w:val="BodyText"/>
              <w:numPr>
                <w:ilvl w:val="0"/>
                <w:numId w:val="25"/>
              </w:numPr>
              <w:spacing w:before="120" w:after="0" w:line="240" w:lineRule="auto"/>
              <w:ind w:left="357" w:hanging="357"/>
              <w:rPr>
                <w:lang w:eastAsia="zh-CN"/>
              </w:rPr>
            </w:pPr>
            <w:r>
              <w:rPr>
                <w:lang w:eastAsia="zh-CN"/>
              </w:rPr>
              <w:t xml:space="preserve">Proposal # 2: </w:t>
            </w:r>
            <w:r>
              <w:rPr>
                <w:lang w:val="en-US" w:eastAsia="zh-CN"/>
              </w:rPr>
              <w:t>Verify cell search search/measurement period and data reception in serving cell for FR1 and FR2 during deactivated gaps for RRC based activation/deactivation of Pre-MG.</w:t>
            </w:r>
          </w:p>
          <w:p w14:paraId="29C78250" w14:textId="05D6C24D" w:rsidR="003F4620" w:rsidRDefault="00B26B90">
            <w:pPr>
              <w:pStyle w:val="BodyText"/>
              <w:numPr>
                <w:ilvl w:val="0"/>
                <w:numId w:val="25"/>
              </w:numPr>
              <w:spacing w:before="120" w:after="0" w:line="240" w:lineRule="auto"/>
              <w:ind w:left="357" w:hanging="357"/>
              <w:rPr>
                <w:lang w:eastAsia="zh-CN"/>
              </w:rPr>
            </w:pPr>
            <w:r>
              <w:rPr>
                <w:lang w:eastAsia="zh-CN"/>
              </w:rPr>
              <w:t xml:space="preserve">Proposal # 3: </w:t>
            </w:r>
            <w:r>
              <w:rPr>
                <w:lang w:val="en-US" w:eastAsia="zh-CN"/>
              </w:rPr>
              <w:t>In all tests, UE is configured with only one serving cell (</w:t>
            </w:r>
            <w:proofErr w:type="spellStart"/>
            <w:r>
              <w:rPr>
                <w:lang w:val="en-US" w:eastAsia="zh-CN"/>
              </w:rPr>
              <w:t>P</w:t>
            </w:r>
            <w:r w:rsidR="006A1FF0">
              <w:rPr>
                <w:lang w:val="en-US" w:eastAsia="zh-CN"/>
              </w:rPr>
              <w:t>c</w:t>
            </w:r>
            <w:r>
              <w:rPr>
                <w:lang w:val="en-US" w:eastAsia="zh-CN"/>
              </w:rPr>
              <w:t>ell</w:t>
            </w:r>
            <w:proofErr w:type="spellEnd"/>
            <w:r>
              <w:rPr>
                <w:lang w:val="en-US" w:eastAsia="zh-CN"/>
              </w:rPr>
              <w:t xml:space="preserve">) </w:t>
            </w:r>
            <w:proofErr w:type="gramStart"/>
            <w:r>
              <w:rPr>
                <w:lang w:val="en-US" w:eastAsia="zh-CN"/>
              </w:rPr>
              <w:t>i.e.</w:t>
            </w:r>
            <w:proofErr w:type="gramEnd"/>
            <w:r>
              <w:rPr>
                <w:lang w:val="en-US" w:eastAsia="zh-CN"/>
              </w:rPr>
              <w:t xml:space="preserve"> in non-CA scenario.</w:t>
            </w:r>
          </w:p>
          <w:p w14:paraId="65DF01EA" w14:textId="77777777" w:rsidR="003F4620" w:rsidRDefault="00B26B90">
            <w:pPr>
              <w:pStyle w:val="BodyText"/>
              <w:numPr>
                <w:ilvl w:val="0"/>
                <w:numId w:val="25"/>
              </w:numPr>
              <w:spacing w:before="120" w:after="0" w:line="240" w:lineRule="auto"/>
              <w:ind w:left="357" w:hanging="357"/>
              <w:rPr>
                <w:lang w:eastAsia="zh-CN"/>
              </w:rPr>
            </w:pPr>
            <w:r>
              <w:rPr>
                <w:lang w:eastAsia="zh-CN"/>
              </w:rPr>
              <w:t>Proposal # 4: A</w:t>
            </w:r>
            <w:proofErr w:type="spellStart"/>
            <w:r>
              <w:rPr>
                <w:lang w:val="en-US" w:eastAsia="zh-CN"/>
              </w:rPr>
              <w:t>ll</w:t>
            </w:r>
            <w:proofErr w:type="spellEnd"/>
            <w:r>
              <w:rPr>
                <w:lang w:val="en-US" w:eastAsia="zh-CN"/>
              </w:rPr>
              <w:t xml:space="preserve"> tests are conducted in AWGN and in non-DRX.</w:t>
            </w:r>
          </w:p>
          <w:p w14:paraId="37595975" w14:textId="77777777" w:rsidR="003F4620" w:rsidRDefault="00B26B90">
            <w:pPr>
              <w:pStyle w:val="BodyText"/>
              <w:numPr>
                <w:ilvl w:val="0"/>
                <w:numId w:val="25"/>
              </w:numPr>
              <w:spacing w:before="120" w:after="240" w:line="240" w:lineRule="auto"/>
              <w:ind w:left="357" w:hanging="357"/>
              <w:rPr>
                <w:lang w:eastAsia="zh-CN"/>
              </w:rPr>
            </w:pPr>
            <w:r>
              <w:rPr>
                <w:lang w:eastAsia="zh-CN"/>
              </w:rPr>
              <w:t>Proposal # 5: Proposed test cases are given in Table:</w:t>
            </w:r>
          </w:p>
          <w:p w14:paraId="79C9A31C" w14:textId="77777777" w:rsidR="003F4620" w:rsidRDefault="00B26B90">
            <w:pPr>
              <w:spacing w:after="60"/>
              <w:jc w:val="center"/>
              <w:rPr>
                <w:rFonts w:eastAsiaTheme="minorEastAsia"/>
              </w:rPr>
            </w:pPr>
            <w:r>
              <w:rPr>
                <w:rFonts w:eastAsiaTheme="minorEastAsia"/>
              </w:rPr>
              <w:t>Table 1: Propose test case scenario to verify requirements based on Pre-MG pattern</w:t>
            </w:r>
          </w:p>
          <w:tbl>
            <w:tblPr>
              <w:tblStyle w:val="TableGrid"/>
              <w:tblW w:w="0" w:type="auto"/>
              <w:tblLayout w:type="fixed"/>
              <w:tblLook w:val="04A0" w:firstRow="1" w:lastRow="0" w:firstColumn="1" w:lastColumn="0" w:noHBand="0" w:noVBand="1"/>
            </w:tblPr>
            <w:tblGrid>
              <w:gridCol w:w="336"/>
              <w:gridCol w:w="1771"/>
              <w:gridCol w:w="3168"/>
              <w:gridCol w:w="1896"/>
            </w:tblGrid>
            <w:tr w:rsidR="003F4620" w14:paraId="59B4C0BC" w14:textId="77777777">
              <w:trPr>
                <w:trHeight w:val="193"/>
              </w:trPr>
              <w:tc>
                <w:tcPr>
                  <w:tcW w:w="336" w:type="dxa"/>
                </w:tcPr>
                <w:p w14:paraId="47835F8F" w14:textId="77777777" w:rsidR="003F4620" w:rsidRDefault="00B26B90">
                  <w:pPr>
                    <w:spacing w:after="0"/>
                    <w:rPr>
                      <w:rFonts w:eastAsiaTheme="minorEastAsia"/>
                      <w:sz w:val="16"/>
                      <w:szCs w:val="16"/>
                    </w:rPr>
                  </w:pPr>
                  <w:r>
                    <w:rPr>
                      <w:rFonts w:eastAsiaTheme="minorEastAsia"/>
                      <w:sz w:val="16"/>
                      <w:szCs w:val="16"/>
                    </w:rPr>
                    <w:t>No.</w:t>
                  </w:r>
                </w:p>
              </w:tc>
              <w:tc>
                <w:tcPr>
                  <w:tcW w:w="1771" w:type="dxa"/>
                </w:tcPr>
                <w:p w14:paraId="15F5CA7E" w14:textId="77777777" w:rsidR="003F4620" w:rsidRDefault="00B26B90">
                  <w:pPr>
                    <w:spacing w:after="0"/>
                    <w:rPr>
                      <w:rFonts w:eastAsiaTheme="minorEastAsia"/>
                      <w:sz w:val="16"/>
                      <w:szCs w:val="16"/>
                    </w:rPr>
                  </w:pPr>
                  <w:r>
                    <w:rPr>
                      <w:rFonts w:eastAsiaTheme="minorEastAsia"/>
                      <w:sz w:val="16"/>
                      <w:szCs w:val="16"/>
                    </w:rPr>
                    <w:t>Test case</w:t>
                  </w:r>
                </w:p>
              </w:tc>
              <w:tc>
                <w:tcPr>
                  <w:tcW w:w="3168" w:type="dxa"/>
                </w:tcPr>
                <w:p w14:paraId="1165F993" w14:textId="77777777" w:rsidR="003F4620" w:rsidRDefault="00B26B90">
                  <w:pPr>
                    <w:spacing w:after="0"/>
                    <w:rPr>
                      <w:rFonts w:eastAsiaTheme="minorEastAsia"/>
                      <w:sz w:val="16"/>
                      <w:szCs w:val="16"/>
                    </w:rPr>
                  </w:pPr>
                  <w:r>
                    <w:rPr>
                      <w:rFonts w:eastAsiaTheme="minorEastAsia"/>
                      <w:sz w:val="16"/>
                      <w:szCs w:val="16"/>
                    </w:rPr>
                    <w:t>Test setup and scenario</w:t>
                  </w:r>
                </w:p>
              </w:tc>
              <w:tc>
                <w:tcPr>
                  <w:tcW w:w="1896" w:type="dxa"/>
                </w:tcPr>
                <w:p w14:paraId="10243FEA" w14:textId="77777777" w:rsidR="003F4620" w:rsidRDefault="00B26B90">
                  <w:pPr>
                    <w:spacing w:after="0"/>
                    <w:rPr>
                      <w:rFonts w:eastAsiaTheme="minorEastAsia"/>
                      <w:sz w:val="16"/>
                      <w:szCs w:val="16"/>
                    </w:rPr>
                  </w:pPr>
                  <w:r>
                    <w:rPr>
                      <w:rFonts w:eastAsiaTheme="minorEastAsia"/>
                      <w:sz w:val="16"/>
                      <w:szCs w:val="16"/>
                    </w:rPr>
                    <w:t xml:space="preserve">Purpose of test </w:t>
                  </w:r>
                </w:p>
              </w:tc>
            </w:tr>
            <w:tr w:rsidR="003F4620" w14:paraId="52EEDBC4" w14:textId="77777777">
              <w:trPr>
                <w:trHeight w:val="1360"/>
              </w:trPr>
              <w:tc>
                <w:tcPr>
                  <w:tcW w:w="336" w:type="dxa"/>
                </w:tcPr>
                <w:p w14:paraId="0652C624" w14:textId="77777777" w:rsidR="003F4620" w:rsidRDefault="00B26B90">
                  <w:pPr>
                    <w:spacing w:after="0"/>
                    <w:rPr>
                      <w:rFonts w:eastAsiaTheme="minorEastAsia"/>
                      <w:sz w:val="16"/>
                      <w:szCs w:val="16"/>
                    </w:rPr>
                  </w:pPr>
                  <w:r>
                    <w:rPr>
                      <w:rFonts w:eastAsiaTheme="minorEastAsia"/>
                      <w:sz w:val="16"/>
                      <w:szCs w:val="16"/>
                    </w:rPr>
                    <w:lastRenderedPageBreak/>
                    <w:t>1</w:t>
                  </w:r>
                </w:p>
              </w:tc>
              <w:tc>
                <w:tcPr>
                  <w:tcW w:w="1771" w:type="dxa"/>
                </w:tcPr>
                <w:p w14:paraId="3087FE63" w14:textId="77777777" w:rsidR="003F4620" w:rsidRDefault="00B26B90">
                  <w:pPr>
                    <w:spacing w:after="0"/>
                    <w:rPr>
                      <w:rFonts w:eastAsiaTheme="minorEastAsia"/>
                      <w:sz w:val="16"/>
                      <w:szCs w:val="16"/>
                    </w:rPr>
                  </w:pPr>
                  <w:r>
                    <w:rPr>
                      <w:rFonts w:eastAsiaTheme="minorEastAsia"/>
                      <w:sz w:val="16"/>
                      <w:szCs w:val="16"/>
                    </w:rPr>
                    <w:t>SA event triggered reporting tests with autonomous activation/deactivation of Pre-MG by BWP switching in FR1</w:t>
                  </w:r>
                </w:p>
              </w:tc>
              <w:tc>
                <w:tcPr>
                  <w:tcW w:w="3168" w:type="dxa"/>
                </w:tcPr>
                <w:p w14:paraId="6C36F55A"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Two intra-frequency cells (Cell1 and Cell2 on F1), per-UE Pre-MG, non-DRX, AWGN</w:t>
                  </w:r>
                </w:p>
                <w:p w14:paraId="136F7249"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Test times: T1, T2 and T3</w:t>
                  </w:r>
                </w:p>
                <w:p w14:paraId="35802646"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 xml:space="preserve">Pre-MG status is changed by DCI based active BWP </w:t>
                  </w:r>
                </w:p>
                <w:p w14:paraId="10491769"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deactivated in T2 and activated in T3.</w:t>
                  </w:r>
                </w:p>
                <w:p w14:paraId="5F13D1A9"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Data scheduled during T2</w:t>
                  </w:r>
                </w:p>
              </w:tc>
              <w:tc>
                <w:tcPr>
                  <w:tcW w:w="1896" w:type="dxa"/>
                </w:tcPr>
                <w:p w14:paraId="165F3B48"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 xml:space="preserve">During T2: SSB based intra-frequency cell search delay is met for Cell2, and UE receives data in Cell1 </w:t>
                  </w:r>
                </w:p>
                <w:p w14:paraId="5E71E86F"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During T3: SSB based intra-frequency measurement period is met for Cell2.</w:t>
                  </w:r>
                </w:p>
              </w:tc>
            </w:tr>
            <w:tr w:rsidR="003F4620" w14:paraId="10D6BB6B" w14:textId="77777777">
              <w:trPr>
                <w:trHeight w:val="762"/>
              </w:trPr>
              <w:tc>
                <w:tcPr>
                  <w:tcW w:w="336" w:type="dxa"/>
                </w:tcPr>
                <w:p w14:paraId="3071C831" w14:textId="77777777" w:rsidR="003F4620" w:rsidRDefault="00B26B90">
                  <w:pPr>
                    <w:spacing w:after="0"/>
                    <w:rPr>
                      <w:rFonts w:eastAsiaTheme="minorEastAsia"/>
                      <w:sz w:val="16"/>
                      <w:szCs w:val="16"/>
                    </w:rPr>
                  </w:pPr>
                  <w:r>
                    <w:rPr>
                      <w:rFonts w:eastAsiaTheme="minorEastAsia"/>
                      <w:sz w:val="16"/>
                      <w:szCs w:val="16"/>
                    </w:rPr>
                    <w:t>2</w:t>
                  </w:r>
                </w:p>
              </w:tc>
              <w:tc>
                <w:tcPr>
                  <w:tcW w:w="1771" w:type="dxa"/>
                </w:tcPr>
                <w:p w14:paraId="1819DF69" w14:textId="77777777" w:rsidR="003F4620" w:rsidRDefault="00B26B90">
                  <w:pPr>
                    <w:spacing w:after="0"/>
                    <w:rPr>
                      <w:rFonts w:eastAsiaTheme="minorEastAsia"/>
                      <w:sz w:val="16"/>
                      <w:szCs w:val="16"/>
                    </w:rPr>
                  </w:pPr>
                  <w:r>
                    <w:rPr>
                      <w:rFonts w:eastAsiaTheme="minorEastAsia"/>
                      <w:sz w:val="16"/>
                      <w:szCs w:val="16"/>
                    </w:rPr>
                    <w:t>SA event triggered reporting tests with autonomous activation/deactivation of Pre-MG by BWP switching in FR2</w:t>
                  </w:r>
                </w:p>
              </w:tc>
              <w:tc>
                <w:tcPr>
                  <w:tcW w:w="3168" w:type="dxa"/>
                </w:tcPr>
                <w:p w14:paraId="339C904B" w14:textId="77777777" w:rsidR="003F4620" w:rsidRDefault="00B26B90">
                  <w:pPr>
                    <w:spacing w:after="180"/>
                    <w:rPr>
                      <w:rFonts w:eastAsiaTheme="minorEastAsia"/>
                      <w:sz w:val="16"/>
                      <w:szCs w:val="16"/>
                    </w:rPr>
                  </w:pPr>
                  <w:r>
                    <w:rPr>
                      <w:rFonts w:eastAsiaTheme="minorEastAsia"/>
                      <w:sz w:val="16"/>
                      <w:szCs w:val="16"/>
                    </w:rPr>
                    <w:t xml:space="preserve"> Same as in test case scenario 1</w:t>
                  </w:r>
                </w:p>
              </w:tc>
              <w:tc>
                <w:tcPr>
                  <w:tcW w:w="1896" w:type="dxa"/>
                </w:tcPr>
                <w:p w14:paraId="18585C39" w14:textId="77777777" w:rsidR="003F4620" w:rsidRDefault="00B26B90">
                  <w:pPr>
                    <w:spacing w:after="180"/>
                    <w:rPr>
                      <w:rFonts w:eastAsiaTheme="minorEastAsia"/>
                      <w:sz w:val="16"/>
                      <w:szCs w:val="16"/>
                    </w:rPr>
                  </w:pPr>
                  <w:r>
                    <w:rPr>
                      <w:rFonts w:eastAsiaTheme="minorEastAsia"/>
                      <w:sz w:val="16"/>
                      <w:szCs w:val="16"/>
                    </w:rPr>
                    <w:t>Same as in test case scenario 1</w:t>
                  </w:r>
                </w:p>
              </w:tc>
            </w:tr>
            <w:tr w:rsidR="003F4620" w14:paraId="36520CB2" w14:textId="77777777">
              <w:trPr>
                <w:trHeight w:val="1794"/>
              </w:trPr>
              <w:tc>
                <w:tcPr>
                  <w:tcW w:w="336" w:type="dxa"/>
                </w:tcPr>
                <w:p w14:paraId="18E0C101" w14:textId="77777777" w:rsidR="003F4620" w:rsidRDefault="00B26B90">
                  <w:pPr>
                    <w:spacing w:after="0"/>
                    <w:rPr>
                      <w:rFonts w:eastAsiaTheme="minorEastAsia"/>
                      <w:sz w:val="16"/>
                      <w:szCs w:val="16"/>
                    </w:rPr>
                  </w:pPr>
                  <w:r>
                    <w:rPr>
                      <w:rFonts w:eastAsiaTheme="minorEastAsia"/>
                      <w:sz w:val="16"/>
                      <w:szCs w:val="16"/>
                    </w:rPr>
                    <w:t>3</w:t>
                  </w:r>
                </w:p>
              </w:tc>
              <w:tc>
                <w:tcPr>
                  <w:tcW w:w="1771" w:type="dxa"/>
                </w:tcPr>
                <w:p w14:paraId="015901A2" w14:textId="77777777" w:rsidR="003F4620" w:rsidRDefault="00B26B90">
                  <w:pPr>
                    <w:spacing w:after="0"/>
                    <w:rPr>
                      <w:rFonts w:eastAsiaTheme="minorEastAsia"/>
                      <w:sz w:val="16"/>
                      <w:szCs w:val="16"/>
                    </w:rPr>
                  </w:pPr>
                  <w:r>
                    <w:rPr>
                      <w:rFonts w:eastAsiaTheme="minorEastAsia"/>
                      <w:sz w:val="16"/>
                      <w:szCs w:val="16"/>
                    </w:rPr>
                    <w:t>SA event triggered reporting tests with autonomous activation of Pre-MG by inter-RAT LTE in FR1</w:t>
                  </w:r>
                </w:p>
              </w:tc>
              <w:tc>
                <w:tcPr>
                  <w:tcW w:w="3168" w:type="dxa"/>
                </w:tcPr>
                <w:p w14:paraId="4EA05527"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Two intra-frequency cells (Cell1 and Cell2 on F1), one LTE cell (Cell3) on F2, per-UE P-MGP, non-DRX, AWGN</w:t>
                  </w:r>
                </w:p>
                <w:p w14:paraId="77EFA6F0"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Test times: T1, T2 and T3</w:t>
                  </w:r>
                </w:p>
                <w:p w14:paraId="3FE42E76"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is deactivated by configuration of inter-RAT LTE measurements</w:t>
                  </w:r>
                </w:p>
                <w:p w14:paraId="2FD746A6"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deactivated in T2 and activated in T3.</w:t>
                  </w:r>
                </w:p>
                <w:p w14:paraId="70BE29B7"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Data scheduled during T2</w:t>
                  </w:r>
                </w:p>
                <w:p w14:paraId="4A534266"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Inter-RAT LTE (Cell3) configured beginning of T3</w:t>
                  </w:r>
                </w:p>
              </w:tc>
              <w:tc>
                <w:tcPr>
                  <w:tcW w:w="1896" w:type="dxa"/>
                </w:tcPr>
                <w:p w14:paraId="772712B3"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 xml:space="preserve">During T2: SSB based intra-frequency cell search delay is met for Cell2, and UE receives data in Cell1 </w:t>
                  </w:r>
                </w:p>
                <w:p w14:paraId="31056074"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During T3: inter-RAT cell search delay is met for Cell3</w:t>
                  </w:r>
                </w:p>
              </w:tc>
            </w:tr>
            <w:tr w:rsidR="003F4620" w14:paraId="5409A0A6" w14:textId="77777777">
              <w:trPr>
                <w:trHeight w:val="1794"/>
              </w:trPr>
              <w:tc>
                <w:tcPr>
                  <w:tcW w:w="336" w:type="dxa"/>
                </w:tcPr>
                <w:p w14:paraId="04BDD83E" w14:textId="77777777" w:rsidR="003F4620" w:rsidRDefault="00B26B90">
                  <w:pPr>
                    <w:spacing w:after="0"/>
                    <w:rPr>
                      <w:rFonts w:eastAsiaTheme="minorEastAsia"/>
                      <w:sz w:val="16"/>
                      <w:szCs w:val="16"/>
                    </w:rPr>
                  </w:pPr>
                  <w:r>
                    <w:rPr>
                      <w:rFonts w:eastAsiaTheme="minorEastAsia"/>
                      <w:sz w:val="16"/>
                      <w:szCs w:val="16"/>
                    </w:rPr>
                    <w:t>4</w:t>
                  </w:r>
                </w:p>
              </w:tc>
              <w:tc>
                <w:tcPr>
                  <w:tcW w:w="1771" w:type="dxa"/>
                </w:tcPr>
                <w:p w14:paraId="021D7242" w14:textId="77777777" w:rsidR="003F4620" w:rsidRDefault="00B26B90">
                  <w:pPr>
                    <w:spacing w:after="0"/>
                    <w:rPr>
                      <w:rFonts w:eastAsiaTheme="minorEastAsia"/>
                      <w:sz w:val="16"/>
                      <w:szCs w:val="16"/>
                    </w:rPr>
                  </w:pPr>
                  <w:r>
                    <w:rPr>
                      <w:rFonts w:eastAsiaTheme="minorEastAsia"/>
                      <w:sz w:val="16"/>
                      <w:szCs w:val="16"/>
                    </w:rPr>
                    <w:t xml:space="preserve">SA event triggered reporting tests with autonomous activation of Pre-MG by SSB based inter-frequency in FR2 </w:t>
                  </w:r>
                </w:p>
              </w:tc>
              <w:tc>
                <w:tcPr>
                  <w:tcW w:w="3168" w:type="dxa"/>
                </w:tcPr>
                <w:p w14:paraId="3EB4F623"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Two intra-frequency cells (Cell1 and Cell2 on F1), one inter-frequency cell (Cell3) on F2, per-UE P-MGP, non-DRX, AWGN</w:t>
                  </w:r>
                </w:p>
                <w:p w14:paraId="3F538458"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Test times: T1, T2 and T3</w:t>
                  </w:r>
                </w:p>
                <w:p w14:paraId="0208F678"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is deactivated by configuration of SSB based inter-frequency measurements requiring gaps</w:t>
                  </w:r>
                </w:p>
                <w:p w14:paraId="2CE40C8C"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deactivated in T2 and activated in T3.</w:t>
                  </w:r>
                </w:p>
                <w:p w14:paraId="43C21E1E"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Data scheduled during T2</w:t>
                  </w:r>
                </w:p>
                <w:p w14:paraId="090A4BC7"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Inter-frequency (Cell3) configured beginning of T3</w:t>
                  </w:r>
                </w:p>
              </w:tc>
              <w:tc>
                <w:tcPr>
                  <w:tcW w:w="1896" w:type="dxa"/>
                </w:tcPr>
                <w:p w14:paraId="6B09D3D4"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 xml:space="preserve">During T2: SSB based intra-frequency cell search delay is met for Cell2, and UE receives data in Cell1 </w:t>
                  </w:r>
                </w:p>
                <w:p w14:paraId="7310513E"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During T3: SSB based inter-frequency cell search delay is met for Cell3</w:t>
                  </w:r>
                </w:p>
              </w:tc>
            </w:tr>
            <w:tr w:rsidR="003F4620" w14:paraId="1B2AC215" w14:textId="77777777">
              <w:trPr>
                <w:trHeight w:val="1360"/>
              </w:trPr>
              <w:tc>
                <w:tcPr>
                  <w:tcW w:w="336" w:type="dxa"/>
                </w:tcPr>
                <w:p w14:paraId="1064D427" w14:textId="77777777" w:rsidR="003F4620" w:rsidRDefault="00B26B90">
                  <w:pPr>
                    <w:spacing w:after="0"/>
                    <w:rPr>
                      <w:rFonts w:eastAsiaTheme="minorEastAsia"/>
                      <w:sz w:val="16"/>
                      <w:szCs w:val="16"/>
                    </w:rPr>
                  </w:pPr>
                  <w:r>
                    <w:rPr>
                      <w:rFonts w:eastAsiaTheme="minorEastAsia"/>
                      <w:sz w:val="16"/>
                      <w:szCs w:val="16"/>
                    </w:rPr>
                    <w:t>5</w:t>
                  </w:r>
                </w:p>
              </w:tc>
              <w:tc>
                <w:tcPr>
                  <w:tcW w:w="1771" w:type="dxa"/>
                </w:tcPr>
                <w:p w14:paraId="072B9977" w14:textId="77777777" w:rsidR="003F4620" w:rsidRDefault="00B26B90">
                  <w:pPr>
                    <w:spacing w:after="0"/>
                    <w:rPr>
                      <w:rFonts w:eastAsiaTheme="minorEastAsia"/>
                      <w:sz w:val="16"/>
                      <w:szCs w:val="16"/>
                    </w:rPr>
                  </w:pPr>
                  <w:r>
                    <w:rPr>
                      <w:rFonts w:eastAsiaTheme="minorEastAsia"/>
                      <w:sz w:val="16"/>
                      <w:szCs w:val="16"/>
                    </w:rPr>
                    <w:t>SA event triggered reporting tests with network-controlled activation/deactivation of Pre-MG in FR1</w:t>
                  </w:r>
                </w:p>
              </w:tc>
              <w:tc>
                <w:tcPr>
                  <w:tcW w:w="3168" w:type="dxa"/>
                </w:tcPr>
                <w:p w14:paraId="2EAB0DAC"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Two intra-frequency cells (Cell1 and Cell2 on F1), per-UE Pre-MG, non-DRX, AWGN</w:t>
                  </w:r>
                </w:p>
                <w:p w14:paraId="73385619"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Test times: T1, T2 and T3</w:t>
                  </w:r>
                </w:p>
                <w:p w14:paraId="534BFC62"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is changed by RRC command.</w:t>
                  </w:r>
                </w:p>
                <w:p w14:paraId="251E2CD2"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Pre-MG status: deactivated in T2 and activated in T3.</w:t>
                  </w:r>
                </w:p>
                <w:p w14:paraId="11AA3960"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Data scheduled during T2</w:t>
                  </w:r>
                </w:p>
              </w:tc>
              <w:tc>
                <w:tcPr>
                  <w:tcW w:w="1896" w:type="dxa"/>
                </w:tcPr>
                <w:p w14:paraId="4A67DD7C"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 xml:space="preserve">During T2: SSB based intra-frequency cell search delay is met for Cell2, and UE receives data in Cell1 </w:t>
                  </w:r>
                </w:p>
                <w:p w14:paraId="0DA8AE13" w14:textId="77777777" w:rsidR="003F4620" w:rsidRDefault="00B26B90">
                  <w:pPr>
                    <w:pStyle w:val="ListParagraph"/>
                    <w:numPr>
                      <w:ilvl w:val="0"/>
                      <w:numId w:val="26"/>
                    </w:numPr>
                    <w:spacing w:after="0"/>
                    <w:ind w:firstLineChars="0"/>
                    <w:contextualSpacing/>
                    <w:rPr>
                      <w:rFonts w:eastAsiaTheme="minorEastAsia"/>
                      <w:sz w:val="16"/>
                      <w:szCs w:val="16"/>
                    </w:rPr>
                  </w:pPr>
                  <w:r>
                    <w:rPr>
                      <w:rFonts w:eastAsiaTheme="minorEastAsia"/>
                      <w:sz w:val="16"/>
                      <w:szCs w:val="16"/>
                    </w:rPr>
                    <w:t>During T3: SSB based intra-frequency measurement period is met for Cell2.</w:t>
                  </w:r>
                </w:p>
              </w:tc>
            </w:tr>
            <w:tr w:rsidR="003F4620" w14:paraId="08061942" w14:textId="77777777">
              <w:trPr>
                <w:trHeight w:val="762"/>
              </w:trPr>
              <w:tc>
                <w:tcPr>
                  <w:tcW w:w="336" w:type="dxa"/>
                </w:tcPr>
                <w:p w14:paraId="5264556D" w14:textId="77777777" w:rsidR="003F4620" w:rsidRDefault="00B26B90">
                  <w:pPr>
                    <w:spacing w:after="0"/>
                    <w:rPr>
                      <w:rFonts w:eastAsiaTheme="minorEastAsia"/>
                      <w:sz w:val="16"/>
                      <w:szCs w:val="16"/>
                    </w:rPr>
                  </w:pPr>
                  <w:r>
                    <w:rPr>
                      <w:rFonts w:eastAsiaTheme="minorEastAsia"/>
                      <w:sz w:val="16"/>
                      <w:szCs w:val="16"/>
                    </w:rPr>
                    <w:t>6</w:t>
                  </w:r>
                </w:p>
              </w:tc>
              <w:tc>
                <w:tcPr>
                  <w:tcW w:w="1771" w:type="dxa"/>
                </w:tcPr>
                <w:p w14:paraId="6E2E2078" w14:textId="77777777" w:rsidR="003F4620" w:rsidRDefault="00B26B90">
                  <w:pPr>
                    <w:spacing w:after="0"/>
                    <w:rPr>
                      <w:rFonts w:eastAsiaTheme="minorEastAsia"/>
                      <w:sz w:val="16"/>
                      <w:szCs w:val="16"/>
                    </w:rPr>
                  </w:pPr>
                  <w:r>
                    <w:rPr>
                      <w:rFonts w:eastAsiaTheme="minorEastAsia"/>
                      <w:sz w:val="16"/>
                      <w:szCs w:val="16"/>
                    </w:rPr>
                    <w:t>SA event triggered reporting tests with network-controlled activation/deactivation of Pre-MG in FR2</w:t>
                  </w:r>
                </w:p>
              </w:tc>
              <w:tc>
                <w:tcPr>
                  <w:tcW w:w="3168" w:type="dxa"/>
                </w:tcPr>
                <w:p w14:paraId="7AA08EAE" w14:textId="77777777" w:rsidR="003F4620" w:rsidRDefault="00B26B90">
                  <w:pPr>
                    <w:spacing w:after="180"/>
                    <w:rPr>
                      <w:rFonts w:eastAsiaTheme="minorEastAsia"/>
                      <w:sz w:val="16"/>
                      <w:szCs w:val="16"/>
                    </w:rPr>
                  </w:pPr>
                  <w:r>
                    <w:rPr>
                      <w:rFonts w:eastAsiaTheme="minorEastAsia"/>
                      <w:sz w:val="16"/>
                      <w:szCs w:val="16"/>
                    </w:rPr>
                    <w:t xml:space="preserve"> Same as in test case scenario 5</w:t>
                  </w:r>
                </w:p>
              </w:tc>
              <w:tc>
                <w:tcPr>
                  <w:tcW w:w="1896" w:type="dxa"/>
                </w:tcPr>
                <w:p w14:paraId="7C8EA969" w14:textId="77777777" w:rsidR="003F4620" w:rsidRDefault="00B26B90">
                  <w:pPr>
                    <w:spacing w:after="180"/>
                    <w:rPr>
                      <w:rFonts w:eastAsiaTheme="minorEastAsia"/>
                      <w:sz w:val="16"/>
                      <w:szCs w:val="16"/>
                    </w:rPr>
                  </w:pPr>
                  <w:r>
                    <w:rPr>
                      <w:rFonts w:eastAsiaTheme="minorEastAsia"/>
                      <w:sz w:val="16"/>
                      <w:szCs w:val="16"/>
                    </w:rPr>
                    <w:t>Same as in test case scenario 5</w:t>
                  </w:r>
                </w:p>
              </w:tc>
            </w:tr>
          </w:tbl>
          <w:p w14:paraId="6D03B30B" w14:textId="77777777" w:rsidR="003F4620" w:rsidRDefault="003F4620">
            <w:pPr>
              <w:pStyle w:val="BodyText"/>
              <w:spacing w:before="120" w:after="0"/>
              <w:rPr>
                <w:lang w:val="en-US" w:eastAsia="zh-CN"/>
              </w:rPr>
            </w:pPr>
          </w:p>
          <w:p w14:paraId="41F8A46F" w14:textId="77777777" w:rsidR="003F4620" w:rsidRDefault="003F4620">
            <w:pPr>
              <w:spacing w:after="180" w:line="240" w:lineRule="auto"/>
              <w:textAlignment w:val="center"/>
              <w:rPr>
                <w:rFonts w:cstheme="minorHAnsi"/>
                <w:u w:val="single"/>
              </w:rPr>
            </w:pPr>
          </w:p>
        </w:tc>
      </w:tr>
    </w:tbl>
    <w:p w14:paraId="0BD78B74" w14:textId="77777777" w:rsidR="003F4620" w:rsidRDefault="003F4620">
      <w:pPr>
        <w:rPr>
          <w:lang w:eastAsia="ja-JP"/>
        </w:rPr>
      </w:pPr>
    </w:p>
    <w:p w14:paraId="670DA1CD" w14:textId="77777777" w:rsidR="003F4620" w:rsidRDefault="00B26B90">
      <w:pPr>
        <w:pStyle w:val="Heading2"/>
        <w:spacing w:line="240" w:lineRule="auto"/>
        <w:rPr>
          <w:lang w:val="en-US"/>
        </w:rPr>
      </w:pPr>
      <w:r>
        <w:rPr>
          <w:lang w:val="en-US"/>
        </w:rPr>
        <w:lastRenderedPageBreak/>
        <w:t>Open issues summary and companies’ views collection for 1</w:t>
      </w:r>
      <w:r>
        <w:rPr>
          <w:vertAlign w:val="superscript"/>
          <w:lang w:val="en-US"/>
        </w:rPr>
        <w:t>st</w:t>
      </w:r>
      <w:r>
        <w:rPr>
          <w:lang w:val="en-US"/>
        </w:rPr>
        <w:t xml:space="preserve"> round</w:t>
      </w:r>
    </w:p>
    <w:p w14:paraId="11052C50" w14:textId="77777777" w:rsidR="003F4620" w:rsidRDefault="00B26B90">
      <w:pPr>
        <w:pStyle w:val="Heading3"/>
        <w:ind w:left="709" w:hanging="709"/>
        <w:rPr>
          <w:sz w:val="24"/>
          <w:szCs w:val="16"/>
          <w:lang w:val="en-US"/>
        </w:rPr>
      </w:pPr>
      <w:r>
        <w:rPr>
          <w:sz w:val="24"/>
          <w:szCs w:val="16"/>
          <w:lang w:val="en-US"/>
        </w:rPr>
        <w:t>Sub-topic 2-1 Test cases configuration</w:t>
      </w:r>
    </w:p>
    <w:p w14:paraId="0E81AFB0"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2-1-1 Test cases for the different deployment scenarios</w:t>
      </w:r>
    </w:p>
    <w:p w14:paraId="203DB660"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 xml:space="preserve">Option 1 (Apple, Qualcomm, Intel, MTK, </w:t>
      </w:r>
      <w:proofErr w:type="gramStart"/>
      <w:r>
        <w:rPr>
          <w:rFonts w:eastAsiaTheme="minorEastAsia"/>
          <w:lang w:val="en-US" w:eastAsia="zh-CN"/>
        </w:rPr>
        <w:t>Ericsson )</w:t>
      </w:r>
      <w:proofErr w:type="gramEnd"/>
      <w:r>
        <w:rPr>
          <w:rFonts w:eastAsiaTheme="minorEastAsia"/>
          <w:lang w:val="en-US" w:eastAsia="zh-CN"/>
        </w:rPr>
        <w:t xml:space="preserve">:  Only need to define the test cases for SA  </w:t>
      </w:r>
    </w:p>
    <w:p w14:paraId="7A8A46A1" w14:textId="77777777" w:rsidR="003F4620" w:rsidRDefault="003F4620">
      <w:pPr>
        <w:spacing w:beforeLines="50" w:before="120" w:afterLines="50" w:after="120" w:line="240" w:lineRule="auto"/>
        <w:rPr>
          <w:color w:val="0070C0"/>
          <w:highlight w:val="yellow"/>
        </w:rPr>
      </w:pPr>
    </w:p>
    <w:p w14:paraId="25C492D0"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xml:space="preserve">: </w:t>
      </w:r>
      <w:r>
        <w:rPr>
          <w:color w:val="00B050"/>
        </w:rPr>
        <w:t>Agree Option 1.</w:t>
      </w:r>
    </w:p>
    <w:p w14:paraId="01410704"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44FCF55E" w14:textId="77777777">
        <w:tc>
          <w:tcPr>
            <w:tcW w:w="1236" w:type="dxa"/>
          </w:tcPr>
          <w:p w14:paraId="36B6C293"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1C535BFF"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5BBC1707" w14:textId="77777777">
        <w:tc>
          <w:tcPr>
            <w:tcW w:w="1236" w:type="dxa"/>
          </w:tcPr>
          <w:p w14:paraId="375DE5AD"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2840DF1D"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Support recommended WF</w:t>
            </w:r>
          </w:p>
        </w:tc>
      </w:tr>
      <w:tr w:rsidR="003F4620" w14:paraId="70F2645A" w14:textId="77777777">
        <w:tc>
          <w:tcPr>
            <w:tcW w:w="1236" w:type="dxa"/>
          </w:tcPr>
          <w:p w14:paraId="59CC49EC" w14:textId="77777777" w:rsidR="003F4620" w:rsidRDefault="00B26B90">
            <w:pPr>
              <w:spacing w:after="120"/>
              <w:rPr>
                <w:rFonts w:eastAsiaTheme="minorEastAsia"/>
                <w:color w:val="0070C0"/>
              </w:rPr>
            </w:pPr>
            <w:r>
              <w:rPr>
                <w:rFonts w:eastAsiaTheme="minorEastAsia"/>
                <w:color w:val="0070C0"/>
              </w:rPr>
              <w:t>vivo</w:t>
            </w:r>
          </w:p>
        </w:tc>
        <w:tc>
          <w:tcPr>
            <w:tcW w:w="8395" w:type="dxa"/>
          </w:tcPr>
          <w:p w14:paraId="0D3CCF89" w14:textId="77777777" w:rsidR="003F4620" w:rsidRDefault="00B26B90">
            <w:pPr>
              <w:spacing w:after="120"/>
              <w:rPr>
                <w:rFonts w:eastAsiaTheme="minorEastAsia"/>
                <w:color w:val="0070C0"/>
              </w:rPr>
            </w:pPr>
            <w:r>
              <w:rPr>
                <w:rFonts w:eastAsiaTheme="minorEastAsia"/>
                <w:color w:val="0070C0"/>
              </w:rPr>
              <w:t>Support recommended WF</w:t>
            </w:r>
          </w:p>
        </w:tc>
      </w:tr>
      <w:tr w:rsidR="003F4620" w14:paraId="0FA3FFCF" w14:textId="77777777">
        <w:tc>
          <w:tcPr>
            <w:tcW w:w="1236" w:type="dxa"/>
          </w:tcPr>
          <w:p w14:paraId="1E00C9A2"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1F4405EC" w14:textId="77777777" w:rsidR="003F4620" w:rsidRDefault="00B26B90">
            <w:pPr>
              <w:widowControl w:val="0"/>
              <w:spacing w:after="120" w:line="240" w:lineRule="auto"/>
              <w:ind w:right="28"/>
              <w:rPr>
                <w:rFonts w:eastAsiaTheme="minorEastAsia"/>
                <w:color w:val="0070C0"/>
              </w:rPr>
            </w:pPr>
            <w:r>
              <w:rPr>
                <w:rFonts w:eastAsiaTheme="minorEastAsia"/>
                <w:color w:val="0070C0"/>
              </w:rPr>
              <w:t>We support the recommended WF.</w:t>
            </w:r>
          </w:p>
        </w:tc>
      </w:tr>
      <w:tr w:rsidR="003F4620" w14:paraId="3E5C96BF" w14:textId="77777777">
        <w:tc>
          <w:tcPr>
            <w:tcW w:w="1236" w:type="dxa"/>
          </w:tcPr>
          <w:p w14:paraId="21997035"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16726A16"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recommended WF</w:t>
            </w:r>
          </w:p>
        </w:tc>
      </w:tr>
      <w:tr w:rsidR="003F4620" w14:paraId="51B27C88" w14:textId="77777777">
        <w:tc>
          <w:tcPr>
            <w:tcW w:w="1236" w:type="dxa"/>
          </w:tcPr>
          <w:p w14:paraId="0110058B"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5EB1450A"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the Recommended WF.</w:t>
            </w:r>
          </w:p>
        </w:tc>
      </w:tr>
      <w:tr w:rsidR="003F4620" w14:paraId="427FA21A" w14:textId="77777777">
        <w:tc>
          <w:tcPr>
            <w:tcW w:w="1236" w:type="dxa"/>
          </w:tcPr>
          <w:p w14:paraId="476041ED"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52CDF6BD"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the recommended WF.</w:t>
            </w:r>
          </w:p>
        </w:tc>
      </w:tr>
      <w:tr w:rsidR="003F4620" w14:paraId="7D459FF8" w14:textId="77777777">
        <w:tc>
          <w:tcPr>
            <w:tcW w:w="1236" w:type="dxa"/>
          </w:tcPr>
          <w:p w14:paraId="357A996F"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3B5D16EF"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recommended WF</w:t>
            </w:r>
          </w:p>
        </w:tc>
      </w:tr>
      <w:tr w:rsidR="001B0D3D" w14:paraId="7B209AE5" w14:textId="77777777">
        <w:tc>
          <w:tcPr>
            <w:tcW w:w="1236" w:type="dxa"/>
          </w:tcPr>
          <w:p w14:paraId="2B182032" w14:textId="495A43A2" w:rsidR="001B0D3D" w:rsidRDefault="001B0D3D">
            <w:pPr>
              <w:spacing w:after="120"/>
              <w:rPr>
                <w:rFonts w:eastAsiaTheme="minorEastAsia"/>
                <w:color w:val="0070C0"/>
              </w:rPr>
            </w:pPr>
            <w:r>
              <w:rPr>
                <w:rFonts w:eastAsiaTheme="minorEastAsia"/>
                <w:color w:val="0070C0"/>
              </w:rPr>
              <w:t>Apple</w:t>
            </w:r>
          </w:p>
        </w:tc>
        <w:tc>
          <w:tcPr>
            <w:tcW w:w="8395" w:type="dxa"/>
          </w:tcPr>
          <w:p w14:paraId="5797F1B5" w14:textId="0A1C5644" w:rsidR="001B0D3D" w:rsidRDefault="001B0D3D">
            <w:pPr>
              <w:widowControl w:val="0"/>
              <w:spacing w:after="120" w:line="240" w:lineRule="auto"/>
              <w:ind w:right="28"/>
              <w:rPr>
                <w:rFonts w:eastAsiaTheme="minorEastAsia"/>
                <w:color w:val="0070C0"/>
              </w:rPr>
            </w:pPr>
            <w:r>
              <w:rPr>
                <w:rFonts w:eastAsiaTheme="minorEastAsia"/>
                <w:color w:val="0070C0"/>
              </w:rPr>
              <w:t>Support the recommended WF.</w:t>
            </w:r>
          </w:p>
        </w:tc>
      </w:tr>
      <w:tr w:rsidR="00F05CB9" w14:paraId="03BEEC8E" w14:textId="77777777">
        <w:tc>
          <w:tcPr>
            <w:tcW w:w="1236" w:type="dxa"/>
          </w:tcPr>
          <w:p w14:paraId="57C5B538" w14:textId="5152B7F8" w:rsidR="00F05CB9" w:rsidRDefault="00F05CB9">
            <w:pPr>
              <w:spacing w:after="120"/>
              <w:rPr>
                <w:rFonts w:eastAsiaTheme="minorEastAsia"/>
                <w:color w:val="0070C0"/>
              </w:rPr>
            </w:pPr>
            <w:r>
              <w:rPr>
                <w:rFonts w:eastAsiaTheme="minorEastAsia" w:hint="eastAsia"/>
                <w:color w:val="0070C0"/>
              </w:rPr>
              <w:t>CATT</w:t>
            </w:r>
          </w:p>
        </w:tc>
        <w:tc>
          <w:tcPr>
            <w:tcW w:w="8395" w:type="dxa"/>
          </w:tcPr>
          <w:p w14:paraId="56C5F7C4" w14:textId="6D687A36" w:rsidR="00F05CB9" w:rsidRDefault="00F05CB9">
            <w:pPr>
              <w:widowControl w:val="0"/>
              <w:spacing w:after="120" w:line="240" w:lineRule="auto"/>
              <w:ind w:right="28"/>
              <w:rPr>
                <w:rFonts w:eastAsiaTheme="minorEastAsia"/>
                <w:color w:val="0070C0"/>
              </w:rPr>
            </w:pPr>
            <w:r>
              <w:rPr>
                <w:rFonts w:eastAsiaTheme="minorEastAsia"/>
                <w:color w:val="0070C0"/>
              </w:rPr>
              <w:t>S</w:t>
            </w:r>
            <w:r>
              <w:rPr>
                <w:rFonts w:eastAsiaTheme="minorEastAsia" w:hint="eastAsia"/>
                <w:color w:val="0070C0"/>
              </w:rPr>
              <w:t xml:space="preserve">upport the recommended WF. </w:t>
            </w:r>
          </w:p>
        </w:tc>
      </w:tr>
      <w:tr w:rsidR="006A1FF0" w14:paraId="3CADF683" w14:textId="77777777">
        <w:tc>
          <w:tcPr>
            <w:tcW w:w="1236" w:type="dxa"/>
          </w:tcPr>
          <w:p w14:paraId="774F810C" w14:textId="031189F1" w:rsidR="006A1FF0" w:rsidRDefault="006A1FF0" w:rsidP="006A1FF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40169063" w14:textId="2C8F9A74" w:rsidR="006A1FF0" w:rsidRDefault="006A1FF0" w:rsidP="006A1FF0">
            <w:pPr>
              <w:widowControl w:val="0"/>
              <w:spacing w:after="120" w:line="240" w:lineRule="auto"/>
              <w:ind w:right="28"/>
              <w:rPr>
                <w:rFonts w:eastAsiaTheme="minorEastAsia"/>
                <w:color w:val="0070C0"/>
              </w:rPr>
            </w:pPr>
            <w:r>
              <w:rPr>
                <w:rFonts w:eastAsiaTheme="minorEastAsia"/>
                <w:color w:val="0070C0"/>
              </w:rPr>
              <w:t>S</w:t>
            </w:r>
            <w:r>
              <w:rPr>
                <w:rFonts w:eastAsiaTheme="minorEastAsia" w:hint="eastAsia"/>
                <w:color w:val="0070C0"/>
              </w:rPr>
              <w:t xml:space="preserve">upport the recommended WF. </w:t>
            </w:r>
          </w:p>
        </w:tc>
      </w:tr>
      <w:tr w:rsidR="0093562B" w14:paraId="4CDB6CA9" w14:textId="77777777">
        <w:tc>
          <w:tcPr>
            <w:tcW w:w="1236" w:type="dxa"/>
          </w:tcPr>
          <w:p w14:paraId="082F0E6A" w14:textId="619C1AB1" w:rsidR="0093562B" w:rsidRPr="004063F6" w:rsidRDefault="0093562B" w:rsidP="006A1FF0">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10489DD3" w14:textId="0C66629D" w:rsidR="0093562B" w:rsidRDefault="0093562B" w:rsidP="006A1FF0">
            <w:pPr>
              <w:widowControl w:val="0"/>
              <w:spacing w:after="120" w:line="240" w:lineRule="auto"/>
              <w:ind w:right="28"/>
              <w:rPr>
                <w:rFonts w:eastAsiaTheme="minorEastAsia"/>
                <w:color w:val="0070C0"/>
              </w:rPr>
            </w:pPr>
            <w:r>
              <w:rPr>
                <w:rFonts w:eastAsiaTheme="minorEastAsia"/>
                <w:color w:val="0070C0"/>
              </w:rPr>
              <w:t>S</w:t>
            </w:r>
            <w:r>
              <w:rPr>
                <w:rFonts w:eastAsiaTheme="minorEastAsia" w:hint="eastAsia"/>
                <w:color w:val="0070C0"/>
              </w:rPr>
              <w:t>upport the recommended WF.</w:t>
            </w:r>
          </w:p>
        </w:tc>
      </w:tr>
    </w:tbl>
    <w:p w14:paraId="7316E26E"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2-1-2 Non-DRX or DRX</w:t>
      </w:r>
    </w:p>
    <w:p w14:paraId="4FF9812F"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(Intel, Qualcomm, Ericsson)</w:t>
      </w:r>
      <w:r>
        <w:rPr>
          <w:lang w:eastAsia="zh-CN"/>
        </w:rPr>
        <w:t xml:space="preserve"> Only define the test cases for </w:t>
      </w:r>
      <w:proofErr w:type="gramStart"/>
      <w:r>
        <w:rPr>
          <w:lang w:eastAsia="zh-CN"/>
        </w:rPr>
        <w:t>Non-DRX</w:t>
      </w:r>
      <w:proofErr w:type="gramEnd"/>
      <w:r>
        <w:rPr>
          <w:lang w:eastAsia="zh-CN"/>
        </w:rPr>
        <w:t xml:space="preserve"> cases.</w:t>
      </w:r>
    </w:p>
    <w:p w14:paraId="31DDBF38"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22FD8456"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43067B74" w14:textId="77777777">
        <w:tc>
          <w:tcPr>
            <w:tcW w:w="1236" w:type="dxa"/>
          </w:tcPr>
          <w:p w14:paraId="72CAAB89"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64238DDE"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40C3FA5F" w14:textId="77777777">
        <w:tc>
          <w:tcPr>
            <w:tcW w:w="1236" w:type="dxa"/>
          </w:tcPr>
          <w:p w14:paraId="6ABAEA01"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1FB0128A"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tc>
      </w:tr>
      <w:tr w:rsidR="003F4620" w14:paraId="35606D98" w14:textId="77777777">
        <w:tc>
          <w:tcPr>
            <w:tcW w:w="1236" w:type="dxa"/>
          </w:tcPr>
          <w:p w14:paraId="3968D7DE" w14:textId="77777777" w:rsidR="003F4620" w:rsidRDefault="00B26B90">
            <w:pPr>
              <w:spacing w:after="120"/>
              <w:rPr>
                <w:rFonts w:eastAsiaTheme="minorEastAsia"/>
                <w:color w:val="0070C0"/>
              </w:rPr>
            </w:pPr>
            <w:r>
              <w:rPr>
                <w:rFonts w:eastAsiaTheme="minorEastAsia"/>
                <w:color w:val="0070C0"/>
              </w:rPr>
              <w:t>vivo</w:t>
            </w:r>
          </w:p>
        </w:tc>
        <w:tc>
          <w:tcPr>
            <w:tcW w:w="8395" w:type="dxa"/>
          </w:tcPr>
          <w:p w14:paraId="062E32D3" w14:textId="77777777" w:rsidR="003F4620" w:rsidRDefault="00B26B90">
            <w:pPr>
              <w:spacing w:after="120"/>
              <w:rPr>
                <w:rFonts w:eastAsiaTheme="minorEastAsia"/>
                <w:color w:val="0070C0"/>
              </w:rPr>
            </w:pPr>
            <w:r>
              <w:rPr>
                <w:rFonts w:eastAsiaTheme="minorEastAsia"/>
                <w:color w:val="0070C0"/>
              </w:rPr>
              <w:t>Ok with option 1</w:t>
            </w:r>
          </w:p>
        </w:tc>
      </w:tr>
      <w:tr w:rsidR="003F4620" w14:paraId="1D67A8E9" w14:textId="77777777">
        <w:tc>
          <w:tcPr>
            <w:tcW w:w="1236" w:type="dxa"/>
          </w:tcPr>
          <w:p w14:paraId="4F5928C0"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2A7D20FF" w14:textId="77777777" w:rsidR="003F4620" w:rsidRDefault="00B26B90">
            <w:pPr>
              <w:widowControl w:val="0"/>
              <w:spacing w:after="120" w:line="240" w:lineRule="auto"/>
              <w:ind w:right="28"/>
              <w:rPr>
                <w:rFonts w:eastAsiaTheme="minorEastAsia"/>
                <w:color w:val="0070C0"/>
              </w:rPr>
            </w:pPr>
            <w:r>
              <w:rPr>
                <w:rFonts w:eastAsiaTheme="minorEastAsia"/>
                <w:color w:val="0070C0"/>
              </w:rPr>
              <w:t>We support option 1.</w:t>
            </w:r>
          </w:p>
        </w:tc>
      </w:tr>
      <w:tr w:rsidR="003F4620" w14:paraId="4A855981" w14:textId="77777777">
        <w:tc>
          <w:tcPr>
            <w:tcW w:w="1236" w:type="dxa"/>
          </w:tcPr>
          <w:p w14:paraId="2CC7B70E"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04C667B6"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 1 is fine</w:t>
            </w:r>
          </w:p>
        </w:tc>
      </w:tr>
      <w:tr w:rsidR="003F4620" w14:paraId="228894A3" w14:textId="77777777">
        <w:tc>
          <w:tcPr>
            <w:tcW w:w="1236" w:type="dxa"/>
          </w:tcPr>
          <w:p w14:paraId="78C78007"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18878867"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option 1</w:t>
            </w:r>
          </w:p>
        </w:tc>
      </w:tr>
      <w:tr w:rsidR="003F4620" w14:paraId="12DA9483" w14:textId="77777777">
        <w:tc>
          <w:tcPr>
            <w:tcW w:w="1236" w:type="dxa"/>
          </w:tcPr>
          <w:p w14:paraId="6CBAF40C"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5B317176"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 1</w:t>
            </w:r>
          </w:p>
        </w:tc>
      </w:tr>
      <w:tr w:rsidR="003F4620" w14:paraId="24D18CE5" w14:textId="77777777">
        <w:tc>
          <w:tcPr>
            <w:tcW w:w="1236" w:type="dxa"/>
          </w:tcPr>
          <w:p w14:paraId="6680147E"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5A9F1ABC"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Fine with Option 1.</w:t>
            </w:r>
          </w:p>
        </w:tc>
      </w:tr>
      <w:tr w:rsidR="003E57B7" w14:paraId="0728015E" w14:textId="77777777">
        <w:tc>
          <w:tcPr>
            <w:tcW w:w="1236" w:type="dxa"/>
          </w:tcPr>
          <w:p w14:paraId="3A237930" w14:textId="28541C06" w:rsidR="003E57B7" w:rsidRDefault="003E57B7">
            <w:pPr>
              <w:spacing w:after="120"/>
              <w:rPr>
                <w:rFonts w:eastAsiaTheme="minorEastAsia"/>
                <w:color w:val="0070C0"/>
              </w:rPr>
            </w:pPr>
            <w:r>
              <w:rPr>
                <w:rFonts w:eastAsiaTheme="minorEastAsia"/>
                <w:color w:val="0070C0"/>
              </w:rPr>
              <w:t>Apple</w:t>
            </w:r>
          </w:p>
        </w:tc>
        <w:tc>
          <w:tcPr>
            <w:tcW w:w="8395" w:type="dxa"/>
          </w:tcPr>
          <w:p w14:paraId="7DECF961" w14:textId="5AA1E97B" w:rsidR="003E57B7" w:rsidRDefault="003E57B7">
            <w:pPr>
              <w:widowControl w:val="0"/>
              <w:spacing w:after="120" w:line="240" w:lineRule="auto"/>
              <w:ind w:right="28"/>
              <w:rPr>
                <w:rFonts w:eastAsiaTheme="minorEastAsia"/>
                <w:color w:val="0070C0"/>
              </w:rPr>
            </w:pPr>
            <w:r>
              <w:rPr>
                <w:rFonts w:eastAsiaTheme="minorEastAsia"/>
                <w:color w:val="0070C0"/>
              </w:rPr>
              <w:t>Option 1.</w:t>
            </w:r>
          </w:p>
        </w:tc>
      </w:tr>
      <w:tr w:rsidR="00F05CB9" w14:paraId="7EB93C9D" w14:textId="77777777">
        <w:tc>
          <w:tcPr>
            <w:tcW w:w="1236" w:type="dxa"/>
          </w:tcPr>
          <w:p w14:paraId="07ACFAC5" w14:textId="75AC5BE0" w:rsidR="00F05CB9" w:rsidRDefault="00F05CB9">
            <w:pPr>
              <w:spacing w:after="120"/>
              <w:rPr>
                <w:rFonts w:eastAsiaTheme="minorEastAsia"/>
                <w:color w:val="0070C0"/>
              </w:rPr>
            </w:pPr>
            <w:r>
              <w:rPr>
                <w:rFonts w:eastAsiaTheme="minorEastAsia" w:hint="eastAsia"/>
                <w:color w:val="0070C0"/>
              </w:rPr>
              <w:t>CATT</w:t>
            </w:r>
          </w:p>
        </w:tc>
        <w:tc>
          <w:tcPr>
            <w:tcW w:w="8395" w:type="dxa"/>
          </w:tcPr>
          <w:p w14:paraId="121D0799" w14:textId="704DA659" w:rsidR="00F05CB9" w:rsidRDefault="00F05CB9">
            <w:pPr>
              <w:widowControl w:val="0"/>
              <w:spacing w:after="120" w:line="240" w:lineRule="auto"/>
              <w:ind w:right="28"/>
              <w:rPr>
                <w:rFonts w:eastAsiaTheme="minorEastAsia"/>
                <w:color w:val="0070C0"/>
              </w:rPr>
            </w:pPr>
            <w:r>
              <w:rPr>
                <w:rFonts w:eastAsiaTheme="minorEastAsia"/>
                <w:color w:val="0070C0"/>
              </w:rPr>
              <w:t>S</w:t>
            </w:r>
            <w:r>
              <w:rPr>
                <w:rFonts w:eastAsiaTheme="minorEastAsia" w:hint="eastAsia"/>
                <w:color w:val="0070C0"/>
              </w:rPr>
              <w:t xml:space="preserve">upport option 1. </w:t>
            </w:r>
          </w:p>
        </w:tc>
      </w:tr>
      <w:tr w:rsidR="00150AB8" w14:paraId="4AE49F4F" w14:textId="77777777">
        <w:tc>
          <w:tcPr>
            <w:tcW w:w="1236" w:type="dxa"/>
          </w:tcPr>
          <w:p w14:paraId="316A80B4" w14:textId="6F0CF1C6" w:rsidR="00150AB8" w:rsidRDefault="00150AB8">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5DD837E1" w14:textId="51604052" w:rsidR="00150AB8" w:rsidRDefault="00150AB8">
            <w:pPr>
              <w:widowControl w:val="0"/>
              <w:spacing w:after="120" w:line="240" w:lineRule="auto"/>
              <w:ind w:right="28"/>
              <w:rPr>
                <w:rFonts w:eastAsiaTheme="minorEastAsia"/>
                <w:color w:val="0070C0"/>
              </w:rPr>
            </w:pPr>
            <w:r>
              <w:rPr>
                <w:rFonts w:eastAsiaTheme="minorEastAsia"/>
                <w:color w:val="0070C0"/>
              </w:rPr>
              <w:t>Option 1.</w:t>
            </w:r>
          </w:p>
        </w:tc>
      </w:tr>
      <w:tr w:rsidR="0093562B" w14:paraId="12B9365D" w14:textId="77777777">
        <w:tc>
          <w:tcPr>
            <w:tcW w:w="1236" w:type="dxa"/>
          </w:tcPr>
          <w:p w14:paraId="56695309" w14:textId="26EEC615"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21A359D0" w14:textId="49A40FA2" w:rsidR="0093562B" w:rsidRPr="004063F6" w:rsidRDefault="0093562B">
            <w:pPr>
              <w:widowControl w:val="0"/>
              <w:spacing w:after="120" w:line="240" w:lineRule="auto"/>
              <w:ind w:right="28"/>
              <w:rPr>
                <w:rFonts w:eastAsia="PMingLiU"/>
                <w:color w:val="0070C0"/>
                <w:lang w:eastAsia="zh-TW"/>
              </w:rPr>
            </w:pPr>
            <w:r>
              <w:rPr>
                <w:rFonts w:eastAsia="PMingLiU" w:hint="eastAsia"/>
                <w:color w:val="0070C0"/>
                <w:lang w:eastAsia="zh-TW"/>
              </w:rPr>
              <w:t>O</w:t>
            </w:r>
            <w:r>
              <w:rPr>
                <w:rFonts w:eastAsia="PMingLiU"/>
                <w:color w:val="0070C0"/>
                <w:lang w:eastAsia="zh-TW"/>
              </w:rPr>
              <w:t>ption 1</w:t>
            </w:r>
          </w:p>
        </w:tc>
      </w:tr>
    </w:tbl>
    <w:p w14:paraId="1616E491"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2-1-3 CA or single carrier</w:t>
      </w:r>
    </w:p>
    <w:p w14:paraId="074B4B12"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(Apple, Qualcomm, Ericsson, HW</w:t>
      </w:r>
      <w:proofErr w:type="gramStart"/>
      <w:r>
        <w:rPr>
          <w:rFonts w:eastAsiaTheme="minorEastAsia"/>
          <w:lang w:val="en-US" w:eastAsia="zh-CN"/>
        </w:rPr>
        <w:t>)</w:t>
      </w:r>
      <w:r>
        <w:rPr>
          <w:lang w:eastAsia="zh-CN"/>
        </w:rPr>
        <w:t xml:space="preserve"> :</w:t>
      </w:r>
      <w:proofErr w:type="gramEnd"/>
      <w:r>
        <w:rPr>
          <w:lang w:eastAsia="zh-CN"/>
        </w:rPr>
        <w:t xml:space="preserve"> Only single carrier</w:t>
      </w:r>
    </w:p>
    <w:p w14:paraId="6E8BB473"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Intel</w:t>
      </w:r>
      <w:proofErr w:type="gramEnd"/>
      <w:r>
        <w:rPr>
          <w:rFonts w:eastAsiaTheme="minorEastAsia"/>
          <w:lang w:val="en-US" w:eastAsia="zh-CN"/>
        </w:rPr>
        <w:t xml:space="preserve"> , CMCC, CATT ): both single carrier and CA</w:t>
      </w:r>
    </w:p>
    <w:p w14:paraId="0096817D"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28F2467E"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328DBCB2" w14:textId="77777777">
        <w:tc>
          <w:tcPr>
            <w:tcW w:w="1236" w:type="dxa"/>
          </w:tcPr>
          <w:p w14:paraId="71871E72"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67A7FC7A"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7AA171BD" w14:textId="77777777">
        <w:tc>
          <w:tcPr>
            <w:tcW w:w="1236" w:type="dxa"/>
          </w:tcPr>
          <w:p w14:paraId="028CD37B"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6F99CEDA"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Both options are fine for us. But for Option 2, some method to reduced TCs can be considered.</w:t>
            </w:r>
          </w:p>
        </w:tc>
      </w:tr>
      <w:tr w:rsidR="003F4620" w14:paraId="52EB3E69" w14:textId="77777777">
        <w:tc>
          <w:tcPr>
            <w:tcW w:w="1236" w:type="dxa"/>
          </w:tcPr>
          <w:p w14:paraId="1E9549D6" w14:textId="2E28083F" w:rsidR="003F4620" w:rsidRDefault="00FD6F25">
            <w:pPr>
              <w:spacing w:after="120"/>
              <w:rPr>
                <w:rFonts w:eastAsiaTheme="minorEastAsia"/>
                <w:color w:val="0070C0"/>
              </w:rPr>
            </w:pPr>
            <w:r>
              <w:rPr>
                <w:rFonts w:eastAsiaTheme="minorEastAsia"/>
                <w:color w:val="0070C0"/>
              </w:rPr>
              <w:t>V</w:t>
            </w:r>
            <w:r w:rsidR="00B26B90">
              <w:rPr>
                <w:rFonts w:eastAsiaTheme="minorEastAsia"/>
                <w:color w:val="0070C0"/>
              </w:rPr>
              <w:t>ivo</w:t>
            </w:r>
          </w:p>
        </w:tc>
        <w:tc>
          <w:tcPr>
            <w:tcW w:w="8395" w:type="dxa"/>
          </w:tcPr>
          <w:p w14:paraId="603E590D" w14:textId="77777777" w:rsidR="003F4620" w:rsidRDefault="00B26B90">
            <w:pPr>
              <w:spacing w:after="120"/>
              <w:rPr>
                <w:rFonts w:eastAsiaTheme="minorEastAsia"/>
                <w:color w:val="0070C0"/>
              </w:rPr>
            </w:pPr>
            <w:r>
              <w:rPr>
                <w:rFonts w:eastAsiaTheme="minorEastAsia"/>
                <w:color w:val="0070C0"/>
              </w:rPr>
              <w:t>Option 1 is preferred</w:t>
            </w:r>
          </w:p>
        </w:tc>
      </w:tr>
      <w:tr w:rsidR="003F4620" w14:paraId="0672017B" w14:textId="77777777">
        <w:tc>
          <w:tcPr>
            <w:tcW w:w="1236" w:type="dxa"/>
          </w:tcPr>
          <w:p w14:paraId="25C61132"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3A8E76D8" w14:textId="77777777" w:rsidR="003F4620" w:rsidRDefault="00B26B90">
            <w:pPr>
              <w:widowControl w:val="0"/>
              <w:spacing w:after="120" w:line="240" w:lineRule="auto"/>
              <w:ind w:right="28"/>
              <w:rPr>
                <w:rFonts w:eastAsiaTheme="minorEastAsia"/>
                <w:color w:val="0070C0"/>
              </w:rPr>
            </w:pPr>
            <w:r>
              <w:rPr>
                <w:rFonts w:eastAsiaTheme="minorEastAsia"/>
                <w:color w:val="0070C0"/>
              </w:rPr>
              <w:t>We support option 1.</w:t>
            </w:r>
          </w:p>
        </w:tc>
      </w:tr>
      <w:tr w:rsidR="003F4620" w14:paraId="1A134AC7" w14:textId="77777777">
        <w:tc>
          <w:tcPr>
            <w:tcW w:w="1236" w:type="dxa"/>
          </w:tcPr>
          <w:p w14:paraId="5EAF8A52"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0F5A664D"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Prefer Option 1 </w:t>
            </w:r>
          </w:p>
        </w:tc>
      </w:tr>
      <w:tr w:rsidR="003F4620" w14:paraId="61A89A43" w14:textId="77777777">
        <w:tc>
          <w:tcPr>
            <w:tcW w:w="1236" w:type="dxa"/>
          </w:tcPr>
          <w:p w14:paraId="71286D9C"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3701F827"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p w14:paraId="6199BB05"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In our view, there are indeed some additional </w:t>
            </w:r>
            <w:proofErr w:type="gramStart"/>
            <w:r>
              <w:rPr>
                <w:rFonts w:eastAsiaTheme="minorEastAsia"/>
                <w:color w:val="0070C0"/>
              </w:rPr>
              <w:t>work</w:t>
            </w:r>
            <w:proofErr w:type="gramEnd"/>
            <w:r>
              <w:rPr>
                <w:rFonts w:eastAsiaTheme="minorEastAsia"/>
                <w:color w:val="0070C0"/>
              </w:rPr>
              <w:t xml:space="preserve"> that the UE should do for CA either for rule based or RRC based activation/deactivation, but they are functional while the test should focus on the performance of the pre-MG.</w:t>
            </w:r>
          </w:p>
        </w:tc>
      </w:tr>
      <w:tr w:rsidR="003F4620" w14:paraId="72C0C687" w14:textId="77777777">
        <w:tc>
          <w:tcPr>
            <w:tcW w:w="1236" w:type="dxa"/>
          </w:tcPr>
          <w:p w14:paraId="1C32E850"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68071515"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 1. Single carrier is sufficient to test the triggering events that most companies want to cover in the tests.</w:t>
            </w:r>
          </w:p>
        </w:tc>
      </w:tr>
      <w:tr w:rsidR="003F4620" w14:paraId="7FAB04B0" w14:textId="77777777">
        <w:tc>
          <w:tcPr>
            <w:tcW w:w="1236" w:type="dxa"/>
          </w:tcPr>
          <w:p w14:paraId="688D2B91"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0ACD43B4" w14:textId="039F863D" w:rsidR="003F4620" w:rsidRDefault="00B26B90">
            <w:pPr>
              <w:widowControl w:val="0"/>
              <w:spacing w:after="120" w:line="240" w:lineRule="auto"/>
              <w:ind w:right="28"/>
              <w:rPr>
                <w:rFonts w:eastAsiaTheme="minorEastAsia"/>
                <w:color w:val="0070C0"/>
              </w:rPr>
            </w:pPr>
            <w:proofErr w:type="spellStart"/>
            <w:r>
              <w:rPr>
                <w:rFonts w:eastAsiaTheme="minorEastAsia" w:hint="eastAsia"/>
                <w:color w:val="0070C0"/>
              </w:rPr>
              <w:t>Prefor</w:t>
            </w:r>
            <w:proofErr w:type="spellEnd"/>
            <w:r>
              <w:rPr>
                <w:rFonts w:eastAsiaTheme="minorEastAsia" w:hint="eastAsia"/>
                <w:color w:val="0070C0"/>
              </w:rPr>
              <w:t xml:space="preserve"> Option 2. For the </w:t>
            </w:r>
            <w:r>
              <w:rPr>
                <w:rFonts w:cstheme="minorHAnsi"/>
              </w:rPr>
              <w:t>network signaling</w:t>
            </w:r>
            <w:r>
              <w:rPr>
                <w:rFonts w:cstheme="minorHAnsi" w:hint="eastAsia"/>
              </w:rPr>
              <w:t xml:space="preserve"> based mechanism</w:t>
            </w:r>
            <w:r>
              <w:rPr>
                <w:rFonts w:cstheme="minorHAnsi"/>
              </w:rPr>
              <w:t xml:space="preserve">, </w:t>
            </w:r>
            <w:r>
              <w:rPr>
                <w:rFonts w:cstheme="minorHAnsi" w:hint="eastAsia"/>
              </w:rPr>
              <w:t xml:space="preserve">referring to deactivated </w:t>
            </w:r>
            <w:proofErr w:type="spellStart"/>
            <w:r>
              <w:rPr>
                <w:rFonts w:cstheme="minorHAnsi" w:hint="eastAsia"/>
              </w:rPr>
              <w:t>S</w:t>
            </w:r>
            <w:r w:rsidR="00FD6F25">
              <w:rPr>
                <w:rFonts w:cstheme="minorHAnsi"/>
              </w:rPr>
              <w:t>c</w:t>
            </w:r>
            <w:r>
              <w:rPr>
                <w:rFonts w:cstheme="minorHAnsi" w:hint="eastAsia"/>
              </w:rPr>
              <w:t>ell</w:t>
            </w:r>
            <w:proofErr w:type="spellEnd"/>
            <w:r>
              <w:rPr>
                <w:rFonts w:cstheme="minorHAnsi" w:hint="eastAsia"/>
              </w:rPr>
              <w:t>, CA case should be verified.</w:t>
            </w:r>
          </w:p>
        </w:tc>
      </w:tr>
      <w:tr w:rsidR="00FD6F25" w14:paraId="7273AB66" w14:textId="77777777">
        <w:tc>
          <w:tcPr>
            <w:tcW w:w="1236" w:type="dxa"/>
          </w:tcPr>
          <w:p w14:paraId="29AC5459" w14:textId="063DC540" w:rsidR="00FD6F25" w:rsidRDefault="00FD6F25">
            <w:pPr>
              <w:spacing w:after="120"/>
              <w:rPr>
                <w:rFonts w:eastAsiaTheme="minorEastAsia"/>
                <w:color w:val="0070C0"/>
              </w:rPr>
            </w:pPr>
            <w:r>
              <w:rPr>
                <w:rFonts w:eastAsiaTheme="minorEastAsia"/>
                <w:color w:val="0070C0"/>
              </w:rPr>
              <w:t>Apple</w:t>
            </w:r>
          </w:p>
        </w:tc>
        <w:tc>
          <w:tcPr>
            <w:tcW w:w="8395" w:type="dxa"/>
          </w:tcPr>
          <w:p w14:paraId="532CA2F0" w14:textId="7C001221" w:rsidR="00FD6F25" w:rsidRDefault="00FD6F25">
            <w:pPr>
              <w:widowControl w:val="0"/>
              <w:spacing w:after="120" w:line="240" w:lineRule="auto"/>
              <w:ind w:right="28"/>
              <w:rPr>
                <w:rFonts w:eastAsiaTheme="minorEastAsia"/>
                <w:color w:val="0070C0"/>
              </w:rPr>
            </w:pPr>
            <w:r>
              <w:rPr>
                <w:rFonts w:eastAsiaTheme="minorEastAsia"/>
                <w:color w:val="0070C0"/>
              </w:rPr>
              <w:t>Option 1</w:t>
            </w:r>
            <w:r w:rsidR="00201930">
              <w:rPr>
                <w:rFonts w:eastAsiaTheme="minorEastAsia"/>
                <w:color w:val="0070C0"/>
              </w:rPr>
              <w:t>, assuming not all UE have to support CA.</w:t>
            </w:r>
          </w:p>
        </w:tc>
      </w:tr>
      <w:tr w:rsidR="00F05CB9" w14:paraId="345496D3" w14:textId="77777777">
        <w:tc>
          <w:tcPr>
            <w:tcW w:w="1236" w:type="dxa"/>
          </w:tcPr>
          <w:p w14:paraId="45429098" w14:textId="5508FED1" w:rsidR="00F05CB9" w:rsidRDefault="00F05CB9">
            <w:pPr>
              <w:spacing w:after="120"/>
              <w:rPr>
                <w:rFonts w:eastAsiaTheme="minorEastAsia"/>
                <w:color w:val="0070C0"/>
              </w:rPr>
            </w:pPr>
            <w:r>
              <w:rPr>
                <w:rFonts w:eastAsiaTheme="minorEastAsia" w:hint="eastAsia"/>
                <w:color w:val="0070C0"/>
              </w:rPr>
              <w:t>CATT</w:t>
            </w:r>
          </w:p>
        </w:tc>
        <w:tc>
          <w:tcPr>
            <w:tcW w:w="8395" w:type="dxa"/>
          </w:tcPr>
          <w:p w14:paraId="25B1E2C0" w14:textId="55246BEB" w:rsidR="00F05CB9" w:rsidRDefault="00F05CB9">
            <w:pPr>
              <w:widowControl w:val="0"/>
              <w:spacing w:after="120" w:line="240" w:lineRule="auto"/>
              <w:ind w:right="28"/>
              <w:rPr>
                <w:rFonts w:eastAsiaTheme="minorEastAsia"/>
                <w:color w:val="0070C0"/>
              </w:rPr>
            </w:pPr>
            <w:r>
              <w:rPr>
                <w:rFonts w:eastAsiaTheme="minorEastAsia"/>
                <w:color w:val="0070C0"/>
              </w:rPr>
              <w:t>S</w:t>
            </w:r>
            <w:r>
              <w:rPr>
                <w:rFonts w:eastAsiaTheme="minorEastAsia" w:hint="eastAsia"/>
                <w:color w:val="0070C0"/>
              </w:rPr>
              <w:t xml:space="preserve">lightly prefer option 2 to test the CA case. </w:t>
            </w:r>
            <w:r>
              <w:rPr>
                <w:rFonts w:eastAsiaTheme="minorEastAsia"/>
                <w:color w:val="0070C0"/>
              </w:rPr>
              <w:t>B</w:t>
            </w:r>
            <w:r>
              <w:rPr>
                <w:rFonts w:eastAsiaTheme="minorEastAsia" w:hint="eastAsia"/>
                <w:color w:val="0070C0"/>
              </w:rPr>
              <w:t xml:space="preserve">efore deciding this issue, we would like to clarify the test cases for the trigger event. </w:t>
            </w:r>
            <w:r>
              <w:rPr>
                <w:rFonts w:eastAsiaTheme="minorEastAsia"/>
                <w:color w:val="0070C0"/>
              </w:rPr>
              <w:t>W</w:t>
            </w:r>
            <w:r>
              <w:rPr>
                <w:rFonts w:eastAsiaTheme="minorEastAsia" w:hint="eastAsia"/>
                <w:color w:val="0070C0"/>
              </w:rPr>
              <w:t xml:space="preserve">hether the </w:t>
            </w:r>
            <w:proofErr w:type="spellStart"/>
            <w:r>
              <w:rPr>
                <w:rFonts w:eastAsiaTheme="minorEastAsia" w:hint="eastAsia"/>
                <w:color w:val="0070C0"/>
              </w:rPr>
              <w:t>Scell</w:t>
            </w:r>
            <w:proofErr w:type="spellEnd"/>
            <w:r>
              <w:rPr>
                <w:rFonts w:eastAsiaTheme="minorEastAsia" w:hint="eastAsia"/>
                <w:color w:val="0070C0"/>
              </w:rPr>
              <w:t xml:space="preserve"> activation/deactivation triggered Pre-MG activation need to be tested? </w:t>
            </w:r>
          </w:p>
        </w:tc>
      </w:tr>
      <w:tr w:rsidR="00150AB8" w14:paraId="6D047956" w14:textId="77777777">
        <w:tc>
          <w:tcPr>
            <w:tcW w:w="1236" w:type="dxa"/>
          </w:tcPr>
          <w:p w14:paraId="11D65B14" w14:textId="5752823D" w:rsidR="00150AB8" w:rsidRDefault="00150AB8">
            <w:pPr>
              <w:spacing w:after="120"/>
              <w:rPr>
                <w:rFonts w:eastAsiaTheme="minorEastAsia"/>
                <w:color w:val="0070C0"/>
              </w:rPr>
            </w:pPr>
            <w:r>
              <w:rPr>
                <w:rFonts w:eastAsiaTheme="minorEastAsia" w:hint="eastAsia"/>
                <w:color w:val="0070C0"/>
              </w:rPr>
              <w:t>OPPO</w:t>
            </w:r>
          </w:p>
        </w:tc>
        <w:tc>
          <w:tcPr>
            <w:tcW w:w="8395" w:type="dxa"/>
          </w:tcPr>
          <w:p w14:paraId="6770CA0E" w14:textId="1DBFDBBC" w:rsidR="00150AB8" w:rsidRDefault="00150AB8">
            <w:pPr>
              <w:widowControl w:val="0"/>
              <w:spacing w:after="120" w:line="240" w:lineRule="auto"/>
              <w:ind w:right="28"/>
              <w:rPr>
                <w:rFonts w:eastAsiaTheme="minorEastAsia"/>
                <w:color w:val="0070C0"/>
              </w:rPr>
            </w:pPr>
            <w:r>
              <w:rPr>
                <w:rFonts w:eastAsiaTheme="minorEastAsia" w:hint="eastAsia"/>
                <w:color w:val="0070C0"/>
              </w:rPr>
              <w:t>Option</w:t>
            </w:r>
            <w:r>
              <w:rPr>
                <w:rFonts w:eastAsiaTheme="minorEastAsia"/>
                <w:color w:val="0070C0"/>
              </w:rPr>
              <w:t xml:space="preserve"> </w:t>
            </w:r>
            <w:r>
              <w:rPr>
                <w:rFonts w:eastAsiaTheme="minorEastAsia" w:hint="eastAsia"/>
                <w:color w:val="0070C0"/>
              </w:rPr>
              <w:t>1.</w:t>
            </w:r>
          </w:p>
        </w:tc>
      </w:tr>
      <w:tr w:rsidR="0093562B" w14:paraId="008B5D84" w14:textId="77777777">
        <w:tc>
          <w:tcPr>
            <w:tcW w:w="1236" w:type="dxa"/>
          </w:tcPr>
          <w:p w14:paraId="04E9B364" w14:textId="6B57E39C"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2C19019E" w14:textId="77777777" w:rsidR="0093562B" w:rsidRDefault="0093562B">
            <w:pPr>
              <w:widowControl w:val="0"/>
              <w:spacing w:after="120" w:line="240" w:lineRule="auto"/>
              <w:ind w:right="28"/>
              <w:rPr>
                <w:rFonts w:eastAsia="PMingLiU"/>
                <w:color w:val="0070C0"/>
                <w:lang w:eastAsia="zh-TW"/>
              </w:rPr>
            </w:pPr>
            <w:r>
              <w:rPr>
                <w:rFonts w:eastAsia="PMingLiU" w:hint="eastAsia"/>
                <w:color w:val="0070C0"/>
                <w:lang w:eastAsia="zh-TW"/>
              </w:rPr>
              <w:t>S</w:t>
            </w:r>
            <w:r>
              <w:rPr>
                <w:rFonts w:eastAsia="PMingLiU"/>
                <w:color w:val="0070C0"/>
                <w:lang w:eastAsia="zh-TW"/>
              </w:rPr>
              <w:t>upport Option 1.</w:t>
            </w:r>
          </w:p>
          <w:p w14:paraId="1493AE1D" w14:textId="734DB0EF" w:rsidR="0093562B" w:rsidRPr="004063F6" w:rsidRDefault="0093562B">
            <w:pPr>
              <w:widowControl w:val="0"/>
              <w:spacing w:after="120" w:line="240" w:lineRule="auto"/>
              <w:ind w:right="28"/>
              <w:rPr>
                <w:rFonts w:eastAsia="PMingLiU"/>
                <w:color w:val="0070C0"/>
                <w:lang w:eastAsia="zh-TW"/>
              </w:rPr>
            </w:pPr>
            <w:r>
              <w:rPr>
                <w:rFonts w:eastAsia="PMingLiU" w:hint="eastAsia"/>
                <w:color w:val="0070C0"/>
                <w:lang w:eastAsia="zh-TW"/>
              </w:rPr>
              <w:t>T</w:t>
            </w:r>
            <w:r>
              <w:rPr>
                <w:rFonts w:eastAsia="PMingLiU"/>
                <w:color w:val="0070C0"/>
                <w:lang w:eastAsia="zh-TW"/>
              </w:rPr>
              <w:t>his makes the tests also applicable to the CA-incapable UEs, e.g., Redcap.</w:t>
            </w:r>
          </w:p>
        </w:tc>
      </w:tr>
      <w:tr w:rsidR="00B23666" w14:paraId="11C86844" w14:textId="77777777">
        <w:tc>
          <w:tcPr>
            <w:tcW w:w="1236" w:type="dxa"/>
          </w:tcPr>
          <w:p w14:paraId="24D6FC30" w14:textId="7EFC07A7" w:rsidR="00B23666" w:rsidRPr="004063F6" w:rsidRDefault="00B23666">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6695897D" w14:textId="5420C6AA" w:rsidR="00B23666" w:rsidRPr="004063F6" w:rsidRDefault="00B23666">
            <w:pPr>
              <w:widowControl w:val="0"/>
              <w:spacing w:after="120" w:line="240" w:lineRule="auto"/>
              <w:ind w:right="28"/>
              <w:rPr>
                <w:rFonts w:eastAsiaTheme="minorEastAsia"/>
                <w:color w:val="0070C0"/>
              </w:rPr>
            </w:pPr>
            <w:r>
              <w:rPr>
                <w:rFonts w:eastAsiaTheme="minorEastAsia" w:hint="eastAsia"/>
                <w:color w:val="0070C0"/>
              </w:rPr>
              <w:t>P</w:t>
            </w:r>
            <w:r>
              <w:rPr>
                <w:rFonts w:eastAsiaTheme="minorEastAsia"/>
                <w:color w:val="0070C0"/>
              </w:rPr>
              <w:t>refer option 2. For CA, a</w:t>
            </w:r>
            <w:r w:rsidRPr="00B23666">
              <w:rPr>
                <w:rFonts w:eastAsiaTheme="minorEastAsia"/>
                <w:color w:val="0070C0"/>
              </w:rPr>
              <w:t xml:space="preserve">n additional ON/OFF indication for each </w:t>
            </w:r>
            <w:proofErr w:type="spellStart"/>
            <w:r w:rsidRPr="00B23666">
              <w:rPr>
                <w:rFonts w:eastAsiaTheme="minorEastAsia"/>
                <w:color w:val="0070C0"/>
              </w:rPr>
              <w:t>SCell</w:t>
            </w:r>
            <w:proofErr w:type="spellEnd"/>
            <w:r w:rsidRPr="00B23666">
              <w:rPr>
                <w:rFonts w:eastAsiaTheme="minorEastAsia"/>
                <w:color w:val="0070C0"/>
              </w:rPr>
              <w:t xml:space="preserve"> is introduced to indicate the Pre-configured MG status when the </w:t>
            </w:r>
            <w:proofErr w:type="spellStart"/>
            <w:r w:rsidRPr="00B23666">
              <w:rPr>
                <w:rFonts w:eastAsiaTheme="minorEastAsia"/>
                <w:color w:val="0070C0"/>
              </w:rPr>
              <w:t>SCell</w:t>
            </w:r>
            <w:proofErr w:type="spellEnd"/>
            <w:r w:rsidRPr="00B23666">
              <w:rPr>
                <w:rFonts w:eastAsiaTheme="minorEastAsia"/>
                <w:color w:val="0070C0"/>
              </w:rPr>
              <w:t xml:space="preserve"> is de-activated</w:t>
            </w:r>
            <w:r>
              <w:rPr>
                <w:rFonts w:eastAsiaTheme="minorEastAsia"/>
                <w:color w:val="0070C0"/>
              </w:rPr>
              <w:t>, which need to be tested. And this test can only apply to CA capable UE.</w:t>
            </w:r>
          </w:p>
        </w:tc>
      </w:tr>
    </w:tbl>
    <w:p w14:paraId="5EDFCBE5" w14:textId="77777777" w:rsidR="003F4620" w:rsidRDefault="003F4620">
      <w:pPr>
        <w:spacing w:beforeLines="50" w:before="120" w:afterLines="50" w:after="120" w:line="240" w:lineRule="auto"/>
        <w:rPr>
          <w:iCs/>
        </w:rPr>
      </w:pPr>
    </w:p>
    <w:p w14:paraId="4A9E090D"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2-1-4 </w:t>
      </w:r>
      <w:r>
        <w:rPr>
          <w:u w:val="single"/>
          <w:lang w:val="en-GB"/>
        </w:rPr>
        <w:t>Pre-MG activation mechanism</w:t>
      </w:r>
    </w:p>
    <w:p w14:paraId="2BCE110A"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(Apple, Intel, Qualcomm, MTK, CMCC)</w:t>
      </w:r>
      <w:r>
        <w:rPr>
          <w:lang w:eastAsia="zh-CN"/>
        </w:rPr>
        <w:t xml:space="preserve"> </w:t>
      </w:r>
      <w:r>
        <w:t>UE autonomous pre-MG activation and network signalling Pre-MG activation mechanism shall be tested</w:t>
      </w:r>
    </w:p>
    <w:p w14:paraId="1B7073E4"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2(ZTE</w:t>
      </w:r>
      <w:r>
        <w:rPr>
          <w:rFonts w:eastAsiaTheme="minorEastAsia" w:hint="eastAsia"/>
          <w:lang w:val="en-US" w:eastAsia="zh-CN"/>
        </w:rPr>
        <w:t xml:space="preserve">, </w:t>
      </w:r>
      <w:proofErr w:type="gramStart"/>
      <w:r>
        <w:rPr>
          <w:rFonts w:eastAsiaTheme="minorEastAsia" w:hint="eastAsia"/>
          <w:lang w:val="en-US" w:eastAsia="zh-CN"/>
        </w:rPr>
        <w:t>CATT</w:t>
      </w:r>
      <w:r>
        <w:rPr>
          <w:rFonts w:eastAsiaTheme="minorEastAsia"/>
          <w:lang w:val="en-US" w:eastAsia="zh-CN"/>
        </w:rPr>
        <w:t xml:space="preserve">  )</w:t>
      </w:r>
      <w:proofErr w:type="gramEnd"/>
      <w:r>
        <w:rPr>
          <w:rFonts w:eastAsiaTheme="minorEastAsia"/>
          <w:lang w:val="en-US" w:eastAsia="zh-CN"/>
        </w:rPr>
        <w:t>: UE autonomous pre-MG activation only</w:t>
      </w:r>
    </w:p>
    <w:p w14:paraId="441AC1B4"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5185E1FE"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63767E3A" w14:textId="77777777">
        <w:tc>
          <w:tcPr>
            <w:tcW w:w="1236" w:type="dxa"/>
          </w:tcPr>
          <w:p w14:paraId="183BB1AE"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451C22F9"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6E57D0A8" w14:textId="77777777">
        <w:tc>
          <w:tcPr>
            <w:tcW w:w="1236" w:type="dxa"/>
          </w:tcPr>
          <w:p w14:paraId="53D553C1"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39FB0767"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Option1. And we can test the two mechanisms within the different cases to reduce the total TCs number.</w:t>
            </w:r>
          </w:p>
        </w:tc>
      </w:tr>
      <w:tr w:rsidR="003F4620" w14:paraId="07D4A6E7" w14:textId="77777777">
        <w:tc>
          <w:tcPr>
            <w:tcW w:w="1236" w:type="dxa"/>
          </w:tcPr>
          <w:p w14:paraId="39ECBFDB" w14:textId="729847C3" w:rsidR="003F4620" w:rsidRDefault="00A46CEC">
            <w:pPr>
              <w:spacing w:after="120"/>
              <w:rPr>
                <w:rFonts w:eastAsiaTheme="minorEastAsia"/>
                <w:color w:val="0070C0"/>
              </w:rPr>
            </w:pPr>
            <w:r>
              <w:rPr>
                <w:rFonts w:eastAsiaTheme="minorEastAsia"/>
                <w:color w:val="0070C0"/>
              </w:rPr>
              <w:t>V</w:t>
            </w:r>
            <w:r w:rsidR="00B26B90">
              <w:rPr>
                <w:rFonts w:eastAsiaTheme="minorEastAsia"/>
                <w:color w:val="0070C0"/>
              </w:rPr>
              <w:t>ivo</w:t>
            </w:r>
          </w:p>
        </w:tc>
        <w:tc>
          <w:tcPr>
            <w:tcW w:w="8395" w:type="dxa"/>
          </w:tcPr>
          <w:p w14:paraId="4A891418" w14:textId="77777777" w:rsidR="003F4620" w:rsidRDefault="00B26B90">
            <w:pPr>
              <w:spacing w:after="120"/>
              <w:rPr>
                <w:rFonts w:eastAsiaTheme="minorEastAsia"/>
                <w:color w:val="0070C0"/>
              </w:rPr>
            </w:pPr>
            <w:r>
              <w:rPr>
                <w:rFonts w:eastAsiaTheme="minorEastAsia"/>
                <w:color w:val="0070C0"/>
              </w:rPr>
              <w:t xml:space="preserve">Option 1. </w:t>
            </w:r>
          </w:p>
        </w:tc>
      </w:tr>
      <w:tr w:rsidR="003F4620" w14:paraId="26840A04" w14:textId="77777777">
        <w:tc>
          <w:tcPr>
            <w:tcW w:w="1236" w:type="dxa"/>
          </w:tcPr>
          <w:p w14:paraId="041398A7"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7ED40300"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We support option 1. Both mechanisms have been specified for Pre-MG and hence require to be </w:t>
            </w:r>
            <w:r>
              <w:rPr>
                <w:rFonts w:eastAsiaTheme="minorEastAsia"/>
                <w:color w:val="0070C0"/>
              </w:rPr>
              <w:lastRenderedPageBreak/>
              <w:t>tested.</w:t>
            </w:r>
          </w:p>
        </w:tc>
      </w:tr>
      <w:tr w:rsidR="003F4620" w14:paraId="0CB96B6A" w14:textId="77777777">
        <w:tc>
          <w:tcPr>
            <w:tcW w:w="1236" w:type="dxa"/>
          </w:tcPr>
          <w:p w14:paraId="32810E66" w14:textId="77777777" w:rsidR="003F4620" w:rsidRDefault="00B26B90">
            <w:pPr>
              <w:spacing w:after="120"/>
              <w:rPr>
                <w:rFonts w:eastAsiaTheme="minorEastAsia"/>
                <w:color w:val="0070C0"/>
              </w:rPr>
            </w:pPr>
            <w:r>
              <w:rPr>
                <w:rFonts w:eastAsiaTheme="minorEastAsia"/>
                <w:color w:val="0070C0"/>
              </w:rPr>
              <w:lastRenderedPageBreak/>
              <w:t>E///</w:t>
            </w:r>
          </w:p>
        </w:tc>
        <w:tc>
          <w:tcPr>
            <w:tcW w:w="8395" w:type="dxa"/>
          </w:tcPr>
          <w:p w14:paraId="1C123BD2"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Prefer Option 1 since these are different UE capabilities. </w:t>
            </w:r>
          </w:p>
          <w:p w14:paraId="028D95D3"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If UE supports both </w:t>
            </w:r>
            <w:proofErr w:type="gramStart"/>
            <w:r>
              <w:rPr>
                <w:rFonts w:eastAsiaTheme="minorEastAsia"/>
                <w:color w:val="0070C0"/>
              </w:rPr>
              <w:t>mechanisms</w:t>
            </w:r>
            <w:proofErr w:type="gramEnd"/>
            <w:r>
              <w:rPr>
                <w:rFonts w:eastAsiaTheme="minorEastAsia"/>
                <w:color w:val="0070C0"/>
              </w:rPr>
              <w:t xml:space="preserve"> then applicability rules can be defined.</w:t>
            </w:r>
          </w:p>
        </w:tc>
      </w:tr>
      <w:tr w:rsidR="003F4620" w14:paraId="339E07E1" w14:textId="77777777">
        <w:tc>
          <w:tcPr>
            <w:tcW w:w="1236" w:type="dxa"/>
          </w:tcPr>
          <w:p w14:paraId="405A77FC"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69B9CB09"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p w14:paraId="17AF1AA6" w14:textId="77777777" w:rsidR="003F4620" w:rsidRDefault="00B26B90">
            <w:pPr>
              <w:widowControl w:val="0"/>
              <w:spacing w:after="120" w:line="240" w:lineRule="auto"/>
              <w:ind w:right="28"/>
              <w:rPr>
                <w:rFonts w:eastAsiaTheme="minorEastAsia"/>
                <w:color w:val="0070C0"/>
              </w:rPr>
            </w:pPr>
            <w:r>
              <w:rPr>
                <w:rFonts w:eastAsiaTheme="minorEastAsia"/>
                <w:color w:val="0070C0"/>
              </w:rPr>
              <w:t>The two mechanisms are for different UE capabilities and NW implementations, so they should be both tested.</w:t>
            </w:r>
          </w:p>
        </w:tc>
      </w:tr>
      <w:tr w:rsidR="003F4620" w14:paraId="4CF85E2F" w14:textId="77777777">
        <w:tc>
          <w:tcPr>
            <w:tcW w:w="1236" w:type="dxa"/>
          </w:tcPr>
          <w:p w14:paraId="50A117B5"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4F1753D8"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Option1. There are separate UE capabilities for each mechanism.</w:t>
            </w:r>
          </w:p>
        </w:tc>
      </w:tr>
      <w:tr w:rsidR="003F4620" w14:paraId="72211D40" w14:textId="77777777">
        <w:tc>
          <w:tcPr>
            <w:tcW w:w="1236" w:type="dxa"/>
          </w:tcPr>
          <w:p w14:paraId="6F420D4F"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5405808A"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 xml:space="preserve">Fine with option 1 since some new requirements also introduced to NW </w:t>
            </w:r>
            <w:proofErr w:type="spellStart"/>
            <w:r>
              <w:rPr>
                <w:rFonts w:eastAsiaTheme="minorEastAsia" w:hint="eastAsia"/>
                <w:color w:val="0070C0"/>
              </w:rPr>
              <w:t>signalling</w:t>
            </w:r>
            <w:proofErr w:type="spellEnd"/>
            <w:r>
              <w:rPr>
                <w:rFonts w:eastAsiaTheme="minorEastAsia" w:hint="eastAsia"/>
                <w:color w:val="0070C0"/>
              </w:rPr>
              <w:t xml:space="preserve"> mechanism.</w:t>
            </w:r>
          </w:p>
        </w:tc>
      </w:tr>
      <w:tr w:rsidR="00A46CEC" w14:paraId="052BA3E1" w14:textId="77777777">
        <w:tc>
          <w:tcPr>
            <w:tcW w:w="1236" w:type="dxa"/>
          </w:tcPr>
          <w:p w14:paraId="70B45A3D" w14:textId="6A98AC76" w:rsidR="00A46CEC" w:rsidRDefault="00A46CEC">
            <w:pPr>
              <w:spacing w:after="120"/>
              <w:rPr>
                <w:rFonts w:eastAsiaTheme="minorEastAsia"/>
                <w:color w:val="0070C0"/>
              </w:rPr>
            </w:pPr>
            <w:r>
              <w:rPr>
                <w:rFonts w:eastAsiaTheme="minorEastAsia"/>
                <w:color w:val="0070C0"/>
              </w:rPr>
              <w:t>Apple</w:t>
            </w:r>
          </w:p>
        </w:tc>
        <w:tc>
          <w:tcPr>
            <w:tcW w:w="8395" w:type="dxa"/>
          </w:tcPr>
          <w:p w14:paraId="51F6D3E4" w14:textId="5D3DA372" w:rsidR="00A46CEC" w:rsidRDefault="00A46CEC">
            <w:pPr>
              <w:widowControl w:val="0"/>
              <w:spacing w:after="120" w:line="240" w:lineRule="auto"/>
              <w:ind w:right="28"/>
              <w:rPr>
                <w:rFonts w:eastAsiaTheme="minorEastAsia"/>
                <w:color w:val="0070C0"/>
              </w:rPr>
            </w:pPr>
            <w:r>
              <w:rPr>
                <w:rFonts w:eastAsiaTheme="minorEastAsia"/>
                <w:color w:val="0070C0"/>
              </w:rPr>
              <w:t>Option 1.</w:t>
            </w:r>
          </w:p>
        </w:tc>
      </w:tr>
      <w:tr w:rsidR="00834ADC" w14:paraId="7C400C28" w14:textId="77777777">
        <w:tc>
          <w:tcPr>
            <w:tcW w:w="1236" w:type="dxa"/>
          </w:tcPr>
          <w:p w14:paraId="1A9E2955" w14:textId="26457F6E" w:rsidR="00834ADC" w:rsidRDefault="00834ADC">
            <w:pPr>
              <w:spacing w:after="120"/>
              <w:rPr>
                <w:rFonts w:eastAsiaTheme="minorEastAsia"/>
                <w:color w:val="0070C0"/>
              </w:rPr>
            </w:pPr>
            <w:r>
              <w:rPr>
                <w:rFonts w:eastAsiaTheme="minorEastAsia" w:hint="eastAsia"/>
                <w:color w:val="0070C0"/>
              </w:rPr>
              <w:t>CATT</w:t>
            </w:r>
          </w:p>
        </w:tc>
        <w:tc>
          <w:tcPr>
            <w:tcW w:w="8395" w:type="dxa"/>
          </w:tcPr>
          <w:p w14:paraId="40A45AE6" w14:textId="533671FB" w:rsidR="00834ADC" w:rsidRDefault="00834ADC">
            <w:pPr>
              <w:widowControl w:val="0"/>
              <w:spacing w:after="120" w:line="240" w:lineRule="auto"/>
              <w:ind w:right="28"/>
              <w:rPr>
                <w:rFonts w:eastAsiaTheme="minorEastAsia"/>
                <w:color w:val="0070C0"/>
              </w:rPr>
            </w:pPr>
            <w:r>
              <w:rPr>
                <w:rFonts w:eastAsiaTheme="minorEastAsia"/>
                <w:color w:val="0070C0"/>
              </w:rPr>
              <w:t>W</w:t>
            </w:r>
            <w:r>
              <w:rPr>
                <w:rFonts w:eastAsiaTheme="minorEastAsia" w:hint="eastAsia"/>
                <w:color w:val="0070C0"/>
              </w:rPr>
              <w:t xml:space="preserve">e propose option 2 because for NW-controlled mechanism the measurement requirements are same as the existing requirements </w:t>
            </w:r>
            <w:proofErr w:type="gramStart"/>
            <w:r>
              <w:rPr>
                <w:rFonts w:eastAsiaTheme="minorEastAsia" w:hint="eastAsia"/>
                <w:color w:val="0070C0"/>
              </w:rPr>
              <w:t>as long as</w:t>
            </w:r>
            <w:proofErr w:type="gramEnd"/>
            <w:r>
              <w:rPr>
                <w:rFonts w:eastAsiaTheme="minorEastAsia" w:hint="eastAsia"/>
                <w:color w:val="0070C0"/>
              </w:rPr>
              <w:t xml:space="preserve"> the UE follow the NW indication and no need to be tested. </w:t>
            </w:r>
            <w:r>
              <w:rPr>
                <w:rFonts w:eastAsiaTheme="minorEastAsia"/>
                <w:color w:val="0070C0"/>
              </w:rPr>
              <w:t>B</w:t>
            </w:r>
            <w:r>
              <w:rPr>
                <w:rFonts w:eastAsiaTheme="minorEastAsia" w:hint="eastAsia"/>
                <w:color w:val="0070C0"/>
              </w:rPr>
              <w:t xml:space="preserve">ut if all companies want to introduce the test case, we are fine to compromise. </w:t>
            </w:r>
          </w:p>
        </w:tc>
      </w:tr>
      <w:tr w:rsidR="00150AB8" w14:paraId="55E4830E" w14:textId="77777777">
        <w:tc>
          <w:tcPr>
            <w:tcW w:w="1236" w:type="dxa"/>
          </w:tcPr>
          <w:p w14:paraId="5DFE927D" w14:textId="0439715C" w:rsidR="00150AB8" w:rsidRDefault="00150AB8">
            <w:pPr>
              <w:spacing w:after="120"/>
              <w:rPr>
                <w:rFonts w:eastAsiaTheme="minorEastAsia"/>
                <w:color w:val="0070C0"/>
              </w:rPr>
            </w:pPr>
            <w:r>
              <w:rPr>
                <w:rFonts w:eastAsiaTheme="minorEastAsia" w:hint="eastAsia"/>
                <w:color w:val="0070C0"/>
              </w:rPr>
              <w:t>OPPO</w:t>
            </w:r>
          </w:p>
        </w:tc>
        <w:tc>
          <w:tcPr>
            <w:tcW w:w="8395" w:type="dxa"/>
          </w:tcPr>
          <w:p w14:paraId="0A46B6EE" w14:textId="2B8CF7EF" w:rsidR="00150AB8" w:rsidRDefault="00150AB8" w:rsidP="00150AB8">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tc>
      </w:tr>
      <w:tr w:rsidR="0093562B" w14:paraId="68988CF8" w14:textId="77777777">
        <w:tc>
          <w:tcPr>
            <w:tcW w:w="1236" w:type="dxa"/>
          </w:tcPr>
          <w:p w14:paraId="40E27306" w14:textId="5D6D810F"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4A639003" w14:textId="489A3730" w:rsidR="0093562B" w:rsidRPr="004063F6" w:rsidRDefault="0093562B" w:rsidP="00150AB8">
            <w:pPr>
              <w:widowControl w:val="0"/>
              <w:spacing w:after="120" w:line="240" w:lineRule="auto"/>
              <w:ind w:right="28"/>
              <w:rPr>
                <w:rFonts w:eastAsia="PMingLiU"/>
                <w:color w:val="0070C0"/>
                <w:lang w:eastAsia="zh-TW"/>
              </w:rPr>
            </w:pPr>
            <w:r>
              <w:rPr>
                <w:rFonts w:eastAsia="PMingLiU"/>
                <w:color w:val="0070C0"/>
                <w:lang w:eastAsia="zh-TW"/>
              </w:rPr>
              <w:t>Option 1</w:t>
            </w:r>
          </w:p>
        </w:tc>
      </w:tr>
      <w:tr w:rsidR="00B23666" w14:paraId="4232D0E4" w14:textId="77777777">
        <w:tc>
          <w:tcPr>
            <w:tcW w:w="1236" w:type="dxa"/>
          </w:tcPr>
          <w:p w14:paraId="13A8FAE9" w14:textId="06125D82" w:rsidR="00B23666" w:rsidRPr="004063F6" w:rsidRDefault="00B23666">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54AE6A5A" w14:textId="3F5033D5" w:rsidR="00B23666" w:rsidRPr="004063F6" w:rsidRDefault="00B23666" w:rsidP="00150AB8">
            <w:pPr>
              <w:widowControl w:val="0"/>
              <w:spacing w:after="120" w:line="240" w:lineRule="auto"/>
              <w:ind w:right="28"/>
              <w:rPr>
                <w:rFonts w:eastAsiaTheme="minorEastAsia"/>
                <w:color w:val="0070C0"/>
              </w:rPr>
            </w:pPr>
            <w:r>
              <w:rPr>
                <w:rFonts w:eastAsiaTheme="minorEastAsia" w:hint="eastAsia"/>
                <w:color w:val="0070C0"/>
              </w:rPr>
              <w:t>O</w:t>
            </w:r>
            <w:r>
              <w:rPr>
                <w:rFonts w:eastAsiaTheme="minorEastAsia"/>
                <w:color w:val="0070C0"/>
              </w:rPr>
              <w:t>ption 1</w:t>
            </w:r>
          </w:p>
        </w:tc>
      </w:tr>
    </w:tbl>
    <w:p w14:paraId="7B6C0866" w14:textId="77777777" w:rsidR="003F4620" w:rsidRDefault="003F4620">
      <w:pPr>
        <w:spacing w:beforeLines="50" w:before="120" w:afterLines="50" w:after="120" w:line="240" w:lineRule="auto"/>
        <w:rPr>
          <w:iCs/>
        </w:rPr>
      </w:pPr>
    </w:p>
    <w:p w14:paraId="7A8B1D79"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2-1-5 Which types of measurement reference signal measured</w:t>
      </w:r>
    </w:p>
    <w:p w14:paraId="45F6A4DE"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(Qualcomm, Intel, E///)</w:t>
      </w:r>
      <w:r>
        <w:rPr>
          <w:lang w:eastAsia="zh-CN"/>
        </w:rPr>
        <w:t xml:space="preserve"> SSB</w:t>
      </w:r>
    </w:p>
    <w:p w14:paraId="221FA082"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2(CATT): SSB, PRS, CSI-RS</w:t>
      </w:r>
    </w:p>
    <w:p w14:paraId="325D561F"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2</w:t>
      </w:r>
      <w:proofErr w:type="gramStart"/>
      <w:r>
        <w:rPr>
          <w:rFonts w:eastAsiaTheme="minorEastAsia"/>
          <w:lang w:val="en-US" w:eastAsia="zh-CN"/>
        </w:rPr>
        <w:t>a( CMCC</w:t>
      </w:r>
      <w:proofErr w:type="gramEnd"/>
      <w:r>
        <w:rPr>
          <w:rFonts w:eastAsiaTheme="minorEastAsia"/>
          <w:lang w:val="en-US" w:eastAsia="zh-CN"/>
        </w:rPr>
        <w:t xml:space="preserve"> ): FFS on whether CSI-RS and PRS measurement TCs shall be defined. </w:t>
      </w:r>
    </w:p>
    <w:p w14:paraId="41BDB442"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25B92F61"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356DE162" w14:textId="77777777">
        <w:tc>
          <w:tcPr>
            <w:tcW w:w="1236" w:type="dxa"/>
          </w:tcPr>
          <w:p w14:paraId="4C5B6930"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69DF452E"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69A2019C" w14:textId="77777777">
        <w:tc>
          <w:tcPr>
            <w:tcW w:w="1236" w:type="dxa"/>
          </w:tcPr>
          <w:p w14:paraId="536C471D" w14:textId="77777777" w:rsidR="003F4620" w:rsidRDefault="00B26B90">
            <w:pPr>
              <w:spacing w:after="120"/>
              <w:rPr>
                <w:rFonts w:eastAsiaTheme="minorEastAsia"/>
                <w:color w:val="0070C0"/>
              </w:rPr>
            </w:pPr>
            <w:r>
              <w:rPr>
                <w:rFonts w:eastAsiaTheme="minorEastAsia"/>
                <w:color w:val="0070C0"/>
              </w:rPr>
              <w:t>vivo</w:t>
            </w:r>
          </w:p>
        </w:tc>
        <w:tc>
          <w:tcPr>
            <w:tcW w:w="8395" w:type="dxa"/>
          </w:tcPr>
          <w:p w14:paraId="7BF10D8E"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 xml:space="preserve">Option 1 is ok. PRS could be considered. </w:t>
            </w:r>
          </w:p>
        </w:tc>
      </w:tr>
      <w:tr w:rsidR="003F4620" w14:paraId="1647558F" w14:textId="77777777">
        <w:tc>
          <w:tcPr>
            <w:tcW w:w="1236" w:type="dxa"/>
          </w:tcPr>
          <w:p w14:paraId="0724B5C9"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265E9A04" w14:textId="77777777" w:rsidR="003F4620" w:rsidRDefault="00B26B90">
            <w:pPr>
              <w:spacing w:after="120"/>
              <w:rPr>
                <w:rFonts w:eastAsiaTheme="minorEastAsia"/>
                <w:color w:val="0070C0"/>
              </w:rPr>
            </w:pPr>
            <w:r>
              <w:rPr>
                <w:rFonts w:eastAsiaTheme="minorEastAsia"/>
                <w:color w:val="0070C0"/>
              </w:rPr>
              <w:t>We prefer option 1.</w:t>
            </w:r>
          </w:p>
        </w:tc>
      </w:tr>
      <w:tr w:rsidR="003F4620" w14:paraId="58EC037C" w14:textId="77777777">
        <w:tc>
          <w:tcPr>
            <w:tcW w:w="1236" w:type="dxa"/>
          </w:tcPr>
          <w:p w14:paraId="49AA1B13"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1DDD96B9"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Option 1. </w:t>
            </w:r>
          </w:p>
        </w:tc>
      </w:tr>
      <w:tr w:rsidR="003F4620" w14:paraId="4BB1C7C8" w14:textId="77777777">
        <w:tc>
          <w:tcPr>
            <w:tcW w:w="1236" w:type="dxa"/>
          </w:tcPr>
          <w:p w14:paraId="714E8270"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6BEEED15"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p w14:paraId="480A3C22"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The test should focus on the performance of pre-MG related </w:t>
            </w:r>
            <w:proofErr w:type="gramStart"/>
            <w:r>
              <w:rPr>
                <w:rFonts w:eastAsiaTheme="minorEastAsia"/>
                <w:color w:val="0070C0"/>
              </w:rPr>
              <w:t>operations, and</w:t>
            </w:r>
            <w:proofErr w:type="gramEnd"/>
            <w:r>
              <w:rPr>
                <w:rFonts w:eastAsiaTheme="minorEastAsia"/>
                <w:color w:val="0070C0"/>
              </w:rPr>
              <w:t xml:space="preserve"> testing all the RS-es is not the key point.  </w:t>
            </w:r>
          </w:p>
        </w:tc>
      </w:tr>
      <w:tr w:rsidR="003F4620" w14:paraId="61C75496" w14:textId="77777777">
        <w:tc>
          <w:tcPr>
            <w:tcW w:w="1236" w:type="dxa"/>
          </w:tcPr>
          <w:p w14:paraId="7E4A1EEA"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7C910059"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 1.</w:t>
            </w:r>
          </w:p>
        </w:tc>
      </w:tr>
      <w:tr w:rsidR="003F4620" w14:paraId="521E38E5" w14:textId="77777777">
        <w:tc>
          <w:tcPr>
            <w:tcW w:w="1236" w:type="dxa"/>
          </w:tcPr>
          <w:p w14:paraId="3704DAE1" w14:textId="11BA6B7F" w:rsidR="003F4620" w:rsidRDefault="001338CA">
            <w:pPr>
              <w:spacing w:after="120"/>
              <w:rPr>
                <w:rFonts w:eastAsiaTheme="minorEastAsia"/>
                <w:color w:val="0070C0"/>
              </w:rPr>
            </w:pPr>
            <w:r>
              <w:rPr>
                <w:rFonts w:eastAsiaTheme="minorEastAsia"/>
                <w:color w:val="0070C0"/>
              </w:rPr>
              <w:t>Apple</w:t>
            </w:r>
          </w:p>
        </w:tc>
        <w:tc>
          <w:tcPr>
            <w:tcW w:w="8395" w:type="dxa"/>
          </w:tcPr>
          <w:p w14:paraId="504DC227" w14:textId="4B25E0A3" w:rsidR="003F4620" w:rsidRDefault="001338CA">
            <w:pPr>
              <w:widowControl w:val="0"/>
              <w:spacing w:after="120" w:line="240" w:lineRule="auto"/>
              <w:ind w:right="28"/>
              <w:rPr>
                <w:rFonts w:eastAsiaTheme="minorEastAsia"/>
                <w:color w:val="0070C0"/>
              </w:rPr>
            </w:pPr>
            <w:r>
              <w:rPr>
                <w:rFonts w:eastAsiaTheme="minorEastAsia"/>
                <w:color w:val="0070C0"/>
              </w:rPr>
              <w:t>Option 1. CSI-RS and PRS are optional. UE supporting Pre-MG may not support CSI-RS or PRS.</w:t>
            </w:r>
          </w:p>
        </w:tc>
      </w:tr>
      <w:tr w:rsidR="00ED2185" w14:paraId="02F3CD52" w14:textId="77777777">
        <w:tc>
          <w:tcPr>
            <w:tcW w:w="1236" w:type="dxa"/>
          </w:tcPr>
          <w:p w14:paraId="266DE15A" w14:textId="5AC13D97" w:rsidR="00ED2185" w:rsidRDefault="00ED2185">
            <w:pPr>
              <w:spacing w:after="120"/>
              <w:rPr>
                <w:rFonts w:eastAsiaTheme="minorEastAsia"/>
                <w:color w:val="0070C0"/>
              </w:rPr>
            </w:pPr>
            <w:r>
              <w:rPr>
                <w:rFonts w:eastAsiaTheme="minorEastAsia" w:hint="eastAsia"/>
                <w:color w:val="0070C0"/>
              </w:rPr>
              <w:t>CATT</w:t>
            </w:r>
          </w:p>
        </w:tc>
        <w:tc>
          <w:tcPr>
            <w:tcW w:w="8395" w:type="dxa"/>
          </w:tcPr>
          <w:p w14:paraId="606AF988" w14:textId="4264AA83" w:rsidR="00ED2185" w:rsidRDefault="00ED2185">
            <w:pPr>
              <w:widowControl w:val="0"/>
              <w:spacing w:after="120" w:line="240" w:lineRule="auto"/>
              <w:ind w:right="28"/>
              <w:rPr>
                <w:rFonts w:eastAsiaTheme="minorEastAsia"/>
                <w:color w:val="0070C0"/>
              </w:rPr>
            </w:pPr>
            <w:r>
              <w:rPr>
                <w:rFonts w:eastAsiaTheme="minorEastAsia"/>
                <w:color w:val="0070C0"/>
              </w:rPr>
              <w:t>P</w:t>
            </w:r>
            <w:r>
              <w:rPr>
                <w:rFonts w:eastAsiaTheme="minorEastAsia" w:hint="eastAsia"/>
                <w:color w:val="0070C0"/>
              </w:rPr>
              <w:t xml:space="preserve">refer option 2. </w:t>
            </w:r>
            <w:r>
              <w:rPr>
                <w:rFonts w:eastAsiaTheme="minorEastAsia"/>
                <w:color w:val="0070C0"/>
              </w:rPr>
              <w:t>B</w:t>
            </w:r>
            <w:r>
              <w:rPr>
                <w:rFonts w:eastAsiaTheme="minorEastAsia" w:hint="eastAsia"/>
                <w:color w:val="0070C0"/>
              </w:rPr>
              <w:t xml:space="preserve">ut to reduce the number of the test cases, we suggest defining different test cases with different reference signals, </w:t>
            </w:r>
            <w:proofErr w:type="gramStart"/>
            <w:r>
              <w:rPr>
                <w:rFonts w:eastAsiaTheme="minorEastAsia" w:hint="eastAsia"/>
                <w:color w:val="0070C0"/>
              </w:rPr>
              <w:t>e.g.</w:t>
            </w:r>
            <w:proofErr w:type="gramEnd"/>
            <w:r>
              <w:rPr>
                <w:rFonts w:eastAsiaTheme="minorEastAsia" w:hint="eastAsia"/>
                <w:color w:val="0070C0"/>
              </w:rPr>
              <w:t xml:space="preserve"> SSB for NW-controlled mechanism and CSI-RS for UE autonomous mechanism. </w:t>
            </w:r>
          </w:p>
        </w:tc>
      </w:tr>
      <w:tr w:rsidR="00150AB8" w14:paraId="0DC8BDE9" w14:textId="77777777">
        <w:tc>
          <w:tcPr>
            <w:tcW w:w="1236" w:type="dxa"/>
          </w:tcPr>
          <w:p w14:paraId="377C4E4B" w14:textId="364A0FC4" w:rsidR="00150AB8" w:rsidRDefault="00150AB8">
            <w:pPr>
              <w:spacing w:after="120"/>
              <w:rPr>
                <w:rFonts w:eastAsiaTheme="minorEastAsia"/>
                <w:color w:val="0070C0"/>
              </w:rPr>
            </w:pPr>
            <w:r>
              <w:rPr>
                <w:rFonts w:eastAsiaTheme="minorEastAsia" w:hint="eastAsia"/>
                <w:color w:val="0070C0"/>
              </w:rPr>
              <w:t>OPPO</w:t>
            </w:r>
          </w:p>
        </w:tc>
        <w:tc>
          <w:tcPr>
            <w:tcW w:w="8395" w:type="dxa"/>
          </w:tcPr>
          <w:p w14:paraId="36D468E4" w14:textId="38B59A77" w:rsidR="00150AB8" w:rsidRDefault="00150AB8" w:rsidP="00150AB8">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tc>
      </w:tr>
      <w:tr w:rsidR="0093562B" w14:paraId="68341B96" w14:textId="77777777">
        <w:tc>
          <w:tcPr>
            <w:tcW w:w="1236" w:type="dxa"/>
          </w:tcPr>
          <w:p w14:paraId="2243E22A" w14:textId="2BCFC375"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48419042" w14:textId="77777777" w:rsidR="0093562B" w:rsidRDefault="0093562B" w:rsidP="00150AB8">
            <w:pPr>
              <w:widowControl w:val="0"/>
              <w:spacing w:after="120" w:line="240" w:lineRule="auto"/>
              <w:ind w:right="28"/>
              <w:rPr>
                <w:rFonts w:eastAsia="PMingLiU"/>
                <w:color w:val="0070C0"/>
                <w:lang w:eastAsia="zh-TW"/>
              </w:rPr>
            </w:pPr>
            <w:r>
              <w:rPr>
                <w:rFonts w:eastAsia="PMingLiU"/>
                <w:color w:val="0070C0"/>
                <w:lang w:eastAsia="zh-TW"/>
              </w:rPr>
              <w:t>Support Option 1.</w:t>
            </w:r>
          </w:p>
          <w:p w14:paraId="21482805" w14:textId="725861D6" w:rsidR="0093562B" w:rsidRPr="004063F6" w:rsidRDefault="0093562B" w:rsidP="00150AB8">
            <w:pPr>
              <w:widowControl w:val="0"/>
              <w:spacing w:after="120" w:line="240" w:lineRule="auto"/>
              <w:ind w:right="28"/>
              <w:rPr>
                <w:rFonts w:eastAsia="PMingLiU"/>
                <w:color w:val="0070C0"/>
                <w:lang w:eastAsia="zh-TW"/>
              </w:rPr>
            </w:pPr>
            <w:r>
              <w:rPr>
                <w:rFonts w:eastAsia="PMingLiU"/>
                <w:color w:val="0070C0"/>
                <w:lang w:eastAsia="zh-TW"/>
              </w:rPr>
              <w:t>Anyway, we should start from SSB first.</w:t>
            </w:r>
          </w:p>
        </w:tc>
      </w:tr>
      <w:tr w:rsidR="00FF261A" w14:paraId="367C389A" w14:textId="77777777">
        <w:tc>
          <w:tcPr>
            <w:tcW w:w="1236" w:type="dxa"/>
          </w:tcPr>
          <w:p w14:paraId="359E820C" w14:textId="29DB6292" w:rsidR="00FF261A" w:rsidRPr="004063F6" w:rsidRDefault="00FF261A">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1CEFCC45" w14:textId="50F32692" w:rsidR="00FF261A" w:rsidRPr="004063F6" w:rsidRDefault="00FF261A" w:rsidP="00150AB8">
            <w:pPr>
              <w:widowControl w:val="0"/>
              <w:spacing w:after="120" w:line="240" w:lineRule="auto"/>
              <w:ind w:right="28"/>
              <w:rPr>
                <w:rFonts w:eastAsiaTheme="minorEastAsia"/>
                <w:color w:val="0070C0"/>
              </w:rPr>
            </w:pPr>
            <w:r>
              <w:rPr>
                <w:rFonts w:eastAsiaTheme="minorEastAsia" w:hint="eastAsia"/>
                <w:color w:val="0070C0"/>
              </w:rPr>
              <w:t>E</w:t>
            </w:r>
            <w:r>
              <w:rPr>
                <w:rFonts w:eastAsiaTheme="minorEastAsia"/>
                <w:color w:val="0070C0"/>
              </w:rPr>
              <w:t xml:space="preserve">xcept SSB, we also prefer to consider </w:t>
            </w:r>
            <w:r w:rsidRPr="00FF261A">
              <w:rPr>
                <w:rFonts w:eastAsiaTheme="minorEastAsia"/>
                <w:color w:val="0070C0"/>
              </w:rPr>
              <w:t>CSI-RS and PRS measurement TCs</w:t>
            </w:r>
            <w:r>
              <w:rPr>
                <w:rFonts w:eastAsiaTheme="minorEastAsia"/>
                <w:color w:val="0070C0"/>
              </w:rPr>
              <w:t>, but if companies have strong preference on option 1, we are also fine.</w:t>
            </w:r>
          </w:p>
        </w:tc>
      </w:tr>
    </w:tbl>
    <w:p w14:paraId="6C798427"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2-1-6 Which types of trigger events</w:t>
      </w:r>
      <w:r>
        <w:rPr>
          <w:szCs w:val="16"/>
          <w:lang w:val="en-US"/>
        </w:rPr>
        <w:t xml:space="preserve"> </w:t>
      </w:r>
    </w:p>
    <w:p w14:paraId="0CCFB9A4"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(Intel, MTK, HW)</w:t>
      </w:r>
      <w:r>
        <w:rPr>
          <w:lang w:eastAsia="zh-CN"/>
        </w:rPr>
        <w:t xml:space="preserve"> BWP switching</w:t>
      </w:r>
    </w:p>
    <w:p w14:paraId="18118A98"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Qualcomm</w:t>
      </w:r>
      <w:proofErr w:type="gramEnd"/>
      <w:r>
        <w:rPr>
          <w:rFonts w:eastAsiaTheme="minorEastAsia"/>
          <w:lang w:val="en-US" w:eastAsia="zh-CN"/>
        </w:rPr>
        <w:t xml:space="preserve">, E///): </w:t>
      </w:r>
      <w:r>
        <w:rPr>
          <w:lang w:eastAsia="zh-CN"/>
        </w:rPr>
        <w:t>BWP switching</w:t>
      </w:r>
      <w:r>
        <w:rPr>
          <w:rFonts w:eastAsiaTheme="minorEastAsia"/>
          <w:lang w:val="en-US" w:eastAsia="zh-CN"/>
        </w:rPr>
        <w:t xml:space="preserve"> , addition/removal of measurement objects</w:t>
      </w:r>
    </w:p>
    <w:p w14:paraId="73FE9DAA"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3(CATT, ZTE): all trigger events</w:t>
      </w:r>
    </w:p>
    <w:p w14:paraId="09F388A9"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5ECE5F49"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1E9F73C8" w14:textId="77777777">
        <w:tc>
          <w:tcPr>
            <w:tcW w:w="1236" w:type="dxa"/>
          </w:tcPr>
          <w:p w14:paraId="2E2A4D96"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27EF33B5"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750FEBE5" w14:textId="77777777">
        <w:tc>
          <w:tcPr>
            <w:tcW w:w="1236" w:type="dxa"/>
          </w:tcPr>
          <w:p w14:paraId="66298F01"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636000EA"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Both Option 1 and 2 are fine for us. For Option 2, the different trigger events shall be coupled with the different TCs.</w:t>
            </w:r>
          </w:p>
        </w:tc>
      </w:tr>
      <w:tr w:rsidR="003F4620" w14:paraId="79FDBCC0" w14:textId="77777777">
        <w:tc>
          <w:tcPr>
            <w:tcW w:w="1236" w:type="dxa"/>
          </w:tcPr>
          <w:p w14:paraId="7ED996B1" w14:textId="38451068" w:rsidR="003F4620" w:rsidRDefault="00D76010">
            <w:pPr>
              <w:spacing w:after="120"/>
              <w:rPr>
                <w:rFonts w:eastAsiaTheme="minorEastAsia"/>
                <w:color w:val="0070C0"/>
              </w:rPr>
            </w:pPr>
            <w:r>
              <w:rPr>
                <w:rFonts w:eastAsiaTheme="minorEastAsia"/>
                <w:color w:val="0070C0"/>
              </w:rPr>
              <w:t>V</w:t>
            </w:r>
            <w:r w:rsidR="00B26B90">
              <w:rPr>
                <w:rFonts w:eastAsiaTheme="minorEastAsia"/>
                <w:color w:val="0070C0"/>
              </w:rPr>
              <w:t>ivo</w:t>
            </w:r>
          </w:p>
        </w:tc>
        <w:tc>
          <w:tcPr>
            <w:tcW w:w="8395" w:type="dxa"/>
          </w:tcPr>
          <w:p w14:paraId="7C76F0B8" w14:textId="77777777" w:rsidR="003F4620" w:rsidRDefault="00B26B90">
            <w:pPr>
              <w:spacing w:after="120"/>
              <w:rPr>
                <w:rFonts w:eastAsiaTheme="minorEastAsia"/>
                <w:color w:val="0070C0"/>
              </w:rPr>
            </w:pPr>
            <w:r>
              <w:rPr>
                <w:rFonts w:eastAsiaTheme="minorEastAsia"/>
                <w:color w:val="0070C0"/>
              </w:rPr>
              <w:t>Ok with option 1</w:t>
            </w:r>
          </w:p>
        </w:tc>
      </w:tr>
      <w:tr w:rsidR="003F4620" w14:paraId="24A66391" w14:textId="77777777">
        <w:tc>
          <w:tcPr>
            <w:tcW w:w="1236" w:type="dxa"/>
          </w:tcPr>
          <w:p w14:paraId="163EFFF9"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09EEAE6E" w14:textId="77777777" w:rsidR="003F4620" w:rsidRDefault="00B26B90">
            <w:pPr>
              <w:widowControl w:val="0"/>
              <w:spacing w:after="120" w:line="240" w:lineRule="auto"/>
              <w:ind w:right="28"/>
              <w:rPr>
                <w:rFonts w:eastAsiaTheme="minorEastAsia"/>
                <w:color w:val="0070C0"/>
              </w:rPr>
            </w:pPr>
            <w:r>
              <w:rPr>
                <w:rFonts w:eastAsiaTheme="minorEastAsia"/>
                <w:color w:val="0070C0"/>
              </w:rPr>
              <w:t>We prefer option 2.</w:t>
            </w:r>
          </w:p>
        </w:tc>
      </w:tr>
      <w:tr w:rsidR="003F4620" w14:paraId="1588E1B9" w14:textId="77777777">
        <w:tc>
          <w:tcPr>
            <w:tcW w:w="1236" w:type="dxa"/>
          </w:tcPr>
          <w:p w14:paraId="1E466E98"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0F0D8A8C"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Option 2. In our view BWP switching and </w:t>
            </w:r>
            <w:r>
              <w:rPr>
                <w:rFonts w:eastAsiaTheme="minorEastAsia"/>
              </w:rPr>
              <w:t xml:space="preserve">addition/removal of measurement objects can be tested in the same test </w:t>
            </w:r>
            <w:proofErr w:type="gramStart"/>
            <w:r>
              <w:rPr>
                <w:rFonts w:eastAsiaTheme="minorEastAsia"/>
              </w:rPr>
              <w:t>e.g.</w:t>
            </w:r>
            <w:proofErr w:type="gramEnd"/>
            <w:r>
              <w:rPr>
                <w:rFonts w:eastAsiaTheme="minorEastAsia"/>
              </w:rPr>
              <w:t xml:space="preserve"> in different test times.</w:t>
            </w:r>
          </w:p>
        </w:tc>
      </w:tr>
      <w:tr w:rsidR="003F4620" w14:paraId="085C2C85" w14:textId="77777777">
        <w:tc>
          <w:tcPr>
            <w:tcW w:w="1236" w:type="dxa"/>
          </w:tcPr>
          <w:p w14:paraId="3F4826E9"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4E099508"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p w14:paraId="60A72C52"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In our view, the typical use case for pre-MG is BWP switching, and it is also the most different and challenging use case compared to legacy MG. </w:t>
            </w:r>
          </w:p>
        </w:tc>
      </w:tr>
      <w:tr w:rsidR="003F4620" w14:paraId="4DA8849F" w14:textId="77777777">
        <w:tc>
          <w:tcPr>
            <w:tcW w:w="1236" w:type="dxa"/>
          </w:tcPr>
          <w:p w14:paraId="53249EEA"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3EF1647A"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We support option 2, which includes addition/removal of MOs in addition to BWP switch. Perhaps other companies think that testing MO addition is not as valuable because it’s done by </w:t>
            </w:r>
            <w:proofErr w:type="spellStart"/>
            <w:r>
              <w:rPr>
                <w:rFonts w:eastAsiaTheme="minorEastAsia"/>
                <w:color w:val="0070C0"/>
              </w:rPr>
              <w:t>RRCReconfig</w:t>
            </w:r>
            <w:proofErr w:type="spellEnd"/>
            <w:r>
              <w:rPr>
                <w:rFonts w:eastAsiaTheme="minorEastAsia"/>
                <w:color w:val="0070C0"/>
              </w:rPr>
              <w:t xml:space="preserve">? We would like to hear the views of others. </w:t>
            </w:r>
          </w:p>
        </w:tc>
      </w:tr>
      <w:tr w:rsidR="003F4620" w14:paraId="431B0989" w14:textId="77777777">
        <w:tc>
          <w:tcPr>
            <w:tcW w:w="1236" w:type="dxa"/>
          </w:tcPr>
          <w:p w14:paraId="54F49B9B"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47026CF7"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 xml:space="preserve">Our original view is not to verify each trigger event one by one, but to verify all types of trigger events, </w:t>
            </w:r>
            <w:proofErr w:type="gramStart"/>
            <w:r>
              <w:rPr>
                <w:rFonts w:eastAsiaTheme="minorEastAsia" w:hint="eastAsia"/>
                <w:color w:val="0070C0"/>
              </w:rPr>
              <w:t>i.e.</w:t>
            </w:r>
            <w:proofErr w:type="gramEnd"/>
            <w:r>
              <w:rPr>
                <w:rFonts w:eastAsiaTheme="minorEastAsia" w:hint="eastAsia"/>
                <w:color w:val="0070C0"/>
              </w:rPr>
              <w:t xml:space="preserve"> triggered by DCI, MAC CE and RRC </w:t>
            </w:r>
            <w:proofErr w:type="spellStart"/>
            <w:r>
              <w:rPr>
                <w:rFonts w:eastAsiaTheme="minorEastAsia" w:hint="eastAsia"/>
                <w:color w:val="0070C0"/>
              </w:rPr>
              <w:t>signalling</w:t>
            </w:r>
            <w:proofErr w:type="spellEnd"/>
            <w:r>
              <w:rPr>
                <w:rFonts w:eastAsiaTheme="minorEastAsia" w:hint="eastAsia"/>
                <w:color w:val="0070C0"/>
              </w:rPr>
              <w:t>, since each of them has individual transition delay starting point.</w:t>
            </w:r>
          </w:p>
        </w:tc>
      </w:tr>
      <w:tr w:rsidR="00D76010" w14:paraId="7E579E7F" w14:textId="77777777">
        <w:tc>
          <w:tcPr>
            <w:tcW w:w="1236" w:type="dxa"/>
          </w:tcPr>
          <w:p w14:paraId="08004ADD" w14:textId="5F31C9C4" w:rsidR="00D76010" w:rsidRDefault="00D76010">
            <w:pPr>
              <w:spacing w:after="120"/>
              <w:rPr>
                <w:rFonts w:eastAsiaTheme="minorEastAsia"/>
                <w:color w:val="0070C0"/>
              </w:rPr>
            </w:pPr>
            <w:r>
              <w:rPr>
                <w:rFonts w:eastAsiaTheme="minorEastAsia"/>
                <w:color w:val="0070C0"/>
              </w:rPr>
              <w:t>Apple</w:t>
            </w:r>
          </w:p>
        </w:tc>
        <w:tc>
          <w:tcPr>
            <w:tcW w:w="8395" w:type="dxa"/>
          </w:tcPr>
          <w:p w14:paraId="0E44BEC7" w14:textId="1417F04A" w:rsidR="00D76010" w:rsidRDefault="00D76010">
            <w:pPr>
              <w:widowControl w:val="0"/>
              <w:spacing w:after="120" w:line="240" w:lineRule="auto"/>
              <w:ind w:right="28"/>
              <w:rPr>
                <w:rFonts w:eastAsiaTheme="minorEastAsia"/>
                <w:color w:val="0070C0"/>
              </w:rPr>
            </w:pPr>
            <w:r>
              <w:rPr>
                <w:rFonts w:eastAsiaTheme="minorEastAsia"/>
                <w:color w:val="0070C0"/>
              </w:rPr>
              <w:t>Option 1. This is the most typical use case.</w:t>
            </w:r>
          </w:p>
        </w:tc>
      </w:tr>
      <w:tr w:rsidR="00A032AC" w14:paraId="1EEAE9B4" w14:textId="77777777">
        <w:tc>
          <w:tcPr>
            <w:tcW w:w="1236" w:type="dxa"/>
          </w:tcPr>
          <w:p w14:paraId="4D591ED9" w14:textId="53A43A4C" w:rsidR="00A032AC" w:rsidRDefault="00A032AC">
            <w:pPr>
              <w:spacing w:after="120"/>
              <w:rPr>
                <w:rFonts w:eastAsiaTheme="minorEastAsia"/>
                <w:color w:val="0070C0"/>
              </w:rPr>
            </w:pPr>
            <w:r>
              <w:rPr>
                <w:rFonts w:eastAsiaTheme="minorEastAsia" w:hint="eastAsia"/>
                <w:color w:val="0070C0"/>
              </w:rPr>
              <w:t>CATT</w:t>
            </w:r>
          </w:p>
        </w:tc>
        <w:tc>
          <w:tcPr>
            <w:tcW w:w="8395" w:type="dxa"/>
          </w:tcPr>
          <w:p w14:paraId="6F014618" w14:textId="5E5D59B6" w:rsidR="00A032AC" w:rsidRDefault="00A032AC">
            <w:pPr>
              <w:widowControl w:val="0"/>
              <w:spacing w:after="120" w:line="240" w:lineRule="auto"/>
              <w:ind w:right="28"/>
              <w:rPr>
                <w:rFonts w:eastAsiaTheme="minorEastAsia"/>
                <w:color w:val="0070C0"/>
              </w:rPr>
            </w:pPr>
            <w:r>
              <w:rPr>
                <w:rFonts w:eastAsiaTheme="minorEastAsia"/>
                <w:color w:val="0070C0"/>
              </w:rPr>
              <w:t>O</w:t>
            </w:r>
            <w:r>
              <w:rPr>
                <w:rFonts w:eastAsiaTheme="minorEastAsia" w:hint="eastAsia"/>
                <w:color w:val="0070C0"/>
              </w:rPr>
              <w:t xml:space="preserve">ption 3. </w:t>
            </w:r>
            <w:r>
              <w:rPr>
                <w:rFonts w:eastAsiaTheme="minorEastAsia"/>
                <w:color w:val="0070C0"/>
              </w:rPr>
              <w:t>N</w:t>
            </w:r>
            <w:r>
              <w:rPr>
                <w:rFonts w:eastAsiaTheme="minorEastAsia" w:hint="eastAsia"/>
                <w:color w:val="0070C0"/>
              </w:rPr>
              <w:t xml:space="preserve">ew UE behavior is defined for the trigger events and should be verified. </w:t>
            </w:r>
          </w:p>
        </w:tc>
      </w:tr>
      <w:tr w:rsidR="00150AB8" w14:paraId="1A6596FC" w14:textId="77777777">
        <w:tc>
          <w:tcPr>
            <w:tcW w:w="1236" w:type="dxa"/>
          </w:tcPr>
          <w:p w14:paraId="0CB7CDFC" w14:textId="1F16F62E" w:rsidR="00150AB8" w:rsidRDefault="00150AB8">
            <w:pPr>
              <w:spacing w:after="120"/>
              <w:rPr>
                <w:rFonts w:eastAsiaTheme="minorEastAsia"/>
                <w:color w:val="0070C0"/>
              </w:rPr>
            </w:pPr>
            <w:r>
              <w:rPr>
                <w:rFonts w:eastAsiaTheme="minorEastAsia" w:hint="eastAsia"/>
                <w:color w:val="0070C0"/>
              </w:rPr>
              <w:t>OPPO</w:t>
            </w:r>
          </w:p>
        </w:tc>
        <w:tc>
          <w:tcPr>
            <w:tcW w:w="8395" w:type="dxa"/>
          </w:tcPr>
          <w:p w14:paraId="0265E743" w14:textId="41981367" w:rsidR="00150AB8" w:rsidRDefault="00150AB8">
            <w:pPr>
              <w:widowControl w:val="0"/>
              <w:spacing w:after="120" w:line="240" w:lineRule="auto"/>
              <w:ind w:right="28"/>
              <w:rPr>
                <w:rFonts w:eastAsiaTheme="minorEastAsia"/>
                <w:color w:val="0070C0"/>
              </w:rPr>
            </w:pPr>
            <w:r>
              <w:rPr>
                <w:rFonts w:eastAsiaTheme="minorEastAsia"/>
                <w:color w:val="0070C0"/>
              </w:rPr>
              <w:t>Option 1. This is the most typical use case.</w:t>
            </w:r>
          </w:p>
        </w:tc>
      </w:tr>
      <w:tr w:rsidR="0093562B" w14:paraId="25603E23" w14:textId="77777777">
        <w:tc>
          <w:tcPr>
            <w:tcW w:w="1236" w:type="dxa"/>
          </w:tcPr>
          <w:p w14:paraId="1FF7CAB5" w14:textId="0B38717F" w:rsidR="0093562B" w:rsidRPr="004063F6" w:rsidRDefault="0093562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1291A7BB" w14:textId="77777777" w:rsidR="0093562B" w:rsidRDefault="0093562B">
            <w:pPr>
              <w:widowControl w:val="0"/>
              <w:spacing w:after="120" w:line="240" w:lineRule="auto"/>
              <w:ind w:right="28"/>
              <w:rPr>
                <w:rFonts w:eastAsia="PMingLiU"/>
                <w:color w:val="0070C0"/>
                <w:lang w:eastAsia="zh-TW"/>
              </w:rPr>
            </w:pPr>
            <w:r>
              <w:rPr>
                <w:rFonts w:eastAsia="PMingLiU"/>
                <w:color w:val="0070C0"/>
                <w:lang w:eastAsia="zh-TW"/>
              </w:rPr>
              <w:t>Option 1.</w:t>
            </w:r>
          </w:p>
          <w:p w14:paraId="00284EB6" w14:textId="20D41230" w:rsidR="0093562B" w:rsidRPr="004063F6" w:rsidRDefault="0093562B">
            <w:pPr>
              <w:widowControl w:val="0"/>
              <w:spacing w:after="120" w:line="240" w:lineRule="auto"/>
              <w:ind w:right="28"/>
              <w:rPr>
                <w:rFonts w:eastAsia="PMingLiU"/>
                <w:color w:val="0070C0"/>
                <w:lang w:eastAsia="zh-TW"/>
              </w:rPr>
            </w:pPr>
            <w:r>
              <w:rPr>
                <w:rFonts w:eastAsia="PMingLiU"/>
                <w:color w:val="0070C0"/>
                <w:lang w:eastAsia="zh-TW"/>
              </w:rPr>
              <w:t>This is the typical case, which is also mentioned in WID.</w:t>
            </w:r>
            <w:r>
              <w:rPr>
                <w:rFonts w:eastAsia="PMingLiU" w:hint="eastAsia"/>
                <w:color w:val="0070C0"/>
                <w:lang w:eastAsia="zh-TW"/>
              </w:rPr>
              <w:t xml:space="preserve"> </w:t>
            </w:r>
            <w:r>
              <w:rPr>
                <w:rFonts w:eastAsia="PMingLiU"/>
                <w:color w:val="0070C0"/>
                <w:lang w:eastAsia="zh-TW"/>
              </w:rPr>
              <w:t xml:space="preserve">Also, BWP switch is the most </w:t>
            </w:r>
            <w:r w:rsidR="001E66EE">
              <w:rPr>
                <w:rFonts w:eastAsia="PMingLiU"/>
                <w:color w:val="0070C0"/>
                <w:lang w:eastAsia="zh-TW"/>
              </w:rPr>
              <w:t>stringent case which provides UE the shortest time to activate/deactivate the gap.</w:t>
            </w:r>
            <w:r>
              <w:rPr>
                <w:rFonts w:eastAsia="PMingLiU"/>
                <w:color w:val="0070C0"/>
                <w:lang w:eastAsia="zh-TW"/>
              </w:rPr>
              <w:t xml:space="preserve"> </w:t>
            </w:r>
          </w:p>
        </w:tc>
      </w:tr>
    </w:tbl>
    <w:p w14:paraId="7F49A362"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2-1-7 per-UE/per-FR gap patterns</w:t>
      </w:r>
      <w:r>
        <w:rPr>
          <w:szCs w:val="16"/>
          <w:lang w:val="en-US"/>
        </w:rPr>
        <w:t xml:space="preserve"> </w:t>
      </w:r>
    </w:p>
    <w:p w14:paraId="470DE5E8"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1(Qualcomm, E///): per-UE gap pattern</w:t>
      </w:r>
    </w:p>
    <w:p w14:paraId="7B39C022"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2(CMCC): both per-UE and per-FR gaps could be configured in TCs.</w:t>
      </w:r>
    </w:p>
    <w:p w14:paraId="718CC3CC"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2a(CMCC):</w:t>
      </w:r>
    </w:p>
    <w:p w14:paraId="7F129677" w14:textId="0D1A6571" w:rsidR="003F4620" w:rsidRDefault="009040E8">
      <w:pPr>
        <w:pStyle w:val="ListParagraph"/>
        <w:numPr>
          <w:ilvl w:val="2"/>
          <w:numId w:val="14"/>
        </w:numPr>
        <w:ind w:firstLineChars="0"/>
        <w:rPr>
          <w:rFonts w:eastAsiaTheme="minorEastAsia"/>
          <w:lang w:val="en-US" w:eastAsia="zh-CN"/>
        </w:rPr>
      </w:pPr>
      <w:r w:rsidRPr="009040E8">
        <w:rPr>
          <w:rFonts w:eastAsiaTheme="minorEastAsia"/>
          <w:lang w:val="en-US" w:eastAsia="zh-CN"/>
        </w:rPr>
        <w:t xml:space="preserve">discuss and decide whether to define test cases for following combination operations: </w:t>
      </w:r>
      <w:r w:rsidR="00B26B90">
        <w:rPr>
          <w:rFonts w:eastAsiaTheme="minorEastAsia"/>
          <w:lang w:val="en-US" w:eastAsia="zh-CN"/>
        </w:rPr>
        <w:t>Pre-configured FR1 gap + Pre-configured FR2 gap</w:t>
      </w:r>
    </w:p>
    <w:p w14:paraId="072351DD" w14:textId="77777777" w:rsidR="003F4620" w:rsidRDefault="00B26B90">
      <w:pPr>
        <w:pStyle w:val="ListParagraph"/>
        <w:numPr>
          <w:ilvl w:val="2"/>
          <w:numId w:val="14"/>
        </w:numPr>
        <w:ind w:firstLineChars="0"/>
        <w:rPr>
          <w:rFonts w:eastAsiaTheme="minorEastAsia"/>
          <w:lang w:val="en-US" w:eastAsia="zh-CN"/>
        </w:rPr>
      </w:pPr>
      <w:r>
        <w:rPr>
          <w:rFonts w:eastAsiaTheme="minorEastAsia"/>
          <w:lang w:val="en-US" w:eastAsia="zh-CN"/>
        </w:rPr>
        <w:t>legacy FR1 gap + Pre-configured FR2 gap</w:t>
      </w:r>
    </w:p>
    <w:p w14:paraId="71083DDC" w14:textId="77777777" w:rsidR="003F4620" w:rsidRDefault="00B26B90">
      <w:pPr>
        <w:pStyle w:val="ListParagraph"/>
        <w:numPr>
          <w:ilvl w:val="2"/>
          <w:numId w:val="14"/>
        </w:numPr>
        <w:ind w:firstLineChars="0"/>
        <w:rPr>
          <w:rFonts w:eastAsiaTheme="minorEastAsia"/>
          <w:lang w:val="en-US" w:eastAsia="zh-CN"/>
        </w:rPr>
      </w:pPr>
      <w:r>
        <w:rPr>
          <w:rFonts w:eastAsiaTheme="minorEastAsia"/>
          <w:lang w:val="en-US" w:eastAsia="zh-CN"/>
        </w:rPr>
        <w:t>Pre-configured FR1 gap + legacy FR2 gap</w:t>
      </w:r>
    </w:p>
    <w:p w14:paraId="643A1210"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22D3D471"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5D6CC10F" w14:textId="77777777">
        <w:tc>
          <w:tcPr>
            <w:tcW w:w="1236" w:type="dxa"/>
          </w:tcPr>
          <w:p w14:paraId="3389CAB8"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4832BC40"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39C87FCC" w14:textId="77777777">
        <w:tc>
          <w:tcPr>
            <w:tcW w:w="1236" w:type="dxa"/>
          </w:tcPr>
          <w:p w14:paraId="3037462D" w14:textId="77777777" w:rsidR="003F4620" w:rsidRDefault="00B26B90">
            <w:pPr>
              <w:spacing w:after="120"/>
              <w:rPr>
                <w:rFonts w:eastAsiaTheme="minorEastAsia"/>
                <w:color w:val="0070C0"/>
              </w:rPr>
            </w:pPr>
            <w:r>
              <w:rPr>
                <w:rFonts w:eastAsiaTheme="minorEastAsia"/>
                <w:color w:val="0070C0"/>
              </w:rPr>
              <w:lastRenderedPageBreak/>
              <w:t>Intel</w:t>
            </w:r>
          </w:p>
        </w:tc>
        <w:tc>
          <w:tcPr>
            <w:tcW w:w="8395" w:type="dxa"/>
          </w:tcPr>
          <w:p w14:paraId="538BEB23"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Prefer Option 1.</w:t>
            </w:r>
          </w:p>
        </w:tc>
      </w:tr>
      <w:tr w:rsidR="003F4620" w14:paraId="3152F7AE" w14:textId="77777777">
        <w:tc>
          <w:tcPr>
            <w:tcW w:w="1236" w:type="dxa"/>
          </w:tcPr>
          <w:p w14:paraId="5BDB8608" w14:textId="2A1A79E0" w:rsidR="003F4620" w:rsidRDefault="004A7947">
            <w:pPr>
              <w:spacing w:after="120"/>
              <w:rPr>
                <w:rFonts w:eastAsiaTheme="minorEastAsia"/>
                <w:color w:val="0070C0"/>
              </w:rPr>
            </w:pPr>
            <w:r>
              <w:rPr>
                <w:rFonts w:eastAsiaTheme="minorEastAsia"/>
                <w:color w:val="0070C0"/>
              </w:rPr>
              <w:t>V</w:t>
            </w:r>
            <w:r w:rsidR="00B26B90">
              <w:rPr>
                <w:rFonts w:eastAsiaTheme="minorEastAsia"/>
                <w:color w:val="0070C0"/>
              </w:rPr>
              <w:t>ivo</w:t>
            </w:r>
          </w:p>
        </w:tc>
        <w:tc>
          <w:tcPr>
            <w:tcW w:w="8395" w:type="dxa"/>
          </w:tcPr>
          <w:p w14:paraId="0FB1C158" w14:textId="77777777" w:rsidR="003F4620" w:rsidRDefault="00B26B90">
            <w:pPr>
              <w:spacing w:after="120"/>
              <w:rPr>
                <w:rFonts w:eastAsiaTheme="minorEastAsia"/>
                <w:color w:val="0070C0"/>
              </w:rPr>
            </w:pPr>
            <w:r>
              <w:rPr>
                <w:rFonts w:eastAsiaTheme="minorEastAsia"/>
                <w:color w:val="0070C0"/>
              </w:rPr>
              <w:t>Prefer option 1</w:t>
            </w:r>
          </w:p>
        </w:tc>
      </w:tr>
      <w:tr w:rsidR="003F4620" w14:paraId="593AA61A" w14:textId="77777777">
        <w:tc>
          <w:tcPr>
            <w:tcW w:w="1236" w:type="dxa"/>
          </w:tcPr>
          <w:p w14:paraId="56F49637"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0033AB2E" w14:textId="77777777" w:rsidR="003F4620" w:rsidRDefault="00B26B90">
            <w:pPr>
              <w:spacing w:after="120"/>
              <w:rPr>
                <w:rFonts w:eastAsiaTheme="minorEastAsia"/>
                <w:color w:val="0070C0"/>
              </w:rPr>
            </w:pPr>
            <w:r>
              <w:rPr>
                <w:rFonts w:eastAsiaTheme="minorEastAsia"/>
                <w:color w:val="0070C0"/>
              </w:rPr>
              <w:t>We prefer option 1.</w:t>
            </w:r>
          </w:p>
        </w:tc>
      </w:tr>
      <w:tr w:rsidR="003F4620" w14:paraId="4230C87A" w14:textId="77777777">
        <w:tc>
          <w:tcPr>
            <w:tcW w:w="1236" w:type="dxa"/>
          </w:tcPr>
          <w:p w14:paraId="3A031B99"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244690E1" w14:textId="77777777" w:rsidR="003F4620" w:rsidRDefault="00B26B90">
            <w:pPr>
              <w:spacing w:after="120"/>
              <w:rPr>
                <w:rFonts w:eastAsiaTheme="minorEastAsia"/>
                <w:color w:val="0070C0"/>
              </w:rPr>
            </w:pPr>
            <w:r>
              <w:rPr>
                <w:rFonts w:eastAsiaTheme="minorEastAsia"/>
                <w:color w:val="0070C0"/>
              </w:rPr>
              <w:t xml:space="preserve">Option 1. </w:t>
            </w:r>
          </w:p>
        </w:tc>
      </w:tr>
      <w:tr w:rsidR="003F4620" w14:paraId="05052FEB" w14:textId="77777777">
        <w:tc>
          <w:tcPr>
            <w:tcW w:w="1236" w:type="dxa"/>
          </w:tcPr>
          <w:p w14:paraId="6487C7C2"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48075CB4"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w:t>
            </w:r>
            <w:r>
              <w:rPr>
                <w:rFonts w:eastAsiaTheme="minorEastAsia" w:hint="eastAsia"/>
                <w:color w:val="0070C0"/>
              </w:rPr>
              <w:t>ption</w:t>
            </w:r>
            <w:r>
              <w:rPr>
                <w:rFonts w:eastAsiaTheme="minorEastAsia"/>
                <w:color w:val="0070C0"/>
              </w:rPr>
              <w:t xml:space="preserve"> 1.</w:t>
            </w:r>
          </w:p>
          <w:p w14:paraId="5D7C4F90" w14:textId="77777777" w:rsidR="003F4620" w:rsidRDefault="00B26B90">
            <w:pPr>
              <w:spacing w:after="120"/>
              <w:rPr>
                <w:rFonts w:eastAsiaTheme="minorEastAsia"/>
                <w:color w:val="0070C0"/>
              </w:rPr>
            </w:pPr>
            <w:r>
              <w:rPr>
                <w:rFonts w:eastAsiaTheme="minorEastAsia"/>
                <w:color w:val="0070C0"/>
              </w:rPr>
              <w:t xml:space="preserve">Alternatively, we can also follow the same approach as existing TCs, </w:t>
            </w:r>
            <w:proofErr w:type="gramStart"/>
            <w:r>
              <w:rPr>
                <w:rFonts w:eastAsiaTheme="minorEastAsia"/>
                <w:color w:val="0070C0"/>
              </w:rPr>
              <w:t>i.e.</w:t>
            </w:r>
            <w:proofErr w:type="gramEnd"/>
            <w:r>
              <w:rPr>
                <w:rFonts w:eastAsiaTheme="minorEastAsia"/>
                <w:color w:val="0070C0"/>
              </w:rPr>
              <w:t xml:space="preserve"> we define sub-tests for per-UE gap and per-FR gap, and UE supporting per-FR gap only needs to pass the sub-test with per-FR gap.</w:t>
            </w:r>
          </w:p>
        </w:tc>
      </w:tr>
      <w:tr w:rsidR="003F4620" w14:paraId="220C114F" w14:textId="77777777">
        <w:tc>
          <w:tcPr>
            <w:tcW w:w="1236" w:type="dxa"/>
          </w:tcPr>
          <w:p w14:paraId="330BED5D"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6B9DDBF4"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option 1.</w:t>
            </w:r>
          </w:p>
        </w:tc>
      </w:tr>
      <w:tr w:rsidR="003F4620" w14:paraId="46C43D5F" w14:textId="77777777">
        <w:tc>
          <w:tcPr>
            <w:tcW w:w="1236" w:type="dxa"/>
          </w:tcPr>
          <w:p w14:paraId="4400CC4E"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6DAAA68C"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Option 1.</w:t>
            </w:r>
          </w:p>
        </w:tc>
      </w:tr>
      <w:tr w:rsidR="004A7947" w14:paraId="77DB5372" w14:textId="77777777">
        <w:tc>
          <w:tcPr>
            <w:tcW w:w="1236" w:type="dxa"/>
          </w:tcPr>
          <w:p w14:paraId="3430847F" w14:textId="768EE5C3" w:rsidR="004A7947" w:rsidRDefault="004A7947">
            <w:pPr>
              <w:spacing w:after="120"/>
              <w:rPr>
                <w:rFonts w:eastAsiaTheme="minorEastAsia"/>
                <w:color w:val="0070C0"/>
              </w:rPr>
            </w:pPr>
            <w:r>
              <w:rPr>
                <w:rFonts w:eastAsiaTheme="minorEastAsia"/>
                <w:color w:val="0070C0"/>
              </w:rPr>
              <w:t>Apple</w:t>
            </w:r>
          </w:p>
        </w:tc>
        <w:tc>
          <w:tcPr>
            <w:tcW w:w="8395" w:type="dxa"/>
          </w:tcPr>
          <w:p w14:paraId="4457D035" w14:textId="341DC47D" w:rsidR="004A7947" w:rsidRDefault="004A7947">
            <w:pPr>
              <w:widowControl w:val="0"/>
              <w:spacing w:after="120" w:line="240" w:lineRule="auto"/>
              <w:ind w:right="28"/>
              <w:rPr>
                <w:rFonts w:eastAsiaTheme="minorEastAsia"/>
                <w:color w:val="0070C0"/>
              </w:rPr>
            </w:pPr>
            <w:r>
              <w:rPr>
                <w:rFonts w:eastAsiaTheme="minorEastAsia"/>
                <w:color w:val="0070C0"/>
              </w:rPr>
              <w:t>Option 1.</w:t>
            </w:r>
          </w:p>
        </w:tc>
      </w:tr>
      <w:tr w:rsidR="005813DB" w14:paraId="77A0E913" w14:textId="77777777">
        <w:tc>
          <w:tcPr>
            <w:tcW w:w="1236" w:type="dxa"/>
          </w:tcPr>
          <w:p w14:paraId="7160A2AD" w14:textId="736CFB95" w:rsidR="005813DB" w:rsidRDefault="005813DB">
            <w:pPr>
              <w:spacing w:after="120"/>
              <w:rPr>
                <w:rFonts w:eastAsiaTheme="minorEastAsia"/>
                <w:color w:val="0070C0"/>
              </w:rPr>
            </w:pPr>
            <w:r>
              <w:rPr>
                <w:rFonts w:eastAsiaTheme="minorEastAsia" w:hint="eastAsia"/>
                <w:color w:val="0070C0"/>
              </w:rPr>
              <w:t>CATT</w:t>
            </w:r>
          </w:p>
        </w:tc>
        <w:tc>
          <w:tcPr>
            <w:tcW w:w="8395" w:type="dxa"/>
          </w:tcPr>
          <w:p w14:paraId="234DB837" w14:textId="36FC7758" w:rsidR="005813DB" w:rsidRDefault="005813DB">
            <w:pPr>
              <w:widowControl w:val="0"/>
              <w:spacing w:after="120" w:line="240" w:lineRule="auto"/>
              <w:ind w:right="28"/>
              <w:rPr>
                <w:rFonts w:eastAsiaTheme="minorEastAsia"/>
                <w:color w:val="0070C0"/>
              </w:rPr>
            </w:pPr>
            <w:r>
              <w:rPr>
                <w:rFonts w:eastAsiaTheme="minorEastAsia"/>
                <w:color w:val="0070C0"/>
              </w:rPr>
              <w:t>B</w:t>
            </w:r>
            <w:r>
              <w:rPr>
                <w:rFonts w:eastAsiaTheme="minorEastAsia" w:hint="eastAsia"/>
                <w:color w:val="0070C0"/>
              </w:rPr>
              <w:t xml:space="preserve">oth option 1 and option 2 are fine. </w:t>
            </w:r>
            <w:r>
              <w:rPr>
                <w:rFonts w:eastAsiaTheme="minorEastAsia"/>
                <w:color w:val="0070C0"/>
              </w:rPr>
              <w:t>W</w:t>
            </w:r>
            <w:r>
              <w:rPr>
                <w:rFonts w:eastAsiaTheme="minorEastAsia" w:hint="eastAsia"/>
                <w:color w:val="0070C0"/>
              </w:rPr>
              <w:t>e are also fine with Huawei</w:t>
            </w:r>
            <w:r>
              <w:rPr>
                <w:rFonts w:eastAsiaTheme="minorEastAsia"/>
                <w:color w:val="0070C0"/>
              </w:rPr>
              <w:t>’</w:t>
            </w:r>
            <w:r>
              <w:rPr>
                <w:rFonts w:eastAsiaTheme="minorEastAsia" w:hint="eastAsia"/>
                <w:color w:val="0070C0"/>
              </w:rPr>
              <w:t xml:space="preserve">s suggestion to define sub-tests for per-UE gap and per-FR gap. </w:t>
            </w:r>
          </w:p>
        </w:tc>
      </w:tr>
      <w:tr w:rsidR="00150AB8" w14:paraId="2A2A1B9B" w14:textId="77777777">
        <w:tc>
          <w:tcPr>
            <w:tcW w:w="1236" w:type="dxa"/>
          </w:tcPr>
          <w:p w14:paraId="5311C900" w14:textId="2D29B3DF" w:rsidR="00150AB8" w:rsidRDefault="00150AB8">
            <w:pPr>
              <w:spacing w:after="120"/>
              <w:rPr>
                <w:rFonts w:eastAsiaTheme="minorEastAsia"/>
                <w:color w:val="0070C0"/>
              </w:rPr>
            </w:pPr>
            <w:r>
              <w:rPr>
                <w:rFonts w:eastAsiaTheme="minorEastAsia" w:hint="eastAsia"/>
                <w:color w:val="0070C0"/>
              </w:rPr>
              <w:t>OPPO</w:t>
            </w:r>
          </w:p>
        </w:tc>
        <w:tc>
          <w:tcPr>
            <w:tcW w:w="8395" w:type="dxa"/>
          </w:tcPr>
          <w:p w14:paraId="6C58EA87" w14:textId="3D197F5C" w:rsidR="00150AB8" w:rsidRDefault="00150AB8">
            <w:pPr>
              <w:widowControl w:val="0"/>
              <w:spacing w:after="120" w:line="240" w:lineRule="auto"/>
              <w:ind w:right="28"/>
              <w:rPr>
                <w:rFonts w:eastAsiaTheme="minorEastAsia"/>
                <w:color w:val="0070C0"/>
              </w:rPr>
            </w:pPr>
            <w:r>
              <w:rPr>
                <w:rFonts w:eastAsiaTheme="minorEastAsia" w:hint="eastAsia"/>
                <w:color w:val="0070C0"/>
              </w:rPr>
              <w:t>Option</w:t>
            </w:r>
            <w:r>
              <w:rPr>
                <w:rFonts w:eastAsiaTheme="minorEastAsia"/>
                <w:color w:val="0070C0"/>
              </w:rPr>
              <w:t xml:space="preserve"> </w:t>
            </w:r>
            <w:r>
              <w:rPr>
                <w:rFonts w:eastAsiaTheme="minorEastAsia" w:hint="eastAsia"/>
                <w:color w:val="0070C0"/>
              </w:rPr>
              <w:t>1</w:t>
            </w:r>
          </w:p>
        </w:tc>
      </w:tr>
      <w:tr w:rsidR="001E66EE" w14:paraId="0894EBB0" w14:textId="77777777">
        <w:tc>
          <w:tcPr>
            <w:tcW w:w="1236" w:type="dxa"/>
          </w:tcPr>
          <w:p w14:paraId="354AD099" w14:textId="6FA27EDA" w:rsidR="001E66EE" w:rsidRPr="004063F6" w:rsidRDefault="001E66EE">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12314E48" w14:textId="071E6E4E" w:rsidR="001E66EE" w:rsidRDefault="001E66EE">
            <w:pPr>
              <w:widowControl w:val="0"/>
              <w:spacing w:after="120" w:line="240" w:lineRule="auto"/>
              <w:ind w:right="28"/>
              <w:rPr>
                <w:rFonts w:eastAsiaTheme="minorEastAsia"/>
                <w:color w:val="0070C0"/>
              </w:rPr>
            </w:pPr>
            <w:r>
              <w:rPr>
                <w:rFonts w:eastAsiaTheme="minorEastAsia"/>
                <w:color w:val="0070C0"/>
              </w:rPr>
              <w:t>Option 1, which is applicable to every UE.</w:t>
            </w:r>
          </w:p>
        </w:tc>
      </w:tr>
      <w:tr w:rsidR="009040E8" w14:paraId="39398E3A" w14:textId="77777777">
        <w:tc>
          <w:tcPr>
            <w:tcW w:w="1236" w:type="dxa"/>
          </w:tcPr>
          <w:p w14:paraId="62922142" w14:textId="7789CEE5" w:rsidR="009040E8" w:rsidRPr="004063F6" w:rsidRDefault="009040E8">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53FF2762" w14:textId="77777777" w:rsidR="009040E8" w:rsidRDefault="009040E8">
            <w:pPr>
              <w:widowControl w:val="0"/>
              <w:spacing w:after="120" w:line="240" w:lineRule="auto"/>
              <w:ind w:right="28"/>
              <w:rPr>
                <w:rFonts w:eastAsiaTheme="minorEastAsia"/>
                <w:color w:val="0070C0"/>
              </w:rPr>
            </w:pPr>
            <w:r>
              <w:rPr>
                <w:rFonts w:eastAsiaTheme="minorEastAsia" w:hint="eastAsia"/>
                <w:color w:val="0070C0"/>
              </w:rPr>
              <w:t>O</w:t>
            </w:r>
            <w:r>
              <w:rPr>
                <w:rFonts w:eastAsiaTheme="minorEastAsia"/>
                <w:color w:val="0070C0"/>
              </w:rPr>
              <w:t xml:space="preserve">ption 2, and we are </w:t>
            </w:r>
            <w:r w:rsidR="004B4C41">
              <w:rPr>
                <w:rFonts w:eastAsiaTheme="minorEastAsia"/>
                <w:color w:val="0070C0"/>
              </w:rPr>
              <w:t>OK with Huawei’ suggestion which guarantee the test coverage and not increase test burden.</w:t>
            </w:r>
          </w:p>
          <w:p w14:paraId="1B12BF17" w14:textId="01ECD293" w:rsidR="004B4C41" w:rsidRDefault="004B4C41">
            <w:pPr>
              <w:widowControl w:val="0"/>
              <w:spacing w:after="120" w:line="240" w:lineRule="auto"/>
              <w:ind w:right="28"/>
              <w:rPr>
                <w:rFonts w:eastAsiaTheme="minorEastAsia"/>
                <w:color w:val="0070C0"/>
              </w:rPr>
            </w:pPr>
            <w:r>
              <w:rPr>
                <w:rFonts w:eastAsiaTheme="minorEastAsia" w:hint="eastAsia"/>
                <w:color w:val="0070C0"/>
              </w:rPr>
              <w:t>F</w:t>
            </w:r>
            <w:r>
              <w:rPr>
                <w:rFonts w:eastAsiaTheme="minorEastAsia"/>
                <w:color w:val="0070C0"/>
              </w:rPr>
              <w:t xml:space="preserve">or Option 2a, in our contribution, it is proposed to further discuss whether to have tests for these combinations. We do not have strong preference, just </w:t>
            </w:r>
            <w:r w:rsidR="006F7372">
              <w:rPr>
                <w:rFonts w:eastAsiaTheme="minorEastAsia"/>
                <w:color w:val="0070C0"/>
              </w:rPr>
              <w:t>considering that we have these combinations and would like to hear companies’ view whether we need to define test.</w:t>
            </w:r>
            <w:r>
              <w:rPr>
                <w:rFonts w:eastAsiaTheme="minorEastAsia"/>
                <w:color w:val="0070C0"/>
              </w:rPr>
              <w:t xml:space="preserve"> </w:t>
            </w:r>
          </w:p>
        </w:tc>
      </w:tr>
    </w:tbl>
    <w:p w14:paraId="717350BB"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2-1-8 Gap pattern</w:t>
      </w:r>
      <w:r>
        <w:rPr>
          <w:szCs w:val="16"/>
          <w:lang w:val="en-US"/>
        </w:rPr>
        <w:t xml:space="preserve"> </w:t>
      </w:r>
    </w:p>
    <w:p w14:paraId="6FED135C"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(Apple</w:t>
      </w:r>
      <w:proofErr w:type="gramStart"/>
      <w:r>
        <w:rPr>
          <w:rFonts w:eastAsiaTheme="minorEastAsia"/>
          <w:lang w:val="en-US" w:eastAsia="zh-CN"/>
        </w:rPr>
        <w:t>)</w:t>
      </w:r>
      <w:r>
        <w:rPr>
          <w:lang w:eastAsia="zh-CN"/>
        </w:rPr>
        <w:t xml:space="preserve"> :</w:t>
      </w:r>
      <w:proofErr w:type="gramEnd"/>
      <w:r>
        <w:rPr>
          <w:lang w:eastAsia="zh-CN"/>
        </w:rPr>
        <w:t xml:space="preserve"> </w:t>
      </w:r>
      <w:r>
        <w:t>#0 in FR1 and #13 for FR2</w:t>
      </w:r>
      <w:r>
        <w:rPr>
          <w:lang w:eastAsia="zh-CN"/>
        </w:rPr>
        <w:t xml:space="preserve">. </w:t>
      </w:r>
    </w:p>
    <w:p w14:paraId="750CB352"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03483738"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0EF1FBB2" w14:textId="77777777">
        <w:tc>
          <w:tcPr>
            <w:tcW w:w="1236" w:type="dxa"/>
          </w:tcPr>
          <w:p w14:paraId="047B1E83"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024E3FCB"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47B81F74" w14:textId="77777777">
        <w:tc>
          <w:tcPr>
            <w:tcW w:w="1236" w:type="dxa"/>
          </w:tcPr>
          <w:p w14:paraId="7451A5A5"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7B4CADE5"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 is fine.</w:t>
            </w:r>
          </w:p>
        </w:tc>
      </w:tr>
      <w:tr w:rsidR="003F4620" w14:paraId="57E4A3DC" w14:textId="77777777">
        <w:tc>
          <w:tcPr>
            <w:tcW w:w="1236" w:type="dxa"/>
          </w:tcPr>
          <w:p w14:paraId="7D9B8951" w14:textId="40E555A7" w:rsidR="003F4620" w:rsidRDefault="002D438F">
            <w:pPr>
              <w:spacing w:after="120"/>
              <w:rPr>
                <w:rFonts w:eastAsiaTheme="minorEastAsia"/>
                <w:color w:val="0070C0"/>
              </w:rPr>
            </w:pPr>
            <w:r>
              <w:rPr>
                <w:rFonts w:eastAsiaTheme="minorEastAsia"/>
                <w:color w:val="0070C0"/>
              </w:rPr>
              <w:t>V</w:t>
            </w:r>
            <w:r w:rsidR="00B26B90">
              <w:rPr>
                <w:rFonts w:eastAsiaTheme="minorEastAsia"/>
                <w:color w:val="0070C0"/>
              </w:rPr>
              <w:t>ivo</w:t>
            </w:r>
          </w:p>
        </w:tc>
        <w:tc>
          <w:tcPr>
            <w:tcW w:w="8395" w:type="dxa"/>
          </w:tcPr>
          <w:p w14:paraId="52EFE302" w14:textId="77777777" w:rsidR="003F4620" w:rsidRDefault="00B26B90">
            <w:pPr>
              <w:spacing w:after="120"/>
              <w:rPr>
                <w:rFonts w:eastAsiaTheme="minorEastAsia"/>
                <w:color w:val="0070C0"/>
              </w:rPr>
            </w:pPr>
            <w:r>
              <w:rPr>
                <w:rFonts w:eastAsiaTheme="minorEastAsia"/>
                <w:color w:val="0070C0"/>
              </w:rPr>
              <w:t xml:space="preserve">OK with option 1. </w:t>
            </w:r>
          </w:p>
        </w:tc>
      </w:tr>
      <w:tr w:rsidR="003F4620" w14:paraId="684AE88A" w14:textId="77777777">
        <w:tc>
          <w:tcPr>
            <w:tcW w:w="1236" w:type="dxa"/>
          </w:tcPr>
          <w:p w14:paraId="796F0A7B"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33F20F8A" w14:textId="77777777" w:rsidR="003F4620" w:rsidRDefault="00B26B90">
            <w:pPr>
              <w:widowControl w:val="0"/>
              <w:spacing w:after="120" w:line="240" w:lineRule="auto"/>
              <w:ind w:right="28"/>
              <w:rPr>
                <w:rFonts w:eastAsiaTheme="minorEastAsia"/>
                <w:color w:val="0070C0"/>
              </w:rPr>
            </w:pPr>
            <w:r>
              <w:rPr>
                <w:rFonts w:eastAsiaTheme="minorEastAsia"/>
                <w:color w:val="0070C0"/>
              </w:rPr>
              <w:t>We support option 1.</w:t>
            </w:r>
          </w:p>
        </w:tc>
      </w:tr>
      <w:tr w:rsidR="003F4620" w14:paraId="4F9C9895" w14:textId="77777777">
        <w:tc>
          <w:tcPr>
            <w:tcW w:w="1236" w:type="dxa"/>
          </w:tcPr>
          <w:p w14:paraId="1CC7D3F2"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391AAE46"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 1 is fine.</w:t>
            </w:r>
          </w:p>
        </w:tc>
      </w:tr>
      <w:tr w:rsidR="003F4620" w14:paraId="507C3491" w14:textId="77777777">
        <w:tc>
          <w:tcPr>
            <w:tcW w:w="1236" w:type="dxa"/>
          </w:tcPr>
          <w:p w14:paraId="45966E36"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370EDE8A"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option 1.</w:t>
            </w:r>
          </w:p>
        </w:tc>
      </w:tr>
      <w:tr w:rsidR="003F4620" w14:paraId="1EFB3B4F" w14:textId="77777777">
        <w:tc>
          <w:tcPr>
            <w:tcW w:w="1236" w:type="dxa"/>
          </w:tcPr>
          <w:p w14:paraId="47F96FBF"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4740E0C2" w14:textId="77777777" w:rsidR="003F4620" w:rsidRDefault="00B26B90">
            <w:pPr>
              <w:widowControl w:val="0"/>
              <w:spacing w:after="120" w:line="240" w:lineRule="auto"/>
              <w:ind w:right="28"/>
              <w:rPr>
                <w:rFonts w:eastAsiaTheme="minorEastAsia"/>
                <w:color w:val="0070C0"/>
              </w:rPr>
            </w:pPr>
            <w:r>
              <w:rPr>
                <w:rFonts w:eastAsiaTheme="minorEastAsia"/>
                <w:color w:val="0070C0"/>
              </w:rPr>
              <w:t>OK with option 1 if FR2 test cases are defined.</w:t>
            </w:r>
          </w:p>
        </w:tc>
      </w:tr>
      <w:tr w:rsidR="003F4620" w14:paraId="0ACCE328" w14:textId="77777777">
        <w:tc>
          <w:tcPr>
            <w:tcW w:w="1236" w:type="dxa"/>
          </w:tcPr>
          <w:p w14:paraId="271F0E75"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6D7A604A"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Fine with Option 1.</w:t>
            </w:r>
          </w:p>
        </w:tc>
      </w:tr>
      <w:tr w:rsidR="002D438F" w14:paraId="34AC04CB" w14:textId="77777777">
        <w:tc>
          <w:tcPr>
            <w:tcW w:w="1236" w:type="dxa"/>
          </w:tcPr>
          <w:p w14:paraId="21BCCC7D" w14:textId="54D64B3E" w:rsidR="002D438F" w:rsidRDefault="002D438F">
            <w:pPr>
              <w:spacing w:after="120"/>
              <w:rPr>
                <w:rFonts w:eastAsiaTheme="minorEastAsia"/>
                <w:color w:val="0070C0"/>
              </w:rPr>
            </w:pPr>
            <w:r>
              <w:rPr>
                <w:rFonts w:eastAsiaTheme="minorEastAsia"/>
                <w:color w:val="0070C0"/>
              </w:rPr>
              <w:t>Apple</w:t>
            </w:r>
          </w:p>
        </w:tc>
        <w:tc>
          <w:tcPr>
            <w:tcW w:w="8395" w:type="dxa"/>
          </w:tcPr>
          <w:p w14:paraId="62FD90E1" w14:textId="4A6EFF26" w:rsidR="002D438F" w:rsidRDefault="002D438F">
            <w:pPr>
              <w:widowControl w:val="0"/>
              <w:spacing w:after="120" w:line="240" w:lineRule="auto"/>
              <w:ind w:right="28"/>
              <w:rPr>
                <w:rFonts w:eastAsiaTheme="minorEastAsia"/>
                <w:color w:val="0070C0"/>
              </w:rPr>
            </w:pPr>
            <w:r>
              <w:rPr>
                <w:rFonts w:eastAsiaTheme="minorEastAsia"/>
                <w:color w:val="0070C0"/>
              </w:rPr>
              <w:t>Option 1.</w:t>
            </w:r>
          </w:p>
        </w:tc>
      </w:tr>
      <w:tr w:rsidR="005813DB" w14:paraId="5510FD09" w14:textId="77777777">
        <w:tc>
          <w:tcPr>
            <w:tcW w:w="1236" w:type="dxa"/>
          </w:tcPr>
          <w:p w14:paraId="49597DB5" w14:textId="2BC62F1C" w:rsidR="005813DB" w:rsidRDefault="005813DB">
            <w:pPr>
              <w:spacing w:after="120"/>
              <w:rPr>
                <w:rFonts w:eastAsiaTheme="minorEastAsia"/>
                <w:color w:val="0070C0"/>
              </w:rPr>
            </w:pPr>
            <w:r>
              <w:rPr>
                <w:rFonts w:eastAsiaTheme="minorEastAsia" w:hint="eastAsia"/>
                <w:color w:val="0070C0"/>
              </w:rPr>
              <w:t>CATT</w:t>
            </w:r>
          </w:p>
        </w:tc>
        <w:tc>
          <w:tcPr>
            <w:tcW w:w="8395" w:type="dxa"/>
          </w:tcPr>
          <w:p w14:paraId="09386F42" w14:textId="6D0A1A23" w:rsidR="005813DB" w:rsidRDefault="005813DB">
            <w:pPr>
              <w:widowControl w:val="0"/>
              <w:spacing w:after="120" w:line="240" w:lineRule="auto"/>
              <w:ind w:right="28"/>
              <w:rPr>
                <w:rFonts w:eastAsiaTheme="minorEastAsia"/>
                <w:color w:val="0070C0"/>
              </w:rPr>
            </w:pPr>
            <w:r>
              <w:rPr>
                <w:rFonts w:eastAsiaTheme="minorEastAsia"/>
                <w:color w:val="0070C0"/>
              </w:rPr>
              <w:t>F</w:t>
            </w:r>
            <w:r>
              <w:rPr>
                <w:rFonts w:eastAsiaTheme="minorEastAsia" w:hint="eastAsia"/>
                <w:color w:val="0070C0"/>
              </w:rPr>
              <w:t xml:space="preserve">ine with option 1. </w:t>
            </w:r>
          </w:p>
        </w:tc>
      </w:tr>
      <w:tr w:rsidR="00150AB8" w14:paraId="0FEC24F1" w14:textId="77777777">
        <w:tc>
          <w:tcPr>
            <w:tcW w:w="1236" w:type="dxa"/>
          </w:tcPr>
          <w:p w14:paraId="1A74503F" w14:textId="5F71415A" w:rsidR="00150AB8" w:rsidRDefault="00150AB8">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7B3734A9" w14:textId="371E7403" w:rsidR="00150AB8" w:rsidRDefault="00150AB8">
            <w:pPr>
              <w:widowControl w:val="0"/>
              <w:spacing w:after="120" w:line="240" w:lineRule="auto"/>
              <w:ind w:right="28"/>
              <w:rPr>
                <w:rFonts w:eastAsiaTheme="minorEastAsia"/>
                <w:color w:val="0070C0"/>
              </w:rPr>
            </w:pPr>
            <w:r>
              <w:rPr>
                <w:rFonts w:eastAsiaTheme="minorEastAsia"/>
                <w:color w:val="0070C0"/>
              </w:rPr>
              <w:t xml:space="preserve">Option 1. </w:t>
            </w:r>
          </w:p>
        </w:tc>
      </w:tr>
      <w:tr w:rsidR="001E66EE" w14:paraId="301B30DC" w14:textId="77777777">
        <w:tc>
          <w:tcPr>
            <w:tcW w:w="1236" w:type="dxa"/>
          </w:tcPr>
          <w:p w14:paraId="4936533B" w14:textId="5D6CBD50" w:rsidR="001E66EE" w:rsidRPr="004063F6" w:rsidRDefault="001E66EE">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4423E529" w14:textId="582AA915" w:rsidR="001E66EE" w:rsidRPr="004063F6" w:rsidRDefault="001E66EE">
            <w:pPr>
              <w:widowControl w:val="0"/>
              <w:spacing w:after="120" w:line="240" w:lineRule="auto"/>
              <w:ind w:right="28"/>
              <w:rPr>
                <w:rFonts w:eastAsia="PMingLiU"/>
                <w:color w:val="0070C0"/>
                <w:lang w:eastAsia="zh-TW"/>
              </w:rPr>
            </w:pPr>
            <w:r>
              <w:rPr>
                <w:rFonts w:eastAsia="PMingLiU" w:hint="eastAsia"/>
                <w:color w:val="0070C0"/>
                <w:lang w:eastAsia="zh-TW"/>
              </w:rPr>
              <w:t>O</w:t>
            </w:r>
            <w:r>
              <w:rPr>
                <w:rFonts w:eastAsia="PMingLiU"/>
                <w:color w:val="0070C0"/>
                <w:lang w:eastAsia="zh-TW"/>
              </w:rPr>
              <w:t>ption 1 is fine</w:t>
            </w:r>
          </w:p>
        </w:tc>
      </w:tr>
      <w:tr w:rsidR="00C641B4" w14:paraId="7413DAEA" w14:textId="77777777">
        <w:tc>
          <w:tcPr>
            <w:tcW w:w="1236" w:type="dxa"/>
          </w:tcPr>
          <w:p w14:paraId="14EB9AD9" w14:textId="1C7CD6D6" w:rsidR="00C641B4" w:rsidRPr="004276F5" w:rsidRDefault="00C641B4">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2DA02763" w14:textId="49298601" w:rsidR="00C641B4" w:rsidRPr="004276F5" w:rsidRDefault="00C641B4">
            <w:pPr>
              <w:widowControl w:val="0"/>
              <w:spacing w:after="120" w:line="240" w:lineRule="auto"/>
              <w:ind w:right="28"/>
              <w:rPr>
                <w:rFonts w:eastAsiaTheme="minorEastAsia"/>
                <w:color w:val="0070C0"/>
              </w:rPr>
            </w:pPr>
            <w:r>
              <w:rPr>
                <w:rFonts w:eastAsiaTheme="minorEastAsia" w:hint="eastAsia"/>
                <w:color w:val="0070C0"/>
              </w:rPr>
              <w:t>T</w:t>
            </w:r>
            <w:r>
              <w:rPr>
                <w:rFonts w:eastAsiaTheme="minorEastAsia"/>
                <w:color w:val="0070C0"/>
              </w:rPr>
              <w:t xml:space="preserve">his issue is related with Issue 2-1-7. If per-FR gap is considered, </w:t>
            </w:r>
            <w:proofErr w:type="gramStart"/>
            <w:r w:rsidRPr="00C641B4">
              <w:rPr>
                <w:rFonts w:eastAsiaTheme="minorEastAsia"/>
                <w:color w:val="0070C0"/>
              </w:rPr>
              <w:t>i.e.</w:t>
            </w:r>
            <w:proofErr w:type="gramEnd"/>
            <w:r w:rsidRPr="00C641B4">
              <w:rPr>
                <w:rFonts w:eastAsiaTheme="minorEastAsia"/>
                <w:color w:val="0070C0"/>
              </w:rPr>
              <w:t xml:space="preserve"> define sub-tests for per-UE gap and per-FR gap, and UE supporting per-FR gap only needs to pass the sub-test with per-FR gap</w:t>
            </w:r>
            <w:r>
              <w:rPr>
                <w:rFonts w:eastAsiaTheme="minorEastAsia"/>
                <w:color w:val="0070C0"/>
              </w:rPr>
              <w:t>, except #</w:t>
            </w:r>
            <w:r w:rsidR="00973410">
              <w:rPr>
                <w:rFonts w:eastAsiaTheme="minorEastAsia"/>
                <w:color w:val="0070C0"/>
              </w:rPr>
              <w:t>0</w:t>
            </w:r>
            <w:r>
              <w:rPr>
                <w:rFonts w:eastAsiaTheme="minorEastAsia"/>
                <w:color w:val="0070C0"/>
              </w:rPr>
              <w:t xml:space="preserve">, #13, we also need to consider gap pattern #4. </w:t>
            </w:r>
            <w:r w:rsidR="00F13972">
              <w:rPr>
                <w:rFonts w:eastAsiaTheme="minorEastAsia"/>
                <w:color w:val="0070C0"/>
              </w:rPr>
              <w:t xml:space="preserve">For FR1, </w:t>
            </w:r>
            <w:r w:rsidR="00F13972">
              <w:t>i</w:t>
            </w:r>
            <w:r w:rsidR="00973410" w:rsidRPr="001C0E1B">
              <w:t>f a UE supports per-FR gap</w:t>
            </w:r>
            <w:r w:rsidR="00973410">
              <w:t xml:space="preserve">, only need to pass test with gap pattern #4, otherwise, UE only need to pass test with gap </w:t>
            </w:r>
            <w:r w:rsidR="00973410">
              <w:lastRenderedPageBreak/>
              <w:t>pattern #0</w:t>
            </w:r>
            <w:r w:rsidR="004276F5">
              <w:t>, similar as existing TCs.</w:t>
            </w:r>
          </w:p>
        </w:tc>
      </w:tr>
    </w:tbl>
    <w:p w14:paraId="71333B23" w14:textId="77777777" w:rsidR="003F4620" w:rsidRDefault="003F4620">
      <w:pPr>
        <w:spacing w:beforeLines="50" w:before="120" w:afterLines="50" w:after="120" w:line="240" w:lineRule="auto"/>
        <w:rPr>
          <w:iCs/>
        </w:rPr>
      </w:pPr>
    </w:p>
    <w:p w14:paraId="5570A41A" w14:textId="77777777" w:rsidR="003F4620" w:rsidRDefault="003F4620">
      <w:pPr>
        <w:spacing w:beforeLines="50" w:before="120" w:afterLines="50" w:after="120" w:line="240" w:lineRule="auto"/>
        <w:rPr>
          <w:iCs/>
        </w:rPr>
      </w:pPr>
    </w:p>
    <w:p w14:paraId="5D5452FC"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2-1-9 Testing procedure</w:t>
      </w:r>
      <w:r>
        <w:rPr>
          <w:szCs w:val="16"/>
          <w:lang w:val="en-US"/>
        </w:rPr>
        <w:t xml:space="preserve"> </w:t>
      </w:r>
    </w:p>
    <w:p w14:paraId="070069B6"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Proposal 1 (Intel, E///)</w:t>
      </w:r>
      <w:r>
        <w:rPr>
          <w:lang w:eastAsia="zh-CN"/>
        </w:rPr>
        <w:t xml:space="preserve">: Both the activation/deactivation and measurement reporting can be fulfilled within one testing procedure. </w:t>
      </w:r>
    </w:p>
    <w:p w14:paraId="35E42EA1"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Proposal 2(Qualcomm, ZTE): Configure A3 event can be used as the measurement reporting trigger events as the test cases with the legacy MGs</w:t>
      </w:r>
    </w:p>
    <w:p w14:paraId="0DDDA338"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0ACB4ED3"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30CFD5B4" w14:textId="77777777">
        <w:tc>
          <w:tcPr>
            <w:tcW w:w="1236" w:type="dxa"/>
          </w:tcPr>
          <w:p w14:paraId="349B9FF6"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515479C2"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34D25AC1" w14:textId="77777777">
        <w:tc>
          <w:tcPr>
            <w:tcW w:w="1236" w:type="dxa"/>
          </w:tcPr>
          <w:p w14:paraId="30462625"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0E32256C"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Proposal 1 and 2 are fine for us.</w:t>
            </w:r>
          </w:p>
        </w:tc>
      </w:tr>
      <w:tr w:rsidR="003F4620" w14:paraId="6CB68136" w14:textId="77777777">
        <w:tc>
          <w:tcPr>
            <w:tcW w:w="1236" w:type="dxa"/>
          </w:tcPr>
          <w:p w14:paraId="04F072A3" w14:textId="77777777" w:rsidR="003F4620" w:rsidRDefault="00B26B90">
            <w:pPr>
              <w:spacing w:after="120"/>
              <w:rPr>
                <w:rFonts w:eastAsiaTheme="minorEastAsia"/>
                <w:color w:val="0070C0"/>
              </w:rPr>
            </w:pPr>
            <w:r>
              <w:rPr>
                <w:rFonts w:eastAsiaTheme="minorEastAsia"/>
                <w:color w:val="0070C0"/>
              </w:rPr>
              <w:t>vivo</w:t>
            </w:r>
          </w:p>
        </w:tc>
        <w:tc>
          <w:tcPr>
            <w:tcW w:w="8395" w:type="dxa"/>
          </w:tcPr>
          <w:p w14:paraId="176A867F" w14:textId="77777777" w:rsidR="003F4620" w:rsidRDefault="00B26B90">
            <w:pPr>
              <w:spacing w:after="120"/>
              <w:rPr>
                <w:rFonts w:eastAsiaTheme="minorEastAsia"/>
                <w:color w:val="0070C0"/>
              </w:rPr>
            </w:pPr>
            <w:r>
              <w:rPr>
                <w:rFonts w:eastAsiaTheme="minorEastAsia"/>
                <w:color w:val="0070C0"/>
              </w:rPr>
              <w:t xml:space="preserve">Ok with option 1. </w:t>
            </w:r>
          </w:p>
        </w:tc>
      </w:tr>
      <w:tr w:rsidR="003F4620" w14:paraId="6F908368" w14:textId="77777777">
        <w:tc>
          <w:tcPr>
            <w:tcW w:w="1236" w:type="dxa"/>
          </w:tcPr>
          <w:p w14:paraId="3087F4F8"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6ACDADC6" w14:textId="77777777" w:rsidR="003F4620" w:rsidRDefault="00B26B90">
            <w:pPr>
              <w:widowControl w:val="0"/>
              <w:spacing w:after="120" w:line="240" w:lineRule="auto"/>
              <w:ind w:right="28"/>
              <w:rPr>
                <w:rFonts w:eastAsiaTheme="minorEastAsia"/>
                <w:color w:val="0070C0"/>
              </w:rPr>
            </w:pPr>
            <w:r>
              <w:rPr>
                <w:rFonts w:eastAsiaTheme="minorEastAsia"/>
                <w:color w:val="0070C0"/>
              </w:rPr>
              <w:t>We prefer proposal 2, but proposal 1 is also ok.</w:t>
            </w:r>
          </w:p>
        </w:tc>
      </w:tr>
      <w:tr w:rsidR="003F4620" w14:paraId="73301078" w14:textId="77777777">
        <w:tc>
          <w:tcPr>
            <w:tcW w:w="1236" w:type="dxa"/>
          </w:tcPr>
          <w:p w14:paraId="160E1E00"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36A1AB29"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Option 1. We are fine to use one of the </w:t>
            </w:r>
            <w:proofErr w:type="gramStart"/>
            <w:r>
              <w:rPr>
                <w:rFonts w:eastAsiaTheme="minorEastAsia"/>
                <w:color w:val="0070C0"/>
              </w:rPr>
              <w:t>event</w:t>
            </w:r>
            <w:proofErr w:type="gramEnd"/>
            <w:r>
              <w:rPr>
                <w:rFonts w:eastAsiaTheme="minorEastAsia"/>
                <w:color w:val="0070C0"/>
              </w:rPr>
              <w:t xml:space="preserve"> (e.g. A3) used in the existing tests for measurement reporting. </w:t>
            </w:r>
          </w:p>
        </w:tc>
      </w:tr>
      <w:tr w:rsidR="003F4620" w14:paraId="378C1C41" w14:textId="77777777">
        <w:tc>
          <w:tcPr>
            <w:tcW w:w="1236" w:type="dxa"/>
          </w:tcPr>
          <w:p w14:paraId="15F4BDDD"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69247AE9" w14:textId="77777777" w:rsidR="003F4620" w:rsidRDefault="00B26B90">
            <w:pPr>
              <w:widowControl w:val="0"/>
              <w:spacing w:after="120" w:line="240" w:lineRule="auto"/>
              <w:ind w:right="28"/>
              <w:rPr>
                <w:rFonts w:eastAsiaTheme="minorEastAsia"/>
                <w:color w:val="0070C0"/>
              </w:rPr>
            </w:pPr>
            <w:r>
              <w:rPr>
                <w:rFonts w:eastAsiaTheme="minorEastAsia"/>
                <w:color w:val="0070C0"/>
              </w:rPr>
              <w:t>Both proposals are agreeable to us.</w:t>
            </w:r>
          </w:p>
        </w:tc>
      </w:tr>
      <w:tr w:rsidR="003F4620" w14:paraId="33A2ABA3" w14:textId="77777777">
        <w:tc>
          <w:tcPr>
            <w:tcW w:w="1236" w:type="dxa"/>
          </w:tcPr>
          <w:p w14:paraId="1524BAC3"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3D1D99D1" w14:textId="77777777" w:rsidR="003F4620" w:rsidRDefault="00B26B90">
            <w:pPr>
              <w:widowControl w:val="0"/>
              <w:spacing w:after="120" w:line="240" w:lineRule="auto"/>
              <w:ind w:right="28"/>
              <w:rPr>
                <w:rFonts w:eastAsiaTheme="minorEastAsia"/>
                <w:color w:val="0070C0"/>
              </w:rPr>
            </w:pPr>
            <w:r>
              <w:rPr>
                <w:rFonts w:eastAsiaTheme="minorEastAsia"/>
                <w:color w:val="0070C0"/>
              </w:rPr>
              <w:t>The two proposals are not mutually exclusive. Both can be supported.</w:t>
            </w:r>
          </w:p>
        </w:tc>
      </w:tr>
      <w:tr w:rsidR="003F4620" w14:paraId="6E6FC63F" w14:textId="77777777">
        <w:tc>
          <w:tcPr>
            <w:tcW w:w="1236" w:type="dxa"/>
          </w:tcPr>
          <w:p w14:paraId="029F5559"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3599F599"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Fine with Proposal 1 and 2.</w:t>
            </w:r>
          </w:p>
        </w:tc>
      </w:tr>
      <w:tr w:rsidR="006C2F4F" w14:paraId="0BE779E7" w14:textId="77777777">
        <w:tc>
          <w:tcPr>
            <w:tcW w:w="1236" w:type="dxa"/>
          </w:tcPr>
          <w:p w14:paraId="1A0F5917" w14:textId="159BF74C" w:rsidR="006C2F4F" w:rsidRDefault="006C2F4F">
            <w:pPr>
              <w:spacing w:after="120"/>
              <w:rPr>
                <w:rFonts w:eastAsiaTheme="minorEastAsia"/>
                <w:color w:val="0070C0"/>
              </w:rPr>
            </w:pPr>
            <w:r>
              <w:rPr>
                <w:rFonts w:eastAsiaTheme="minorEastAsia"/>
                <w:color w:val="0070C0"/>
              </w:rPr>
              <w:t>Apple</w:t>
            </w:r>
          </w:p>
        </w:tc>
        <w:tc>
          <w:tcPr>
            <w:tcW w:w="8395" w:type="dxa"/>
          </w:tcPr>
          <w:p w14:paraId="59D999A0" w14:textId="173584BC" w:rsidR="006C2F4F" w:rsidRDefault="006C2F4F">
            <w:pPr>
              <w:widowControl w:val="0"/>
              <w:spacing w:after="120" w:line="240" w:lineRule="auto"/>
              <w:ind w:right="28"/>
              <w:rPr>
                <w:rFonts w:eastAsiaTheme="minorEastAsia"/>
                <w:color w:val="0070C0"/>
              </w:rPr>
            </w:pPr>
            <w:r>
              <w:rPr>
                <w:rFonts w:eastAsiaTheme="minorEastAsia"/>
                <w:color w:val="0070C0"/>
              </w:rPr>
              <w:t>Fine with both proposal 1 and 2.</w:t>
            </w:r>
          </w:p>
        </w:tc>
      </w:tr>
      <w:tr w:rsidR="005813DB" w14:paraId="36E03211" w14:textId="77777777">
        <w:tc>
          <w:tcPr>
            <w:tcW w:w="1236" w:type="dxa"/>
          </w:tcPr>
          <w:p w14:paraId="3CB5B15A" w14:textId="741C036E" w:rsidR="005813DB" w:rsidRDefault="005813DB">
            <w:pPr>
              <w:spacing w:after="120"/>
              <w:rPr>
                <w:rFonts w:eastAsiaTheme="minorEastAsia"/>
                <w:color w:val="0070C0"/>
              </w:rPr>
            </w:pPr>
            <w:r>
              <w:rPr>
                <w:rFonts w:eastAsiaTheme="minorEastAsia" w:hint="eastAsia"/>
                <w:color w:val="0070C0"/>
              </w:rPr>
              <w:t>CATT</w:t>
            </w:r>
          </w:p>
        </w:tc>
        <w:tc>
          <w:tcPr>
            <w:tcW w:w="8395" w:type="dxa"/>
          </w:tcPr>
          <w:p w14:paraId="2161900E" w14:textId="71BC91A9" w:rsidR="005813DB" w:rsidRDefault="005813DB">
            <w:pPr>
              <w:widowControl w:val="0"/>
              <w:spacing w:after="120" w:line="240" w:lineRule="auto"/>
              <w:ind w:right="28"/>
              <w:rPr>
                <w:rFonts w:eastAsiaTheme="minorEastAsia"/>
                <w:color w:val="0070C0"/>
              </w:rPr>
            </w:pPr>
            <w:r>
              <w:rPr>
                <w:rFonts w:eastAsiaTheme="minorEastAsia"/>
                <w:color w:val="0070C0"/>
              </w:rPr>
              <w:t>F</w:t>
            </w:r>
            <w:r>
              <w:rPr>
                <w:rFonts w:eastAsiaTheme="minorEastAsia" w:hint="eastAsia"/>
                <w:color w:val="0070C0"/>
              </w:rPr>
              <w:t xml:space="preserve">ine with proposal 1. </w:t>
            </w:r>
          </w:p>
        </w:tc>
      </w:tr>
      <w:tr w:rsidR="00150AB8" w14:paraId="59EBE62B" w14:textId="77777777">
        <w:tc>
          <w:tcPr>
            <w:tcW w:w="1236" w:type="dxa"/>
          </w:tcPr>
          <w:p w14:paraId="786A6466" w14:textId="5F54CC2D" w:rsidR="00150AB8" w:rsidRDefault="00150AB8">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249A98FD" w14:textId="3B598A4D" w:rsidR="00150AB8" w:rsidRDefault="00150AB8">
            <w:pPr>
              <w:widowControl w:val="0"/>
              <w:spacing w:after="120" w:line="240" w:lineRule="auto"/>
              <w:ind w:right="28"/>
              <w:rPr>
                <w:rFonts w:eastAsiaTheme="minorEastAsia"/>
                <w:color w:val="0070C0"/>
              </w:rPr>
            </w:pPr>
            <w:r>
              <w:rPr>
                <w:rFonts w:eastAsiaTheme="minorEastAsia" w:hint="eastAsia"/>
                <w:color w:val="0070C0"/>
              </w:rPr>
              <w:t>Fine with Proposal 1 and 2.</w:t>
            </w:r>
          </w:p>
        </w:tc>
      </w:tr>
      <w:tr w:rsidR="001E66EE" w14:paraId="36E569C9" w14:textId="77777777">
        <w:tc>
          <w:tcPr>
            <w:tcW w:w="1236" w:type="dxa"/>
          </w:tcPr>
          <w:p w14:paraId="21F31810" w14:textId="27EE80B1" w:rsidR="001E66EE" w:rsidRPr="004063F6" w:rsidRDefault="001E66EE">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05EED81C" w14:textId="747A9A70" w:rsidR="001E66EE" w:rsidRPr="004063F6" w:rsidRDefault="001E66EE">
            <w:pPr>
              <w:widowControl w:val="0"/>
              <w:spacing w:after="120" w:line="240" w:lineRule="auto"/>
              <w:ind w:right="28"/>
              <w:rPr>
                <w:rFonts w:eastAsia="PMingLiU"/>
                <w:color w:val="0070C0"/>
                <w:lang w:eastAsia="zh-TW"/>
              </w:rPr>
            </w:pPr>
            <w:r>
              <w:rPr>
                <w:rFonts w:eastAsia="PMingLiU"/>
                <w:color w:val="0070C0"/>
                <w:lang w:eastAsia="zh-TW"/>
              </w:rPr>
              <w:t>Start from Proposal 1 first</w:t>
            </w:r>
          </w:p>
        </w:tc>
      </w:tr>
    </w:tbl>
    <w:p w14:paraId="511563A9" w14:textId="77777777" w:rsidR="003F4620" w:rsidRDefault="003F4620">
      <w:pPr>
        <w:spacing w:beforeLines="50" w:before="120" w:afterLines="50" w:after="120" w:line="240" w:lineRule="auto"/>
        <w:rPr>
          <w:iCs/>
        </w:rPr>
      </w:pPr>
    </w:p>
    <w:p w14:paraId="3C9D1F24" w14:textId="77777777" w:rsidR="003F4620" w:rsidRDefault="00B26B9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2-1-10 Test cases on FR1/FR2</w:t>
      </w:r>
    </w:p>
    <w:p w14:paraId="72C06C43"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1(Qualcomm): Only define TCs for FR1</w:t>
      </w:r>
    </w:p>
    <w:p w14:paraId="5B062B6B"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2. (Intel, CATT, Huawei, Ericsson): Define the different TCs for FR1 and FR2.</w:t>
      </w:r>
    </w:p>
    <w:p w14:paraId="16BC8310" w14:textId="77777777" w:rsidR="003F4620" w:rsidRDefault="00B26B90">
      <w:pPr>
        <w:spacing w:beforeLines="50" w:before="120" w:afterLines="50" w:after="120"/>
        <w:rPr>
          <w:color w:val="0070C0"/>
        </w:rPr>
      </w:pPr>
      <w:r>
        <w:rPr>
          <w:color w:val="0070C0"/>
          <w:highlight w:val="yellow"/>
        </w:rPr>
        <w:t>Recommended WF</w:t>
      </w:r>
      <w:r>
        <w:rPr>
          <w:color w:val="0070C0"/>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F4620" w14:paraId="399197CE" w14:textId="77777777">
        <w:tc>
          <w:tcPr>
            <w:tcW w:w="1236" w:type="dxa"/>
          </w:tcPr>
          <w:p w14:paraId="58FCB276"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715734CD"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3220C45C" w14:textId="77777777">
        <w:tc>
          <w:tcPr>
            <w:tcW w:w="1236" w:type="dxa"/>
          </w:tcPr>
          <w:p w14:paraId="21799314"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500C268E"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2.</w:t>
            </w:r>
          </w:p>
          <w:p w14:paraId="7D2FE994"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For FR1/FR2 the testing method could be different.</w:t>
            </w:r>
          </w:p>
        </w:tc>
      </w:tr>
      <w:tr w:rsidR="003F4620" w14:paraId="74EA02E7" w14:textId="77777777">
        <w:tc>
          <w:tcPr>
            <w:tcW w:w="1236" w:type="dxa"/>
          </w:tcPr>
          <w:p w14:paraId="2E19BEFC"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2CC0A0EA" w14:textId="77777777" w:rsidR="003F4620" w:rsidRDefault="00B26B90">
            <w:pPr>
              <w:spacing w:after="120"/>
              <w:rPr>
                <w:rFonts w:eastAsiaTheme="minorEastAsia"/>
                <w:color w:val="0070C0"/>
              </w:rPr>
            </w:pPr>
            <w:r>
              <w:rPr>
                <w:rFonts w:eastAsiaTheme="minorEastAsia"/>
                <w:color w:val="0070C0"/>
              </w:rPr>
              <w:t>We support option 2.</w:t>
            </w:r>
          </w:p>
        </w:tc>
      </w:tr>
      <w:tr w:rsidR="003F4620" w14:paraId="1ECB4BBF" w14:textId="77777777">
        <w:tc>
          <w:tcPr>
            <w:tcW w:w="1236" w:type="dxa"/>
          </w:tcPr>
          <w:p w14:paraId="507E4636"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17586DD8" w14:textId="77777777" w:rsidR="003F4620" w:rsidRDefault="00B26B90">
            <w:pPr>
              <w:spacing w:after="120"/>
              <w:rPr>
                <w:rFonts w:eastAsiaTheme="minorEastAsia"/>
                <w:color w:val="0070C0"/>
              </w:rPr>
            </w:pPr>
            <w:r>
              <w:rPr>
                <w:rFonts w:eastAsiaTheme="minorEastAsia"/>
                <w:color w:val="0070C0"/>
              </w:rPr>
              <w:t xml:space="preserve">Option 2. </w:t>
            </w:r>
          </w:p>
          <w:p w14:paraId="367AC459" w14:textId="77777777" w:rsidR="003F4620" w:rsidRDefault="00B26B90">
            <w:pPr>
              <w:widowControl w:val="0"/>
              <w:spacing w:after="120" w:line="240" w:lineRule="auto"/>
              <w:ind w:right="28"/>
              <w:rPr>
                <w:rFonts w:eastAsiaTheme="minorEastAsia"/>
                <w:color w:val="0070C0"/>
              </w:rPr>
            </w:pPr>
            <w:r>
              <w:rPr>
                <w:rFonts w:eastAsiaTheme="minorEastAsia"/>
                <w:color w:val="0070C0"/>
              </w:rPr>
              <w:t>It is important to have similar tests for FR1 and FR2. FR1 and FR2 should not be mixed in the same test due to testability issue.</w:t>
            </w:r>
          </w:p>
        </w:tc>
      </w:tr>
      <w:tr w:rsidR="003F4620" w14:paraId="645F6832" w14:textId="77777777">
        <w:tc>
          <w:tcPr>
            <w:tcW w:w="1236" w:type="dxa"/>
          </w:tcPr>
          <w:p w14:paraId="7825A7D0"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57A3D710"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2.</w:t>
            </w:r>
          </w:p>
          <w:p w14:paraId="437E6E6F" w14:textId="77777777" w:rsidR="003F4620" w:rsidRDefault="00B26B90">
            <w:pPr>
              <w:widowControl w:val="0"/>
              <w:spacing w:after="120" w:line="240" w:lineRule="auto"/>
              <w:ind w:right="28"/>
              <w:rPr>
                <w:rFonts w:eastAsiaTheme="minorEastAsia"/>
                <w:color w:val="0070C0"/>
              </w:rPr>
            </w:pPr>
            <w:r>
              <w:rPr>
                <w:rFonts w:eastAsiaTheme="minorEastAsia"/>
                <w:color w:val="0070C0"/>
              </w:rPr>
              <w:t>There seems to be no clear reason to exclude FR2 test.</w:t>
            </w:r>
          </w:p>
        </w:tc>
      </w:tr>
      <w:tr w:rsidR="003F4620" w14:paraId="37339B74" w14:textId="77777777">
        <w:tc>
          <w:tcPr>
            <w:tcW w:w="1236" w:type="dxa"/>
          </w:tcPr>
          <w:p w14:paraId="3B2D3821" w14:textId="77777777" w:rsidR="003F4620" w:rsidRDefault="00B26B90">
            <w:pPr>
              <w:spacing w:after="120"/>
              <w:rPr>
                <w:rFonts w:eastAsiaTheme="minorEastAsia"/>
                <w:color w:val="0070C0"/>
              </w:rPr>
            </w:pPr>
            <w:r>
              <w:rPr>
                <w:rFonts w:eastAsiaTheme="minorEastAsia"/>
                <w:color w:val="0070C0"/>
              </w:rPr>
              <w:lastRenderedPageBreak/>
              <w:t>Qualcomm</w:t>
            </w:r>
          </w:p>
        </w:tc>
        <w:tc>
          <w:tcPr>
            <w:tcW w:w="8395" w:type="dxa"/>
          </w:tcPr>
          <w:p w14:paraId="50CF2E64" w14:textId="77777777" w:rsidR="003F4620" w:rsidRDefault="00B26B90">
            <w:pPr>
              <w:widowControl w:val="0"/>
              <w:spacing w:after="120" w:line="240" w:lineRule="auto"/>
              <w:ind w:right="28"/>
              <w:rPr>
                <w:rFonts w:eastAsiaTheme="minorEastAsia"/>
                <w:color w:val="0070C0"/>
              </w:rPr>
            </w:pPr>
            <w:r>
              <w:rPr>
                <w:rFonts w:eastAsiaTheme="minorEastAsia"/>
                <w:color w:val="0070C0"/>
              </w:rPr>
              <w:t>Prefer option1 but would compromise to define some test cases for each FR.</w:t>
            </w:r>
          </w:p>
        </w:tc>
      </w:tr>
      <w:tr w:rsidR="003F4620" w14:paraId="5BF179CE" w14:textId="77777777">
        <w:tc>
          <w:tcPr>
            <w:tcW w:w="1236" w:type="dxa"/>
          </w:tcPr>
          <w:p w14:paraId="51DF84E9"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06FABB56"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Option 2.</w:t>
            </w:r>
          </w:p>
        </w:tc>
      </w:tr>
      <w:tr w:rsidR="00894848" w14:paraId="2367868D" w14:textId="77777777">
        <w:tc>
          <w:tcPr>
            <w:tcW w:w="1236" w:type="dxa"/>
          </w:tcPr>
          <w:p w14:paraId="74448098" w14:textId="443C0981" w:rsidR="00894848" w:rsidRDefault="00894848">
            <w:pPr>
              <w:spacing w:after="120"/>
              <w:rPr>
                <w:rFonts w:eastAsiaTheme="minorEastAsia"/>
                <w:color w:val="0070C0"/>
              </w:rPr>
            </w:pPr>
            <w:r>
              <w:rPr>
                <w:rFonts w:eastAsiaTheme="minorEastAsia" w:hint="eastAsia"/>
                <w:color w:val="0070C0"/>
              </w:rPr>
              <w:t>Apple</w:t>
            </w:r>
          </w:p>
        </w:tc>
        <w:tc>
          <w:tcPr>
            <w:tcW w:w="8395" w:type="dxa"/>
          </w:tcPr>
          <w:p w14:paraId="03064A92" w14:textId="247CF053" w:rsidR="00894848" w:rsidRDefault="00894848">
            <w:pPr>
              <w:widowControl w:val="0"/>
              <w:spacing w:after="120" w:line="240" w:lineRule="auto"/>
              <w:ind w:right="28"/>
              <w:rPr>
                <w:rFonts w:eastAsiaTheme="minorEastAsia"/>
                <w:color w:val="0070C0"/>
              </w:rPr>
            </w:pPr>
            <w:r>
              <w:rPr>
                <w:rFonts w:eastAsiaTheme="minorEastAsia"/>
                <w:color w:val="0070C0"/>
              </w:rPr>
              <w:t>Option 2.</w:t>
            </w:r>
          </w:p>
        </w:tc>
      </w:tr>
      <w:tr w:rsidR="005813DB" w14:paraId="377EF855" w14:textId="77777777">
        <w:tc>
          <w:tcPr>
            <w:tcW w:w="1236" w:type="dxa"/>
          </w:tcPr>
          <w:p w14:paraId="51C5F120" w14:textId="542301D0" w:rsidR="005813DB" w:rsidRDefault="005813DB">
            <w:pPr>
              <w:spacing w:after="120"/>
              <w:rPr>
                <w:rFonts w:eastAsiaTheme="minorEastAsia"/>
                <w:color w:val="0070C0"/>
              </w:rPr>
            </w:pPr>
            <w:r>
              <w:rPr>
                <w:rFonts w:eastAsiaTheme="minorEastAsia" w:hint="eastAsia"/>
                <w:color w:val="0070C0"/>
              </w:rPr>
              <w:t>CATT</w:t>
            </w:r>
          </w:p>
        </w:tc>
        <w:tc>
          <w:tcPr>
            <w:tcW w:w="8395" w:type="dxa"/>
          </w:tcPr>
          <w:p w14:paraId="31C040B4" w14:textId="5E095DD4" w:rsidR="005813DB" w:rsidRDefault="005813DB">
            <w:pPr>
              <w:widowControl w:val="0"/>
              <w:spacing w:after="120" w:line="240" w:lineRule="auto"/>
              <w:ind w:right="28"/>
              <w:rPr>
                <w:rFonts w:eastAsiaTheme="minorEastAsia"/>
                <w:color w:val="0070C0"/>
              </w:rPr>
            </w:pPr>
            <w:r>
              <w:rPr>
                <w:rFonts w:eastAsiaTheme="minorEastAsia"/>
                <w:color w:val="0070C0"/>
              </w:rPr>
              <w:t>O</w:t>
            </w:r>
            <w:r>
              <w:rPr>
                <w:rFonts w:eastAsiaTheme="minorEastAsia" w:hint="eastAsia"/>
                <w:color w:val="0070C0"/>
              </w:rPr>
              <w:t xml:space="preserve">ption 2. </w:t>
            </w:r>
          </w:p>
        </w:tc>
      </w:tr>
      <w:tr w:rsidR="00150AB8" w14:paraId="26BD6749" w14:textId="77777777">
        <w:tc>
          <w:tcPr>
            <w:tcW w:w="1236" w:type="dxa"/>
          </w:tcPr>
          <w:p w14:paraId="5EA0AAF7" w14:textId="75B1BA94" w:rsidR="00150AB8" w:rsidRDefault="00150AB8">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54CBBA78" w14:textId="72DC9621" w:rsidR="00150AB8" w:rsidRDefault="00150AB8">
            <w:pPr>
              <w:widowControl w:val="0"/>
              <w:spacing w:after="120" w:line="240" w:lineRule="auto"/>
              <w:ind w:right="28"/>
              <w:rPr>
                <w:rFonts w:eastAsiaTheme="minorEastAsia"/>
                <w:color w:val="0070C0"/>
              </w:rPr>
            </w:pPr>
            <w:r>
              <w:rPr>
                <w:rFonts w:eastAsiaTheme="minorEastAsia" w:hint="eastAsia"/>
                <w:color w:val="0070C0"/>
              </w:rPr>
              <w:t>O</w:t>
            </w:r>
            <w:r>
              <w:rPr>
                <w:rFonts w:eastAsiaTheme="minorEastAsia"/>
                <w:color w:val="0070C0"/>
              </w:rPr>
              <w:t>ption 2</w:t>
            </w:r>
          </w:p>
        </w:tc>
      </w:tr>
      <w:tr w:rsidR="001E66EE" w14:paraId="4EFE5A05" w14:textId="77777777">
        <w:tc>
          <w:tcPr>
            <w:tcW w:w="1236" w:type="dxa"/>
          </w:tcPr>
          <w:p w14:paraId="08928D53" w14:textId="4FB074BA" w:rsidR="001E66EE" w:rsidRPr="004063F6" w:rsidRDefault="001E66EE">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79445F06" w14:textId="73A9357B" w:rsidR="001E66EE" w:rsidRPr="004063F6" w:rsidRDefault="001E66EE">
            <w:pPr>
              <w:widowControl w:val="0"/>
              <w:spacing w:after="120" w:line="240" w:lineRule="auto"/>
              <w:ind w:right="28"/>
              <w:rPr>
                <w:rFonts w:eastAsia="PMingLiU"/>
                <w:color w:val="0070C0"/>
                <w:lang w:eastAsia="zh-TW"/>
              </w:rPr>
            </w:pPr>
            <w:r>
              <w:rPr>
                <w:rFonts w:eastAsia="PMingLiU" w:hint="eastAsia"/>
                <w:color w:val="0070C0"/>
                <w:lang w:eastAsia="zh-TW"/>
              </w:rPr>
              <w:t>O</w:t>
            </w:r>
            <w:r>
              <w:rPr>
                <w:rFonts w:eastAsia="PMingLiU"/>
                <w:color w:val="0070C0"/>
                <w:lang w:eastAsia="zh-TW"/>
              </w:rPr>
              <w:t>ption 2</w:t>
            </w:r>
          </w:p>
        </w:tc>
      </w:tr>
      <w:tr w:rsidR="00F128ED" w14:paraId="2CE40960" w14:textId="77777777">
        <w:tc>
          <w:tcPr>
            <w:tcW w:w="1236" w:type="dxa"/>
          </w:tcPr>
          <w:p w14:paraId="48C2956A" w14:textId="48924E0C" w:rsidR="00F128ED" w:rsidRPr="004063F6" w:rsidRDefault="00F128ED">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6BEAE1C4" w14:textId="785A154A" w:rsidR="00F128ED" w:rsidRPr="004063F6" w:rsidRDefault="00F128ED">
            <w:pPr>
              <w:widowControl w:val="0"/>
              <w:spacing w:after="120" w:line="240" w:lineRule="auto"/>
              <w:ind w:right="28"/>
              <w:rPr>
                <w:rFonts w:eastAsiaTheme="minorEastAsia"/>
                <w:color w:val="0070C0"/>
              </w:rPr>
            </w:pPr>
            <w:r>
              <w:rPr>
                <w:rFonts w:eastAsiaTheme="minorEastAsia" w:hint="eastAsia"/>
                <w:color w:val="0070C0"/>
              </w:rPr>
              <w:t>O</w:t>
            </w:r>
            <w:r>
              <w:rPr>
                <w:rFonts w:eastAsiaTheme="minorEastAsia"/>
                <w:color w:val="0070C0"/>
              </w:rPr>
              <w:t>ption 2</w:t>
            </w:r>
          </w:p>
        </w:tc>
      </w:tr>
    </w:tbl>
    <w:p w14:paraId="59DAAA14" w14:textId="77777777" w:rsidR="003F4620" w:rsidRDefault="003F4620"/>
    <w:p w14:paraId="34BB9DBA" w14:textId="77777777" w:rsidR="003F4620" w:rsidRDefault="003F4620">
      <w:pPr>
        <w:spacing w:beforeLines="50" w:before="120" w:afterLines="50" w:after="120" w:line="240" w:lineRule="auto"/>
        <w:rPr>
          <w:iCs/>
        </w:rPr>
      </w:pPr>
    </w:p>
    <w:p w14:paraId="1C9EC7F5" w14:textId="77777777" w:rsidR="003F4620" w:rsidRDefault="00B26B90">
      <w:pPr>
        <w:pStyle w:val="Heading3"/>
        <w:ind w:left="709" w:hanging="709"/>
        <w:rPr>
          <w:sz w:val="24"/>
          <w:szCs w:val="16"/>
          <w:lang w:val="en-US"/>
        </w:rPr>
      </w:pPr>
      <w:r>
        <w:rPr>
          <w:sz w:val="24"/>
          <w:szCs w:val="16"/>
          <w:lang w:val="en-US"/>
        </w:rPr>
        <w:t>Sub-topic 2-2 Testing purpose and test cases list</w:t>
      </w:r>
    </w:p>
    <w:p w14:paraId="1269BE40" w14:textId="77777777" w:rsidR="003F4620" w:rsidRDefault="00B26B90">
      <w:pPr>
        <w:spacing w:after="180"/>
        <w:jc w:val="left"/>
        <w:rPr>
          <w:i/>
          <w:iCs/>
          <w:color w:val="4472C4" w:themeColor="accent1"/>
        </w:rPr>
      </w:pPr>
      <w:r>
        <w:t>[</w:t>
      </w:r>
      <w:r>
        <w:rPr>
          <w:i/>
          <w:iCs/>
          <w:color w:val="4472C4" w:themeColor="accent1"/>
        </w:rPr>
        <w:t xml:space="preserve">Moderator notes: </w:t>
      </w:r>
    </w:p>
    <w:p w14:paraId="7DB45239" w14:textId="77777777" w:rsidR="003F4620" w:rsidRDefault="00B26B90">
      <w:pPr>
        <w:spacing w:after="180"/>
        <w:jc w:val="left"/>
        <w:rPr>
          <w:i/>
          <w:iCs/>
          <w:color w:val="4472C4" w:themeColor="accent1"/>
        </w:rPr>
      </w:pPr>
      <w:r>
        <w:rPr>
          <w:i/>
          <w:iCs/>
          <w:color w:val="4472C4" w:themeColor="accent1"/>
        </w:rPr>
        <w:t xml:space="preserve">Companies’ view on TC’s list are quite diverse. </w:t>
      </w:r>
      <w:r>
        <w:rPr>
          <w:rFonts w:eastAsiaTheme="minorEastAsia"/>
          <w:i/>
          <w:color w:val="0070C0"/>
        </w:rPr>
        <w:t>In order converge this issue clearly, we can firstly decouple this issue to the following sub-issues.</w:t>
      </w:r>
      <w:r>
        <w:rPr>
          <w:i/>
          <w:iCs/>
          <w:color w:val="4472C4" w:themeColor="accent1"/>
        </w:rPr>
        <w:t xml:space="preserve"> </w:t>
      </w:r>
    </w:p>
    <w:p w14:paraId="09C33EA9" w14:textId="77777777" w:rsidR="003F4620" w:rsidRDefault="00B26B90">
      <w:pPr>
        <w:spacing w:after="180"/>
        <w:jc w:val="left"/>
      </w:pPr>
      <w:r>
        <w:t>]</w:t>
      </w:r>
    </w:p>
    <w:p w14:paraId="224786E1" w14:textId="77777777" w:rsidR="003F4620" w:rsidRDefault="003F4620"/>
    <w:p w14:paraId="2D0E2308" w14:textId="77777777" w:rsidR="003F4620" w:rsidRDefault="00B26B90">
      <w:pPr>
        <w:pStyle w:val="Heading4"/>
        <w:numPr>
          <w:ilvl w:val="0"/>
          <w:numId w:val="0"/>
        </w:numPr>
        <w:rPr>
          <w:lang w:val="en-US"/>
        </w:rPr>
      </w:pPr>
      <w:r>
        <w:rPr>
          <w:rFonts w:eastAsiaTheme="minorEastAsia"/>
          <w:b/>
          <w:bCs/>
          <w:sz w:val="22"/>
          <w:szCs w:val="16"/>
          <w:u w:val="single"/>
          <w:lang w:val="en-US"/>
        </w:rPr>
        <w:t>Issue 2-2-1 Test cases for Pre-configuration MG activation/deactivation delay</w:t>
      </w:r>
    </w:p>
    <w:p w14:paraId="1262B3B7"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Option 1 (Intel, CATT):  Define TCs for both activation and deactivation delay</w:t>
      </w:r>
    </w:p>
    <w:p w14:paraId="6F9523BB" w14:textId="77777777" w:rsidR="003F4620" w:rsidRDefault="00B26B90">
      <w:pPr>
        <w:pStyle w:val="ListParagraph"/>
        <w:numPr>
          <w:ilvl w:val="0"/>
          <w:numId w:val="14"/>
        </w:numPr>
        <w:ind w:firstLineChars="0"/>
        <w:rPr>
          <w:lang w:eastAsia="zh-CN"/>
        </w:rPr>
      </w:pPr>
      <w:r>
        <w:rPr>
          <w:rFonts w:eastAsiaTheme="minorEastAsia"/>
          <w:lang w:val="en-US" w:eastAsia="zh-CN"/>
        </w:rPr>
        <w:t>Option 2 (Huawei):</w:t>
      </w:r>
      <w:r>
        <w:rPr>
          <w:rFonts w:eastAsiaTheme="minorEastAsia"/>
          <w:b/>
          <w:lang w:eastAsia="zh-CN"/>
        </w:rPr>
        <w:t xml:space="preserve"> </w:t>
      </w:r>
      <w:r>
        <w:rPr>
          <w:rFonts w:eastAsiaTheme="minorEastAsia"/>
          <w:lang w:val="en-US" w:eastAsia="zh-CN"/>
        </w:rPr>
        <w:t>Define TCs for pre-MG deactivation delay</w:t>
      </w:r>
    </w:p>
    <w:p w14:paraId="4788BC3D"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63AA3B03"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3CB2050C" w14:textId="77777777">
        <w:tc>
          <w:tcPr>
            <w:tcW w:w="1236" w:type="dxa"/>
          </w:tcPr>
          <w:p w14:paraId="14A6CD8A"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5E27ECBD"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0D5E235C" w14:textId="77777777">
        <w:tc>
          <w:tcPr>
            <w:tcW w:w="1236" w:type="dxa"/>
          </w:tcPr>
          <w:p w14:paraId="147876E7"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6C7631B7"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1</w:t>
            </w:r>
          </w:p>
        </w:tc>
      </w:tr>
      <w:tr w:rsidR="003F4620" w14:paraId="0CC3217D" w14:textId="77777777">
        <w:tc>
          <w:tcPr>
            <w:tcW w:w="1236" w:type="dxa"/>
          </w:tcPr>
          <w:p w14:paraId="6F7F26DC"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7C02A6BA" w14:textId="77777777" w:rsidR="003F4620" w:rsidRDefault="00B26B90">
            <w:pPr>
              <w:spacing w:after="120"/>
              <w:rPr>
                <w:rFonts w:eastAsiaTheme="minorEastAsia"/>
                <w:color w:val="0070C0"/>
              </w:rPr>
            </w:pPr>
            <w:r>
              <w:rPr>
                <w:rFonts w:eastAsiaTheme="minorEastAsia"/>
                <w:color w:val="0070C0"/>
              </w:rPr>
              <w:t>We support option 1.</w:t>
            </w:r>
          </w:p>
        </w:tc>
      </w:tr>
      <w:tr w:rsidR="003F4620" w14:paraId="6554D91A" w14:textId="77777777">
        <w:tc>
          <w:tcPr>
            <w:tcW w:w="1236" w:type="dxa"/>
          </w:tcPr>
          <w:p w14:paraId="34E86BE3"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537FB523" w14:textId="77777777" w:rsidR="003F4620" w:rsidRDefault="00B26B90">
            <w:pPr>
              <w:widowControl w:val="0"/>
              <w:spacing w:after="120" w:line="240" w:lineRule="auto"/>
              <w:ind w:right="28"/>
              <w:rPr>
                <w:rFonts w:eastAsiaTheme="minorEastAsia"/>
                <w:color w:val="0070C0"/>
              </w:rPr>
            </w:pPr>
            <w:r>
              <w:rPr>
                <w:rFonts w:eastAsiaTheme="minorEastAsia"/>
                <w:color w:val="0070C0"/>
              </w:rPr>
              <w:t>Option 1. This can be done in the same test during different test times.</w:t>
            </w:r>
          </w:p>
        </w:tc>
      </w:tr>
      <w:tr w:rsidR="003F4620" w14:paraId="1F1D1869" w14:textId="77777777">
        <w:tc>
          <w:tcPr>
            <w:tcW w:w="1236" w:type="dxa"/>
          </w:tcPr>
          <w:p w14:paraId="0319AF0A" w14:textId="77777777" w:rsidR="003F4620" w:rsidRDefault="00B26B90">
            <w:pPr>
              <w:spacing w:after="120"/>
              <w:rPr>
                <w:rFonts w:eastAsiaTheme="minorEastAsia"/>
                <w:color w:val="0070C0"/>
              </w:rPr>
            </w:pPr>
            <w:r>
              <w:rPr>
                <w:rFonts w:eastAsiaTheme="minorEastAsia"/>
                <w:color w:val="0070C0"/>
              </w:rPr>
              <w:t>Huawei</w:t>
            </w:r>
          </w:p>
        </w:tc>
        <w:tc>
          <w:tcPr>
            <w:tcW w:w="8395" w:type="dxa"/>
          </w:tcPr>
          <w:p w14:paraId="0B5CB807"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 xml:space="preserve">Option 2, in our view, the pre-MG deactivation delay can be verified by checking whether UE causes interruption due to MG, but activation is not so easy to test. </w:t>
            </w:r>
          </w:p>
          <w:p w14:paraId="7F0C8A28"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We can also compromise to option 1 if there are clear approach to verify the activation delay. </w:t>
            </w:r>
          </w:p>
        </w:tc>
      </w:tr>
      <w:tr w:rsidR="003F4620" w14:paraId="087D87EE" w14:textId="77777777">
        <w:tc>
          <w:tcPr>
            <w:tcW w:w="1236" w:type="dxa"/>
          </w:tcPr>
          <w:p w14:paraId="3A3E3076"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7ED6012B"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We do not agree fully with either option.</w:t>
            </w:r>
          </w:p>
          <w:p w14:paraId="72F7DACF"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 xml:space="preserve">We agree that each the test case should feature a change in the status of the pre-configured gap during the test. Otherwise, the test would be </w:t>
            </w:r>
            <w:proofErr w:type="gramStart"/>
            <w:r>
              <w:rPr>
                <w:rFonts w:eastAsiaTheme="minorEastAsia"/>
                <w:color w:val="0070C0"/>
              </w:rPr>
              <w:t>similar to</w:t>
            </w:r>
            <w:proofErr w:type="gramEnd"/>
            <w:r>
              <w:rPr>
                <w:rFonts w:eastAsiaTheme="minorEastAsia"/>
                <w:color w:val="0070C0"/>
              </w:rPr>
              <w:t xml:space="preserve"> a legacy test for measurements with gaps or without gaps.</w:t>
            </w:r>
          </w:p>
          <w:p w14:paraId="299231B5"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We do not think it is necessary to verify both activation and activation delay in the same test case. Verifying one of them per test case should be sufficient.</w:t>
            </w:r>
          </w:p>
          <w:p w14:paraId="6889C5FE" w14:textId="77777777" w:rsidR="003F4620" w:rsidRDefault="00B26B90">
            <w:pPr>
              <w:widowControl w:val="0"/>
              <w:spacing w:after="120" w:line="240" w:lineRule="auto"/>
              <w:ind w:right="28"/>
              <w:rPr>
                <w:rFonts w:eastAsiaTheme="minorEastAsia"/>
                <w:color w:val="0070C0"/>
              </w:rPr>
            </w:pPr>
            <w:r>
              <w:rPr>
                <w:rFonts w:eastAsiaTheme="minorEastAsia"/>
                <w:color w:val="0070C0"/>
              </w:rPr>
              <w:t>We do think meaningful test cases can be defined where the measurements are performed within the pre-configured gaps and the gaps would not be activated for the whole duration of the test. We included proposals in our paper.</w:t>
            </w:r>
          </w:p>
        </w:tc>
      </w:tr>
      <w:tr w:rsidR="003F4620" w14:paraId="11AFDDD8" w14:textId="77777777">
        <w:tc>
          <w:tcPr>
            <w:tcW w:w="1236" w:type="dxa"/>
          </w:tcPr>
          <w:p w14:paraId="52D46317"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38EA5AF3"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Option 1.</w:t>
            </w:r>
          </w:p>
        </w:tc>
      </w:tr>
      <w:tr w:rsidR="002C18AC" w14:paraId="07DFDC16" w14:textId="77777777">
        <w:tc>
          <w:tcPr>
            <w:tcW w:w="1236" w:type="dxa"/>
          </w:tcPr>
          <w:p w14:paraId="4FDA8AA4" w14:textId="651D7E17" w:rsidR="002C18AC" w:rsidRDefault="002C18AC">
            <w:pPr>
              <w:spacing w:after="120"/>
              <w:rPr>
                <w:rFonts w:eastAsiaTheme="minorEastAsia"/>
                <w:color w:val="0070C0"/>
              </w:rPr>
            </w:pPr>
            <w:r>
              <w:rPr>
                <w:rFonts w:eastAsiaTheme="minorEastAsia"/>
                <w:color w:val="0070C0"/>
              </w:rPr>
              <w:t>Apple</w:t>
            </w:r>
          </w:p>
        </w:tc>
        <w:tc>
          <w:tcPr>
            <w:tcW w:w="8395" w:type="dxa"/>
          </w:tcPr>
          <w:p w14:paraId="0E059989" w14:textId="58E9B2B9" w:rsidR="002C18AC" w:rsidRDefault="00196AFD">
            <w:pPr>
              <w:widowControl w:val="0"/>
              <w:spacing w:after="120" w:line="240" w:lineRule="auto"/>
              <w:ind w:right="28"/>
              <w:rPr>
                <w:rFonts w:eastAsiaTheme="minorEastAsia"/>
                <w:color w:val="0070C0"/>
              </w:rPr>
            </w:pPr>
            <w:r>
              <w:rPr>
                <w:rFonts w:eastAsiaTheme="minorEastAsia"/>
                <w:color w:val="0070C0"/>
              </w:rPr>
              <w:t>Option 1 is fine. They can be verified in one test.</w:t>
            </w:r>
          </w:p>
        </w:tc>
      </w:tr>
      <w:tr w:rsidR="005813DB" w14:paraId="18F3C112" w14:textId="77777777">
        <w:tc>
          <w:tcPr>
            <w:tcW w:w="1236" w:type="dxa"/>
          </w:tcPr>
          <w:p w14:paraId="26F2833F" w14:textId="56E8CAB6" w:rsidR="005813DB" w:rsidRDefault="005813DB">
            <w:pPr>
              <w:spacing w:after="120"/>
              <w:rPr>
                <w:rFonts w:eastAsiaTheme="minorEastAsia"/>
                <w:color w:val="0070C0"/>
              </w:rPr>
            </w:pPr>
            <w:r>
              <w:rPr>
                <w:rFonts w:eastAsiaTheme="minorEastAsia" w:hint="eastAsia"/>
                <w:color w:val="0070C0"/>
              </w:rPr>
              <w:lastRenderedPageBreak/>
              <w:t>CATT</w:t>
            </w:r>
          </w:p>
        </w:tc>
        <w:tc>
          <w:tcPr>
            <w:tcW w:w="8395" w:type="dxa"/>
          </w:tcPr>
          <w:p w14:paraId="40A1C447" w14:textId="3BB58B8C" w:rsidR="005813DB" w:rsidRDefault="005813DB">
            <w:pPr>
              <w:widowControl w:val="0"/>
              <w:spacing w:after="120" w:line="240" w:lineRule="auto"/>
              <w:ind w:right="28"/>
              <w:rPr>
                <w:rFonts w:eastAsiaTheme="minorEastAsia"/>
                <w:color w:val="0070C0"/>
              </w:rPr>
            </w:pPr>
            <w:r>
              <w:rPr>
                <w:rFonts w:eastAsiaTheme="minorEastAsia"/>
                <w:color w:val="0070C0"/>
              </w:rPr>
              <w:t>S</w:t>
            </w:r>
            <w:r>
              <w:rPr>
                <w:rFonts w:eastAsiaTheme="minorEastAsia" w:hint="eastAsia"/>
                <w:color w:val="0070C0"/>
              </w:rPr>
              <w:t xml:space="preserve">upport option 1. </w:t>
            </w:r>
            <w:r>
              <w:rPr>
                <w:rFonts w:eastAsiaTheme="minorEastAsia"/>
                <w:color w:val="0070C0"/>
              </w:rPr>
              <w:t>W</w:t>
            </w:r>
            <w:r>
              <w:rPr>
                <w:rFonts w:eastAsiaTheme="minorEastAsia" w:hint="eastAsia"/>
                <w:color w:val="0070C0"/>
              </w:rPr>
              <w:t xml:space="preserve">e can further discuss the test ending point for activation and deactivation delay. </w:t>
            </w:r>
          </w:p>
        </w:tc>
      </w:tr>
      <w:tr w:rsidR="001E66EE" w14:paraId="244F0D88" w14:textId="77777777">
        <w:tc>
          <w:tcPr>
            <w:tcW w:w="1236" w:type="dxa"/>
          </w:tcPr>
          <w:p w14:paraId="1D66F956" w14:textId="7ADBECA4" w:rsidR="001E66EE" w:rsidRPr="004063F6" w:rsidRDefault="001E66EE">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4E0627C4" w14:textId="77777777" w:rsidR="001E66EE" w:rsidRDefault="001E66EE">
            <w:pPr>
              <w:widowControl w:val="0"/>
              <w:spacing w:after="120" w:line="240" w:lineRule="auto"/>
              <w:ind w:right="28"/>
              <w:rPr>
                <w:rFonts w:eastAsia="PMingLiU"/>
                <w:color w:val="0070C0"/>
                <w:lang w:eastAsia="zh-TW"/>
              </w:rPr>
            </w:pPr>
            <w:r>
              <w:rPr>
                <w:rFonts w:eastAsia="PMingLiU" w:hint="eastAsia"/>
                <w:color w:val="0070C0"/>
                <w:lang w:eastAsia="zh-TW"/>
              </w:rPr>
              <w:t>S</w:t>
            </w:r>
            <w:r>
              <w:rPr>
                <w:rFonts w:eastAsia="PMingLiU"/>
                <w:color w:val="0070C0"/>
                <w:lang w:eastAsia="zh-TW"/>
              </w:rPr>
              <w:t xml:space="preserve">upport Option 1. </w:t>
            </w:r>
          </w:p>
          <w:p w14:paraId="12781875" w14:textId="13EC3C5D" w:rsidR="001E66EE" w:rsidRPr="004063F6" w:rsidRDefault="001E66EE">
            <w:pPr>
              <w:widowControl w:val="0"/>
              <w:spacing w:after="120" w:line="240" w:lineRule="auto"/>
              <w:ind w:right="28"/>
              <w:rPr>
                <w:rFonts w:eastAsia="PMingLiU"/>
                <w:color w:val="0070C0"/>
                <w:lang w:eastAsia="zh-TW"/>
              </w:rPr>
            </w:pPr>
            <w:r>
              <w:rPr>
                <w:rFonts w:eastAsia="PMingLiU" w:hint="eastAsia"/>
                <w:color w:val="0070C0"/>
                <w:lang w:eastAsia="zh-TW"/>
              </w:rPr>
              <w:t>W</w:t>
            </w:r>
            <w:r>
              <w:rPr>
                <w:rFonts w:eastAsia="PMingLiU"/>
                <w:color w:val="0070C0"/>
                <w:lang w:eastAsia="zh-TW"/>
              </w:rPr>
              <w:t>e think the activation is also testable if we configure CQI report for every 2 slots.</w:t>
            </w:r>
          </w:p>
        </w:tc>
      </w:tr>
      <w:tr w:rsidR="00F128ED" w14:paraId="00439B24" w14:textId="77777777">
        <w:tc>
          <w:tcPr>
            <w:tcW w:w="1236" w:type="dxa"/>
          </w:tcPr>
          <w:p w14:paraId="4929773B" w14:textId="4CF38C46" w:rsidR="00F128ED" w:rsidRPr="004063F6" w:rsidRDefault="00F128ED">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56CFE2FB" w14:textId="63A12457" w:rsidR="00F128ED" w:rsidRPr="004063F6" w:rsidRDefault="00F128ED">
            <w:pPr>
              <w:widowControl w:val="0"/>
              <w:spacing w:after="120" w:line="240" w:lineRule="auto"/>
              <w:ind w:right="28"/>
              <w:rPr>
                <w:rFonts w:eastAsiaTheme="minorEastAsia"/>
                <w:color w:val="0070C0"/>
              </w:rPr>
            </w:pPr>
            <w:r>
              <w:rPr>
                <w:rFonts w:eastAsiaTheme="minorEastAsia"/>
                <w:color w:val="0070C0"/>
              </w:rPr>
              <w:t>Option 1</w:t>
            </w:r>
          </w:p>
        </w:tc>
      </w:tr>
    </w:tbl>
    <w:p w14:paraId="22DE5879" w14:textId="77777777" w:rsidR="003F4620" w:rsidRDefault="00B26B90">
      <w:pPr>
        <w:pStyle w:val="Heading4"/>
        <w:numPr>
          <w:ilvl w:val="0"/>
          <w:numId w:val="0"/>
        </w:numPr>
        <w:rPr>
          <w:lang w:val="en-US"/>
        </w:rPr>
      </w:pPr>
      <w:r>
        <w:rPr>
          <w:rFonts w:eastAsiaTheme="minorEastAsia"/>
          <w:b/>
          <w:bCs/>
          <w:sz w:val="22"/>
          <w:szCs w:val="16"/>
          <w:u w:val="single"/>
          <w:lang w:val="en-US"/>
        </w:rPr>
        <w:t>Issue 2-2-2 Test cases for the reporting delay of intra-frequency measurement with gap</w:t>
      </w:r>
    </w:p>
    <w:p w14:paraId="46F4EBDB"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 xml:space="preserve">Option 1 (CATT):  No need  </w:t>
      </w:r>
    </w:p>
    <w:p w14:paraId="3D08F87E"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 xml:space="preserve">Option 2 (ZTE): Define TCs to verify whether </w:t>
      </w:r>
      <w:r>
        <w:rPr>
          <w:rFonts w:eastAsiaTheme="minorEastAsia" w:hint="eastAsia"/>
          <w:lang w:val="en-US" w:eastAsia="zh-CN"/>
        </w:rPr>
        <w:t>UE can perform measurement without/with gap from the first occasion after all switching delay</w:t>
      </w:r>
    </w:p>
    <w:p w14:paraId="1C31BBA3" w14:textId="48B259BF" w:rsidR="003F4620" w:rsidRDefault="00B26B90">
      <w:pPr>
        <w:pStyle w:val="ListParagraph"/>
        <w:numPr>
          <w:ilvl w:val="0"/>
          <w:numId w:val="14"/>
        </w:numPr>
        <w:ind w:firstLineChars="0"/>
        <w:rPr>
          <w:lang w:eastAsia="zh-CN"/>
        </w:rPr>
      </w:pPr>
      <w:r>
        <w:rPr>
          <w:rFonts w:eastAsiaTheme="minorEastAsia"/>
          <w:lang w:val="en-US" w:eastAsia="zh-CN"/>
        </w:rPr>
        <w:t>Option 3(Intel, Qualcomm, E///): Combine the test cases for the intra-frequency measurement reporting with that for Pre-MG activation/deactivation delay which is triggered by BWP switching</w:t>
      </w:r>
    </w:p>
    <w:p w14:paraId="3AF82918"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5D4D3F21"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40C6875E" w14:textId="77777777">
        <w:tc>
          <w:tcPr>
            <w:tcW w:w="1236" w:type="dxa"/>
          </w:tcPr>
          <w:p w14:paraId="777BC4C7"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623906CB"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57AF630F" w14:textId="77777777">
        <w:tc>
          <w:tcPr>
            <w:tcW w:w="1236" w:type="dxa"/>
          </w:tcPr>
          <w:p w14:paraId="1B43F106"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18823EC9"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proofErr w:type="gramStart"/>
            <w:r>
              <w:rPr>
                <w:rFonts w:eastAsiaTheme="minorEastAsia"/>
                <w:color w:val="0070C0"/>
              </w:rPr>
              <w:t>In order to</w:t>
            </w:r>
            <w:proofErr w:type="gramEnd"/>
            <w:r>
              <w:rPr>
                <w:rFonts w:eastAsiaTheme="minorEastAsia"/>
                <w:color w:val="0070C0"/>
              </w:rPr>
              <w:t xml:space="preserve"> achieve the better balance between the testing coverage and efforts, Option 3 shall be supported.</w:t>
            </w:r>
          </w:p>
        </w:tc>
      </w:tr>
      <w:tr w:rsidR="003F4620" w14:paraId="3F725AD2" w14:textId="77777777">
        <w:tc>
          <w:tcPr>
            <w:tcW w:w="1236" w:type="dxa"/>
          </w:tcPr>
          <w:p w14:paraId="7E781F92" w14:textId="08C90414" w:rsidR="003F4620" w:rsidRDefault="00C62E2A">
            <w:pPr>
              <w:spacing w:after="120"/>
              <w:rPr>
                <w:rFonts w:eastAsiaTheme="minorEastAsia"/>
                <w:color w:val="0070C0"/>
              </w:rPr>
            </w:pPr>
            <w:r>
              <w:rPr>
                <w:rFonts w:eastAsiaTheme="minorEastAsia"/>
                <w:color w:val="0070C0"/>
              </w:rPr>
              <w:t>V</w:t>
            </w:r>
            <w:r w:rsidR="00B26B90">
              <w:rPr>
                <w:rFonts w:eastAsiaTheme="minorEastAsia"/>
                <w:color w:val="0070C0"/>
              </w:rPr>
              <w:t>ivo</w:t>
            </w:r>
          </w:p>
        </w:tc>
        <w:tc>
          <w:tcPr>
            <w:tcW w:w="8395" w:type="dxa"/>
          </w:tcPr>
          <w:p w14:paraId="61601E2C" w14:textId="77777777" w:rsidR="003F4620" w:rsidRDefault="00B26B90">
            <w:pPr>
              <w:spacing w:after="120"/>
              <w:rPr>
                <w:rFonts w:eastAsiaTheme="minorEastAsia"/>
                <w:color w:val="0070C0"/>
              </w:rPr>
            </w:pPr>
            <w:r>
              <w:rPr>
                <w:rFonts w:eastAsiaTheme="minorEastAsia"/>
                <w:color w:val="0070C0"/>
              </w:rPr>
              <w:t>Ok with option 3 and option 2.</w:t>
            </w:r>
          </w:p>
        </w:tc>
      </w:tr>
      <w:tr w:rsidR="003F4620" w14:paraId="32DB52D5" w14:textId="77777777">
        <w:tc>
          <w:tcPr>
            <w:tcW w:w="1236" w:type="dxa"/>
          </w:tcPr>
          <w:p w14:paraId="21130627"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71DFD42A" w14:textId="77777777" w:rsidR="003F4620" w:rsidRDefault="00B26B90">
            <w:pPr>
              <w:widowControl w:val="0"/>
              <w:spacing w:after="120" w:line="240" w:lineRule="auto"/>
              <w:ind w:right="28"/>
              <w:rPr>
                <w:rFonts w:eastAsiaTheme="minorEastAsia"/>
                <w:color w:val="0070C0"/>
              </w:rPr>
            </w:pPr>
            <w:r>
              <w:rPr>
                <w:rFonts w:eastAsiaTheme="minorEastAsia"/>
                <w:color w:val="0070C0"/>
              </w:rPr>
              <w:t>We support options 2 and 3.</w:t>
            </w:r>
          </w:p>
        </w:tc>
      </w:tr>
      <w:tr w:rsidR="003F4620" w14:paraId="45361208" w14:textId="77777777">
        <w:tc>
          <w:tcPr>
            <w:tcW w:w="1236" w:type="dxa"/>
          </w:tcPr>
          <w:p w14:paraId="23058DB9"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271AAB9B"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Option 3. </w:t>
            </w:r>
          </w:p>
        </w:tc>
      </w:tr>
      <w:tr w:rsidR="003F4620" w14:paraId="063481A1" w14:textId="77777777">
        <w:tc>
          <w:tcPr>
            <w:tcW w:w="1236" w:type="dxa"/>
          </w:tcPr>
          <w:p w14:paraId="465E83A3"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32ECF00A"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Option 2 and 3.</w:t>
            </w:r>
          </w:p>
          <w:p w14:paraId="46C171B8" w14:textId="77777777" w:rsidR="003F4620" w:rsidRDefault="00B26B90">
            <w:pPr>
              <w:widowControl w:val="0"/>
              <w:spacing w:after="120" w:line="240" w:lineRule="auto"/>
              <w:ind w:right="28"/>
              <w:rPr>
                <w:rFonts w:eastAsiaTheme="minorEastAsia"/>
                <w:color w:val="0070C0"/>
              </w:rPr>
            </w:pPr>
            <w:r>
              <w:rPr>
                <w:rFonts w:eastAsiaTheme="minorEastAsia"/>
                <w:color w:val="0070C0"/>
              </w:rPr>
              <w:t>In our view, in the test, a BWP switch will be triggered, and the intra-</w:t>
            </w:r>
            <w:proofErr w:type="spellStart"/>
            <w:r>
              <w:rPr>
                <w:rFonts w:eastAsiaTheme="minorEastAsia"/>
                <w:color w:val="0070C0"/>
              </w:rPr>
              <w:t>freq</w:t>
            </w:r>
            <w:proofErr w:type="spellEnd"/>
            <w:r>
              <w:rPr>
                <w:rFonts w:eastAsiaTheme="minorEastAsia"/>
                <w:color w:val="0070C0"/>
              </w:rPr>
              <w:t xml:space="preserve"> measurement will change from a measurement with MG to a measurement without MG, and the pre-MG will be deactivated. We can verify the deactivation delay (by checking the data interruption) and measurement delay in the same test.</w:t>
            </w:r>
          </w:p>
        </w:tc>
      </w:tr>
      <w:tr w:rsidR="003F4620" w14:paraId="511A8983" w14:textId="77777777">
        <w:tc>
          <w:tcPr>
            <w:tcW w:w="1236" w:type="dxa"/>
          </w:tcPr>
          <w:p w14:paraId="275DB28A"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509722B0"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option 2.</w:t>
            </w:r>
          </w:p>
        </w:tc>
      </w:tr>
      <w:tr w:rsidR="003F4620" w14:paraId="0C53AAB7" w14:textId="77777777">
        <w:tc>
          <w:tcPr>
            <w:tcW w:w="1236" w:type="dxa"/>
          </w:tcPr>
          <w:p w14:paraId="021A3CB0"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4396D419"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Support Option 2 and 3.</w:t>
            </w:r>
          </w:p>
        </w:tc>
      </w:tr>
      <w:tr w:rsidR="006034ED" w14:paraId="761C17AB" w14:textId="77777777">
        <w:tc>
          <w:tcPr>
            <w:tcW w:w="1236" w:type="dxa"/>
          </w:tcPr>
          <w:p w14:paraId="6351AFEA" w14:textId="2C7DF693" w:rsidR="006034ED" w:rsidRDefault="006034ED">
            <w:pPr>
              <w:spacing w:after="120"/>
              <w:rPr>
                <w:rFonts w:eastAsiaTheme="minorEastAsia"/>
                <w:color w:val="0070C0"/>
              </w:rPr>
            </w:pPr>
            <w:r>
              <w:rPr>
                <w:rFonts w:eastAsiaTheme="minorEastAsia"/>
                <w:color w:val="0070C0"/>
              </w:rPr>
              <w:t>A</w:t>
            </w:r>
            <w:r>
              <w:rPr>
                <w:rFonts w:eastAsiaTheme="minorEastAsia" w:hint="eastAsia"/>
                <w:color w:val="0070C0"/>
              </w:rPr>
              <w:t>pple</w:t>
            </w:r>
          </w:p>
        </w:tc>
        <w:tc>
          <w:tcPr>
            <w:tcW w:w="8395" w:type="dxa"/>
          </w:tcPr>
          <w:p w14:paraId="4FD694ED" w14:textId="3D4E27BA" w:rsidR="006034ED" w:rsidRDefault="006034ED">
            <w:pPr>
              <w:widowControl w:val="0"/>
              <w:spacing w:after="120" w:line="240" w:lineRule="auto"/>
              <w:ind w:right="28"/>
              <w:rPr>
                <w:rFonts w:eastAsiaTheme="minorEastAsia"/>
                <w:color w:val="0070C0"/>
              </w:rPr>
            </w:pPr>
            <w:r>
              <w:rPr>
                <w:rFonts w:eastAsiaTheme="minorEastAsia"/>
                <w:color w:val="0070C0"/>
              </w:rPr>
              <w:t>Fine with option 2 and 3.</w:t>
            </w:r>
          </w:p>
        </w:tc>
      </w:tr>
      <w:tr w:rsidR="00E26C56" w14:paraId="173FA2C5" w14:textId="77777777">
        <w:tc>
          <w:tcPr>
            <w:tcW w:w="1236" w:type="dxa"/>
          </w:tcPr>
          <w:p w14:paraId="15645C90" w14:textId="14C3E324" w:rsidR="00E26C56" w:rsidRDefault="00E26C56">
            <w:pPr>
              <w:spacing w:after="120"/>
              <w:rPr>
                <w:rFonts w:eastAsiaTheme="minorEastAsia"/>
                <w:color w:val="0070C0"/>
              </w:rPr>
            </w:pPr>
            <w:r>
              <w:rPr>
                <w:rFonts w:eastAsiaTheme="minorEastAsia" w:hint="eastAsia"/>
                <w:color w:val="0070C0"/>
              </w:rPr>
              <w:t>CATT</w:t>
            </w:r>
          </w:p>
        </w:tc>
        <w:tc>
          <w:tcPr>
            <w:tcW w:w="8395" w:type="dxa"/>
          </w:tcPr>
          <w:p w14:paraId="463FC399" w14:textId="39EDA06A" w:rsidR="00E26C56" w:rsidRDefault="00E26C56">
            <w:pPr>
              <w:widowControl w:val="0"/>
              <w:spacing w:after="120" w:line="240" w:lineRule="auto"/>
              <w:ind w:right="28"/>
              <w:rPr>
                <w:rFonts w:eastAsiaTheme="minorEastAsia"/>
                <w:color w:val="0070C0"/>
              </w:rPr>
            </w:pPr>
            <w:r>
              <w:rPr>
                <w:rFonts w:eastAsiaTheme="minorEastAsia"/>
                <w:color w:val="0070C0"/>
              </w:rPr>
              <w:t>F</w:t>
            </w:r>
            <w:r>
              <w:rPr>
                <w:rFonts w:eastAsiaTheme="minorEastAsia" w:hint="eastAsia"/>
                <w:color w:val="0070C0"/>
              </w:rPr>
              <w:t xml:space="preserve">ollow the GTW agreement. </w:t>
            </w:r>
            <w:r>
              <w:rPr>
                <w:rFonts w:eastAsiaTheme="minorEastAsia"/>
                <w:color w:val="0070C0"/>
              </w:rPr>
              <w:t>F</w:t>
            </w:r>
            <w:r>
              <w:rPr>
                <w:rFonts w:eastAsiaTheme="minorEastAsia" w:hint="eastAsia"/>
                <w:color w:val="0070C0"/>
              </w:rPr>
              <w:t xml:space="preserve">or option 2, whether the measurement without gap is needed should be further discussed. </w:t>
            </w:r>
          </w:p>
        </w:tc>
      </w:tr>
      <w:tr w:rsidR="00C62E2A" w14:paraId="7AFC01EF" w14:textId="77777777">
        <w:tc>
          <w:tcPr>
            <w:tcW w:w="1236" w:type="dxa"/>
          </w:tcPr>
          <w:p w14:paraId="7D5BC279" w14:textId="0F30EC89" w:rsidR="00C62E2A" w:rsidRDefault="00C62E2A">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44408A07" w14:textId="2DE00D73" w:rsidR="00C62E2A" w:rsidRDefault="00C62E2A">
            <w:pPr>
              <w:widowControl w:val="0"/>
              <w:spacing w:after="120" w:line="240" w:lineRule="auto"/>
              <w:ind w:right="28"/>
              <w:rPr>
                <w:rFonts w:eastAsiaTheme="minorEastAsia"/>
                <w:color w:val="0070C0"/>
              </w:rPr>
            </w:pPr>
            <w:r>
              <w:rPr>
                <w:rFonts w:eastAsiaTheme="minorEastAsia" w:hint="eastAsia"/>
                <w:color w:val="0070C0"/>
              </w:rPr>
              <w:t>S</w:t>
            </w:r>
            <w:r>
              <w:rPr>
                <w:rFonts w:eastAsiaTheme="minorEastAsia"/>
                <w:color w:val="0070C0"/>
              </w:rPr>
              <w:t xml:space="preserve">upport option 3. </w:t>
            </w:r>
            <w:r>
              <w:rPr>
                <w:rFonts w:eastAsiaTheme="minorEastAsia" w:hint="eastAsia"/>
                <w:color w:val="0070C0"/>
              </w:rPr>
              <w:t>BTW,</w:t>
            </w:r>
            <w:r>
              <w:rPr>
                <w:rFonts w:eastAsiaTheme="minorEastAsia"/>
                <w:color w:val="0070C0"/>
              </w:rPr>
              <w:t xml:space="preserve"> we can focus on </w:t>
            </w:r>
            <w:r w:rsidRPr="00C62E2A">
              <w:rPr>
                <w:rFonts w:eastAsiaTheme="minorEastAsia"/>
                <w:color w:val="0070C0"/>
              </w:rPr>
              <w:t>intra-frequency measurement with gap</w:t>
            </w:r>
            <w:r>
              <w:rPr>
                <w:rFonts w:eastAsiaTheme="minorEastAsia"/>
                <w:color w:val="0070C0"/>
              </w:rPr>
              <w:t>.</w:t>
            </w:r>
          </w:p>
        </w:tc>
      </w:tr>
    </w:tbl>
    <w:p w14:paraId="00C8DA9E" w14:textId="77777777" w:rsidR="003F4620" w:rsidRDefault="00B26B90">
      <w:pPr>
        <w:pStyle w:val="Heading4"/>
        <w:numPr>
          <w:ilvl w:val="0"/>
          <w:numId w:val="0"/>
        </w:numPr>
        <w:rPr>
          <w:lang w:val="en-US"/>
        </w:rPr>
      </w:pPr>
      <w:r>
        <w:rPr>
          <w:rFonts w:eastAsiaTheme="minorEastAsia"/>
          <w:b/>
          <w:bCs/>
          <w:sz w:val="22"/>
          <w:szCs w:val="16"/>
          <w:u w:val="single"/>
          <w:lang w:val="en-US"/>
        </w:rPr>
        <w:t>Issue 2-2-3 Test cases for the reporting delay of inter-frequency measurement with gap</w:t>
      </w:r>
    </w:p>
    <w:p w14:paraId="3477925A" w14:textId="77777777" w:rsidR="003F4620" w:rsidRDefault="00B26B90">
      <w:pPr>
        <w:pStyle w:val="ListParagraph"/>
        <w:numPr>
          <w:ilvl w:val="0"/>
          <w:numId w:val="14"/>
        </w:numPr>
        <w:ind w:firstLineChars="0"/>
        <w:rPr>
          <w:rFonts w:eastAsiaTheme="minorEastAsia"/>
          <w:lang w:val="en-US" w:eastAsia="zh-CN"/>
        </w:rPr>
      </w:pPr>
      <w:r>
        <w:rPr>
          <w:rFonts w:eastAsiaTheme="minorEastAsia"/>
          <w:lang w:val="en-US" w:eastAsia="zh-CN"/>
        </w:rPr>
        <w:t xml:space="preserve">Option 1 (Qualcomm, E///):  Inter-frequency measurement reporting which is triggered by MO remove/addition  </w:t>
      </w:r>
    </w:p>
    <w:p w14:paraId="6A364DF3"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40596504"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7C7E7C36" w14:textId="77777777">
        <w:tc>
          <w:tcPr>
            <w:tcW w:w="1236" w:type="dxa"/>
          </w:tcPr>
          <w:p w14:paraId="408524AB"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4EDC8245"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7F41D0D6" w14:textId="77777777">
        <w:tc>
          <w:tcPr>
            <w:tcW w:w="1236" w:type="dxa"/>
          </w:tcPr>
          <w:p w14:paraId="1B701A15" w14:textId="77777777" w:rsidR="003F4620" w:rsidRDefault="00B26B90">
            <w:pPr>
              <w:spacing w:after="120"/>
              <w:rPr>
                <w:rFonts w:eastAsiaTheme="minorEastAsia"/>
                <w:color w:val="0070C0"/>
              </w:rPr>
            </w:pPr>
            <w:r>
              <w:rPr>
                <w:rFonts w:eastAsiaTheme="minorEastAsia"/>
                <w:color w:val="0070C0"/>
              </w:rPr>
              <w:t>Intel</w:t>
            </w:r>
          </w:p>
        </w:tc>
        <w:tc>
          <w:tcPr>
            <w:tcW w:w="8395" w:type="dxa"/>
          </w:tcPr>
          <w:p w14:paraId="36A551D9"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 xml:space="preserve">Prefer to test intra-frequency measurement report test case only because in case of inter-frequency measurement, there is </w:t>
            </w:r>
            <w:proofErr w:type="gramStart"/>
            <w:r>
              <w:rPr>
                <w:rFonts w:eastAsiaTheme="minorEastAsia"/>
                <w:color w:val="0070C0"/>
              </w:rPr>
              <w:t>no</w:t>
            </w:r>
            <w:proofErr w:type="gramEnd"/>
            <w:r>
              <w:rPr>
                <w:rFonts w:eastAsiaTheme="minorEastAsia"/>
                <w:color w:val="0070C0"/>
              </w:rPr>
              <w:t xml:space="preserve"> any pre-MG status switching which is same as the legacy measurement TC.</w:t>
            </w:r>
          </w:p>
        </w:tc>
      </w:tr>
      <w:tr w:rsidR="003F4620" w14:paraId="0BED13D3" w14:textId="77777777">
        <w:tc>
          <w:tcPr>
            <w:tcW w:w="1236" w:type="dxa"/>
          </w:tcPr>
          <w:p w14:paraId="1AF5AE3C"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5E29FD73" w14:textId="77777777" w:rsidR="003F4620" w:rsidRDefault="00B26B90">
            <w:pPr>
              <w:spacing w:after="120"/>
              <w:rPr>
                <w:rFonts w:eastAsiaTheme="minorEastAsia"/>
                <w:color w:val="0070C0"/>
              </w:rPr>
            </w:pPr>
            <w:r>
              <w:rPr>
                <w:rFonts w:eastAsiaTheme="minorEastAsia"/>
                <w:color w:val="0070C0"/>
              </w:rPr>
              <w:t>We support option 1.</w:t>
            </w:r>
          </w:p>
        </w:tc>
      </w:tr>
      <w:tr w:rsidR="003F4620" w14:paraId="0E4ADB7B" w14:textId="77777777">
        <w:tc>
          <w:tcPr>
            <w:tcW w:w="1236" w:type="dxa"/>
          </w:tcPr>
          <w:p w14:paraId="211E4079"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209C2BFD" w14:textId="77777777" w:rsidR="003F4620" w:rsidRDefault="00B26B90">
            <w:pPr>
              <w:spacing w:after="120"/>
              <w:rPr>
                <w:rFonts w:eastAsiaTheme="minorEastAsia"/>
                <w:color w:val="0070C0"/>
              </w:rPr>
            </w:pPr>
            <w:r>
              <w:rPr>
                <w:rFonts w:eastAsiaTheme="minorEastAsia"/>
                <w:color w:val="0070C0"/>
              </w:rPr>
              <w:t xml:space="preserve">Option 1. </w:t>
            </w:r>
          </w:p>
          <w:p w14:paraId="22504E12" w14:textId="77777777" w:rsidR="003F4620" w:rsidRDefault="00B26B90">
            <w:pPr>
              <w:spacing w:after="120"/>
              <w:rPr>
                <w:rFonts w:eastAsiaTheme="minorEastAsia"/>
                <w:color w:val="0070C0"/>
              </w:rPr>
            </w:pPr>
            <w:r>
              <w:rPr>
                <w:rFonts w:eastAsiaTheme="minorEastAsia"/>
                <w:color w:val="0070C0"/>
              </w:rPr>
              <w:lastRenderedPageBreak/>
              <w:t>Our suggestion is to verify in the same test case:</w:t>
            </w:r>
          </w:p>
          <w:p w14:paraId="7DCFD51D" w14:textId="77777777" w:rsidR="003F4620" w:rsidRDefault="00B26B90">
            <w:pPr>
              <w:pStyle w:val="ListParagraph"/>
              <w:numPr>
                <w:ilvl w:val="0"/>
                <w:numId w:val="27"/>
              </w:numPr>
              <w:spacing w:after="120"/>
              <w:ind w:firstLineChars="0"/>
              <w:rPr>
                <w:rFonts w:eastAsiaTheme="minorEastAsia"/>
                <w:color w:val="0070C0"/>
              </w:rPr>
            </w:pPr>
            <w:r>
              <w:rPr>
                <w:rFonts w:eastAsiaTheme="minorEastAsia"/>
                <w:color w:val="0070C0"/>
              </w:rPr>
              <w:t xml:space="preserve">intra-frequency measurements without gaps (during deactivated Pre-MG) in one test time (T2) and </w:t>
            </w:r>
          </w:p>
          <w:p w14:paraId="292FABCD" w14:textId="77777777" w:rsidR="003F4620" w:rsidRDefault="00B26B90">
            <w:pPr>
              <w:pStyle w:val="ListParagraph"/>
              <w:numPr>
                <w:ilvl w:val="0"/>
                <w:numId w:val="27"/>
              </w:numPr>
              <w:spacing w:after="120"/>
              <w:ind w:firstLineChars="0"/>
              <w:rPr>
                <w:rFonts w:eastAsiaTheme="minorEastAsia"/>
                <w:color w:val="0070C0"/>
              </w:rPr>
            </w:pPr>
            <w:r>
              <w:rPr>
                <w:rFonts w:eastAsiaTheme="minorEastAsia"/>
                <w:color w:val="0070C0"/>
              </w:rPr>
              <w:t>inter-frequency measurements with gaps (during activated Pre-MG) in another test time (T3)</w:t>
            </w:r>
          </w:p>
          <w:p w14:paraId="24DEB177" w14:textId="77777777" w:rsidR="003F4620" w:rsidRDefault="00B26B90">
            <w:pPr>
              <w:widowControl w:val="0"/>
              <w:spacing w:after="120" w:line="240" w:lineRule="auto"/>
              <w:ind w:right="28"/>
              <w:rPr>
                <w:rFonts w:eastAsiaTheme="minorEastAsia"/>
                <w:color w:val="0070C0"/>
              </w:rPr>
            </w:pPr>
            <w:r>
              <w:t xml:space="preserve">The configuration of </w:t>
            </w:r>
            <w:r>
              <w:rPr>
                <w:rFonts w:eastAsiaTheme="minorEastAsia"/>
                <w:color w:val="0070C0"/>
              </w:rPr>
              <w:t>inter-frequency MO during T3 will trigger the UE to activate the Pre-MG.</w:t>
            </w:r>
          </w:p>
        </w:tc>
      </w:tr>
      <w:tr w:rsidR="003F4620" w14:paraId="6EE961F4" w14:textId="77777777">
        <w:tc>
          <w:tcPr>
            <w:tcW w:w="1236" w:type="dxa"/>
          </w:tcPr>
          <w:p w14:paraId="68D2A877" w14:textId="77777777" w:rsidR="003F4620" w:rsidRDefault="00B26B90">
            <w:pPr>
              <w:spacing w:after="120"/>
              <w:rPr>
                <w:rFonts w:eastAsiaTheme="minorEastAsia"/>
                <w:color w:val="0070C0"/>
              </w:rPr>
            </w:pPr>
            <w:r>
              <w:rPr>
                <w:rFonts w:eastAsiaTheme="minorEastAsia"/>
                <w:color w:val="0070C0"/>
              </w:rPr>
              <w:lastRenderedPageBreak/>
              <w:t xml:space="preserve">Huawei </w:t>
            </w:r>
          </w:p>
        </w:tc>
        <w:tc>
          <w:tcPr>
            <w:tcW w:w="8395" w:type="dxa"/>
          </w:tcPr>
          <w:p w14:paraId="7495D291"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hint="eastAsia"/>
                <w:color w:val="0070C0"/>
              </w:rPr>
              <w:t>W</w:t>
            </w:r>
            <w:r>
              <w:rPr>
                <w:rFonts w:eastAsiaTheme="minorEastAsia"/>
                <w:color w:val="0070C0"/>
              </w:rPr>
              <w:t>e do not support option 1.</w:t>
            </w:r>
          </w:p>
          <w:p w14:paraId="32BBEFC0" w14:textId="77777777" w:rsidR="003F4620" w:rsidRDefault="00B26B90">
            <w:pPr>
              <w:widowControl w:val="0"/>
              <w:spacing w:after="120" w:line="240" w:lineRule="auto"/>
              <w:ind w:right="28"/>
              <w:rPr>
                <w:rFonts w:eastAsiaTheme="minorEastAsia"/>
                <w:color w:val="0070C0"/>
              </w:rPr>
            </w:pPr>
            <w:r>
              <w:rPr>
                <w:rFonts w:eastAsiaTheme="minorEastAsia"/>
                <w:color w:val="0070C0"/>
              </w:rPr>
              <w:t xml:space="preserve">In our view, the test is </w:t>
            </w:r>
            <w:proofErr w:type="gramStart"/>
            <w:r>
              <w:rPr>
                <w:rFonts w:eastAsiaTheme="minorEastAsia"/>
                <w:color w:val="0070C0"/>
              </w:rPr>
              <w:t>similar to</w:t>
            </w:r>
            <w:proofErr w:type="gramEnd"/>
            <w:r>
              <w:rPr>
                <w:rFonts w:eastAsiaTheme="minorEastAsia"/>
                <w:color w:val="0070C0"/>
              </w:rPr>
              <w:t xml:space="preserve"> existing inter-</w:t>
            </w:r>
            <w:proofErr w:type="spellStart"/>
            <w:r>
              <w:rPr>
                <w:rFonts w:eastAsiaTheme="minorEastAsia"/>
                <w:color w:val="0070C0"/>
              </w:rPr>
              <w:t>freq</w:t>
            </w:r>
            <w:proofErr w:type="spellEnd"/>
            <w:r>
              <w:rPr>
                <w:rFonts w:eastAsiaTheme="minorEastAsia"/>
                <w:color w:val="0070C0"/>
              </w:rPr>
              <w:t xml:space="preserve"> TCs with a legacy MG configured. </w:t>
            </w:r>
          </w:p>
        </w:tc>
      </w:tr>
      <w:tr w:rsidR="003F4620" w14:paraId="0C89E38A" w14:textId="77777777">
        <w:tc>
          <w:tcPr>
            <w:tcW w:w="1236" w:type="dxa"/>
          </w:tcPr>
          <w:p w14:paraId="0A5FB93E"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15522CB5"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option 1.</w:t>
            </w:r>
          </w:p>
        </w:tc>
      </w:tr>
      <w:tr w:rsidR="003F4620" w14:paraId="4E2E46B4" w14:textId="77777777">
        <w:tc>
          <w:tcPr>
            <w:tcW w:w="1236" w:type="dxa"/>
          </w:tcPr>
          <w:p w14:paraId="20EAD90F"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6C95E991"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Support Option 1.</w:t>
            </w:r>
          </w:p>
        </w:tc>
      </w:tr>
      <w:tr w:rsidR="00FF0E32" w14:paraId="124E2C67" w14:textId="77777777">
        <w:tc>
          <w:tcPr>
            <w:tcW w:w="1236" w:type="dxa"/>
          </w:tcPr>
          <w:p w14:paraId="0FED97BA" w14:textId="57C5C651" w:rsidR="00FF0E32" w:rsidRDefault="00FF0E32">
            <w:pPr>
              <w:spacing w:after="120"/>
              <w:rPr>
                <w:rFonts w:eastAsiaTheme="minorEastAsia"/>
                <w:color w:val="0070C0"/>
              </w:rPr>
            </w:pPr>
            <w:r>
              <w:rPr>
                <w:rFonts w:eastAsiaTheme="minorEastAsia"/>
                <w:color w:val="0070C0"/>
              </w:rPr>
              <w:t>Apple</w:t>
            </w:r>
          </w:p>
        </w:tc>
        <w:tc>
          <w:tcPr>
            <w:tcW w:w="8395" w:type="dxa"/>
          </w:tcPr>
          <w:p w14:paraId="28E27278" w14:textId="0BA93875" w:rsidR="00FF0E32" w:rsidRDefault="00FF0E32">
            <w:pPr>
              <w:widowControl w:val="0"/>
              <w:spacing w:after="120" w:line="240" w:lineRule="auto"/>
              <w:ind w:right="28"/>
              <w:rPr>
                <w:rFonts w:eastAsiaTheme="minorEastAsia"/>
                <w:color w:val="0070C0"/>
              </w:rPr>
            </w:pPr>
            <w:r>
              <w:rPr>
                <w:rFonts w:eastAsiaTheme="minorEastAsia"/>
                <w:color w:val="0070C0"/>
              </w:rPr>
              <w:t xml:space="preserve">We don’t see the necessity of this. Similar view as HW, this is </w:t>
            </w:r>
            <w:proofErr w:type="gramStart"/>
            <w:r>
              <w:rPr>
                <w:rFonts w:eastAsiaTheme="minorEastAsia"/>
                <w:color w:val="0070C0"/>
              </w:rPr>
              <w:t>similar to</w:t>
            </w:r>
            <w:proofErr w:type="gramEnd"/>
            <w:r>
              <w:rPr>
                <w:rFonts w:eastAsiaTheme="minorEastAsia"/>
                <w:color w:val="0070C0"/>
              </w:rPr>
              <w:t xml:space="preserve"> existing inter-f test with legacy MG. </w:t>
            </w:r>
          </w:p>
        </w:tc>
      </w:tr>
      <w:tr w:rsidR="008175F3" w14:paraId="5E2A65F6" w14:textId="77777777">
        <w:tc>
          <w:tcPr>
            <w:tcW w:w="1236" w:type="dxa"/>
          </w:tcPr>
          <w:p w14:paraId="008B5F95" w14:textId="423B5390" w:rsidR="008175F3" w:rsidRDefault="008175F3">
            <w:pPr>
              <w:spacing w:after="120"/>
              <w:rPr>
                <w:rFonts w:eastAsiaTheme="minorEastAsia"/>
                <w:color w:val="0070C0"/>
              </w:rPr>
            </w:pPr>
            <w:r>
              <w:rPr>
                <w:rFonts w:eastAsiaTheme="minorEastAsia" w:hint="eastAsia"/>
                <w:color w:val="0070C0"/>
              </w:rPr>
              <w:t>CATT</w:t>
            </w:r>
          </w:p>
        </w:tc>
        <w:tc>
          <w:tcPr>
            <w:tcW w:w="8395" w:type="dxa"/>
          </w:tcPr>
          <w:p w14:paraId="7DDE8F3F" w14:textId="79019FCA" w:rsidR="008175F3" w:rsidRDefault="008175F3">
            <w:pPr>
              <w:widowControl w:val="0"/>
              <w:spacing w:after="120" w:line="240" w:lineRule="auto"/>
              <w:ind w:right="28"/>
              <w:rPr>
                <w:rFonts w:eastAsiaTheme="minorEastAsia"/>
                <w:color w:val="0070C0"/>
              </w:rPr>
            </w:pPr>
            <w:r>
              <w:rPr>
                <w:rFonts w:eastAsiaTheme="minorEastAsia"/>
                <w:color w:val="0070C0"/>
              </w:rPr>
              <w:t>O</w:t>
            </w:r>
            <w:r>
              <w:rPr>
                <w:rFonts w:eastAsiaTheme="minorEastAsia" w:hint="eastAsia"/>
                <w:color w:val="0070C0"/>
              </w:rPr>
              <w:t xml:space="preserve">ption 1 is not clear to us. </w:t>
            </w:r>
            <w:r>
              <w:rPr>
                <w:rFonts w:eastAsiaTheme="minorEastAsia"/>
                <w:color w:val="0070C0"/>
              </w:rPr>
              <w:t>W</w:t>
            </w:r>
            <w:r>
              <w:rPr>
                <w:rFonts w:eastAsiaTheme="minorEastAsia" w:hint="eastAsia"/>
                <w:color w:val="0070C0"/>
              </w:rPr>
              <w:t xml:space="preserve">hat is the purpose of the suggested test? </w:t>
            </w:r>
            <w:r>
              <w:rPr>
                <w:rFonts w:eastAsiaTheme="minorEastAsia"/>
                <w:color w:val="0070C0"/>
              </w:rPr>
              <w:t>F</w:t>
            </w:r>
            <w:r>
              <w:rPr>
                <w:rFonts w:eastAsiaTheme="minorEastAsia" w:hint="eastAsia"/>
                <w:color w:val="0070C0"/>
              </w:rPr>
              <w:t xml:space="preserve">or inter-frequency measurement reporting or for Pre-MG activation/deactivation delay triggered by MO addition? </w:t>
            </w:r>
            <w:r>
              <w:rPr>
                <w:rFonts w:eastAsiaTheme="minorEastAsia"/>
                <w:color w:val="0070C0"/>
              </w:rPr>
              <w:t>I</w:t>
            </w:r>
            <w:r>
              <w:rPr>
                <w:rFonts w:eastAsiaTheme="minorEastAsia" w:hint="eastAsia"/>
                <w:color w:val="0070C0"/>
              </w:rPr>
              <w:t>f it is for measurement reporting, we don</w:t>
            </w:r>
            <w:r>
              <w:rPr>
                <w:rFonts w:eastAsiaTheme="minorEastAsia"/>
                <w:color w:val="0070C0"/>
              </w:rPr>
              <w:t>’</w:t>
            </w:r>
            <w:r>
              <w:rPr>
                <w:rFonts w:eastAsiaTheme="minorEastAsia" w:hint="eastAsia"/>
                <w:color w:val="0070C0"/>
              </w:rPr>
              <w:t xml:space="preserve">t think it is needed. </w:t>
            </w:r>
            <w:r>
              <w:rPr>
                <w:rFonts w:eastAsiaTheme="minorEastAsia"/>
                <w:color w:val="0070C0"/>
              </w:rPr>
              <w:t>B</w:t>
            </w:r>
            <w:r>
              <w:rPr>
                <w:rFonts w:eastAsiaTheme="minorEastAsia" w:hint="eastAsia"/>
                <w:color w:val="0070C0"/>
              </w:rPr>
              <w:t xml:space="preserve">ut if it is for pre-MG activation/deactivation delay, then we are fine. </w:t>
            </w:r>
          </w:p>
        </w:tc>
      </w:tr>
      <w:tr w:rsidR="00DC517F" w14:paraId="094947BF" w14:textId="77777777">
        <w:tc>
          <w:tcPr>
            <w:tcW w:w="1236" w:type="dxa"/>
          </w:tcPr>
          <w:p w14:paraId="19EE952E" w14:textId="67D572E3" w:rsidR="00DC517F" w:rsidRPr="004063F6" w:rsidRDefault="00DC517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70DDD535" w14:textId="2CDDD38A" w:rsidR="00DC517F" w:rsidRPr="004063F6" w:rsidRDefault="00DC517F">
            <w:pPr>
              <w:widowControl w:val="0"/>
              <w:spacing w:after="120" w:line="240" w:lineRule="auto"/>
              <w:ind w:right="28"/>
              <w:rPr>
                <w:rFonts w:eastAsia="PMingLiU"/>
                <w:color w:val="0070C0"/>
                <w:lang w:eastAsia="zh-TW"/>
              </w:rPr>
            </w:pPr>
            <w:r>
              <w:rPr>
                <w:rFonts w:eastAsia="PMingLiU" w:hint="eastAsia"/>
                <w:color w:val="0070C0"/>
                <w:lang w:eastAsia="zh-TW"/>
              </w:rPr>
              <w:t>W</w:t>
            </w:r>
            <w:r>
              <w:rPr>
                <w:rFonts w:eastAsia="PMingLiU"/>
                <w:color w:val="0070C0"/>
                <w:lang w:eastAsia="zh-TW"/>
              </w:rPr>
              <w:t>e prefer to start from intra-frequency and BWP switch trigger event. Others can be low priority</w:t>
            </w:r>
          </w:p>
        </w:tc>
      </w:tr>
    </w:tbl>
    <w:p w14:paraId="605B37F0" w14:textId="77777777" w:rsidR="003F4620" w:rsidRDefault="003F4620"/>
    <w:p w14:paraId="267DD625" w14:textId="77777777" w:rsidR="003F4620" w:rsidRDefault="00B26B90">
      <w:pPr>
        <w:pStyle w:val="Heading4"/>
        <w:numPr>
          <w:ilvl w:val="0"/>
          <w:numId w:val="0"/>
        </w:numPr>
        <w:rPr>
          <w:lang w:val="en-US"/>
        </w:rPr>
      </w:pPr>
      <w:r>
        <w:rPr>
          <w:rFonts w:eastAsiaTheme="minorEastAsia"/>
          <w:b/>
          <w:bCs/>
          <w:sz w:val="22"/>
          <w:szCs w:val="16"/>
          <w:u w:val="single"/>
          <w:lang w:val="en-US"/>
        </w:rPr>
        <w:t>Issue 2-2-4 Test cases for data Tx/Rx when pre-MG deactivated</w:t>
      </w:r>
    </w:p>
    <w:p w14:paraId="448D08C2" w14:textId="77777777" w:rsidR="003F4620" w:rsidRDefault="00B26B90">
      <w:pPr>
        <w:pStyle w:val="ListParagraph"/>
        <w:numPr>
          <w:ilvl w:val="0"/>
          <w:numId w:val="14"/>
        </w:numPr>
        <w:ind w:firstLineChars="0"/>
        <w:rPr>
          <w:lang w:eastAsia="zh-CN"/>
        </w:rPr>
      </w:pPr>
      <w:r>
        <w:rPr>
          <w:rFonts w:eastAsiaTheme="minorEastAsia"/>
          <w:lang w:val="en-US" w:eastAsia="zh-CN"/>
        </w:rPr>
        <w:t xml:space="preserve">Option 1 (Huawei):  Define TCs for pre-MG to verify whether UE can perform the data Tx/Rx </w:t>
      </w:r>
      <w:proofErr w:type="gramStart"/>
      <w:r>
        <w:rPr>
          <w:rFonts w:eastAsiaTheme="minorEastAsia"/>
          <w:lang w:val="en-US" w:eastAsia="zh-CN"/>
        </w:rPr>
        <w:t>when  pre</w:t>
      </w:r>
      <w:proofErr w:type="gramEnd"/>
      <w:r>
        <w:rPr>
          <w:rFonts w:eastAsiaTheme="minorEastAsia"/>
          <w:lang w:val="en-US" w:eastAsia="zh-CN"/>
        </w:rPr>
        <w:t>-MG deactivated.</w:t>
      </w:r>
    </w:p>
    <w:p w14:paraId="7195C09B" w14:textId="77777777" w:rsidR="003F4620" w:rsidRDefault="00B26B90">
      <w:pPr>
        <w:spacing w:beforeLines="50" w:before="120" w:afterLines="50" w:after="120" w:line="240" w:lineRule="auto"/>
        <w:rPr>
          <w:color w:val="0070C0"/>
        </w:rPr>
      </w:pPr>
      <w:r>
        <w:rPr>
          <w:color w:val="0070C0"/>
          <w:highlight w:val="yellow"/>
        </w:rPr>
        <w:t>Recommended WF</w:t>
      </w:r>
      <w:r>
        <w:rPr>
          <w:color w:val="0070C0"/>
        </w:rPr>
        <w:t>: Further discussion needed. Collect companies’ views.</w:t>
      </w:r>
    </w:p>
    <w:p w14:paraId="190AFB1D" w14:textId="77777777" w:rsidR="003F4620" w:rsidRDefault="003F4620">
      <w:pPr>
        <w:spacing w:beforeLines="50" w:before="120" w:afterLines="50" w:after="120" w:line="240" w:lineRule="auto"/>
        <w:rPr>
          <w:iCs/>
        </w:rPr>
      </w:pPr>
    </w:p>
    <w:tbl>
      <w:tblPr>
        <w:tblStyle w:val="TableGrid"/>
        <w:tblW w:w="9631" w:type="dxa"/>
        <w:tblLayout w:type="fixed"/>
        <w:tblLook w:val="04A0" w:firstRow="1" w:lastRow="0" w:firstColumn="1" w:lastColumn="0" w:noHBand="0" w:noVBand="1"/>
      </w:tblPr>
      <w:tblGrid>
        <w:gridCol w:w="1236"/>
        <w:gridCol w:w="8395"/>
      </w:tblGrid>
      <w:tr w:rsidR="003F4620" w14:paraId="0DBC63AD" w14:textId="77777777">
        <w:tc>
          <w:tcPr>
            <w:tcW w:w="1236" w:type="dxa"/>
          </w:tcPr>
          <w:p w14:paraId="5550444D" w14:textId="77777777" w:rsidR="003F4620" w:rsidRDefault="00B26B90">
            <w:pPr>
              <w:spacing w:after="120"/>
              <w:rPr>
                <w:rFonts w:eastAsiaTheme="minorEastAsia"/>
                <w:b/>
                <w:bCs/>
                <w:color w:val="0070C0"/>
              </w:rPr>
            </w:pPr>
            <w:r>
              <w:rPr>
                <w:rFonts w:eastAsiaTheme="minorEastAsia"/>
                <w:b/>
                <w:bCs/>
                <w:color w:val="0070C0"/>
              </w:rPr>
              <w:t>Company</w:t>
            </w:r>
          </w:p>
        </w:tc>
        <w:tc>
          <w:tcPr>
            <w:tcW w:w="8395" w:type="dxa"/>
          </w:tcPr>
          <w:p w14:paraId="035923BB" w14:textId="77777777" w:rsidR="003F4620" w:rsidRDefault="00B26B90">
            <w:pPr>
              <w:spacing w:after="120"/>
              <w:rPr>
                <w:rFonts w:eastAsiaTheme="minorEastAsia"/>
                <w:b/>
                <w:bCs/>
                <w:color w:val="0070C0"/>
              </w:rPr>
            </w:pPr>
            <w:r>
              <w:rPr>
                <w:rFonts w:eastAsiaTheme="minorEastAsia"/>
                <w:b/>
                <w:bCs/>
                <w:color w:val="0070C0"/>
              </w:rPr>
              <w:t>Comments</w:t>
            </w:r>
          </w:p>
        </w:tc>
      </w:tr>
      <w:tr w:rsidR="003F4620" w14:paraId="348B332F" w14:textId="77777777">
        <w:tc>
          <w:tcPr>
            <w:tcW w:w="1236" w:type="dxa"/>
          </w:tcPr>
          <w:p w14:paraId="0F4893CE" w14:textId="77777777" w:rsidR="003F4620" w:rsidRDefault="00B26B90">
            <w:pPr>
              <w:spacing w:after="120"/>
              <w:rPr>
                <w:rFonts w:eastAsiaTheme="minorEastAsia"/>
                <w:color w:val="0070C0"/>
              </w:rPr>
            </w:pPr>
            <w:r>
              <w:rPr>
                <w:rFonts w:eastAsiaTheme="minorEastAsia"/>
                <w:color w:val="0070C0"/>
              </w:rPr>
              <w:t>Nokia</w:t>
            </w:r>
          </w:p>
        </w:tc>
        <w:tc>
          <w:tcPr>
            <w:tcW w:w="8395" w:type="dxa"/>
          </w:tcPr>
          <w:p w14:paraId="6E5B02E6"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We support option 1.</w:t>
            </w:r>
          </w:p>
        </w:tc>
      </w:tr>
      <w:tr w:rsidR="003F4620" w14:paraId="54C59892" w14:textId="77777777">
        <w:tc>
          <w:tcPr>
            <w:tcW w:w="1236" w:type="dxa"/>
          </w:tcPr>
          <w:p w14:paraId="5B374ED7" w14:textId="77777777" w:rsidR="003F4620" w:rsidRDefault="00B26B90">
            <w:pPr>
              <w:spacing w:after="120"/>
              <w:rPr>
                <w:rFonts w:eastAsiaTheme="minorEastAsia"/>
                <w:color w:val="0070C0"/>
              </w:rPr>
            </w:pPr>
            <w:r>
              <w:rPr>
                <w:rFonts w:eastAsiaTheme="minorEastAsia"/>
                <w:color w:val="0070C0"/>
              </w:rPr>
              <w:t>E///</w:t>
            </w:r>
          </w:p>
        </w:tc>
        <w:tc>
          <w:tcPr>
            <w:tcW w:w="8395" w:type="dxa"/>
          </w:tcPr>
          <w:p w14:paraId="73D873DB" w14:textId="77777777" w:rsidR="003F4620" w:rsidRDefault="00B26B90">
            <w:pPr>
              <w:spacing w:after="120"/>
              <w:rPr>
                <w:rFonts w:eastAsiaTheme="minorEastAsia"/>
                <w:color w:val="0070C0"/>
              </w:rPr>
            </w:pPr>
            <w:r>
              <w:rPr>
                <w:rFonts w:eastAsiaTheme="minorEastAsia"/>
                <w:color w:val="0070C0"/>
              </w:rPr>
              <w:t xml:space="preserve">We support Option 1. </w:t>
            </w:r>
          </w:p>
          <w:p w14:paraId="51E18C06" w14:textId="77777777" w:rsidR="003F4620" w:rsidRDefault="00B26B90">
            <w:pPr>
              <w:spacing w:after="120"/>
              <w:rPr>
                <w:rFonts w:eastAsiaTheme="minorEastAsia"/>
                <w:color w:val="0070C0"/>
              </w:rPr>
            </w:pPr>
            <w:r>
              <w:rPr>
                <w:rFonts w:eastAsiaTheme="minorEastAsia"/>
                <w:color w:val="0070C0"/>
              </w:rPr>
              <w:t xml:space="preserve">This can be tested in the same test where UE measurement reporting delay is tested. </w:t>
            </w:r>
          </w:p>
        </w:tc>
      </w:tr>
      <w:tr w:rsidR="003F4620" w14:paraId="21A7FEF5" w14:textId="77777777">
        <w:tc>
          <w:tcPr>
            <w:tcW w:w="1236" w:type="dxa"/>
          </w:tcPr>
          <w:p w14:paraId="3B7B0370" w14:textId="77777777" w:rsidR="003F4620" w:rsidRDefault="00B26B90">
            <w:pPr>
              <w:spacing w:after="120"/>
              <w:rPr>
                <w:rFonts w:eastAsiaTheme="minorEastAsia"/>
                <w:color w:val="0070C0"/>
              </w:rPr>
            </w:pPr>
            <w:r>
              <w:rPr>
                <w:rFonts w:eastAsiaTheme="minorEastAsia"/>
                <w:color w:val="0070C0"/>
              </w:rPr>
              <w:t xml:space="preserve">Huawei </w:t>
            </w:r>
          </w:p>
        </w:tc>
        <w:tc>
          <w:tcPr>
            <w:tcW w:w="8395" w:type="dxa"/>
          </w:tcPr>
          <w:p w14:paraId="793FB6D3" w14:textId="77777777" w:rsidR="003F4620" w:rsidRDefault="00B26B90">
            <w:pPr>
              <w:widowControl w:val="0"/>
              <w:overflowPunct/>
              <w:autoSpaceDE/>
              <w:autoSpaceDN/>
              <w:adjustRightInd/>
              <w:spacing w:after="120" w:line="240" w:lineRule="auto"/>
              <w:ind w:right="28"/>
              <w:textAlignment w:val="auto"/>
              <w:rPr>
                <w:rFonts w:eastAsiaTheme="minorEastAsia"/>
                <w:color w:val="0070C0"/>
              </w:rPr>
            </w:pPr>
            <w:r>
              <w:rPr>
                <w:rFonts w:eastAsiaTheme="minorEastAsia"/>
                <w:color w:val="0070C0"/>
              </w:rPr>
              <w:t>Support option 1.</w:t>
            </w:r>
          </w:p>
          <w:p w14:paraId="1C55C660" w14:textId="77777777" w:rsidR="003F4620" w:rsidRDefault="00B26B90">
            <w:pPr>
              <w:widowControl w:val="0"/>
              <w:spacing w:after="120" w:line="240" w:lineRule="auto"/>
              <w:ind w:right="28"/>
              <w:rPr>
                <w:rFonts w:eastAsiaTheme="minorEastAsia"/>
                <w:color w:val="0070C0"/>
              </w:rPr>
            </w:pPr>
            <w:r>
              <w:rPr>
                <w:rFonts w:eastAsiaTheme="minorEastAsia"/>
              </w:rPr>
              <w:t>Data Tx/Rx when pre-MG is deactivated is the main benefit of pre-MG, so it should be verified.</w:t>
            </w:r>
          </w:p>
        </w:tc>
      </w:tr>
      <w:tr w:rsidR="003F4620" w14:paraId="229312C3" w14:textId="77777777">
        <w:tc>
          <w:tcPr>
            <w:tcW w:w="1236" w:type="dxa"/>
          </w:tcPr>
          <w:p w14:paraId="44ECCBAE" w14:textId="77777777" w:rsidR="003F4620" w:rsidRDefault="00B26B90">
            <w:pPr>
              <w:spacing w:after="120"/>
              <w:rPr>
                <w:rFonts w:eastAsiaTheme="minorEastAsia"/>
                <w:color w:val="0070C0"/>
              </w:rPr>
            </w:pPr>
            <w:r>
              <w:rPr>
                <w:rFonts w:eastAsiaTheme="minorEastAsia"/>
                <w:color w:val="0070C0"/>
              </w:rPr>
              <w:t>Qualcomm</w:t>
            </w:r>
          </w:p>
        </w:tc>
        <w:tc>
          <w:tcPr>
            <w:tcW w:w="8395" w:type="dxa"/>
          </w:tcPr>
          <w:p w14:paraId="4B4EA169" w14:textId="77777777" w:rsidR="003F4620" w:rsidRDefault="00B26B90">
            <w:pPr>
              <w:widowControl w:val="0"/>
              <w:spacing w:after="120" w:line="240" w:lineRule="auto"/>
              <w:ind w:right="28"/>
              <w:rPr>
                <w:rFonts w:eastAsiaTheme="minorEastAsia"/>
                <w:color w:val="0070C0"/>
              </w:rPr>
            </w:pPr>
            <w:r>
              <w:rPr>
                <w:rFonts w:eastAsiaTheme="minorEastAsia"/>
                <w:color w:val="0070C0"/>
              </w:rPr>
              <w:t>Support option 1.</w:t>
            </w:r>
          </w:p>
        </w:tc>
      </w:tr>
      <w:tr w:rsidR="003F4620" w14:paraId="55B08A10" w14:textId="77777777">
        <w:tc>
          <w:tcPr>
            <w:tcW w:w="1236" w:type="dxa"/>
          </w:tcPr>
          <w:p w14:paraId="7F437F9A" w14:textId="77777777" w:rsidR="003F4620" w:rsidRDefault="00B26B90">
            <w:pPr>
              <w:spacing w:after="120"/>
              <w:rPr>
                <w:rFonts w:eastAsiaTheme="minorEastAsia"/>
                <w:color w:val="0070C0"/>
              </w:rPr>
            </w:pPr>
            <w:r>
              <w:rPr>
                <w:rFonts w:eastAsiaTheme="minorEastAsia" w:hint="eastAsia"/>
                <w:color w:val="0070C0"/>
              </w:rPr>
              <w:t>ZTE</w:t>
            </w:r>
          </w:p>
        </w:tc>
        <w:tc>
          <w:tcPr>
            <w:tcW w:w="8395" w:type="dxa"/>
          </w:tcPr>
          <w:p w14:paraId="5B83430F" w14:textId="77777777" w:rsidR="003F4620" w:rsidRDefault="00B26B90">
            <w:pPr>
              <w:widowControl w:val="0"/>
              <w:spacing w:after="120" w:line="240" w:lineRule="auto"/>
              <w:ind w:right="28"/>
              <w:rPr>
                <w:rFonts w:eastAsiaTheme="minorEastAsia"/>
                <w:color w:val="0070C0"/>
              </w:rPr>
            </w:pPr>
            <w:r>
              <w:rPr>
                <w:rFonts w:eastAsiaTheme="minorEastAsia" w:hint="eastAsia"/>
                <w:color w:val="0070C0"/>
              </w:rPr>
              <w:t>We support Option 1.</w:t>
            </w:r>
          </w:p>
        </w:tc>
      </w:tr>
      <w:tr w:rsidR="003F4620" w14:paraId="4DE302DF" w14:textId="77777777">
        <w:tc>
          <w:tcPr>
            <w:tcW w:w="1236" w:type="dxa"/>
          </w:tcPr>
          <w:p w14:paraId="70AD6C10" w14:textId="7270B7B8" w:rsidR="003F4620" w:rsidRDefault="004B5E96">
            <w:pPr>
              <w:spacing w:after="120"/>
              <w:rPr>
                <w:rFonts w:eastAsiaTheme="minorEastAsia"/>
                <w:color w:val="0070C0"/>
              </w:rPr>
            </w:pPr>
            <w:r>
              <w:rPr>
                <w:rFonts w:eastAsiaTheme="minorEastAsia"/>
                <w:color w:val="0070C0"/>
              </w:rPr>
              <w:t>Apple</w:t>
            </w:r>
          </w:p>
        </w:tc>
        <w:tc>
          <w:tcPr>
            <w:tcW w:w="8395" w:type="dxa"/>
          </w:tcPr>
          <w:p w14:paraId="4817A35D" w14:textId="6295222E" w:rsidR="003F4620" w:rsidRDefault="004B5E96">
            <w:pPr>
              <w:widowControl w:val="0"/>
              <w:spacing w:after="120" w:line="240" w:lineRule="auto"/>
              <w:ind w:right="28"/>
              <w:rPr>
                <w:rFonts w:eastAsiaTheme="minorEastAsia"/>
                <w:color w:val="0070C0"/>
              </w:rPr>
            </w:pPr>
            <w:r>
              <w:rPr>
                <w:rFonts w:eastAsiaTheme="minorEastAsia"/>
                <w:color w:val="0070C0"/>
              </w:rPr>
              <w:t xml:space="preserve">Option 1 is fine. It can be verified together with other </w:t>
            </w:r>
            <w:proofErr w:type="spellStart"/>
            <w:r>
              <w:rPr>
                <w:rFonts w:eastAsiaTheme="minorEastAsia"/>
                <w:color w:val="0070C0"/>
              </w:rPr>
              <w:t>funcitionalities</w:t>
            </w:r>
            <w:proofErr w:type="spellEnd"/>
            <w:r>
              <w:rPr>
                <w:rFonts w:eastAsiaTheme="minorEastAsia"/>
                <w:color w:val="0070C0"/>
              </w:rPr>
              <w:t>.</w:t>
            </w:r>
          </w:p>
        </w:tc>
      </w:tr>
      <w:tr w:rsidR="00984E96" w14:paraId="58698812" w14:textId="77777777">
        <w:tc>
          <w:tcPr>
            <w:tcW w:w="1236" w:type="dxa"/>
          </w:tcPr>
          <w:p w14:paraId="13ABB844" w14:textId="1F17B762" w:rsidR="00984E96" w:rsidRDefault="00984E96">
            <w:pPr>
              <w:spacing w:after="120"/>
              <w:rPr>
                <w:rFonts w:eastAsiaTheme="minorEastAsia"/>
                <w:color w:val="0070C0"/>
              </w:rPr>
            </w:pPr>
            <w:r>
              <w:rPr>
                <w:rFonts w:eastAsiaTheme="minorEastAsia" w:hint="eastAsia"/>
                <w:color w:val="0070C0"/>
              </w:rPr>
              <w:t>CATT</w:t>
            </w:r>
          </w:p>
        </w:tc>
        <w:tc>
          <w:tcPr>
            <w:tcW w:w="8395" w:type="dxa"/>
          </w:tcPr>
          <w:p w14:paraId="3DC8B8E2" w14:textId="6BE2DFCC" w:rsidR="00984E96" w:rsidRDefault="00984E96">
            <w:pPr>
              <w:widowControl w:val="0"/>
              <w:spacing w:after="120" w:line="240" w:lineRule="auto"/>
              <w:ind w:right="28"/>
              <w:rPr>
                <w:rFonts w:eastAsiaTheme="minorEastAsia"/>
                <w:color w:val="0070C0"/>
              </w:rPr>
            </w:pPr>
            <w:r>
              <w:rPr>
                <w:rFonts w:eastAsiaTheme="minorEastAsia"/>
                <w:color w:val="0070C0"/>
              </w:rPr>
              <w:t>F</w:t>
            </w:r>
            <w:r>
              <w:rPr>
                <w:rFonts w:eastAsiaTheme="minorEastAsia" w:hint="eastAsia"/>
                <w:color w:val="0070C0"/>
              </w:rPr>
              <w:t xml:space="preserve">ine with option 1. </w:t>
            </w:r>
            <w:r>
              <w:rPr>
                <w:rFonts w:eastAsiaTheme="minorEastAsia"/>
                <w:color w:val="0070C0"/>
              </w:rPr>
              <w:t>B</w:t>
            </w:r>
            <w:r>
              <w:rPr>
                <w:rFonts w:eastAsiaTheme="minorEastAsia" w:hint="eastAsia"/>
                <w:color w:val="0070C0"/>
              </w:rPr>
              <w:t xml:space="preserve">ut we would like to check whether it can be included in the Pre-MG deactivation delay test. </w:t>
            </w:r>
          </w:p>
        </w:tc>
      </w:tr>
      <w:tr w:rsidR="00DC517F" w14:paraId="5A5748E6" w14:textId="77777777">
        <w:tc>
          <w:tcPr>
            <w:tcW w:w="1236" w:type="dxa"/>
          </w:tcPr>
          <w:p w14:paraId="5E1FBD8D" w14:textId="4D46FB70" w:rsidR="00DC517F" w:rsidRPr="004063F6" w:rsidRDefault="00DC517F">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395" w:type="dxa"/>
          </w:tcPr>
          <w:p w14:paraId="02B7A590" w14:textId="27D71A3E" w:rsidR="00DC517F" w:rsidRPr="004063F6" w:rsidRDefault="00DC517F">
            <w:pPr>
              <w:widowControl w:val="0"/>
              <w:spacing w:after="120" w:line="240" w:lineRule="auto"/>
              <w:ind w:right="28"/>
              <w:rPr>
                <w:rFonts w:eastAsia="PMingLiU"/>
                <w:color w:val="0070C0"/>
                <w:lang w:eastAsia="zh-TW"/>
              </w:rPr>
            </w:pPr>
            <w:r>
              <w:rPr>
                <w:rFonts w:eastAsia="PMingLiU" w:hint="eastAsia"/>
                <w:color w:val="0070C0"/>
                <w:lang w:eastAsia="zh-TW"/>
              </w:rPr>
              <w:t>O</w:t>
            </w:r>
            <w:r>
              <w:rPr>
                <w:rFonts w:eastAsia="PMingLiU"/>
                <w:color w:val="0070C0"/>
                <w:lang w:eastAsia="zh-TW"/>
              </w:rPr>
              <w:t>K with Option 1</w:t>
            </w:r>
          </w:p>
        </w:tc>
      </w:tr>
      <w:tr w:rsidR="00F128ED" w14:paraId="62CFF015" w14:textId="77777777">
        <w:tc>
          <w:tcPr>
            <w:tcW w:w="1236" w:type="dxa"/>
          </w:tcPr>
          <w:p w14:paraId="3CA81BD0" w14:textId="7F337E06" w:rsidR="00F128ED" w:rsidRPr="004063F6" w:rsidRDefault="00F128ED">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183FCE09" w14:textId="63F806B9" w:rsidR="00F128ED" w:rsidRPr="004063F6" w:rsidRDefault="00F128ED">
            <w:pPr>
              <w:widowControl w:val="0"/>
              <w:spacing w:after="120" w:line="240" w:lineRule="auto"/>
              <w:ind w:right="28"/>
              <w:rPr>
                <w:rFonts w:eastAsiaTheme="minorEastAsia"/>
                <w:color w:val="0070C0"/>
              </w:rPr>
            </w:pPr>
            <w:r>
              <w:rPr>
                <w:rFonts w:eastAsiaTheme="minorEastAsia" w:hint="eastAsia"/>
                <w:color w:val="0070C0"/>
              </w:rPr>
              <w:t>S</w:t>
            </w:r>
            <w:r>
              <w:rPr>
                <w:rFonts w:eastAsiaTheme="minorEastAsia"/>
                <w:color w:val="0070C0"/>
              </w:rPr>
              <w:t>upport option 1</w:t>
            </w:r>
          </w:p>
        </w:tc>
      </w:tr>
    </w:tbl>
    <w:p w14:paraId="18F207EB" w14:textId="77777777" w:rsidR="003F4620" w:rsidRDefault="003F4620"/>
    <w:p w14:paraId="18269339" w14:textId="77777777" w:rsidR="003F4620" w:rsidRDefault="00B26B90">
      <w:pPr>
        <w:pStyle w:val="Heading4"/>
        <w:numPr>
          <w:ilvl w:val="0"/>
          <w:numId w:val="0"/>
        </w:numPr>
        <w:rPr>
          <w:lang w:val="en-US"/>
        </w:rPr>
      </w:pPr>
      <w:r>
        <w:rPr>
          <w:rFonts w:eastAsiaTheme="minorEastAsia"/>
          <w:b/>
          <w:bCs/>
          <w:sz w:val="22"/>
          <w:szCs w:val="16"/>
          <w:u w:val="single"/>
          <w:lang w:val="en-US"/>
        </w:rPr>
        <w:t>Issue 2-2-5 Test cases list (</w:t>
      </w:r>
      <w:r>
        <w:rPr>
          <w:rFonts w:eastAsiaTheme="minorEastAsia"/>
          <w:b/>
          <w:bCs/>
          <w:sz w:val="22"/>
          <w:szCs w:val="16"/>
          <w:highlight w:val="yellow"/>
          <w:u w:val="single"/>
          <w:lang w:val="en-US"/>
        </w:rPr>
        <w:t>TBA</w:t>
      </w:r>
      <w:r>
        <w:rPr>
          <w:rFonts w:eastAsiaTheme="minorEastAsia"/>
          <w:b/>
          <w:bCs/>
          <w:sz w:val="22"/>
          <w:szCs w:val="16"/>
          <w:u w:val="single"/>
          <w:lang w:val="en-US"/>
        </w:rPr>
        <w:t>)</w:t>
      </w:r>
    </w:p>
    <w:p w14:paraId="1AEAA4D0" w14:textId="77777777" w:rsidR="003F4620" w:rsidRDefault="00B26B90">
      <w:pPr>
        <w:spacing w:after="180"/>
        <w:jc w:val="left"/>
        <w:rPr>
          <w:i/>
          <w:iCs/>
          <w:color w:val="4472C4" w:themeColor="accent1"/>
        </w:rPr>
      </w:pPr>
      <w:r>
        <w:t>[</w:t>
      </w:r>
      <w:r>
        <w:rPr>
          <w:i/>
          <w:iCs/>
          <w:color w:val="4472C4" w:themeColor="accent1"/>
        </w:rPr>
        <w:t xml:space="preserve">Moderator notes: </w:t>
      </w:r>
    </w:p>
    <w:p w14:paraId="7F6114B2" w14:textId="77777777" w:rsidR="005E3FAD" w:rsidRDefault="005E3FAD" w:rsidP="005E3FAD">
      <w:pPr>
        <w:spacing w:after="180"/>
        <w:jc w:val="left"/>
        <w:rPr>
          <w:i/>
          <w:iCs/>
          <w:color w:val="4472C4" w:themeColor="accent1"/>
        </w:rPr>
      </w:pPr>
      <w:r>
        <w:rPr>
          <w:i/>
          <w:iCs/>
          <w:color w:val="4472C4" w:themeColor="accent1"/>
        </w:rPr>
        <w:t>Given the comments on TCs list received in 1</w:t>
      </w:r>
      <w:r w:rsidRPr="00D7469E">
        <w:rPr>
          <w:i/>
          <w:iCs/>
          <w:color w:val="4472C4" w:themeColor="accent1"/>
          <w:vertAlign w:val="superscript"/>
        </w:rPr>
        <w:t>st</w:t>
      </w:r>
      <w:r>
        <w:rPr>
          <w:i/>
          <w:iCs/>
          <w:color w:val="4472C4" w:themeColor="accent1"/>
        </w:rPr>
        <w:t xml:space="preserve"> round and GTW, the following test cases can be defined </w:t>
      </w:r>
    </w:p>
    <w:p w14:paraId="4A63EBC5" w14:textId="77777777" w:rsidR="005E3FAD" w:rsidRPr="00454508" w:rsidRDefault="005E3FAD" w:rsidP="005E3FAD">
      <w:pPr>
        <w:pStyle w:val="ListParagraph"/>
        <w:numPr>
          <w:ilvl w:val="0"/>
          <w:numId w:val="32"/>
        </w:numPr>
        <w:ind w:firstLineChars="0"/>
        <w:rPr>
          <w:i/>
          <w:iCs/>
          <w:color w:val="4472C4" w:themeColor="accent1"/>
        </w:rPr>
      </w:pPr>
      <w:r>
        <w:rPr>
          <w:rFonts w:eastAsiaTheme="minorEastAsia"/>
          <w:highlight w:val="green"/>
        </w:rPr>
        <w:lastRenderedPageBreak/>
        <w:t xml:space="preserve">Proposal 1: </w:t>
      </w:r>
      <w:r w:rsidRPr="00D7469E">
        <w:rPr>
          <w:rFonts w:eastAsiaTheme="minorEastAsia"/>
          <w:highlight w:val="green"/>
        </w:rPr>
        <w:t>test cases for the intra-frequency measurement reporting with that for Pre-MG activation/deactivation delay which is triggered by BWP switching</w:t>
      </w:r>
    </w:p>
    <w:p w14:paraId="7658CF30" w14:textId="77777777" w:rsidR="005E3FAD" w:rsidRDefault="005E3FAD" w:rsidP="005E3FAD">
      <w:pPr>
        <w:rPr>
          <w:i/>
          <w:iCs/>
          <w:color w:val="4472C4" w:themeColor="accent1"/>
        </w:rPr>
      </w:pPr>
      <w:r>
        <w:rPr>
          <w:i/>
          <w:iCs/>
          <w:color w:val="4472C4" w:themeColor="accent1"/>
        </w:rPr>
        <w:t>And for the other test cases (</w:t>
      </w:r>
      <w:proofErr w:type="gramStart"/>
      <w:r>
        <w:rPr>
          <w:i/>
          <w:iCs/>
          <w:color w:val="4472C4" w:themeColor="accent1"/>
        </w:rPr>
        <w:t>e.g.</w:t>
      </w:r>
      <w:proofErr w:type="gramEnd"/>
      <w:r>
        <w:rPr>
          <w:i/>
          <w:iCs/>
          <w:color w:val="4472C4" w:themeColor="accent1"/>
        </w:rPr>
        <w:t xml:space="preserve"> inter-frequency measurement reporting, the (de)activation delay with more trigger events) can be FFS in 2</w:t>
      </w:r>
      <w:r w:rsidRPr="00454508">
        <w:rPr>
          <w:i/>
          <w:iCs/>
          <w:color w:val="4472C4" w:themeColor="accent1"/>
          <w:vertAlign w:val="superscript"/>
        </w:rPr>
        <w:t>nd</w:t>
      </w:r>
      <w:r>
        <w:rPr>
          <w:i/>
          <w:iCs/>
          <w:color w:val="4472C4" w:themeColor="accent1"/>
        </w:rPr>
        <w:t xml:space="preserve"> round. From the moderator perspective, the inter-frequency measurement reporting with Pre-MG is same as these with the legacy MG because the pre-MG shall be always ON</w:t>
      </w:r>
    </w:p>
    <w:p w14:paraId="4811507C" w14:textId="77777777" w:rsidR="005E3FAD" w:rsidRDefault="005E3FAD" w:rsidP="005E3FAD">
      <w:pPr>
        <w:rPr>
          <w:i/>
          <w:iCs/>
          <w:color w:val="4472C4" w:themeColor="accent1"/>
        </w:rPr>
      </w:pPr>
      <w:r>
        <w:rPr>
          <w:i/>
          <w:iCs/>
          <w:color w:val="4472C4" w:themeColor="accent1"/>
        </w:rPr>
        <w:t xml:space="preserve">If the main purpose to introduce the inter-frequency measurement </w:t>
      </w:r>
      <w:r w:rsidRPr="00454508">
        <w:rPr>
          <w:i/>
          <w:iCs/>
          <w:color w:val="4472C4" w:themeColor="accent1"/>
        </w:rPr>
        <w:t>triggered by MO remove/addition</w:t>
      </w:r>
      <w:r>
        <w:rPr>
          <w:i/>
          <w:iCs/>
          <w:color w:val="4472C4" w:themeColor="accent1"/>
        </w:rPr>
        <w:t xml:space="preserve"> is to cover more trigger events, it is better to couple more triggered </w:t>
      </w:r>
      <w:proofErr w:type="gramStart"/>
      <w:r>
        <w:rPr>
          <w:i/>
          <w:iCs/>
          <w:color w:val="4472C4" w:themeColor="accent1"/>
        </w:rPr>
        <w:t xml:space="preserve">events </w:t>
      </w:r>
      <w:r>
        <w:rPr>
          <w:rFonts w:eastAsiaTheme="minorEastAsia"/>
        </w:rPr>
        <w:t xml:space="preserve"> with</w:t>
      </w:r>
      <w:proofErr w:type="gramEnd"/>
      <w:r>
        <w:rPr>
          <w:rFonts w:eastAsiaTheme="minorEastAsia"/>
        </w:rPr>
        <w:t xml:space="preserve"> intra-frequency measurement test cases. Therefore, please companies check the following proposals also.</w:t>
      </w:r>
      <w:r>
        <w:rPr>
          <w:i/>
          <w:iCs/>
          <w:color w:val="4472C4" w:themeColor="accent1"/>
        </w:rPr>
        <w:t xml:space="preserve">  </w:t>
      </w:r>
    </w:p>
    <w:p w14:paraId="5B497C30" w14:textId="77777777" w:rsidR="005E3FAD" w:rsidRDefault="005E3FAD" w:rsidP="005E3FAD">
      <w:pPr>
        <w:pStyle w:val="ListParagraph"/>
        <w:numPr>
          <w:ilvl w:val="0"/>
          <w:numId w:val="32"/>
        </w:numPr>
        <w:ind w:firstLineChars="0"/>
        <w:rPr>
          <w:i/>
          <w:iCs/>
          <w:color w:val="4472C4" w:themeColor="accent1"/>
        </w:rPr>
      </w:pPr>
      <w:r>
        <w:rPr>
          <w:rFonts w:eastAsiaTheme="minorEastAsia"/>
          <w:highlight w:val="green"/>
        </w:rPr>
        <w:t xml:space="preserve">Proposal 2: FFS on </w:t>
      </w:r>
      <w:r>
        <w:rPr>
          <w:i/>
          <w:iCs/>
          <w:color w:val="4472C4" w:themeColor="accent1"/>
        </w:rPr>
        <w:t>the other test cases (</w:t>
      </w:r>
      <w:proofErr w:type="gramStart"/>
      <w:r>
        <w:rPr>
          <w:i/>
          <w:iCs/>
          <w:color w:val="4472C4" w:themeColor="accent1"/>
        </w:rPr>
        <w:t>e.g.</w:t>
      </w:r>
      <w:proofErr w:type="gramEnd"/>
      <w:r>
        <w:rPr>
          <w:i/>
          <w:iCs/>
          <w:color w:val="4472C4" w:themeColor="accent1"/>
        </w:rPr>
        <w:t xml:space="preserve"> inter-frequency measurement reporting, the (de)activation delay with more trigger events)</w:t>
      </w:r>
    </w:p>
    <w:p w14:paraId="2D2E20CB" w14:textId="77777777" w:rsidR="005E3FAD" w:rsidRPr="00454508" w:rsidRDefault="005E3FAD" w:rsidP="005E3FAD">
      <w:pPr>
        <w:pStyle w:val="ListParagraph"/>
        <w:numPr>
          <w:ilvl w:val="1"/>
          <w:numId w:val="32"/>
        </w:numPr>
        <w:ind w:firstLineChars="0"/>
        <w:rPr>
          <w:i/>
          <w:iCs/>
          <w:color w:val="4472C4" w:themeColor="accent1"/>
        </w:rPr>
      </w:pPr>
      <w:r>
        <w:rPr>
          <w:rFonts w:eastAsiaTheme="minorEastAsia"/>
          <w:highlight w:val="green"/>
        </w:rPr>
        <w:t xml:space="preserve">Option 2-1: </w:t>
      </w:r>
      <w:r w:rsidRPr="00D7469E">
        <w:rPr>
          <w:rFonts w:eastAsiaTheme="minorEastAsia"/>
          <w:highlight w:val="green"/>
        </w:rPr>
        <w:t>test cases for the int</w:t>
      </w:r>
      <w:r>
        <w:rPr>
          <w:rFonts w:eastAsiaTheme="minorEastAsia"/>
          <w:highlight w:val="green"/>
        </w:rPr>
        <w:t>er</w:t>
      </w:r>
      <w:r w:rsidRPr="00D7469E">
        <w:rPr>
          <w:rFonts w:eastAsiaTheme="minorEastAsia"/>
          <w:highlight w:val="green"/>
        </w:rPr>
        <w:t>-frequency measurement reporting with that for Pre-MG activation/deactivation delay which is triggered by</w:t>
      </w:r>
      <w:r>
        <w:rPr>
          <w:rFonts w:eastAsiaTheme="minorEastAsia"/>
        </w:rPr>
        <w:t xml:space="preserve"> MO remove/addition</w:t>
      </w:r>
    </w:p>
    <w:p w14:paraId="5DACE00A" w14:textId="77777777" w:rsidR="005E3FAD" w:rsidRPr="00454508" w:rsidRDefault="005E3FAD" w:rsidP="005E3FAD">
      <w:pPr>
        <w:pStyle w:val="ListParagraph"/>
        <w:numPr>
          <w:ilvl w:val="1"/>
          <w:numId w:val="32"/>
        </w:numPr>
        <w:ind w:firstLineChars="0"/>
        <w:rPr>
          <w:i/>
          <w:iCs/>
          <w:color w:val="4472C4" w:themeColor="accent1"/>
        </w:rPr>
      </w:pPr>
      <w:r>
        <w:rPr>
          <w:rFonts w:eastAsiaTheme="minorEastAsia"/>
          <w:highlight w:val="green"/>
        </w:rPr>
        <w:t xml:space="preserve">Option 2-2: </w:t>
      </w:r>
      <w:r w:rsidRPr="00D7469E">
        <w:rPr>
          <w:rFonts w:eastAsiaTheme="minorEastAsia"/>
          <w:highlight w:val="green"/>
        </w:rPr>
        <w:t xml:space="preserve">test cases for the intra-frequency measurement reporting with that for Pre-MG activation/deactivation delay which is triggered by </w:t>
      </w:r>
      <w:r>
        <w:rPr>
          <w:rFonts w:eastAsiaTheme="minorEastAsia"/>
        </w:rPr>
        <w:t>MO remove/addition</w:t>
      </w:r>
    </w:p>
    <w:p w14:paraId="35B4E053" w14:textId="77777777" w:rsidR="003F4620" w:rsidRDefault="00B26B90">
      <w:pPr>
        <w:spacing w:after="180"/>
        <w:jc w:val="left"/>
      </w:pPr>
      <w:r>
        <w:t>]</w:t>
      </w:r>
    </w:p>
    <w:p w14:paraId="770E9C80" w14:textId="77777777" w:rsidR="003F4620" w:rsidRDefault="003F4620">
      <w:pPr>
        <w:rPr>
          <w:rFonts w:eastAsiaTheme="minorEastAsia"/>
          <w:b/>
          <w:bCs/>
          <w:color w:val="0070C0"/>
        </w:rPr>
      </w:pPr>
    </w:p>
    <w:p w14:paraId="0696DE3A" w14:textId="77777777" w:rsidR="003F4620" w:rsidRDefault="00B26B90">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F4620" w14:paraId="7BE7AE6C" w14:textId="77777777">
        <w:tc>
          <w:tcPr>
            <w:tcW w:w="1236" w:type="dxa"/>
          </w:tcPr>
          <w:p w14:paraId="64D81722" w14:textId="77777777" w:rsidR="003F4620" w:rsidRDefault="00B26B90">
            <w:pPr>
              <w:spacing w:after="120"/>
              <w:rPr>
                <w:rFonts w:eastAsiaTheme="minorEastAsia"/>
                <w:b/>
                <w:bCs/>
                <w:color w:val="0070C0"/>
              </w:rPr>
            </w:pPr>
            <w:r>
              <w:rPr>
                <w:rFonts w:eastAsiaTheme="minorEastAsia"/>
                <w:b/>
                <w:bCs/>
                <w:color w:val="0070C0"/>
              </w:rPr>
              <w:t>CR/TP number</w:t>
            </w:r>
          </w:p>
        </w:tc>
        <w:tc>
          <w:tcPr>
            <w:tcW w:w="8395" w:type="dxa"/>
          </w:tcPr>
          <w:p w14:paraId="50FC58CE" w14:textId="77777777" w:rsidR="003F4620" w:rsidRDefault="00B26B90">
            <w:pPr>
              <w:spacing w:after="120"/>
              <w:rPr>
                <w:rFonts w:eastAsiaTheme="minorEastAsia"/>
                <w:b/>
                <w:bCs/>
                <w:color w:val="0070C0"/>
              </w:rPr>
            </w:pPr>
            <w:r>
              <w:rPr>
                <w:rFonts w:eastAsiaTheme="minorEastAsia"/>
                <w:b/>
                <w:bCs/>
                <w:color w:val="0070C0"/>
              </w:rPr>
              <w:t>Comments collection</w:t>
            </w:r>
          </w:p>
        </w:tc>
      </w:tr>
      <w:tr w:rsidR="003F4620" w14:paraId="1B6070E7" w14:textId="77777777">
        <w:tc>
          <w:tcPr>
            <w:tcW w:w="1236" w:type="dxa"/>
            <w:vMerge w:val="restart"/>
          </w:tcPr>
          <w:p w14:paraId="021B7267" w14:textId="77777777" w:rsidR="003F4620" w:rsidRDefault="003F4620">
            <w:pPr>
              <w:spacing w:after="120"/>
              <w:rPr>
                <w:rFonts w:eastAsiaTheme="minorEastAsia"/>
                <w:color w:val="0070C0"/>
              </w:rPr>
            </w:pPr>
          </w:p>
        </w:tc>
        <w:tc>
          <w:tcPr>
            <w:tcW w:w="8395" w:type="dxa"/>
          </w:tcPr>
          <w:p w14:paraId="720094FC" w14:textId="77777777" w:rsidR="003F4620" w:rsidRDefault="003F4620">
            <w:pPr>
              <w:spacing w:after="120"/>
              <w:rPr>
                <w:rFonts w:eastAsiaTheme="minorEastAsia"/>
                <w:color w:val="0070C0"/>
              </w:rPr>
            </w:pPr>
          </w:p>
        </w:tc>
      </w:tr>
      <w:tr w:rsidR="003F4620" w14:paraId="6B29BAD4" w14:textId="77777777">
        <w:tc>
          <w:tcPr>
            <w:tcW w:w="1236" w:type="dxa"/>
            <w:vMerge/>
          </w:tcPr>
          <w:p w14:paraId="5DD800F1" w14:textId="77777777" w:rsidR="003F4620" w:rsidRDefault="003F4620">
            <w:pPr>
              <w:spacing w:after="120"/>
              <w:rPr>
                <w:rFonts w:eastAsiaTheme="minorEastAsia"/>
                <w:color w:val="0070C0"/>
              </w:rPr>
            </w:pPr>
          </w:p>
        </w:tc>
        <w:tc>
          <w:tcPr>
            <w:tcW w:w="8395" w:type="dxa"/>
          </w:tcPr>
          <w:p w14:paraId="42A91224" w14:textId="77777777" w:rsidR="003F4620" w:rsidRDefault="003F4620">
            <w:pPr>
              <w:spacing w:after="120"/>
              <w:rPr>
                <w:rFonts w:eastAsiaTheme="minorEastAsia"/>
                <w:color w:val="0070C0"/>
              </w:rPr>
            </w:pPr>
          </w:p>
        </w:tc>
      </w:tr>
      <w:tr w:rsidR="003F4620" w14:paraId="44A199D0" w14:textId="77777777">
        <w:tc>
          <w:tcPr>
            <w:tcW w:w="1236" w:type="dxa"/>
            <w:vMerge/>
          </w:tcPr>
          <w:p w14:paraId="3AF1495B" w14:textId="77777777" w:rsidR="003F4620" w:rsidRDefault="003F4620">
            <w:pPr>
              <w:spacing w:after="120"/>
              <w:rPr>
                <w:rFonts w:eastAsiaTheme="minorEastAsia"/>
                <w:color w:val="0070C0"/>
              </w:rPr>
            </w:pPr>
          </w:p>
        </w:tc>
        <w:tc>
          <w:tcPr>
            <w:tcW w:w="8395" w:type="dxa"/>
          </w:tcPr>
          <w:p w14:paraId="55980917" w14:textId="77777777" w:rsidR="003F4620" w:rsidRDefault="003F4620">
            <w:pPr>
              <w:spacing w:after="120"/>
              <w:rPr>
                <w:rFonts w:eastAsiaTheme="minorEastAsia"/>
                <w:color w:val="0070C0"/>
              </w:rPr>
            </w:pPr>
          </w:p>
        </w:tc>
      </w:tr>
      <w:tr w:rsidR="003F4620" w14:paraId="664228E5" w14:textId="77777777">
        <w:tc>
          <w:tcPr>
            <w:tcW w:w="1236" w:type="dxa"/>
            <w:vMerge/>
          </w:tcPr>
          <w:p w14:paraId="06968DF8" w14:textId="77777777" w:rsidR="003F4620" w:rsidRDefault="003F4620">
            <w:pPr>
              <w:spacing w:after="120"/>
              <w:rPr>
                <w:rFonts w:eastAsiaTheme="minorEastAsia"/>
                <w:color w:val="0070C0"/>
              </w:rPr>
            </w:pPr>
          </w:p>
        </w:tc>
        <w:tc>
          <w:tcPr>
            <w:tcW w:w="8395" w:type="dxa"/>
          </w:tcPr>
          <w:p w14:paraId="58D1088F" w14:textId="77777777" w:rsidR="003F4620" w:rsidRDefault="003F4620">
            <w:pPr>
              <w:spacing w:after="120"/>
              <w:rPr>
                <w:rFonts w:eastAsiaTheme="minorEastAsia"/>
                <w:color w:val="0070C0"/>
              </w:rPr>
            </w:pPr>
          </w:p>
        </w:tc>
      </w:tr>
      <w:tr w:rsidR="003F4620" w14:paraId="36DF27E4" w14:textId="77777777">
        <w:tc>
          <w:tcPr>
            <w:tcW w:w="1236" w:type="dxa"/>
            <w:vMerge w:val="restart"/>
          </w:tcPr>
          <w:p w14:paraId="1327B5F5" w14:textId="77777777" w:rsidR="003F4620" w:rsidRDefault="003F4620">
            <w:pPr>
              <w:spacing w:after="120"/>
              <w:rPr>
                <w:rFonts w:eastAsiaTheme="minorEastAsia"/>
                <w:color w:val="0070C0"/>
              </w:rPr>
            </w:pPr>
          </w:p>
        </w:tc>
        <w:tc>
          <w:tcPr>
            <w:tcW w:w="8395" w:type="dxa"/>
          </w:tcPr>
          <w:p w14:paraId="757C2688" w14:textId="77777777" w:rsidR="003F4620" w:rsidRDefault="003F4620">
            <w:pPr>
              <w:spacing w:after="120"/>
              <w:rPr>
                <w:rFonts w:eastAsiaTheme="minorEastAsia"/>
                <w:color w:val="0070C0"/>
              </w:rPr>
            </w:pPr>
          </w:p>
        </w:tc>
      </w:tr>
      <w:tr w:rsidR="003F4620" w14:paraId="7F9AC4C2" w14:textId="77777777">
        <w:tc>
          <w:tcPr>
            <w:tcW w:w="1236" w:type="dxa"/>
            <w:vMerge/>
          </w:tcPr>
          <w:p w14:paraId="2A0A32AA" w14:textId="77777777" w:rsidR="003F4620" w:rsidRDefault="003F4620">
            <w:pPr>
              <w:spacing w:after="120"/>
              <w:rPr>
                <w:rFonts w:ascii="Arial" w:eastAsia="Times New Roman" w:hAnsi="Arial" w:cs="Arial"/>
                <w:b/>
                <w:bCs/>
                <w:color w:val="0000FF"/>
                <w:sz w:val="16"/>
                <w:szCs w:val="16"/>
                <w:u w:val="single"/>
              </w:rPr>
            </w:pPr>
          </w:p>
        </w:tc>
        <w:tc>
          <w:tcPr>
            <w:tcW w:w="8395" w:type="dxa"/>
          </w:tcPr>
          <w:p w14:paraId="64467F9E" w14:textId="77777777" w:rsidR="003F4620" w:rsidRDefault="003F4620">
            <w:pPr>
              <w:spacing w:after="120"/>
              <w:rPr>
                <w:rFonts w:eastAsiaTheme="minorEastAsia"/>
                <w:color w:val="0070C0"/>
              </w:rPr>
            </w:pPr>
          </w:p>
        </w:tc>
      </w:tr>
      <w:tr w:rsidR="003F4620" w14:paraId="65001EA5" w14:textId="77777777">
        <w:tc>
          <w:tcPr>
            <w:tcW w:w="1236" w:type="dxa"/>
            <w:vMerge/>
          </w:tcPr>
          <w:p w14:paraId="6F7B4A0C" w14:textId="77777777" w:rsidR="003F4620" w:rsidRDefault="003F4620">
            <w:pPr>
              <w:spacing w:after="120"/>
              <w:rPr>
                <w:rFonts w:ascii="Arial" w:eastAsia="Times New Roman" w:hAnsi="Arial" w:cs="Arial"/>
                <w:b/>
                <w:bCs/>
                <w:color w:val="0000FF"/>
                <w:sz w:val="16"/>
                <w:szCs w:val="16"/>
                <w:u w:val="single"/>
              </w:rPr>
            </w:pPr>
          </w:p>
        </w:tc>
        <w:tc>
          <w:tcPr>
            <w:tcW w:w="8395" w:type="dxa"/>
          </w:tcPr>
          <w:p w14:paraId="67D4AD10" w14:textId="77777777" w:rsidR="003F4620" w:rsidRDefault="003F4620">
            <w:pPr>
              <w:spacing w:after="120"/>
              <w:rPr>
                <w:rFonts w:eastAsiaTheme="minorEastAsia"/>
                <w:color w:val="0070C0"/>
              </w:rPr>
            </w:pPr>
          </w:p>
        </w:tc>
      </w:tr>
      <w:tr w:rsidR="003F4620" w14:paraId="0FEE3F16" w14:textId="77777777">
        <w:tc>
          <w:tcPr>
            <w:tcW w:w="1236" w:type="dxa"/>
            <w:vMerge w:val="restart"/>
          </w:tcPr>
          <w:p w14:paraId="50A485FE" w14:textId="77777777" w:rsidR="003F4620" w:rsidRDefault="003F4620">
            <w:pPr>
              <w:spacing w:after="120"/>
              <w:rPr>
                <w:rFonts w:ascii="Arial" w:eastAsia="Times New Roman" w:hAnsi="Arial" w:cs="Arial"/>
                <w:b/>
                <w:bCs/>
                <w:color w:val="0000FF"/>
                <w:sz w:val="16"/>
                <w:szCs w:val="16"/>
                <w:u w:val="single"/>
              </w:rPr>
            </w:pPr>
          </w:p>
        </w:tc>
        <w:tc>
          <w:tcPr>
            <w:tcW w:w="8395" w:type="dxa"/>
          </w:tcPr>
          <w:p w14:paraId="52B54A3F" w14:textId="77777777" w:rsidR="003F4620" w:rsidRDefault="003F4620">
            <w:pPr>
              <w:spacing w:after="120"/>
              <w:rPr>
                <w:rFonts w:eastAsiaTheme="minorEastAsia"/>
                <w:color w:val="0070C0"/>
              </w:rPr>
            </w:pPr>
          </w:p>
        </w:tc>
      </w:tr>
      <w:tr w:rsidR="003F4620" w14:paraId="761C2CE8" w14:textId="77777777">
        <w:tc>
          <w:tcPr>
            <w:tcW w:w="1236" w:type="dxa"/>
            <w:vMerge/>
          </w:tcPr>
          <w:p w14:paraId="41F6ED8F" w14:textId="77777777" w:rsidR="003F4620" w:rsidRDefault="003F4620">
            <w:pPr>
              <w:spacing w:after="120"/>
              <w:rPr>
                <w:rFonts w:eastAsiaTheme="minorEastAsia"/>
                <w:color w:val="0070C0"/>
              </w:rPr>
            </w:pPr>
          </w:p>
        </w:tc>
        <w:tc>
          <w:tcPr>
            <w:tcW w:w="8395" w:type="dxa"/>
          </w:tcPr>
          <w:p w14:paraId="39045420" w14:textId="77777777" w:rsidR="003F4620" w:rsidRDefault="003F4620">
            <w:pPr>
              <w:spacing w:after="120"/>
              <w:rPr>
                <w:rFonts w:eastAsiaTheme="minorEastAsia"/>
                <w:color w:val="0070C0"/>
              </w:rPr>
            </w:pPr>
          </w:p>
        </w:tc>
      </w:tr>
    </w:tbl>
    <w:p w14:paraId="31F3C5F4" w14:textId="77777777" w:rsidR="003F4620" w:rsidRDefault="003F4620">
      <w:pPr>
        <w:rPr>
          <w:lang w:eastAsia="ja-JP"/>
        </w:rPr>
      </w:pPr>
    </w:p>
    <w:p w14:paraId="6FFDFD46" w14:textId="77777777" w:rsidR="003F4620" w:rsidRDefault="003F4620">
      <w:pPr>
        <w:rPr>
          <w:lang w:eastAsia="ja-JP"/>
        </w:rPr>
      </w:pPr>
    </w:p>
    <w:p w14:paraId="7DEA6C40" w14:textId="77777777" w:rsidR="003F4620" w:rsidRDefault="00B26B90">
      <w:pPr>
        <w:pStyle w:val="Heading2"/>
        <w:rPr>
          <w:lang w:val="en-US"/>
        </w:rPr>
      </w:pPr>
      <w:r>
        <w:rPr>
          <w:lang w:val="en-US"/>
        </w:rPr>
        <w:t>Summary for 1</w:t>
      </w:r>
      <w:r w:rsidRPr="00B26494">
        <w:rPr>
          <w:vertAlign w:val="superscript"/>
          <w:lang w:val="en-US"/>
        </w:rPr>
        <w:t>st</w:t>
      </w:r>
      <w:r>
        <w:rPr>
          <w:lang w:val="en-US"/>
        </w:rPr>
        <w:t xml:space="preserve"> round </w:t>
      </w:r>
    </w:p>
    <w:p w14:paraId="2547BCFA" w14:textId="040ED266" w:rsidR="003F4620" w:rsidRDefault="00B26B90">
      <w:pPr>
        <w:pStyle w:val="Heading3"/>
        <w:ind w:left="709" w:hanging="709"/>
        <w:rPr>
          <w:sz w:val="24"/>
          <w:szCs w:val="16"/>
          <w:lang w:val="en-US"/>
        </w:rPr>
      </w:pPr>
      <w:r>
        <w:rPr>
          <w:sz w:val="24"/>
          <w:szCs w:val="16"/>
          <w:lang w:val="en-US"/>
        </w:rPr>
        <w:t xml:space="preserve">Open issues </w:t>
      </w:r>
    </w:p>
    <w:tbl>
      <w:tblPr>
        <w:tblStyle w:val="TableGrid"/>
        <w:tblW w:w="9634" w:type="dxa"/>
        <w:tblLook w:val="04A0" w:firstRow="1" w:lastRow="0" w:firstColumn="1" w:lastColumn="0" w:noHBand="0" w:noVBand="1"/>
      </w:tblPr>
      <w:tblGrid>
        <w:gridCol w:w="9634"/>
      </w:tblGrid>
      <w:tr w:rsidR="00B26494" w14:paraId="6C8524C0" w14:textId="77777777" w:rsidTr="00454508">
        <w:tc>
          <w:tcPr>
            <w:tcW w:w="9634" w:type="dxa"/>
          </w:tcPr>
          <w:p w14:paraId="6BB3D1D1" w14:textId="77777777" w:rsidR="00B26494" w:rsidRDefault="00B26494" w:rsidP="00454508">
            <w:pPr>
              <w:spacing w:after="180"/>
              <w:rPr>
                <w:rFonts w:eastAsiaTheme="minorEastAsia"/>
                <w:b/>
                <w:bCs/>
                <w:color w:val="0070C0"/>
              </w:rPr>
            </w:pPr>
            <w:r>
              <w:rPr>
                <w:rFonts w:eastAsiaTheme="minorEastAsia"/>
                <w:b/>
                <w:bCs/>
                <w:color w:val="0070C0"/>
              </w:rPr>
              <w:t xml:space="preserve">Status summary </w:t>
            </w:r>
          </w:p>
        </w:tc>
      </w:tr>
      <w:tr w:rsidR="00B26494" w14:paraId="75D2CB0F" w14:textId="77777777" w:rsidTr="00454508">
        <w:tc>
          <w:tcPr>
            <w:tcW w:w="9634" w:type="dxa"/>
          </w:tcPr>
          <w:p w14:paraId="4ADFD442"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lastRenderedPageBreak/>
              <w:t>Issue 2-1-1 Test cases for the different deployment scenarios</w:t>
            </w:r>
          </w:p>
          <w:p w14:paraId="2007D182" w14:textId="77777777" w:rsidR="00DB4D9F"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07DEC138" w14:textId="01F7F1E7" w:rsidR="00B26494" w:rsidRDefault="00B26494" w:rsidP="00454508">
            <w:pPr>
              <w:spacing w:after="180"/>
              <w:rPr>
                <w:rFonts w:eastAsiaTheme="minorEastAsia"/>
                <w:iCs/>
              </w:rPr>
            </w:pPr>
            <w:r w:rsidRPr="00DB4D9F">
              <w:rPr>
                <w:rFonts w:eastAsiaTheme="minorEastAsia"/>
                <w:highlight w:val="green"/>
              </w:rPr>
              <w:t>Only need to define the test cases for SA</w:t>
            </w:r>
            <w:r>
              <w:rPr>
                <w:rFonts w:eastAsiaTheme="minorEastAsia"/>
              </w:rPr>
              <w:t xml:space="preserve">  </w:t>
            </w:r>
          </w:p>
          <w:p w14:paraId="07A741A3"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368DB7D9" w14:textId="77777777" w:rsidR="00B26494" w:rsidRDefault="00B26494" w:rsidP="00454508">
            <w:pPr>
              <w:spacing w:after="180"/>
              <w:rPr>
                <w:rFonts w:eastAsiaTheme="minorEastAsia"/>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Cs/>
              </w:rPr>
              <w:t xml:space="preserve"> No further discussion needed.</w:t>
            </w:r>
          </w:p>
        </w:tc>
      </w:tr>
      <w:tr w:rsidR="00B26494" w14:paraId="45B922B0" w14:textId="77777777" w:rsidTr="00454508">
        <w:tc>
          <w:tcPr>
            <w:tcW w:w="9634" w:type="dxa"/>
          </w:tcPr>
          <w:p w14:paraId="32C4E660"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2-1-2 Non-DRX or DRX</w:t>
            </w:r>
          </w:p>
          <w:p w14:paraId="1A3EACFC" w14:textId="77777777" w:rsidR="00DB4D9F"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46C6C851" w14:textId="66FD309C" w:rsidR="00B26494" w:rsidRDefault="00B26494" w:rsidP="00454508">
            <w:pPr>
              <w:spacing w:after="180"/>
              <w:rPr>
                <w:rFonts w:eastAsiaTheme="minorEastAsia"/>
                <w:iCs/>
              </w:rPr>
            </w:pPr>
            <w:r w:rsidRPr="00DB4D9F">
              <w:rPr>
                <w:highlight w:val="green"/>
              </w:rPr>
              <w:t xml:space="preserve">Only define the test cases for </w:t>
            </w:r>
            <w:proofErr w:type="gramStart"/>
            <w:r w:rsidRPr="00DB4D9F">
              <w:rPr>
                <w:highlight w:val="green"/>
              </w:rPr>
              <w:t>Non-DRX</w:t>
            </w:r>
            <w:proofErr w:type="gramEnd"/>
            <w:r w:rsidRPr="00DB4D9F">
              <w:rPr>
                <w:highlight w:val="green"/>
              </w:rPr>
              <w:t xml:space="preserve"> cases</w:t>
            </w:r>
          </w:p>
          <w:p w14:paraId="52FFA44A"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344E950F" w14:textId="77777777" w:rsidR="00B26494" w:rsidRDefault="00B26494" w:rsidP="00454508">
            <w:pPr>
              <w:spacing w:after="180"/>
              <w:rPr>
                <w:rFonts w:eastAsiaTheme="minorEastAsia"/>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Cs/>
              </w:rPr>
              <w:t xml:space="preserve">  No further discussion needed</w:t>
            </w:r>
          </w:p>
        </w:tc>
      </w:tr>
      <w:tr w:rsidR="00B26494" w14:paraId="431CEFFC" w14:textId="77777777" w:rsidTr="00454508">
        <w:tc>
          <w:tcPr>
            <w:tcW w:w="9634" w:type="dxa"/>
          </w:tcPr>
          <w:p w14:paraId="6A74834A"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2-1-3 CA or single carrier</w:t>
            </w:r>
          </w:p>
          <w:p w14:paraId="32BBCB1F" w14:textId="77777777" w:rsidR="00DB4D9F"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12DDA76B" w14:textId="717F10FE" w:rsidR="00B26494" w:rsidRDefault="00B26494" w:rsidP="00454508">
            <w:pPr>
              <w:spacing w:after="180"/>
              <w:rPr>
                <w:rFonts w:eastAsiaTheme="minorEastAsia"/>
                <w:iCs/>
              </w:rPr>
            </w:pPr>
            <w:r w:rsidRPr="00DB4D9F">
              <w:rPr>
                <w:rFonts w:eastAsiaTheme="minorEastAsia"/>
                <w:iCs/>
                <w:highlight w:val="green"/>
              </w:rPr>
              <w:t>The single carrier test cases can be defined firstly.</w:t>
            </w:r>
          </w:p>
          <w:p w14:paraId="5C6C7F2C"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4957A9E1"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hint="eastAsia"/>
                <w:i/>
                <w:color w:val="0070C0"/>
                <w:lang w:val="en-US"/>
              </w:rPr>
              <w:t>:</w:t>
            </w:r>
            <w:r>
              <w:rPr>
                <w:rFonts w:eastAsiaTheme="minorEastAsia"/>
                <w:iCs/>
                <w:lang w:val="en-US"/>
              </w:rPr>
              <w:t xml:space="preserve"> </w:t>
            </w:r>
            <w:r w:rsidRPr="003D69B1">
              <w:rPr>
                <w:rFonts w:ascii="Times New Roman" w:eastAsiaTheme="minorEastAsia" w:hAnsi="Times New Roman"/>
                <w:iCs/>
                <w:kern w:val="2"/>
                <w:sz w:val="21"/>
                <w:szCs w:val="21"/>
                <w:highlight w:val="yellow"/>
                <w:lang w:val="en-US"/>
              </w:rPr>
              <w:t>Further discussion on whether the test cases for CA is needed</w:t>
            </w:r>
            <w:r>
              <w:rPr>
                <w:rFonts w:ascii="Times New Roman" w:eastAsiaTheme="minorEastAsia" w:hAnsi="Times New Roman"/>
                <w:iCs/>
                <w:kern w:val="2"/>
                <w:sz w:val="21"/>
                <w:szCs w:val="21"/>
                <w:lang w:val="en-US"/>
              </w:rPr>
              <w:t>.</w:t>
            </w:r>
          </w:p>
        </w:tc>
      </w:tr>
      <w:tr w:rsidR="00B26494" w14:paraId="0DB1EC42" w14:textId="77777777" w:rsidTr="00454508">
        <w:tc>
          <w:tcPr>
            <w:tcW w:w="9634" w:type="dxa"/>
          </w:tcPr>
          <w:p w14:paraId="482F68D1"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 xml:space="preserve">Issue 2-1-4 </w:t>
            </w:r>
            <w:r>
              <w:rPr>
                <w:u w:val="single"/>
                <w:lang w:val="en-GB"/>
              </w:rPr>
              <w:t>Pre-MG activation mechanism</w:t>
            </w:r>
          </w:p>
          <w:p w14:paraId="7B23363C" w14:textId="77777777" w:rsidR="003D69B1"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5DD504B2" w14:textId="773303BC" w:rsidR="00B26494" w:rsidRDefault="003D69B1" w:rsidP="00454508">
            <w:pPr>
              <w:spacing w:after="180"/>
              <w:rPr>
                <w:rFonts w:eastAsiaTheme="minorEastAsia"/>
                <w:iCs/>
              </w:rPr>
            </w:pPr>
            <w:r w:rsidRPr="003D69B1">
              <w:rPr>
                <w:rFonts w:eastAsiaTheme="minorEastAsia"/>
                <w:iCs/>
                <w:highlight w:val="green"/>
              </w:rPr>
              <w:t xml:space="preserve">Both </w:t>
            </w:r>
            <w:r w:rsidR="00B26494" w:rsidRPr="003D69B1">
              <w:rPr>
                <w:highlight w:val="green"/>
              </w:rPr>
              <w:t xml:space="preserve">UE autonomous pre-MG activation and network </w:t>
            </w:r>
            <w:proofErr w:type="spellStart"/>
            <w:r w:rsidR="00B26494" w:rsidRPr="003D69B1">
              <w:rPr>
                <w:highlight w:val="green"/>
              </w:rPr>
              <w:t>signalling</w:t>
            </w:r>
            <w:proofErr w:type="spellEnd"/>
            <w:r w:rsidR="00B26494" w:rsidRPr="003D69B1">
              <w:rPr>
                <w:highlight w:val="green"/>
              </w:rPr>
              <w:t xml:space="preserve"> Pre-MG activation mechanism shall be tested</w:t>
            </w:r>
          </w:p>
          <w:p w14:paraId="50221AA6"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4765210E" w14:textId="77777777" w:rsidR="00B26494" w:rsidRDefault="00B26494" w:rsidP="00454508">
            <w:pPr>
              <w:pStyle w:val="Heading4"/>
              <w:numPr>
                <w:ilvl w:val="0"/>
                <w:numId w:val="0"/>
              </w:numPr>
              <w:outlineLvl w:val="3"/>
              <w:rPr>
                <w:rFonts w:ascii="Times New Roman" w:hAnsi="Times New Roman"/>
                <w:b/>
                <w:bCs/>
                <w:kern w:val="2"/>
                <w:sz w:val="21"/>
                <w:szCs w:val="21"/>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Pr>
                <w:rFonts w:ascii="Times New Roman" w:eastAsiaTheme="minorEastAsia" w:hAnsi="Times New Roman"/>
                <w:iCs/>
                <w:kern w:val="2"/>
                <w:sz w:val="21"/>
                <w:szCs w:val="21"/>
                <w:lang w:val="en-US"/>
              </w:rPr>
              <w:t>No further discussion needed.</w:t>
            </w:r>
          </w:p>
        </w:tc>
      </w:tr>
      <w:tr w:rsidR="00B26494" w14:paraId="1BCF30DF" w14:textId="77777777" w:rsidTr="00454508">
        <w:tc>
          <w:tcPr>
            <w:tcW w:w="9634" w:type="dxa"/>
          </w:tcPr>
          <w:p w14:paraId="7DC14F1A"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2-1-5 Which types of measurement reference signal measured</w:t>
            </w:r>
          </w:p>
          <w:p w14:paraId="67F10C2E" w14:textId="77777777" w:rsidR="003D69B1"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7C04A24F" w14:textId="01E5CCDE" w:rsidR="00B26494" w:rsidRDefault="00B26494" w:rsidP="00454508">
            <w:pPr>
              <w:spacing w:after="180"/>
              <w:rPr>
                <w:rFonts w:eastAsiaTheme="minorEastAsia"/>
                <w:iCs/>
              </w:rPr>
            </w:pPr>
            <w:r w:rsidRPr="003D69B1">
              <w:rPr>
                <w:rFonts w:eastAsiaTheme="minorEastAsia"/>
                <w:iCs/>
                <w:highlight w:val="green"/>
              </w:rPr>
              <w:t>The SSB reference signal can be configured for Pre-MG TCs</w:t>
            </w:r>
            <w:r>
              <w:rPr>
                <w:rFonts w:eastAsiaTheme="minorEastAsia"/>
                <w:iCs/>
              </w:rPr>
              <w:t xml:space="preserve">.  </w:t>
            </w:r>
          </w:p>
          <w:p w14:paraId="58D3B94B"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4D78512E" w14:textId="77777777" w:rsidR="00B26494" w:rsidRDefault="00B26494" w:rsidP="00454508">
            <w:pPr>
              <w:pStyle w:val="Heading4"/>
              <w:numPr>
                <w:ilvl w:val="0"/>
                <w:numId w:val="0"/>
              </w:numPr>
              <w:outlineLvl w:val="3"/>
              <w:rPr>
                <w:rFonts w:ascii="Times New Roman" w:hAnsi="Times New Roman"/>
                <w:b/>
                <w:bCs/>
                <w:kern w:val="2"/>
                <w:sz w:val="21"/>
                <w:szCs w:val="21"/>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Pr>
                <w:rFonts w:ascii="Times New Roman" w:eastAsiaTheme="minorEastAsia" w:hAnsi="Times New Roman"/>
                <w:iCs/>
                <w:kern w:val="2"/>
                <w:sz w:val="21"/>
                <w:szCs w:val="21"/>
                <w:lang w:val="en-US"/>
              </w:rPr>
              <w:t xml:space="preserve">No further discussion needed. </w:t>
            </w:r>
          </w:p>
        </w:tc>
      </w:tr>
      <w:tr w:rsidR="00B26494" w14:paraId="408A4875" w14:textId="77777777" w:rsidTr="00454508">
        <w:tc>
          <w:tcPr>
            <w:tcW w:w="9634" w:type="dxa"/>
          </w:tcPr>
          <w:p w14:paraId="7692A8B6"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lastRenderedPageBreak/>
              <w:t>Issue 2-1-6 Which types of trigger events</w:t>
            </w:r>
          </w:p>
          <w:p w14:paraId="735F35D1" w14:textId="77777777" w:rsidR="00B26494"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26A07BC1" w14:textId="77777777" w:rsidR="00B26494" w:rsidRPr="003D69B1" w:rsidRDefault="00B26494" w:rsidP="00454508">
            <w:pPr>
              <w:spacing w:after="180"/>
              <w:rPr>
                <w:rFonts w:eastAsiaTheme="minorEastAsia"/>
                <w:iCs/>
                <w:highlight w:val="green"/>
              </w:rPr>
            </w:pPr>
            <w:r w:rsidRPr="003D69B1">
              <w:rPr>
                <w:rFonts w:eastAsiaTheme="minorEastAsia"/>
                <w:iCs/>
                <w:highlight w:val="green"/>
              </w:rPr>
              <w:t xml:space="preserve">The test case for Pre-MG activation triggered by DCI-based BWP </w:t>
            </w:r>
            <w:proofErr w:type="gramStart"/>
            <w:r w:rsidRPr="003D69B1">
              <w:rPr>
                <w:rFonts w:eastAsiaTheme="minorEastAsia"/>
                <w:iCs/>
                <w:highlight w:val="green"/>
              </w:rPr>
              <w:t>switching  can</w:t>
            </w:r>
            <w:proofErr w:type="gramEnd"/>
            <w:r w:rsidRPr="003D69B1">
              <w:rPr>
                <w:rFonts w:eastAsiaTheme="minorEastAsia"/>
                <w:iCs/>
                <w:highlight w:val="green"/>
              </w:rPr>
              <w:t xml:space="preserve"> be define firstly.</w:t>
            </w:r>
          </w:p>
          <w:p w14:paraId="75B85315" w14:textId="77777777" w:rsidR="00B26494" w:rsidRDefault="00B26494" w:rsidP="00454508">
            <w:pPr>
              <w:spacing w:after="180"/>
              <w:rPr>
                <w:rFonts w:eastAsiaTheme="minorEastAsia"/>
                <w:iCs/>
              </w:rPr>
            </w:pPr>
            <w:r w:rsidRPr="003D69B1">
              <w:rPr>
                <w:rFonts w:eastAsiaTheme="minorEastAsia"/>
                <w:iCs/>
                <w:highlight w:val="yellow"/>
              </w:rPr>
              <w:t>FFS on the test case for Pre-MG activation triggered by other events</w:t>
            </w:r>
          </w:p>
          <w:p w14:paraId="3B5840C5"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43B98E06" w14:textId="256D2F02"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sidR="003D69B1">
              <w:rPr>
                <w:rFonts w:ascii="Times New Roman" w:eastAsiaTheme="minorEastAsia" w:hAnsi="Times New Roman"/>
                <w:i/>
                <w:color w:val="0070C0"/>
                <w:kern w:val="2"/>
                <w:sz w:val="21"/>
                <w:szCs w:val="21"/>
                <w:lang w:val="en-US"/>
              </w:rPr>
              <w:t xml:space="preserve"> </w:t>
            </w:r>
            <w:r w:rsidRPr="003D69B1">
              <w:rPr>
                <w:rFonts w:ascii="Times New Roman" w:eastAsiaTheme="minorEastAsia" w:hAnsi="Times New Roman"/>
                <w:i/>
                <w:color w:val="0070C0"/>
                <w:kern w:val="2"/>
                <w:sz w:val="21"/>
                <w:szCs w:val="21"/>
                <w:highlight w:val="yellow"/>
                <w:lang w:val="en-US"/>
              </w:rPr>
              <w:t>Further discussion on whether other trigger events test cases needed</w:t>
            </w:r>
            <w:r>
              <w:rPr>
                <w:rFonts w:ascii="Times New Roman" w:eastAsiaTheme="minorEastAsia" w:hAnsi="Times New Roman"/>
                <w:i/>
                <w:color w:val="0070C0"/>
                <w:kern w:val="2"/>
                <w:sz w:val="21"/>
                <w:szCs w:val="21"/>
                <w:lang w:val="en-US"/>
              </w:rPr>
              <w:t>.</w:t>
            </w:r>
          </w:p>
        </w:tc>
      </w:tr>
      <w:tr w:rsidR="00B26494" w14:paraId="40B4D583" w14:textId="77777777" w:rsidTr="00454508">
        <w:tc>
          <w:tcPr>
            <w:tcW w:w="9634" w:type="dxa"/>
          </w:tcPr>
          <w:p w14:paraId="140A86E6"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2-1-7 per-UE/per-FR gap patterns</w:t>
            </w:r>
            <w:r>
              <w:rPr>
                <w:szCs w:val="16"/>
                <w:lang w:val="en-US"/>
              </w:rPr>
              <w:t xml:space="preserve"> </w:t>
            </w:r>
          </w:p>
          <w:p w14:paraId="1FCD55E6" w14:textId="77777777" w:rsidR="00241BD9"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72E5E996" w14:textId="09C9DA6E" w:rsidR="00B26494" w:rsidRDefault="00B26494" w:rsidP="00454508">
            <w:pPr>
              <w:spacing w:after="180"/>
              <w:rPr>
                <w:rFonts w:eastAsiaTheme="minorEastAsia"/>
                <w:iCs/>
              </w:rPr>
            </w:pPr>
            <w:r w:rsidRPr="00241BD9">
              <w:rPr>
                <w:rFonts w:eastAsiaTheme="minorEastAsia"/>
                <w:highlight w:val="green"/>
              </w:rPr>
              <w:t>per-UE gap pattern can be configured in Pre-MG testing</w:t>
            </w:r>
          </w:p>
          <w:p w14:paraId="793F1CFE" w14:textId="23652B4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05484612" w14:textId="22735C76" w:rsidR="00B26494" w:rsidRDefault="00B26494" w:rsidP="00454508">
            <w:pPr>
              <w:pStyle w:val="Heading4"/>
              <w:numPr>
                <w:ilvl w:val="0"/>
                <w:numId w:val="0"/>
              </w:numPr>
              <w:outlineLvl w:val="3"/>
              <w:rPr>
                <w:rFonts w:ascii="Times New Roman" w:hAnsi="Times New Roman"/>
                <w:b/>
                <w:bCs/>
                <w:kern w:val="2"/>
                <w:sz w:val="21"/>
                <w:szCs w:val="21"/>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sidR="00241BD9">
              <w:rPr>
                <w:rFonts w:ascii="Times New Roman" w:eastAsiaTheme="minorEastAsia" w:hAnsi="Times New Roman"/>
                <w:iCs/>
                <w:kern w:val="2"/>
                <w:sz w:val="21"/>
                <w:szCs w:val="21"/>
                <w:lang w:val="en-US"/>
              </w:rPr>
              <w:t>No further discussion needed.</w:t>
            </w:r>
          </w:p>
        </w:tc>
      </w:tr>
      <w:tr w:rsidR="00B26494" w14:paraId="4572D0BA" w14:textId="77777777" w:rsidTr="00454508">
        <w:tc>
          <w:tcPr>
            <w:tcW w:w="9634" w:type="dxa"/>
          </w:tcPr>
          <w:p w14:paraId="746FEC89"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2-1-8 Gap pattern</w:t>
            </w:r>
            <w:r>
              <w:rPr>
                <w:szCs w:val="16"/>
                <w:lang w:val="en-US"/>
              </w:rPr>
              <w:t xml:space="preserve"> </w:t>
            </w:r>
          </w:p>
          <w:p w14:paraId="04D23DD5" w14:textId="6045C455" w:rsidR="00B26494"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r w:rsidR="00241BD9" w:rsidRPr="00241BD9">
              <w:rPr>
                <w:rFonts w:eastAsiaTheme="minorEastAsia"/>
                <w:iCs/>
                <w:highlight w:val="green"/>
              </w:rPr>
              <w:t>#</w:t>
            </w:r>
            <w:r w:rsidRPr="00241BD9">
              <w:rPr>
                <w:highlight w:val="green"/>
              </w:rPr>
              <w:t>0 in FR1 and #13 for FR2</w:t>
            </w:r>
            <w:r>
              <w:t xml:space="preserve"> </w:t>
            </w:r>
          </w:p>
          <w:p w14:paraId="109AC3D0" w14:textId="77777777"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1C56B537"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Pr>
                <w:rFonts w:ascii="Times New Roman" w:eastAsiaTheme="minorEastAsia" w:hAnsi="Times New Roman"/>
                <w:iCs/>
                <w:kern w:val="2"/>
                <w:sz w:val="21"/>
                <w:szCs w:val="21"/>
                <w:lang w:val="en-US"/>
              </w:rPr>
              <w:t>No further discussion needed.</w:t>
            </w:r>
          </w:p>
        </w:tc>
      </w:tr>
      <w:tr w:rsidR="00B26494" w14:paraId="5F4ADB69" w14:textId="77777777" w:rsidTr="00454508">
        <w:tc>
          <w:tcPr>
            <w:tcW w:w="9634" w:type="dxa"/>
          </w:tcPr>
          <w:p w14:paraId="60BE4FED"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2-1-9 Testing procedure</w:t>
            </w:r>
            <w:r>
              <w:rPr>
                <w:szCs w:val="16"/>
                <w:lang w:val="en-US"/>
              </w:rPr>
              <w:t xml:space="preserve"> </w:t>
            </w:r>
          </w:p>
          <w:p w14:paraId="3CAE8E9F" w14:textId="77777777" w:rsidR="00241BD9" w:rsidRDefault="00B26494" w:rsidP="00241BD9">
            <w:pPr>
              <w:rPr>
                <w:rFonts w:eastAsiaTheme="minorEastAsia"/>
                <w:iCs/>
              </w:rPr>
            </w:pPr>
            <w:r w:rsidRPr="00241BD9">
              <w:rPr>
                <w:rFonts w:eastAsiaTheme="minorEastAsia" w:hint="eastAsia"/>
                <w:i/>
                <w:color w:val="0070C0"/>
              </w:rPr>
              <w:t>Tentative agreements:</w:t>
            </w:r>
            <w:r w:rsidRPr="00241BD9">
              <w:rPr>
                <w:rFonts w:eastAsiaTheme="minorEastAsia"/>
                <w:iCs/>
              </w:rPr>
              <w:t xml:space="preserve"> </w:t>
            </w:r>
          </w:p>
          <w:p w14:paraId="000D2792" w14:textId="7286E93C" w:rsidR="00B26494" w:rsidRPr="00241BD9" w:rsidRDefault="00B26494" w:rsidP="00241BD9">
            <w:pPr>
              <w:rPr>
                <w:rFonts w:eastAsiaTheme="minorEastAsia"/>
              </w:rPr>
            </w:pPr>
            <w:r w:rsidRPr="00241BD9">
              <w:rPr>
                <w:highlight w:val="green"/>
              </w:rPr>
              <w:t>Both the activation/deactivation and measurement reporting can be fulfilled within one testing procedure.</w:t>
            </w:r>
            <w:r>
              <w:t xml:space="preserve"> </w:t>
            </w:r>
          </w:p>
          <w:p w14:paraId="6FB8F44A" w14:textId="2EB69CD3" w:rsidR="00B26494" w:rsidRPr="00241BD9" w:rsidRDefault="00B26494" w:rsidP="00241BD9">
            <w:pPr>
              <w:rPr>
                <w:rFonts w:eastAsiaTheme="minorEastAsia"/>
              </w:rPr>
            </w:pPr>
            <w:r w:rsidRPr="00241BD9">
              <w:rPr>
                <w:rFonts w:eastAsiaTheme="minorEastAsia" w:hint="eastAsia"/>
                <w:i/>
                <w:color w:val="0070C0"/>
              </w:rPr>
              <w:t>Candidate options:</w:t>
            </w:r>
            <w:r w:rsidRPr="00241BD9">
              <w:rPr>
                <w:rFonts w:eastAsiaTheme="minorEastAsia"/>
                <w:iCs/>
              </w:rPr>
              <w:t xml:space="preserve"> </w:t>
            </w:r>
          </w:p>
          <w:p w14:paraId="2580BB2E" w14:textId="77777777" w:rsidR="00B26494" w:rsidRDefault="00B26494" w:rsidP="00454508">
            <w:pPr>
              <w:spacing w:after="180"/>
              <w:rPr>
                <w:rFonts w:eastAsiaTheme="minorEastAsia"/>
                <w:i/>
                <w:color w:val="0070C0"/>
              </w:rPr>
            </w:pPr>
          </w:p>
          <w:p w14:paraId="72FD9179" w14:textId="3FFF902A" w:rsidR="00B26494" w:rsidRDefault="00B26494" w:rsidP="00454508">
            <w:pPr>
              <w:pStyle w:val="Heading4"/>
              <w:numPr>
                <w:ilvl w:val="0"/>
                <w:numId w:val="0"/>
              </w:numPr>
              <w:outlineLvl w:val="3"/>
              <w:rPr>
                <w:rFonts w:ascii="Times New Roman" w:eastAsiaTheme="minorEastAsia" w:hAnsi="Times New Roman"/>
                <w:iCs/>
                <w:kern w:val="2"/>
                <w:sz w:val="21"/>
                <w:szCs w:val="21"/>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sidRPr="00241BD9">
              <w:rPr>
                <w:rFonts w:ascii="Times New Roman" w:eastAsiaTheme="minorEastAsia" w:hAnsi="Times New Roman"/>
                <w:iCs/>
                <w:kern w:val="2"/>
                <w:sz w:val="21"/>
                <w:szCs w:val="21"/>
                <w:highlight w:val="yellow"/>
                <w:lang w:val="en-US"/>
              </w:rPr>
              <w:t>Further discussion on</w:t>
            </w:r>
            <w:r>
              <w:rPr>
                <w:rFonts w:ascii="Times New Roman" w:eastAsiaTheme="minorEastAsia" w:hAnsi="Times New Roman"/>
                <w:iCs/>
                <w:kern w:val="2"/>
                <w:sz w:val="21"/>
                <w:szCs w:val="21"/>
                <w:lang w:val="en-US"/>
              </w:rPr>
              <w:t xml:space="preserve"> </w:t>
            </w:r>
          </w:p>
          <w:p w14:paraId="04C2CB58" w14:textId="77777777" w:rsidR="00241BD9" w:rsidRPr="00241BD9" w:rsidRDefault="00241BD9" w:rsidP="00241BD9">
            <w:pPr>
              <w:rPr>
                <w:rFonts w:eastAsiaTheme="minorEastAsia"/>
              </w:rPr>
            </w:pPr>
            <w:r w:rsidRPr="00241BD9">
              <w:rPr>
                <w:rFonts w:eastAsiaTheme="minorEastAsia"/>
              </w:rPr>
              <w:t>Proposal 2(Qualcomm, ZTE): Configure A3 event can be used as the measurement reporting trigger events as the test cases with the legacy MGs</w:t>
            </w:r>
          </w:p>
          <w:p w14:paraId="5699A48F" w14:textId="2EAB0C24" w:rsidR="00241BD9" w:rsidRPr="00241BD9" w:rsidRDefault="00241BD9" w:rsidP="00241BD9"/>
        </w:tc>
      </w:tr>
      <w:tr w:rsidR="00B26494" w14:paraId="525E787B" w14:textId="77777777" w:rsidTr="00454508">
        <w:tc>
          <w:tcPr>
            <w:tcW w:w="9634" w:type="dxa"/>
          </w:tcPr>
          <w:p w14:paraId="55D046B3"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Issue 2-1-10 Test cases on FR1/FR2</w:t>
            </w:r>
          </w:p>
          <w:p w14:paraId="7EEF499A" w14:textId="77777777" w:rsidR="00712CF2"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32352F06" w14:textId="0C42EF9E" w:rsidR="00B26494" w:rsidRDefault="00B26494" w:rsidP="00454508">
            <w:pPr>
              <w:spacing w:after="180"/>
              <w:rPr>
                <w:rFonts w:eastAsiaTheme="minorEastAsia"/>
                <w:iCs/>
              </w:rPr>
            </w:pPr>
            <w:r w:rsidRPr="00712CF2">
              <w:rPr>
                <w:rFonts w:eastAsiaTheme="minorEastAsia"/>
                <w:highlight w:val="green"/>
              </w:rPr>
              <w:t>Define the different TCs for FR1 and FR2</w:t>
            </w:r>
          </w:p>
          <w:p w14:paraId="3D59C588" w14:textId="3CE7848B"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37FBCFC5" w14:textId="77777777"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Pr>
                <w:rFonts w:ascii="Times New Roman" w:eastAsiaTheme="minorEastAsia" w:hAnsi="Times New Roman"/>
                <w:iCs/>
                <w:kern w:val="2"/>
                <w:sz w:val="21"/>
                <w:szCs w:val="21"/>
                <w:lang w:val="en-US"/>
              </w:rPr>
              <w:t>No further discussion needed.</w:t>
            </w:r>
          </w:p>
        </w:tc>
      </w:tr>
      <w:tr w:rsidR="00B26494" w14:paraId="2402FED5" w14:textId="77777777" w:rsidTr="00454508">
        <w:tc>
          <w:tcPr>
            <w:tcW w:w="9634" w:type="dxa"/>
          </w:tcPr>
          <w:p w14:paraId="0D40DE34" w14:textId="77777777" w:rsidR="00B26494" w:rsidRDefault="00B26494" w:rsidP="00454508">
            <w:pPr>
              <w:pStyle w:val="Heading4"/>
              <w:numPr>
                <w:ilvl w:val="0"/>
                <w:numId w:val="0"/>
              </w:numPr>
              <w:outlineLvl w:val="3"/>
              <w:rPr>
                <w:lang w:val="en-US"/>
              </w:rPr>
            </w:pPr>
            <w:r>
              <w:rPr>
                <w:rFonts w:eastAsiaTheme="minorEastAsia"/>
                <w:b/>
                <w:bCs/>
                <w:sz w:val="22"/>
                <w:szCs w:val="16"/>
                <w:u w:val="single"/>
                <w:lang w:val="en-US"/>
              </w:rPr>
              <w:lastRenderedPageBreak/>
              <w:t>Issue 2-2-1 Test cases for Pre-configuration MG activation/deactivation delay</w:t>
            </w:r>
          </w:p>
          <w:p w14:paraId="2F7319C7" w14:textId="77777777" w:rsidR="00712CF2"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0C992A5D" w14:textId="18D49C0B" w:rsidR="00B26494" w:rsidRPr="00712CF2" w:rsidRDefault="00B26494" w:rsidP="00454508">
            <w:pPr>
              <w:spacing w:after="180"/>
              <w:rPr>
                <w:rFonts w:eastAsiaTheme="minorEastAsia"/>
                <w:iCs/>
                <w:highlight w:val="green"/>
              </w:rPr>
            </w:pPr>
            <w:r w:rsidRPr="00712CF2">
              <w:rPr>
                <w:rFonts w:eastAsiaTheme="minorEastAsia"/>
                <w:iCs/>
                <w:highlight w:val="green"/>
              </w:rPr>
              <w:t>GTW agreements:</w:t>
            </w:r>
          </w:p>
          <w:p w14:paraId="6AFAF179" w14:textId="77777777" w:rsidR="00B26494" w:rsidRDefault="00B26494" w:rsidP="00454508">
            <w:pPr>
              <w:spacing w:after="180"/>
              <w:rPr>
                <w:rFonts w:eastAsiaTheme="minorEastAsia"/>
                <w:iCs/>
              </w:rPr>
            </w:pPr>
            <w:r w:rsidRPr="00712CF2">
              <w:rPr>
                <w:rFonts w:eastAsiaTheme="minorEastAsia"/>
                <w:highlight w:val="green"/>
              </w:rPr>
              <w:t>Define TCs for both activation and deactivation delay</w:t>
            </w:r>
          </w:p>
          <w:p w14:paraId="380E97EF" w14:textId="30FF4640"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22E771BC" w14:textId="6C53727A"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sidR="00712CF2">
              <w:rPr>
                <w:rFonts w:ascii="Times New Roman" w:eastAsiaTheme="minorEastAsia" w:hAnsi="Times New Roman"/>
                <w:iCs/>
                <w:kern w:val="2"/>
                <w:sz w:val="21"/>
                <w:szCs w:val="21"/>
                <w:lang w:val="en-US"/>
              </w:rPr>
              <w:t>No further discussion needed.</w:t>
            </w:r>
          </w:p>
        </w:tc>
      </w:tr>
      <w:tr w:rsidR="00B26494" w14:paraId="36CB8CC3" w14:textId="77777777" w:rsidTr="00454508">
        <w:tc>
          <w:tcPr>
            <w:tcW w:w="9634" w:type="dxa"/>
          </w:tcPr>
          <w:p w14:paraId="21F6FA70" w14:textId="77777777" w:rsidR="00B26494" w:rsidRDefault="00B26494" w:rsidP="00454508">
            <w:pPr>
              <w:pStyle w:val="Heading4"/>
              <w:numPr>
                <w:ilvl w:val="0"/>
                <w:numId w:val="0"/>
              </w:numPr>
              <w:outlineLvl w:val="3"/>
              <w:rPr>
                <w:lang w:val="en-US"/>
              </w:rPr>
            </w:pPr>
            <w:r>
              <w:rPr>
                <w:rFonts w:eastAsiaTheme="minorEastAsia"/>
                <w:b/>
                <w:bCs/>
                <w:sz w:val="22"/>
                <w:szCs w:val="16"/>
                <w:u w:val="single"/>
                <w:lang w:val="en-US"/>
              </w:rPr>
              <w:t>Issue 2-2-2 Test cases for the reporting delay of intra-frequency measurement with gap</w:t>
            </w:r>
          </w:p>
          <w:p w14:paraId="1AF251FD" w14:textId="624C3A79" w:rsidR="00B26494"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4BC9E0B8" w14:textId="62B409D7" w:rsidR="00302628" w:rsidRPr="00CD1E08" w:rsidRDefault="00302628" w:rsidP="00302628">
            <w:pPr>
              <w:rPr>
                <w:rFonts w:eastAsia="DengXian"/>
                <w:b/>
                <w:highlight w:val="green"/>
                <w:u w:val="single"/>
              </w:rPr>
            </w:pPr>
            <w:r>
              <w:rPr>
                <w:rFonts w:eastAsia="DengXian"/>
                <w:b/>
                <w:highlight w:val="green"/>
                <w:u w:val="single"/>
              </w:rPr>
              <w:t xml:space="preserve">GTW </w:t>
            </w:r>
            <w:r w:rsidRPr="00CD1E08">
              <w:rPr>
                <w:rFonts w:eastAsia="DengXian" w:hint="eastAsia"/>
                <w:b/>
                <w:highlight w:val="green"/>
                <w:u w:val="single"/>
              </w:rPr>
              <w:t>A</w:t>
            </w:r>
            <w:r w:rsidRPr="00CD1E08">
              <w:rPr>
                <w:rFonts w:eastAsia="DengXian"/>
                <w:b/>
                <w:highlight w:val="green"/>
                <w:u w:val="single"/>
              </w:rPr>
              <w:t xml:space="preserve">greement: </w:t>
            </w:r>
          </w:p>
          <w:p w14:paraId="1ABEC052" w14:textId="77777777" w:rsidR="00302628" w:rsidRPr="00CD1E08" w:rsidRDefault="00302628" w:rsidP="00302628">
            <w:pPr>
              <w:pStyle w:val="ListParagraph"/>
              <w:numPr>
                <w:ilvl w:val="0"/>
                <w:numId w:val="34"/>
              </w:numPr>
              <w:overflowPunct/>
              <w:autoSpaceDE/>
              <w:autoSpaceDN/>
              <w:adjustRightInd/>
              <w:spacing w:after="120" w:line="240" w:lineRule="auto"/>
              <w:ind w:firstLineChars="0"/>
              <w:textAlignment w:val="auto"/>
              <w:rPr>
                <w:rFonts w:eastAsia="DengXian"/>
                <w:b/>
                <w:highlight w:val="green"/>
                <w:u w:val="single"/>
              </w:rPr>
            </w:pPr>
            <w:r w:rsidRPr="00CD1E08">
              <w:rPr>
                <w:rFonts w:eastAsiaTheme="minorEastAsia"/>
                <w:highlight w:val="green"/>
              </w:rPr>
              <w:t>Combine the test cases for the intra-frequency measurement reporting with that for Pre-MG activation/deactivation delay which is triggered by BWP switching</w:t>
            </w:r>
          </w:p>
          <w:p w14:paraId="75AFACFF" w14:textId="77777777" w:rsidR="00302628" w:rsidRDefault="00B26494" w:rsidP="00302628">
            <w:pPr>
              <w:spacing w:after="180"/>
              <w:rPr>
                <w:rFonts w:eastAsiaTheme="minorEastAsia"/>
                <w:iCs/>
              </w:rPr>
            </w:pPr>
            <w:r>
              <w:rPr>
                <w:rFonts w:eastAsiaTheme="minorEastAsia" w:hint="eastAsia"/>
                <w:i/>
                <w:color w:val="0070C0"/>
              </w:rPr>
              <w:t>Candidate options:</w:t>
            </w:r>
            <w:r>
              <w:rPr>
                <w:rFonts w:eastAsiaTheme="minorEastAsia"/>
                <w:iCs/>
              </w:rPr>
              <w:t xml:space="preserve"> </w:t>
            </w:r>
          </w:p>
          <w:p w14:paraId="7D260645" w14:textId="2C66D243" w:rsidR="00B26494" w:rsidRDefault="00B26494" w:rsidP="00302628">
            <w:pPr>
              <w:spacing w:after="180"/>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sidRPr="00454508">
              <w:rPr>
                <w:rFonts w:eastAsiaTheme="minorEastAsia"/>
                <w:i/>
                <w:color w:val="0070C0"/>
                <w:vertAlign w:val="superscript"/>
              </w:rPr>
              <w:t>nd</w:t>
            </w:r>
            <w:r>
              <w:rPr>
                <w:rFonts w:eastAsiaTheme="minorEastAsia" w:hint="eastAsia"/>
                <w:i/>
                <w:color w:val="0070C0"/>
              </w:rPr>
              <w:t xml:space="preserve"> round:</w:t>
            </w:r>
            <w:r>
              <w:rPr>
                <w:rFonts w:eastAsiaTheme="minorEastAsia"/>
                <w:iCs/>
              </w:rPr>
              <w:t xml:space="preserve"> </w:t>
            </w:r>
            <w:r w:rsidR="00302628">
              <w:rPr>
                <w:rFonts w:eastAsiaTheme="minorEastAsia"/>
                <w:iCs/>
              </w:rPr>
              <w:t>No further discussion needed.</w:t>
            </w:r>
          </w:p>
        </w:tc>
      </w:tr>
      <w:tr w:rsidR="00B26494" w14:paraId="7620DBC4" w14:textId="77777777" w:rsidTr="00454508">
        <w:tc>
          <w:tcPr>
            <w:tcW w:w="9634" w:type="dxa"/>
          </w:tcPr>
          <w:p w14:paraId="39E3ECE2" w14:textId="77777777" w:rsidR="00B26494" w:rsidRDefault="00B26494" w:rsidP="00454508">
            <w:pPr>
              <w:pStyle w:val="Heading4"/>
              <w:numPr>
                <w:ilvl w:val="0"/>
                <w:numId w:val="0"/>
              </w:numPr>
              <w:outlineLvl w:val="3"/>
              <w:rPr>
                <w:lang w:val="en-US"/>
              </w:rPr>
            </w:pPr>
            <w:r>
              <w:rPr>
                <w:rFonts w:eastAsiaTheme="minorEastAsia"/>
                <w:b/>
                <w:bCs/>
                <w:sz w:val="22"/>
                <w:szCs w:val="16"/>
                <w:u w:val="single"/>
                <w:lang w:val="en-US"/>
              </w:rPr>
              <w:t>Issue 2-2-3 Test cases for the reporting delay of inter-frequency measurement with gap</w:t>
            </w:r>
          </w:p>
          <w:p w14:paraId="78035DFC" w14:textId="06527143" w:rsidR="00B26494"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r w:rsidR="00302628">
              <w:rPr>
                <w:rFonts w:eastAsiaTheme="minorEastAsia"/>
                <w:iCs/>
              </w:rPr>
              <w:t>No</w:t>
            </w:r>
            <w:r w:rsidR="00063E61">
              <w:rPr>
                <w:rFonts w:eastAsiaTheme="minorEastAsia"/>
                <w:iCs/>
              </w:rPr>
              <w:t>ne</w:t>
            </w:r>
          </w:p>
          <w:p w14:paraId="4011CB15" w14:textId="77777777" w:rsidR="00482FFF" w:rsidRDefault="00B26494" w:rsidP="00454508">
            <w:pPr>
              <w:spacing w:after="180"/>
              <w:rPr>
                <w:rFonts w:eastAsiaTheme="minorEastAsia"/>
                <w:iCs/>
              </w:rPr>
            </w:pPr>
            <w:r>
              <w:rPr>
                <w:rFonts w:eastAsiaTheme="minorEastAsia" w:hint="eastAsia"/>
                <w:i/>
                <w:color w:val="0070C0"/>
              </w:rPr>
              <w:t>Candidate options:</w:t>
            </w:r>
            <w:r>
              <w:rPr>
                <w:rFonts w:eastAsiaTheme="minorEastAsia"/>
                <w:iCs/>
              </w:rPr>
              <w:t xml:space="preserve"> </w:t>
            </w:r>
          </w:p>
          <w:p w14:paraId="34397C1E" w14:textId="35D4CEE4" w:rsidR="00B26494" w:rsidRDefault="00FC4B8B" w:rsidP="00454508">
            <w:pPr>
              <w:spacing w:after="180"/>
              <w:rPr>
                <w:rFonts w:eastAsiaTheme="minorEastAsia"/>
                <w:i/>
                <w:color w:val="0070C0"/>
              </w:rPr>
            </w:pPr>
            <w:r w:rsidRPr="00B142A2">
              <w:rPr>
                <w:rFonts w:eastAsiaTheme="minorEastAsia"/>
              </w:rPr>
              <w:t>Option 1</w:t>
            </w:r>
            <w:r>
              <w:rPr>
                <w:rFonts w:eastAsiaTheme="minorEastAsia"/>
              </w:rPr>
              <w:t>:</w:t>
            </w:r>
            <w:r w:rsidRPr="00B142A2">
              <w:rPr>
                <w:rFonts w:eastAsiaTheme="minorEastAsia"/>
              </w:rPr>
              <w:t xml:space="preserve"> Inter-frequency measurement reporting which is triggered by MO remove/addition  </w:t>
            </w:r>
          </w:p>
          <w:p w14:paraId="1C5B5036" w14:textId="2336C078"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sidR="00482FFF">
              <w:rPr>
                <w:rFonts w:ascii="Times New Roman" w:eastAsiaTheme="minorEastAsia" w:hAnsi="Times New Roman"/>
                <w:iCs/>
                <w:kern w:val="2"/>
                <w:sz w:val="21"/>
                <w:szCs w:val="21"/>
                <w:lang w:val="en-US"/>
              </w:rPr>
              <w:t>Can be further discussed in 2-2-5</w:t>
            </w:r>
          </w:p>
        </w:tc>
      </w:tr>
      <w:tr w:rsidR="00B26494" w14:paraId="34DF8659" w14:textId="77777777" w:rsidTr="00454508">
        <w:tc>
          <w:tcPr>
            <w:tcW w:w="9634" w:type="dxa"/>
          </w:tcPr>
          <w:p w14:paraId="659BD83A" w14:textId="77777777" w:rsidR="00B26494" w:rsidRDefault="00B26494" w:rsidP="00454508">
            <w:pPr>
              <w:pStyle w:val="Heading4"/>
              <w:numPr>
                <w:ilvl w:val="0"/>
                <w:numId w:val="0"/>
              </w:numPr>
              <w:outlineLvl w:val="3"/>
              <w:rPr>
                <w:lang w:val="en-US"/>
              </w:rPr>
            </w:pPr>
            <w:r>
              <w:rPr>
                <w:rFonts w:eastAsiaTheme="minorEastAsia"/>
                <w:b/>
                <w:bCs/>
                <w:sz w:val="22"/>
                <w:szCs w:val="16"/>
                <w:u w:val="single"/>
                <w:lang w:val="en-US"/>
              </w:rPr>
              <w:t>Issue 2-2-4 Test cases for data Tx/Rx when pre-MG deactivated</w:t>
            </w:r>
          </w:p>
          <w:p w14:paraId="70FE59B1" w14:textId="77777777" w:rsidR="00482FFF" w:rsidRDefault="00B26494" w:rsidP="00482FFF">
            <w:pPr>
              <w:rPr>
                <w:rFonts w:eastAsiaTheme="minorEastAsia"/>
                <w:iCs/>
              </w:rPr>
            </w:pPr>
            <w:r w:rsidRPr="00482FFF">
              <w:rPr>
                <w:rFonts w:eastAsiaTheme="minorEastAsia" w:hint="eastAsia"/>
                <w:i/>
                <w:color w:val="0070C0"/>
              </w:rPr>
              <w:t>Tentative agreements:</w:t>
            </w:r>
            <w:r w:rsidRPr="00482FFF">
              <w:rPr>
                <w:rFonts w:eastAsiaTheme="minorEastAsia"/>
                <w:iCs/>
              </w:rPr>
              <w:t xml:space="preserve"> </w:t>
            </w:r>
          </w:p>
          <w:p w14:paraId="26C303CF" w14:textId="6EF61130" w:rsidR="00B26494" w:rsidRDefault="00B26494" w:rsidP="00482FFF">
            <w:r w:rsidRPr="00482FFF">
              <w:rPr>
                <w:rFonts w:eastAsiaTheme="minorEastAsia"/>
                <w:highlight w:val="green"/>
              </w:rPr>
              <w:t xml:space="preserve">Define TCs for pre-MG to verify whether UE can perform the data Tx/Rx </w:t>
            </w:r>
            <w:proofErr w:type="gramStart"/>
            <w:r w:rsidRPr="00482FFF">
              <w:rPr>
                <w:rFonts w:eastAsiaTheme="minorEastAsia"/>
                <w:highlight w:val="green"/>
              </w:rPr>
              <w:t>when  pre</w:t>
            </w:r>
            <w:proofErr w:type="gramEnd"/>
            <w:r w:rsidRPr="00482FFF">
              <w:rPr>
                <w:rFonts w:eastAsiaTheme="minorEastAsia"/>
                <w:highlight w:val="green"/>
              </w:rPr>
              <w:t>-MG deactivated.</w:t>
            </w:r>
          </w:p>
          <w:p w14:paraId="2275F4C4" w14:textId="77777777" w:rsidR="00B26494" w:rsidRDefault="00B26494" w:rsidP="00454508">
            <w:pPr>
              <w:spacing w:after="180"/>
              <w:rPr>
                <w:rFonts w:eastAsiaTheme="minorEastAsia"/>
                <w:iCs/>
              </w:rPr>
            </w:pPr>
          </w:p>
          <w:p w14:paraId="223BD181" w14:textId="68C3D3DC"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6BE11495" w14:textId="1D61EA95" w:rsidR="00B26494" w:rsidRDefault="00B26494" w:rsidP="00454508">
            <w:pPr>
              <w:pStyle w:val="Heading4"/>
              <w:numPr>
                <w:ilvl w:val="0"/>
                <w:numId w:val="0"/>
              </w:numPr>
              <w:outlineLvl w:val="3"/>
              <w:rPr>
                <w:rFonts w:eastAsiaTheme="minorEastAsia"/>
                <w:b/>
                <w:bCs/>
                <w:sz w:val="22"/>
                <w:szCs w:val="16"/>
                <w:u w:val="single"/>
                <w:lang w:val="en-US"/>
              </w:rPr>
            </w:pPr>
            <w:r>
              <w:rPr>
                <w:rFonts w:ascii="Times New Roman" w:eastAsiaTheme="minorEastAsia" w:hAnsi="Times New Roman"/>
                <w:i/>
                <w:color w:val="0070C0"/>
                <w:kern w:val="2"/>
                <w:sz w:val="21"/>
                <w:szCs w:val="21"/>
                <w:lang w:val="en-US"/>
              </w:rPr>
              <w:t>Recommendations</w:t>
            </w:r>
            <w:r>
              <w:rPr>
                <w:rFonts w:ascii="Times New Roman" w:eastAsiaTheme="minorEastAsia" w:hAnsi="Times New Roman" w:hint="eastAsia"/>
                <w:i/>
                <w:color w:val="0070C0"/>
                <w:kern w:val="2"/>
                <w:sz w:val="21"/>
                <w:szCs w:val="21"/>
                <w:lang w:val="en-US"/>
              </w:rPr>
              <w:t xml:space="preserve"> for 2</w:t>
            </w:r>
            <w:r w:rsidRPr="00454508">
              <w:rPr>
                <w:rFonts w:ascii="Times New Roman" w:eastAsiaTheme="minorEastAsia" w:hAnsi="Times New Roman"/>
                <w:i/>
                <w:color w:val="0070C0"/>
                <w:kern w:val="2"/>
                <w:sz w:val="21"/>
                <w:szCs w:val="21"/>
                <w:vertAlign w:val="superscript"/>
                <w:lang w:val="en-US"/>
              </w:rPr>
              <w:t>nd</w:t>
            </w:r>
            <w:r>
              <w:rPr>
                <w:rFonts w:ascii="Times New Roman" w:eastAsiaTheme="minorEastAsia" w:hAnsi="Times New Roman" w:hint="eastAsia"/>
                <w:i/>
                <w:color w:val="0070C0"/>
                <w:kern w:val="2"/>
                <w:sz w:val="21"/>
                <w:szCs w:val="21"/>
                <w:lang w:val="en-US"/>
              </w:rPr>
              <w:t xml:space="preserve"> round:</w:t>
            </w:r>
            <w:r>
              <w:rPr>
                <w:rFonts w:eastAsiaTheme="minorEastAsia"/>
                <w:iCs/>
                <w:lang w:val="en-US"/>
              </w:rPr>
              <w:t xml:space="preserve"> </w:t>
            </w:r>
            <w:r w:rsidR="00482FFF">
              <w:rPr>
                <w:rFonts w:ascii="Times New Roman" w:eastAsiaTheme="minorEastAsia" w:hAnsi="Times New Roman"/>
                <w:iCs/>
                <w:kern w:val="2"/>
                <w:sz w:val="21"/>
                <w:szCs w:val="21"/>
                <w:lang w:val="en-US"/>
              </w:rPr>
              <w:t>No further discussion needed</w:t>
            </w:r>
          </w:p>
        </w:tc>
      </w:tr>
      <w:tr w:rsidR="00B26494" w14:paraId="0A0DAF5D" w14:textId="77777777" w:rsidTr="00454508">
        <w:tc>
          <w:tcPr>
            <w:tcW w:w="9634" w:type="dxa"/>
          </w:tcPr>
          <w:p w14:paraId="7E31E5A9" w14:textId="1D78BABD" w:rsidR="00B26494" w:rsidRDefault="00B26494" w:rsidP="00454508">
            <w:pPr>
              <w:pStyle w:val="Heading4"/>
              <w:numPr>
                <w:ilvl w:val="0"/>
                <w:numId w:val="0"/>
              </w:numPr>
              <w:outlineLvl w:val="3"/>
              <w:rPr>
                <w:lang w:val="en-US"/>
              </w:rPr>
            </w:pPr>
            <w:r>
              <w:rPr>
                <w:rFonts w:eastAsiaTheme="minorEastAsia"/>
                <w:b/>
                <w:bCs/>
                <w:sz w:val="22"/>
                <w:szCs w:val="16"/>
                <w:u w:val="single"/>
                <w:lang w:val="en-US"/>
              </w:rPr>
              <w:lastRenderedPageBreak/>
              <w:t xml:space="preserve">Issue 2-2-5 Test cases list </w:t>
            </w:r>
          </w:p>
          <w:p w14:paraId="5B4482B9" w14:textId="77777777" w:rsidR="00B26494" w:rsidRDefault="00B26494" w:rsidP="00454508">
            <w:pPr>
              <w:spacing w:after="180"/>
              <w:rPr>
                <w:rFonts w:eastAsiaTheme="minorEastAsia"/>
                <w:iCs/>
              </w:rPr>
            </w:pPr>
            <w:r>
              <w:rPr>
                <w:rFonts w:eastAsiaTheme="minorEastAsia" w:hint="eastAsia"/>
                <w:i/>
                <w:color w:val="0070C0"/>
              </w:rPr>
              <w:t>Tentative agreements:</w:t>
            </w:r>
            <w:r>
              <w:rPr>
                <w:rFonts w:eastAsiaTheme="minorEastAsia"/>
                <w:iCs/>
              </w:rPr>
              <w:t xml:space="preserve"> </w:t>
            </w:r>
          </w:p>
          <w:p w14:paraId="6E57D6A2" w14:textId="64377F63" w:rsidR="00B26494" w:rsidRPr="00454508" w:rsidRDefault="00F04575" w:rsidP="00454508">
            <w:pPr>
              <w:pStyle w:val="ListParagraph"/>
              <w:numPr>
                <w:ilvl w:val="0"/>
                <w:numId w:val="32"/>
              </w:numPr>
              <w:ind w:firstLineChars="0"/>
              <w:rPr>
                <w:rFonts w:eastAsiaTheme="minorEastAsia"/>
                <w:highlight w:val="green"/>
              </w:rPr>
            </w:pPr>
            <w:r>
              <w:rPr>
                <w:rFonts w:eastAsiaTheme="minorEastAsia"/>
                <w:highlight w:val="green"/>
              </w:rPr>
              <w:t>T</w:t>
            </w:r>
            <w:r w:rsidR="00B26494" w:rsidRPr="00D7469E">
              <w:rPr>
                <w:rFonts w:eastAsiaTheme="minorEastAsia"/>
                <w:highlight w:val="green"/>
              </w:rPr>
              <w:t>est cases for the intra-frequency measurement reporting with that for Pre-MG activation/deactivation delay which is triggered by BWP switching</w:t>
            </w:r>
          </w:p>
          <w:p w14:paraId="7DFB0C81" w14:textId="77777777" w:rsidR="00B26494" w:rsidRPr="00454508" w:rsidRDefault="00B26494" w:rsidP="00454508">
            <w:pPr>
              <w:spacing w:after="180"/>
              <w:rPr>
                <w:rFonts w:eastAsiaTheme="minorEastAsia"/>
                <w:iCs/>
                <w:lang w:val="en-GB"/>
              </w:rPr>
            </w:pPr>
          </w:p>
          <w:p w14:paraId="231BAD8C" w14:textId="3BA0ABC5" w:rsidR="00B26494" w:rsidRDefault="00B26494" w:rsidP="00454508">
            <w:pPr>
              <w:spacing w:after="180"/>
              <w:rPr>
                <w:rFonts w:eastAsiaTheme="minorEastAsia"/>
                <w:i/>
                <w:color w:val="0070C0"/>
              </w:rPr>
            </w:pPr>
            <w:r>
              <w:rPr>
                <w:rFonts w:eastAsiaTheme="minorEastAsia" w:hint="eastAsia"/>
                <w:i/>
                <w:color w:val="0070C0"/>
              </w:rPr>
              <w:t>Candidate options:</w:t>
            </w:r>
            <w:r>
              <w:rPr>
                <w:rFonts w:eastAsiaTheme="minorEastAsia"/>
                <w:iCs/>
              </w:rPr>
              <w:t xml:space="preserve"> </w:t>
            </w:r>
          </w:p>
          <w:p w14:paraId="25C27F0C" w14:textId="31FBEE6E" w:rsidR="00482FFF" w:rsidRPr="00482FFF" w:rsidRDefault="00B26494" w:rsidP="00482FFF">
            <w:pPr>
              <w:rPr>
                <w:i/>
                <w:iCs/>
                <w:color w:val="4472C4" w:themeColor="accent1"/>
                <w:highlight w:val="yellow"/>
              </w:rPr>
            </w:pPr>
            <w:r w:rsidRPr="00482FFF">
              <w:rPr>
                <w:rFonts w:eastAsiaTheme="minorEastAsia"/>
                <w:i/>
                <w:color w:val="0070C0"/>
              </w:rPr>
              <w:t>Recommendations</w:t>
            </w:r>
            <w:r w:rsidRPr="00482FFF">
              <w:rPr>
                <w:rFonts w:eastAsiaTheme="minorEastAsia" w:hint="eastAsia"/>
                <w:i/>
                <w:color w:val="0070C0"/>
              </w:rPr>
              <w:t xml:space="preserve"> for 2</w:t>
            </w:r>
            <w:r w:rsidRPr="00482FFF">
              <w:rPr>
                <w:rFonts w:eastAsiaTheme="minorEastAsia"/>
                <w:i/>
                <w:color w:val="0070C0"/>
                <w:vertAlign w:val="superscript"/>
              </w:rPr>
              <w:t>nd</w:t>
            </w:r>
            <w:r w:rsidRPr="00482FFF">
              <w:rPr>
                <w:rFonts w:eastAsiaTheme="minorEastAsia" w:hint="eastAsia"/>
                <w:i/>
                <w:color w:val="0070C0"/>
              </w:rPr>
              <w:t xml:space="preserve"> round:</w:t>
            </w:r>
            <w:r w:rsidRPr="00482FFF">
              <w:rPr>
                <w:rFonts w:eastAsiaTheme="minorEastAsia"/>
                <w:iCs/>
              </w:rPr>
              <w:t xml:space="preserve"> </w:t>
            </w:r>
            <w:r w:rsidR="00482FFF">
              <w:rPr>
                <w:rFonts w:eastAsiaTheme="minorEastAsia"/>
                <w:highlight w:val="yellow"/>
              </w:rPr>
              <w:t>Further discussion on</w:t>
            </w:r>
            <w:r w:rsidR="00482FFF" w:rsidRPr="00482FFF">
              <w:rPr>
                <w:rFonts w:eastAsiaTheme="minorEastAsia"/>
                <w:highlight w:val="yellow"/>
              </w:rPr>
              <w:t xml:space="preserve"> </w:t>
            </w:r>
            <w:r w:rsidR="00482FFF" w:rsidRPr="00482FFF">
              <w:rPr>
                <w:i/>
                <w:iCs/>
                <w:color w:val="4472C4" w:themeColor="accent1"/>
                <w:highlight w:val="yellow"/>
              </w:rPr>
              <w:t>the other test cases (</w:t>
            </w:r>
            <w:proofErr w:type="gramStart"/>
            <w:r w:rsidR="00482FFF" w:rsidRPr="00482FFF">
              <w:rPr>
                <w:i/>
                <w:iCs/>
                <w:color w:val="4472C4" w:themeColor="accent1"/>
                <w:highlight w:val="yellow"/>
              </w:rPr>
              <w:t>e.g.</w:t>
            </w:r>
            <w:proofErr w:type="gramEnd"/>
            <w:r w:rsidR="00482FFF" w:rsidRPr="00482FFF">
              <w:rPr>
                <w:i/>
                <w:iCs/>
                <w:color w:val="4472C4" w:themeColor="accent1"/>
                <w:highlight w:val="yellow"/>
              </w:rPr>
              <w:t xml:space="preserve"> inter-frequency measurement reporting,</w:t>
            </w:r>
            <w:r w:rsidR="002F71C4">
              <w:rPr>
                <w:i/>
                <w:iCs/>
                <w:color w:val="4472C4" w:themeColor="accent1"/>
                <w:highlight w:val="yellow"/>
              </w:rPr>
              <w:t xml:space="preserve"> </w:t>
            </w:r>
            <w:r w:rsidR="00482FFF" w:rsidRPr="00482FFF">
              <w:rPr>
                <w:i/>
                <w:iCs/>
                <w:color w:val="4472C4" w:themeColor="accent1"/>
                <w:highlight w:val="yellow"/>
              </w:rPr>
              <w:t>the (de)activation delay with more trigger events)</w:t>
            </w:r>
          </w:p>
          <w:p w14:paraId="3190ADB4" w14:textId="77777777" w:rsidR="00482FFF" w:rsidRPr="00482FFF" w:rsidRDefault="00482FFF" w:rsidP="00482FFF">
            <w:pPr>
              <w:pStyle w:val="ListParagraph"/>
              <w:numPr>
                <w:ilvl w:val="1"/>
                <w:numId w:val="32"/>
              </w:numPr>
              <w:ind w:firstLineChars="0"/>
              <w:rPr>
                <w:i/>
                <w:iCs/>
                <w:color w:val="4472C4" w:themeColor="accent1"/>
              </w:rPr>
            </w:pPr>
            <w:r w:rsidRPr="00482FFF">
              <w:rPr>
                <w:rFonts w:eastAsiaTheme="minorEastAsia"/>
              </w:rPr>
              <w:t>Option 2-1: test cases for the inter-frequency measurement reporting with that for Pre-MG activation/deactivation delay which is triggered by MO remove/addition</w:t>
            </w:r>
          </w:p>
          <w:p w14:paraId="1664A1AB" w14:textId="77777777" w:rsidR="00482FFF" w:rsidRPr="00482FFF" w:rsidRDefault="00482FFF" w:rsidP="00482FFF">
            <w:pPr>
              <w:pStyle w:val="ListParagraph"/>
              <w:numPr>
                <w:ilvl w:val="1"/>
                <w:numId w:val="32"/>
              </w:numPr>
              <w:ind w:firstLineChars="0"/>
              <w:rPr>
                <w:i/>
                <w:iCs/>
                <w:color w:val="4472C4" w:themeColor="accent1"/>
              </w:rPr>
            </w:pPr>
            <w:r w:rsidRPr="00482FFF">
              <w:rPr>
                <w:rFonts w:eastAsiaTheme="minorEastAsia"/>
              </w:rPr>
              <w:t>Option 2-2: test cases for the intra-frequency measurement reporting with that for Pre-MG activation/deactivation delay which is triggered by MO remove/addition</w:t>
            </w:r>
          </w:p>
          <w:p w14:paraId="77DD90EC" w14:textId="2D9AD758" w:rsidR="00B26494" w:rsidRPr="00482FFF" w:rsidRDefault="00B26494" w:rsidP="00454508">
            <w:pPr>
              <w:pStyle w:val="Heading4"/>
              <w:numPr>
                <w:ilvl w:val="0"/>
                <w:numId w:val="0"/>
              </w:numPr>
              <w:outlineLvl w:val="3"/>
              <w:rPr>
                <w:rFonts w:eastAsiaTheme="minorEastAsia"/>
                <w:b/>
                <w:bCs/>
                <w:sz w:val="22"/>
                <w:szCs w:val="16"/>
                <w:u w:val="single"/>
                <w:lang w:val="en-GB"/>
              </w:rPr>
            </w:pPr>
          </w:p>
        </w:tc>
      </w:tr>
    </w:tbl>
    <w:p w14:paraId="47AA4F5F" w14:textId="77777777" w:rsidR="00B26494" w:rsidRPr="00B26494" w:rsidRDefault="00B26494" w:rsidP="00B26494"/>
    <w:p w14:paraId="4295EA5D" w14:textId="77777777" w:rsidR="003F4620" w:rsidRDefault="00B26B90">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F4620" w14:paraId="40C272BC" w14:textId="77777777">
        <w:tc>
          <w:tcPr>
            <w:tcW w:w="1242" w:type="dxa"/>
          </w:tcPr>
          <w:p w14:paraId="0C4CCC27" w14:textId="77777777" w:rsidR="003F4620" w:rsidRDefault="00B26B90">
            <w:pPr>
              <w:spacing w:after="180"/>
              <w:rPr>
                <w:rFonts w:eastAsiaTheme="minorEastAsia"/>
                <w:b/>
                <w:bCs/>
                <w:color w:val="0070C0"/>
              </w:rPr>
            </w:pPr>
            <w:r>
              <w:rPr>
                <w:rFonts w:eastAsiaTheme="minorEastAsia"/>
                <w:b/>
                <w:bCs/>
                <w:color w:val="0070C0"/>
              </w:rPr>
              <w:t>CR/TP number</w:t>
            </w:r>
          </w:p>
        </w:tc>
        <w:tc>
          <w:tcPr>
            <w:tcW w:w="8615" w:type="dxa"/>
          </w:tcPr>
          <w:p w14:paraId="7940A9E3" w14:textId="77777777" w:rsidR="003F4620" w:rsidRDefault="00B26B90">
            <w:pPr>
              <w:spacing w:after="180"/>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3F4620" w14:paraId="2789CCA0" w14:textId="77777777">
        <w:tc>
          <w:tcPr>
            <w:tcW w:w="1242" w:type="dxa"/>
          </w:tcPr>
          <w:p w14:paraId="7EB86724" w14:textId="77777777" w:rsidR="003F4620" w:rsidRDefault="003F4620">
            <w:pPr>
              <w:spacing w:after="180"/>
              <w:rPr>
                <w:rFonts w:eastAsiaTheme="minorEastAsia"/>
                <w:color w:val="0070C0"/>
              </w:rPr>
            </w:pPr>
          </w:p>
        </w:tc>
        <w:tc>
          <w:tcPr>
            <w:tcW w:w="8615" w:type="dxa"/>
          </w:tcPr>
          <w:p w14:paraId="0359CFE9" w14:textId="77777777" w:rsidR="003F4620" w:rsidRDefault="003F4620">
            <w:pPr>
              <w:spacing w:after="180"/>
              <w:rPr>
                <w:rFonts w:eastAsiaTheme="minorEastAsia"/>
                <w:color w:val="0070C0"/>
              </w:rPr>
            </w:pPr>
          </w:p>
        </w:tc>
      </w:tr>
      <w:tr w:rsidR="003F4620" w14:paraId="51E8BD1D" w14:textId="77777777">
        <w:tc>
          <w:tcPr>
            <w:tcW w:w="1242" w:type="dxa"/>
          </w:tcPr>
          <w:p w14:paraId="6C7BEBB1" w14:textId="77777777" w:rsidR="003F4620" w:rsidRDefault="003F4620">
            <w:pPr>
              <w:spacing w:after="180"/>
            </w:pPr>
          </w:p>
        </w:tc>
        <w:tc>
          <w:tcPr>
            <w:tcW w:w="8615" w:type="dxa"/>
          </w:tcPr>
          <w:p w14:paraId="690DCFC6" w14:textId="77777777" w:rsidR="003F4620" w:rsidRDefault="003F4620">
            <w:pPr>
              <w:spacing w:after="180"/>
              <w:rPr>
                <w:rFonts w:eastAsiaTheme="minorEastAsia"/>
                <w:color w:val="0070C0"/>
              </w:rPr>
            </w:pPr>
          </w:p>
        </w:tc>
      </w:tr>
    </w:tbl>
    <w:p w14:paraId="68ABE7BC" w14:textId="77777777" w:rsidR="003F4620" w:rsidRDefault="00B26B90">
      <w:pPr>
        <w:pStyle w:val="Heading2"/>
        <w:rPr>
          <w:lang w:val="en-US"/>
        </w:rPr>
      </w:pPr>
      <w:r>
        <w:rPr>
          <w:lang w:val="en-US"/>
        </w:rPr>
        <w:t>Discussion on 2</w:t>
      </w:r>
      <w:r>
        <w:rPr>
          <w:vertAlign w:val="superscript"/>
          <w:lang w:val="en-US"/>
        </w:rPr>
        <w:t>nd</w:t>
      </w:r>
      <w:r>
        <w:rPr>
          <w:lang w:val="en-US"/>
        </w:rPr>
        <w:t xml:space="preserve"> round </w:t>
      </w:r>
    </w:p>
    <w:p w14:paraId="25E60E36" w14:textId="77777777" w:rsidR="003F4620" w:rsidRDefault="00B26B90">
      <w:r>
        <w:t>Please only comment on topics that are selected for discussion in 2</w:t>
      </w:r>
      <w:r>
        <w:rPr>
          <w:vertAlign w:val="superscript"/>
        </w:rPr>
        <w:t>nd</w:t>
      </w:r>
      <w:r>
        <w:t xml:space="preserve"> round.</w:t>
      </w:r>
    </w:p>
    <w:p w14:paraId="05BBEB36" w14:textId="77777777" w:rsidR="003F4620" w:rsidRDefault="003F4620">
      <w:pPr>
        <w:rPr>
          <w:lang w:eastAsia="ja-JP"/>
        </w:rPr>
      </w:pPr>
    </w:p>
    <w:p w14:paraId="153B35EF" w14:textId="77777777" w:rsidR="003F4620" w:rsidRDefault="003F4620">
      <w:pPr>
        <w:rPr>
          <w:lang w:eastAsia="ja-JP"/>
        </w:rPr>
      </w:pPr>
    </w:p>
    <w:p w14:paraId="1B90D7F6" w14:textId="77777777" w:rsidR="003F4620" w:rsidRDefault="00B26B90">
      <w:pPr>
        <w:pStyle w:val="Heading1"/>
      </w:pPr>
      <w:r>
        <w:t>Recommendations for Tdocs</w:t>
      </w:r>
    </w:p>
    <w:p w14:paraId="1EB9AC72" w14:textId="77777777" w:rsidR="003F4620" w:rsidRDefault="00B26B90">
      <w:pPr>
        <w:pStyle w:val="Heading2"/>
      </w:pPr>
      <w:r>
        <w:t xml:space="preserve">1st round </w:t>
      </w:r>
    </w:p>
    <w:p w14:paraId="54194E1B" w14:textId="77777777" w:rsidR="003F4620" w:rsidRDefault="00B26B90">
      <w:pPr>
        <w:rPr>
          <w:b/>
          <w:bCs/>
          <w:u w:val="single"/>
          <w:lang w:eastAsia="ja-JP"/>
        </w:rPr>
      </w:pPr>
      <w:bookmarkStart w:id="4" w:name="_Hlk103292633"/>
      <w:r>
        <w:rPr>
          <w:b/>
          <w:bCs/>
          <w:u w:val="single"/>
          <w:lang w:eastAsia="ja-JP"/>
        </w:rPr>
        <w:t xml:space="preserve">New </w:t>
      </w:r>
      <w:proofErr w:type="spellStart"/>
      <w:r>
        <w:rPr>
          <w:b/>
          <w:bCs/>
          <w:u w:val="single"/>
          <w:lang w:eastAsia="ja-JP"/>
        </w:rPr>
        <w:t>tdocs</w:t>
      </w:r>
      <w:proofErr w:type="spellEnd"/>
    </w:p>
    <w:tbl>
      <w:tblPr>
        <w:tblStyle w:val="TableGrid"/>
        <w:tblW w:w="5361" w:type="pct"/>
        <w:tblInd w:w="-5" w:type="dxa"/>
        <w:tblLook w:val="04A0" w:firstRow="1" w:lastRow="0" w:firstColumn="1" w:lastColumn="0" w:noHBand="0" w:noVBand="1"/>
      </w:tblPr>
      <w:tblGrid>
        <w:gridCol w:w="1437"/>
        <w:gridCol w:w="4401"/>
        <w:gridCol w:w="1667"/>
        <w:gridCol w:w="2821"/>
      </w:tblGrid>
      <w:tr w:rsidR="003F4620" w14:paraId="47725193" w14:textId="77777777" w:rsidTr="00C17DE7">
        <w:trPr>
          <w:trHeight w:val="487"/>
        </w:trPr>
        <w:tc>
          <w:tcPr>
            <w:tcW w:w="696" w:type="pct"/>
            <w:tcBorders>
              <w:top w:val="single" w:sz="4" w:space="0" w:color="auto"/>
              <w:left w:val="single" w:sz="4" w:space="0" w:color="auto"/>
              <w:bottom w:val="single" w:sz="4" w:space="0" w:color="auto"/>
              <w:right w:val="single" w:sz="4" w:space="0" w:color="auto"/>
            </w:tcBorders>
          </w:tcPr>
          <w:p w14:paraId="69D64097" w14:textId="77777777" w:rsidR="003F4620" w:rsidRDefault="00B26B90">
            <w:pPr>
              <w:spacing w:after="120"/>
              <w:rPr>
                <w:rFonts w:eastAsiaTheme="minorEastAsia"/>
                <w:b/>
                <w:bCs/>
                <w:color w:val="0070C0"/>
              </w:rPr>
            </w:pPr>
            <w:r>
              <w:rPr>
                <w:rFonts w:eastAsiaTheme="minorEastAsia"/>
                <w:b/>
                <w:bCs/>
                <w:color w:val="0070C0"/>
              </w:rPr>
              <w:t xml:space="preserve">New </w:t>
            </w:r>
            <w:proofErr w:type="spellStart"/>
            <w:r>
              <w:rPr>
                <w:rFonts w:eastAsiaTheme="minorEastAsia"/>
                <w:b/>
                <w:bCs/>
                <w:color w:val="0070C0"/>
              </w:rPr>
              <w:t>Tdoc</w:t>
            </w:r>
            <w:proofErr w:type="spellEnd"/>
            <w:r>
              <w:rPr>
                <w:rFonts w:eastAsiaTheme="minorEastAsia"/>
                <w:b/>
                <w:bCs/>
                <w:color w:val="0070C0"/>
              </w:rPr>
              <w:t xml:space="preserve"> number</w:t>
            </w:r>
          </w:p>
        </w:tc>
        <w:tc>
          <w:tcPr>
            <w:tcW w:w="2131" w:type="pct"/>
            <w:tcBorders>
              <w:top w:val="single" w:sz="4" w:space="0" w:color="auto"/>
              <w:left w:val="single" w:sz="4" w:space="0" w:color="auto"/>
              <w:bottom w:val="single" w:sz="4" w:space="0" w:color="auto"/>
              <w:right w:val="single" w:sz="4" w:space="0" w:color="auto"/>
            </w:tcBorders>
          </w:tcPr>
          <w:p w14:paraId="5B78D871" w14:textId="77777777" w:rsidR="003F4620" w:rsidRDefault="00B26B90">
            <w:pPr>
              <w:spacing w:after="120"/>
              <w:rPr>
                <w:b/>
                <w:bCs/>
                <w:color w:val="0070C0"/>
              </w:rPr>
            </w:pPr>
            <w:r>
              <w:rPr>
                <w:b/>
                <w:bCs/>
                <w:color w:val="0070C0"/>
              </w:rPr>
              <w:t>Title</w:t>
            </w:r>
          </w:p>
        </w:tc>
        <w:tc>
          <w:tcPr>
            <w:tcW w:w="807" w:type="pct"/>
            <w:tcBorders>
              <w:top w:val="single" w:sz="4" w:space="0" w:color="auto"/>
              <w:left w:val="single" w:sz="4" w:space="0" w:color="auto"/>
              <w:bottom w:val="single" w:sz="4" w:space="0" w:color="auto"/>
              <w:right w:val="single" w:sz="4" w:space="0" w:color="auto"/>
            </w:tcBorders>
          </w:tcPr>
          <w:p w14:paraId="46143CFE" w14:textId="77777777" w:rsidR="003F4620" w:rsidRDefault="00B26B90">
            <w:pPr>
              <w:spacing w:after="120"/>
              <w:rPr>
                <w:b/>
                <w:bCs/>
                <w:color w:val="0070C0"/>
              </w:rPr>
            </w:pPr>
            <w:r>
              <w:rPr>
                <w:b/>
                <w:bCs/>
                <w:color w:val="0070C0"/>
              </w:rPr>
              <w:t>Source</w:t>
            </w:r>
          </w:p>
        </w:tc>
        <w:tc>
          <w:tcPr>
            <w:tcW w:w="1366" w:type="pct"/>
            <w:tcBorders>
              <w:top w:val="single" w:sz="4" w:space="0" w:color="auto"/>
              <w:left w:val="single" w:sz="4" w:space="0" w:color="auto"/>
              <w:bottom w:val="single" w:sz="4" w:space="0" w:color="auto"/>
              <w:right w:val="single" w:sz="4" w:space="0" w:color="auto"/>
            </w:tcBorders>
          </w:tcPr>
          <w:p w14:paraId="1174C33A" w14:textId="77777777" w:rsidR="003F4620" w:rsidRDefault="00B26B90">
            <w:pPr>
              <w:spacing w:after="120"/>
              <w:rPr>
                <w:b/>
                <w:bCs/>
                <w:color w:val="0070C0"/>
              </w:rPr>
            </w:pPr>
            <w:r>
              <w:rPr>
                <w:b/>
                <w:bCs/>
                <w:color w:val="0070C0"/>
              </w:rPr>
              <w:t>Comments</w:t>
            </w:r>
          </w:p>
        </w:tc>
      </w:tr>
      <w:tr w:rsidR="003F4620" w14:paraId="1070BC1C" w14:textId="77777777" w:rsidTr="00C17DE7">
        <w:trPr>
          <w:trHeight w:val="294"/>
        </w:trPr>
        <w:tc>
          <w:tcPr>
            <w:tcW w:w="696" w:type="pct"/>
            <w:tcBorders>
              <w:top w:val="single" w:sz="4" w:space="0" w:color="auto"/>
              <w:left w:val="single" w:sz="4" w:space="0" w:color="auto"/>
              <w:bottom w:val="single" w:sz="4" w:space="0" w:color="auto"/>
              <w:right w:val="single" w:sz="4" w:space="0" w:color="auto"/>
            </w:tcBorders>
          </w:tcPr>
          <w:p w14:paraId="07B05583" w14:textId="77777777" w:rsidR="003F4620" w:rsidRDefault="003F4620">
            <w:pPr>
              <w:spacing w:after="120"/>
              <w:rPr>
                <w:rFonts w:eastAsiaTheme="minorEastAsia"/>
                <w:color w:val="0070C0"/>
              </w:rPr>
            </w:pPr>
          </w:p>
        </w:tc>
        <w:tc>
          <w:tcPr>
            <w:tcW w:w="2131" w:type="pct"/>
            <w:tcBorders>
              <w:top w:val="single" w:sz="4" w:space="0" w:color="auto"/>
              <w:left w:val="single" w:sz="4" w:space="0" w:color="auto"/>
              <w:bottom w:val="single" w:sz="4" w:space="0" w:color="auto"/>
              <w:right w:val="single" w:sz="4" w:space="0" w:color="auto"/>
            </w:tcBorders>
          </w:tcPr>
          <w:p w14:paraId="12CD45A7" w14:textId="569FF188" w:rsidR="003F4620" w:rsidRPr="00574F46" w:rsidRDefault="00890923">
            <w:pPr>
              <w:spacing w:after="120"/>
              <w:rPr>
                <w:rFonts w:eastAsiaTheme="minorEastAsia"/>
              </w:rPr>
            </w:pPr>
            <w:r w:rsidRPr="00574F46">
              <w:rPr>
                <w:rFonts w:eastAsiaTheme="minorEastAsia"/>
              </w:rPr>
              <w:t>R17 NR MG enhancements – Pre-configured MG</w:t>
            </w:r>
          </w:p>
        </w:tc>
        <w:tc>
          <w:tcPr>
            <w:tcW w:w="807" w:type="pct"/>
            <w:tcBorders>
              <w:top w:val="single" w:sz="4" w:space="0" w:color="auto"/>
              <w:left w:val="single" w:sz="4" w:space="0" w:color="auto"/>
              <w:bottom w:val="single" w:sz="4" w:space="0" w:color="auto"/>
              <w:right w:val="single" w:sz="4" w:space="0" w:color="auto"/>
            </w:tcBorders>
          </w:tcPr>
          <w:p w14:paraId="67F5E0F2" w14:textId="7F3C6743" w:rsidR="003F4620" w:rsidRPr="00574F46" w:rsidRDefault="00890923">
            <w:pPr>
              <w:spacing w:after="120"/>
              <w:rPr>
                <w:rFonts w:eastAsiaTheme="minorEastAsia"/>
              </w:rPr>
            </w:pPr>
            <w:r w:rsidRPr="00574F46">
              <w:rPr>
                <w:rFonts w:eastAsiaTheme="minorEastAsia"/>
              </w:rPr>
              <w:t>Intel</w:t>
            </w:r>
          </w:p>
        </w:tc>
        <w:tc>
          <w:tcPr>
            <w:tcW w:w="1366" w:type="pct"/>
            <w:tcBorders>
              <w:top w:val="single" w:sz="4" w:space="0" w:color="auto"/>
              <w:left w:val="single" w:sz="4" w:space="0" w:color="auto"/>
              <w:bottom w:val="single" w:sz="4" w:space="0" w:color="auto"/>
              <w:right w:val="single" w:sz="4" w:space="0" w:color="auto"/>
            </w:tcBorders>
          </w:tcPr>
          <w:p w14:paraId="5EC3967A" w14:textId="77777777" w:rsidR="003F4620" w:rsidRPr="00574F46" w:rsidRDefault="003F4620">
            <w:pPr>
              <w:spacing w:after="120"/>
              <w:rPr>
                <w:rFonts w:eastAsiaTheme="minorEastAsia"/>
              </w:rPr>
            </w:pPr>
          </w:p>
        </w:tc>
      </w:tr>
      <w:tr w:rsidR="003F4620" w14:paraId="0D1BD311" w14:textId="77777777" w:rsidTr="00C17DE7">
        <w:trPr>
          <w:trHeight w:val="874"/>
        </w:trPr>
        <w:tc>
          <w:tcPr>
            <w:tcW w:w="696" w:type="pct"/>
            <w:tcBorders>
              <w:top w:val="single" w:sz="4" w:space="0" w:color="auto"/>
              <w:left w:val="single" w:sz="4" w:space="0" w:color="auto"/>
              <w:bottom w:val="single" w:sz="4" w:space="0" w:color="auto"/>
              <w:right w:val="single" w:sz="4" w:space="0" w:color="auto"/>
            </w:tcBorders>
          </w:tcPr>
          <w:p w14:paraId="4FED4654" w14:textId="77777777" w:rsidR="003F4620" w:rsidRDefault="003F4620">
            <w:pPr>
              <w:spacing w:after="120"/>
              <w:rPr>
                <w:rFonts w:eastAsiaTheme="minorEastAsia"/>
                <w:color w:val="0070C0"/>
              </w:rPr>
            </w:pPr>
          </w:p>
        </w:tc>
        <w:tc>
          <w:tcPr>
            <w:tcW w:w="2131" w:type="pct"/>
            <w:tcBorders>
              <w:top w:val="single" w:sz="4" w:space="0" w:color="auto"/>
              <w:left w:val="single" w:sz="4" w:space="0" w:color="auto"/>
              <w:bottom w:val="single" w:sz="4" w:space="0" w:color="auto"/>
              <w:right w:val="single" w:sz="4" w:space="0" w:color="auto"/>
            </w:tcBorders>
          </w:tcPr>
          <w:p w14:paraId="5CAFDB48" w14:textId="11020C92" w:rsidR="003F4620" w:rsidRPr="00574F46" w:rsidRDefault="00B26B90">
            <w:pPr>
              <w:spacing w:after="120"/>
              <w:rPr>
                <w:rFonts w:eastAsiaTheme="minorEastAsia"/>
              </w:rPr>
            </w:pPr>
            <w:r w:rsidRPr="00574F46">
              <w:rPr>
                <w:rFonts w:eastAsiaTheme="minorEastAsia"/>
              </w:rPr>
              <w:t xml:space="preserve">LS on </w:t>
            </w:r>
            <w:r w:rsidR="00116DA4" w:rsidRPr="00574F46">
              <w:rPr>
                <w:rFonts w:eastAsiaTheme="minorEastAsia"/>
              </w:rPr>
              <w:t>Pre-configured MG</w:t>
            </w:r>
          </w:p>
        </w:tc>
        <w:tc>
          <w:tcPr>
            <w:tcW w:w="807" w:type="pct"/>
            <w:tcBorders>
              <w:top w:val="single" w:sz="4" w:space="0" w:color="auto"/>
              <w:left w:val="single" w:sz="4" w:space="0" w:color="auto"/>
              <w:bottom w:val="single" w:sz="4" w:space="0" w:color="auto"/>
              <w:right w:val="single" w:sz="4" w:space="0" w:color="auto"/>
            </w:tcBorders>
          </w:tcPr>
          <w:p w14:paraId="617C4008" w14:textId="3DE75EDD" w:rsidR="003F4620" w:rsidRPr="00574F46" w:rsidRDefault="00207D8D">
            <w:pPr>
              <w:spacing w:after="120"/>
              <w:rPr>
                <w:rFonts w:eastAsiaTheme="minorEastAsia"/>
              </w:rPr>
            </w:pPr>
            <w:r w:rsidRPr="00574F46">
              <w:rPr>
                <w:rFonts w:eastAsiaTheme="minorEastAsia"/>
              </w:rPr>
              <w:t>OPPO</w:t>
            </w:r>
          </w:p>
        </w:tc>
        <w:tc>
          <w:tcPr>
            <w:tcW w:w="1366" w:type="pct"/>
            <w:tcBorders>
              <w:top w:val="single" w:sz="4" w:space="0" w:color="auto"/>
              <w:left w:val="single" w:sz="4" w:space="0" w:color="auto"/>
              <w:bottom w:val="single" w:sz="4" w:space="0" w:color="auto"/>
              <w:right w:val="single" w:sz="4" w:space="0" w:color="auto"/>
            </w:tcBorders>
          </w:tcPr>
          <w:p w14:paraId="02BE605F" w14:textId="77777777" w:rsidR="003F4620" w:rsidRPr="00574F46" w:rsidRDefault="00B26B90">
            <w:pPr>
              <w:spacing w:after="120"/>
              <w:rPr>
                <w:rFonts w:eastAsiaTheme="minorEastAsia"/>
              </w:rPr>
            </w:pPr>
            <w:r w:rsidRPr="00574F46">
              <w:rPr>
                <w:rFonts w:eastAsiaTheme="minorEastAsia"/>
              </w:rPr>
              <w:t>To: RAN_</w:t>
            </w:r>
            <w:r w:rsidR="00207D8D" w:rsidRPr="00574F46">
              <w:rPr>
                <w:rFonts w:eastAsiaTheme="minorEastAsia"/>
              </w:rPr>
              <w:t>2</w:t>
            </w:r>
            <w:r w:rsidRPr="00574F46">
              <w:rPr>
                <w:rFonts w:eastAsiaTheme="minorEastAsia"/>
              </w:rPr>
              <w:t xml:space="preserve">; Cc: </w:t>
            </w:r>
          </w:p>
          <w:p w14:paraId="62274291" w14:textId="77777777" w:rsidR="00207D8D" w:rsidRPr="00574F46" w:rsidRDefault="00207D8D">
            <w:pPr>
              <w:spacing w:after="120"/>
              <w:rPr>
                <w:rFonts w:eastAsiaTheme="minorEastAsia"/>
              </w:rPr>
            </w:pPr>
          </w:p>
          <w:p w14:paraId="76B15BCE" w14:textId="1D68C228" w:rsidR="00207D8D" w:rsidRPr="00574F46" w:rsidRDefault="00207D8D">
            <w:pPr>
              <w:spacing w:after="120"/>
              <w:rPr>
                <w:rFonts w:eastAsiaTheme="minorEastAsia"/>
              </w:rPr>
            </w:pPr>
            <w:r w:rsidRPr="00574F46">
              <w:rPr>
                <w:rFonts w:eastAsiaTheme="minorEastAsia"/>
              </w:rPr>
              <w:t xml:space="preserve">Up to the issue </w:t>
            </w:r>
            <w:r w:rsidR="00182C40" w:rsidRPr="00574F46">
              <w:rPr>
                <w:rFonts w:eastAsiaTheme="minorEastAsia"/>
              </w:rPr>
              <w:t>1-2-2</w:t>
            </w:r>
          </w:p>
        </w:tc>
      </w:tr>
      <w:tr w:rsidR="003F4620" w14:paraId="6B3520F6" w14:textId="77777777" w:rsidTr="00C17DE7">
        <w:trPr>
          <w:trHeight w:val="284"/>
        </w:trPr>
        <w:tc>
          <w:tcPr>
            <w:tcW w:w="696" w:type="pct"/>
            <w:tcBorders>
              <w:top w:val="single" w:sz="4" w:space="0" w:color="auto"/>
              <w:left w:val="single" w:sz="4" w:space="0" w:color="auto"/>
              <w:bottom w:val="single" w:sz="4" w:space="0" w:color="auto"/>
              <w:right w:val="single" w:sz="4" w:space="0" w:color="auto"/>
            </w:tcBorders>
          </w:tcPr>
          <w:p w14:paraId="7F7CF5EF" w14:textId="77777777" w:rsidR="003F4620" w:rsidRDefault="003F4620">
            <w:pPr>
              <w:spacing w:after="120"/>
              <w:rPr>
                <w:rFonts w:eastAsiaTheme="minorEastAsia"/>
                <w:i/>
                <w:color w:val="0070C0"/>
              </w:rPr>
            </w:pPr>
          </w:p>
        </w:tc>
        <w:tc>
          <w:tcPr>
            <w:tcW w:w="2131" w:type="pct"/>
            <w:tcBorders>
              <w:top w:val="single" w:sz="4" w:space="0" w:color="auto"/>
              <w:left w:val="single" w:sz="4" w:space="0" w:color="auto"/>
              <w:bottom w:val="single" w:sz="4" w:space="0" w:color="auto"/>
              <w:right w:val="single" w:sz="4" w:space="0" w:color="auto"/>
            </w:tcBorders>
          </w:tcPr>
          <w:p w14:paraId="77F3CBF4" w14:textId="77777777" w:rsidR="003F4620" w:rsidRDefault="003F4620">
            <w:pPr>
              <w:spacing w:after="120"/>
              <w:rPr>
                <w:rFonts w:eastAsiaTheme="minorEastAsia"/>
                <w:i/>
                <w:color w:val="0070C0"/>
              </w:rPr>
            </w:pPr>
          </w:p>
        </w:tc>
        <w:tc>
          <w:tcPr>
            <w:tcW w:w="807" w:type="pct"/>
            <w:tcBorders>
              <w:top w:val="single" w:sz="4" w:space="0" w:color="auto"/>
              <w:left w:val="single" w:sz="4" w:space="0" w:color="auto"/>
              <w:bottom w:val="single" w:sz="4" w:space="0" w:color="auto"/>
              <w:right w:val="single" w:sz="4" w:space="0" w:color="auto"/>
            </w:tcBorders>
          </w:tcPr>
          <w:p w14:paraId="5EE452D7" w14:textId="77777777" w:rsidR="003F4620" w:rsidRDefault="003F4620">
            <w:pPr>
              <w:spacing w:after="120"/>
              <w:rPr>
                <w:rFonts w:eastAsiaTheme="minorEastAsia"/>
                <w:i/>
                <w:color w:val="0070C0"/>
              </w:rPr>
            </w:pPr>
          </w:p>
        </w:tc>
        <w:tc>
          <w:tcPr>
            <w:tcW w:w="1366" w:type="pct"/>
            <w:tcBorders>
              <w:top w:val="single" w:sz="4" w:space="0" w:color="auto"/>
              <w:left w:val="single" w:sz="4" w:space="0" w:color="auto"/>
              <w:bottom w:val="single" w:sz="4" w:space="0" w:color="auto"/>
              <w:right w:val="single" w:sz="4" w:space="0" w:color="auto"/>
            </w:tcBorders>
          </w:tcPr>
          <w:p w14:paraId="784ADE0A" w14:textId="77777777" w:rsidR="003F4620" w:rsidRDefault="003F4620">
            <w:pPr>
              <w:spacing w:after="120"/>
              <w:rPr>
                <w:rFonts w:eastAsiaTheme="minorEastAsia"/>
                <w:i/>
                <w:color w:val="0070C0"/>
              </w:rPr>
            </w:pPr>
          </w:p>
        </w:tc>
      </w:tr>
    </w:tbl>
    <w:p w14:paraId="703E7CF8" w14:textId="77777777" w:rsidR="003F4620" w:rsidRDefault="003F4620">
      <w:pPr>
        <w:rPr>
          <w:sz w:val="20"/>
          <w:szCs w:val="20"/>
          <w:lang w:eastAsia="ja-JP"/>
        </w:rPr>
      </w:pPr>
    </w:p>
    <w:p w14:paraId="284D1CD2" w14:textId="77777777" w:rsidR="003F4620" w:rsidRDefault="00B26B90">
      <w:pPr>
        <w:rPr>
          <w:b/>
          <w:bCs/>
          <w:u w:val="single"/>
          <w:lang w:eastAsia="ja-JP"/>
        </w:rPr>
      </w:pPr>
      <w:r>
        <w:rPr>
          <w:b/>
          <w:bCs/>
          <w:u w:val="single"/>
          <w:lang w:eastAsia="ja-JP"/>
        </w:rPr>
        <w:lastRenderedPageBreak/>
        <w:t xml:space="preserve">Existing </w:t>
      </w:r>
      <w:proofErr w:type="spellStart"/>
      <w:r>
        <w:rPr>
          <w:b/>
          <w:bCs/>
          <w:u w:val="single"/>
          <w:lang w:eastAsia="ja-JP"/>
        </w:rPr>
        <w:t>tdocs</w:t>
      </w:r>
      <w:proofErr w:type="spellEnd"/>
    </w:p>
    <w:tbl>
      <w:tblPr>
        <w:tblStyle w:val="TableGrid"/>
        <w:tblW w:w="10365" w:type="dxa"/>
        <w:tblInd w:w="-5" w:type="dxa"/>
        <w:tblLook w:val="04A0" w:firstRow="1" w:lastRow="0" w:firstColumn="1" w:lastColumn="0" w:noHBand="0" w:noVBand="1"/>
      </w:tblPr>
      <w:tblGrid>
        <w:gridCol w:w="1318"/>
        <w:gridCol w:w="1113"/>
        <w:gridCol w:w="2214"/>
        <w:gridCol w:w="1050"/>
        <w:gridCol w:w="1791"/>
        <w:gridCol w:w="2879"/>
      </w:tblGrid>
      <w:tr w:rsidR="00BB2CCB" w14:paraId="0302B3DA" w14:textId="77777777" w:rsidTr="00C17DE7">
        <w:trPr>
          <w:trHeight w:val="352"/>
        </w:trPr>
        <w:tc>
          <w:tcPr>
            <w:tcW w:w="1405" w:type="dxa"/>
            <w:tcBorders>
              <w:top w:val="single" w:sz="4" w:space="0" w:color="auto"/>
              <w:left w:val="single" w:sz="4" w:space="0" w:color="auto"/>
              <w:bottom w:val="single" w:sz="4" w:space="0" w:color="auto"/>
              <w:right w:val="single" w:sz="4" w:space="0" w:color="auto"/>
            </w:tcBorders>
          </w:tcPr>
          <w:p w14:paraId="4A33B455" w14:textId="27DB9C5C" w:rsidR="00BB2CCB" w:rsidRDefault="00BB2CCB" w:rsidP="00BB2CCB">
            <w:pPr>
              <w:spacing w:after="120"/>
              <w:rPr>
                <w:rFonts w:eastAsiaTheme="minorEastAsia"/>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1159" w:type="dxa"/>
            <w:tcBorders>
              <w:top w:val="single" w:sz="4" w:space="0" w:color="auto"/>
              <w:left w:val="single" w:sz="4" w:space="0" w:color="auto"/>
              <w:bottom w:val="single" w:sz="4" w:space="0" w:color="auto"/>
              <w:right w:val="single" w:sz="4" w:space="0" w:color="auto"/>
            </w:tcBorders>
          </w:tcPr>
          <w:p w14:paraId="3C9A0655" w14:textId="2F0A4991" w:rsidR="00BB2CCB" w:rsidRDefault="00BB2CCB" w:rsidP="00BB2CCB">
            <w:pPr>
              <w:spacing w:after="120"/>
              <w:rPr>
                <w:rFonts w:eastAsiaTheme="minorEastAsia"/>
                <w:color w:val="0070C0"/>
              </w:rPr>
            </w:pPr>
            <w:r>
              <w:rPr>
                <w:rFonts w:eastAsiaTheme="minorEastAsia"/>
                <w:b/>
                <w:bCs/>
                <w:color w:val="0070C0"/>
              </w:rPr>
              <w:t>Revised to</w:t>
            </w:r>
          </w:p>
        </w:tc>
        <w:tc>
          <w:tcPr>
            <w:tcW w:w="2420" w:type="dxa"/>
            <w:tcBorders>
              <w:top w:val="single" w:sz="4" w:space="0" w:color="auto"/>
              <w:left w:val="single" w:sz="4" w:space="0" w:color="auto"/>
              <w:bottom w:val="single" w:sz="4" w:space="0" w:color="auto"/>
              <w:right w:val="single" w:sz="4" w:space="0" w:color="auto"/>
            </w:tcBorders>
          </w:tcPr>
          <w:p w14:paraId="7BF1C277" w14:textId="38B518D7" w:rsidR="00BB2CCB" w:rsidRDefault="00BB2CCB" w:rsidP="00BB2CCB">
            <w:pPr>
              <w:spacing w:after="120"/>
              <w:rPr>
                <w:rFonts w:eastAsiaTheme="minorEastAsia"/>
                <w:color w:val="0070C0"/>
              </w:rPr>
            </w:pPr>
            <w:r>
              <w:rPr>
                <w:b/>
                <w:bCs/>
                <w:color w:val="0070C0"/>
              </w:rPr>
              <w:t>Title</w:t>
            </w:r>
          </w:p>
        </w:tc>
        <w:tc>
          <w:tcPr>
            <w:tcW w:w="1076" w:type="dxa"/>
            <w:tcBorders>
              <w:top w:val="single" w:sz="4" w:space="0" w:color="auto"/>
              <w:left w:val="single" w:sz="4" w:space="0" w:color="auto"/>
              <w:bottom w:val="single" w:sz="4" w:space="0" w:color="auto"/>
              <w:right w:val="single" w:sz="4" w:space="0" w:color="auto"/>
            </w:tcBorders>
          </w:tcPr>
          <w:p w14:paraId="04BE5C66" w14:textId="1686CFCB" w:rsidR="00BB2CCB" w:rsidRDefault="00BB2CCB" w:rsidP="00BB2CCB">
            <w:pPr>
              <w:spacing w:after="120"/>
              <w:rPr>
                <w:rFonts w:eastAsiaTheme="minorEastAsia"/>
                <w:color w:val="0070C0"/>
              </w:rPr>
            </w:pPr>
            <w:r>
              <w:rPr>
                <w:b/>
                <w:bCs/>
                <w:color w:val="0070C0"/>
              </w:rPr>
              <w:t>Source</w:t>
            </w:r>
          </w:p>
        </w:tc>
        <w:tc>
          <w:tcPr>
            <w:tcW w:w="1028" w:type="dxa"/>
            <w:tcBorders>
              <w:top w:val="single" w:sz="4" w:space="0" w:color="auto"/>
              <w:left w:val="single" w:sz="4" w:space="0" w:color="auto"/>
              <w:bottom w:val="single" w:sz="4" w:space="0" w:color="auto"/>
              <w:right w:val="single" w:sz="4" w:space="0" w:color="auto"/>
            </w:tcBorders>
          </w:tcPr>
          <w:p w14:paraId="15EB70A0" w14:textId="4CDE507F" w:rsidR="00BB2CCB" w:rsidRDefault="00BB2CCB" w:rsidP="00BB2CCB">
            <w:pPr>
              <w:spacing w:after="120"/>
              <w:rPr>
                <w:rFonts w:eastAsiaTheme="minorEastAsia"/>
                <w:color w:val="0070C0"/>
              </w:rPr>
            </w:pPr>
            <w:r>
              <w:rPr>
                <w:b/>
                <w:bCs/>
                <w:color w:val="0070C0"/>
              </w:rPr>
              <w:t>R</w:t>
            </w:r>
            <w:r>
              <w:rPr>
                <w:rFonts w:eastAsiaTheme="minorEastAsia"/>
                <w:b/>
                <w:bCs/>
                <w:color w:val="0070C0"/>
              </w:rPr>
              <w:t xml:space="preserve">ecommendation  </w:t>
            </w:r>
          </w:p>
        </w:tc>
        <w:tc>
          <w:tcPr>
            <w:tcW w:w="3277" w:type="dxa"/>
            <w:tcBorders>
              <w:top w:val="single" w:sz="4" w:space="0" w:color="auto"/>
              <w:left w:val="single" w:sz="4" w:space="0" w:color="auto"/>
              <w:bottom w:val="single" w:sz="4" w:space="0" w:color="auto"/>
              <w:right w:val="single" w:sz="4" w:space="0" w:color="auto"/>
            </w:tcBorders>
          </w:tcPr>
          <w:p w14:paraId="044C6D1D" w14:textId="07C3095B" w:rsidR="00BB2CCB" w:rsidRDefault="00BB2CCB" w:rsidP="00BB2CCB">
            <w:pPr>
              <w:spacing w:after="120"/>
              <w:rPr>
                <w:rFonts w:eastAsiaTheme="minorEastAsia"/>
                <w:color w:val="0070C0"/>
              </w:rPr>
            </w:pPr>
            <w:r>
              <w:rPr>
                <w:b/>
                <w:bCs/>
                <w:color w:val="0070C0"/>
              </w:rPr>
              <w:t>Comments</w:t>
            </w:r>
          </w:p>
        </w:tc>
      </w:tr>
      <w:tr w:rsidR="00BB2CCB" w14:paraId="6795A8B5" w14:textId="77777777" w:rsidTr="00C17DE7">
        <w:trPr>
          <w:trHeight w:val="1056"/>
        </w:trPr>
        <w:tc>
          <w:tcPr>
            <w:tcW w:w="1405" w:type="dxa"/>
            <w:tcBorders>
              <w:top w:val="single" w:sz="4" w:space="0" w:color="auto"/>
              <w:left w:val="single" w:sz="4" w:space="0" w:color="auto"/>
              <w:bottom w:val="single" w:sz="4" w:space="0" w:color="auto"/>
              <w:right w:val="single" w:sz="4" w:space="0" w:color="auto"/>
            </w:tcBorders>
          </w:tcPr>
          <w:p w14:paraId="19BA5C28" w14:textId="604AAD24" w:rsidR="00BB2CCB" w:rsidRDefault="00BB2CCB" w:rsidP="00BB2CCB">
            <w:pPr>
              <w:spacing w:after="120"/>
              <w:rPr>
                <w:rFonts w:eastAsiaTheme="minorEastAsia"/>
                <w:color w:val="0070C0"/>
              </w:rPr>
            </w:pPr>
            <w:r>
              <w:rPr>
                <w:rFonts w:eastAsiaTheme="minorEastAsia"/>
                <w:color w:val="0070C0"/>
              </w:rPr>
              <w:t>R4-22xxxxx</w:t>
            </w:r>
          </w:p>
        </w:tc>
        <w:tc>
          <w:tcPr>
            <w:tcW w:w="1159" w:type="dxa"/>
            <w:tcBorders>
              <w:top w:val="single" w:sz="4" w:space="0" w:color="auto"/>
              <w:left w:val="single" w:sz="4" w:space="0" w:color="auto"/>
              <w:bottom w:val="single" w:sz="4" w:space="0" w:color="auto"/>
              <w:right w:val="single" w:sz="4" w:space="0" w:color="auto"/>
            </w:tcBorders>
          </w:tcPr>
          <w:p w14:paraId="1D6E3996" w14:textId="77777777" w:rsidR="00BB2CCB" w:rsidRDefault="00BB2CCB" w:rsidP="00BB2CCB">
            <w:pPr>
              <w:spacing w:after="120"/>
              <w:rPr>
                <w:rFonts w:eastAsiaTheme="minorEastAsia"/>
                <w:color w:val="0070C0"/>
              </w:rPr>
            </w:pPr>
          </w:p>
        </w:tc>
        <w:tc>
          <w:tcPr>
            <w:tcW w:w="2420" w:type="dxa"/>
            <w:tcBorders>
              <w:top w:val="single" w:sz="4" w:space="0" w:color="auto"/>
              <w:left w:val="single" w:sz="4" w:space="0" w:color="auto"/>
              <w:bottom w:val="single" w:sz="4" w:space="0" w:color="auto"/>
              <w:right w:val="single" w:sz="4" w:space="0" w:color="auto"/>
            </w:tcBorders>
          </w:tcPr>
          <w:p w14:paraId="28A3EBD0" w14:textId="2BE12A0D" w:rsidR="00BB2CCB" w:rsidRDefault="00BB2CCB" w:rsidP="00BB2CCB">
            <w:pPr>
              <w:spacing w:after="120"/>
              <w:rPr>
                <w:rFonts w:eastAsiaTheme="minorEastAsia"/>
                <w:color w:val="0070C0"/>
              </w:rPr>
            </w:pPr>
            <w:r>
              <w:rPr>
                <w:rFonts w:eastAsiaTheme="minorEastAsia"/>
                <w:color w:val="0070C0"/>
              </w:rPr>
              <w:t>CR on …</w:t>
            </w:r>
          </w:p>
        </w:tc>
        <w:tc>
          <w:tcPr>
            <w:tcW w:w="1076" w:type="dxa"/>
            <w:tcBorders>
              <w:top w:val="single" w:sz="4" w:space="0" w:color="auto"/>
              <w:left w:val="single" w:sz="4" w:space="0" w:color="auto"/>
              <w:bottom w:val="single" w:sz="4" w:space="0" w:color="auto"/>
              <w:right w:val="single" w:sz="4" w:space="0" w:color="auto"/>
            </w:tcBorders>
          </w:tcPr>
          <w:p w14:paraId="339A4682" w14:textId="781704BE" w:rsidR="00BB2CCB" w:rsidRDefault="00BB2CCB" w:rsidP="00BB2CCB">
            <w:pPr>
              <w:spacing w:after="120"/>
              <w:rPr>
                <w:rFonts w:eastAsiaTheme="minorEastAsia"/>
                <w:color w:val="0070C0"/>
              </w:rPr>
            </w:pPr>
            <w:r>
              <w:rPr>
                <w:rFonts w:eastAsiaTheme="minorEastAsia"/>
                <w:color w:val="0070C0"/>
              </w:rPr>
              <w:t>XXX</w:t>
            </w:r>
          </w:p>
        </w:tc>
        <w:tc>
          <w:tcPr>
            <w:tcW w:w="1028" w:type="dxa"/>
            <w:tcBorders>
              <w:top w:val="single" w:sz="4" w:space="0" w:color="auto"/>
              <w:left w:val="single" w:sz="4" w:space="0" w:color="auto"/>
              <w:bottom w:val="single" w:sz="4" w:space="0" w:color="auto"/>
              <w:right w:val="single" w:sz="4" w:space="0" w:color="auto"/>
            </w:tcBorders>
          </w:tcPr>
          <w:p w14:paraId="408FA8B1" w14:textId="261DECEE" w:rsidR="00BB2CCB" w:rsidRDefault="00BB2CCB" w:rsidP="00BB2CCB">
            <w:pPr>
              <w:spacing w:after="120"/>
              <w:rPr>
                <w:rFonts w:eastAsiaTheme="minorEastAsia"/>
                <w:color w:val="0070C0"/>
              </w:rPr>
            </w:pPr>
            <w:r>
              <w:rPr>
                <w:rFonts w:eastAsiaTheme="minorEastAsia"/>
                <w:color w:val="0070C0"/>
              </w:rPr>
              <w:t>Agreeable, Revised, Merged, Postponed, Not Pursued</w:t>
            </w:r>
          </w:p>
        </w:tc>
        <w:tc>
          <w:tcPr>
            <w:tcW w:w="3277" w:type="dxa"/>
            <w:tcBorders>
              <w:top w:val="single" w:sz="4" w:space="0" w:color="auto"/>
              <w:left w:val="single" w:sz="4" w:space="0" w:color="auto"/>
              <w:bottom w:val="single" w:sz="4" w:space="0" w:color="auto"/>
              <w:right w:val="single" w:sz="4" w:space="0" w:color="auto"/>
            </w:tcBorders>
          </w:tcPr>
          <w:p w14:paraId="6247625E" w14:textId="77777777" w:rsidR="00BB2CCB" w:rsidRDefault="00BB2CCB" w:rsidP="00BB2CCB">
            <w:pPr>
              <w:spacing w:after="120"/>
              <w:rPr>
                <w:rFonts w:eastAsiaTheme="minorEastAsia"/>
                <w:color w:val="0070C0"/>
              </w:rPr>
            </w:pPr>
          </w:p>
        </w:tc>
      </w:tr>
      <w:tr w:rsidR="00BB2CCB" w14:paraId="40083BF2" w14:textId="77777777" w:rsidTr="00C17DE7">
        <w:trPr>
          <w:trHeight w:val="2005"/>
        </w:trPr>
        <w:tc>
          <w:tcPr>
            <w:tcW w:w="1405" w:type="dxa"/>
            <w:tcBorders>
              <w:top w:val="single" w:sz="4" w:space="0" w:color="auto"/>
              <w:left w:val="single" w:sz="4" w:space="0" w:color="auto"/>
              <w:bottom w:val="single" w:sz="4" w:space="0" w:color="auto"/>
              <w:right w:val="single" w:sz="4" w:space="0" w:color="auto"/>
            </w:tcBorders>
          </w:tcPr>
          <w:p w14:paraId="73760B8E" w14:textId="65171C55" w:rsidR="00BB2CCB" w:rsidRPr="00574F46" w:rsidRDefault="004063F6" w:rsidP="00BB2CCB">
            <w:pPr>
              <w:spacing w:after="120"/>
              <w:rPr>
                <w:rFonts w:eastAsiaTheme="minorEastAsia"/>
                <w:lang w:val="en-GB"/>
              </w:rPr>
            </w:pPr>
            <w:hyperlink r:id="rId43" w:history="1">
              <w:r w:rsidR="00BB2CCB" w:rsidRPr="00574F46">
                <w:rPr>
                  <w:rStyle w:val="Hyperlink"/>
                  <w:rFonts w:ascii="Arial" w:eastAsia="Times New Roman" w:hAnsi="Arial" w:cs="Arial"/>
                  <w:b/>
                  <w:bCs/>
                  <w:color w:val="auto"/>
                  <w:kern w:val="0"/>
                  <w:sz w:val="16"/>
                  <w:szCs w:val="16"/>
                </w:rPr>
                <w:t>R4-2208295</w:t>
              </w:r>
            </w:hyperlink>
          </w:p>
        </w:tc>
        <w:tc>
          <w:tcPr>
            <w:tcW w:w="1159" w:type="dxa"/>
            <w:tcBorders>
              <w:top w:val="single" w:sz="4" w:space="0" w:color="auto"/>
              <w:left w:val="single" w:sz="4" w:space="0" w:color="auto"/>
              <w:bottom w:val="single" w:sz="4" w:space="0" w:color="auto"/>
              <w:right w:val="single" w:sz="4" w:space="0" w:color="auto"/>
            </w:tcBorders>
          </w:tcPr>
          <w:p w14:paraId="12A644B1" w14:textId="77777777" w:rsidR="00BB2CCB" w:rsidRPr="00574F46" w:rsidRDefault="00BB2CCB" w:rsidP="00BB2CCB">
            <w:pPr>
              <w:spacing w:after="120"/>
              <w:rPr>
                <w:rFonts w:eastAsiaTheme="minorEastAsia"/>
                <w:i/>
              </w:rPr>
            </w:pPr>
          </w:p>
        </w:tc>
        <w:tc>
          <w:tcPr>
            <w:tcW w:w="2420" w:type="dxa"/>
            <w:tcBorders>
              <w:top w:val="single" w:sz="4" w:space="0" w:color="auto"/>
              <w:left w:val="single" w:sz="4" w:space="0" w:color="auto"/>
              <w:bottom w:val="single" w:sz="4" w:space="0" w:color="auto"/>
              <w:right w:val="single" w:sz="4" w:space="0" w:color="auto"/>
            </w:tcBorders>
          </w:tcPr>
          <w:p w14:paraId="0FA608C1" w14:textId="6BB245A4" w:rsidR="00BB2CCB" w:rsidRPr="00A26B8B" w:rsidRDefault="009F055B" w:rsidP="00BB2CCB">
            <w:pPr>
              <w:spacing w:after="120"/>
              <w:rPr>
                <w:rFonts w:eastAsiaTheme="minorEastAsia"/>
                <w:iCs/>
              </w:rPr>
            </w:pPr>
            <w:r w:rsidRPr="00A26B8B">
              <w:rPr>
                <w:rFonts w:eastAsiaTheme="minorEastAsia"/>
                <w:iCs/>
              </w:rPr>
              <w:t>Maintenance CR on TS38.133 for pre-MG</w:t>
            </w:r>
          </w:p>
        </w:tc>
        <w:tc>
          <w:tcPr>
            <w:tcW w:w="1076" w:type="dxa"/>
            <w:tcBorders>
              <w:top w:val="single" w:sz="4" w:space="0" w:color="auto"/>
              <w:left w:val="single" w:sz="4" w:space="0" w:color="auto"/>
              <w:bottom w:val="single" w:sz="4" w:space="0" w:color="auto"/>
              <w:right w:val="single" w:sz="4" w:space="0" w:color="auto"/>
            </w:tcBorders>
          </w:tcPr>
          <w:p w14:paraId="6FAA8E68" w14:textId="42A6D9B9" w:rsidR="00BB2CCB" w:rsidRPr="00A26B8B" w:rsidRDefault="00BB2CCB" w:rsidP="00BB2CCB">
            <w:pPr>
              <w:spacing w:after="120"/>
              <w:rPr>
                <w:rFonts w:eastAsiaTheme="minorEastAsia"/>
                <w:iCs/>
              </w:rPr>
            </w:pPr>
            <w:r w:rsidRPr="00A26B8B">
              <w:rPr>
                <w:rFonts w:eastAsiaTheme="minorEastAsia"/>
                <w:iCs/>
              </w:rPr>
              <w:t>MTK</w:t>
            </w:r>
          </w:p>
        </w:tc>
        <w:tc>
          <w:tcPr>
            <w:tcW w:w="1028" w:type="dxa"/>
            <w:tcBorders>
              <w:top w:val="single" w:sz="4" w:space="0" w:color="auto"/>
              <w:left w:val="single" w:sz="4" w:space="0" w:color="auto"/>
              <w:bottom w:val="single" w:sz="4" w:space="0" w:color="auto"/>
              <w:right w:val="single" w:sz="4" w:space="0" w:color="auto"/>
            </w:tcBorders>
          </w:tcPr>
          <w:p w14:paraId="7D2611C1" w14:textId="15FB56D1" w:rsidR="00BB2CCB" w:rsidRPr="00A26B8B" w:rsidRDefault="00BB2CCB" w:rsidP="00BB2CCB">
            <w:pPr>
              <w:spacing w:after="120"/>
              <w:rPr>
                <w:rFonts w:eastAsiaTheme="minorEastAsia"/>
                <w:iCs/>
              </w:rPr>
            </w:pPr>
            <w:r w:rsidRPr="00A26B8B">
              <w:rPr>
                <w:rFonts w:eastAsiaTheme="minorEastAsia"/>
                <w:iCs/>
              </w:rPr>
              <w:t>Merged</w:t>
            </w:r>
          </w:p>
        </w:tc>
        <w:tc>
          <w:tcPr>
            <w:tcW w:w="3277" w:type="dxa"/>
            <w:tcBorders>
              <w:top w:val="single" w:sz="4" w:space="0" w:color="auto"/>
              <w:left w:val="single" w:sz="4" w:space="0" w:color="auto"/>
              <w:bottom w:val="single" w:sz="4" w:space="0" w:color="auto"/>
              <w:right w:val="single" w:sz="4" w:space="0" w:color="auto"/>
            </w:tcBorders>
          </w:tcPr>
          <w:p w14:paraId="663E43C6" w14:textId="77777777" w:rsidR="00BB2CCB" w:rsidRPr="00A26B8B" w:rsidRDefault="00BB2CCB" w:rsidP="00BB2CCB">
            <w:pPr>
              <w:spacing w:after="120"/>
              <w:rPr>
                <w:iCs/>
              </w:rPr>
            </w:pPr>
            <w:r w:rsidRPr="00A26B8B">
              <w:rPr>
                <w:rFonts w:eastAsiaTheme="minorEastAsia"/>
                <w:iCs/>
              </w:rPr>
              <w:t xml:space="preserve">The change part of 8.19. can be merged with </w:t>
            </w:r>
            <w:r w:rsidRPr="00A26B8B">
              <w:rPr>
                <w:iCs/>
              </w:rPr>
              <w:t>R4-2208459</w:t>
            </w:r>
          </w:p>
          <w:p w14:paraId="7DBAF771" w14:textId="77777777" w:rsidR="00BB2CCB" w:rsidRPr="00A26B8B" w:rsidRDefault="00BB2CCB" w:rsidP="00BB2CCB">
            <w:pPr>
              <w:spacing w:after="120"/>
              <w:rPr>
                <w:iCs/>
              </w:rPr>
            </w:pPr>
            <w:r w:rsidRPr="00A26B8B">
              <w:rPr>
                <w:rFonts w:eastAsiaTheme="minorEastAsia"/>
                <w:iCs/>
              </w:rPr>
              <w:t xml:space="preserve">The change part of 9.1.7.1&amp; 9.1.7.2 can be merged with </w:t>
            </w:r>
            <w:r w:rsidRPr="00A26B8B">
              <w:rPr>
                <w:iCs/>
              </w:rPr>
              <w:t>R4-2209204</w:t>
            </w:r>
          </w:p>
          <w:p w14:paraId="3884218F" w14:textId="08B39534" w:rsidR="00BB2CCB" w:rsidRPr="00A26B8B" w:rsidRDefault="00BB2CCB" w:rsidP="00BB2CCB">
            <w:pPr>
              <w:spacing w:after="120"/>
              <w:rPr>
                <w:rFonts w:eastAsiaTheme="minorEastAsia"/>
                <w:iCs/>
              </w:rPr>
            </w:pPr>
            <w:r w:rsidRPr="00A26B8B">
              <w:rPr>
                <w:rFonts w:eastAsiaTheme="minorEastAsia"/>
                <w:iCs/>
              </w:rPr>
              <w:t xml:space="preserve">The change part of 9.1.7.3 can be merged with </w:t>
            </w:r>
            <w:r w:rsidRPr="00A26B8B">
              <w:rPr>
                <w:iCs/>
              </w:rPr>
              <w:t>R4-2210167</w:t>
            </w:r>
          </w:p>
        </w:tc>
      </w:tr>
      <w:tr w:rsidR="00BB2CCB" w14:paraId="636F6EA4" w14:textId="77777777" w:rsidTr="00C17DE7">
        <w:trPr>
          <w:trHeight w:val="1422"/>
        </w:trPr>
        <w:tc>
          <w:tcPr>
            <w:tcW w:w="1405" w:type="dxa"/>
            <w:tcBorders>
              <w:top w:val="single" w:sz="4" w:space="0" w:color="auto"/>
              <w:left w:val="single" w:sz="4" w:space="0" w:color="auto"/>
              <w:bottom w:val="single" w:sz="4" w:space="0" w:color="auto"/>
              <w:right w:val="single" w:sz="4" w:space="0" w:color="auto"/>
            </w:tcBorders>
          </w:tcPr>
          <w:p w14:paraId="077A672E" w14:textId="44F48655" w:rsidR="00BB2CCB" w:rsidRPr="00574F46" w:rsidRDefault="004063F6" w:rsidP="00BB2CCB">
            <w:pPr>
              <w:spacing w:after="120"/>
            </w:pPr>
            <w:hyperlink r:id="rId44" w:history="1">
              <w:r w:rsidR="00BB2CCB" w:rsidRPr="00574F46">
                <w:rPr>
                  <w:rStyle w:val="Hyperlink"/>
                  <w:rFonts w:ascii="Arial" w:eastAsia="Times New Roman" w:hAnsi="Arial" w:cs="Arial"/>
                  <w:b/>
                  <w:bCs/>
                  <w:color w:val="auto"/>
                  <w:kern w:val="0"/>
                  <w:sz w:val="16"/>
                  <w:szCs w:val="16"/>
                </w:rPr>
                <w:t>R4-2208355</w:t>
              </w:r>
            </w:hyperlink>
          </w:p>
        </w:tc>
        <w:tc>
          <w:tcPr>
            <w:tcW w:w="1159" w:type="dxa"/>
            <w:tcBorders>
              <w:top w:val="single" w:sz="4" w:space="0" w:color="auto"/>
              <w:left w:val="single" w:sz="4" w:space="0" w:color="auto"/>
              <w:bottom w:val="single" w:sz="4" w:space="0" w:color="auto"/>
              <w:right w:val="single" w:sz="4" w:space="0" w:color="auto"/>
            </w:tcBorders>
          </w:tcPr>
          <w:p w14:paraId="7DD4F22D" w14:textId="77777777" w:rsidR="00BB2CCB" w:rsidRPr="00574F46" w:rsidRDefault="00BB2CCB" w:rsidP="00BB2CCB">
            <w:pPr>
              <w:spacing w:after="120"/>
              <w:rPr>
                <w:rFonts w:eastAsiaTheme="minorEastAsia"/>
                <w:i/>
              </w:rPr>
            </w:pPr>
          </w:p>
        </w:tc>
        <w:tc>
          <w:tcPr>
            <w:tcW w:w="2420" w:type="dxa"/>
            <w:tcBorders>
              <w:top w:val="single" w:sz="4" w:space="0" w:color="auto"/>
              <w:left w:val="single" w:sz="4" w:space="0" w:color="auto"/>
              <w:bottom w:val="single" w:sz="4" w:space="0" w:color="auto"/>
              <w:right w:val="single" w:sz="4" w:space="0" w:color="auto"/>
            </w:tcBorders>
          </w:tcPr>
          <w:p w14:paraId="6D5B9777" w14:textId="22240BC9" w:rsidR="00BB2CCB" w:rsidRPr="00A26B8B" w:rsidRDefault="00EB0107" w:rsidP="00BB2CCB">
            <w:pPr>
              <w:spacing w:after="120"/>
              <w:rPr>
                <w:rFonts w:eastAsiaTheme="minorEastAsia"/>
                <w:iCs/>
              </w:rPr>
            </w:pPr>
            <w:r w:rsidRPr="00A26B8B">
              <w:rPr>
                <w:rFonts w:eastAsiaTheme="minorEastAsia"/>
                <w:iCs/>
              </w:rPr>
              <w:t>CR to maintain pre-configured measurement gap in TS 38.133</w:t>
            </w:r>
          </w:p>
        </w:tc>
        <w:tc>
          <w:tcPr>
            <w:tcW w:w="1076" w:type="dxa"/>
            <w:tcBorders>
              <w:top w:val="single" w:sz="4" w:space="0" w:color="auto"/>
              <w:left w:val="single" w:sz="4" w:space="0" w:color="auto"/>
              <w:bottom w:val="single" w:sz="4" w:space="0" w:color="auto"/>
              <w:right w:val="single" w:sz="4" w:space="0" w:color="auto"/>
            </w:tcBorders>
          </w:tcPr>
          <w:p w14:paraId="6DCE9874" w14:textId="73D25546" w:rsidR="00BB2CCB" w:rsidRPr="00A26B8B" w:rsidRDefault="00BB2CCB" w:rsidP="00BB2CCB">
            <w:pPr>
              <w:spacing w:after="120"/>
              <w:rPr>
                <w:rFonts w:eastAsiaTheme="minorEastAsia"/>
                <w:iCs/>
              </w:rPr>
            </w:pPr>
            <w:r w:rsidRPr="00A26B8B">
              <w:rPr>
                <w:rFonts w:eastAsiaTheme="minorEastAsia"/>
                <w:iCs/>
              </w:rPr>
              <w:t>Oppo</w:t>
            </w:r>
          </w:p>
        </w:tc>
        <w:tc>
          <w:tcPr>
            <w:tcW w:w="1028" w:type="dxa"/>
            <w:tcBorders>
              <w:top w:val="single" w:sz="4" w:space="0" w:color="auto"/>
              <w:left w:val="single" w:sz="4" w:space="0" w:color="auto"/>
              <w:bottom w:val="single" w:sz="4" w:space="0" w:color="auto"/>
              <w:right w:val="single" w:sz="4" w:space="0" w:color="auto"/>
            </w:tcBorders>
          </w:tcPr>
          <w:p w14:paraId="29BB8D75" w14:textId="671E5BEF" w:rsidR="00BB2CCB" w:rsidRPr="00A26B8B" w:rsidRDefault="00BB2CCB" w:rsidP="00BB2CCB">
            <w:pPr>
              <w:spacing w:after="120"/>
              <w:rPr>
                <w:rFonts w:eastAsiaTheme="minorEastAsia"/>
                <w:iCs/>
              </w:rPr>
            </w:pPr>
            <w:r w:rsidRPr="00A26B8B">
              <w:rPr>
                <w:rFonts w:eastAsiaTheme="minorEastAsia"/>
                <w:iCs/>
              </w:rPr>
              <w:t xml:space="preserve">Merged </w:t>
            </w:r>
          </w:p>
        </w:tc>
        <w:tc>
          <w:tcPr>
            <w:tcW w:w="3277" w:type="dxa"/>
            <w:tcBorders>
              <w:top w:val="single" w:sz="4" w:space="0" w:color="auto"/>
              <w:left w:val="single" w:sz="4" w:space="0" w:color="auto"/>
              <w:bottom w:val="single" w:sz="4" w:space="0" w:color="auto"/>
              <w:right w:val="single" w:sz="4" w:space="0" w:color="auto"/>
            </w:tcBorders>
          </w:tcPr>
          <w:p w14:paraId="12B9C342" w14:textId="77777777" w:rsidR="00BB2CCB" w:rsidRPr="00A26B8B" w:rsidRDefault="00BB2CCB" w:rsidP="00BB2CCB">
            <w:pPr>
              <w:spacing w:after="120"/>
              <w:rPr>
                <w:iCs/>
              </w:rPr>
            </w:pPr>
            <w:r w:rsidRPr="00A26B8B">
              <w:rPr>
                <w:rFonts w:eastAsiaTheme="minorEastAsia"/>
                <w:iCs/>
              </w:rPr>
              <w:t xml:space="preserve">The change part of 9.1.7.1&amp; 9.1.7.2 can be merged with </w:t>
            </w:r>
            <w:r w:rsidRPr="00A26B8B">
              <w:rPr>
                <w:iCs/>
              </w:rPr>
              <w:t>R4-2209204</w:t>
            </w:r>
          </w:p>
          <w:p w14:paraId="1B2E89F6" w14:textId="7B846FDF" w:rsidR="00BB2CCB" w:rsidRPr="00A26B8B" w:rsidRDefault="00BB2CCB" w:rsidP="00BB2CCB">
            <w:pPr>
              <w:spacing w:after="120"/>
              <w:rPr>
                <w:rFonts w:eastAsiaTheme="minorEastAsia"/>
                <w:iCs/>
              </w:rPr>
            </w:pPr>
            <w:r w:rsidRPr="00A26B8B">
              <w:rPr>
                <w:rFonts w:eastAsiaTheme="minorEastAsia"/>
                <w:iCs/>
              </w:rPr>
              <w:t xml:space="preserve">The change part of 9.1.7.3 can be merged with </w:t>
            </w:r>
            <w:r w:rsidRPr="00A26B8B">
              <w:rPr>
                <w:iCs/>
              </w:rPr>
              <w:t>R4-2210167</w:t>
            </w:r>
          </w:p>
        </w:tc>
      </w:tr>
      <w:tr w:rsidR="00BB2CCB" w14:paraId="2C578D25" w14:textId="77777777" w:rsidTr="00C17DE7">
        <w:trPr>
          <w:trHeight w:val="825"/>
        </w:trPr>
        <w:tc>
          <w:tcPr>
            <w:tcW w:w="1405" w:type="dxa"/>
            <w:tcBorders>
              <w:top w:val="single" w:sz="4" w:space="0" w:color="auto"/>
              <w:left w:val="single" w:sz="4" w:space="0" w:color="auto"/>
              <w:bottom w:val="single" w:sz="4" w:space="0" w:color="auto"/>
              <w:right w:val="single" w:sz="4" w:space="0" w:color="auto"/>
            </w:tcBorders>
          </w:tcPr>
          <w:p w14:paraId="70B98B41" w14:textId="35CE82A2" w:rsidR="00BB2CCB" w:rsidRPr="00574F46" w:rsidRDefault="004063F6" w:rsidP="00BB2CCB">
            <w:pPr>
              <w:spacing w:after="120"/>
            </w:pPr>
            <w:hyperlink r:id="rId45" w:history="1">
              <w:r w:rsidR="00BB2CCB" w:rsidRPr="00574F46">
                <w:rPr>
                  <w:rStyle w:val="Hyperlink"/>
                  <w:rFonts w:ascii="Arial" w:eastAsia="Times New Roman" w:hAnsi="Arial" w:cs="Arial"/>
                  <w:b/>
                  <w:bCs/>
                  <w:color w:val="auto"/>
                  <w:kern w:val="0"/>
                  <w:sz w:val="16"/>
                  <w:szCs w:val="16"/>
                </w:rPr>
                <w:t>R4-2208459</w:t>
              </w:r>
            </w:hyperlink>
          </w:p>
        </w:tc>
        <w:tc>
          <w:tcPr>
            <w:tcW w:w="1159" w:type="dxa"/>
            <w:tcBorders>
              <w:top w:val="single" w:sz="4" w:space="0" w:color="auto"/>
              <w:left w:val="single" w:sz="4" w:space="0" w:color="auto"/>
              <w:bottom w:val="single" w:sz="4" w:space="0" w:color="auto"/>
              <w:right w:val="single" w:sz="4" w:space="0" w:color="auto"/>
            </w:tcBorders>
          </w:tcPr>
          <w:p w14:paraId="192039E5" w14:textId="77777777" w:rsidR="00BB2CCB" w:rsidRPr="00574F46" w:rsidRDefault="00BB2CCB" w:rsidP="00BB2CCB">
            <w:pPr>
              <w:spacing w:after="120"/>
              <w:rPr>
                <w:rFonts w:eastAsiaTheme="minorEastAsia"/>
                <w:i/>
              </w:rPr>
            </w:pPr>
          </w:p>
        </w:tc>
        <w:tc>
          <w:tcPr>
            <w:tcW w:w="2420" w:type="dxa"/>
            <w:tcBorders>
              <w:top w:val="single" w:sz="4" w:space="0" w:color="auto"/>
              <w:left w:val="single" w:sz="4" w:space="0" w:color="auto"/>
              <w:bottom w:val="single" w:sz="4" w:space="0" w:color="auto"/>
              <w:right w:val="single" w:sz="4" w:space="0" w:color="auto"/>
            </w:tcBorders>
          </w:tcPr>
          <w:p w14:paraId="0459D4A5" w14:textId="09A381CD" w:rsidR="00BB2CCB" w:rsidRPr="00A26B8B" w:rsidRDefault="005363CC" w:rsidP="00BB2CCB">
            <w:pPr>
              <w:spacing w:after="120"/>
              <w:rPr>
                <w:rFonts w:eastAsiaTheme="minorEastAsia"/>
                <w:iCs/>
              </w:rPr>
            </w:pPr>
            <w:proofErr w:type="spellStart"/>
            <w:r w:rsidRPr="00A26B8B">
              <w:rPr>
                <w:rFonts w:eastAsiaTheme="minorEastAsia"/>
                <w:iCs/>
              </w:rPr>
              <w:t>draftCR</w:t>
            </w:r>
            <w:proofErr w:type="spellEnd"/>
            <w:r w:rsidRPr="00A26B8B">
              <w:rPr>
                <w:rFonts w:eastAsiaTheme="minorEastAsia"/>
                <w:iCs/>
              </w:rPr>
              <w:t xml:space="preserve"> on Pre-MG core maintenance (</w:t>
            </w:r>
            <w:r w:rsidRPr="00A26B8B">
              <w:rPr>
                <w:rFonts w:eastAsiaTheme="minorEastAsia"/>
                <w:iCs/>
                <w:highlight w:val="yellow"/>
              </w:rPr>
              <w:t>8.19)</w:t>
            </w:r>
          </w:p>
        </w:tc>
        <w:tc>
          <w:tcPr>
            <w:tcW w:w="1076" w:type="dxa"/>
            <w:tcBorders>
              <w:top w:val="single" w:sz="4" w:space="0" w:color="auto"/>
              <w:left w:val="single" w:sz="4" w:space="0" w:color="auto"/>
              <w:bottom w:val="single" w:sz="4" w:space="0" w:color="auto"/>
              <w:right w:val="single" w:sz="4" w:space="0" w:color="auto"/>
            </w:tcBorders>
          </w:tcPr>
          <w:p w14:paraId="053F783D" w14:textId="4E76518C" w:rsidR="00BB2CCB" w:rsidRPr="00A26B8B" w:rsidRDefault="00BB2CCB" w:rsidP="00BB2CCB">
            <w:pPr>
              <w:spacing w:after="120"/>
              <w:rPr>
                <w:rFonts w:eastAsiaTheme="minorEastAsia"/>
                <w:iCs/>
              </w:rPr>
            </w:pPr>
            <w:r w:rsidRPr="00A26B8B">
              <w:rPr>
                <w:rFonts w:eastAsiaTheme="minorEastAsia"/>
                <w:iCs/>
              </w:rPr>
              <w:t>Apple</w:t>
            </w:r>
          </w:p>
        </w:tc>
        <w:tc>
          <w:tcPr>
            <w:tcW w:w="1028" w:type="dxa"/>
            <w:tcBorders>
              <w:top w:val="single" w:sz="4" w:space="0" w:color="auto"/>
              <w:left w:val="single" w:sz="4" w:space="0" w:color="auto"/>
              <w:bottom w:val="single" w:sz="4" w:space="0" w:color="auto"/>
              <w:right w:val="single" w:sz="4" w:space="0" w:color="auto"/>
            </w:tcBorders>
          </w:tcPr>
          <w:p w14:paraId="6EF47BC6" w14:textId="2C2359C0" w:rsidR="00BB2CCB" w:rsidRPr="00A26B8B" w:rsidRDefault="00BB2CCB" w:rsidP="00BB2CCB">
            <w:pPr>
              <w:spacing w:after="120"/>
              <w:rPr>
                <w:rFonts w:eastAsiaTheme="minorEastAsia"/>
                <w:iCs/>
              </w:rPr>
            </w:pPr>
            <w:r w:rsidRPr="00A26B8B">
              <w:rPr>
                <w:rFonts w:eastAsiaTheme="minorEastAsia"/>
                <w:iCs/>
              </w:rPr>
              <w:t xml:space="preserve">Revised </w:t>
            </w:r>
          </w:p>
        </w:tc>
        <w:tc>
          <w:tcPr>
            <w:tcW w:w="3277" w:type="dxa"/>
            <w:tcBorders>
              <w:top w:val="single" w:sz="4" w:space="0" w:color="auto"/>
              <w:left w:val="single" w:sz="4" w:space="0" w:color="auto"/>
              <w:bottom w:val="single" w:sz="4" w:space="0" w:color="auto"/>
              <w:right w:val="single" w:sz="4" w:space="0" w:color="auto"/>
            </w:tcBorders>
          </w:tcPr>
          <w:p w14:paraId="343D3CF0" w14:textId="61BD9CC6" w:rsidR="00BB2CCB" w:rsidRPr="00A26B8B" w:rsidRDefault="00BB2CCB" w:rsidP="00BB2CCB">
            <w:pPr>
              <w:spacing w:after="120"/>
              <w:rPr>
                <w:rFonts w:eastAsiaTheme="minorEastAsia"/>
                <w:iCs/>
              </w:rPr>
            </w:pPr>
            <w:r w:rsidRPr="00A26B8B">
              <w:rPr>
                <w:rFonts w:eastAsiaTheme="minorEastAsia"/>
                <w:iCs/>
              </w:rPr>
              <w:t xml:space="preserve">Combined </w:t>
            </w:r>
            <w:r w:rsidR="00FA398D" w:rsidRPr="00A26B8B">
              <w:rPr>
                <w:rFonts w:eastAsiaTheme="minorEastAsia"/>
                <w:iCs/>
                <w:highlight w:val="yellow"/>
              </w:rPr>
              <w:t>all</w:t>
            </w:r>
            <w:r w:rsidRPr="00A26B8B">
              <w:rPr>
                <w:rFonts w:eastAsiaTheme="minorEastAsia"/>
                <w:iCs/>
                <w:highlight w:val="yellow"/>
              </w:rPr>
              <w:t xml:space="preserve"> changes on 8.19</w:t>
            </w:r>
            <w:r w:rsidRPr="00A26B8B">
              <w:rPr>
                <w:rFonts w:eastAsiaTheme="minorEastAsia"/>
                <w:iCs/>
              </w:rPr>
              <w:t xml:space="preserve"> from R4-2208295, R4-2209204.</w:t>
            </w:r>
          </w:p>
        </w:tc>
      </w:tr>
      <w:tr w:rsidR="00BB2CCB" w14:paraId="4FC3D5F7" w14:textId="77777777" w:rsidTr="00C17DE7">
        <w:trPr>
          <w:trHeight w:val="2248"/>
        </w:trPr>
        <w:tc>
          <w:tcPr>
            <w:tcW w:w="1405" w:type="dxa"/>
            <w:tcBorders>
              <w:top w:val="single" w:sz="4" w:space="0" w:color="auto"/>
              <w:left w:val="single" w:sz="4" w:space="0" w:color="auto"/>
              <w:bottom w:val="single" w:sz="4" w:space="0" w:color="auto"/>
              <w:right w:val="single" w:sz="4" w:space="0" w:color="auto"/>
            </w:tcBorders>
          </w:tcPr>
          <w:p w14:paraId="0284ABCC" w14:textId="26F4574C" w:rsidR="00BB2CCB" w:rsidRPr="00574F46" w:rsidRDefault="004063F6" w:rsidP="00BB2CCB">
            <w:pPr>
              <w:spacing w:after="120"/>
            </w:pPr>
            <w:hyperlink r:id="rId46" w:history="1">
              <w:r w:rsidR="00BB2CCB" w:rsidRPr="00574F46">
                <w:rPr>
                  <w:rStyle w:val="Hyperlink"/>
                  <w:rFonts w:ascii="Arial" w:eastAsia="Times New Roman" w:hAnsi="Arial" w:cs="Arial"/>
                  <w:b/>
                  <w:bCs/>
                  <w:color w:val="auto"/>
                  <w:kern w:val="0"/>
                  <w:sz w:val="16"/>
                  <w:szCs w:val="16"/>
                </w:rPr>
                <w:t>R4-2209204</w:t>
              </w:r>
            </w:hyperlink>
          </w:p>
        </w:tc>
        <w:tc>
          <w:tcPr>
            <w:tcW w:w="1159" w:type="dxa"/>
            <w:tcBorders>
              <w:top w:val="single" w:sz="4" w:space="0" w:color="auto"/>
              <w:left w:val="single" w:sz="4" w:space="0" w:color="auto"/>
              <w:bottom w:val="single" w:sz="4" w:space="0" w:color="auto"/>
              <w:right w:val="single" w:sz="4" w:space="0" w:color="auto"/>
            </w:tcBorders>
          </w:tcPr>
          <w:p w14:paraId="36BF5AFF" w14:textId="77777777" w:rsidR="00BB2CCB" w:rsidRPr="00574F46" w:rsidRDefault="00BB2CCB" w:rsidP="00BB2CCB">
            <w:pPr>
              <w:spacing w:after="120"/>
              <w:rPr>
                <w:rFonts w:eastAsiaTheme="minorEastAsia"/>
                <w:i/>
              </w:rPr>
            </w:pPr>
          </w:p>
        </w:tc>
        <w:tc>
          <w:tcPr>
            <w:tcW w:w="2420" w:type="dxa"/>
            <w:tcBorders>
              <w:top w:val="single" w:sz="4" w:space="0" w:color="auto"/>
              <w:left w:val="single" w:sz="4" w:space="0" w:color="auto"/>
              <w:bottom w:val="single" w:sz="4" w:space="0" w:color="auto"/>
              <w:right w:val="single" w:sz="4" w:space="0" w:color="auto"/>
            </w:tcBorders>
          </w:tcPr>
          <w:p w14:paraId="6612B0B8" w14:textId="55A90DE8" w:rsidR="00BB2CCB" w:rsidRPr="00A26B8B" w:rsidRDefault="00906A6F" w:rsidP="00BB2CCB">
            <w:pPr>
              <w:spacing w:after="120"/>
              <w:rPr>
                <w:rFonts w:eastAsiaTheme="minorEastAsia"/>
                <w:iCs/>
              </w:rPr>
            </w:pPr>
            <w:r w:rsidRPr="00A26B8B">
              <w:rPr>
                <w:rFonts w:eastAsiaTheme="minorEastAsia"/>
                <w:iCs/>
              </w:rPr>
              <w:t xml:space="preserve">CR on pre-MG related requirements </w:t>
            </w:r>
            <w:r w:rsidRPr="00A26B8B">
              <w:rPr>
                <w:rFonts w:eastAsiaTheme="minorEastAsia"/>
                <w:iCs/>
                <w:highlight w:val="yellow"/>
              </w:rPr>
              <w:t>(9.1.7.1 &amp;9.1.7</w:t>
            </w:r>
            <w:r w:rsidR="00D55F70" w:rsidRPr="00A26B8B">
              <w:rPr>
                <w:rFonts w:eastAsiaTheme="minorEastAsia"/>
                <w:iCs/>
                <w:highlight w:val="yellow"/>
              </w:rPr>
              <w:t>.2)</w:t>
            </w:r>
          </w:p>
        </w:tc>
        <w:tc>
          <w:tcPr>
            <w:tcW w:w="1076" w:type="dxa"/>
            <w:tcBorders>
              <w:top w:val="single" w:sz="4" w:space="0" w:color="auto"/>
              <w:left w:val="single" w:sz="4" w:space="0" w:color="auto"/>
              <w:bottom w:val="single" w:sz="4" w:space="0" w:color="auto"/>
              <w:right w:val="single" w:sz="4" w:space="0" w:color="auto"/>
            </w:tcBorders>
          </w:tcPr>
          <w:p w14:paraId="761269A4" w14:textId="06C5CE0A" w:rsidR="00BB2CCB" w:rsidRPr="00A26B8B" w:rsidRDefault="00BB2CCB" w:rsidP="00BB2CCB">
            <w:pPr>
              <w:spacing w:after="120"/>
              <w:rPr>
                <w:rFonts w:eastAsiaTheme="minorEastAsia"/>
                <w:iCs/>
              </w:rPr>
            </w:pPr>
            <w:r w:rsidRPr="00A26B8B">
              <w:rPr>
                <w:rFonts w:eastAsiaTheme="minorEastAsia"/>
                <w:iCs/>
              </w:rPr>
              <w:t>Huawei</w:t>
            </w:r>
          </w:p>
        </w:tc>
        <w:tc>
          <w:tcPr>
            <w:tcW w:w="1028" w:type="dxa"/>
            <w:tcBorders>
              <w:top w:val="single" w:sz="4" w:space="0" w:color="auto"/>
              <w:left w:val="single" w:sz="4" w:space="0" w:color="auto"/>
              <w:bottom w:val="single" w:sz="4" w:space="0" w:color="auto"/>
              <w:right w:val="single" w:sz="4" w:space="0" w:color="auto"/>
            </w:tcBorders>
          </w:tcPr>
          <w:p w14:paraId="3B6BC0E0" w14:textId="6D7DF76C" w:rsidR="00BB2CCB" w:rsidRPr="00A26B8B" w:rsidRDefault="00BB2CCB" w:rsidP="00BB2CCB">
            <w:pPr>
              <w:spacing w:after="120"/>
              <w:rPr>
                <w:rFonts w:eastAsiaTheme="minorEastAsia"/>
                <w:iCs/>
              </w:rPr>
            </w:pPr>
            <w:r w:rsidRPr="00A26B8B">
              <w:rPr>
                <w:rFonts w:eastAsiaTheme="minorEastAsia"/>
                <w:iCs/>
              </w:rPr>
              <w:t>Revised</w:t>
            </w:r>
          </w:p>
        </w:tc>
        <w:tc>
          <w:tcPr>
            <w:tcW w:w="3277" w:type="dxa"/>
            <w:tcBorders>
              <w:top w:val="single" w:sz="4" w:space="0" w:color="auto"/>
              <w:left w:val="single" w:sz="4" w:space="0" w:color="auto"/>
              <w:bottom w:val="single" w:sz="4" w:space="0" w:color="auto"/>
              <w:right w:val="single" w:sz="4" w:space="0" w:color="auto"/>
            </w:tcBorders>
          </w:tcPr>
          <w:p w14:paraId="1489E75E" w14:textId="05430856" w:rsidR="00BB2CCB" w:rsidRPr="00A26B8B" w:rsidRDefault="00BB2CCB" w:rsidP="00BB2CCB">
            <w:pPr>
              <w:spacing w:after="120"/>
              <w:rPr>
                <w:rFonts w:eastAsiaTheme="minorEastAsia"/>
                <w:iCs/>
              </w:rPr>
            </w:pPr>
            <w:r w:rsidRPr="00A26B8B">
              <w:rPr>
                <w:rFonts w:eastAsiaTheme="minorEastAsia"/>
                <w:iCs/>
              </w:rPr>
              <w:t xml:space="preserve">Combine </w:t>
            </w:r>
            <w:r w:rsidR="00FA398D" w:rsidRPr="00A26B8B">
              <w:rPr>
                <w:rFonts w:eastAsiaTheme="minorEastAsia"/>
                <w:iCs/>
                <w:highlight w:val="yellow"/>
              </w:rPr>
              <w:t>all</w:t>
            </w:r>
            <w:r w:rsidRPr="00A26B8B">
              <w:rPr>
                <w:rFonts w:eastAsiaTheme="minorEastAsia"/>
                <w:iCs/>
                <w:highlight w:val="yellow"/>
              </w:rPr>
              <w:t xml:space="preserve"> changes on 9.1.7.1</w:t>
            </w:r>
            <w:r w:rsidRPr="00A26B8B">
              <w:rPr>
                <w:rFonts w:eastAsiaTheme="minorEastAsia"/>
                <w:iCs/>
              </w:rPr>
              <w:t xml:space="preserve"> </w:t>
            </w:r>
            <w:r w:rsidRPr="00A26B8B">
              <w:rPr>
                <w:rFonts w:eastAsiaTheme="minorEastAsia"/>
                <w:iCs/>
                <w:highlight w:val="yellow"/>
              </w:rPr>
              <w:t>&amp;9.1.7.2</w:t>
            </w:r>
            <w:r w:rsidRPr="00A26B8B">
              <w:rPr>
                <w:rFonts w:eastAsiaTheme="minorEastAsia"/>
                <w:iCs/>
              </w:rPr>
              <w:t xml:space="preserve"> from R4-2208295, R4-2208355, R4-2210167</w:t>
            </w:r>
          </w:p>
          <w:p w14:paraId="097DC1D1" w14:textId="1CEEB00D" w:rsidR="00BB2CCB" w:rsidRPr="00A26B8B" w:rsidRDefault="005C7B94" w:rsidP="00BB2CCB">
            <w:pPr>
              <w:spacing w:after="120"/>
              <w:rPr>
                <w:iCs/>
              </w:rPr>
            </w:pPr>
            <w:r>
              <w:rPr>
                <w:rFonts w:eastAsiaTheme="minorEastAsia"/>
                <w:iCs/>
              </w:rPr>
              <w:t>Remove t</w:t>
            </w:r>
            <w:r w:rsidR="00BB2CCB" w:rsidRPr="00A26B8B">
              <w:rPr>
                <w:rFonts w:eastAsiaTheme="minorEastAsia"/>
                <w:iCs/>
              </w:rPr>
              <w:t>he change part of 9.1.7.3</w:t>
            </w:r>
            <w:r>
              <w:rPr>
                <w:rFonts w:eastAsiaTheme="minorEastAsia"/>
                <w:iCs/>
              </w:rPr>
              <w:t xml:space="preserve"> which</w:t>
            </w:r>
            <w:r w:rsidR="00BB2CCB" w:rsidRPr="00A26B8B">
              <w:rPr>
                <w:rFonts w:eastAsiaTheme="minorEastAsia"/>
                <w:iCs/>
              </w:rPr>
              <w:t xml:space="preserve"> can be merged with </w:t>
            </w:r>
            <w:r w:rsidR="00BB2CCB" w:rsidRPr="00A26B8B">
              <w:rPr>
                <w:iCs/>
              </w:rPr>
              <w:t>R4-2210167</w:t>
            </w:r>
          </w:p>
          <w:p w14:paraId="2FD31470" w14:textId="3A87B060" w:rsidR="00BB2CCB" w:rsidRPr="00A26B8B" w:rsidRDefault="005C7B94" w:rsidP="00BB2CCB">
            <w:pPr>
              <w:spacing w:after="120"/>
              <w:rPr>
                <w:rFonts w:eastAsiaTheme="minorEastAsia"/>
                <w:iCs/>
              </w:rPr>
            </w:pPr>
            <w:r>
              <w:rPr>
                <w:rFonts w:eastAsiaTheme="minorEastAsia"/>
                <w:iCs/>
              </w:rPr>
              <w:t>Remove t</w:t>
            </w:r>
            <w:r w:rsidR="00BB2CCB" w:rsidRPr="00A26B8B">
              <w:rPr>
                <w:rFonts w:eastAsiaTheme="minorEastAsia"/>
                <w:iCs/>
              </w:rPr>
              <w:t xml:space="preserve">he change part of 8.19. </w:t>
            </w:r>
            <w:r>
              <w:rPr>
                <w:rFonts w:eastAsiaTheme="minorEastAsia"/>
                <w:iCs/>
              </w:rPr>
              <w:t xml:space="preserve">which </w:t>
            </w:r>
            <w:r w:rsidR="00BB2CCB" w:rsidRPr="00A26B8B">
              <w:rPr>
                <w:rFonts w:eastAsiaTheme="minorEastAsia"/>
                <w:iCs/>
              </w:rPr>
              <w:t xml:space="preserve">can be merged </w:t>
            </w:r>
            <w:proofErr w:type="gramStart"/>
            <w:r w:rsidR="00BB2CCB" w:rsidRPr="00A26B8B">
              <w:rPr>
                <w:rFonts w:eastAsiaTheme="minorEastAsia"/>
                <w:iCs/>
              </w:rPr>
              <w:t xml:space="preserve">with </w:t>
            </w:r>
            <w:r w:rsidR="00BB2CCB" w:rsidRPr="00A26B8B">
              <w:rPr>
                <w:iCs/>
              </w:rPr>
              <w:t xml:space="preserve"> R</w:t>
            </w:r>
            <w:proofErr w:type="gramEnd"/>
            <w:r w:rsidR="00BB2CCB" w:rsidRPr="00A26B8B">
              <w:rPr>
                <w:iCs/>
              </w:rPr>
              <w:t>4-2208459</w:t>
            </w:r>
          </w:p>
        </w:tc>
      </w:tr>
      <w:tr w:rsidR="00BB2CCB" w14:paraId="672CB9BF" w14:textId="77777777" w:rsidTr="00C17DE7">
        <w:trPr>
          <w:trHeight w:val="2005"/>
        </w:trPr>
        <w:tc>
          <w:tcPr>
            <w:tcW w:w="1405" w:type="dxa"/>
            <w:tcBorders>
              <w:top w:val="single" w:sz="4" w:space="0" w:color="auto"/>
              <w:left w:val="single" w:sz="4" w:space="0" w:color="auto"/>
              <w:bottom w:val="single" w:sz="4" w:space="0" w:color="auto"/>
              <w:right w:val="single" w:sz="4" w:space="0" w:color="auto"/>
            </w:tcBorders>
          </w:tcPr>
          <w:p w14:paraId="61FE5977" w14:textId="39DEBEDC" w:rsidR="00BB2CCB" w:rsidRPr="00574F46" w:rsidRDefault="004063F6" w:rsidP="00BB2CCB">
            <w:pPr>
              <w:spacing w:after="120"/>
            </w:pPr>
            <w:hyperlink r:id="rId47" w:history="1">
              <w:r w:rsidR="00BB2CCB" w:rsidRPr="00574F46">
                <w:rPr>
                  <w:rStyle w:val="Hyperlink"/>
                  <w:rFonts w:ascii="Arial" w:eastAsia="Times New Roman" w:hAnsi="Arial" w:cs="Arial"/>
                  <w:b/>
                  <w:bCs/>
                  <w:color w:val="auto"/>
                  <w:kern w:val="0"/>
                  <w:sz w:val="16"/>
                  <w:szCs w:val="16"/>
                </w:rPr>
                <w:t>R4-2210167</w:t>
              </w:r>
            </w:hyperlink>
          </w:p>
        </w:tc>
        <w:tc>
          <w:tcPr>
            <w:tcW w:w="1159" w:type="dxa"/>
            <w:tcBorders>
              <w:top w:val="single" w:sz="4" w:space="0" w:color="auto"/>
              <w:left w:val="single" w:sz="4" w:space="0" w:color="auto"/>
              <w:bottom w:val="single" w:sz="4" w:space="0" w:color="auto"/>
              <w:right w:val="single" w:sz="4" w:space="0" w:color="auto"/>
            </w:tcBorders>
          </w:tcPr>
          <w:p w14:paraId="75BB1A8C" w14:textId="77777777" w:rsidR="00BB2CCB" w:rsidRPr="00574F46" w:rsidRDefault="00BB2CCB" w:rsidP="00BB2CCB">
            <w:pPr>
              <w:spacing w:after="120"/>
              <w:rPr>
                <w:rFonts w:eastAsiaTheme="minorEastAsia"/>
                <w:i/>
              </w:rPr>
            </w:pPr>
          </w:p>
        </w:tc>
        <w:tc>
          <w:tcPr>
            <w:tcW w:w="2420" w:type="dxa"/>
            <w:tcBorders>
              <w:top w:val="single" w:sz="4" w:space="0" w:color="auto"/>
              <w:left w:val="single" w:sz="4" w:space="0" w:color="auto"/>
              <w:bottom w:val="single" w:sz="4" w:space="0" w:color="auto"/>
              <w:right w:val="single" w:sz="4" w:space="0" w:color="auto"/>
            </w:tcBorders>
          </w:tcPr>
          <w:p w14:paraId="25F6516A" w14:textId="7A95F582" w:rsidR="00BB2CCB" w:rsidRPr="00A26B8B" w:rsidRDefault="00D55F70" w:rsidP="00BB2CCB">
            <w:pPr>
              <w:spacing w:after="120"/>
              <w:rPr>
                <w:rFonts w:eastAsiaTheme="minorEastAsia"/>
                <w:iCs/>
              </w:rPr>
            </w:pPr>
            <w:r w:rsidRPr="00A26B8B">
              <w:rPr>
                <w:rFonts w:eastAsiaTheme="minorEastAsia"/>
                <w:iCs/>
              </w:rPr>
              <w:t xml:space="preserve">Correction to Pre-MG requirements in TS 38.133 </w:t>
            </w:r>
            <w:r w:rsidRPr="00A26B8B">
              <w:rPr>
                <w:rFonts w:eastAsiaTheme="minorEastAsia"/>
                <w:iCs/>
                <w:highlight w:val="yellow"/>
              </w:rPr>
              <w:t>(9.1.7.3)</w:t>
            </w:r>
          </w:p>
        </w:tc>
        <w:tc>
          <w:tcPr>
            <w:tcW w:w="1076" w:type="dxa"/>
            <w:tcBorders>
              <w:top w:val="single" w:sz="4" w:space="0" w:color="auto"/>
              <w:left w:val="single" w:sz="4" w:space="0" w:color="auto"/>
              <w:bottom w:val="single" w:sz="4" w:space="0" w:color="auto"/>
              <w:right w:val="single" w:sz="4" w:space="0" w:color="auto"/>
            </w:tcBorders>
          </w:tcPr>
          <w:p w14:paraId="759E205A" w14:textId="314CDC08" w:rsidR="00BB2CCB" w:rsidRPr="00A26B8B" w:rsidRDefault="00BB2CCB" w:rsidP="00BB2CCB">
            <w:pPr>
              <w:spacing w:after="120"/>
              <w:rPr>
                <w:rFonts w:eastAsiaTheme="minorEastAsia"/>
                <w:iCs/>
              </w:rPr>
            </w:pPr>
            <w:r w:rsidRPr="00A26B8B">
              <w:rPr>
                <w:rFonts w:eastAsiaTheme="minorEastAsia"/>
                <w:iCs/>
              </w:rPr>
              <w:t>Ericsson</w:t>
            </w:r>
          </w:p>
        </w:tc>
        <w:tc>
          <w:tcPr>
            <w:tcW w:w="1028" w:type="dxa"/>
            <w:tcBorders>
              <w:top w:val="single" w:sz="4" w:space="0" w:color="auto"/>
              <w:left w:val="single" w:sz="4" w:space="0" w:color="auto"/>
              <w:bottom w:val="single" w:sz="4" w:space="0" w:color="auto"/>
              <w:right w:val="single" w:sz="4" w:space="0" w:color="auto"/>
            </w:tcBorders>
          </w:tcPr>
          <w:p w14:paraId="4E4C1C86" w14:textId="6CA1FE23" w:rsidR="00BB2CCB" w:rsidRPr="00A26B8B" w:rsidRDefault="00BB2CCB" w:rsidP="00BB2CCB">
            <w:pPr>
              <w:spacing w:after="120"/>
              <w:rPr>
                <w:rFonts w:eastAsiaTheme="minorEastAsia"/>
                <w:iCs/>
              </w:rPr>
            </w:pPr>
            <w:r w:rsidRPr="00A26B8B">
              <w:rPr>
                <w:rFonts w:eastAsiaTheme="minorEastAsia"/>
                <w:iCs/>
              </w:rPr>
              <w:t>Revised</w:t>
            </w:r>
          </w:p>
        </w:tc>
        <w:tc>
          <w:tcPr>
            <w:tcW w:w="3277" w:type="dxa"/>
            <w:tcBorders>
              <w:top w:val="single" w:sz="4" w:space="0" w:color="auto"/>
              <w:left w:val="single" w:sz="4" w:space="0" w:color="auto"/>
              <w:bottom w:val="single" w:sz="4" w:space="0" w:color="auto"/>
              <w:right w:val="single" w:sz="4" w:space="0" w:color="auto"/>
            </w:tcBorders>
          </w:tcPr>
          <w:p w14:paraId="1D9F7FC0" w14:textId="4307E853" w:rsidR="00BB2CCB" w:rsidRPr="00A26B8B" w:rsidRDefault="00BB2CCB" w:rsidP="00BB2CCB">
            <w:pPr>
              <w:spacing w:after="120"/>
              <w:rPr>
                <w:rFonts w:eastAsiaTheme="minorEastAsia"/>
                <w:iCs/>
              </w:rPr>
            </w:pPr>
            <w:r w:rsidRPr="00A26B8B">
              <w:rPr>
                <w:rFonts w:eastAsiaTheme="minorEastAsia"/>
                <w:iCs/>
              </w:rPr>
              <w:t>Combine</w:t>
            </w:r>
            <w:r w:rsidR="00FA398D" w:rsidRPr="00A26B8B">
              <w:rPr>
                <w:rFonts w:eastAsiaTheme="minorEastAsia"/>
                <w:iCs/>
              </w:rPr>
              <w:t xml:space="preserve"> all </w:t>
            </w:r>
            <w:r w:rsidRPr="00A26B8B">
              <w:rPr>
                <w:rFonts w:eastAsiaTheme="minorEastAsia"/>
                <w:iCs/>
                <w:highlight w:val="yellow"/>
              </w:rPr>
              <w:t>changes on 9.1.7.3</w:t>
            </w:r>
            <w:r w:rsidRPr="00A26B8B">
              <w:rPr>
                <w:rFonts w:eastAsiaTheme="minorEastAsia"/>
                <w:iCs/>
              </w:rPr>
              <w:t xml:space="preserve"> from R4-2208295, R4-2208355, R4-2209204</w:t>
            </w:r>
          </w:p>
          <w:p w14:paraId="0AF4A61F" w14:textId="03B06700" w:rsidR="00BB2CCB" w:rsidRPr="00A26B8B" w:rsidRDefault="00A71C29" w:rsidP="00BB2CCB">
            <w:pPr>
              <w:spacing w:after="120"/>
              <w:rPr>
                <w:iCs/>
              </w:rPr>
            </w:pPr>
            <w:r>
              <w:rPr>
                <w:rFonts w:eastAsiaTheme="minorEastAsia"/>
                <w:iCs/>
              </w:rPr>
              <w:t>Remove t</w:t>
            </w:r>
            <w:r w:rsidR="00BB2CCB" w:rsidRPr="00A26B8B">
              <w:rPr>
                <w:rFonts w:eastAsiaTheme="minorEastAsia"/>
                <w:iCs/>
              </w:rPr>
              <w:t>he change part of 9.1.7</w:t>
            </w:r>
            <w:r w:rsidR="00BB2CCB" w:rsidRPr="00A26B8B">
              <w:rPr>
                <w:rFonts w:eastAsiaTheme="minorEastAsia"/>
                <w:iCs/>
                <w:highlight w:val="yellow"/>
              </w:rPr>
              <w:t>.</w:t>
            </w:r>
            <w:r w:rsidR="00BB2CCB" w:rsidRPr="00A26B8B">
              <w:rPr>
                <w:rFonts w:eastAsiaTheme="minorEastAsia"/>
                <w:iCs/>
              </w:rPr>
              <w:t xml:space="preserve">1 &amp;9.1.7.2 </w:t>
            </w:r>
            <w:r w:rsidR="005C7B94">
              <w:rPr>
                <w:rFonts w:eastAsiaTheme="minorEastAsia"/>
                <w:iCs/>
              </w:rPr>
              <w:t xml:space="preserve">which </w:t>
            </w:r>
            <w:r w:rsidR="00BB2CCB" w:rsidRPr="00A26B8B">
              <w:rPr>
                <w:rFonts w:eastAsiaTheme="minorEastAsia"/>
                <w:iCs/>
              </w:rPr>
              <w:t xml:space="preserve">can be merged with </w:t>
            </w:r>
            <w:r w:rsidR="00BB2CCB" w:rsidRPr="00A26B8B">
              <w:rPr>
                <w:iCs/>
              </w:rPr>
              <w:t>R4-2209204</w:t>
            </w:r>
          </w:p>
          <w:p w14:paraId="58EF1606" w14:textId="77777777" w:rsidR="00BB2CCB" w:rsidRPr="00A26B8B" w:rsidRDefault="00BB2CCB" w:rsidP="00BB2CCB">
            <w:pPr>
              <w:spacing w:after="120"/>
              <w:rPr>
                <w:rFonts w:eastAsiaTheme="minorEastAsia"/>
                <w:iCs/>
              </w:rPr>
            </w:pPr>
          </w:p>
        </w:tc>
      </w:tr>
      <w:bookmarkEnd w:id="4"/>
    </w:tbl>
    <w:p w14:paraId="16F09A51" w14:textId="77777777" w:rsidR="003F4620" w:rsidRDefault="003F4620">
      <w:pPr>
        <w:rPr>
          <w:sz w:val="20"/>
          <w:szCs w:val="20"/>
          <w:lang w:val="en-GB" w:eastAsia="ja-JP"/>
        </w:rPr>
      </w:pPr>
    </w:p>
    <w:p w14:paraId="275CE261" w14:textId="77777777" w:rsidR="003F4620" w:rsidRDefault="00B26B90">
      <w:pPr>
        <w:rPr>
          <w:rFonts w:eastAsiaTheme="minorEastAsia"/>
          <w:color w:val="0070C0"/>
        </w:rPr>
      </w:pPr>
      <w:r>
        <w:rPr>
          <w:rFonts w:eastAsiaTheme="minorEastAsia"/>
          <w:color w:val="0070C0"/>
        </w:rPr>
        <w:t>Notes:</w:t>
      </w:r>
    </w:p>
    <w:p w14:paraId="31656B9F" w14:textId="77777777" w:rsidR="003F4620" w:rsidRDefault="00B26B90">
      <w:pPr>
        <w:pStyle w:val="ListParagraph"/>
        <w:numPr>
          <w:ilvl w:val="0"/>
          <w:numId w:val="28"/>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ADE7813" w14:textId="77777777" w:rsidR="003F4620" w:rsidRDefault="00B26B90">
      <w:pPr>
        <w:pStyle w:val="ListParagraph"/>
        <w:numPr>
          <w:ilvl w:val="0"/>
          <w:numId w:val="28"/>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3B1250D" w14:textId="77777777" w:rsidR="003F4620" w:rsidRDefault="00B26B90">
      <w:pPr>
        <w:pStyle w:val="ListParagraph"/>
        <w:numPr>
          <w:ilvl w:val="1"/>
          <w:numId w:val="28"/>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1DE74DC0" w14:textId="77777777" w:rsidR="003F4620" w:rsidRDefault="00B26B90">
      <w:pPr>
        <w:pStyle w:val="ListParagraph"/>
        <w:numPr>
          <w:ilvl w:val="1"/>
          <w:numId w:val="28"/>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4D9E730D" w14:textId="77777777" w:rsidR="003F4620" w:rsidRDefault="00B26B90">
      <w:pPr>
        <w:pStyle w:val="ListParagraph"/>
        <w:numPr>
          <w:ilvl w:val="0"/>
          <w:numId w:val="28"/>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2B08B52" w14:textId="77777777" w:rsidR="003F4620" w:rsidRDefault="00B26B90">
      <w:pPr>
        <w:pStyle w:val="ListParagraph"/>
        <w:numPr>
          <w:ilvl w:val="0"/>
          <w:numId w:val="28"/>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59DD9B35" w14:textId="77777777" w:rsidR="003F4620" w:rsidRDefault="003F4620">
      <w:pPr>
        <w:rPr>
          <w:rFonts w:eastAsiaTheme="minorEastAsia"/>
          <w:color w:val="0070C0"/>
        </w:rPr>
      </w:pPr>
    </w:p>
    <w:p w14:paraId="259838F7" w14:textId="77777777" w:rsidR="003F4620" w:rsidRDefault="00B26B90">
      <w:pPr>
        <w:pStyle w:val="Heading2"/>
      </w:pPr>
      <w:r>
        <w:t xml:space="preserve">2nd round </w:t>
      </w:r>
    </w:p>
    <w:p w14:paraId="5BCE271B" w14:textId="77777777" w:rsidR="003F4620" w:rsidRDefault="003F4620">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3F4620" w14:paraId="1891423A" w14:textId="77777777">
        <w:tc>
          <w:tcPr>
            <w:tcW w:w="1560" w:type="dxa"/>
            <w:tcBorders>
              <w:top w:val="single" w:sz="4" w:space="0" w:color="auto"/>
              <w:left w:val="single" w:sz="4" w:space="0" w:color="auto"/>
              <w:bottom w:val="single" w:sz="4" w:space="0" w:color="auto"/>
              <w:right w:val="single" w:sz="4" w:space="0" w:color="auto"/>
            </w:tcBorders>
          </w:tcPr>
          <w:p w14:paraId="0EBF2CAD" w14:textId="77777777" w:rsidR="003F4620" w:rsidRDefault="00B26B90">
            <w:pPr>
              <w:spacing w:after="120"/>
              <w:rPr>
                <w:rFonts w:eastAsiaTheme="minorEastAsia"/>
                <w:b/>
                <w:bCs/>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1701" w:type="dxa"/>
            <w:tcBorders>
              <w:top w:val="single" w:sz="4" w:space="0" w:color="auto"/>
              <w:left w:val="single" w:sz="4" w:space="0" w:color="auto"/>
              <w:bottom w:val="single" w:sz="4" w:space="0" w:color="auto"/>
              <w:right w:val="single" w:sz="4" w:space="0" w:color="auto"/>
            </w:tcBorders>
          </w:tcPr>
          <w:p w14:paraId="5721919C" w14:textId="77777777" w:rsidR="003F4620" w:rsidRDefault="00B26B90">
            <w:pPr>
              <w:spacing w:after="120"/>
              <w:rPr>
                <w:rFonts w:eastAsiaTheme="minorEastAsia"/>
                <w:b/>
                <w:bCs/>
                <w:color w:val="0070C0"/>
              </w:rPr>
            </w:pPr>
            <w:r>
              <w:rPr>
                <w:rFonts w:eastAsiaTheme="minorEastAsia"/>
                <w:b/>
                <w:bCs/>
                <w:color w:val="0070C0"/>
              </w:rPr>
              <w:t>Revised to</w:t>
            </w:r>
          </w:p>
        </w:tc>
        <w:tc>
          <w:tcPr>
            <w:tcW w:w="2289" w:type="dxa"/>
            <w:tcBorders>
              <w:top w:val="single" w:sz="4" w:space="0" w:color="auto"/>
              <w:left w:val="single" w:sz="4" w:space="0" w:color="auto"/>
              <w:bottom w:val="single" w:sz="4" w:space="0" w:color="auto"/>
              <w:right w:val="single" w:sz="4" w:space="0" w:color="auto"/>
            </w:tcBorders>
          </w:tcPr>
          <w:p w14:paraId="3DDBE051" w14:textId="77777777" w:rsidR="003F4620" w:rsidRDefault="00B26B90">
            <w:pPr>
              <w:spacing w:after="120"/>
              <w:rPr>
                <w:b/>
                <w:bCs/>
                <w:color w:val="0070C0"/>
              </w:rPr>
            </w:pPr>
            <w:r>
              <w:rPr>
                <w:b/>
                <w:bCs/>
                <w:color w:val="0070C0"/>
              </w:rPr>
              <w:t>Title</w:t>
            </w:r>
          </w:p>
        </w:tc>
        <w:tc>
          <w:tcPr>
            <w:tcW w:w="1178" w:type="dxa"/>
            <w:tcBorders>
              <w:top w:val="single" w:sz="4" w:space="0" w:color="auto"/>
              <w:left w:val="single" w:sz="4" w:space="0" w:color="auto"/>
              <w:bottom w:val="single" w:sz="4" w:space="0" w:color="auto"/>
              <w:right w:val="single" w:sz="4" w:space="0" w:color="auto"/>
            </w:tcBorders>
          </w:tcPr>
          <w:p w14:paraId="37396AAE" w14:textId="77777777" w:rsidR="003F4620" w:rsidRDefault="00B26B90">
            <w:pPr>
              <w:spacing w:after="120"/>
              <w:rPr>
                <w:b/>
                <w:bCs/>
                <w:color w:val="0070C0"/>
              </w:rPr>
            </w:pPr>
            <w:r>
              <w:rPr>
                <w:b/>
                <w:bCs/>
                <w:color w:val="0070C0"/>
              </w:rPr>
              <w:t>Source</w:t>
            </w:r>
          </w:p>
        </w:tc>
        <w:tc>
          <w:tcPr>
            <w:tcW w:w="2138" w:type="dxa"/>
            <w:tcBorders>
              <w:top w:val="single" w:sz="4" w:space="0" w:color="auto"/>
              <w:left w:val="single" w:sz="4" w:space="0" w:color="auto"/>
              <w:bottom w:val="single" w:sz="4" w:space="0" w:color="auto"/>
              <w:right w:val="single" w:sz="4" w:space="0" w:color="auto"/>
            </w:tcBorders>
          </w:tcPr>
          <w:p w14:paraId="30BE543A" w14:textId="77777777" w:rsidR="003F4620" w:rsidRDefault="00B26B90">
            <w:pPr>
              <w:spacing w:after="120"/>
              <w:rPr>
                <w:rFonts w:eastAsia="MS Mincho"/>
                <w:b/>
                <w:bCs/>
                <w:color w:val="0070C0"/>
              </w:rPr>
            </w:pPr>
            <w:r>
              <w:rPr>
                <w:b/>
                <w:bCs/>
                <w:color w:val="0070C0"/>
              </w:rPr>
              <w:t>R</w:t>
            </w:r>
            <w:r>
              <w:rPr>
                <w:rFonts w:eastAsiaTheme="minorEastAsia"/>
                <w:b/>
                <w:bCs/>
                <w:color w:val="0070C0"/>
              </w:rPr>
              <w:t xml:space="preserve">ecommendation  </w:t>
            </w:r>
          </w:p>
        </w:tc>
        <w:tc>
          <w:tcPr>
            <w:tcW w:w="2333" w:type="dxa"/>
            <w:tcBorders>
              <w:top w:val="single" w:sz="4" w:space="0" w:color="auto"/>
              <w:left w:val="single" w:sz="4" w:space="0" w:color="auto"/>
              <w:bottom w:val="single" w:sz="4" w:space="0" w:color="auto"/>
              <w:right w:val="single" w:sz="4" w:space="0" w:color="auto"/>
            </w:tcBorders>
          </w:tcPr>
          <w:p w14:paraId="10B205B2" w14:textId="77777777" w:rsidR="003F4620" w:rsidRDefault="00B26B90">
            <w:pPr>
              <w:spacing w:after="120"/>
              <w:rPr>
                <w:b/>
                <w:bCs/>
                <w:color w:val="0070C0"/>
              </w:rPr>
            </w:pPr>
            <w:r>
              <w:rPr>
                <w:b/>
                <w:bCs/>
                <w:color w:val="0070C0"/>
              </w:rPr>
              <w:t>Comments</w:t>
            </w:r>
          </w:p>
        </w:tc>
      </w:tr>
      <w:tr w:rsidR="003F4620" w14:paraId="5BF953D3" w14:textId="77777777">
        <w:tc>
          <w:tcPr>
            <w:tcW w:w="1560" w:type="dxa"/>
            <w:tcBorders>
              <w:top w:val="single" w:sz="4" w:space="0" w:color="auto"/>
              <w:left w:val="single" w:sz="4" w:space="0" w:color="auto"/>
              <w:bottom w:val="single" w:sz="4" w:space="0" w:color="auto"/>
              <w:right w:val="single" w:sz="4" w:space="0" w:color="auto"/>
            </w:tcBorders>
          </w:tcPr>
          <w:p w14:paraId="17A66644" w14:textId="77777777" w:rsidR="003F4620" w:rsidRDefault="00B26B90">
            <w:pPr>
              <w:spacing w:after="120"/>
              <w:rPr>
                <w:rFonts w:eastAsiaTheme="minorEastAsia"/>
                <w:color w:val="0070C0"/>
              </w:rPr>
            </w:pPr>
            <w:r>
              <w:rPr>
                <w:rFonts w:eastAsiaTheme="minorEastAsia"/>
                <w:color w:val="0070C0"/>
              </w:rPr>
              <w:t>R4-22xxxxx</w:t>
            </w:r>
          </w:p>
        </w:tc>
        <w:tc>
          <w:tcPr>
            <w:tcW w:w="1701" w:type="dxa"/>
            <w:tcBorders>
              <w:top w:val="single" w:sz="4" w:space="0" w:color="auto"/>
              <w:left w:val="single" w:sz="4" w:space="0" w:color="auto"/>
              <w:bottom w:val="single" w:sz="4" w:space="0" w:color="auto"/>
              <w:right w:val="single" w:sz="4" w:space="0" w:color="auto"/>
            </w:tcBorders>
          </w:tcPr>
          <w:p w14:paraId="65AE0535" w14:textId="77777777" w:rsidR="003F4620" w:rsidRDefault="003F4620">
            <w:pPr>
              <w:spacing w:after="120"/>
              <w:rPr>
                <w:rFonts w:eastAsiaTheme="minorEastAsia"/>
                <w:color w:val="0070C0"/>
              </w:rPr>
            </w:pPr>
          </w:p>
        </w:tc>
        <w:tc>
          <w:tcPr>
            <w:tcW w:w="2289" w:type="dxa"/>
            <w:tcBorders>
              <w:top w:val="single" w:sz="4" w:space="0" w:color="auto"/>
              <w:left w:val="single" w:sz="4" w:space="0" w:color="auto"/>
              <w:bottom w:val="single" w:sz="4" w:space="0" w:color="auto"/>
              <w:right w:val="single" w:sz="4" w:space="0" w:color="auto"/>
            </w:tcBorders>
          </w:tcPr>
          <w:p w14:paraId="600ABF88" w14:textId="77777777" w:rsidR="003F4620" w:rsidRDefault="00B26B90">
            <w:pPr>
              <w:spacing w:after="120"/>
              <w:rPr>
                <w:rFonts w:eastAsiaTheme="minorEastAsia"/>
                <w:color w:val="0070C0"/>
              </w:rPr>
            </w:pPr>
            <w:r>
              <w:rPr>
                <w:rFonts w:eastAsiaTheme="minorEastAsia"/>
                <w:color w:val="0070C0"/>
              </w:rPr>
              <w:t>CR on …</w:t>
            </w:r>
          </w:p>
        </w:tc>
        <w:tc>
          <w:tcPr>
            <w:tcW w:w="1178" w:type="dxa"/>
            <w:tcBorders>
              <w:top w:val="single" w:sz="4" w:space="0" w:color="auto"/>
              <w:left w:val="single" w:sz="4" w:space="0" w:color="auto"/>
              <w:bottom w:val="single" w:sz="4" w:space="0" w:color="auto"/>
              <w:right w:val="single" w:sz="4" w:space="0" w:color="auto"/>
            </w:tcBorders>
          </w:tcPr>
          <w:p w14:paraId="1762B939" w14:textId="77777777" w:rsidR="003F4620" w:rsidRDefault="00B26B90">
            <w:pPr>
              <w:spacing w:after="120"/>
              <w:rPr>
                <w:rFonts w:eastAsiaTheme="minorEastAsia"/>
                <w:color w:val="0070C0"/>
              </w:rPr>
            </w:pPr>
            <w:r>
              <w:rPr>
                <w:rFonts w:eastAsiaTheme="minorEastAsia"/>
                <w:color w:val="0070C0"/>
              </w:rPr>
              <w:t>XXX</w:t>
            </w:r>
          </w:p>
        </w:tc>
        <w:tc>
          <w:tcPr>
            <w:tcW w:w="2138" w:type="dxa"/>
            <w:tcBorders>
              <w:top w:val="single" w:sz="4" w:space="0" w:color="auto"/>
              <w:left w:val="single" w:sz="4" w:space="0" w:color="auto"/>
              <w:bottom w:val="single" w:sz="4" w:space="0" w:color="auto"/>
              <w:right w:val="single" w:sz="4" w:space="0" w:color="auto"/>
            </w:tcBorders>
          </w:tcPr>
          <w:p w14:paraId="41687A00" w14:textId="77777777" w:rsidR="003F4620" w:rsidRDefault="00B26B90">
            <w:pPr>
              <w:spacing w:after="120"/>
              <w:rPr>
                <w:rFonts w:eastAsiaTheme="minorEastAsia"/>
                <w:color w:val="0070C0"/>
              </w:rPr>
            </w:pPr>
            <w:r>
              <w:rPr>
                <w:rFonts w:eastAsiaTheme="minorEastAsia"/>
                <w:color w:val="0070C0"/>
              </w:rPr>
              <w:t>Agreeable, Revised, Merged, Postponed, Not Pursued</w:t>
            </w:r>
          </w:p>
        </w:tc>
        <w:tc>
          <w:tcPr>
            <w:tcW w:w="2333" w:type="dxa"/>
            <w:tcBorders>
              <w:top w:val="single" w:sz="4" w:space="0" w:color="auto"/>
              <w:left w:val="single" w:sz="4" w:space="0" w:color="auto"/>
              <w:bottom w:val="single" w:sz="4" w:space="0" w:color="auto"/>
              <w:right w:val="single" w:sz="4" w:space="0" w:color="auto"/>
            </w:tcBorders>
          </w:tcPr>
          <w:p w14:paraId="601D37FA" w14:textId="77777777" w:rsidR="003F4620" w:rsidRDefault="003F4620">
            <w:pPr>
              <w:spacing w:after="120"/>
              <w:rPr>
                <w:rFonts w:eastAsiaTheme="minorEastAsia"/>
                <w:color w:val="0070C0"/>
              </w:rPr>
            </w:pPr>
          </w:p>
        </w:tc>
      </w:tr>
      <w:tr w:rsidR="003F4620" w14:paraId="2EEC09C2" w14:textId="77777777">
        <w:tc>
          <w:tcPr>
            <w:tcW w:w="1560" w:type="dxa"/>
            <w:tcBorders>
              <w:top w:val="single" w:sz="4" w:space="0" w:color="auto"/>
              <w:left w:val="single" w:sz="4" w:space="0" w:color="auto"/>
              <w:bottom w:val="single" w:sz="4" w:space="0" w:color="auto"/>
              <w:right w:val="single" w:sz="4" w:space="0" w:color="auto"/>
            </w:tcBorders>
          </w:tcPr>
          <w:p w14:paraId="0711B5F9" w14:textId="77777777" w:rsidR="003F4620" w:rsidRDefault="00B26B90">
            <w:pPr>
              <w:spacing w:after="120"/>
              <w:rPr>
                <w:rFonts w:eastAsiaTheme="minorEastAsia"/>
                <w:color w:val="0070C0"/>
              </w:rPr>
            </w:pPr>
            <w:r>
              <w:rPr>
                <w:rFonts w:eastAsiaTheme="minorEastAsia"/>
                <w:color w:val="0070C0"/>
              </w:rPr>
              <w:t>R4-22xxxxx</w:t>
            </w:r>
          </w:p>
        </w:tc>
        <w:tc>
          <w:tcPr>
            <w:tcW w:w="1701" w:type="dxa"/>
            <w:tcBorders>
              <w:top w:val="single" w:sz="4" w:space="0" w:color="auto"/>
              <w:left w:val="single" w:sz="4" w:space="0" w:color="auto"/>
              <w:bottom w:val="single" w:sz="4" w:space="0" w:color="auto"/>
              <w:right w:val="single" w:sz="4" w:space="0" w:color="auto"/>
            </w:tcBorders>
          </w:tcPr>
          <w:p w14:paraId="4D7ECFA6" w14:textId="77777777" w:rsidR="003F4620" w:rsidRDefault="003F4620">
            <w:pPr>
              <w:spacing w:after="120"/>
              <w:rPr>
                <w:rFonts w:eastAsiaTheme="minorEastAsia"/>
                <w:color w:val="0070C0"/>
              </w:rPr>
            </w:pPr>
          </w:p>
        </w:tc>
        <w:tc>
          <w:tcPr>
            <w:tcW w:w="2289" w:type="dxa"/>
            <w:tcBorders>
              <w:top w:val="single" w:sz="4" w:space="0" w:color="auto"/>
              <w:left w:val="single" w:sz="4" w:space="0" w:color="auto"/>
              <w:bottom w:val="single" w:sz="4" w:space="0" w:color="auto"/>
              <w:right w:val="single" w:sz="4" w:space="0" w:color="auto"/>
            </w:tcBorders>
          </w:tcPr>
          <w:p w14:paraId="14F0E401" w14:textId="77777777" w:rsidR="003F4620" w:rsidRDefault="00B26B90">
            <w:pPr>
              <w:spacing w:after="120"/>
              <w:rPr>
                <w:rFonts w:eastAsiaTheme="minorEastAsia"/>
                <w:color w:val="0070C0"/>
              </w:rPr>
            </w:pPr>
            <w:r>
              <w:rPr>
                <w:rFonts w:eastAsiaTheme="minorEastAsia"/>
                <w:color w:val="0070C0"/>
              </w:rPr>
              <w:t>WF on …</w:t>
            </w:r>
          </w:p>
        </w:tc>
        <w:tc>
          <w:tcPr>
            <w:tcW w:w="1178" w:type="dxa"/>
            <w:tcBorders>
              <w:top w:val="single" w:sz="4" w:space="0" w:color="auto"/>
              <w:left w:val="single" w:sz="4" w:space="0" w:color="auto"/>
              <w:bottom w:val="single" w:sz="4" w:space="0" w:color="auto"/>
              <w:right w:val="single" w:sz="4" w:space="0" w:color="auto"/>
            </w:tcBorders>
          </w:tcPr>
          <w:p w14:paraId="7867C5E3" w14:textId="77777777" w:rsidR="003F4620" w:rsidRDefault="00B26B90">
            <w:pPr>
              <w:spacing w:after="120"/>
              <w:rPr>
                <w:rFonts w:eastAsiaTheme="minorEastAsia"/>
                <w:color w:val="0070C0"/>
              </w:rPr>
            </w:pPr>
            <w:r>
              <w:rPr>
                <w:rFonts w:eastAsiaTheme="minorEastAsia"/>
                <w:color w:val="0070C0"/>
              </w:rPr>
              <w:t>YYY</w:t>
            </w:r>
          </w:p>
        </w:tc>
        <w:tc>
          <w:tcPr>
            <w:tcW w:w="2138" w:type="dxa"/>
            <w:tcBorders>
              <w:top w:val="single" w:sz="4" w:space="0" w:color="auto"/>
              <w:left w:val="single" w:sz="4" w:space="0" w:color="auto"/>
              <w:bottom w:val="single" w:sz="4" w:space="0" w:color="auto"/>
              <w:right w:val="single" w:sz="4" w:space="0" w:color="auto"/>
            </w:tcBorders>
          </w:tcPr>
          <w:p w14:paraId="401F9944" w14:textId="77777777" w:rsidR="003F4620" w:rsidRDefault="00B26B90">
            <w:pPr>
              <w:spacing w:after="120"/>
              <w:rPr>
                <w:rFonts w:eastAsiaTheme="minorEastAsia"/>
                <w:color w:val="0070C0"/>
              </w:rPr>
            </w:pPr>
            <w:r>
              <w:rPr>
                <w:rFonts w:eastAsiaTheme="minorEastAsia"/>
                <w:color w:val="0070C0"/>
              </w:rPr>
              <w:t>Agreeable, Revised, Noted</w:t>
            </w:r>
          </w:p>
        </w:tc>
        <w:tc>
          <w:tcPr>
            <w:tcW w:w="2333" w:type="dxa"/>
            <w:tcBorders>
              <w:top w:val="single" w:sz="4" w:space="0" w:color="auto"/>
              <w:left w:val="single" w:sz="4" w:space="0" w:color="auto"/>
              <w:bottom w:val="single" w:sz="4" w:space="0" w:color="auto"/>
              <w:right w:val="single" w:sz="4" w:space="0" w:color="auto"/>
            </w:tcBorders>
          </w:tcPr>
          <w:p w14:paraId="17478CAA" w14:textId="77777777" w:rsidR="003F4620" w:rsidRDefault="003F4620">
            <w:pPr>
              <w:spacing w:after="120"/>
              <w:rPr>
                <w:rFonts w:eastAsiaTheme="minorEastAsia"/>
                <w:color w:val="0070C0"/>
              </w:rPr>
            </w:pPr>
          </w:p>
        </w:tc>
      </w:tr>
      <w:tr w:rsidR="003F4620" w14:paraId="51970DA9" w14:textId="77777777">
        <w:tc>
          <w:tcPr>
            <w:tcW w:w="1560" w:type="dxa"/>
            <w:tcBorders>
              <w:top w:val="single" w:sz="4" w:space="0" w:color="auto"/>
              <w:left w:val="single" w:sz="4" w:space="0" w:color="auto"/>
              <w:bottom w:val="single" w:sz="4" w:space="0" w:color="auto"/>
              <w:right w:val="single" w:sz="4" w:space="0" w:color="auto"/>
            </w:tcBorders>
          </w:tcPr>
          <w:p w14:paraId="303F3391" w14:textId="77777777" w:rsidR="003F4620" w:rsidRDefault="00B26B90">
            <w:pPr>
              <w:spacing w:after="120"/>
              <w:rPr>
                <w:rFonts w:eastAsiaTheme="minorEastAsia"/>
                <w:color w:val="0070C0"/>
              </w:rPr>
            </w:pPr>
            <w:r>
              <w:rPr>
                <w:rFonts w:eastAsiaTheme="minorEastAsia"/>
                <w:color w:val="0070C0"/>
              </w:rPr>
              <w:t>R4-22xxxxx</w:t>
            </w:r>
          </w:p>
        </w:tc>
        <w:tc>
          <w:tcPr>
            <w:tcW w:w="1701" w:type="dxa"/>
            <w:tcBorders>
              <w:top w:val="single" w:sz="4" w:space="0" w:color="auto"/>
              <w:left w:val="single" w:sz="4" w:space="0" w:color="auto"/>
              <w:bottom w:val="single" w:sz="4" w:space="0" w:color="auto"/>
              <w:right w:val="single" w:sz="4" w:space="0" w:color="auto"/>
            </w:tcBorders>
          </w:tcPr>
          <w:p w14:paraId="03A9FE39" w14:textId="77777777" w:rsidR="003F4620" w:rsidRDefault="003F4620">
            <w:pPr>
              <w:spacing w:after="120"/>
              <w:rPr>
                <w:rFonts w:eastAsiaTheme="minorEastAsia"/>
                <w:color w:val="0070C0"/>
              </w:rPr>
            </w:pPr>
          </w:p>
        </w:tc>
        <w:tc>
          <w:tcPr>
            <w:tcW w:w="2289" w:type="dxa"/>
            <w:tcBorders>
              <w:top w:val="single" w:sz="4" w:space="0" w:color="auto"/>
              <w:left w:val="single" w:sz="4" w:space="0" w:color="auto"/>
              <w:bottom w:val="single" w:sz="4" w:space="0" w:color="auto"/>
              <w:right w:val="single" w:sz="4" w:space="0" w:color="auto"/>
            </w:tcBorders>
          </w:tcPr>
          <w:p w14:paraId="2B8A7B31" w14:textId="77777777" w:rsidR="003F4620" w:rsidRDefault="00B26B90">
            <w:pPr>
              <w:spacing w:after="120"/>
              <w:rPr>
                <w:rFonts w:eastAsiaTheme="minorEastAsia"/>
                <w:color w:val="0070C0"/>
              </w:rPr>
            </w:pPr>
            <w:r>
              <w:rPr>
                <w:rFonts w:eastAsiaTheme="minorEastAsia"/>
                <w:color w:val="0070C0"/>
              </w:rPr>
              <w:t>LS on …</w:t>
            </w:r>
          </w:p>
        </w:tc>
        <w:tc>
          <w:tcPr>
            <w:tcW w:w="1178" w:type="dxa"/>
            <w:tcBorders>
              <w:top w:val="single" w:sz="4" w:space="0" w:color="auto"/>
              <w:left w:val="single" w:sz="4" w:space="0" w:color="auto"/>
              <w:bottom w:val="single" w:sz="4" w:space="0" w:color="auto"/>
              <w:right w:val="single" w:sz="4" w:space="0" w:color="auto"/>
            </w:tcBorders>
          </w:tcPr>
          <w:p w14:paraId="7AA4E043" w14:textId="77777777" w:rsidR="003F4620" w:rsidRDefault="00B26B90">
            <w:pPr>
              <w:spacing w:after="120"/>
              <w:rPr>
                <w:rFonts w:eastAsiaTheme="minorEastAsia"/>
                <w:color w:val="0070C0"/>
              </w:rPr>
            </w:pPr>
            <w:r>
              <w:rPr>
                <w:rFonts w:eastAsiaTheme="minorEastAsia"/>
                <w:color w:val="0070C0"/>
              </w:rPr>
              <w:t>ZZZ</w:t>
            </w:r>
          </w:p>
        </w:tc>
        <w:tc>
          <w:tcPr>
            <w:tcW w:w="2138" w:type="dxa"/>
            <w:tcBorders>
              <w:top w:val="single" w:sz="4" w:space="0" w:color="auto"/>
              <w:left w:val="single" w:sz="4" w:space="0" w:color="auto"/>
              <w:bottom w:val="single" w:sz="4" w:space="0" w:color="auto"/>
              <w:right w:val="single" w:sz="4" w:space="0" w:color="auto"/>
            </w:tcBorders>
          </w:tcPr>
          <w:p w14:paraId="223C65E6" w14:textId="77777777" w:rsidR="003F4620" w:rsidRDefault="00B26B90">
            <w:pPr>
              <w:spacing w:after="120"/>
              <w:rPr>
                <w:rFonts w:eastAsiaTheme="minorEastAsia"/>
                <w:color w:val="0070C0"/>
              </w:rPr>
            </w:pPr>
            <w:r>
              <w:rPr>
                <w:rFonts w:eastAsiaTheme="minorEastAsia"/>
                <w:color w:val="0070C0"/>
              </w:rPr>
              <w:t>Agreeable, Revised, Noted</w:t>
            </w:r>
          </w:p>
        </w:tc>
        <w:tc>
          <w:tcPr>
            <w:tcW w:w="2333" w:type="dxa"/>
            <w:tcBorders>
              <w:top w:val="single" w:sz="4" w:space="0" w:color="auto"/>
              <w:left w:val="single" w:sz="4" w:space="0" w:color="auto"/>
              <w:bottom w:val="single" w:sz="4" w:space="0" w:color="auto"/>
              <w:right w:val="single" w:sz="4" w:space="0" w:color="auto"/>
            </w:tcBorders>
          </w:tcPr>
          <w:p w14:paraId="021DF044" w14:textId="77777777" w:rsidR="003F4620" w:rsidRDefault="003F4620">
            <w:pPr>
              <w:spacing w:after="120"/>
              <w:rPr>
                <w:rFonts w:eastAsiaTheme="minorEastAsia"/>
                <w:color w:val="0070C0"/>
              </w:rPr>
            </w:pPr>
          </w:p>
        </w:tc>
      </w:tr>
      <w:tr w:rsidR="003F4620" w14:paraId="6FE33EE3" w14:textId="77777777">
        <w:tc>
          <w:tcPr>
            <w:tcW w:w="1560" w:type="dxa"/>
            <w:tcBorders>
              <w:top w:val="single" w:sz="4" w:space="0" w:color="auto"/>
              <w:left w:val="single" w:sz="4" w:space="0" w:color="auto"/>
              <w:bottom w:val="single" w:sz="4" w:space="0" w:color="auto"/>
              <w:right w:val="single" w:sz="4" w:space="0" w:color="auto"/>
            </w:tcBorders>
          </w:tcPr>
          <w:p w14:paraId="2AF3E5A3" w14:textId="77777777" w:rsidR="003F4620" w:rsidRDefault="003F4620">
            <w:pPr>
              <w:spacing w:after="120"/>
              <w:rPr>
                <w:rFonts w:eastAsiaTheme="minorEastAsia"/>
                <w:color w:val="0070C0"/>
                <w:lang w:val="en-GB"/>
              </w:rPr>
            </w:pPr>
          </w:p>
        </w:tc>
        <w:tc>
          <w:tcPr>
            <w:tcW w:w="1701" w:type="dxa"/>
            <w:tcBorders>
              <w:top w:val="single" w:sz="4" w:space="0" w:color="auto"/>
              <w:left w:val="single" w:sz="4" w:space="0" w:color="auto"/>
              <w:bottom w:val="single" w:sz="4" w:space="0" w:color="auto"/>
              <w:right w:val="single" w:sz="4" w:space="0" w:color="auto"/>
            </w:tcBorders>
          </w:tcPr>
          <w:p w14:paraId="69BD7581" w14:textId="77777777" w:rsidR="003F4620" w:rsidRDefault="003F4620">
            <w:pPr>
              <w:spacing w:after="120"/>
              <w:rPr>
                <w:rFonts w:eastAsiaTheme="minorEastAsia"/>
                <w:i/>
                <w:color w:val="0070C0"/>
              </w:rPr>
            </w:pPr>
          </w:p>
        </w:tc>
        <w:tc>
          <w:tcPr>
            <w:tcW w:w="2289" w:type="dxa"/>
            <w:tcBorders>
              <w:top w:val="single" w:sz="4" w:space="0" w:color="auto"/>
              <w:left w:val="single" w:sz="4" w:space="0" w:color="auto"/>
              <w:bottom w:val="single" w:sz="4" w:space="0" w:color="auto"/>
              <w:right w:val="single" w:sz="4" w:space="0" w:color="auto"/>
            </w:tcBorders>
          </w:tcPr>
          <w:p w14:paraId="2451C728" w14:textId="77777777" w:rsidR="003F4620" w:rsidRDefault="003F4620">
            <w:pPr>
              <w:spacing w:after="120"/>
              <w:rPr>
                <w:rFonts w:eastAsiaTheme="minorEastAsia"/>
                <w:i/>
                <w:color w:val="0070C0"/>
              </w:rPr>
            </w:pPr>
          </w:p>
        </w:tc>
        <w:tc>
          <w:tcPr>
            <w:tcW w:w="1178" w:type="dxa"/>
            <w:tcBorders>
              <w:top w:val="single" w:sz="4" w:space="0" w:color="auto"/>
              <w:left w:val="single" w:sz="4" w:space="0" w:color="auto"/>
              <w:bottom w:val="single" w:sz="4" w:space="0" w:color="auto"/>
              <w:right w:val="single" w:sz="4" w:space="0" w:color="auto"/>
            </w:tcBorders>
          </w:tcPr>
          <w:p w14:paraId="70521595" w14:textId="77777777" w:rsidR="003F4620" w:rsidRDefault="003F4620">
            <w:pPr>
              <w:spacing w:after="120"/>
              <w:rPr>
                <w:rFonts w:eastAsiaTheme="minorEastAsia"/>
                <w:i/>
                <w:color w:val="0070C0"/>
              </w:rPr>
            </w:pPr>
          </w:p>
        </w:tc>
        <w:tc>
          <w:tcPr>
            <w:tcW w:w="2138" w:type="dxa"/>
            <w:tcBorders>
              <w:top w:val="single" w:sz="4" w:space="0" w:color="auto"/>
              <w:left w:val="single" w:sz="4" w:space="0" w:color="auto"/>
              <w:bottom w:val="single" w:sz="4" w:space="0" w:color="auto"/>
              <w:right w:val="single" w:sz="4" w:space="0" w:color="auto"/>
            </w:tcBorders>
          </w:tcPr>
          <w:p w14:paraId="1812DCFB" w14:textId="77777777" w:rsidR="003F4620" w:rsidRDefault="003F4620">
            <w:pPr>
              <w:spacing w:after="120"/>
              <w:rPr>
                <w:rFonts w:eastAsiaTheme="minorEastAsia"/>
                <w:color w:val="0070C0"/>
              </w:rPr>
            </w:pPr>
          </w:p>
        </w:tc>
        <w:tc>
          <w:tcPr>
            <w:tcW w:w="2333" w:type="dxa"/>
            <w:tcBorders>
              <w:top w:val="single" w:sz="4" w:space="0" w:color="auto"/>
              <w:left w:val="single" w:sz="4" w:space="0" w:color="auto"/>
              <w:bottom w:val="single" w:sz="4" w:space="0" w:color="auto"/>
              <w:right w:val="single" w:sz="4" w:space="0" w:color="auto"/>
            </w:tcBorders>
          </w:tcPr>
          <w:p w14:paraId="26B459BC" w14:textId="77777777" w:rsidR="003F4620" w:rsidRDefault="003F4620">
            <w:pPr>
              <w:spacing w:after="120"/>
              <w:rPr>
                <w:rFonts w:eastAsiaTheme="minorEastAsia"/>
                <w:i/>
                <w:color w:val="0070C0"/>
              </w:rPr>
            </w:pPr>
          </w:p>
        </w:tc>
      </w:tr>
    </w:tbl>
    <w:p w14:paraId="7BF07024" w14:textId="77777777" w:rsidR="003F4620" w:rsidRDefault="003F4620">
      <w:pPr>
        <w:rPr>
          <w:rFonts w:eastAsiaTheme="minorEastAsia"/>
          <w:color w:val="0070C0"/>
          <w:sz w:val="20"/>
          <w:szCs w:val="20"/>
        </w:rPr>
      </w:pPr>
    </w:p>
    <w:p w14:paraId="520B01A6" w14:textId="77777777" w:rsidR="003F4620" w:rsidRDefault="00B26B90">
      <w:pPr>
        <w:rPr>
          <w:rFonts w:eastAsiaTheme="minorEastAsia"/>
          <w:color w:val="0070C0"/>
        </w:rPr>
      </w:pPr>
      <w:r>
        <w:rPr>
          <w:rFonts w:eastAsiaTheme="minorEastAsia"/>
          <w:color w:val="0070C0"/>
        </w:rPr>
        <w:t>Notes:</w:t>
      </w:r>
    </w:p>
    <w:p w14:paraId="0B4B1ECA" w14:textId="77777777" w:rsidR="003F4620" w:rsidRDefault="00B26B90">
      <w:pPr>
        <w:pStyle w:val="ListParagraph"/>
        <w:numPr>
          <w:ilvl w:val="0"/>
          <w:numId w:val="29"/>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BE8EAEC" w14:textId="77777777" w:rsidR="003F4620" w:rsidRDefault="00B26B90">
      <w:pPr>
        <w:pStyle w:val="ListParagraph"/>
        <w:numPr>
          <w:ilvl w:val="0"/>
          <w:numId w:val="29"/>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893AC7" w14:textId="77777777" w:rsidR="003F4620" w:rsidRDefault="00B26B90">
      <w:pPr>
        <w:pStyle w:val="ListParagraph"/>
        <w:numPr>
          <w:ilvl w:val="1"/>
          <w:numId w:val="29"/>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CRs/TPs: Agreeable, Revised, Merged, Postponed, Not Pursued</w:t>
      </w:r>
    </w:p>
    <w:p w14:paraId="58A08C01" w14:textId="77777777" w:rsidR="003F4620" w:rsidRDefault="00B26B90">
      <w:pPr>
        <w:pStyle w:val="ListParagraph"/>
        <w:numPr>
          <w:ilvl w:val="1"/>
          <w:numId w:val="29"/>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Other documents: Agreeable, Revised, Noted</w:t>
      </w:r>
    </w:p>
    <w:p w14:paraId="2227E68B" w14:textId="77777777" w:rsidR="003F4620" w:rsidRDefault="00B26B90">
      <w:pPr>
        <w:pStyle w:val="ListParagraph"/>
        <w:numPr>
          <w:ilvl w:val="0"/>
          <w:numId w:val="29"/>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Do not include hyper-links in the documents</w:t>
      </w:r>
    </w:p>
    <w:p w14:paraId="6FC436B7" w14:textId="77777777" w:rsidR="003F4620" w:rsidRDefault="00B26B90">
      <w:pPr>
        <w:pStyle w:val="Heading1"/>
        <w:numPr>
          <w:ilvl w:val="0"/>
          <w:numId w:val="0"/>
        </w:numPr>
        <w:rPr>
          <w:lang w:val="en-US" w:eastAsia="ja-JP"/>
        </w:rPr>
      </w:pPr>
      <w:r>
        <w:rPr>
          <w:lang w:val="en-US" w:eastAsia="ja-JP"/>
        </w:rPr>
        <w:t xml:space="preserve">Annex </w:t>
      </w:r>
    </w:p>
    <w:p w14:paraId="5573EA9D" w14:textId="77777777" w:rsidR="003F4620" w:rsidRDefault="00B26B90">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3F4620" w14:paraId="1821AED8" w14:textId="77777777">
        <w:tc>
          <w:tcPr>
            <w:tcW w:w="3210" w:type="dxa"/>
            <w:tcBorders>
              <w:top w:val="single" w:sz="4" w:space="0" w:color="auto"/>
              <w:left w:val="single" w:sz="4" w:space="0" w:color="auto"/>
              <w:bottom w:val="single" w:sz="4" w:space="0" w:color="auto"/>
              <w:right w:val="single" w:sz="4" w:space="0" w:color="auto"/>
            </w:tcBorders>
          </w:tcPr>
          <w:p w14:paraId="5AFC64AC" w14:textId="77777777" w:rsidR="003F4620" w:rsidRDefault="00B26B90">
            <w:pPr>
              <w:spacing w:after="120"/>
              <w:rPr>
                <w:rFonts w:eastAsiaTheme="minorEastAsia"/>
                <w:b/>
                <w:bCs/>
                <w:color w:val="0070C0"/>
              </w:rPr>
            </w:pPr>
            <w:r>
              <w:rPr>
                <w:rFonts w:eastAsiaTheme="minorEastAsia"/>
                <w:b/>
                <w:bCs/>
                <w:color w:val="0070C0"/>
              </w:rPr>
              <w:t>Company</w:t>
            </w:r>
          </w:p>
        </w:tc>
        <w:tc>
          <w:tcPr>
            <w:tcW w:w="3210" w:type="dxa"/>
            <w:tcBorders>
              <w:top w:val="single" w:sz="4" w:space="0" w:color="auto"/>
              <w:left w:val="single" w:sz="4" w:space="0" w:color="auto"/>
              <w:bottom w:val="single" w:sz="4" w:space="0" w:color="auto"/>
              <w:right w:val="single" w:sz="4" w:space="0" w:color="auto"/>
            </w:tcBorders>
          </w:tcPr>
          <w:p w14:paraId="1FAEF9F2" w14:textId="77777777" w:rsidR="003F4620" w:rsidRDefault="00B26B90">
            <w:pPr>
              <w:spacing w:after="120"/>
              <w:rPr>
                <w:rFonts w:eastAsiaTheme="minorEastAsia"/>
                <w:b/>
                <w:bCs/>
                <w:color w:val="0070C0"/>
              </w:rPr>
            </w:pPr>
            <w:r>
              <w:rPr>
                <w:rFonts w:eastAsiaTheme="minorEastAsia"/>
                <w:b/>
                <w:bCs/>
                <w:color w:val="0070C0"/>
              </w:rPr>
              <w:t>Name</w:t>
            </w:r>
          </w:p>
        </w:tc>
        <w:tc>
          <w:tcPr>
            <w:tcW w:w="3211" w:type="dxa"/>
            <w:tcBorders>
              <w:top w:val="single" w:sz="4" w:space="0" w:color="auto"/>
              <w:left w:val="single" w:sz="4" w:space="0" w:color="auto"/>
              <w:bottom w:val="single" w:sz="4" w:space="0" w:color="auto"/>
              <w:right w:val="single" w:sz="4" w:space="0" w:color="auto"/>
            </w:tcBorders>
          </w:tcPr>
          <w:p w14:paraId="16B77C21" w14:textId="77777777" w:rsidR="003F4620" w:rsidRDefault="00B26B90">
            <w:pPr>
              <w:spacing w:after="120"/>
              <w:rPr>
                <w:rFonts w:eastAsiaTheme="minorEastAsia"/>
                <w:b/>
                <w:bCs/>
                <w:color w:val="0070C0"/>
              </w:rPr>
            </w:pPr>
            <w:r>
              <w:rPr>
                <w:rFonts w:eastAsiaTheme="minorEastAsia"/>
                <w:b/>
                <w:bCs/>
                <w:color w:val="0070C0"/>
              </w:rPr>
              <w:t>Email address</w:t>
            </w:r>
          </w:p>
        </w:tc>
      </w:tr>
      <w:tr w:rsidR="003F4620" w14:paraId="0C9F9FF0" w14:textId="77777777">
        <w:tc>
          <w:tcPr>
            <w:tcW w:w="3210" w:type="dxa"/>
            <w:tcBorders>
              <w:top w:val="single" w:sz="4" w:space="0" w:color="auto"/>
              <w:left w:val="single" w:sz="4" w:space="0" w:color="auto"/>
              <w:bottom w:val="single" w:sz="4" w:space="0" w:color="auto"/>
              <w:right w:val="single" w:sz="4" w:space="0" w:color="auto"/>
            </w:tcBorders>
          </w:tcPr>
          <w:p w14:paraId="5F3D586D" w14:textId="77777777" w:rsidR="003F4620" w:rsidRDefault="00B26B90">
            <w:pPr>
              <w:spacing w:after="120"/>
              <w:rPr>
                <w:rFonts w:eastAsiaTheme="minorEastAsia"/>
                <w:color w:val="0070C0"/>
              </w:rPr>
            </w:pPr>
            <w:r>
              <w:rPr>
                <w:rFonts w:eastAsiaTheme="minorEastAsia"/>
                <w:color w:val="0070C0"/>
              </w:rPr>
              <w:t>Nokia</w:t>
            </w:r>
          </w:p>
        </w:tc>
        <w:tc>
          <w:tcPr>
            <w:tcW w:w="3210" w:type="dxa"/>
            <w:tcBorders>
              <w:top w:val="single" w:sz="4" w:space="0" w:color="auto"/>
              <w:left w:val="single" w:sz="4" w:space="0" w:color="auto"/>
              <w:bottom w:val="single" w:sz="4" w:space="0" w:color="auto"/>
              <w:right w:val="single" w:sz="4" w:space="0" w:color="auto"/>
            </w:tcBorders>
          </w:tcPr>
          <w:p w14:paraId="4F764422" w14:textId="77777777" w:rsidR="003F4620" w:rsidRDefault="00B26B90">
            <w:pPr>
              <w:spacing w:after="120"/>
              <w:rPr>
                <w:rFonts w:eastAsiaTheme="minorEastAsia"/>
                <w:color w:val="0070C0"/>
              </w:rPr>
            </w:pPr>
            <w:r>
              <w:rPr>
                <w:rFonts w:eastAsiaTheme="minorEastAsia"/>
                <w:color w:val="0070C0"/>
              </w:rPr>
              <w:t>Juergen Hofmann</w:t>
            </w:r>
          </w:p>
        </w:tc>
        <w:tc>
          <w:tcPr>
            <w:tcW w:w="3211" w:type="dxa"/>
            <w:tcBorders>
              <w:top w:val="single" w:sz="4" w:space="0" w:color="auto"/>
              <w:left w:val="single" w:sz="4" w:space="0" w:color="auto"/>
              <w:bottom w:val="single" w:sz="4" w:space="0" w:color="auto"/>
              <w:right w:val="single" w:sz="4" w:space="0" w:color="auto"/>
            </w:tcBorders>
          </w:tcPr>
          <w:p w14:paraId="0720B3D5" w14:textId="173394DA" w:rsidR="003F4620" w:rsidRDefault="00C62E2A">
            <w:pPr>
              <w:spacing w:after="120"/>
              <w:rPr>
                <w:rFonts w:eastAsiaTheme="minorEastAsia"/>
                <w:color w:val="0070C0"/>
              </w:rPr>
            </w:pPr>
            <w:hyperlink r:id="rId48" w:history="1">
              <w:r w:rsidRPr="00036B67">
                <w:rPr>
                  <w:rStyle w:val="Hyperlink"/>
                  <w:rFonts w:eastAsiaTheme="minorEastAsia"/>
                </w:rPr>
                <w:t>juergen.hofmann@nokia</w:t>
              </w:r>
            </w:hyperlink>
            <w:r w:rsidR="00B26B90">
              <w:rPr>
                <w:rFonts w:eastAsiaTheme="minorEastAsia"/>
                <w:color w:val="0070C0"/>
              </w:rPr>
              <w:t>.com</w:t>
            </w:r>
          </w:p>
        </w:tc>
      </w:tr>
      <w:tr w:rsidR="00B26B90" w14:paraId="0E0F22A6" w14:textId="77777777">
        <w:tc>
          <w:tcPr>
            <w:tcW w:w="3210" w:type="dxa"/>
            <w:tcBorders>
              <w:top w:val="single" w:sz="4" w:space="0" w:color="auto"/>
              <w:left w:val="single" w:sz="4" w:space="0" w:color="auto"/>
              <w:bottom w:val="single" w:sz="4" w:space="0" w:color="auto"/>
              <w:right w:val="single" w:sz="4" w:space="0" w:color="auto"/>
            </w:tcBorders>
          </w:tcPr>
          <w:p w14:paraId="1C70BDA3" w14:textId="44EA87B8" w:rsidR="00B26B90" w:rsidRDefault="00B26B90">
            <w:pPr>
              <w:spacing w:after="120"/>
              <w:rPr>
                <w:rFonts w:eastAsiaTheme="minorEastAsia"/>
                <w:color w:val="0070C0"/>
              </w:rPr>
            </w:pPr>
            <w:r>
              <w:rPr>
                <w:rFonts w:eastAsiaTheme="minorEastAsia"/>
                <w:color w:val="0070C0"/>
              </w:rPr>
              <w:t>Apple</w:t>
            </w:r>
          </w:p>
        </w:tc>
        <w:tc>
          <w:tcPr>
            <w:tcW w:w="3210" w:type="dxa"/>
            <w:tcBorders>
              <w:top w:val="single" w:sz="4" w:space="0" w:color="auto"/>
              <w:left w:val="single" w:sz="4" w:space="0" w:color="auto"/>
              <w:bottom w:val="single" w:sz="4" w:space="0" w:color="auto"/>
              <w:right w:val="single" w:sz="4" w:space="0" w:color="auto"/>
            </w:tcBorders>
          </w:tcPr>
          <w:p w14:paraId="2C27CA84" w14:textId="2E7D1702" w:rsidR="00B26B90" w:rsidRDefault="00B26B90">
            <w:pPr>
              <w:spacing w:after="120"/>
              <w:rPr>
                <w:rFonts w:eastAsiaTheme="minorEastAsia"/>
                <w:color w:val="0070C0"/>
              </w:rPr>
            </w:pPr>
            <w:r>
              <w:rPr>
                <w:rFonts w:eastAsiaTheme="minorEastAsia"/>
                <w:color w:val="0070C0"/>
              </w:rPr>
              <w:t>Qiming Li</w:t>
            </w:r>
          </w:p>
        </w:tc>
        <w:tc>
          <w:tcPr>
            <w:tcW w:w="3211" w:type="dxa"/>
            <w:tcBorders>
              <w:top w:val="single" w:sz="4" w:space="0" w:color="auto"/>
              <w:left w:val="single" w:sz="4" w:space="0" w:color="auto"/>
              <w:bottom w:val="single" w:sz="4" w:space="0" w:color="auto"/>
              <w:right w:val="single" w:sz="4" w:space="0" w:color="auto"/>
            </w:tcBorders>
          </w:tcPr>
          <w:p w14:paraId="0D90FB8E" w14:textId="2FD1F37C" w:rsidR="00B26B90" w:rsidRDefault="00B26B90">
            <w:pPr>
              <w:spacing w:after="120"/>
              <w:rPr>
                <w:rFonts w:eastAsiaTheme="minorEastAsia"/>
                <w:color w:val="0070C0"/>
              </w:rPr>
            </w:pPr>
            <w:r>
              <w:rPr>
                <w:rFonts w:eastAsiaTheme="minorEastAsia"/>
                <w:color w:val="0070C0"/>
              </w:rPr>
              <w:t>Li_qiming@apple.com</w:t>
            </w:r>
          </w:p>
        </w:tc>
      </w:tr>
      <w:tr w:rsidR="008F0BB7" w14:paraId="3146F15F" w14:textId="77777777">
        <w:tc>
          <w:tcPr>
            <w:tcW w:w="3210" w:type="dxa"/>
            <w:tcBorders>
              <w:top w:val="single" w:sz="4" w:space="0" w:color="auto"/>
              <w:left w:val="single" w:sz="4" w:space="0" w:color="auto"/>
              <w:bottom w:val="single" w:sz="4" w:space="0" w:color="auto"/>
              <w:right w:val="single" w:sz="4" w:space="0" w:color="auto"/>
            </w:tcBorders>
          </w:tcPr>
          <w:p w14:paraId="01A16015" w14:textId="07849D35" w:rsidR="008F0BB7" w:rsidRDefault="008F0BB7">
            <w:pPr>
              <w:spacing w:after="120"/>
              <w:rPr>
                <w:rFonts w:eastAsiaTheme="minorEastAsia"/>
                <w:color w:val="0070C0"/>
              </w:rPr>
            </w:pPr>
            <w:r>
              <w:rPr>
                <w:rFonts w:eastAsiaTheme="minorEastAsia" w:hint="eastAsia"/>
                <w:color w:val="0070C0"/>
              </w:rPr>
              <w:t>CATT</w:t>
            </w:r>
          </w:p>
        </w:tc>
        <w:tc>
          <w:tcPr>
            <w:tcW w:w="3210" w:type="dxa"/>
            <w:tcBorders>
              <w:top w:val="single" w:sz="4" w:space="0" w:color="auto"/>
              <w:left w:val="single" w:sz="4" w:space="0" w:color="auto"/>
              <w:bottom w:val="single" w:sz="4" w:space="0" w:color="auto"/>
              <w:right w:val="single" w:sz="4" w:space="0" w:color="auto"/>
            </w:tcBorders>
          </w:tcPr>
          <w:p w14:paraId="26EFB523" w14:textId="058FB753" w:rsidR="008F0BB7" w:rsidRDefault="008F0BB7">
            <w:pPr>
              <w:spacing w:after="120"/>
              <w:rPr>
                <w:rFonts w:eastAsiaTheme="minorEastAsia"/>
                <w:color w:val="0070C0"/>
              </w:rPr>
            </w:pPr>
            <w:r>
              <w:rPr>
                <w:rFonts w:eastAsiaTheme="minorEastAsia" w:hint="eastAsia"/>
                <w:color w:val="0070C0"/>
              </w:rPr>
              <w:t>Qiuge Guo</w:t>
            </w:r>
          </w:p>
        </w:tc>
        <w:tc>
          <w:tcPr>
            <w:tcW w:w="3211" w:type="dxa"/>
            <w:tcBorders>
              <w:top w:val="single" w:sz="4" w:space="0" w:color="auto"/>
              <w:left w:val="single" w:sz="4" w:space="0" w:color="auto"/>
              <w:bottom w:val="single" w:sz="4" w:space="0" w:color="auto"/>
              <w:right w:val="single" w:sz="4" w:space="0" w:color="auto"/>
            </w:tcBorders>
          </w:tcPr>
          <w:p w14:paraId="5504B956" w14:textId="7578A00C" w:rsidR="008F0BB7" w:rsidRDefault="008F0BB7">
            <w:pPr>
              <w:spacing w:after="120"/>
              <w:rPr>
                <w:rFonts w:eastAsiaTheme="minorEastAsia"/>
                <w:color w:val="0070C0"/>
              </w:rPr>
            </w:pPr>
            <w:r>
              <w:rPr>
                <w:rFonts w:eastAsiaTheme="minorEastAsia" w:hint="eastAsia"/>
                <w:color w:val="0070C0"/>
              </w:rPr>
              <w:t>guoqiuge@catt.cn</w:t>
            </w:r>
          </w:p>
        </w:tc>
      </w:tr>
      <w:tr w:rsidR="00C62E2A" w14:paraId="70054C90" w14:textId="77777777">
        <w:tc>
          <w:tcPr>
            <w:tcW w:w="3210" w:type="dxa"/>
            <w:tcBorders>
              <w:top w:val="single" w:sz="4" w:space="0" w:color="auto"/>
              <w:left w:val="single" w:sz="4" w:space="0" w:color="auto"/>
              <w:bottom w:val="single" w:sz="4" w:space="0" w:color="auto"/>
              <w:right w:val="single" w:sz="4" w:space="0" w:color="auto"/>
            </w:tcBorders>
          </w:tcPr>
          <w:p w14:paraId="0E7038BA" w14:textId="7B19689E" w:rsidR="00C62E2A" w:rsidRDefault="00C62E2A">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3210" w:type="dxa"/>
            <w:tcBorders>
              <w:top w:val="single" w:sz="4" w:space="0" w:color="auto"/>
              <w:left w:val="single" w:sz="4" w:space="0" w:color="auto"/>
              <w:bottom w:val="single" w:sz="4" w:space="0" w:color="auto"/>
              <w:right w:val="single" w:sz="4" w:space="0" w:color="auto"/>
            </w:tcBorders>
          </w:tcPr>
          <w:p w14:paraId="023CECEC" w14:textId="6123352C" w:rsidR="00C62E2A" w:rsidRDefault="00C62E2A">
            <w:pPr>
              <w:spacing w:after="120"/>
              <w:rPr>
                <w:rFonts w:eastAsiaTheme="minorEastAsia"/>
                <w:color w:val="0070C0"/>
              </w:rPr>
            </w:pPr>
            <w:r>
              <w:rPr>
                <w:rFonts w:eastAsiaTheme="minorEastAsia" w:hint="eastAsia"/>
                <w:color w:val="0070C0"/>
              </w:rPr>
              <w:t>R</w:t>
            </w:r>
            <w:r>
              <w:rPr>
                <w:rFonts w:eastAsiaTheme="minorEastAsia"/>
                <w:color w:val="0070C0"/>
              </w:rPr>
              <w:t>oy Hu</w:t>
            </w:r>
          </w:p>
        </w:tc>
        <w:tc>
          <w:tcPr>
            <w:tcW w:w="3211" w:type="dxa"/>
            <w:tcBorders>
              <w:top w:val="single" w:sz="4" w:space="0" w:color="auto"/>
              <w:left w:val="single" w:sz="4" w:space="0" w:color="auto"/>
              <w:bottom w:val="single" w:sz="4" w:space="0" w:color="auto"/>
              <w:right w:val="single" w:sz="4" w:space="0" w:color="auto"/>
            </w:tcBorders>
          </w:tcPr>
          <w:p w14:paraId="7659D9CC" w14:textId="385DBBC3" w:rsidR="00C62E2A" w:rsidRDefault="00C62E2A">
            <w:pPr>
              <w:spacing w:after="120"/>
              <w:rPr>
                <w:rFonts w:eastAsiaTheme="minorEastAsia"/>
                <w:color w:val="0070C0"/>
              </w:rPr>
            </w:pPr>
            <w:r>
              <w:rPr>
                <w:rFonts w:eastAsiaTheme="minorEastAsia"/>
                <w:color w:val="0070C0"/>
              </w:rPr>
              <w:t>h</w:t>
            </w:r>
            <w:r>
              <w:rPr>
                <w:rFonts w:eastAsiaTheme="minorEastAsia" w:hint="eastAsia"/>
                <w:color w:val="0070C0"/>
              </w:rPr>
              <w:t>urongyi</w:t>
            </w:r>
            <w:r>
              <w:rPr>
                <w:rFonts w:eastAsiaTheme="minorEastAsia"/>
                <w:color w:val="0070C0"/>
              </w:rPr>
              <w:t>@oppo.com</w:t>
            </w:r>
          </w:p>
        </w:tc>
      </w:tr>
    </w:tbl>
    <w:p w14:paraId="62C77E72" w14:textId="77777777" w:rsidR="003F4620" w:rsidRDefault="003F4620">
      <w:pPr>
        <w:rPr>
          <w:rFonts w:eastAsia="Yu Mincho"/>
          <w:sz w:val="20"/>
          <w:szCs w:val="20"/>
          <w:lang w:eastAsia="ja-JP"/>
        </w:rPr>
      </w:pPr>
    </w:p>
    <w:p w14:paraId="1A4AC777" w14:textId="77777777" w:rsidR="003F4620" w:rsidRDefault="00B26B90">
      <w:pPr>
        <w:rPr>
          <w:rFonts w:eastAsiaTheme="minorEastAsia"/>
          <w:color w:val="0070C0"/>
        </w:rPr>
      </w:pPr>
      <w:r>
        <w:rPr>
          <w:rFonts w:eastAsiaTheme="minorEastAsia"/>
          <w:color w:val="0070C0"/>
        </w:rPr>
        <w:t>Note:</w:t>
      </w:r>
    </w:p>
    <w:p w14:paraId="41D2D0DC" w14:textId="77777777" w:rsidR="003F4620" w:rsidRDefault="00B26B90">
      <w:pPr>
        <w:pStyle w:val="ListParagraph"/>
        <w:numPr>
          <w:ilvl w:val="0"/>
          <w:numId w:val="30"/>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FA35D57" w14:textId="1F7486DB" w:rsidR="003F4620" w:rsidRDefault="00B26B90">
      <w:pPr>
        <w:pStyle w:val="ListParagraph"/>
        <w:numPr>
          <w:ilvl w:val="0"/>
          <w:numId w:val="30"/>
        </w:numPr>
        <w:spacing w:line="240" w:lineRule="auto"/>
        <w:ind w:firstLineChars="0"/>
        <w:textAlignment w:val="auto"/>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3F462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CD943" w14:textId="77777777" w:rsidR="00B14F5E" w:rsidRDefault="00B14F5E" w:rsidP="00880617">
      <w:pPr>
        <w:spacing w:after="0" w:line="240" w:lineRule="auto"/>
      </w:pPr>
      <w:r>
        <w:separator/>
      </w:r>
    </w:p>
  </w:endnote>
  <w:endnote w:type="continuationSeparator" w:id="0">
    <w:p w14:paraId="4CEA6594" w14:textId="77777777" w:rsidR="00B14F5E" w:rsidRDefault="00B14F5E" w:rsidP="00880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CC31E" w14:textId="77777777" w:rsidR="00B14F5E" w:rsidRDefault="00B14F5E" w:rsidP="00880617">
      <w:pPr>
        <w:spacing w:after="0" w:line="240" w:lineRule="auto"/>
      </w:pPr>
      <w:r>
        <w:separator/>
      </w:r>
    </w:p>
  </w:footnote>
  <w:footnote w:type="continuationSeparator" w:id="0">
    <w:p w14:paraId="48CD5B8B" w14:textId="77777777" w:rsidR="00B14F5E" w:rsidRDefault="00B14F5E" w:rsidP="008806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902F73"/>
    <w:multiLevelType w:val="hybridMultilevel"/>
    <w:tmpl w:val="1332D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4569E"/>
    <w:multiLevelType w:val="multilevel"/>
    <w:tmpl w:val="18745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F1771F"/>
    <w:multiLevelType w:val="multilevel"/>
    <w:tmpl w:val="1CF1771F"/>
    <w:lvl w:ilvl="0">
      <w:start w:val="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B4EF0"/>
    <w:multiLevelType w:val="multilevel"/>
    <w:tmpl w:val="211B4EF0"/>
    <w:lvl w:ilvl="0">
      <w:start w:val="1"/>
      <w:numFmt w:val="bullet"/>
      <w:lvlText w:val="­"/>
      <w:lvlJc w:val="left"/>
      <w:pPr>
        <w:ind w:left="720" w:hanging="360"/>
      </w:pPr>
      <w:rPr>
        <w:rFonts w:ascii="Modern No. 20" w:hAnsi="Modern No. 20"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FCA5B14"/>
    <w:multiLevelType w:val="multilevel"/>
    <w:tmpl w:val="3FCA5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17" w15:restartNumberingAfterBreak="0">
    <w:nsid w:val="4F1C3D93"/>
    <w:multiLevelType w:val="multilevel"/>
    <w:tmpl w:val="4F1C3D9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4FF696F"/>
    <w:multiLevelType w:val="multilevel"/>
    <w:tmpl w:val="64FF69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B01527"/>
    <w:multiLevelType w:val="multilevel"/>
    <w:tmpl w:val="67B01527"/>
    <w:lvl w:ilvl="0">
      <w:start w:val="1"/>
      <w:numFmt w:val="bullet"/>
      <w:lvlText w:val=""/>
      <w:lvlJc w:val="left"/>
      <w:pPr>
        <w:ind w:left="360" w:hanging="360"/>
      </w:pPr>
      <w:rPr>
        <w:rFonts w:ascii="Symbol" w:hAnsi="Symbol" w:hint="default"/>
      </w:rPr>
    </w:lvl>
    <w:lvl w:ilvl="1">
      <w:start w:val="1"/>
      <w:numFmt w:val="bullet"/>
      <w:pStyle w:val="3"/>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A004FA6"/>
    <w:multiLevelType w:val="multilevel"/>
    <w:tmpl w:val="6A004FA6"/>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A202DF1"/>
    <w:multiLevelType w:val="multilevel"/>
    <w:tmpl w:val="6A202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5B4C7A"/>
    <w:multiLevelType w:val="hybridMultilevel"/>
    <w:tmpl w:val="91B081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28" w15:restartNumberingAfterBreak="0">
    <w:nsid w:val="73BD7B3F"/>
    <w:multiLevelType w:val="multilevel"/>
    <w:tmpl w:val="73BD7B3F"/>
    <w:lvl w:ilvl="0">
      <w:start w:val="1"/>
      <w:numFmt w:val="bullet"/>
      <w:lvlText w:val="­"/>
      <w:lvlJc w:val="left"/>
      <w:pPr>
        <w:ind w:left="360" w:hanging="360"/>
      </w:pPr>
      <w:rPr>
        <w:rFonts w:ascii="Modern No. 20" w:hAnsi="Modern No. 20"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4332709"/>
    <w:multiLevelType w:val="hybridMultilevel"/>
    <w:tmpl w:val="C1DA764C"/>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7330F8"/>
    <w:multiLevelType w:val="multilevel"/>
    <w:tmpl w:val="78733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3E72B1"/>
    <w:multiLevelType w:val="multilevel"/>
    <w:tmpl w:val="7A3E72B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12"/>
  </w:num>
  <w:num w:numId="2">
    <w:abstractNumId w:val="16"/>
  </w:num>
  <w:num w:numId="3">
    <w:abstractNumId w:val="1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7"/>
  </w:num>
  <w:num w:numId="7">
    <w:abstractNumId w:val="30"/>
  </w:num>
  <w:num w:numId="8">
    <w:abstractNumId w:val="23"/>
  </w:num>
  <w:num w:numId="9">
    <w:abstractNumId w:val="22"/>
  </w:num>
  <w:num w:numId="10">
    <w:abstractNumId w:val="1"/>
  </w:num>
  <w:num w:numId="11">
    <w:abstractNumId w:val="18"/>
  </w:num>
  <w:num w:numId="12">
    <w:abstractNumId w:val="24"/>
  </w:num>
  <w:num w:numId="13">
    <w:abstractNumId w:val="13"/>
  </w:num>
  <w:num w:numId="14">
    <w:abstractNumId w:val="19"/>
  </w:num>
  <w:num w:numId="15">
    <w:abstractNumId w:val="10"/>
  </w:num>
  <w:num w:numId="16">
    <w:abstractNumId w:val="32"/>
  </w:num>
  <w:num w:numId="17">
    <w:abstractNumId w:val="12"/>
    <w:lvlOverride w:ilvl="0"/>
    <w:lvlOverride w:ilvl="1">
      <w:startOverride w:val="1"/>
    </w:lvlOverride>
    <w:lvlOverride w:ilvl="2">
      <w:startOverride w:val="1"/>
    </w:lvlOverride>
    <w:lvlOverride w:ilvl="3">
      <w:startOverride w:val="1"/>
    </w:lvlOverride>
  </w:num>
  <w:num w:numId="18">
    <w:abstractNumId w:val="8"/>
  </w:num>
  <w:num w:numId="19">
    <w:abstractNumId w:val="25"/>
  </w:num>
  <w:num w:numId="20">
    <w:abstractNumId w:val="4"/>
  </w:num>
  <w:num w:numId="21">
    <w:abstractNumId w:val="17"/>
  </w:num>
  <w:num w:numId="22">
    <w:abstractNumId w:val="31"/>
  </w:num>
  <w:num w:numId="23">
    <w:abstractNumId w:val="21"/>
  </w:num>
  <w:num w:numId="24">
    <w:abstractNumId w:val="6"/>
  </w:num>
  <w:num w:numId="25">
    <w:abstractNumId w:val="20"/>
  </w:num>
  <w:num w:numId="26">
    <w:abstractNumId w:val="0"/>
  </w:num>
  <w:num w:numId="27">
    <w:abstractNumId w:val="2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
  </w:num>
  <w:num w:numId="33">
    <w:abstractNumId w:val="7"/>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C1"/>
    <w:rsid w:val="00000265"/>
    <w:rsid w:val="0000059A"/>
    <w:rsid w:val="00000914"/>
    <w:rsid w:val="00000DD1"/>
    <w:rsid w:val="00000FD1"/>
    <w:rsid w:val="00001122"/>
    <w:rsid w:val="000013AD"/>
    <w:rsid w:val="00001AE3"/>
    <w:rsid w:val="00001B69"/>
    <w:rsid w:val="00001CA7"/>
    <w:rsid w:val="00001EA5"/>
    <w:rsid w:val="00002948"/>
    <w:rsid w:val="000036A5"/>
    <w:rsid w:val="00004165"/>
    <w:rsid w:val="00006271"/>
    <w:rsid w:val="00006321"/>
    <w:rsid w:val="0000658E"/>
    <w:rsid w:val="00006688"/>
    <w:rsid w:val="00006DFA"/>
    <w:rsid w:val="00006E7D"/>
    <w:rsid w:val="000071D0"/>
    <w:rsid w:val="000075C2"/>
    <w:rsid w:val="000077D4"/>
    <w:rsid w:val="00007B3A"/>
    <w:rsid w:val="000100CE"/>
    <w:rsid w:val="0001031E"/>
    <w:rsid w:val="00010879"/>
    <w:rsid w:val="00010C34"/>
    <w:rsid w:val="000111CD"/>
    <w:rsid w:val="00011203"/>
    <w:rsid w:val="0001120E"/>
    <w:rsid w:val="0001157B"/>
    <w:rsid w:val="000117B2"/>
    <w:rsid w:val="00011C58"/>
    <w:rsid w:val="0001220D"/>
    <w:rsid w:val="000122E8"/>
    <w:rsid w:val="00012AE4"/>
    <w:rsid w:val="000137C6"/>
    <w:rsid w:val="00013B76"/>
    <w:rsid w:val="00014B96"/>
    <w:rsid w:val="00014C62"/>
    <w:rsid w:val="000153ED"/>
    <w:rsid w:val="00015582"/>
    <w:rsid w:val="0001570C"/>
    <w:rsid w:val="00015942"/>
    <w:rsid w:val="00015D97"/>
    <w:rsid w:val="00015FDC"/>
    <w:rsid w:val="00016B29"/>
    <w:rsid w:val="00016E2D"/>
    <w:rsid w:val="00016EB9"/>
    <w:rsid w:val="00017676"/>
    <w:rsid w:val="00017B12"/>
    <w:rsid w:val="000202C9"/>
    <w:rsid w:val="00020333"/>
    <w:rsid w:val="0002084D"/>
    <w:rsid w:val="00020A46"/>
    <w:rsid w:val="00020BCF"/>
    <w:rsid w:val="00020C56"/>
    <w:rsid w:val="0002168A"/>
    <w:rsid w:val="00021801"/>
    <w:rsid w:val="00021D77"/>
    <w:rsid w:val="00022827"/>
    <w:rsid w:val="00022C93"/>
    <w:rsid w:val="00022CF9"/>
    <w:rsid w:val="00022DFF"/>
    <w:rsid w:val="00022E25"/>
    <w:rsid w:val="00022FE3"/>
    <w:rsid w:val="00023128"/>
    <w:rsid w:val="000231B0"/>
    <w:rsid w:val="00023244"/>
    <w:rsid w:val="00023C61"/>
    <w:rsid w:val="00023D25"/>
    <w:rsid w:val="00023DB8"/>
    <w:rsid w:val="000240F2"/>
    <w:rsid w:val="00024626"/>
    <w:rsid w:val="000247EB"/>
    <w:rsid w:val="0002549D"/>
    <w:rsid w:val="000256B4"/>
    <w:rsid w:val="000256F2"/>
    <w:rsid w:val="0002573D"/>
    <w:rsid w:val="00025CB1"/>
    <w:rsid w:val="00025E43"/>
    <w:rsid w:val="00025EFF"/>
    <w:rsid w:val="00026024"/>
    <w:rsid w:val="000260C6"/>
    <w:rsid w:val="0002611A"/>
    <w:rsid w:val="00026527"/>
    <w:rsid w:val="0002669E"/>
    <w:rsid w:val="00026713"/>
    <w:rsid w:val="00026ACC"/>
    <w:rsid w:val="00026ADC"/>
    <w:rsid w:val="00026D5A"/>
    <w:rsid w:val="00027376"/>
    <w:rsid w:val="000274DB"/>
    <w:rsid w:val="000275DB"/>
    <w:rsid w:val="00027652"/>
    <w:rsid w:val="0002776F"/>
    <w:rsid w:val="000277AA"/>
    <w:rsid w:val="00027BD0"/>
    <w:rsid w:val="00027C68"/>
    <w:rsid w:val="00030187"/>
    <w:rsid w:val="00030209"/>
    <w:rsid w:val="0003026E"/>
    <w:rsid w:val="00030FE3"/>
    <w:rsid w:val="00031027"/>
    <w:rsid w:val="0003113D"/>
    <w:rsid w:val="00031178"/>
    <w:rsid w:val="00031264"/>
    <w:rsid w:val="00031567"/>
    <w:rsid w:val="0003171D"/>
    <w:rsid w:val="00031750"/>
    <w:rsid w:val="00031C1D"/>
    <w:rsid w:val="00031DA8"/>
    <w:rsid w:val="00031F2A"/>
    <w:rsid w:val="00032A00"/>
    <w:rsid w:val="00032AED"/>
    <w:rsid w:val="00032DFD"/>
    <w:rsid w:val="00032E55"/>
    <w:rsid w:val="000330B5"/>
    <w:rsid w:val="000333CA"/>
    <w:rsid w:val="0003371B"/>
    <w:rsid w:val="000338EC"/>
    <w:rsid w:val="0003422A"/>
    <w:rsid w:val="00034282"/>
    <w:rsid w:val="000346CC"/>
    <w:rsid w:val="000348B1"/>
    <w:rsid w:val="00034B54"/>
    <w:rsid w:val="00034CB7"/>
    <w:rsid w:val="00035068"/>
    <w:rsid w:val="000353E4"/>
    <w:rsid w:val="00035591"/>
    <w:rsid w:val="00035C1D"/>
    <w:rsid w:val="00035C50"/>
    <w:rsid w:val="00036006"/>
    <w:rsid w:val="0003649C"/>
    <w:rsid w:val="0003666B"/>
    <w:rsid w:val="00036CC5"/>
    <w:rsid w:val="00037060"/>
    <w:rsid w:val="000377CC"/>
    <w:rsid w:val="00037B63"/>
    <w:rsid w:val="00040381"/>
    <w:rsid w:val="000408B4"/>
    <w:rsid w:val="0004091F"/>
    <w:rsid w:val="00041419"/>
    <w:rsid w:val="000416EF"/>
    <w:rsid w:val="00041869"/>
    <w:rsid w:val="00041CB8"/>
    <w:rsid w:val="000429C3"/>
    <w:rsid w:val="00042A2C"/>
    <w:rsid w:val="00042B14"/>
    <w:rsid w:val="00042E67"/>
    <w:rsid w:val="00042F1D"/>
    <w:rsid w:val="00043079"/>
    <w:rsid w:val="0004310C"/>
    <w:rsid w:val="0004311C"/>
    <w:rsid w:val="000448BC"/>
    <w:rsid w:val="000450CA"/>
    <w:rsid w:val="000452CC"/>
    <w:rsid w:val="000457A1"/>
    <w:rsid w:val="00045960"/>
    <w:rsid w:val="000459AD"/>
    <w:rsid w:val="00046456"/>
    <w:rsid w:val="00046544"/>
    <w:rsid w:val="0004666E"/>
    <w:rsid w:val="000466D0"/>
    <w:rsid w:val="0004697A"/>
    <w:rsid w:val="00047B86"/>
    <w:rsid w:val="00047E67"/>
    <w:rsid w:val="00050001"/>
    <w:rsid w:val="000502C1"/>
    <w:rsid w:val="000505B7"/>
    <w:rsid w:val="00050877"/>
    <w:rsid w:val="00050E1A"/>
    <w:rsid w:val="00050F09"/>
    <w:rsid w:val="000510D7"/>
    <w:rsid w:val="000517FD"/>
    <w:rsid w:val="00051F5C"/>
    <w:rsid w:val="00052041"/>
    <w:rsid w:val="000520B2"/>
    <w:rsid w:val="0005214C"/>
    <w:rsid w:val="000524FC"/>
    <w:rsid w:val="00053086"/>
    <w:rsid w:val="000531AA"/>
    <w:rsid w:val="0005326A"/>
    <w:rsid w:val="000532A5"/>
    <w:rsid w:val="000532C3"/>
    <w:rsid w:val="000532DA"/>
    <w:rsid w:val="0005371B"/>
    <w:rsid w:val="00053BC3"/>
    <w:rsid w:val="00053C70"/>
    <w:rsid w:val="00053EC0"/>
    <w:rsid w:val="0005413F"/>
    <w:rsid w:val="00054841"/>
    <w:rsid w:val="00054AB8"/>
    <w:rsid w:val="00055170"/>
    <w:rsid w:val="0005531C"/>
    <w:rsid w:val="00055347"/>
    <w:rsid w:val="00055762"/>
    <w:rsid w:val="00055C50"/>
    <w:rsid w:val="00055FCF"/>
    <w:rsid w:val="00056AA9"/>
    <w:rsid w:val="00057599"/>
    <w:rsid w:val="000577EF"/>
    <w:rsid w:val="00057A44"/>
    <w:rsid w:val="00057F37"/>
    <w:rsid w:val="00057F97"/>
    <w:rsid w:val="000607B4"/>
    <w:rsid w:val="00060886"/>
    <w:rsid w:val="00060E16"/>
    <w:rsid w:val="00061064"/>
    <w:rsid w:val="000610C6"/>
    <w:rsid w:val="00061205"/>
    <w:rsid w:val="0006233C"/>
    <w:rsid w:val="000623F4"/>
    <w:rsid w:val="00062554"/>
    <w:rsid w:val="00062646"/>
    <w:rsid w:val="0006266D"/>
    <w:rsid w:val="00062DA9"/>
    <w:rsid w:val="00062E61"/>
    <w:rsid w:val="00062EFA"/>
    <w:rsid w:val="00062F93"/>
    <w:rsid w:val="000633A6"/>
    <w:rsid w:val="000633AC"/>
    <w:rsid w:val="000636AF"/>
    <w:rsid w:val="000636BF"/>
    <w:rsid w:val="00063E61"/>
    <w:rsid w:val="00064197"/>
    <w:rsid w:val="00064B9F"/>
    <w:rsid w:val="00064F20"/>
    <w:rsid w:val="00064F49"/>
    <w:rsid w:val="000652C3"/>
    <w:rsid w:val="000654CF"/>
    <w:rsid w:val="00065506"/>
    <w:rsid w:val="00065641"/>
    <w:rsid w:val="00065A6C"/>
    <w:rsid w:val="00065BEC"/>
    <w:rsid w:val="00066761"/>
    <w:rsid w:val="00066B24"/>
    <w:rsid w:val="00066C3A"/>
    <w:rsid w:val="00066F2C"/>
    <w:rsid w:val="00067158"/>
    <w:rsid w:val="00067B16"/>
    <w:rsid w:val="00067F6F"/>
    <w:rsid w:val="000703F6"/>
    <w:rsid w:val="0007068E"/>
    <w:rsid w:val="0007079F"/>
    <w:rsid w:val="00070E0E"/>
    <w:rsid w:val="00070E92"/>
    <w:rsid w:val="00070F32"/>
    <w:rsid w:val="0007124A"/>
    <w:rsid w:val="00071803"/>
    <w:rsid w:val="0007191E"/>
    <w:rsid w:val="00071B70"/>
    <w:rsid w:val="00071D1C"/>
    <w:rsid w:val="00071E43"/>
    <w:rsid w:val="00072359"/>
    <w:rsid w:val="00072437"/>
    <w:rsid w:val="00072B5A"/>
    <w:rsid w:val="00072D51"/>
    <w:rsid w:val="000735DF"/>
    <w:rsid w:val="0007382E"/>
    <w:rsid w:val="00073C74"/>
    <w:rsid w:val="0007429C"/>
    <w:rsid w:val="000743BD"/>
    <w:rsid w:val="00074874"/>
    <w:rsid w:val="00074BF4"/>
    <w:rsid w:val="000751E6"/>
    <w:rsid w:val="000752B0"/>
    <w:rsid w:val="00075385"/>
    <w:rsid w:val="00075D49"/>
    <w:rsid w:val="00076269"/>
    <w:rsid w:val="000764BD"/>
    <w:rsid w:val="000766E1"/>
    <w:rsid w:val="00076C66"/>
    <w:rsid w:val="00077205"/>
    <w:rsid w:val="00077A19"/>
    <w:rsid w:val="00077DE6"/>
    <w:rsid w:val="00077FF6"/>
    <w:rsid w:val="000800C8"/>
    <w:rsid w:val="00080146"/>
    <w:rsid w:val="000805F3"/>
    <w:rsid w:val="00080A96"/>
    <w:rsid w:val="00080C21"/>
    <w:rsid w:val="00080C66"/>
    <w:rsid w:val="00080D82"/>
    <w:rsid w:val="00081483"/>
    <w:rsid w:val="000814D5"/>
    <w:rsid w:val="00081692"/>
    <w:rsid w:val="00081891"/>
    <w:rsid w:val="000829DF"/>
    <w:rsid w:val="00082C46"/>
    <w:rsid w:val="00082C76"/>
    <w:rsid w:val="00082C85"/>
    <w:rsid w:val="00082D37"/>
    <w:rsid w:val="00082D94"/>
    <w:rsid w:val="00082E40"/>
    <w:rsid w:val="0008372A"/>
    <w:rsid w:val="00083DC8"/>
    <w:rsid w:val="00083E86"/>
    <w:rsid w:val="000840AE"/>
    <w:rsid w:val="000846E0"/>
    <w:rsid w:val="00084952"/>
    <w:rsid w:val="00085561"/>
    <w:rsid w:val="00085587"/>
    <w:rsid w:val="00085928"/>
    <w:rsid w:val="00085A0E"/>
    <w:rsid w:val="00085F22"/>
    <w:rsid w:val="000864EF"/>
    <w:rsid w:val="0008680C"/>
    <w:rsid w:val="000874F7"/>
    <w:rsid w:val="00087548"/>
    <w:rsid w:val="00087558"/>
    <w:rsid w:val="00087AEB"/>
    <w:rsid w:val="00087B6E"/>
    <w:rsid w:val="000904F7"/>
    <w:rsid w:val="0009058A"/>
    <w:rsid w:val="000906D6"/>
    <w:rsid w:val="0009094D"/>
    <w:rsid w:val="000915C0"/>
    <w:rsid w:val="00091D91"/>
    <w:rsid w:val="00092039"/>
    <w:rsid w:val="00092B35"/>
    <w:rsid w:val="00092EFE"/>
    <w:rsid w:val="000930E6"/>
    <w:rsid w:val="000933B9"/>
    <w:rsid w:val="000935AD"/>
    <w:rsid w:val="000939D6"/>
    <w:rsid w:val="00093D21"/>
    <w:rsid w:val="00093E7E"/>
    <w:rsid w:val="00094253"/>
    <w:rsid w:val="000947C1"/>
    <w:rsid w:val="00094C79"/>
    <w:rsid w:val="0009504C"/>
    <w:rsid w:val="0009540D"/>
    <w:rsid w:val="00095774"/>
    <w:rsid w:val="0009583B"/>
    <w:rsid w:val="00095901"/>
    <w:rsid w:val="00095B1B"/>
    <w:rsid w:val="00095B79"/>
    <w:rsid w:val="00095C6E"/>
    <w:rsid w:val="00096192"/>
    <w:rsid w:val="000963DE"/>
    <w:rsid w:val="00096404"/>
    <w:rsid w:val="00096C75"/>
    <w:rsid w:val="00096F9A"/>
    <w:rsid w:val="000972F7"/>
    <w:rsid w:val="00097495"/>
    <w:rsid w:val="000976F7"/>
    <w:rsid w:val="0009774A"/>
    <w:rsid w:val="00097C69"/>
    <w:rsid w:val="000A02B5"/>
    <w:rsid w:val="000A0350"/>
    <w:rsid w:val="000A0408"/>
    <w:rsid w:val="000A045A"/>
    <w:rsid w:val="000A0668"/>
    <w:rsid w:val="000A071D"/>
    <w:rsid w:val="000A0C93"/>
    <w:rsid w:val="000A1214"/>
    <w:rsid w:val="000A12EF"/>
    <w:rsid w:val="000A13DB"/>
    <w:rsid w:val="000A15D8"/>
    <w:rsid w:val="000A1830"/>
    <w:rsid w:val="000A1C2E"/>
    <w:rsid w:val="000A21C2"/>
    <w:rsid w:val="000A223B"/>
    <w:rsid w:val="000A234D"/>
    <w:rsid w:val="000A239B"/>
    <w:rsid w:val="000A2423"/>
    <w:rsid w:val="000A2473"/>
    <w:rsid w:val="000A26C4"/>
    <w:rsid w:val="000A3057"/>
    <w:rsid w:val="000A3283"/>
    <w:rsid w:val="000A395A"/>
    <w:rsid w:val="000A4121"/>
    <w:rsid w:val="000A416F"/>
    <w:rsid w:val="000A44FC"/>
    <w:rsid w:val="000A4578"/>
    <w:rsid w:val="000A4AA3"/>
    <w:rsid w:val="000A4E48"/>
    <w:rsid w:val="000A4F25"/>
    <w:rsid w:val="000A5133"/>
    <w:rsid w:val="000A5233"/>
    <w:rsid w:val="000A550E"/>
    <w:rsid w:val="000A5664"/>
    <w:rsid w:val="000A5731"/>
    <w:rsid w:val="000A584F"/>
    <w:rsid w:val="000A58C7"/>
    <w:rsid w:val="000A5AAB"/>
    <w:rsid w:val="000A5CE8"/>
    <w:rsid w:val="000A6D8D"/>
    <w:rsid w:val="000A6FEB"/>
    <w:rsid w:val="000A71AC"/>
    <w:rsid w:val="000A7A93"/>
    <w:rsid w:val="000A7B1B"/>
    <w:rsid w:val="000B004D"/>
    <w:rsid w:val="000B0B92"/>
    <w:rsid w:val="000B0DA9"/>
    <w:rsid w:val="000B103B"/>
    <w:rsid w:val="000B1495"/>
    <w:rsid w:val="000B1572"/>
    <w:rsid w:val="000B163B"/>
    <w:rsid w:val="000B16A6"/>
    <w:rsid w:val="000B17DF"/>
    <w:rsid w:val="000B19BF"/>
    <w:rsid w:val="000B1A55"/>
    <w:rsid w:val="000B1D1C"/>
    <w:rsid w:val="000B1E97"/>
    <w:rsid w:val="000B1F9C"/>
    <w:rsid w:val="000B20BB"/>
    <w:rsid w:val="000B225B"/>
    <w:rsid w:val="000B2278"/>
    <w:rsid w:val="000B2AA4"/>
    <w:rsid w:val="000B2C8C"/>
    <w:rsid w:val="000B2CE9"/>
    <w:rsid w:val="000B2EF6"/>
    <w:rsid w:val="000B2FA6"/>
    <w:rsid w:val="000B3257"/>
    <w:rsid w:val="000B3E14"/>
    <w:rsid w:val="000B4025"/>
    <w:rsid w:val="000B405C"/>
    <w:rsid w:val="000B47F6"/>
    <w:rsid w:val="000B48F2"/>
    <w:rsid w:val="000B4AA0"/>
    <w:rsid w:val="000B4E6E"/>
    <w:rsid w:val="000B53E9"/>
    <w:rsid w:val="000B55E5"/>
    <w:rsid w:val="000B5801"/>
    <w:rsid w:val="000B5A3A"/>
    <w:rsid w:val="000B5D8D"/>
    <w:rsid w:val="000B5DE6"/>
    <w:rsid w:val="000B6C3E"/>
    <w:rsid w:val="000B721C"/>
    <w:rsid w:val="000B7967"/>
    <w:rsid w:val="000B79DC"/>
    <w:rsid w:val="000B79E0"/>
    <w:rsid w:val="000C023A"/>
    <w:rsid w:val="000C07CD"/>
    <w:rsid w:val="000C1064"/>
    <w:rsid w:val="000C1419"/>
    <w:rsid w:val="000C1895"/>
    <w:rsid w:val="000C1CC5"/>
    <w:rsid w:val="000C1F31"/>
    <w:rsid w:val="000C234E"/>
    <w:rsid w:val="000C2553"/>
    <w:rsid w:val="000C27F9"/>
    <w:rsid w:val="000C38C3"/>
    <w:rsid w:val="000C3DA8"/>
    <w:rsid w:val="000C4C1F"/>
    <w:rsid w:val="000C4CFB"/>
    <w:rsid w:val="000C4DCE"/>
    <w:rsid w:val="000C5568"/>
    <w:rsid w:val="000C582B"/>
    <w:rsid w:val="000C5859"/>
    <w:rsid w:val="000C63CD"/>
    <w:rsid w:val="000C6696"/>
    <w:rsid w:val="000C6C83"/>
    <w:rsid w:val="000C6DA4"/>
    <w:rsid w:val="000C7546"/>
    <w:rsid w:val="000C767B"/>
    <w:rsid w:val="000C778B"/>
    <w:rsid w:val="000C7B66"/>
    <w:rsid w:val="000D01FE"/>
    <w:rsid w:val="000D09FD"/>
    <w:rsid w:val="000D0FAD"/>
    <w:rsid w:val="000D125A"/>
    <w:rsid w:val="000D13FA"/>
    <w:rsid w:val="000D15EA"/>
    <w:rsid w:val="000D162C"/>
    <w:rsid w:val="000D1884"/>
    <w:rsid w:val="000D1B14"/>
    <w:rsid w:val="000D1DBA"/>
    <w:rsid w:val="000D216B"/>
    <w:rsid w:val="000D29AB"/>
    <w:rsid w:val="000D3462"/>
    <w:rsid w:val="000D3564"/>
    <w:rsid w:val="000D38A5"/>
    <w:rsid w:val="000D3B6D"/>
    <w:rsid w:val="000D3F44"/>
    <w:rsid w:val="000D436C"/>
    <w:rsid w:val="000D44FB"/>
    <w:rsid w:val="000D4926"/>
    <w:rsid w:val="000D49CC"/>
    <w:rsid w:val="000D4DE4"/>
    <w:rsid w:val="000D52F4"/>
    <w:rsid w:val="000D54F1"/>
    <w:rsid w:val="000D561D"/>
    <w:rsid w:val="000D574B"/>
    <w:rsid w:val="000D576D"/>
    <w:rsid w:val="000D5F2C"/>
    <w:rsid w:val="000D60C9"/>
    <w:rsid w:val="000D6150"/>
    <w:rsid w:val="000D649F"/>
    <w:rsid w:val="000D686A"/>
    <w:rsid w:val="000D6B89"/>
    <w:rsid w:val="000D6CBF"/>
    <w:rsid w:val="000D6CFC"/>
    <w:rsid w:val="000D6CFE"/>
    <w:rsid w:val="000D7159"/>
    <w:rsid w:val="000D76D4"/>
    <w:rsid w:val="000D793F"/>
    <w:rsid w:val="000E044B"/>
    <w:rsid w:val="000E0471"/>
    <w:rsid w:val="000E0624"/>
    <w:rsid w:val="000E0753"/>
    <w:rsid w:val="000E0A6E"/>
    <w:rsid w:val="000E1116"/>
    <w:rsid w:val="000E135A"/>
    <w:rsid w:val="000E16B7"/>
    <w:rsid w:val="000E1A42"/>
    <w:rsid w:val="000E1C0B"/>
    <w:rsid w:val="000E1DE9"/>
    <w:rsid w:val="000E1EE2"/>
    <w:rsid w:val="000E21A9"/>
    <w:rsid w:val="000E2481"/>
    <w:rsid w:val="000E2715"/>
    <w:rsid w:val="000E2A5F"/>
    <w:rsid w:val="000E2DD8"/>
    <w:rsid w:val="000E2EA2"/>
    <w:rsid w:val="000E2F89"/>
    <w:rsid w:val="000E3410"/>
    <w:rsid w:val="000E3631"/>
    <w:rsid w:val="000E3914"/>
    <w:rsid w:val="000E3BE7"/>
    <w:rsid w:val="000E3F6A"/>
    <w:rsid w:val="000E405E"/>
    <w:rsid w:val="000E43DF"/>
    <w:rsid w:val="000E45AA"/>
    <w:rsid w:val="000E4748"/>
    <w:rsid w:val="000E537B"/>
    <w:rsid w:val="000E5611"/>
    <w:rsid w:val="000E5659"/>
    <w:rsid w:val="000E57D0"/>
    <w:rsid w:val="000E5863"/>
    <w:rsid w:val="000E597F"/>
    <w:rsid w:val="000E5985"/>
    <w:rsid w:val="000E6080"/>
    <w:rsid w:val="000E60AF"/>
    <w:rsid w:val="000E6223"/>
    <w:rsid w:val="000E683E"/>
    <w:rsid w:val="000E6987"/>
    <w:rsid w:val="000E6B89"/>
    <w:rsid w:val="000E70C4"/>
    <w:rsid w:val="000E7704"/>
    <w:rsid w:val="000E7858"/>
    <w:rsid w:val="000E7A18"/>
    <w:rsid w:val="000E7F87"/>
    <w:rsid w:val="000F016F"/>
    <w:rsid w:val="000F02CE"/>
    <w:rsid w:val="000F08DA"/>
    <w:rsid w:val="000F0BDA"/>
    <w:rsid w:val="000F1094"/>
    <w:rsid w:val="000F15D9"/>
    <w:rsid w:val="000F15DB"/>
    <w:rsid w:val="000F18D2"/>
    <w:rsid w:val="000F1B4C"/>
    <w:rsid w:val="000F1D6A"/>
    <w:rsid w:val="000F1E2F"/>
    <w:rsid w:val="000F1FC0"/>
    <w:rsid w:val="000F20AA"/>
    <w:rsid w:val="000F2A0A"/>
    <w:rsid w:val="000F2CCF"/>
    <w:rsid w:val="000F311F"/>
    <w:rsid w:val="000F319D"/>
    <w:rsid w:val="000F36C6"/>
    <w:rsid w:val="000F39CA"/>
    <w:rsid w:val="000F3D0F"/>
    <w:rsid w:val="000F3D31"/>
    <w:rsid w:val="000F4532"/>
    <w:rsid w:val="000F46C6"/>
    <w:rsid w:val="000F473A"/>
    <w:rsid w:val="000F476D"/>
    <w:rsid w:val="000F4D09"/>
    <w:rsid w:val="000F5009"/>
    <w:rsid w:val="000F52B2"/>
    <w:rsid w:val="000F592C"/>
    <w:rsid w:val="000F5989"/>
    <w:rsid w:val="000F5CDE"/>
    <w:rsid w:val="000F5E63"/>
    <w:rsid w:val="000F5EA1"/>
    <w:rsid w:val="000F69D5"/>
    <w:rsid w:val="000F6FFA"/>
    <w:rsid w:val="000F77B1"/>
    <w:rsid w:val="000F797D"/>
    <w:rsid w:val="000F7C15"/>
    <w:rsid w:val="000F7FC9"/>
    <w:rsid w:val="0010037D"/>
    <w:rsid w:val="001003BD"/>
    <w:rsid w:val="001003D7"/>
    <w:rsid w:val="00100FEA"/>
    <w:rsid w:val="0010128F"/>
    <w:rsid w:val="001013D1"/>
    <w:rsid w:val="00101F8B"/>
    <w:rsid w:val="00101FE6"/>
    <w:rsid w:val="001025EA"/>
    <w:rsid w:val="0010278F"/>
    <w:rsid w:val="0010282F"/>
    <w:rsid w:val="001028C1"/>
    <w:rsid w:val="00102AB9"/>
    <w:rsid w:val="00102DB1"/>
    <w:rsid w:val="00102F16"/>
    <w:rsid w:val="00102FD0"/>
    <w:rsid w:val="0010301A"/>
    <w:rsid w:val="001031CC"/>
    <w:rsid w:val="00103B15"/>
    <w:rsid w:val="00104475"/>
    <w:rsid w:val="00104639"/>
    <w:rsid w:val="001047DF"/>
    <w:rsid w:val="00104E3A"/>
    <w:rsid w:val="0010502D"/>
    <w:rsid w:val="00105113"/>
    <w:rsid w:val="0010525F"/>
    <w:rsid w:val="0010551A"/>
    <w:rsid w:val="001059EE"/>
    <w:rsid w:val="00105E71"/>
    <w:rsid w:val="0010656F"/>
    <w:rsid w:val="00106800"/>
    <w:rsid w:val="00106BB9"/>
    <w:rsid w:val="00106DB6"/>
    <w:rsid w:val="00106FF8"/>
    <w:rsid w:val="001073A9"/>
    <w:rsid w:val="00107927"/>
    <w:rsid w:val="001104C0"/>
    <w:rsid w:val="00110976"/>
    <w:rsid w:val="00110E26"/>
    <w:rsid w:val="00111159"/>
    <w:rsid w:val="00111321"/>
    <w:rsid w:val="00112307"/>
    <w:rsid w:val="0011236D"/>
    <w:rsid w:val="0011241F"/>
    <w:rsid w:val="00112794"/>
    <w:rsid w:val="00112AC3"/>
    <w:rsid w:val="00112BFC"/>
    <w:rsid w:val="00112CF4"/>
    <w:rsid w:val="00112FAA"/>
    <w:rsid w:val="001134D7"/>
    <w:rsid w:val="001136F7"/>
    <w:rsid w:val="0011396E"/>
    <w:rsid w:val="00113C10"/>
    <w:rsid w:val="00113D49"/>
    <w:rsid w:val="00113E46"/>
    <w:rsid w:val="00114967"/>
    <w:rsid w:val="00114AB7"/>
    <w:rsid w:val="00114B6D"/>
    <w:rsid w:val="00114C10"/>
    <w:rsid w:val="00114D41"/>
    <w:rsid w:val="00114FA8"/>
    <w:rsid w:val="0011530C"/>
    <w:rsid w:val="00115AEB"/>
    <w:rsid w:val="00115BF8"/>
    <w:rsid w:val="00115C7D"/>
    <w:rsid w:val="0011611E"/>
    <w:rsid w:val="00116A1D"/>
    <w:rsid w:val="00116A2C"/>
    <w:rsid w:val="00116DA4"/>
    <w:rsid w:val="00116F99"/>
    <w:rsid w:val="001172C7"/>
    <w:rsid w:val="00117439"/>
    <w:rsid w:val="00117BD6"/>
    <w:rsid w:val="001206C2"/>
    <w:rsid w:val="00120858"/>
    <w:rsid w:val="001208B4"/>
    <w:rsid w:val="00120B4F"/>
    <w:rsid w:val="00120FE8"/>
    <w:rsid w:val="00120FFD"/>
    <w:rsid w:val="001211AA"/>
    <w:rsid w:val="001213B8"/>
    <w:rsid w:val="00121978"/>
    <w:rsid w:val="00121EB3"/>
    <w:rsid w:val="001224AD"/>
    <w:rsid w:val="001224C7"/>
    <w:rsid w:val="001227C0"/>
    <w:rsid w:val="00123130"/>
    <w:rsid w:val="00123237"/>
    <w:rsid w:val="00123422"/>
    <w:rsid w:val="0012364E"/>
    <w:rsid w:val="00123CB8"/>
    <w:rsid w:val="00123D96"/>
    <w:rsid w:val="00124157"/>
    <w:rsid w:val="001241AD"/>
    <w:rsid w:val="001245B7"/>
    <w:rsid w:val="00124771"/>
    <w:rsid w:val="001247F6"/>
    <w:rsid w:val="00124B6A"/>
    <w:rsid w:val="00124FFC"/>
    <w:rsid w:val="001254AA"/>
    <w:rsid w:val="001254FF"/>
    <w:rsid w:val="001259DF"/>
    <w:rsid w:val="00125A8F"/>
    <w:rsid w:val="00125C1D"/>
    <w:rsid w:val="00126189"/>
    <w:rsid w:val="00126305"/>
    <w:rsid w:val="001263B2"/>
    <w:rsid w:val="001267EB"/>
    <w:rsid w:val="00126B3A"/>
    <w:rsid w:val="001273A9"/>
    <w:rsid w:val="001276C4"/>
    <w:rsid w:val="0012779A"/>
    <w:rsid w:val="00127B2C"/>
    <w:rsid w:val="00127C25"/>
    <w:rsid w:val="00127D85"/>
    <w:rsid w:val="00130135"/>
    <w:rsid w:val="00130ADD"/>
    <w:rsid w:val="00130EAA"/>
    <w:rsid w:val="00131760"/>
    <w:rsid w:val="00131A14"/>
    <w:rsid w:val="00131EAE"/>
    <w:rsid w:val="001323D5"/>
    <w:rsid w:val="001325EC"/>
    <w:rsid w:val="0013279E"/>
    <w:rsid w:val="0013289D"/>
    <w:rsid w:val="00132D19"/>
    <w:rsid w:val="00132D30"/>
    <w:rsid w:val="00133211"/>
    <w:rsid w:val="00133546"/>
    <w:rsid w:val="00133819"/>
    <w:rsid w:val="001338CA"/>
    <w:rsid w:val="001341B2"/>
    <w:rsid w:val="0013420C"/>
    <w:rsid w:val="0013494A"/>
    <w:rsid w:val="00134A4A"/>
    <w:rsid w:val="001351C8"/>
    <w:rsid w:val="00135539"/>
    <w:rsid w:val="0013585E"/>
    <w:rsid w:val="0013594A"/>
    <w:rsid w:val="00135FA8"/>
    <w:rsid w:val="00135FF6"/>
    <w:rsid w:val="0013636D"/>
    <w:rsid w:val="00136A03"/>
    <w:rsid w:val="00136B5E"/>
    <w:rsid w:val="00136C0A"/>
    <w:rsid w:val="00136D4C"/>
    <w:rsid w:val="0013713F"/>
    <w:rsid w:val="0013737B"/>
    <w:rsid w:val="0013771F"/>
    <w:rsid w:val="00137A81"/>
    <w:rsid w:val="00137E27"/>
    <w:rsid w:val="00137E31"/>
    <w:rsid w:val="00137E5E"/>
    <w:rsid w:val="00140171"/>
    <w:rsid w:val="001402B6"/>
    <w:rsid w:val="001403BA"/>
    <w:rsid w:val="0014058E"/>
    <w:rsid w:val="001408EC"/>
    <w:rsid w:val="00141349"/>
    <w:rsid w:val="0014194A"/>
    <w:rsid w:val="00141E8B"/>
    <w:rsid w:val="00141EF4"/>
    <w:rsid w:val="00142105"/>
    <w:rsid w:val="001421BB"/>
    <w:rsid w:val="001429BD"/>
    <w:rsid w:val="00142A9E"/>
    <w:rsid w:val="00142BB9"/>
    <w:rsid w:val="00142E60"/>
    <w:rsid w:val="00143059"/>
    <w:rsid w:val="00143437"/>
    <w:rsid w:val="001438F4"/>
    <w:rsid w:val="00143CA8"/>
    <w:rsid w:val="0014469F"/>
    <w:rsid w:val="001449A0"/>
    <w:rsid w:val="00144F4A"/>
    <w:rsid w:val="00144F96"/>
    <w:rsid w:val="00144F97"/>
    <w:rsid w:val="00145216"/>
    <w:rsid w:val="0014597D"/>
    <w:rsid w:val="00145A00"/>
    <w:rsid w:val="00146050"/>
    <w:rsid w:val="00146508"/>
    <w:rsid w:val="00146651"/>
    <w:rsid w:val="00146BA7"/>
    <w:rsid w:val="00146BAD"/>
    <w:rsid w:val="00146E05"/>
    <w:rsid w:val="00146E21"/>
    <w:rsid w:val="00147950"/>
    <w:rsid w:val="00147A85"/>
    <w:rsid w:val="00147D58"/>
    <w:rsid w:val="00147EEC"/>
    <w:rsid w:val="00150971"/>
    <w:rsid w:val="00150AB8"/>
    <w:rsid w:val="00150BA5"/>
    <w:rsid w:val="00150DB1"/>
    <w:rsid w:val="00150E01"/>
    <w:rsid w:val="00151066"/>
    <w:rsid w:val="001512E6"/>
    <w:rsid w:val="00151978"/>
    <w:rsid w:val="00151C0D"/>
    <w:rsid w:val="00151EAC"/>
    <w:rsid w:val="0015203D"/>
    <w:rsid w:val="0015240C"/>
    <w:rsid w:val="00152818"/>
    <w:rsid w:val="0015298A"/>
    <w:rsid w:val="00152BCD"/>
    <w:rsid w:val="00153192"/>
    <w:rsid w:val="0015345F"/>
    <w:rsid w:val="00153528"/>
    <w:rsid w:val="001537CB"/>
    <w:rsid w:val="00153826"/>
    <w:rsid w:val="001539F2"/>
    <w:rsid w:val="00153BEB"/>
    <w:rsid w:val="00153F37"/>
    <w:rsid w:val="00154757"/>
    <w:rsid w:val="001549C1"/>
    <w:rsid w:val="00154E2E"/>
    <w:rsid w:val="00154E68"/>
    <w:rsid w:val="00154F58"/>
    <w:rsid w:val="001551F2"/>
    <w:rsid w:val="00155817"/>
    <w:rsid w:val="00155FD5"/>
    <w:rsid w:val="00156181"/>
    <w:rsid w:val="001562FF"/>
    <w:rsid w:val="00156314"/>
    <w:rsid w:val="001565C0"/>
    <w:rsid w:val="001569B0"/>
    <w:rsid w:val="001571AF"/>
    <w:rsid w:val="0015730B"/>
    <w:rsid w:val="00157361"/>
    <w:rsid w:val="00157474"/>
    <w:rsid w:val="00157622"/>
    <w:rsid w:val="001576E8"/>
    <w:rsid w:val="00160115"/>
    <w:rsid w:val="001601A8"/>
    <w:rsid w:val="001603E6"/>
    <w:rsid w:val="00161433"/>
    <w:rsid w:val="00161881"/>
    <w:rsid w:val="00161A13"/>
    <w:rsid w:val="00161B1F"/>
    <w:rsid w:val="00161DAD"/>
    <w:rsid w:val="00162086"/>
    <w:rsid w:val="00162141"/>
    <w:rsid w:val="00162548"/>
    <w:rsid w:val="00162575"/>
    <w:rsid w:val="00162964"/>
    <w:rsid w:val="00162B1C"/>
    <w:rsid w:val="00162CC2"/>
    <w:rsid w:val="00162D50"/>
    <w:rsid w:val="001634C1"/>
    <w:rsid w:val="00163965"/>
    <w:rsid w:val="00163C68"/>
    <w:rsid w:val="00163D75"/>
    <w:rsid w:val="00163E2B"/>
    <w:rsid w:val="00163E58"/>
    <w:rsid w:val="0016436D"/>
    <w:rsid w:val="00164BBA"/>
    <w:rsid w:val="00164CC6"/>
    <w:rsid w:val="001653F7"/>
    <w:rsid w:val="00165662"/>
    <w:rsid w:val="001656FF"/>
    <w:rsid w:val="00165A26"/>
    <w:rsid w:val="00165A37"/>
    <w:rsid w:val="00166025"/>
    <w:rsid w:val="001661B8"/>
    <w:rsid w:val="00166283"/>
    <w:rsid w:val="00166DBE"/>
    <w:rsid w:val="00166F6F"/>
    <w:rsid w:val="0016767F"/>
    <w:rsid w:val="0017002C"/>
    <w:rsid w:val="0017027A"/>
    <w:rsid w:val="00170377"/>
    <w:rsid w:val="00170DA2"/>
    <w:rsid w:val="0017166F"/>
    <w:rsid w:val="0017171B"/>
    <w:rsid w:val="00171901"/>
    <w:rsid w:val="00171A88"/>
    <w:rsid w:val="00171B3B"/>
    <w:rsid w:val="00171C23"/>
    <w:rsid w:val="00171DA3"/>
    <w:rsid w:val="001720CB"/>
    <w:rsid w:val="00172104"/>
    <w:rsid w:val="00172183"/>
    <w:rsid w:val="0017256F"/>
    <w:rsid w:val="00172AFF"/>
    <w:rsid w:val="0017373E"/>
    <w:rsid w:val="0017387D"/>
    <w:rsid w:val="001745F0"/>
    <w:rsid w:val="00174C2C"/>
    <w:rsid w:val="00174FD9"/>
    <w:rsid w:val="001751AB"/>
    <w:rsid w:val="001752B3"/>
    <w:rsid w:val="001754F8"/>
    <w:rsid w:val="001754F9"/>
    <w:rsid w:val="00175708"/>
    <w:rsid w:val="00175A3F"/>
    <w:rsid w:val="00175C34"/>
    <w:rsid w:val="00175D6A"/>
    <w:rsid w:val="00175DBD"/>
    <w:rsid w:val="00176952"/>
    <w:rsid w:val="00176EA2"/>
    <w:rsid w:val="001770C1"/>
    <w:rsid w:val="001773B5"/>
    <w:rsid w:val="0017769B"/>
    <w:rsid w:val="00177950"/>
    <w:rsid w:val="00177980"/>
    <w:rsid w:val="00177B4A"/>
    <w:rsid w:val="00177BE6"/>
    <w:rsid w:val="00177DAB"/>
    <w:rsid w:val="001802AB"/>
    <w:rsid w:val="00180316"/>
    <w:rsid w:val="00180409"/>
    <w:rsid w:val="001804ED"/>
    <w:rsid w:val="00180E09"/>
    <w:rsid w:val="00180EC2"/>
    <w:rsid w:val="0018110D"/>
    <w:rsid w:val="00181122"/>
    <w:rsid w:val="0018128F"/>
    <w:rsid w:val="001812AD"/>
    <w:rsid w:val="001812ED"/>
    <w:rsid w:val="001813B1"/>
    <w:rsid w:val="00181546"/>
    <w:rsid w:val="00181716"/>
    <w:rsid w:val="00181A5B"/>
    <w:rsid w:val="00181B6C"/>
    <w:rsid w:val="00181FE9"/>
    <w:rsid w:val="0018200C"/>
    <w:rsid w:val="001825B1"/>
    <w:rsid w:val="00182C40"/>
    <w:rsid w:val="00182F86"/>
    <w:rsid w:val="0018304B"/>
    <w:rsid w:val="00183874"/>
    <w:rsid w:val="001838D7"/>
    <w:rsid w:val="00183A55"/>
    <w:rsid w:val="00183C76"/>
    <w:rsid w:val="00183D4C"/>
    <w:rsid w:val="00183F6D"/>
    <w:rsid w:val="00183FD1"/>
    <w:rsid w:val="001840BE"/>
    <w:rsid w:val="00184223"/>
    <w:rsid w:val="001842D9"/>
    <w:rsid w:val="00184638"/>
    <w:rsid w:val="00184E3F"/>
    <w:rsid w:val="0018503C"/>
    <w:rsid w:val="00185090"/>
    <w:rsid w:val="001854D6"/>
    <w:rsid w:val="0018552F"/>
    <w:rsid w:val="001855B8"/>
    <w:rsid w:val="00185C52"/>
    <w:rsid w:val="00185F8F"/>
    <w:rsid w:val="0018607E"/>
    <w:rsid w:val="001861B5"/>
    <w:rsid w:val="00186202"/>
    <w:rsid w:val="0018661E"/>
    <w:rsid w:val="0018670E"/>
    <w:rsid w:val="00186A3D"/>
    <w:rsid w:val="00187131"/>
    <w:rsid w:val="0018784D"/>
    <w:rsid w:val="00187916"/>
    <w:rsid w:val="00187D24"/>
    <w:rsid w:val="00187D75"/>
    <w:rsid w:val="0019037C"/>
    <w:rsid w:val="0019038E"/>
    <w:rsid w:val="00190503"/>
    <w:rsid w:val="00190BA1"/>
    <w:rsid w:val="00190FBB"/>
    <w:rsid w:val="001911A9"/>
    <w:rsid w:val="00191738"/>
    <w:rsid w:val="001919BB"/>
    <w:rsid w:val="00191CCA"/>
    <w:rsid w:val="00191CEE"/>
    <w:rsid w:val="0019219A"/>
    <w:rsid w:val="00192603"/>
    <w:rsid w:val="0019273D"/>
    <w:rsid w:val="001927B4"/>
    <w:rsid w:val="00192C0E"/>
    <w:rsid w:val="00192C60"/>
    <w:rsid w:val="00192D8A"/>
    <w:rsid w:val="00192E75"/>
    <w:rsid w:val="00192F8B"/>
    <w:rsid w:val="00193373"/>
    <w:rsid w:val="00193643"/>
    <w:rsid w:val="00193CA7"/>
    <w:rsid w:val="001945A5"/>
    <w:rsid w:val="00194804"/>
    <w:rsid w:val="0019495A"/>
    <w:rsid w:val="00194C60"/>
    <w:rsid w:val="00194DC9"/>
    <w:rsid w:val="00195077"/>
    <w:rsid w:val="00195446"/>
    <w:rsid w:val="00195D41"/>
    <w:rsid w:val="00195F66"/>
    <w:rsid w:val="00196226"/>
    <w:rsid w:val="00196382"/>
    <w:rsid w:val="00196723"/>
    <w:rsid w:val="00196A22"/>
    <w:rsid w:val="00196AFD"/>
    <w:rsid w:val="001979A1"/>
    <w:rsid w:val="00197B14"/>
    <w:rsid w:val="00197C33"/>
    <w:rsid w:val="00197D36"/>
    <w:rsid w:val="00197E16"/>
    <w:rsid w:val="00197E7D"/>
    <w:rsid w:val="001A033F"/>
    <w:rsid w:val="001A05B1"/>
    <w:rsid w:val="001A08AA"/>
    <w:rsid w:val="001A1191"/>
    <w:rsid w:val="001A1991"/>
    <w:rsid w:val="001A1B2C"/>
    <w:rsid w:val="001A1C6B"/>
    <w:rsid w:val="001A2367"/>
    <w:rsid w:val="001A2819"/>
    <w:rsid w:val="001A289F"/>
    <w:rsid w:val="001A2B60"/>
    <w:rsid w:val="001A2DBA"/>
    <w:rsid w:val="001A2FF5"/>
    <w:rsid w:val="001A3502"/>
    <w:rsid w:val="001A3580"/>
    <w:rsid w:val="001A38FB"/>
    <w:rsid w:val="001A3B36"/>
    <w:rsid w:val="001A3B37"/>
    <w:rsid w:val="001A41E9"/>
    <w:rsid w:val="001A42E9"/>
    <w:rsid w:val="001A4768"/>
    <w:rsid w:val="001A4785"/>
    <w:rsid w:val="001A4FFC"/>
    <w:rsid w:val="001A51A4"/>
    <w:rsid w:val="001A59CB"/>
    <w:rsid w:val="001A5E5C"/>
    <w:rsid w:val="001A630B"/>
    <w:rsid w:val="001A6333"/>
    <w:rsid w:val="001A71E7"/>
    <w:rsid w:val="001A7272"/>
    <w:rsid w:val="001A750B"/>
    <w:rsid w:val="001A75E4"/>
    <w:rsid w:val="001A793B"/>
    <w:rsid w:val="001A7E93"/>
    <w:rsid w:val="001A7FC5"/>
    <w:rsid w:val="001B08A9"/>
    <w:rsid w:val="001B0903"/>
    <w:rsid w:val="001B0C5B"/>
    <w:rsid w:val="001B0D3D"/>
    <w:rsid w:val="001B1023"/>
    <w:rsid w:val="001B1547"/>
    <w:rsid w:val="001B18EE"/>
    <w:rsid w:val="001B1AFE"/>
    <w:rsid w:val="001B257E"/>
    <w:rsid w:val="001B34FE"/>
    <w:rsid w:val="001B3596"/>
    <w:rsid w:val="001B3653"/>
    <w:rsid w:val="001B3892"/>
    <w:rsid w:val="001B38B3"/>
    <w:rsid w:val="001B3E92"/>
    <w:rsid w:val="001B3EF1"/>
    <w:rsid w:val="001B4D8E"/>
    <w:rsid w:val="001B4E17"/>
    <w:rsid w:val="001B58B2"/>
    <w:rsid w:val="001B5CAA"/>
    <w:rsid w:val="001B700E"/>
    <w:rsid w:val="001B7623"/>
    <w:rsid w:val="001B7C12"/>
    <w:rsid w:val="001C02EC"/>
    <w:rsid w:val="001C0CF8"/>
    <w:rsid w:val="001C0F27"/>
    <w:rsid w:val="001C138C"/>
    <w:rsid w:val="001C1409"/>
    <w:rsid w:val="001C1892"/>
    <w:rsid w:val="001C1D49"/>
    <w:rsid w:val="001C208D"/>
    <w:rsid w:val="001C2AE6"/>
    <w:rsid w:val="001C2BBC"/>
    <w:rsid w:val="001C2DC6"/>
    <w:rsid w:val="001C3133"/>
    <w:rsid w:val="001C3493"/>
    <w:rsid w:val="001C3721"/>
    <w:rsid w:val="001C3A61"/>
    <w:rsid w:val="001C3BCE"/>
    <w:rsid w:val="001C3BD9"/>
    <w:rsid w:val="001C3DC3"/>
    <w:rsid w:val="001C3FDB"/>
    <w:rsid w:val="001C45AE"/>
    <w:rsid w:val="001C4A89"/>
    <w:rsid w:val="001C4DAC"/>
    <w:rsid w:val="001C50BD"/>
    <w:rsid w:val="001C57E3"/>
    <w:rsid w:val="001C5850"/>
    <w:rsid w:val="001C5B8F"/>
    <w:rsid w:val="001C5D8F"/>
    <w:rsid w:val="001C6177"/>
    <w:rsid w:val="001C6AD9"/>
    <w:rsid w:val="001C6CC3"/>
    <w:rsid w:val="001C6DF2"/>
    <w:rsid w:val="001C70F1"/>
    <w:rsid w:val="001C797B"/>
    <w:rsid w:val="001C7EB7"/>
    <w:rsid w:val="001D0044"/>
    <w:rsid w:val="001D0363"/>
    <w:rsid w:val="001D05FA"/>
    <w:rsid w:val="001D0AB3"/>
    <w:rsid w:val="001D0C4E"/>
    <w:rsid w:val="001D0F6B"/>
    <w:rsid w:val="001D1261"/>
    <w:rsid w:val="001D14CD"/>
    <w:rsid w:val="001D15A5"/>
    <w:rsid w:val="001D172A"/>
    <w:rsid w:val="001D182F"/>
    <w:rsid w:val="001D194F"/>
    <w:rsid w:val="001D1952"/>
    <w:rsid w:val="001D1B77"/>
    <w:rsid w:val="001D208A"/>
    <w:rsid w:val="001D2164"/>
    <w:rsid w:val="001D2ABD"/>
    <w:rsid w:val="001D2C3A"/>
    <w:rsid w:val="001D37AA"/>
    <w:rsid w:val="001D4830"/>
    <w:rsid w:val="001D5044"/>
    <w:rsid w:val="001D5874"/>
    <w:rsid w:val="001D59CE"/>
    <w:rsid w:val="001D5EBE"/>
    <w:rsid w:val="001D6257"/>
    <w:rsid w:val="001D6495"/>
    <w:rsid w:val="001D676F"/>
    <w:rsid w:val="001D70C7"/>
    <w:rsid w:val="001D74B1"/>
    <w:rsid w:val="001D79D2"/>
    <w:rsid w:val="001D7ACA"/>
    <w:rsid w:val="001D7B1A"/>
    <w:rsid w:val="001D7D94"/>
    <w:rsid w:val="001D7E16"/>
    <w:rsid w:val="001E07DC"/>
    <w:rsid w:val="001E0924"/>
    <w:rsid w:val="001E0A28"/>
    <w:rsid w:val="001E0B9D"/>
    <w:rsid w:val="001E1378"/>
    <w:rsid w:val="001E1AC0"/>
    <w:rsid w:val="001E1CFB"/>
    <w:rsid w:val="001E2B93"/>
    <w:rsid w:val="001E3745"/>
    <w:rsid w:val="001E37CE"/>
    <w:rsid w:val="001E3E02"/>
    <w:rsid w:val="001E4218"/>
    <w:rsid w:val="001E4604"/>
    <w:rsid w:val="001E4690"/>
    <w:rsid w:val="001E4802"/>
    <w:rsid w:val="001E4A39"/>
    <w:rsid w:val="001E4C0E"/>
    <w:rsid w:val="001E4E99"/>
    <w:rsid w:val="001E57D6"/>
    <w:rsid w:val="001E5A5D"/>
    <w:rsid w:val="001E5C8A"/>
    <w:rsid w:val="001E5E27"/>
    <w:rsid w:val="001E6233"/>
    <w:rsid w:val="001E652D"/>
    <w:rsid w:val="001E66EE"/>
    <w:rsid w:val="001E693A"/>
    <w:rsid w:val="001E69B3"/>
    <w:rsid w:val="001E6A3A"/>
    <w:rsid w:val="001E6E05"/>
    <w:rsid w:val="001E6FE4"/>
    <w:rsid w:val="001E7187"/>
    <w:rsid w:val="001E7472"/>
    <w:rsid w:val="001E762C"/>
    <w:rsid w:val="001E777A"/>
    <w:rsid w:val="001E77D5"/>
    <w:rsid w:val="001E7D38"/>
    <w:rsid w:val="001E7E22"/>
    <w:rsid w:val="001E7EE0"/>
    <w:rsid w:val="001F00F8"/>
    <w:rsid w:val="001F03EF"/>
    <w:rsid w:val="001F085A"/>
    <w:rsid w:val="001F08BD"/>
    <w:rsid w:val="001F0B20"/>
    <w:rsid w:val="001F0B4D"/>
    <w:rsid w:val="001F0C68"/>
    <w:rsid w:val="001F118C"/>
    <w:rsid w:val="001F1E69"/>
    <w:rsid w:val="001F2108"/>
    <w:rsid w:val="001F2311"/>
    <w:rsid w:val="001F24CF"/>
    <w:rsid w:val="001F26DB"/>
    <w:rsid w:val="001F291C"/>
    <w:rsid w:val="001F293B"/>
    <w:rsid w:val="001F2F4D"/>
    <w:rsid w:val="001F35AF"/>
    <w:rsid w:val="001F3719"/>
    <w:rsid w:val="001F43A9"/>
    <w:rsid w:val="001F5227"/>
    <w:rsid w:val="001F5229"/>
    <w:rsid w:val="001F5BE3"/>
    <w:rsid w:val="001F5D46"/>
    <w:rsid w:val="001F5E99"/>
    <w:rsid w:val="001F62B0"/>
    <w:rsid w:val="001F64CA"/>
    <w:rsid w:val="001F66AE"/>
    <w:rsid w:val="001F6725"/>
    <w:rsid w:val="001F6FE7"/>
    <w:rsid w:val="001F722C"/>
    <w:rsid w:val="001F7485"/>
    <w:rsid w:val="001F76CE"/>
    <w:rsid w:val="001F7D7B"/>
    <w:rsid w:val="001F7DB4"/>
    <w:rsid w:val="001F7EAC"/>
    <w:rsid w:val="00200204"/>
    <w:rsid w:val="0020070A"/>
    <w:rsid w:val="0020087D"/>
    <w:rsid w:val="00200A62"/>
    <w:rsid w:val="002012F6"/>
    <w:rsid w:val="0020134A"/>
    <w:rsid w:val="00201747"/>
    <w:rsid w:val="00201930"/>
    <w:rsid w:val="00201D8C"/>
    <w:rsid w:val="00201F31"/>
    <w:rsid w:val="00201F92"/>
    <w:rsid w:val="00202261"/>
    <w:rsid w:val="002029A9"/>
    <w:rsid w:val="00202CB1"/>
    <w:rsid w:val="00202FDE"/>
    <w:rsid w:val="0020357C"/>
    <w:rsid w:val="00203740"/>
    <w:rsid w:val="00203A8D"/>
    <w:rsid w:val="00203F22"/>
    <w:rsid w:val="00203F69"/>
    <w:rsid w:val="00204003"/>
    <w:rsid w:val="002045E7"/>
    <w:rsid w:val="0020480E"/>
    <w:rsid w:val="002048E6"/>
    <w:rsid w:val="002054C3"/>
    <w:rsid w:val="00205B70"/>
    <w:rsid w:val="00205DE2"/>
    <w:rsid w:val="00205F56"/>
    <w:rsid w:val="0020616E"/>
    <w:rsid w:val="00206687"/>
    <w:rsid w:val="0020684B"/>
    <w:rsid w:val="00206E19"/>
    <w:rsid w:val="0020701C"/>
    <w:rsid w:val="002071D5"/>
    <w:rsid w:val="00207D8D"/>
    <w:rsid w:val="0021013A"/>
    <w:rsid w:val="0021016B"/>
    <w:rsid w:val="0021185F"/>
    <w:rsid w:val="00211D3E"/>
    <w:rsid w:val="00212144"/>
    <w:rsid w:val="00212CB9"/>
    <w:rsid w:val="00212DF9"/>
    <w:rsid w:val="00212E6D"/>
    <w:rsid w:val="00212EF5"/>
    <w:rsid w:val="00213092"/>
    <w:rsid w:val="00213561"/>
    <w:rsid w:val="002137D5"/>
    <w:rsid w:val="002138EA"/>
    <w:rsid w:val="00213A9F"/>
    <w:rsid w:val="00213BCC"/>
    <w:rsid w:val="00213E0C"/>
    <w:rsid w:val="00213F22"/>
    <w:rsid w:val="00213F84"/>
    <w:rsid w:val="00214518"/>
    <w:rsid w:val="00214549"/>
    <w:rsid w:val="00214688"/>
    <w:rsid w:val="00214D02"/>
    <w:rsid w:val="00214FBD"/>
    <w:rsid w:val="002155E4"/>
    <w:rsid w:val="00215F69"/>
    <w:rsid w:val="0021614E"/>
    <w:rsid w:val="002166AA"/>
    <w:rsid w:val="00216AB8"/>
    <w:rsid w:val="00216B5D"/>
    <w:rsid w:val="00216CA2"/>
    <w:rsid w:val="002179B9"/>
    <w:rsid w:val="00217C7E"/>
    <w:rsid w:val="00217D0F"/>
    <w:rsid w:val="00220022"/>
    <w:rsid w:val="00220235"/>
    <w:rsid w:val="00220392"/>
    <w:rsid w:val="00220522"/>
    <w:rsid w:val="002205B4"/>
    <w:rsid w:val="00220848"/>
    <w:rsid w:val="00220A65"/>
    <w:rsid w:val="00220BFA"/>
    <w:rsid w:val="00220E82"/>
    <w:rsid w:val="002214FA"/>
    <w:rsid w:val="002219B8"/>
    <w:rsid w:val="00221D64"/>
    <w:rsid w:val="00222319"/>
    <w:rsid w:val="00222897"/>
    <w:rsid w:val="00222921"/>
    <w:rsid w:val="00222B0C"/>
    <w:rsid w:val="00222BC4"/>
    <w:rsid w:val="002233BC"/>
    <w:rsid w:val="00223BED"/>
    <w:rsid w:val="00224A24"/>
    <w:rsid w:val="00225535"/>
    <w:rsid w:val="00226404"/>
    <w:rsid w:val="002264A3"/>
    <w:rsid w:val="00226B59"/>
    <w:rsid w:val="0022727C"/>
    <w:rsid w:val="002273DA"/>
    <w:rsid w:val="00227574"/>
    <w:rsid w:val="002278AF"/>
    <w:rsid w:val="00227C8B"/>
    <w:rsid w:val="00227E77"/>
    <w:rsid w:val="00230278"/>
    <w:rsid w:val="00230513"/>
    <w:rsid w:val="00230539"/>
    <w:rsid w:val="00230972"/>
    <w:rsid w:val="00230D87"/>
    <w:rsid w:val="00230E76"/>
    <w:rsid w:val="00230F2E"/>
    <w:rsid w:val="0023146D"/>
    <w:rsid w:val="0023173F"/>
    <w:rsid w:val="00231943"/>
    <w:rsid w:val="00231A35"/>
    <w:rsid w:val="00231C9B"/>
    <w:rsid w:val="00231E29"/>
    <w:rsid w:val="00231F32"/>
    <w:rsid w:val="00232C0C"/>
    <w:rsid w:val="00232D6C"/>
    <w:rsid w:val="0023338D"/>
    <w:rsid w:val="00233717"/>
    <w:rsid w:val="00234021"/>
    <w:rsid w:val="00234F57"/>
    <w:rsid w:val="00235002"/>
    <w:rsid w:val="00235088"/>
    <w:rsid w:val="00235394"/>
    <w:rsid w:val="00235476"/>
    <w:rsid w:val="00235577"/>
    <w:rsid w:val="0023574F"/>
    <w:rsid w:val="00235B0A"/>
    <w:rsid w:val="00235BAA"/>
    <w:rsid w:val="00236112"/>
    <w:rsid w:val="00236258"/>
    <w:rsid w:val="002363E7"/>
    <w:rsid w:val="00236628"/>
    <w:rsid w:val="002368D3"/>
    <w:rsid w:val="0023697E"/>
    <w:rsid w:val="002369CA"/>
    <w:rsid w:val="00236A81"/>
    <w:rsid w:val="00236C37"/>
    <w:rsid w:val="00236F9C"/>
    <w:rsid w:val="0023720C"/>
    <w:rsid w:val="00237246"/>
    <w:rsid w:val="002372F9"/>
    <w:rsid w:val="002376F8"/>
    <w:rsid w:val="002377E7"/>
    <w:rsid w:val="002404C7"/>
    <w:rsid w:val="00240534"/>
    <w:rsid w:val="002408C0"/>
    <w:rsid w:val="002409B3"/>
    <w:rsid w:val="0024104A"/>
    <w:rsid w:val="0024132A"/>
    <w:rsid w:val="002415E6"/>
    <w:rsid w:val="00241898"/>
    <w:rsid w:val="00241933"/>
    <w:rsid w:val="00241BD9"/>
    <w:rsid w:val="00241DE6"/>
    <w:rsid w:val="00241ED0"/>
    <w:rsid w:val="00241F92"/>
    <w:rsid w:val="0024287E"/>
    <w:rsid w:val="00242A98"/>
    <w:rsid w:val="00242CF2"/>
    <w:rsid w:val="0024304C"/>
    <w:rsid w:val="002430AF"/>
    <w:rsid w:val="002435CA"/>
    <w:rsid w:val="00243895"/>
    <w:rsid w:val="00243987"/>
    <w:rsid w:val="00243A86"/>
    <w:rsid w:val="00243C8A"/>
    <w:rsid w:val="00243CE0"/>
    <w:rsid w:val="002441C7"/>
    <w:rsid w:val="0024420F"/>
    <w:rsid w:val="00244461"/>
    <w:rsid w:val="0024469F"/>
    <w:rsid w:val="002447AD"/>
    <w:rsid w:val="00244C32"/>
    <w:rsid w:val="00245BD8"/>
    <w:rsid w:val="0024621D"/>
    <w:rsid w:val="0024667A"/>
    <w:rsid w:val="0024673F"/>
    <w:rsid w:val="00246874"/>
    <w:rsid w:val="002469E6"/>
    <w:rsid w:val="00246CE9"/>
    <w:rsid w:val="00246F68"/>
    <w:rsid w:val="002474D6"/>
    <w:rsid w:val="00247768"/>
    <w:rsid w:val="00247771"/>
    <w:rsid w:val="00247804"/>
    <w:rsid w:val="00247982"/>
    <w:rsid w:val="00247E2F"/>
    <w:rsid w:val="00247E5E"/>
    <w:rsid w:val="0025109F"/>
    <w:rsid w:val="002510E1"/>
    <w:rsid w:val="0025123C"/>
    <w:rsid w:val="00251766"/>
    <w:rsid w:val="002517AC"/>
    <w:rsid w:val="00251958"/>
    <w:rsid w:val="002519D6"/>
    <w:rsid w:val="00251CDE"/>
    <w:rsid w:val="002520BA"/>
    <w:rsid w:val="00252A29"/>
    <w:rsid w:val="00252BC5"/>
    <w:rsid w:val="00252DB8"/>
    <w:rsid w:val="00252FA9"/>
    <w:rsid w:val="002537BC"/>
    <w:rsid w:val="0025381D"/>
    <w:rsid w:val="002543DC"/>
    <w:rsid w:val="0025448B"/>
    <w:rsid w:val="002544FD"/>
    <w:rsid w:val="00254961"/>
    <w:rsid w:val="00255923"/>
    <w:rsid w:val="00255C04"/>
    <w:rsid w:val="00255C58"/>
    <w:rsid w:val="00255EB4"/>
    <w:rsid w:val="002561EA"/>
    <w:rsid w:val="002565F2"/>
    <w:rsid w:val="002567A0"/>
    <w:rsid w:val="002569CE"/>
    <w:rsid w:val="00256C97"/>
    <w:rsid w:val="00256E03"/>
    <w:rsid w:val="00257392"/>
    <w:rsid w:val="00257989"/>
    <w:rsid w:val="00257E30"/>
    <w:rsid w:val="00257EB4"/>
    <w:rsid w:val="00257FB0"/>
    <w:rsid w:val="00260018"/>
    <w:rsid w:val="0026001A"/>
    <w:rsid w:val="00260C44"/>
    <w:rsid w:val="00260EC7"/>
    <w:rsid w:val="0026103B"/>
    <w:rsid w:val="0026137E"/>
    <w:rsid w:val="00261461"/>
    <w:rsid w:val="00261539"/>
    <w:rsid w:val="0026179F"/>
    <w:rsid w:val="00261BD4"/>
    <w:rsid w:val="00261C96"/>
    <w:rsid w:val="00261DD6"/>
    <w:rsid w:val="00262FFC"/>
    <w:rsid w:val="002631FB"/>
    <w:rsid w:val="00263238"/>
    <w:rsid w:val="00263883"/>
    <w:rsid w:val="00263A84"/>
    <w:rsid w:val="00263B9E"/>
    <w:rsid w:val="00263F59"/>
    <w:rsid w:val="002645D2"/>
    <w:rsid w:val="00265299"/>
    <w:rsid w:val="0026568B"/>
    <w:rsid w:val="00265868"/>
    <w:rsid w:val="00265C1E"/>
    <w:rsid w:val="002662F6"/>
    <w:rsid w:val="0026633F"/>
    <w:rsid w:val="002666AE"/>
    <w:rsid w:val="002670A0"/>
    <w:rsid w:val="00267125"/>
    <w:rsid w:val="00267856"/>
    <w:rsid w:val="00267DB3"/>
    <w:rsid w:val="00267EED"/>
    <w:rsid w:val="0027024F"/>
    <w:rsid w:val="00270389"/>
    <w:rsid w:val="0027051F"/>
    <w:rsid w:val="0027061C"/>
    <w:rsid w:val="00270C4B"/>
    <w:rsid w:val="00270CED"/>
    <w:rsid w:val="00270E2B"/>
    <w:rsid w:val="00270EA4"/>
    <w:rsid w:val="002713EF"/>
    <w:rsid w:val="002714A9"/>
    <w:rsid w:val="00271521"/>
    <w:rsid w:val="002718F3"/>
    <w:rsid w:val="00271F44"/>
    <w:rsid w:val="00272B94"/>
    <w:rsid w:val="0027329A"/>
    <w:rsid w:val="002736CA"/>
    <w:rsid w:val="00273875"/>
    <w:rsid w:val="00273885"/>
    <w:rsid w:val="00273F5C"/>
    <w:rsid w:val="00274849"/>
    <w:rsid w:val="00274A37"/>
    <w:rsid w:val="00274A5B"/>
    <w:rsid w:val="00274D0D"/>
    <w:rsid w:val="00274E1A"/>
    <w:rsid w:val="00274FA8"/>
    <w:rsid w:val="00275054"/>
    <w:rsid w:val="00275623"/>
    <w:rsid w:val="002756B0"/>
    <w:rsid w:val="00275C6C"/>
    <w:rsid w:val="002763DC"/>
    <w:rsid w:val="00276570"/>
    <w:rsid w:val="00276EEE"/>
    <w:rsid w:val="002775B1"/>
    <w:rsid w:val="002775B9"/>
    <w:rsid w:val="002777AC"/>
    <w:rsid w:val="002777EE"/>
    <w:rsid w:val="00277AF7"/>
    <w:rsid w:val="0028025E"/>
    <w:rsid w:val="00280A60"/>
    <w:rsid w:val="00280C65"/>
    <w:rsid w:val="002811C4"/>
    <w:rsid w:val="002819D8"/>
    <w:rsid w:val="00281A5B"/>
    <w:rsid w:val="00281BDF"/>
    <w:rsid w:val="00282213"/>
    <w:rsid w:val="00282DF9"/>
    <w:rsid w:val="00282EAB"/>
    <w:rsid w:val="00283049"/>
    <w:rsid w:val="0028306B"/>
    <w:rsid w:val="00283282"/>
    <w:rsid w:val="002832F4"/>
    <w:rsid w:val="002834DF"/>
    <w:rsid w:val="00283B5F"/>
    <w:rsid w:val="00284016"/>
    <w:rsid w:val="00284430"/>
    <w:rsid w:val="00284625"/>
    <w:rsid w:val="0028466F"/>
    <w:rsid w:val="00284A6C"/>
    <w:rsid w:val="00284DD1"/>
    <w:rsid w:val="002851C9"/>
    <w:rsid w:val="0028532F"/>
    <w:rsid w:val="0028537B"/>
    <w:rsid w:val="0028539E"/>
    <w:rsid w:val="002858BF"/>
    <w:rsid w:val="00285C66"/>
    <w:rsid w:val="00285C7E"/>
    <w:rsid w:val="0028623C"/>
    <w:rsid w:val="0028663F"/>
    <w:rsid w:val="002867F2"/>
    <w:rsid w:val="00286C82"/>
    <w:rsid w:val="0028766C"/>
    <w:rsid w:val="00287C22"/>
    <w:rsid w:val="00287C72"/>
    <w:rsid w:val="00290BA6"/>
    <w:rsid w:val="00290C5F"/>
    <w:rsid w:val="00290CE3"/>
    <w:rsid w:val="00290DDD"/>
    <w:rsid w:val="00290F11"/>
    <w:rsid w:val="002911C8"/>
    <w:rsid w:val="002916E5"/>
    <w:rsid w:val="002917B3"/>
    <w:rsid w:val="0029242D"/>
    <w:rsid w:val="00292694"/>
    <w:rsid w:val="002926FA"/>
    <w:rsid w:val="00292706"/>
    <w:rsid w:val="00292C1F"/>
    <w:rsid w:val="00292F76"/>
    <w:rsid w:val="002934B7"/>
    <w:rsid w:val="00293683"/>
    <w:rsid w:val="00293905"/>
    <w:rsid w:val="0029395F"/>
    <w:rsid w:val="0029396A"/>
    <w:rsid w:val="002939AF"/>
    <w:rsid w:val="002941FF"/>
    <w:rsid w:val="00294491"/>
    <w:rsid w:val="00294BDE"/>
    <w:rsid w:val="00295553"/>
    <w:rsid w:val="00295702"/>
    <w:rsid w:val="00296077"/>
    <w:rsid w:val="002961D9"/>
    <w:rsid w:val="00296205"/>
    <w:rsid w:val="00296358"/>
    <w:rsid w:val="002965E4"/>
    <w:rsid w:val="00296977"/>
    <w:rsid w:val="002969D9"/>
    <w:rsid w:val="0029709D"/>
    <w:rsid w:val="00297439"/>
    <w:rsid w:val="0029744D"/>
    <w:rsid w:val="00297776"/>
    <w:rsid w:val="00297892"/>
    <w:rsid w:val="00297985"/>
    <w:rsid w:val="00297BBD"/>
    <w:rsid w:val="00297D06"/>
    <w:rsid w:val="00297F10"/>
    <w:rsid w:val="00297FB8"/>
    <w:rsid w:val="002A01A7"/>
    <w:rsid w:val="002A02C1"/>
    <w:rsid w:val="002A07C8"/>
    <w:rsid w:val="002A0CED"/>
    <w:rsid w:val="002A151B"/>
    <w:rsid w:val="002A162A"/>
    <w:rsid w:val="002A1D4C"/>
    <w:rsid w:val="002A1D93"/>
    <w:rsid w:val="002A2040"/>
    <w:rsid w:val="002A2091"/>
    <w:rsid w:val="002A2176"/>
    <w:rsid w:val="002A2426"/>
    <w:rsid w:val="002A2A6E"/>
    <w:rsid w:val="002A2DDA"/>
    <w:rsid w:val="002A2E04"/>
    <w:rsid w:val="002A3E7A"/>
    <w:rsid w:val="002A41D8"/>
    <w:rsid w:val="002A4276"/>
    <w:rsid w:val="002A48A8"/>
    <w:rsid w:val="002A4CD0"/>
    <w:rsid w:val="002A4DF0"/>
    <w:rsid w:val="002A503C"/>
    <w:rsid w:val="002A5156"/>
    <w:rsid w:val="002A518D"/>
    <w:rsid w:val="002A59CB"/>
    <w:rsid w:val="002A62E2"/>
    <w:rsid w:val="002A64B8"/>
    <w:rsid w:val="002A655D"/>
    <w:rsid w:val="002A7409"/>
    <w:rsid w:val="002A7A50"/>
    <w:rsid w:val="002A7AC9"/>
    <w:rsid w:val="002A7DA6"/>
    <w:rsid w:val="002B0403"/>
    <w:rsid w:val="002B0976"/>
    <w:rsid w:val="002B0D7C"/>
    <w:rsid w:val="002B1259"/>
    <w:rsid w:val="002B1316"/>
    <w:rsid w:val="002B1468"/>
    <w:rsid w:val="002B198F"/>
    <w:rsid w:val="002B1B06"/>
    <w:rsid w:val="002B1C96"/>
    <w:rsid w:val="002B2681"/>
    <w:rsid w:val="002B28F7"/>
    <w:rsid w:val="002B2C94"/>
    <w:rsid w:val="002B2E86"/>
    <w:rsid w:val="002B3204"/>
    <w:rsid w:val="002B327B"/>
    <w:rsid w:val="002B36E6"/>
    <w:rsid w:val="002B39A4"/>
    <w:rsid w:val="002B3B66"/>
    <w:rsid w:val="002B435A"/>
    <w:rsid w:val="002B43B2"/>
    <w:rsid w:val="002B45D3"/>
    <w:rsid w:val="002B4728"/>
    <w:rsid w:val="002B4760"/>
    <w:rsid w:val="002B48E4"/>
    <w:rsid w:val="002B491E"/>
    <w:rsid w:val="002B512E"/>
    <w:rsid w:val="002B516C"/>
    <w:rsid w:val="002B539E"/>
    <w:rsid w:val="002B5619"/>
    <w:rsid w:val="002B5CCB"/>
    <w:rsid w:val="002B5E1D"/>
    <w:rsid w:val="002B5EDC"/>
    <w:rsid w:val="002B60C1"/>
    <w:rsid w:val="002B6122"/>
    <w:rsid w:val="002B6254"/>
    <w:rsid w:val="002B6326"/>
    <w:rsid w:val="002B665E"/>
    <w:rsid w:val="002B6BC9"/>
    <w:rsid w:val="002B6E3A"/>
    <w:rsid w:val="002B6F85"/>
    <w:rsid w:val="002B7046"/>
    <w:rsid w:val="002B70E9"/>
    <w:rsid w:val="002B714F"/>
    <w:rsid w:val="002B730B"/>
    <w:rsid w:val="002B7419"/>
    <w:rsid w:val="002B781F"/>
    <w:rsid w:val="002B7876"/>
    <w:rsid w:val="002B7B3B"/>
    <w:rsid w:val="002B7C27"/>
    <w:rsid w:val="002B7C48"/>
    <w:rsid w:val="002B7D70"/>
    <w:rsid w:val="002B7DEA"/>
    <w:rsid w:val="002C0730"/>
    <w:rsid w:val="002C07FA"/>
    <w:rsid w:val="002C0C7E"/>
    <w:rsid w:val="002C18AC"/>
    <w:rsid w:val="002C18CB"/>
    <w:rsid w:val="002C19BD"/>
    <w:rsid w:val="002C1D16"/>
    <w:rsid w:val="002C1FB9"/>
    <w:rsid w:val="002C2145"/>
    <w:rsid w:val="002C2231"/>
    <w:rsid w:val="002C2358"/>
    <w:rsid w:val="002C2C42"/>
    <w:rsid w:val="002C32BD"/>
    <w:rsid w:val="002C35B6"/>
    <w:rsid w:val="002C37FA"/>
    <w:rsid w:val="002C3B89"/>
    <w:rsid w:val="002C3CC0"/>
    <w:rsid w:val="002C3E9E"/>
    <w:rsid w:val="002C402C"/>
    <w:rsid w:val="002C435B"/>
    <w:rsid w:val="002C4B52"/>
    <w:rsid w:val="002C4C98"/>
    <w:rsid w:val="002C4E34"/>
    <w:rsid w:val="002C4F68"/>
    <w:rsid w:val="002C50E4"/>
    <w:rsid w:val="002C534A"/>
    <w:rsid w:val="002C5457"/>
    <w:rsid w:val="002C6A79"/>
    <w:rsid w:val="002C6C25"/>
    <w:rsid w:val="002C6EE2"/>
    <w:rsid w:val="002C71D5"/>
    <w:rsid w:val="002C7237"/>
    <w:rsid w:val="002C7850"/>
    <w:rsid w:val="002C78DF"/>
    <w:rsid w:val="002C7DD0"/>
    <w:rsid w:val="002D0007"/>
    <w:rsid w:val="002D03E5"/>
    <w:rsid w:val="002D1128"/>
    <w:rsid w:val="002D12FD"/>
    <w:rsid w:val="002D18E3"/>
    <w:rsid w:val="002D1A79"/>
    <w:rsid w:val="002D244B"/>
    <w:rsid w:val="002D29B6"/>
    <w:rsid w:val="002D2ABB"/>
    <w:rsid w:val="002D2DAB"/>
    <w:rsid w:val="002D2EB4"/>
    <w:rsid w:val="002D3000"/>
    <w:rsid w:val="002D3087"/>
    <w:rsid w:val="002D3094"/>
    <w:rsid w:val="002D325E"/>
    <w:rsid w:val="002D3488"/>
    <w:rsid w:val="002D36EB"/>
    <w:rsid w:val="002D3AA4"/>
    <w:rsid w:val="002D3D47"/>
    <w:rsid w:val="002D3EF3"/>
    <w:rsid w:val="002D438F"/>
    <w:rsid w:val="002D4ED4"/>
    <w:rsid w:val="002D4F74"/>
    <w:rsid w:val="002D5454"/>
    <w:rsid w:val="002D58A4"/>
    <w:rsid w:val="002D5955"/>
    <w:rsid w:val="002D59CF"/>
    <w:rsid w:val="002D5A49"/>
    <w:rsid w:val="002D5CD0"/>
    <w:rsid w:val="002D5E5B"/>
    <w:rsid w:val="002D6049"/>
    <w:rsid w:val="002D6167"/>
    <w:rsid w:val="002D62E7"/>
    <w:rsid w:val="002D68D5"/>
    <w:rsid w:val="002D6BDF"/>
    <w:rsid w:val="002D6C70"/>
    <w:rsid w:val="002D715B"/>
    <w:rsid w:val="002D7800"/>
    <w:rsid w:val="002D78FF"/>
    <w:rsid w:val="002D7DF8"/>
    <w:rsid w:val="002E07D0"/>
    <w:rsid w:val="002E0CE6"/>
    <w:rsid w:val="002E0E67"/>
    <w:rsid w:val="002E18BE"/>
    <w:rsid w:val="002E1CA7"/>
    <w:rsid w:val="002E1E3A"/>
    <w:rsid w:val="002E20E3"/>
    <w:rsid w:val="002E254A"/>
    <w:rsid w:val="002E2678"/>
    <w:rsid w:val="002E26AC"/>
    <w:rsid w:val="002E26E7"/>
    <w:rsid w:val="002E279A"/>
    <w:rsid w:val="002E2AA3"/>
    <w:rsid w:val="002E2C26"/>
    <w:rsid w:val="002E2CE9"/>
    <w:rsid w:val="002E30AB"/>
    <w:rsid w:val="002E3800"/>
    <w:rsid w:val="002E3913"/>
    <w:rsid w:val="002E3917"/>
    <w:rsid w:val="002E3BF7"/>
    <w:rsid w:val="002E403E"/>
    <w:rsid w:val="002E4053"/>
    <w:rsid w:val="002E4484"/>
    <w:rsid w:val="002E4C26"/>
    <w:rsid w:val="002E4CF4"/>
    <w:rsid w:val="002E5185"/>
    <w:rsid w:val="002E59EE"/>
    <w:rsid w:val="002E6109"/>
    <w:rsid w:val="002E65CE"/>
    <w:rsid w:val="002E6606"/>
    <w:rsid w:val="002E674D"/>
    <w:rsid w:val="002E6B5A"/>
    <w:rsid w:val="002E6F64"/>
    <w:rsid w:val="002E7371"/>
    <w:rsid w:val="002F0605"/>
    <w:rsid w:val="002F0BA0"/>
    <w:rsid w:val="002F0C02"/>
    <w:rsid w:val="002F0DCA"/>
    <w:rsid w:val="002F0F61"/>
    <w:rsid w:val="002F0FD7"/>
    <w:rsid w:val="002F101F"/>
    <w:rsid w:val="002F1166"/>
    <w:rsid w:val="002F1309"/>
    <w:rsid w:val="002F158C"/>
    <w:rsid w:val="002F202F"/>
    <w:rsid w:val="002F28B6"/>
    <w:rsid w:val="002F2DA4"/>
    <w:rsid w:val="002F2F47"/>
    <w:rsid w:val="002F3350"/>
    <w:rsid w:val="002F34E2"/>
    <w:rsid w:val="002F3756"/>
    <w:rsid w:val="002F3809"/>
    <w:rsid w:val="002F395C"/>
    <w:rsid w:val="002F3F8A"/>
    <w:rsid w:val="002F4093"/>
    <w:rsid w:val="002F469E"/>
    <w:rsid w:val="002F481B"/>
    <w:rsid w:val="002F4FE0"/>
    <w:rsid w:val="002F5234"/>
    <w:rsid w:val="002F5636"/>
    <w:rsid w:val="002F58AE"/>
    <w:rsid w:val="002F6139"/>
    <w:rsid w:val="002F6734"/>
    <w:rsid w:val="002F6F99"/>
    <w:rsid w:val="002F71C4"/>
    <w:rsid w:val="002F7231"/>
    <w:rsid w:val="002F723D"/>
    <w:rsid w:val="002F75C5"/>
    <w:rsid w:val="002F76DD"/>
    <w:rsid w:val="002F78BC"/>
    <w:rsid w:val="002F7975"/>
    <w:rsid w:val="002F7AC0"/>
    <w:rsid w:val="002F7F2B"/>
    <w:rsid w:val="0030040B"/>
    <w:rsid w:val="0030085D"/>
    <w:rsid w:val="003009D2"/>
    <w:rsid w:val="00300AE2"/>
    <w:rsid w:val="00300BE5"/>
    <w:rsid w:val="00300E4F"/>
    <w:rsid w:val="00300EAB"/>
    <w:rsid w:val="003011CE"/>
    <w:rsid w:val="00301348"/>
    <w:rsid w:val="00301718"/>
    <w:rsid w:val="003017AF"/>
    <w:rsid w:val="003022A5"/>
    <w:rsid w:val="003025A2"/>
    <w:rsid w:val="00302628"/>
    <w:rsid w:val="00303BD2"/>
    <w:rsid w:val="00303CC3"/>
    <w:rsid w:val="00303CEB"/>
    <w:rsid w:val="003049CD"/>
    <w:rsid w:val="00304DFB"/>
    <w:rsid w:val="00304E7D"/>
    <w:rsid w:val="00304F56"/>
    <w:rsid w:val="003055C4"/>
    <w:rsid w:val="0030584B"/>
    <w:rsid w:val="00305DAF"/>
    <w:rsid w:val="0030612D"/>
    <w:rsid w:val="003063D2"/>
    <w:rsid w:val="003064D8"/>
    <w:rsid w:val="00306FA1"/>
    <w:rsid w:val="003072AA"/>
    <w:rsid w:val="003072D1"/>
    <w:rsid w:val="003073B8"/>
    <w:rsid w:val="0030772C"/>
    <w:rsid w:val="00307B04"/>
    <w:rsid w:val="00307E51"/>
    <w:rsid w:val="003108F1"/>
    <w:rsid w:val="00310955"/>
    <w:rsid w:val="00310D57"/>
    <w:rsid w:val="003112CF"/>
    <w:rsid w:val="00311363"/>
    <w:rsid w:val="0031166B"/>
    <w:rsid w:val="003116CD"/>
    <w:rsid w:val="00311707"/>
    <w:rsid w:val="0031180B"/>
    <w:rsid w:val="0031189A"/>
    <w:rsid w:val="0031193E"/>
    <w:rsid w:val="003119A3"/>
    <w:rsid w:val="00312125"/>
    <w:rsid w:val="003122EF"/>
    <w:rsid w:val="00312724"/>
    <w:rsid w:val="0031291D"/>
    <w:rsid w:val="003130A7"/>
    <w:rsid w:val="00313310"/>
    <w:rsid w:val="003134E1"/>
    <w:rsid w:val="00313933"/>
    <w:rsid w:val="00313C93"/>
    <w:rsid w:val="00313FE5"/>
    <w:rsid w:val="003140BE"/>
    <w:rsid w:val="0031425E"/>
    <w:rsid w:val="00314304"/>
    <w:rsid w:val="0031450D"/>
    <w:rsid w:val="003148E3"/>
    <w:rsid w:val="00314D99"/>
    <w:rsid w:val="00314DA0"/>
    <w:rsid w:val="00314E57"/>
    <w:rsid w:val="00314EA7"/>
    <w:rsid w:val="00315012"/>
    <w:rsid w:val="00315867"/>
    <w:rsid w:val="003159E8"/>
    <w:rsid w:val="00315F25"/>
    <w:rsid w:val="00316401"/>
    <w:rsid w:val="00316CAC"/>
    <w:rsid w:val="00316D44"/>
    <w:rsid w:val="00316F63"/>
    <w:rsid w:val="00316F73"/>
    <w:rsid w:val="00317254"/>
    <w:rsid w:val="00317598"/>
    <w:rsid w:val="0031776F"/>
    <w:rsid w:val="00320075"/>
    <w:rsid w:val="0032037C"/>
    <w:rsid w:val="00320468"/>
    <w:rsid w:val="003205C9"/>
    <w:rsid w:val="003206EB"/>
    <w:rsid w:val="0032073B"/>
    <w:rsid w:val="00320EE9"/>
    <w:rsid w:val="00320F2D"/>
    <w:rsid w:val="00321150"/>
    <w:rsid w:val="003214C4"/>
    <w:rsid w:val="00321A58"/>
    <w:rsid w:val="00321CB1"/>
    <w:rsid w:val="00321E43"/>
    <w:rsid w:val="00321FAD"/>
    <w:rsid w:val="0032209C"/>
    <w:rsid w:val="00322300"/>
    <w:rsid w:val="0032281C"/>
    <w:rsid w:val="003228A1"/>
    <w:rsid w:val="00322FA0"/>
    <w:rsid w:val="00323323"/>
    <w:rsid w:val="003237E2"/>
    <w:rsid w:val="00323985"/>
    <w:rsid w:val="00323DCC"/>
    <w:rsid w:val="0032407C"/>
    <w:rsid w:val="0032471A"/>
    <w:rsid w:val="00324A04"/>
    <w:rsid w:val="00324B15"/>
    <w:rsid w:val="00324E9D"/>
    <w:rsid w:val="00325A7D"/>
    <w:rsid w:val="00325DC0"/>
    <w:rsid w:val="003260D7"/>
    <w:rsid w:val="003264EE"/>
    <w:rsid w:val="0032667D"/>
    <w:rsid w:val="00326B9B"/>
    <w:rsid w:val="00326CED"/>
    <w:rsid w:val="00326DDC"/>
    <w:rsid w:val="00326F1A"/>
    <w:rsid w:val="00326F36"/>
    <w:rsid w:val="003272DD"/>
    <w:rsid w:val="003273B7"/>
    <w:rsid w:val="003277A1"/>
    <w:rsid w:val="0032797E"/>
    <w:rsid w:val="00327A49"/>
    <w:rsid w:val="00327AEF"/>
    <w:rsid w:val="00327F35"/>
    <w:rsid w:val="003300B2"/>
    <w:rsid w:val="0033021D"/>
    <w:rsid w:val="00330297"/>
    <w:rsid w:val="00330F3B"/>
    <w:rsid w:val="0033130D"/>
    <w:rsid w:val="0033199F"/>
    <w:rsid w:val="00331C9A"/>
    <w:rsid w:val="0033228D"/>
    <w:rsid w:val="00332421"/>
    <w:rsid w:val="003324B8"/>
    <w:rsid w:val="00332667"/>
    <w:rsid w:val="00332816"/>
    <w:rsid w:val="003328FD"/>
    <w:rsid w:val="0033293E"/>
    <w:rsid w:val="00332E08"/>
    <w:rsid w:val="00333023"/>
    <w:rsid w:val="00333085"/>
    <w:rsid w:val="00333129"/>
    <w:rsid w:val="0033373B"/>
    <w:rsid w:val="003338D3"/>
    <w:rsid w:val="00333BD6"/>
    <w:rsid w:val="00334487"/>
    <w:rsid w:val="00334778"/>
    <w:rsid w:val="003347BF"/>
    <w:rsid w:val="00334B7F"/>
    <w:rsid w:val="0033535C"/>
    <w:rsid w:val="00335723"/>
    <w:rsid w:val="00335B6D"/>
    <w:rsid w:val="00335B73"/>
    <w:rsid w:val="00336227"/>
    <w:rsid w:val="003363A3"/>
    <w:rsid w:val="00336697"/>
    <w:rsid w:val="00336A55"/>
    <w:rsid w:val="00336D6D"/>
    <w:rsid w:val="0033704B"/>
    <w:rsid w:val="00337243"/>
    <w:rsid w:val="003372FB"/>
    <w:rsid w:val="003379EB"/>
    <w:rsid w:val="00337B1E"/>
    <w:rsid w:val="00340093"/>
    <w:rsid w:val="00340280"/>
    <w:rsid w:val="0034032F"/>
    <w:rsid w:val="003405EF"/>
    <w:rsid w:val="003409A7"/>
    <w:rsid w:val="003410B0"/>
    <w:rsid w:val="003411C2"/>
    <w:rsid w:val="00341336"/>
    <w:rsid w:val="00341377"/>
    <w:rsid w:val="0034162F"/>
    <w:rsid w:val="003418CB"/>
    <w:rsid w:val="00341C83"/>
    <w:rsid w:val="003426D3"/>
    <w:rsid w:val="0034345F"/>
    <w:rsid w:val="00343ACC"/>
    <w:rsid w:val="00343B48"/>
    <w:rsid w:val="00343CB6"/>
    <w:rsid w:val="00343CD9"/>
    <w:rsid w:val="00344083"/>
    <w:rsid w:val="003440DB"/>
    <w:rsid w:val="00344298"/>
    <w:rsid w:val="0034447B"/>
    <w:rsid w:val="003446AE"/>
    <w:rsid w:val="00344B5B"/>
    <w:rsid w:val="00344FAD"/>
    <w:rsid w:val="00345010"/>
    <w:rsid w:val="003451B6"/>
    <w:rsid w:val="0034524C"/>
    <w:rsid w:val="003456F4"/>
    <w:rsid w:val="00345A67"/>
    <w:rsid w:val="00345B08"/>
    <w:rsid w:val="00345C0E"/>
    <w:rsid w:val="00345E5C"/>
    <w:rsid w:val="0034603E"/>
    <w:rsid w:val="003463EF"/>
    <w:rsid w:val="003466F3"/>
    <w:rsid w:val="0034691A"/>
    <w:rsid w:val="0034691D"/>
    <w:rsid w:val="00346A64"/>
    <w:rsid w:val="00346BC4"/>
    <w:rsid w:val="003470BC"/>
    <w:rsid w:val="003471C9"/>
    <w:rsid w:val="00347865"/>
    <w:rsid w:val="00347B67"/>
    <w:rsid w:val="00347F3D"/>
    <w:rsid w:val="00350655"/>
    <w:rsid w:val="0035081B"/>
    <w:rsid w:val="00350AF1"/>
    <w:rsid w:val="0035124D"/>
    <w:rsid w:val="00351332"/>
    <w:rsid w:val="003517FA"/>
    <w:rsid w:val="00351B93"/>
    <w:rsid w:val="00351DD8"/>
    <w:rsid w:val="00351E1A"/>
    <w:rsid w:val="00351E49"/>
    <w:rsid w:val="00351E8E"/>
    <w:rsid w:val="00351EC4"/>
    <w:rsid w:val="00352864"/>
    <w:rsid w:val="00352AC9"/>
    <w:rsid w:val="00353282"/>
    <w:rsid w:val="00353559"/>
    <w:rsid w:val="00353C16"/>
    <w:rsid w:val="00353DA7"/>
    <w:rsid w:val="00353E7F"/>
    <w:rsid w:val="00353EC7"/>
    <w:rsid w:val="00354495"/>
    <w:rsid w:val="003546F0"/>
    <w:rsid w:val="00354A83"/>
    <w:rsid w:val="00354C7D"/>
    <w:rsid w:val="00355873"/>
    <w:rsid w:val="00355CBE"/>
    <w:rsid w:val="0035660F"/>
    <w:rsid w:val="00356CEF"/>
    <w:rsid w:val="00356D34"/>
    <w:rsid w:val="00356E35"/>
    <w:rsid w:val="003570D3"/>
    <w:rsid w:val="00357132"/>
    <w:rsid w:val="00357268"/>
    <w:rsid w:val="003575E9"/>
    <w:rsid w:val="00357657"/>
    <w:rsid w:val="00357D42"/>
    <w:rsid w:val="003600F7"/>
    <w:rsid w:val="003601D3"/>
    <w:rsid w:val="0036059E"/>
    <w:rsid w:val="00360823"/>
    <w:rsid w:val="00360F80"/>
    <w:rsid w:val="003612C7"/>
    <w:rsid w:val="00361B01"/>
    <w:rsid w:val="00361FDF"/>
    <w:rsid w:val="0036236F"/>
    <w:rsid w:val="0036257A"/>
    <w:rsid w:val="003628B5"/>
    <w:rsid w:val="003628B9"/>
    <w:rsid w:val="00362D8F"/>
    <w:rsid w:val="00362F69"/>
    <w:rsid w:val="0036334D"/>
    <w:rsid w:val="003634AD"/>
    <w:rsid w:val="003635D1"/>
    <w:rsid w:val="0036365F"/>
    <w:rsid w:val="00363D04"/>
    <w:rsid w:val="00363E11"/>
    <w:rsid w:val="00363F1D"/>
    <w:rsid w:val="00364232"/>
    <w:rsid w:val="0036447F"/>
    <w:rsid w:val="0036451D"/>
    <w:rsid w:val="003645A4"/>
    <w:rsid w:val="00365336"/>
    <w:rsid w:val="00365508"/>
    <w:rsid w:val="003656B1"/>
    <w:rsid w:val="003660E3"/>
    <w:rsid w:val="00366CA5"/>
    <w:rsid w:val="00366D69"/>
    <w:rsid w:val="00366DA5"/>
    <w:rsid w:val="00367511"/>
    <w:rsid w:val="00367651"/>
    <w:rsid w:val="0036769B"/>
    <w:rsid w:val="00367724"/>
    <w:rsid w:val="0036793B"/>
    <w:rsid w:val="00367976"/>
    <w:rsid w:val="003679C6"/>
    <w:rsid w:val="00367C24"/>
    <w:rsid w:val="003704F6"/>
    <w:rsid w:val="003707B5"/>
    <w:rsid w:val="00370B9C"/>
    <w:rsid w:val="00371FA1"/>
    <w:rsid w:val="003722FE"/>
    <w:rsid w:val="0037265B"/>
    <w:rsid w:val="00372B24"/>
    <w:rsid w:val="00372B26"/>
    <w:rsid w:val="00373740"/>
    <w:rsid w:val="0037384E"/>
    <w:rsid w:val="00373DB4"/>
    <w:rsid w:val="00373E26"/>
    <w:rsid w:val="00374262"/>
    <w:rsid w:val="00374721"/>
    <w:rsid w:val="00374791"/>
    <w:rsid w:val="00374845"/>
    <w:rsid w:val="0037492F"/>
    <w:rsid w:val="00374B3D"/>
    <w:rsid w:val="00374D3C"/>
    <w:rsid w:val="0037527C"/>
    <w:rsid w:val="0037529D"/>
    <w:rsid w:val="003757E5"/>
    <w:rsid w:val="003760ED"/>
    <w:rsid w:val="00376557"/>
    <w:rsid w:val="00376596"/>
    <w:rsid w:val="00376845"/>
    <w:rsid w:val="0037704C"/>
    <w:rsid w:val="003770F6"/>
    <w:rsid w:val="003773C4"/>
    <w:rsid w:val="00377883"/>
    <w:rsid w:val="00377FA7"/>
    <w:rsid w:val="0038005E"/>
    <w:rsid w:val="00380350"/>
    <w:rsid w:val="0038043E"/>
    <w:rsid w:val="00380F19"/>
    <w:rsid w:val="0038104A"/>
    <w:rsid w:val="00381242"/>
    <w:rsid w:val="0038132F"/>
    <w:rsid w:val="00381469"/>
    <w:rsid w:val="00381939"/>
    <w:rsid w:val="00381E33"/>
    <w:rsid w:val="0038219B"/>
    <w:rsid w:val="00382231"/>
    <w:rsid w:val="00382582"/>
    <w:rsid w:val="003826A7"/>
    <w:rsid w:val="00382719"/>
    <w:rsid w:val="003827A9"/>
    <w:rsid w:val="003828C6"/>
    <w:rsid w:val="00382A70"/>
    <w:rsid w:val="00382AFB"/>
    <w:rsid w:val="00382B59"/>
    <w:rsid w:val="0038357F"/>
    <w:rsid w:val="00383919"/>
    <w:rsid w:val="00383ABE"/>
    <w:rsid w:val="00383E37"/>
    <w:rsid w:val="00384543"/>
    <w:rsid w:val="003848F6"/>
    <w:rsid w:val="00384B0D"/>
    <w:rsid w:val="00384B83"/>
    <w:rsid w:val="00385102"/>
    <w:rsid w:val="003862E4"/>
    <w:rsid w:val="003864FD"/>
    <w:rsid w:val="003866FD"/>
    <w:rsid w:val="003867B9"/>
    <w:rsid w:val="00386AEC"/>
    <w:rsid w:val="00386CA4"/>
    <w:rsid w:val="00386E5E"/>
    <w:rsid w:val="00387810"/>
    <w:rsid w:val="00387876"/>
    <w:rsid w:val="00387CA0"/>
    <w:rsid w:val="0039061C"/>
    <w:rsid w:val="00390A92"/>
    <w:rsid w:val="00390E57"/>
    <w:rsid w:val="00391141"/>
    <w:rsid w:val="003912ED"/>
    <w:rsid w:val="00391459"/>
    <w:rsid w:val="00391494"/>
    <w:rsid w:val="00391C19"/>
    <w:rsid w:val="00392068"/>
    <w:rsid w:val="003922BE"/>
    <w:rsid w:val="0039290C"/>
    <w:rsid w:val="00392A63"/>
    <w:rsid w:val="00392C39"/>
    <w:rsid w:val="00392DF4"/>
    <w:rsid w:val="00393042"/>
    <w:rsid w:val="00393445"/>
    <w:rsid w:val="003939C1"/>
    <w:rsid w:val="00393CD1"/>
    <w:rsid w:val="0039447F"/>
    <w:rsid w:val="003949EB"/>
    <w:rsid w:val="00394A44"/>
    <w:rsid w:val="00394AD5"/>
    <w:rsid w:val="00394C8E"/>
    <w:rsid w:val="00394DB8"/>
    <w:rsid w:val="00394EE4"/>
    <w:rsid w:val="00395131"/>
    <w:rsid w:val="003953EF"/>
    <w:rsid w:val="00395C02"/>
    <w:rsid w:val="00395CC7"/>
    <w:rsid w:val="00395ED6"/>
    <w:rsid w:val="0039642D"/>
    <w:rsid w:val="00396A47"/>
    <w:rsid w:val="00396AE0"/>
    <w:rsid w:val="00396DF8"/>
    <w:rsid w:val="003974AE"/>
    <w:rsid w:val="00397712"/>
    <w:rsid w:val="00397942"/>
    <w:rsid w:val="00397FFA"/>
    <w:rsid w:val="003A01C2"/>
    <w:rsid w:val="003A0B09"/>
    <w:rsid w:val="003A0BE0"/>
    <w:rsid w:val="003A1EB9"/>
    <w:rsid w:val="003A2B1D"/>
    <w:rsid w:val="003A2E40"/>
    <w:rsid w:val="003A3131"/>
    <w:rsid w:val="003A3B74"/>
    <w:rsid w:val="003A3C78"/>
    <w:rsid w:val="003A4289"/>
    <w:rsid w:val="003A4831"/>
    <w:rsid w:val="003A48A7"/>
    <w:rsid w:val="003A50F7"/>
    <w:rsid w:val="003A5615"/>
    <w:rsid w:val="003A56DB"/>
    <w:rsid w:val="003A5755"/>
    <w:rsid w:val="003A5C43"/>
    <w:rsid w:val="003A5D09"/>
    <w:rsid w:val="003A680B"/>
    <w:rsid w:val="003A6988"/>
    <w:rsid w:val="003A6B51"/>
    <w:rsid w:val="003A6B85"/>
    <w:rsid w:val="003A6EA7"/>
    <w:rsid w:val="003A72F5"/>
    <w:rsid w:val="003A73F9"/>
    <w:rsid w:val="003A79F4"/>
    <w:rsid w:val="003B0158"/>
    <w:rsid w:val="003B020E"/>
    <w:rsid w:val="003B06FF"/>
    <w:rsid w:val="003B09BD"/>
    <w:rsid w:val="003B0C31"/>
    <w:rsid w:val="003B0DCD"/>
    <w:rsid w:val="003B1047"/>
    <w:rsid w:val="003B1317"/>
    <w:rsid w:val="003B13D1"/>
    <w:rsid w:val="003B144B"/>
    <w:rsid w:val="003B150C"/>
    <w:rsid w:val="003B187F"/>
    <w:rsid w:val="003B1D51"/>
    <w:rsid w:val="003B1EC0"/>
    <w:rsid w:val="003B1F20"/>
    <w:rsid w:val="003B2393"/>
    <w:rsid w:val="003B26EE"/>
    <w:rsid w:val="003B2A2D"/>
    <w:rsid w:val="003B2CA7"/>
    <w:rsid w:val="003B3203"/>
    <w:rsid w:val="003B356D"/>
    <w:rsid w:val="003B3633"/>
    <w:rsid w:val="003B37A7"/>
    <w:rsid w:val="003B3970"/>
    <w:rsid w:val="003B3CF2"/>
    <w:rsid w:val="003B3D8B"/>
    <w:rsid w:val="003B3E6B"/>
    <w:rsid w:val="003B3E85"/>
    <w:rsid w:val="003B3FAE"/>
    <w:rsid w:val="003B3FDC"/>
    <w:rsid w:val="003B40B6"/>
    <w:rsid w:val="003B4569"/>
    <w:rsid w:val="003B467A"/>
    <w:rsid w:val="003B5365"/>
    <w:rsid w:val="003B56DB"/>
    <w:rsid w:val="003B575B"/>
    <w:rsid w:val="003B5A2F"/>
    <w:rsid w:val="003B5C2D"/>
    <w:rsid w:val="003B5E12"/>
    <w:rsid w:val="003B5F30"/>
    <w:rsid w:val="003B6092"/>
    <w:rsid w:val="003B6127"/>
    <w:rsid w:val="003B64C4"/>
    <w:rsid w:val="003B6F15"/>
    <w:rsid w:val="003B7000"/>
    <w:rsid w:val="003B703C"/>
    <w:rsid w:val="003B706F"/>
    <w:rsid w:val="003B716C"/>
    <w:rsid w:val="003B717B"/>
    <w:rsid w:val="003B7282"/>
    <w:rsid w:val="003B7513"/>
    <w:rsid w:val="003B755E"/>
    <w:rsid w:val="003B7685"/>
    <w:rsid w:val="003B769B"/>
    <w:rsid w:val="003B7A87"/>
    <w:rsid w:val="003B7AF6"/>
    <w:rsid w:val="003B7C98"/>
    <w:rsid w:val="003C004B"/>
    <w:rsid w:val="003C012C"/>
    <w:rsid w:val="003C0921"/>
    <w:rsid w:val="003C1162"/>
    <w:rsid w:val="003C19A6"/>
    <w:rsid w:val="003C1D46"/>
    <w:rsid w:val="003C1F1D"/>
    <w:rsid w:val="003C228E"/>
    <w:rsid w:val="003C2423"/>
    <w:rsid w:val="003C27AA"/>
    <w:rsid w:val="003C2B93"/>
    <w:rsid w:val="003C2C3D"/>
    <w:rsid w:val="003C2EFB"/>
    <w:rsid w:val="003C2F4A"/>
    <w:rsid w:val="003C31EF"/>
    <w:rsid w:val="003C3870"/>
    <w:rsid w:val="003C42D9"/>
    <w:rsid w:val="003C4BC4"/>
    <w:rsid w:val="003C4D0C"/>
    <w:rsid w:val="003C4E9B"/>
    <w:rsid w:val="003C51E7"/>
    <w:rsid w:val="003C59BC"/>
    <w:rsid w:val="003C59C9"/>
    <w:rsid w:val="003C5C9B"/>
    <w:rsid w:val="003C5F1A"/>
    <w:rsid w:val="003C6119"/>
    <w:rsid w:val="003C6377"/>
    <w:rsid w:val="003C6776"/>
    <w:rsid w:val="003C6859"/>
    <w:rsid w:val="003C6893"/>
    <w:rsid w:val="003C6A71"/>
    <w:rsid w:val="003C6D12"/>
    <w:rsid w:val="003C6DE2"/>
    <w:rsid w:val="003C704F"/>
    <w:rsid w:val="003C707C"/>
    <w:rsid w:val="003C7212"/>
    <w:rsid w:val="003C79A8"/>
    <w:rsid w:val="003C7B51"/>
    <w:rsid w:val="003C7BF0"/>
    <w:rsid w:val="003D03AD"/>
    <w:rsid w:val="003D0C7D"/>
    <w:rsid w:val="003D0F11"/>
    <w:rsid w:val="003D11F0"/>
    <w:rsid w:val="003D1555"/>
    <w:rsid w:val="003D177D"/>
    <w:rsid w:val="003D17C9"/>
    <w:rsid w:val="003D1B86"/>
    <w:rsid w:val="003D1BEE"/>
    <w:rsid w:val="003D1DC7"/>
    <w:rsid w:val="003D1E85"/>
    <w:rsid w:val="003D1EFD"/>
    <w:rsid w:val="003D22B4"/>
    <w:rsid w:val="003D28BF"/>
    <w:rsid w:val="003D29A0"/>
    <w:rsid w:val="003D2F3A"/>
    <w:rsid w:val="003D2FAF"/>
    <w:rsid w:val="003D3176"/>
    <w:rsid w:val="003D322E"/>
    <w:rsid w:val="003D330D"/>
    <w:rsid w:val="003D34A2"/>
    <w:rsid w:val="003D34F1"/>
    <w:rsid w:val="003D3566"/>
    <w:rsid w:val="003D36A6"/>
    <w:rsid w:val="003D3753"/>
    <w:rsid w:val="003D3EFE"/>
    <w:rsid w:val="003D411E"/>
    <w:rsid w:val="003D4215"/>
    <w:rsid w:val="003D4262"/>
    <w:rsid w:val="003D43FB"/>
    <w:rsid w:val="003D4756"/>
    <w:rsid w:val="003D4939"/>
    <w:rsid w:val="003D499D"/>
    <w:rsid w:val="003D4A0F"/>
    <w:rsid w:val="003D4BF7"/>
    <w:rsid w:val="003D4C47"/>
    <w:rsid w:val="003D4D5E"/>
    <w:rsid w:val="003D5009"/>
    <w:rsid w:val="003D52A1"/>
    <w:rsid w:val="003D541B"/>
    <w:rsid w:val="003D559F"/>
    <w:rsid w:val="003D5755"/>
    <w:rsid w:val="003D5898"/>
    <w:rsid w:val="003D5924"/>
    <w:rsid w:val="003D5A47"/>
    <w:rsid w:val="003D5C0E"/>
    <w:rsid w:val="003D5DE9"/>
    <w:rsid w:val="003D5F6D"/>
    <w:rsid w:val="003D6043"/>
    <w:rsid w:val="003D63A8"/>
    <w:rsid w:val="003D645C"/>
    <w:rsid w:val="003D69B1"/>
    <w:rsid w:val="003D7129"/>
    <w:rsid w:val="003D7562"/>
    <w:rsid w:val="003D7719"/>
    <w:rsid w:val="003E03CC"/>
    <w:rsid w:val="003E0746"/>
    <w:rsid w:val="003E0A91"/>
    <w:rsid w:val="003E11F2"/>
    <w:rsid w:val="003E14DA"/>
    <w:rsid w:val="003E1BA3"/>
    <w:rsid w:val="003E242B"/>
    <w:rsid w:val="003E261B"/>
    <w:rsid w:val="003E2EEE"/>
    <w:rsid w:val="003E2F9D"/>
    <w:rsid w:val="003E3587"/>
    <w:rsid w:val="003E38DC"/>
    <w:rsid w:val="003E3E5A"/>
    <w:rsid w:val="003E3FCC"/>
    <w:rsid w:val="003E40EE"/>
    <w:rsid w:val="003E4DAD"/>
    <w:rsid w:val="003E50C8"/>
    <w:rsid w:val="003E53E6"/>
    <w:rsid w:val="003E572C"/>
    <w:rsid w:val="003E57B7"/>
    <w:rsid w:val="003E5866"/>
    <w:rsid w:val="003E5C2D"/>
    <w:rsid w:val="003E5E5A"/>
    <w:rsid w:val="003E5EF0"/>
    <w:rsid w:val="003E5F6C"/>
    <w:rsid w:val="003E625C"/>
    <w:rsid w:val="003E634B"/>
    <w:rsid w:val="003E65B0"/>
    <w:rsid w:val="003E6646"/>
    <w:rsid w:val="003E68D0"/>
    <w:rsid w:val="003E6BFB"/>
    <w:rsid w:val="003E6E10"/>
    <w:rsid w:val="003E70EA"/>
    <w:rsid w:val="003F04AF"/>
    <w:rsid w:val="003F05A7"/>
    <w:rsid w:val="003F083D"/>
    <w:rsid w:val="003F0E35"/>
    <w:rsid w:val="003F14A4"/>
    <w:rsid w:val="003F177A"/>
    <w:rsid w:val="003F1AC5"/>
    <w:rsid w:val="003F1BC4"/>
    <w:rsid w:val="003F1BF5"/>
    <w:rsid w:val="003F1C1B"/>
    <w:rsid w:val="003F1CF6"/>
    <w:rsid w:val="003F2016"/>
    <w:rsid w:val="003F2132"/>
    <w:rsid w:val="003F245C"/>
    <w:rsid w:val="003F32F9"/>
    <w:rsid w:val="003F36F6"/>
    <w:rsid w:val="003F376A"/>
    <w:rsid w:val="003F3F96"/>
    <w:rsid w:val="003F436B"/>
    <w:rsid w:val="003F4620"/>
    <w:rsid w:val="003F4772"/>
    <w:rsid w:val="003F4D78"/>
    <w:rsid w:val="003F5385"/>
    <w:rsid w:val="003F553E"/>
    <w:rsid w:val="003F575D"/>
    <w:rsid w:val="003F5BC7"/>
    <w:rsid w:val="003F5D39"/>
    <w:rsid w:val="003F5F2C"/>
    <w:rsid w:val="003F6136"/>
    <w:rsid w:val="003F61AE"/>
    <w:rsid w:val="003F6271"/>
    <w:rsid w:val="003F66C6"/>
    <w:rsid w:val="003F676B"/>
    <w:rsid w:val="003F6E0C"/>
    <w:rsid w:val="003F743C"/>
    <w:rsid w:val="003F7E6D"/>
    <w:rsid w:val="0040034E"/>
    <w:rsid w:val="004007E9"/>
    <w:rsid w:val="00400968"/>
    <w:rsid w:val="00400C31"/>
    <w:rsid w:val="00401144"/>
    <w:rsid w:val="00401338"/>
    <w:rsid w:val="004014C6"/>
    <w:rsid w:val="004016C8"/>
    <w:rsid w:val="00401FEA"/>
    <w:rsid w:val="0040227C"/>
    <w:rsid w:val="00402412"/>
    <w:rsid w:val="00402995"/>
    <w:rsid w:val="00402C02"/>
    <w:rsid w:val="00402FEA"/>
    <w:rsid w:val="00403114"/>
    <w:rsid w:val="0040352A"/>
    <w:rsid w:val="004038B8"/>
    <w:rsid w:val="00403B8A"/>
    <w:rsid w:val="00404279"/>
    <w:rsid w:val="00404831"/>
    <w:rsid w:val="00404865"/>
    <w:rsid w:val="0040488F"/>
    <w:rsid w:val="00404FBB"/>
    <w:rsid w:val="0040508D"/>
    <w:rsid w:val="00405D81"/>
    <w:rsid w:val="004060B1"/>
    <w:rsid w:val="004063F6"/>
    <w:rsid w:val="00406B2C"/>
    <w:rsid w:val="00406EAC"/>
    <w:rsid w:val="004070C1"/>
    <w:rsid w:val="004073F9"/>
    <w:rsid w:val="00407661"/>
    <w:rsid w:val="0040790D"/>
    <w:rsid w:val="00407AA4"/>
    <w:rsid w:val="004100C0"/>
    <w:rsid w:val="0041010C"/>
    <w:rsid w:val="00410314"/>
    <w:rsid w:val="004106D7"/>
    <w:rsid w:val="00411DCF"/>
    <w:rsid w:val="00411F09"/>
    <w:rsid w:val="00411FE2"/>
    <w:rsid w:val="00412063"/>
    <w:rsid w:val="0041208F"/>
    <w:rsid w:val="004120B6"/>
    <w:rsid w:val="004122B0"/>
    <w:rsid w:val="004128D7"/>
    <w:rsid w:val="00412CD2"/>
    <w:rsid w:val="00412EB1"/>
    <w:rsid w:val="00413338"/>
    <w:rsid w:val="0041371C"/>
    <w:rsid w:val="00413DDE"/>
    <w:rsid w:val="00414118"/>
    <w:rsid w:val="0041473F"/>
    <w:rsid w:val="00414A55"/>
    <w:rsid w:val="00415788"/>
    <w:rsid w:val="00415938"/>
    <w:rsid w:val="00415C1D"/>
    <w:rsid w:val="00415E71"/>
    <w:rsid w:val="00415F66"/>
    <w:rsid w:val="00416022"/>
    <w:rsid w:val="00416026"/>
    <w:rsid w:val="00416084"/>
    <w:rsid w:val="004161BB"/>
    <w:rsid w:val="004164B5"/>
    <w:rsid w:val="004164BA"/>
    <w:rsid w:val="00416632"/>
    <w:rsid w:val="0041668F"/>
    <w:rsid w:val="004166FC"/>
    <w:rsid w:val="00416ACF"/>
    <w:rsid w:val="00416F2A"/>
    <w:rsid w:val="0041715E"/>
    <w:rsid w:val="004175F7"/>
    <w:rsid w:val="0041767B"/>
    <w:rsid w:val="00417698"/>
    <w:rsid w:val="004179EC"/>
    <w:rsid w:val="00420F41"/>
    <w:rsid w:val="00420FA9"/>
    <w:rsid w:val="004212BA"/>
    <w:rsid w:val="004213F6"/>
    <w:rsid w:val="004217FB"/>
    <w:rsid w:val="004218E4"/>
    <w:rsid w:val="00421BF1"/>
    <w:rsid w:val="00421EA9"/>
    <w:rsid w:val="00422625"/>
    <w:rsid w:val="004227E9"/>
    <w:rsid w:val="00422802"/>
    <w:rsid w:val="004229EA"/>
    <w:rsid w:val="00422D22"/>
    <w:rsid w:val="00422D43"/>
    <w:rsid w:val="00423575"/>
    <w:rsid w:val="00423A15"/>
    <w:rsid w:val="0042414A"/>
    <w:rsid w:val="0042441D"/>
    <w:rsid w:val="00424655"/>
    <w:rsid w:val="00424705"/>
    <w:rsid w:val="004247E2"/>
    <w:rsid w:val="004248C7"/>
    <w:rsid w:val="00424978"/>
    <w:rsid w:val="004249B0"/>
    <w:rsid w:val="00424C0B"/>
    <w:rsid w:val="00424F8C"/>
    <w:rsid w:val="00425649"/>
    <w:rsid w:val="00425DF5"/>
    <w:rsid w:val="00425EE4"/>
    <w:rsid w:val="004260DC"/>
    <w:rsid w:val="00426107"/>
    <w:rsid w:val="004263F0"/>
    <w:rsid w:val="00426498"/>
    <w:rsid w:val="004266A2"/>
    <w:rsid w:val="00426E1D"/>
    <w:rsid w:val="0042702F"/>
    <w:rsid w:val="004271BA"/>
    <w:rsid w:val="00427303"/>
    <w:rsid w:val="004276F5"/>
    <w:rsid w:val="004276F6"/>
    <w:rsid w:val="00427A94"/>
    <w:rsid w:val="00427AF4"/>
    <w:rsid w:val="00427CF2"/>
    <w:rsid w:val="00430497"/>
    <w:rsid w:val="00430530"/>
    <w:rsid w:val="004305DA"/>
    <w:rsid w:val="004309AD"/>
    <w:rsid w:val="00430B6C"/>
    <w:rsid w:val="00430FB2"/>
    <w:rsid w:val="00430FC0"/>
    <w:rsid w:val="0043135F"/>
    <w:rsid w:val="004313C1"/>
    <w:rsid w:val="0043146F"/>
    <w:rsid w:val="0043160C"/>
    <w:rsid w:val="00431824"/>
    <w:rsid w:val="004318C5"/>
    <w:rsid w:val="00431B49"/>
    <w:rsid w:val="00432762"/>
    <w:rsid w:val="00432991"/>
    <w:rsid w:val="00433932"/>
    <w:rsid w:val="0043412A"/>
    <w:rsid w:val="004348AF"/>
    <w:rsid w:val="00434909"/>
    <w:rsid w:val="00434A09"/>
    <w:rsid w:val="00434DC1"/>
    <w:rsid w:val="00434E6E"/>
    <w:rsid w:val="00434F32"/>
    <w:rsid w:val="00434F68"/>
    <w:rsid w:val="004350F4"/>
    <w:rsid w:val="004352B0"/>
    <w:rsid w:val="0043558F"/>
    <w:rsid w:val="004356A2"/>
    <w:rsid w:val="00435DC8"/>
    <w:rsid w:val="00435E01"/>
    <w:rsid w:val="00435E80"/>
    <w:rsid w:val="00435E8C"/>
    <w:rsid w:val="0043631B"/>
    <w:rsid w:val="0043675F"/>
    <w:rsid w:val="004372DF"/>
    <w:rsid w:val="00437793"/>
    <w:rsid w:val="00437B28"/>
    <w:rsid w:val="00437CF8"/>
    <w:rsid w:val="00437DA9"/>
    <w:rsid w:val="00437FCA"/>
    <w:rsid w:val="00440199"/>
    <w:rsid w:val="004412A0"/>
    <w:rsid w:val="0044133A"/>
    <w:rsid w:val="00441398"/>
    <w:rsid w:val="00441663"/>
    <w:rsid w:val="00441ABB"/>
    <w:rsid w:val="004420C9"/>
    <w:rsid w:val="00442319"/>
    <w:rsid w:val="0044252A"/>
    <w:rsid w:val="00442DA1"/>
    <w:rsid w:val="00443091"/>
    <w:rsid w:val="004436FC"/>
    <w:rsid w:val="0044372B"/>
    <w:rsid w:val="00443779"/>
    <w:rsid w:val="0044383E"/>
    <w:rsid w:val="00443859"/>
    <w:rsid w:val="00443C2D"/>
    <w:rsid w:val="0044405B"/>
    <w:rsid w:val="00444408"/>
    <w:rsid w:val="00444502"/>
    <w:rsid w:val="004445FF"/>
    <w:rsid w:val="00445229"/>
    <w:rsid w:val="0044527D"/>
    <w:rsid w:val="00445A87"/>
    <w:rsid w:val="00445B95"/>
    <w:rsid w:val="00445E2C"/>
    <w:rsid w:val="0044603B"/>
    <w:rsid w:val="00446408"/>
    <w:rsid w:val="00446488"/>
    <w:rsid w:val="004467B1"/>
    <w:rsid w:val="004469AD"/>
    <w:rsid w:val="00446AA5"/>
    <w:rsid w:val="00446B1F"/>
    <w:rsid w:val="00446DE6"/>
    <w:rsid w:val="0044737E"/>
    <w:rsid w:val="004473BA"/>
    <w:rsid w:val="00447643"/>
    <w:rsid w:val="00447BD1"/>
    <w:rsid w:val="00447E53"/>
    <w:rsid w:val="00450102"/>
    <w:rsid w:val="004506F5"/>
    <w:rsid w:val="00450A3E"/>
    <w:rsid w:val="00450F27"/>
    <w:rsid w:val="004510E5"/>
    <w:rsid w:val="004511D9"/>
    <w:rsid w:val="0045189C"/>
    <w:rsid w:val="0045196F"/>
    <w:rsid w:val="00451D8A"/>
    <w:rsid w:val="00451EEE"/>
    <w:rsid w:val="004525F6"/>
    <w:rsid w:val="004529BB"/>
    <w:rsid w:val="00452EC5"/>
    <w:rsid w:val="00452FBE"/>
    <w:rsid w:val="004530C7"/>
    <w:rsid w:val="0045341F"/>
    <w:rsid w:val="00453422"/>
    <w:rsid w:val="004539C5"/>
    <w:rsid w:val="0045414B"/>
    <w:rsid w:val="0045424B"/>
    <w:rsid w:val="00454568"/>
    <w:rsid w:val="0045469E"/>
    <w:rsid w:val="00454D04"/>
    <w:rsid w:val="004551E7"/>
    <w:rsid w:val="0045556D"/>
    <w:rsid w:val="00455829"/>
    <w:rsid w:val="00455CC3"/>
    <w:rsid w:val="004565AB"/>
    <w:rsid w:val="004569E5"/>
    <w:rsid w:val="004569F7"/>
    <w:rsid w:val="00456A75"/>
    <w:rsid w:val="00456C84"/>
    <w:rsid w:val="00456CE5"/>
    <w:rsid w:val="0045715B"/>
    <w:rsid w:val="004573B7"/>
    <w:rsid w:val="004574E9"/>
    <w:rsid w:val="00457869"/>
    <w:rsid w:val="00457AE8"/>
    <w:rsid w:val="00457BBF"/>
    <w:rsid w:val="00457BD2"/>
    <w:rsid w:val="0046038B"/>
    <w:rsid w:val="004609E9"/>
    <w:rsid w:val="00460ED2"/>
    <w:rsid w:val="004610E2"/>
    <w:rsid w:val="004611EC"/>
    <w:rsid w:val="004613B6"/>
    <w:rsid w:val="0046188A"/>
    <w:rsid w:val="00461AB8"/>
    <w:rsid w:val="00461DAB"/>
    <w:rsid w:val="00461E18"/>
    <w:rsid w:val="00461E39"/>
    <w:rsid w:val="00461F03"/>
    <w:rsid w:val="00462464"/>
    <w:rsid w:val="00462496"/>
    <w:rsid w:val="00462635"/>
    <w:rsid w:val="00462CA8"/>
    <w:rsid w:val="00462D3A"/>
    <w:rsid w:val="00462EB8"/>
    <w:rsid w:val="00463521"/>
    <w:rsid w:val="00463528"/>
    <w:rsid w:val="004639E7"/>
    <w:rsid w:val="00463BC2"/>
    <w:rsid w:val="0046405A"/>
    <w:rsid w:val="004642B5"/>
    <w:rsid w:val="00464909"/>
    <w:rsid w:val="00464BB5"/>
    <w:rsid w:val="004657C1"/>
    <w:rsid w:val="00465A80"/>
    <w:rsid w:val="00465F83"/>
    <w:rsid w:val="004662B2"/>
    <w:rsid w:val="004664E0"/>
    <w:rsid w:val="0046662A"/>
    <w:rsid w:val="004671C4"/>
    <w:rsid w:val="004671ED"/>
    <w:rsid w:val="00467418"/>
    <w:rsid w:val="00467F23"/>
    <w:rsid w:val="00470A4E"/>
    <w:rsid w:val="00470B89"/>
    <w:rsid w:val="00471125"/>
    <w:rsid w:val="004712D1"/>
    <w:rsid w:val="00471341"/>
    <w:rsid w:val="00471695"/>
    <w:rsid w:val="00471908"/>
    <w:rsid w:val="00472429"/>
    <w:rsid w:val="004725C9"/>
    <w:rsid w:val="004725DE"/>
    <w:rsid w:val="00472848"/>
    <w:rsid w:val="00472F45"/>
    <w:rsid w:val="00473057"/>
    <w:rsid w:val="004731B7"/>
    <w:rsid w:val="00473610"/>
    <w:rsid w:val="00473965"/>
    <w:rsid w:val="00473A9C"/>
    <w:rsid w:val="00473EDC"/>
    <w:rsid w:val="00474021"/>
    <w:rsid w:val="004740DA"/>
    <w:rsid w:val="00474339"/>
    <w:rsid w:val="0047437A"/>
    <w:rsid w:val="0047452F"/>
    <w:rsid w:val="0047483C"/>
    <w:rsid w:val="004749B6"/>
    <w:rsid w:val="00474CB2"/>
    <w:rsid w:val="00475498"/>
    <w:rsid w:val="0047559B"/>
    <w:rsid w:val="0047565C"/>
    <w:rsid w:val="004758E3"/>
    <w:rsid w:val="0047610D"/>
    <w:rsid w:val="004763B5"/>
    <w:rsid w:val="00476555"/>
    <w:rsid w:val="0047664E"/>
    <w:rsid w:val="00476BA3"/>
    <w:rsid w:val="00476DD9"/>
    <w:rsid w:val="004771DF"/>
    <w:rsid w:val="004772F3"/>
    <w:rsid w:val="0047731E"/>
    <w:rsid w:val="00477534"/>
    <w:rsid w:val="004777AA"/>
    <w:rsid w:val="00477837"/>
    <w:rsid w:val="0048007B"/>
    <w:rsid w:val="00480A96"/>
    <w:rsid w:val="00480E42"/>
    <w:rsid w:val="00480E7F"/>
    <w:rsid w:val="00480F34"/>
    <w:rsid w:val="004812CA"/>
    <w:rsid w:val="004814AA"/>
    <w:rsid w:val="0048166A"/>
    <w:rsid w:val="004818C4"/>
    <w:rsid w:val="00481E11"/>
    <w:rsid w:val="004823FE"/>
    <w:rsid w:val="00482577"/>
    <w:rsid w:val="00482A20"/>
    <w:rsid w:val="00482C09"/>
    <w:rsid w:val="00482FFF"/>
    <w:rsid w:val="004831B8"/>
    <w:rsid w:val="00483915"/>
    <w:rsid w:val="00483E22"/>
    <w:rsid w:val="00484058"/>
    <w:rsid w:val="0048427C"/>
    <w:rsid w:val="0048460B"/>
    <w:rsid w:val="004848CD"/>
    <w:rsid w:val="00484965"/>
    <w:rsid w:val="00484AC1"/>
    <w:rsid w:val="00484C5D"/>
    <w:rsid w:val="00484F53"/>
    <w:rsid w:val="0048538A"/>
    <w:rsid w:val="004853B1"/>
    <w:rsid w:val="00485411"/>
    <w:rsid w:val="0048543E"/>
    <w:rsid w:val="00485858"/>
    <w:rsid w:val="004866B2"/>
    <w:rsid w:val="00486874"/>
    <w:rsid w:val="004868C1"/>
    <w:rsid w:val="00486C47"/>
    <w:rsid w:val="0048722F"/>
    <w:rsid w:val="0048750F"/>
    <w:rsid w:val="004878EE"/>
    <w:rsid w:val="00487C5B"/>
    <w:rsid w:val="00487CB3"/>
    <w:rsid w:val="0049029B"/>
    <w:rsid w:val="0049045D"/>
    <w:rsid w:val="00490F20"/>
    <w:rsid w:val="00491386"/>
    <w:rsid w:val="004917C5"/>
    <w:rsid w:val="00491896"/>
    <w:rsid w:val="00491F72"/>
    <w:rsid w:val="00491FB6"/>
    <w:rsid w:val="004923A6"/>
    <w:rsid w:val="004924DE"/>
    <w:rsid w:val="00492507"/>
    <w:rsid w:val="00492B5B"/>
    <w:rsid w:val="00492CBC"/>
    <w:rsid w:val="00492DED"/>
    <w:rsid w:val="00492F7A"/>
    <w:rsid w:val="004934AA"/>
    <w:rsid w:val="0049358B"/>
    <w:rsid w:val="00493871"/>
    <w:rsid w:val="004938C6"/>
    <w:rsid w:val="00494159"/>
    <w:rsid w:val="00494C68"/>
    <w:rsid w:val="004969CB"/>
    <w:rsid w:val="00496A64"/>
    <w:rsid w:val="00496AC8"/>
    <w:rsid w:val="00496CC8"/>
    <w:rsid w:val="00496D2F"/>
    <w:rsid w:val="00496D80"/>
    <w:rsid w:val="0049710B"/>
    <w:rsid w:val="004A08F6"/>
    <w:rsid w:val="004A106B"/>
    <w:rsid w:val="004A1246"/>
    <w:rsid w:val="004A1846"/>
    <w:rsid w:val="004A1B5F"/>
    <w:rsid w:val="004A36D6"/>
    <w:rsid w:val="004A409C"/>
    <w:rsid w:val="004A423C"/>
    <w:rsid w:val="004A4419"/>
    <w:rsid w:val="004A495F"/>
    <w:rsid w:val="004A4AC4"/>
    <w:rsid w:val="004A4B6B"/>
    <w:rsid w:val="004A4C7C"/>
    <w:rsid w:val="004A4F46"/>
    <w:rsid w:val="004A541A"/>
    <w:rsid w:val="004A54D7"/>
    <w:rsid w:val="004A54FE"/>
    <w:rsid w:val="004A55CC"/>
    <w:rsid w:val="004A58DA"/>
    <w:rsid w:val="004A5D41"/>
    <w:rsid w:val="004A6159"/>
    <w:rsid w:val="004A61F9"/>
    <w:rsid w:val="004A65E8"/>
    <w:rsid w:val="004A68A3"/>
    <w:rsid w:val="004A6960"/>
    <w:rsid w:val="004A73D5"/>
    <w:rsid w:val="004A7544"/>
    <w:rsid w:val="004A76A0"/>
    <w:rsid w:val="004A7924"/>
    <w:rsid w:val="004A7947"/>
    <w:rsid w:val="004A7FC5"/>
    <w:rsid w:val="004B0168"/>
    <w:rsid w:val="004B0384"/>
    <w:rsid w:val="004B0393"/>
    <w:rsid w:val="004B0551"/>
    <w:rsid w:val="004B0BCF"/>
    <w:rsid w:val="004B1305"/>
    <w:rsid w:val="004B1642"/>
    <w:rsid w:val="004B1B5E"/>
    <w:rsid w:val="004B1E8A"/>
    <w:rsid w:val="004B242E"/>
    <w:rsid w:val="004B2680"/>
    <w:rsid w:val="004B275E"/>
    <w:rsid w:val="004B298D"/>
    <w:rsid w:val="004B2A7C"/>
    <w:rsid w:val="004B2CA9"/>
    <w:rsid w:val="004B3487"/>
    <w:rsid w:val="004B349B"/>
    <w:rsid w:val="004B361D"/>
    <w:rsid w:val="004B3B5E"/>
    <w:rsid w:val="004B3C2A"/>
    <w:rsid w:val="004B4A45"/>
    <w:rsid w:val="004B4C41"/>
    <w:rsid w:val="004B5047"/>
    <w:rsid w:val="004B51A2"/>
    <w:rsid w:val="004B5C4F"/>
    <w:rsid w:val="004B5E90"/>
    <w:rsid w:val="004B5E96"/>
    <w:rsid w:val="004B61A0"/>
    <w:rsid w:val="004B66D4"/>
    <w:rsid w:val="004B66DD"/>
    <w:rsid w:val="004B6A60"/>
    <w:rsid w:val="004B6B0F"/>
    <w:rsid w:val="004B6B81"/>
    <w:rsid w:val="004B6BE0"/>
    <w:rsid w:val="004B6E0D"/>
    <w:rsid w:val="004B70C5"/>
    <w:rsid w:val="004B7136"/>
    <w:rsid w:val="004B714F"/>
    <w:rsid w:val="004B72ED"/>
    <w:rsid w:val="004B7352"/>
    <w:rsid w:val="004B73C7"/>
    <w:rsid w:val="004B7479"/>
    <w:rsid w:val="004B78FE"/>
    <w:rsid w:val="004B7AFA"/>
    <w:rsid w:val="004C090B"/>
    <w:rsid w:val="004C0A7C"/>
    <w:rsid w:val="004C0FC7"/>
    <w:rsid w:val="004C1326"/>
    <w:rsid w:val="004C1332"/>
    <w:rsid w:val="004C173F"/>
    <w:rsid w:val="004C1940"/>
    <w:rsid w:val="004C1A4C"/>
    <w:rsid w:val="004C24E4"/>
    <w:rsid w:val="004C26F7"/>
    <w:rsid w:val="004C2AF4"/>
    <w:rsid w:val="004C2B6D"/>
    <w:rsid w:val="004C361D"/>
    <w:rsid w:val="004C38DD"/>
    <w:rsid w:val="004C3D6A"/>
    <w:rsid w:val="004C3E8D"/>
    <w:rsid w:val="004C4EF4"/>
    <w:rsid w:val="004C5262"/>
    <w:rsid w:val="004C56AF"/>
    <w:rsid w:val="004C5B81"/>
    <w:rsid w:val="004C75E2"/>
    <w:rsid w:val="004C77FC"/>
    <w:rsid w:val="004C7B5E"/>
    <w:rsid w:val="004C7B90"/>
    <w:rsid w:val="004C7C22"/>
    <w:rsid w:val="004C7D91"/>
    <w:rsid w:val="004C7DC8"/>
    <w:rsid w:val="004D02C9"/>
    <w:rsid w:val="004D07AE"/>
    <w:rsid w:val="004D1095"/>
    <w:rsid w:val="004D11B4"/>
    <w:rsid w:val="004D132D"/>
    <w:rsid w:val="004D14FA"/>
    <w:rsid w:val="004D17A3"/>
    <w:rsid w:val="004D1A6C"/>
    <w:rsid w:val="004D1B2A"/>
    <w:rsid w:val="004D1C83"/>
    <w:rsid w:val="004D1FFF"/>
    <w:rsid w:val="004D21E2"/>
    <w:rsid w:val="004D25AD"/>
    <w:rsid w:val="004D354B"/>
    <w:rsid w:val="004D3654"/>
    <w:rsid w:val="004D3664"/>
    <w:rsid w:val="004D3688"/>
    <w:rsid w:val="004D3B96"/>
    <w:rsid w:val="004D4780"/>
    <w:rsid w:val="004D4AB9"/>
    <w:rsid w:val="004D5557"/>
    <w:rsid w:val="004D557C"/>
    <w:rsid w:val="004D56A0"/>
    <w:rsid w:val="004D5DDF"/>
    <w:rsid w:val="004D5F4D"/>
    <w:rsid w:val="004D6334"/>
    <w:rsid w:val="004D6EDB"/>
    <w:rsid w:val="004D737D"/>
    <w:rsid w:val="004D7452"/>
    <w:rsid w:val="004D75FC"/>
    <w:rsid w:val="004D78ED"/>
    <w:rsid w:val="004D7CEC"/>
    <w:rsid w:val="004E00C7"/>
    <w:rsid w:val="004E04F9"/>
    <w:rsid w:val="004E06DE"/>
    <w:rsid w:val="004E07A1"/>
    <w:rsid w:val="004E09D6"/>
    <w:rsid w:val="004E0A8D"/>
    <w:rsid w:val="004E0B2B"/>
    <w:rsid w:val="004E0B50"/>
    <w:rsid w:val="004E0CF6"/>
    <w:rsid w:val="004E0EF7"/>
    <w:rsid w:val="004E1C0D"/>
    <w:rsid w:val="004E1ECE"/>
    <w:rsid w:val="004E2114"/>
    <w:rsid w:val="004E236A"/>
    <w:rsid w:val="004E24EB"/>
    <w:rsid w:val="004E2659"/>
    <w:rsid w:val="004E2955"/>
    <w:rsid w:val="004E2D42"/>
    <w:rsid w:val="004E2D9F"/>
    <w:rsid w:val="004E2DC7"/>
    <w:rsid w:val="004E337C"/>
    <w:rsid w:val="004E36EA"/>
    <w:rsid w:val="004E39EE"/>
    <w:rsid w:val="004E3D52"/>
    <w:rsid w:val="004E4229"/>
    <w:rsid w:val="004E4665"/>
    <w:rsid w:val="004E475C"/>
    <w:rsid w:val="004E4F7D"/>
    <w:rsid w:val="004E52DD"/>
    <w:rsid w:val="004E56E0"/>
    <w:rsid w:val="004E59AE"/>
    <w:rsid w:val="004E5A1B"/>
    <w:rsid w:val="004E5AB0"/>
    <w:rsid w:val="004E5B32"/>
    <w:rsid w:val="004E5C65"/>
    <w:rsid w:val="004E5FDC"/>
    <w:rsid w:val="004E605A"/>
    <w:rsid w:val="004E62A0"/>
    <w:rsid w:val="004E6325"/>
    <w:rsid w:val="004E671A"/>
    <w:rsid w:val="004E6A77"/>
    <w:rsid w:val="004E6B2D"/>
    <w:rsid w:val="004E7329"/>
    <w:rsid w:val="004F06C0"/>
    <w:rsid w:val="004F0A85"/>
    <w:rsid w:val="004F0CC7"/>
    <w:rsid w:val="004F0D85"/>
    <w:rsid w:val="004F111E"/>
    <w:rsid w:val="004F15C2"/>
    <w:rsid w:val="004F166F"/>
    <w:rsid w:val="004F16B1"/>
    <w:rsid w:val="004F1723"/>
    <w:rsid w:val="004F176F"/>
    <w:rsid w:val="004F1A0A"/>
    <w:rsid w:val="004F252E"/>
    <w:rsid w:val="004F2CB0"/>
    <w:rsid w:val="004F2DD6"/>
    <w:rsid w:val="004F2E1E"/>
    <w:rsid w:val="004F366F"/>
    <w:rsid w:val="004F36EE"/>
    <w:rsid w:val="004F3B24"/>
    <w:rsid w:val="004F3B7E"/>
    <w:rsid w:val="004F3EBF"/>
    <w:rsid w:val="004F4308"/>
    <w:rsid w:val="004F4A2F"/>
    <w:rsid w:val="004F4BE0"/>
    <w:rsid w:val="004F5A11"/>
    <w:rsid w:val="004F5B2A"/>
    <w:rsid w:val="004F5F6D"/>
    <w:rsid w:val="004F61DC"/>
    <w:rsid w:val="004F6365"/>
    <w:rsid w:val="004F642C"/>
    <w:rsid w:val="004F66B9"/>
    <w:rsid w:val="004F6861"/>
    <w:rsid w:val="004F6B2E"/>
    <w:rsid w:val="004F7306"/>
    <w:rsid w:val="004F79A7"/>
    <w:rsid w:val="004F7AB3"/>
    <w:rsid w:val="005009A0"/>
    <w:rsid w:val="00500A73"/>
    <w:rsid w:val="00500E3E"/>
    <w:rsid w:val="00500E8B"/>
    <w:rsid w:val="00501292"/>
    <w:rsid w:val="005017F7"/>
    <w:rsid w:val="00501A98"/>
    <w:rsid w:val="00501FA7"/>
    <w:rsid w:val="00502038"/>
    <w:rsid w:val="005023A2"/>
    <w:rsid w:val="005029AF"/>
    <w:rsid w:val="00502E36"/>
    <w:rsid w:val="0050311A"/>
    <w:rsid w:val="00503494"/>
    <w:rsid w:val="005034DC"/>
    <w:rsid w:val="005035EC"/>
    <w:rsid w:val="005039B2"/>
    <w:rsid w:val="00503BC0"/>
    <w:rsid w:val="00503EB6"/>
    <w:rsid w:val="0050452C"/>
    <w:rsid w:val="00504568"/>
    <w:rsid w:val="005048ED"/>
    <w:rsid w:val="00504EE3"/>
    <w:rsid w:val="005054C7"/>
    <w:rsid w:val="00505BFA"/>
    <w:rsid w:val="00505DC0"/>
    <w:rsid w:val="00505EC2"/>
    <w:rsid w:val="005071B4"/>
    <w:rsid w:val="005071E1"/>
    <w:rsid w:val="005073B7"/>
    <w:rsid w:val="00507687"/>
    <w:rsid w:val="00507751"/>
    <w:rsid w:val="00507A87"/>
    <w:rsid w:val="00507C90"/>
    <w:rsid w:val="00507CD2"/>
    <w:rsid w:val="00510276"/>
    <w:rsid w:val="005102B9"/>
    <w:rsid w:val="0051087C"/>
    <w:rsid w:val="0051089B"/>
    <w:rsid w:val="005108C8"/>
    <w:rsid w:val="00511242"/>
    <w:rsid w:val="005114A3"/>
    <w:rsid w:val="00511506"/>
    <w:rsid w:val="005117A9"/>
    <w:rsid w:val="00511DE7"/>
    <w:rsid w:val="00511F57"/>
    <w:rsid w:val="00512130"/>
    <w:rsid w:val="00512146"/>
    <w:rsid w:val="00512181"/>
    <w:rsid w:val="00512738"/>
    <w:rsid w:val="00512869"/>
    <w:rsid w:val="00512AF4"/>
    <w:rsid w:val="005130E6"/>
    <w:rsid w:val="005135C0"/>
    <w:rsid w:val="005135C3"/>
    <w:rsid w:val="0051374A"/>
    <w:rsid w:val="005137AF"/>
    <w:rsid w:val="005137E2"/>
    <w:rsid w:val="00513C06"/>
    <w:rsid w:val="0051458E"/>
    <w:rsid w:val="00514AEB"/>
    <w:rsid w:val="00514E15"/>
    <w:rsid w:val="00514E37"/>
    <w:rsid w:val="00515666"/>
    <w:rsid w:val="00515BA6"/>
    <w:rsid w:val="00515CBE"/>
    <w:rsid w:val="00515E2B"/>
    <w:rsid w:val="00515EE4"/>
    <w:rsid w:val="005164F5"/>
    <w:rsid w:val="0051677A"/>
    <w:rsid w:val="0051678C"/>
    <w:rsid w:val="00516A16"/>
    <w:rsid w:val="00516E29"/>
    <w:rsid w:val="00516FF1"/>
    <w:rsid w:val="00517669"/>
    <w:rsid w:val="005177B8"/>
    <w:rsid w:val="005206BF"/>
    <w:rsid w:val="0052098D"/>
    <w:rsid w:val="00520E47"/>
    <w:rsid w:val="0052143B"/>
    <w:rsid w:val="005214B4"/>
    <w:rsid w:val="00521D35"/>
    <w:rsid w:val="00522272"/>
    <w:rsid w:val="005223BD"/>
    <w:rsid w:val="00522417"/>
    <w:rsid w:val="0052249D"/>
    <w:rsid w:val="00522514"/>
    <w:rsid w:val="00522840"/>
    <w:rsid w:val="005228BE"/>
    <w:rsid w:val="00522A7E"/>
    <w:rsid w:val="00522E23"/>
    <w:rsid w:val="00522F20"/>
    <w:rsid w:val="0052351F"/>
    <w:rsid w:val="0052354D"/>
    <w:rsid w:val="00523584"/>
    <w:rsid w:val="00523CF1"/>
    <w:rsid w:val="00523F55"/>
    <w:rsid w:val="0052414C"/>
    <w:rsid w:val="005241E9"/>
    <w:rsid w:val="005241F6"/>
    <w:rsid w:val="00524203"/>
    <w:rsid w:val="00524391"/>
    <w:rsid w:val="00524515"/>
    <w:rsid w:val="005245E7"/>
    <w:rsid w:val="00524729"/>
    <w:rsid w:val="00524856"/>
    <w:rsid w:val="00524B1C"/>
    <w:rsid w:val="00524F9F"/>
    <w:rsid w:val="00525508"/>
    <w:rsid w:val="0052593E"/>
    <w:rsid w:val="00525CE6"/>
    <w:rsid w:val="00525E6E"/>
    <w:rsid w:val="00526006"/>
    <w:rsid w:val="0052624A"/>
    <w:rsid w:val="005263A3"/>
    <w:rsid w:val="005269B1"/>
    <w:rsid w:val="00526FCA"/>
    <w:rsid w:val="00527068"/>
    <w:rsid w:val="0053007E"/>
    <w:rsid w:val="005302E7"/>
    <w:rsid w:val="00530397"/>
    <w:rsid w:val="00530494"/>
    <w:rsid w:val="005304EE"/>
    <w:rsid w:val="00530677"/>
    <w:rsid w:val="0053088E"/>
    <w:rsid w:val="005308DB"/>
    <w:rsid w:val="00530A2E"/>
    <w:rsid w:val="00530B89"/>
    <w:rsid w:val="00530CCB"/>
    <w:rsid w:val="00530ED8"/>
    <w:rsid w:val="00530FBE"/>
    <w:rsid w:val="005311F1"/>
    <w:rsid w:val="005313F2"/>
    <w:rsid w:val="00531B1D"/>
    <w:rsid w:val="00531CC7"/>
    <w:rsid w:val="00531F23"/>
    <w:rsid w:val="00531F77"/>
    <w:rsid w:val="00532DDC"/>
    <w:rsid w:val="00532DF2"/>
    <w:rsid w:val="00532E11"/>
    <w:rsid w:val="00532FE2"/>
    <w:rsid w:val="00533159"/>
    <w:rsid w:val="005339DB"/>
    <w:rsid w:val="00533B7A"/>
    <w:rsid w:val="0053453E"/>
    <w:rsid w:val="00534C89"/>
    <w:rsid w:val="00534E0D"/>
    <w:rsid w:val="00534FB9"/>
    <w:rsid w:val="00535491"/>
    <w:rsid w:val="00535D02"/>
    <w:rsid w:val="005363CC"/>
    <w:rsid w:val="00536DDF"/>
    <w:rsid w:val="00536EAD"/>
    <w:rsid w:val="00537065"/>
    <w:rsid w:val="00537227"/>
    <w:rsid w:val="0053758A"/>
    <w:rsid w:val="005376AE"/>
    <w:rsid w:val="0053772B"/>
    <w:rsid w:val="005403B7"/>
    <w:rsid w:val="005404F6"/>
    <w:rsid w:val="00540A8F"/>
    <w:rsid w:val="00541149"/>
    <w:rsid w:val="00541573"/>
    <w:rsid w:val="005415E6"/>
    <w:rsid w:val="00541793"/>
    <w:rsid w:val="00541C43"/>
    <w:rsid w:val="00542334"/>
    <w:rsid w:val="005425D8"/>
    <w:rsid w:val="005426C9"/>
    <w:rsid w:val="005433CA"/>
    <w:rsid w:val="0054348A"/>
    <w:rsid w:val="005446EA"/>
    <w:rsid w:val="00544848"/>
    <w:rsid w:val="0054497F"/>
    <w:rsid w:val="00544CC9"/>
    <w:rsid w:val="00544F73"/>
    <w:rsid w:val="0054553C"/>
    <w:rsid w:val="005457F0"/>
    <w:rsid w:val="00545884"/>
    <w:rsid w:val="00545D3D"/>
    <w:rsid w:val="00545FEB"/>
    <w:rsid w:val="0054625A"/>
    <w:rsid w:val="00546494"/>
    <w:rsid w:val="00546704"/>
    <w:rsid w:val="00546BD1"/>
    <w:rsid w:val="00546E2A"/>
    <w:rsid w:val="00546E8B"/>
    <w:rsid w:val="00546EB0"/>
    <w:rsid w:val="0054704C"/>
    <w:rsid w:val="00547316"/>
    <w:rsid w:val="00547B34"/>
    <w:rsid w:val="00547DD9"/>
    <w:rsid w:val="0055005D"/>
    <w:rsid w:val="00550408"/>
    <w:rsid w:val="005504C6"/>
    <w:rsid w:val="00550539"/>
    <w:rsid w:val="00550BC7"/>
    <w:rsid w:val="00550C9F"/>
    <w:rsid w:val="005512D6"/>
    <w:rsid w:val="005516AE"/>
    <w:rsid w:val="00551A30"/>
    <w:rsid w:val="00551AC1"/>
    <w:rsid w:val="00551E82"/>
    <w:rsid w:val="00551FC2"/>
    <w:rsid w:val="0055295D"/>
    <w:rsid w:val="00552CCE"/>
    <w:rsid w:val="00552D95"/>
    <w:rsid w:val="00553198"/>
    <w:rsid w:val="00553448"/>
    <w:rsid w:val="00553DEC"/>
    <w:rsid w:val="00554648"/>
    <w:rsid w:val="00554918"/>
    <w:rsid w:val="00555210"/>
    <w:rsid w:val="00555429"/>
    <w:rsid w:val="00555EC3"/>
    <w:rsid w:val="00556774"/>
    <w:rsid w:val="00556E04"/>
    <w:rsid w:val="0055718D"/>
    <w:rsid w:val="00557AA5"/>
    <w:rsid w:val="00557C72"/>
    <w:rsid w:val="00560439"/>
    <w:rsid w:val="00560510"/>
    <w:rsid w:val="00560609"/>
    <w:rsid w:val="00560622"/>
    <w:rsid w:val="00560B69"/>
    <w:rsid w:val="00560DD9"/>
    <w:rsid w:val="00560EB1"/>
    <w:rsid w:val="0056126E"/>
    <w:rsid w:val="0056157C"/>
    <w:rsid w:val="00561C5F"/>
    <w:rsid w:val="00561F19"/>
    <w:rsid w:val="005624A6"/>
    <w:rsid w:val="00562808"/>
    <w:rsid w:val="00562BEA"/>
    <w:rsid w:val="0056328A"/>
    <w:rsid w:val="00563AE6"/>
    <w:rsid w:val="0056406E"/>
    <w:rsid w:val="00564299"/>
    <w:rsid w:val="005642E9"/>
    <w:rsid w:val="00564330"/>
    <w:rsid w:val="0056492C"/>
    <w:rsid w:val="00564A6F"/>
    <w:rsid w:val="00564A8D"/>
    <w:rsid w:val="00564BD5"/>
    <w:rsid w:val="00565012"/>
    <w:rsid w:val="00566085"/>
    <w:rsid w:val="005664D1"/>
    <w:rsid w:val="00566569"/>
    <w:rsid w:val="00566760"/>
    <w:rsid w:val="00566AB9"/>
    <w:rsid w:val="00566D82"/>
    <w:rsid w:val="005673CB"/>
    <w:rsid w:val="00567507"/>
    <w:rsid w:val="005705E9"/>
    <w:rsid w:val="00570651"/>
    <w:rsid w:val="00570703"/>
    <w:rsid w:val="00570D52"/>
    <w:rsid w:val="00570DA6"/>
    <w:rsid w:val="0057102F"/>
    <w:rsid w:val="00571777"/>
    <w:rsid w:val="005719E2"/>
    <w:rsid w:val="00571C42"/>
    <w:rsid w:val="00571C77"/>
    <w:rsid w:val="00571D69"/>
    <w:rsid w:val="00572872"/>
    <w:rsid w:val="005728E3"/>
    <w:rsid w:val="005732F9"/>
    <w:rsid w:val="00573600"/>
    <w:rsid w:val="00573B9D"/>
    <w:rsid w:val="005740CA"/>
    <w:rsid w:val="0057413B"/>
    <w:rsid w:val="00574501"/>
    <w:rsid w:val="005746BA"/>
    <w:rsid w:val="005749F5"/>
    <w:rsid w:val="00574D13"/>
    <w:rsid w:val="00574F46"/>
    <w:rsid w:val="005750E9"/>
    <w:rsid w:val="005754E3"/>
    <w:rsid w:val="005755E5"/>
    <w:rsid w:val="00575950"/>
    <w:rsid w:val="00575C70"/>
    <w:rsid w:val="00575DF9"/>
    <w:rsid w:val="00575F0C"/>
    <w:rsid w:val="005761D4"/>
    <w:rsid w:val="005763E5"/>
    <w:rsid w:val="00576502"/>
    <w:rsid w:val="00576563"/>
    <w:rsid w:val="0057676E"/>
    <w:rsid w:val="005767F1"/>
    <w:rsid w:val="005768ED"/>
    <w:rsid w:val="005769BB"/>
    <w:rsid w:val="00576A9D"/>
    <w:rsid w:val="00576E2B"/>
    <w:rsid w:val="00577C22"/>
    <w:rsid w:val="00577EC1"/>
    <w:rsid w:val="00580813"/>
    <w:rsid w:val="005809FD"/>
    <w:rsid w:val="00580D63"/>
    <w:rsid w:val="00580FF5"/>
    <w:rsid w:val="00581070"/>
    <w:rsid w:val="005810E0"/>
    <w:rsid w:val="005813DB"/>
    <w:rsid w:val="00581845"/>
    <w:rsid w:val="00581980"/>
    <w:rsid w:val="0058252C"/>
    <w:rsid w:val="00582744"/>
    <w:rsid w:val="00582F36"/>
    <w:rsid w:val="0058322B"/>
    <w:rsid w:val="005834A6"/>
    <w:rsid w:val="0058372A"/>
    <w:rsid w:val="00583A52"/>
    <w:rsid w:val="005842AD"/>
    <w:rsid w:val="00584645"/>
    <w:rsid w:val="00584E35"/>
    <w:rsid w:val="00584F99"/>
    <w:rsid w:val="0058519C"/>
    <w:rsid w:val="0058541F"/>
    <w:rsid w:val="005855FA"/>
    <w:rsid w:val="00585A1D"/>
    <w:rsid w:val="00585AEB"/>
    <w:rsid w:val="00585D97"/>
    <w:rsid w:val="005866E4"/>
    <w:rsid w:val="00586714"/>
    <w:rsid w:val="00586964"/>
    <w:rsid w:val="00586DAC"/>
    <w:rsid w:val="00586E2F"/>
    <w:rsid w:val="0058721F"/>
    <w:rsid w:val="00587580"/>
    <w:rsid w:val="00587D6D"/>
    <w:rsid w:val="00587E4C"/>
    <w:rsid w:val="00590382"/>
    <w:rsid w:val="0059048B"/>
    <w:rsid w:val="005905F1"/>
    <w:rsid w:val="00590673"/>
    <w:rsid w:val="00590EC5"/>
    <w:rsid w:val="00591226"/>
    <w:rsid w:val="0059149A"/>
    <w:rsid w:val="005914CF"/>
    <w:rsid w:val="0059160F"/>
    <w:rsid w:val="00591739"/>
    <w:rsid w:val="005917AD"/>
    <w:rsid w:val="00591D5B"/>
    <w:rsid w:val="00591F46"/>
    <w:rsid w:val="005920EB"/>
    <w:rsid w:val="00592488"/>
    <w:rsid w:val="0059263E"/>
    <w:rsid w:val="005926AA"/>
    <w:rsid w:val="00592739"/>
    <w:rsid w:val="00592FEE"/>
    <w:rsid w:val="005937B5"/>
    <w:rsid w:val="00594374"/>
    <w:rsid w:val="00594A0F"/>
    <w:rsid w:val="00594A1D"/>
    <w:rsid w:val="00594AFF"/>
    <w:rsid w:val="00594C06"/>
    <w:rsid w:val="00594CC5"/>
    <w:rsid w:val="00594E2D"/>
    <w:rsid w:val="00595196"/>
    <w:rsid w:val="005956EE"/>
    <w:rsid w:val="005959F5"/>
    <w:rsid w:val="00595A56"/>
    <w:rsid w:val="00595C56"/>
    <w:rsid w:val="0059608E"/>
    <w:rsid w:val="00596260"/>
    <w:rsid w:val="0059626F"/>
    <w:rsid w:val="005963E5"/>
    <w:rsid w:val="0059653C"/>
    <w:rsid w:val="005965D0"/>
    <w:rsid w:val="00596A61"/>
    <w:rsid w:val="00596B27"/>
    <w:rsid w:val="005976A1"/>
    <w:rsid w:val="005978E2"/>
    <w:rsid w:val="005A083E"/>
    <w:rsid w:val="005A0A0A"/>
    <w:rsid w:val="005A0E94"/>
    <w:rsid w:val="005A0EEA"/>
    <w:rsid w:val="005A131B"/>
    <w:rsid w:val="005A1394"/>
    <w:rsid w:val="005A1705"/>
    <w:rsid w:val="005A18F8"/>
    <w:rsid w:val="005A19C1"/>
    <w:rsid w:val="005A1B26"/>
    <w:rsid w:val="005A20CE"/>
    <w:rsid w:val="005A21DA"/>
    <w:rsid w:val="005A2835"/>
    <w:rsid w:val="005A2A63"/>
    <w:rsid w:val="005A2D0B"/>
    <w:rsid w:val="005A2D35"/>
    <w:rsid w:val="005A2DB4"/>
    <w:rsid w:val="005A31C4"/>
    <w:rsid w:val="005A33A6"/>
    <w:rsid w:val="005A36AA"/>
    <w:rsid w:val="005A3700"/>
    <w:rsid w:val="005A37E0"/>
    <w:rsid w:val="005A39F8"/>
    <w:rsid w:val="005A3C2A"/>
    <w:rsid w:val="005A3C33"/>
    <w:rsid w:val="005A3FE4"/>
    <w:rsid w:val="005A434C"/>
    <w:rsid w:val="005A4F17"/>
    <w:rsid w:val="005A5548"/>
    <w:rsid w:val="005A5B1A"/>
    <w:rsid w:val="005A5D8D"/>
    <w:rsid w:val="005A60F4"/>
    <w:rsid w:val="005A6324"/>
    <w:rsid w:val="005A6492"/>
    <w:rsid w:val="005A6DBF"/>
    <w:rsid w:val="005A6E87"/>
    <w:rsid w:val="005A6EE5"/>
    <w:rsid w:val="005A729F"/>
    <w:rsid w:val="005A7A05"/>
    <w:rsid w:val="005B05D1"/>
    <w:rsid w:val="005B06BF"/>
    <w:rsid w:val="005B0ABB"/>
    <w:rsid w:val="005B0C88"/>
    <w:rsid w:val="005B0CCC"/>
    <w:rsid w:val="005B0D99"/>
    <w:rsid w:val="005B10C4"/>
    <w:rsid w:val="005B11A4"/>
    <w:rsid w:val="005B144F"/>
    <w:rsid w:val="005B169A"/>
    <w:rsid w:val="005B1E25"/>
    <w:rsid w:val="005B21CB"/>
    <w:rsid w:val="005B31DB"/>
    <w:rsid w:val="005B335C"/>
    <w:rsid w:val="005B3793"/>
    <w:rsid w:val="005B37B3"/>
    <w:rsid w:val="005B38B7"/>
    <w:rsid w:val="005B398B"/>
    <w:rsid w:val="005B3A09"/>
    <w:rsid w:val="005B3EC9"/>
    <w:rsid w:val="005B3F07"/>
    <w:rsid w:val="005B3F74"/>
    <w:rsid w:val="005B4616"/>
    <w:rsid w:val="005B4731"/>
    <w:rsid w:val="005B4802"/>
    <w:rsid w:val="005B4999"/>
    <w:rsid w:val="005B4B06"/>
    <w:rsid w:val="005B4BEA"/>
    <w:rsid w:val="005B50C9"/>
    <w:rsid w:val="005B59E7"/>
    <w:rsid w:val="005B62C7"/>
    <w:rsid w:val="005B656E"/>
    <w:rsid w:val="005B684C"/>
    <w:rsid w:val="005B69D5"/>
    <w:rsid w:val="005B6A39"/>
    <w:rsid w:val="005B72CB"/>
    <w:rsid w:val="005B754E"/>
    <w:rsid w:val="005B7556"/>
    <w:rsid w:val="005B7628"/>
    <w:rsid w:val="005B7A29"/>
    <w:rsid w:val="005B7B3B"/>
    <w:rsid w:val="005C03A7"/>
    <w:rsid w:val="005C051D"/>
    <w:rsid w:val="005C09AE"/>
    <w:rsid w:val="005C128C"/>
    <w:rsid w:val="005C13B0"/>
    <w:rsid w:val="005C1420"/>
    <w:rsid w:val="005C1609"/>
    <w:rsid w:val="005C1696"/>
    <w:rsid w:val="005C19CF"/>
    <w:rsid w:val="005C1B06"/>
    <w:rsid w:val="005C1EA6"/>
    <w:rsid w:val="005C1EC6"/>
    <w:rsid w:val="005C201F"/>
    <w:rsid w:val="005C21A8"/>
    <w:rsid w:val="005C2FE2"/>
    <w:rsid w:val="005C313B"/>
    <w:rsid w:val="005C354E"/>
    <w:rsid w:val="005C36B3"/>
    <w:rsid w:val="005C36E6"/>
    <w:rsid w:val="005C3866"/>
    <w:rsid w:val="005C39CF"/>
    <w:rsid w:val="005C463F"/>
    <w:rsid w:val="005C5238"/>
    <w:rsid w:val="005C52E2"/>
    <w:rsid w:val="005C59B0"/>
    <w:rsid w:val="005C5A6F"/>
    <w:rsid w:val="005C5A70"/>
    <w:rsid w:val="005C5C96"/>
    <w:rsid w:val="005C5F63"/>
    <w:rsid w:val="005C600E"/>
    <w:rsid w:val="005C62DA"/>
    <w:rsid w:val="005C64F2"/>
    <w:rsid w:val="005C6558"/>
    <w:rsid w:val="005C6851"/>
    <w:rsid w:val="005C6C3A"/>
    <w:rsid w:val="005C6E63"/>
    <w:rsid w:val="005C6F75"/>
    <w:rsid w:val="005C7084"/>
    <w:rsid w:val="005C71FA"/>
    <w:rsid w:val="005C749E"/>
    <w:rsid w:val="005C768A"/>
    <w:rsid w:val="005C7B94"/>
    <w:rsid w:val="005D04FF"/>
    <w:rsid w:val="005D05DD"/>
    <w:rsid w:val="005D0B99"/>
    <w:rsid w:val="005D1649"/>
    <w:rsid w:val="005D1A94"/>
    <w:rsid w:val="005D1FB3"/>
    <w:rsid w:val="005D2092"/>
    <w:rsid w:val="005D23CD"/>
    <w:rsid w:val="005D249B"/>
    <w:rsid w:val="005D2879"/>
    <w:rsid w:val="005D2EA0"/>
    <w:rsid w:val="005D308E"/>
    <w:rsid w:val="005D3625"/>
    <w:rsid w:val="005D3960"/>
    <w:rsid w:val="005D3A39"/>
    <w:rsid w:val="005D3A48"/>
    <w:rsid w:val="005D3C4C"/>
    <w:rsid w:val="005D427F"/>
    <w:rsid w:val="005D46EA"/>
    <w:rsid w:val="005D4B60"/>
    <w:rsid w:val="005D4C74"/>
    <w:rsid w:val="005D4EE1"/>
    <w:rsid w:val="005D581E"/>
    <w:rsid w:val="005D5948"/>
    <w:rsid w:val="005D59AA"/>
    <w:rsid w:val="005D5A31"/>
    <w:rsid w:val="005D5F62"/>
    <w:rsid w:val="005D5FAB"/>
    <w:rsid w:val="005D6500"/>
    <w:rsid w:val="005D66A5"/>
    <w:rsid w:val="005D69F2"/>
    <w:rsid w:val="005D6A48"/>
    <w:rsid w:val="005D6B1F"/>
    <w:rsid w:val="005D6CD3"/>
    <w:rsid w:val="005D6FCE"/>
    <w:rsid w:val="005D7248"/>
    <w:rsid w:val="005D73D9"/>
    <w:rsid w:val="005D7543"/>
    <w:rsid w:val="005D76F2"/>
    <w:rsid w:val="005D7AF8"/>
    <w:rsid w:val="005D7F44"/>
    <w:rsid w:val="005D7FC0"/>
    <w:rsid w:val="005E00A5"/>
    <w:rsid w:val="005E03C4"/>
    <w:rsid w:val="005E04F0"/>
    <w:rsid w:val="005E0E37"/>
    <w:rsid w:val="005E12BC"/>
    <w:rsid w:val="005E17F8"/>
    <w:rsid w:val="005E1AB1"/>
    <w:rsid w:val="005E2109"/>
    <w:rsid w:val="005E2288"/>
    <w:rsid w:val="005E2461"/>
    <w:rsid w:val="005E2DBF"/>
    <w:rsid w:val="005E2EF2"/>
    <w:rsid w:val="005E2EFF"/>
    <w:rsid w:val="005E366A"/>
    <w:rsid w:val="005E3693"/>
    <w:rsid w:val="005E388D"/>
    <w:rsid w:val="005E3C46"/>
    <w:rsid w:val="005E3FAD"/>
    <w:rsid w:val="005E4801"/>
    <w:rsid w:val="005E4A23"/>
    <w:rsid w:val="005E4E51"/>
    <w:rsid w:val="005E50E7"/>
    <w:rsid w:val="005E5132"/>
    <w:rsid w:val="005E5599"/>
    <w:rsid w:val="005E5637"/>
    <w:rsid w:val="005E5789"/>
    <w:rsid w:val="005E5D6F"/>
    <w:rsid w:val="005E5D76"/>
    <w:rsid w:val="005E64BD"/>
    <w:rsid w:val="005E6739"/>
    <w:rsid w:val="005E69CF"/>
    <w:rsid w:val="005E6A38"/>
    <w:rsid w:val="005E6D0A"/>
    <w:rsid w:val="005E7040"/>
    <w:rsid w:val="005E7057"/>
    <w:rsid w:val="005E7784"/>
    <w:rsid w:val="005E77CE"/>
    <w:rsid w:val="005E7AB5"/>
    <w:rsid w:val="005F0366"/>
    <w:rsid w:val="005F0C30"/>
    <w:rsid w:val="005F0F18"/>
    <w:rsid w:val="005F1310"/>
    <w:rsid w:val="005F136B"/>
    <w:rsid w:val="005F13EA"/>
    <w:rsid w:val="005F1732"/>
    <w:rsid w:val="005F1777"/>
    <w:rsid w:val="005F1B3A"/>
    <w:rsid w:val="005F2145"/>
    <w:rsid w:val="005F28E7"/>
    <w:rsid w:val="005F2A41"/>
    <w:rsid w:val="005F2CF4"/>
    <w:rsid w:val="005F373C"/>
    <w:rsid w:val="005F3917"/>
    <w:rsid w:val="005F3E57"/>
    <w:rsid w:val="005F401D"/>
    <w:rsid w:val="005F4180"/>
    <w:rsid w:val="005F44D8"/>
    <w:rsid w:val="005F45F5"/>
    <w:rsid w:val="005F46DB"/>
    <w:rsid w:val="005F46DF"/>
    <w:rsid w:val="005F46E3"/>
    <w:rsid w:val="005F473A"/>
    <w:rsid w:val="005F4D1E"/>
    <w:rsid w:val="005F4EB5"/>
    <w:rsid w:val="005F5381"/>
    <w:rsid w:val="005F54CC"/>
    <w:rsid w:val="005F557B"/>
    <w:rsid w:val="005F5594"/>
    <w:rsid w:val="005F56F4"/>
    <w:rsid w:val="005F58C8"/>
    <w:rsid w:val="005F5B1D"/>
    <w:rsid w:val="005F5E70"/>
    <w:rsid w:val="005F6018"/>
    <w:rsid w:val="005F6463"/>
    <w:rsid w:val="005F66A3"/>
    <w:rsid w:val="005F6878"/>
    <w:rsid w:val="005F75FD"/>
    <w:rsid w:val="005F761B"/>
    <w:rsid w:val="005F7C4F"/>
    <w:rsid w:val="005F7C7C"/>
    <w:rsid w:val="005F7CF1"/>
    <w:rsid w:val="005F7CFA"/>
    <w:rsid w:val="005F7D7B"/>
    <w:rsid w:val="00600460"/>
    <w:rsid w:val="00600D9E"/>
    <w:rsid w:val="0060108E"/>
    <w:rsid w:val="0060169A"/>
    <w:rsid w:val="006016E1"/>
    <w:rsid w:val="00601725"/>
    <w:rsid w:val="0060203E"/>
    <w:rsid w:val="00602390"/>
    <w:rsid w:val="006027F7"/>
    <w:rsid w:val="0060297E"/>
    <w:rsid w:val="00602D27"/>
    <w:rsid w:val="00602F28"/>
    <w:rsid w:val="00603285"/>
    <w:rsid w:val="006034ED"/>
    <w:rsid w:val="00603BFD"/>
    <w:rsid w:val="00604013"/>
    <w:rsid w:val="00604612"/>
    <w:rsid w:val="00604AF1"/>
    <w:rsid w:val="00604B47"/>
    <w:rsid w:val="006054E2"/>
    <w:rsid w:val="00605824"/>
    <w:rsid w:val="00605E91"/>
    <w:rsid w:val="0060614D"/>
    <w:rsid w:val="006064F0"/>
    <w:rsid w:val="00606803"/>
    <w:rsid w:val="00606902"/>
    <w:rsid w:val="006069D2"/>
    <w:rsid w:val="00606A60"/>
    <w:rsid w:val="00606BCB"/>
    <w:rsid w:val="00606EF7"/>
    <w:rsid w:val="006071F7"/>
    <w:rsid w:val="006073F5"/>
    <w:rsid w:val="00607655"/>
    <w:rsid w:val="0060773A"/>
    <w:rsid w:val="00607B3F"/>
    <w:rsid w:val="0061020B"/>
    <w:rsid w:val="00610406"/>
    <w:rsid w:val="00610C9B"/>
    <w:rsid w:val="00610D63"/>
    <w:rsid w:val="00610E3B"/>
    <w:rsid w:val="00610E79"/>
    <w:rsid w:val="00611068"/>
    <w:rsid w:val="00611452"/>
    <w:rsid w:val="0061173C"/>
    <w:rsid w:val="006119F3"/>
    <w:rsid w:val="00612076"/>
    <w:rsid w:val="006122CC"/>
    <w:rsid w:val="0061239A"/>
    <w:rsid w:val="00612C98"/>
    <w:rsid w:val="00612EE2"/>
    <w:rsid w:val="00613473"/>
    <w:rsid w:val="006134C4"/>
    <w:rsid w:val="00613F73"/>
    <w:rsid w:val="00613F9E"/>
    <w:rsid w:val="00614153"/>
    <w:rsid w:val="006144A1"/>
    <w:rsid w:val="00614581"/>
    <w:rsid w:val="00614DC8"/>
    <w:rsid w:val="00614E01"/>
    <w:rsid w:val="00614F4E"/>
    <w:rsid w:val="00614FB9"/>
    <w:rsid w:val="0061501B"/>
    <w:rsid w:val="00615132"/>
    <w:rsid w:val="00615225"/>
    <w:rsid w:val="006155E8"/>
    <w:rsid w:val="00615EBB"/>
    <w:rsid w:val="00615F89"/>
    <w:rsid w:val="00616096"/>
    <w:rsid w:val="006160A2"/>
    <w:rsid w:val="0061658B"/>
    <w:rsid w:val="006166D1"/>
    <w:rsid w:val="00616A1A"/>
    <w:rsid w:val="00616DF0"/>
    <w:rsid w:val="00616E2C"/>
    <w:rsid w:val="00616E31"/>
    <w:rsid w:val="00616F4E"/>
    <w:rsid w:val="0061726F"/>
    <w:rsid w:val="006175CC"/>
    <w:rsid w:val="006176F5"/>
    <w:rsid w:val="0062036F"/>
    <w:rsid w:val="006203D2"/>
    <w:rsid w:val="00620852"/>
    <w:rsid w:val="00620E5E"/>
    <w:rsid w:val="006212D2"/>
    <w:rsid w:val="006214B8"/>
    <w:rsid w:val="006215BB"/>
    <w:rsid w:val="006219F3"/>
    <w:rsid w:val="00621DB8"/>
    <w:rsid w:val="00621DFF"/>
    <w:rsid w:val="00621E10"/>
    <w:rsid w:val="00622133"/>
    <w:rsid w:val="006221F9"/>
    <w:rsid w:val="006225BC"/>
    <w:rsid w:val="006228E4"/>
    <w:rsid w:val="00622927"/>
    <w:rsid w:val="00622A80"/>
    <w:rsid w:val="00622B8A"/>
    <w:rsid w:val="00622D72"/>
    <w:rsid w:val="00622DAB"/>
    <w:rsid w:val="00622EC3"/>
    <w:rsid w:val="00623070"/>
    <w:rsid w:val="0062321B"/>
    <w:rsid w:val="00623589"/>
    <w:rsid w:val="00623C87"/>
    <w:rsid w:val="00624377"/>
    <w:rsid w:val="006243AD"/>
    <w:rsid w:val="006243E3"/>
    <w:rsid w:val="006247C3"/>
    <w:rsid w:val="00624D37"/>
    <w:rsid w:val="00626030"/>
    <w:rsid w:val="00626955"/>
    <w:rsid w:val="00626FAA"/>
    <w:rsid w:val="00627405"/>
    <w:rsid w:val="006275D8"/>
    <w:rsid w:val="006278BD"/>
    <w:rsid w:val="006279A4"/>
    <w:rsid w:val="00627A2B"/>
    <w:rsid w:val="006302AA"/>
    <w:rsid w:val="006303F7"/>
    <w:rsid w:val="0063097B"/>
    <w:rsid w:val="00631121"/>
    <w:rsid w:val="0063341F"/>
    <w:rsid w:val="0063362C"/>
    <w:rsid w:val="00633717"/>
    <w:rsid w:val="006338A0"/>
    <w:rsid w:val="00633B34"/>
    <w:rsid w:val="00633B3F"/>
    <w:rsid w:val="00633C34"/>
    <w:rsid w:val="00633C3E"/>
    <w:rsid w:val="00633C4E"/>
    <w:rsid w:val="00633DE1"/>
    <w:rsid w:val="00634080"/>
    <w:rsid w:val="0063416B"/>
    <w:rsid w:val="006342EF"/>
    <w:rsid w:val="0063442B"/>
    <w:rsid w:val="00634588"/>
    <w:rsid w:val="006345F0"/>
    <w:rsid w:val="006349C3"/>
    <w:rsid w:val="00635DFB"/>
    <w:rsid w:val="006363BD"/>
    <w:rsid w:val="006364FE"/>
    <w:rsid w:val="00636653"/>
    <w:rsid w:val="00636658"/>
    <w:rsid w:val="00636718"/>
    <w:rsid w:val="006367DF"/>
    <w:rsid w:val="00636890"/>
    <w:rsid w:val="006371D6"/>
    <w:rsid w:val="00637543"/>
    <w:rsid w:val="006375C7"/>
    <w:rsid w:val="00637A4A"/>
    <w:rsid w:val="00637C20"/>
    <w:rsid w:val="00637D39"/>
    <w:rsid w:val="006406D6"/>
    <w:rsid w:val="00640872"/>
    <w:rsid w:val="006411E1"/>
    <w:rsid w:val="006412DC"/>
    <w:rsid w:val="00641341"/>
    <w:rsid w:val="006414FB"/>
    <w:rsid w:val="00641BEE"/>
    <w:rsid w:val="00641E81"/>
    <w:rsid w:val="0064243E"/>
    <w:rsid w:val="00642562"/>
    <w:rsid w:val="006425FA"/>
    <w:rsid w:val="00642955"/>
    <w:rsid w:val="00642B39"/>
    <w:rsid w:val="00642BC6"/>
    <w:rsid w:val="00642CFB"/>
    <w:rsid w:val="00643870"/>
    <w:rsid w:val="0064463D"/>
    <w:rsid w:val="00644790"/>
    <w:rsid w:val="00645034"/>
    <w:rsid w:val="006452D5"/>
    <w:rsid w:val="006457CE"/>
    <w:rsid w:val="006458AF"/>
    <w:rsid w:val="00645D2C"/>
    <w:rsid w:val="006466BF"/>
    <w:rsid w:val="00646816"/>
    <w:rsid w:val="00646D9C"/>
    <w:rsid w:val="00647117"/>
    <w:rsid w:val="0064761A"/>
    <w:rsid w:val="00647AE1"/>
    <w:rsid w:val="006501AF"/>
    <w:rsid w:val="0065076C"/>
    <w:rsid w:val="006507CC"/>
    <w:rsid w:val="00650A09"/>
    <w:rsid w:val="00650DDE"/>
    <w:rsid w:val="00650DF8"/>
    <w:rsid w:val="00650E11"/>
    <w:rsid w:val="006517BD"/>
    <w:rsid w:val="00651A69"/>
    <w:rsid w:val="00651AAC"/>
    <w:rsid w:val="0065205A"/>
    <w:rsid w:val="006525CC"/>
    <w:rsid w:val="00653355"/>
    <w:rsid w:val="00653394"/>
    <w:rsid w:val="006533B2"/>
    <w:rsid w:val="00653689"/>
    <w:rsid w:val="00654445"/>
    <w:rsid w:val="006548F7"/>
    <w:rsid w:val="00654EE9"/>
    <w:rsid w:val="0065505B"/>
    <w:rsid w:val="0065507F"/>
    <w:rsid w:val="006555A7"/>
    <w:rsid w:val="006557D0"/>
    <w:rsid w:val="006559A9"/>
    <w:rsid w:val="00655A8B"/>
    <w:rsid w:val="00655D05"/>
    <w:rsid w:val="00656276"/>
    <w:rsid w:val="00656456"/>
    <w:rsid w:val="00656488"/>
    <w:rsid w:val="006564E4"/>
    <w:rsid w:val="006569F1"/>
    <w:rsid w:val="006570C7"/>
    <w:rsid w:val="00657173"/>
    <w:rsid w:val="00657304"/>
    <w:rsid w:val="00657A78"/>
    <w:rsid w:val="00657B83"/>
    <w:rsid w:val="00657C89"/>
    <w:rsid w:val="0066006C"/>
    <w:rsid w:val="00660BB5"/>
    <w:rsid w:val="006617A6"/>
    <w:rsid w:val="00661B0F"/>
    <w:rsid w:val="00661B70"/>
    <w:rsid w:val="00661B75"/>
    <w:rsid w:val="00661EFC"/>
    <w:rsid w:val="00661F53"/>
    <w:rsid w:val="0066286A"/>
    <w:rsid w:val="0066298B"/>
    <w:rsid w:val="006632E1"/>
    <w:rsid w:val="00663327"/>
    <w:rsid w:val="006637BB"/>
    <w:rsid w:val="006639F1"/>
    <w:rsid w:val="00663C9B"/>
    <w:rsid w:val="006644CE"/>
    <w:rsid w:val="006648B8"/>
    <w:rsid w:val="00664A66"/>
    <w:rsid w:val="00664B48"/>
    <w:rsid w:val="00664EEE"/>
    <w:rsid w:val="00665C85"/>
    <w:rsid w:val="00665FCD"/>
    <w:rsid w:val="0066605D"/>
    <w:rsid w:val="006663A0"/>
    <w:rsid w:val="00666647"/>
    <w:rsid w:val="006670AC"/>
    <w:rsid w:val="006674FF"/>
    <w:rsid w:val="006675A1"/>
    <w:rsid w:val="006679BE"/>
    <w:rsid w:val="00667BD3"/>
    <w:rsid w:val="00667DC7"/>
    <w:rsid w:val="006700D3"/>
    <w:rsid w:val="0067019B"/>
    <w:rsid w:val="00670530"/>
    <w:rsid w:val="006708C4"/>
    <w:rsid w:val="00670D27"/>
    <w:rsid w:val="00670E00"/>
    <w:rsid w:val="0067124B"/>
    <w:rsid w:val="006713ED"/>
    <w:rsid w:val="00671817"/>
    <w:rsid w:val="006719CC"/>
    <w:rsid w:val="00671C4E"/>
    <w:rsid w:val="00671F6D"/>
    <w:rsid w:val="0067214E"/>
    <w:rsid w:val="00672307"/>
    <w:rsid w:val="006723D6"/>
    <w:rsid w:val="00672772"/>
    <w:rsid w:val="00672FED"/>
    <w:rsid w:val="006734EC"/>
    <w:rsid w:val="00673814"/>
    <w:rsid w:val="006738BE"/>
    <w:rsid w:val="00673F32"/>
    <w:rsid w:val="00674044"/>
    <w:rsid w:val="0067455A"/>
    <w:rsid w:val="00675214"/>
    <w:rsid w:val="006753A7"/>
    <w:rsid w:val="0067569F"/>
    <w:rsid w:val="00675719"/>
    <w:rsid w:val="00675AFE"/>
    <w:rsid w:val="00675D94"/>
    <w:rsid w:val="00675FBD"/>
    <w:rsid w:val="00676110"/>
    <w:rsid w:val="00676143"/>
    <w:rsid w:val="006761BB"/>
    <w:rsid w:val="006765A9"/>
    <w:rsid w:val="0067679A"/>
    <w:rsid w:val="0067691C"/>
    <w:rsid w:val="00676B7B"/>
    <w:rsid w:val="0067734B"/>
    <w:rsid w:val="00677465"/>
    <w:rsid w:val="006774CB"/>
    <w:rsid w:val="0067779B"/>
    <w:rsid w:val="006779E4"/>
    <w:rsid w:val="00677D76"/>
    <w:rsid w:val="00677D9D"/>
    <w:rsid w:val="006802CE"/>
    <w:rsid w:val="0068050E"/>
    <w:rsid w:val="006806FD"/>
    <w:rsid w:val="006808C6"/>
    <w:rsid w:val="00680CB6"/>
    <w:rsid w:val="00680DBD"/>
    <w:rsid w:val="00680F78"/>
    <w:rsid w:val="00681382"/>
    <w:rsid w:val="00681607"/>
    <w:rsid w:val="0068163D"/>
    <w:rsid w:val="00681A2B"/>
    <w:rsid w:val="00681C3B"/>
    <w:rsid w:val="0068200C"/>
    <w:rsid w:val="006820E3"/>
    <w:rsid w:val="006821A0"/>
    <w:rsid w:val="006823CF"/>
    <w:rsid w:val="00682668"/>
    <w:rsid w:val="00682901"/>
    <w:rsid w:val="00683B4A"/>
    <w:rsid w:val="00683B74"/>
    <w:rsid w:val="00683EB5"/>
    <w:rsid w:val="00684085"/>
    <w:rsid w:val="00684145"/>
    <w:rsid w:val="006841BB"/>
    <w:rsid w:val="0068497C"/>
    <w:rsid w:val="0068508A"/>
    <w:rsid w:val="00685250"/>
    <w:rsid w:val="006852AA"/>
    <w:rsid w:val="006854D2"/>
    <w:rsid w:val="0068615E"/>
    <w:rsid w:val="00686A30"/>
    <w:rsid w:val="00687079"/>
    <w:rsid w:val="00687243"/>
    <w:rsid w:val="00687341"/>
    <w:rsid w:val="006876B9"/>
    <w:rsid w:val="006877CA"/>
    <w:rsid w:val="00687928"/>
    <w:rsid w:val="00687AB5"/>
    <w:rsid w:val="00687B9A"/>
    <w:rsid w:val="00687CDE"/>
    <w:rsid w:val="00687DF9"/>
    <w:rsid w:val="00690472"/>
    <w:rsid w:val="006905F3"/>
    <w:rsid w:val="006908FE"/>
    <w:rsid w:val="00690F4B"/>
    <w:rsid w:val="00691059"/>
    <w:rsid w:val="006918C1"/>
    <w:rsid w:val="00691BF0"/>
    <w:rsid w:val="006920B8"/>
    <w:rsid w:val="00692A68"/>
    <w:rsid w:val="00693087"/>
    <w:rsid w:val="00693119"/>
    <w:rsid w:val="00693142"/>
    <w:rsid w:val="006937A2"/>
    <w:rsid w:val="00693908"/>
    <w:rsid w:val="00694036"/>
    <w:rsid w:val="0069420E"/>
    <w:rsid w:val="00695271"/>
    <w:rsid w:val="0069547A"/>
    <w:rsid w:val="006959CF"/>
    <w:rsid w:val="00695D85"/>
    <w:rsid w:val="00696112"/>
    <w:rsid w:val="006962BE"/>
    <w:rsid w:val="00696321"/>
    <w:rsid w:val="006963FE"/>
    <w:rsid w:val="0069655B"/>
    <w:rsid w:val="00696DAC"/>
    <w:rsid w:val="006972B1"/>
    <w:rsid w:val="006974FB"/>
    <w:rsid w:val="00697511"/>
    <w:rsid w:val="006976DE"/>
    <w:rsid w:val="006A0092"/>
    <w:rsid w:val="006A0D72"/>
    <w:rsid w:val="006A1357"/>
    <w:rsid w:val="006A138D"/>
    <w:rsid w:val="006A14B6"/>
    <w:rsid w:val="006A15A1"/>
    <w:rsid w:val="006A17AC"/>
    <w:rsid w:val="006A1AE1"/>
    <w:rsid w:val="006A1B04"/>
    <w:rsid w:val="006A1D0C"/>
    <w:rsid w:val="006A1FF0"/>
    <w:rsid w:val="006A22BC"/>
    <w:rsid w:val="006A246F"/>
    <w:rsid w:val="006A30A2"/>
    <w:rsid w:val="006A30B4"/>
    <w:rsid w:val="006A32D5"/>
    <w:rsid w:val="006A3342"/>
    <w:rsid w:val="006A3401"/>
    <w:rsid w:val="006A35B9"/>
    <w:rsid w:val="006A3A2A"/>
    <w:rsid w:val="006A3AD7"/>
    <w:rsid w:val="006A3B65"/>
    <w:rsid w:val="006A3CB3"/>
    <w:rsid w:val="006A43CD"/>
    <w:rsid w:val="006A44E4"/>
    <w:rsid w:val="006A4666"/>
    <w:rsid w:val="006A57C5"/>
    <w:rsid w:val="006A57E2"/>
    <w:rsid w:val="006A5A7F"/>
    <w:rsid w:val="006A5E66"/>
    <w:rsid w:val="006A60E9"/>
    <w:rsid w:val="006A6286"/>
    <w:rsid w:val="006A66D5"/>
    <w:rsid w:val="006A689B"/>
    <w:rsid w:val="006A6B12"/>
    <w:rsid w:val="006A6CA2"/>
    <w:rsid w:val="006A6D23"/>
    <w:rsid w:val="006A7A25"/>
    <w:rsid w:val="006A7DD6"/>
    <w:rsid w:val="006A7E15"/>
    <w:rsid w:val="006B012C"/>
    <w:rsid w:val="006B054F"/>
    <w:rsid w:val="006B090F"/>
    <w:rsid w:val="006B0DC4"/>
    <w:rsid w:val="006B0F6B"/>
    <w:rsid w:val="006B170D"/>
    <w:rsid w:val="006B17F1"/>
    <w:rsid w:val="006B1818"/>
    <w:rsid w:val="006B1BB2"/>
    <w:rsid w:val="006B1D23"/>
    <w:rsid w:val="006B25DE"/>
    <w:rsid w:val="006B27DB"/>
    <w:rsid w:val="006B27E0"/>
    <w:rsid w:val="006B2B4F"/>
    <w:rsid w:val="006B2B80"/>
    <w:rsid w:val="006B2F84"/>
    <w:rsid w:val="006B3235"/>
    <w:rsid w:val="006B3D1D"/>
    <w:rsid w:val="006B3DB3"/>
    <w:rsid w:val="006B3F63"/>
    <w:rsid w:val="006B43CB"/>
    <w:rsid w:val="006B4C16"/>
    <w:rsid w:val="006B4CBA"/>
    <w:rsid w:val="006B556A"/>
    <w:rsid w:val="006B6394"/>
    <w:rsid w:val="006B6508"/>
    <w:rsid w:val="006B68DD"/>
    <w:rsid w:val="006B6C77"/>
    <w:rsid w:val="006B6F22"/>
    <w:rsid w:val="006B7519"/>
    <w:rsid w:val="006B75A9"/>
    <w:rsid w:val="006B7635"/>
    <w:rsid w:val="006B7778"/>
    <w:rsid w:val="006B7795"/>
    <w:rsid w:val="006B792C"/>
    <w:rsid w:val="006B7A71"/>
    <w:rsid w:val="006B7A85"/>
    <w:rsid w:val="006C16C8"/>
    <w:rsid w:val="006C19DE"/>
    <w:rsid w:val="006C1A84"/>
    <w:rsid w:val="006C1C3B"/>
    <w:rsid w:val="006C1FF5"/>
    <w:rsid w:val="006C225F"/>
    <w:rsid w:val="006C2559"/>
    <w:rsid w:val="006C26D8"/>
    <w:rsid w:val="006C2E90"/>
    <w:rsid w:val="006C2F4F"/>
    <w:rsid w:val="006C3872"/>
    <w:rsid w:val="006C38A7"/>
    <w:rsid w:val="006C3E5B"/>
    <w:rsid w:val="006C3FE8"/>
    <w:rsid w:val="006C47CD"/>
    <w:rsid w:val="006C49BD"/>
    <w:rsid w:val="006C4E43"/>
    <w:rsid w:val="006C513C"/>
    <w:rsid w:val="006C56F0"/>
    <w:rsid w:val="006C58DD"/>
    <w:rsid w:val="006C5995"/>
    <w:rsid w:val="006C5A23"/>
    <w:rsid w:val="006C5BD3"/>
    <w:rsid w:val="006C5D09"/>
    <w:rsid w:val="006C6160"/>
    <w:rsid w:val="006C62E6"/>
    <w:rsid w:val="006C62EE"/>
    <w:rsid w:val="006C6369"/>
    <w:rsid w:val="006C643E"/>
    <w:rsid w:val="006C6AB4"/>
    <w:rsid w:val="006C6B7B"/>
    <w:rsid w:val="006C6BD8"/>
    <w:rsid w:val="006C72D2"/>
    <w:rsid w:val="006C7C49"/>
    <w:rsid w:val="006C7EE8"/>
    <w:rsid w:val="006D016E"/>
    <w:rsid w:val="006D01BB"/>
    <w:rsid w:val="006D067B"/>
    <w:rsid w:val="006D0C13"/>
    <w:rsid w:val="006D0D88"/>
    <w:rsid w:val="006D0F8F"/>
    <w:rsid w:val="006D12EA"/>
    <w:rsid w:val="006D186C"/>
    <w:rsid w:val="006D18A1"/>
    <w:rsid w:val="006D1A4D"/>
    <w:rsid w:val="006D256A"/>
    <w:rsid w:val="006D2932"/>
    <w:rsid w:val="006D2A94"/>
    <w:rsid w:val="006D2ED9"/>
    <w:rsid w:val="006D3216"/>
    <w:rsid w:val="006D32A2"/>
    <w:rsid w:val="006D32C6"/>
    <w:rsid w:val="006D339A"/>
    <w:rsid w:val="006D34EB"/>
    <w:rsid w:val="006D3671"/>
    <w:rsid w:val="006D36A0"/>
    <w:rsid w:val="006D3707"/>
    <w:rsid w:val="006D3820"/>
    <w:rsid w:val="006D3D7B"/>
    <w:rsid w:val="006D3EDF"/>
    <w:rsid w:val="006D414B"/>
    <w:rsid w:val="006D417E"/>
    <w:rsid w:val="006D483B"/>
    <w:rsid w:val="006D49B7"/>
    <w:rsid w:val="006D4AC5"/>
    <w:rsid w:val="006D4B01"/>
    <w:rsid w:val="006D4B02"/>
    <w:rsid w:val="006D504A"/>
    <w:rsid w:val="006D539D"/>
    <w:rsid w:val="006D55BD"/>
    <w:rsid w:val="006D5631"/>
    <w:rsid w:val="006D57C4"/>
    <w:rsid w:val="006D5886"/>
    <w:rsid w:val="006D58FE"/>
    <w:rsid w:val="006D5A35"/>
    <w:rsid w:val="006D5D1A"/>
    <w:rsid w:val="006D5EED"/>
    <w:rsid w:val="006D6134"/>
    <w:rsid w:val="006D6328"/>
    <w:rsid w:val="006D64F4"/>
    <w:rsid w:val="006D67FE"/>
    <w:rsid w:val="006D6A27"/>
    <w:rsid w:val="006D6EE9"/>
    <w:rsid w:val="006D7126"/>
    <w:rsid w:val="006D71D6"/>
    <w:rsid w:val="006D7258"/>
    <w:rsid w:val="006D76AC"/>
    <w:rsid w:val="006D7CCE"/>
    <w:rsid w:val="006D7DAC"/>
    <w:rsid w:val="006D7E35"/>
    <w:rsid w:val="006E0038"/>
    <w:rsid w:val="006E05F1"/>
    <w:rsid w:val="006E0719"/>
    <w:rsid w:val="006E07FB"/>
    <w:rsid w:val="006E0A73"/>
    <w:rsid w:val="006E0FEE"/>
    <w:rsid w:val="006E10ED"/>
    <w:rsid w:val="006E11A2"/>
    <w:rsid w:val="006E1259"/>
    <w:rsid w:val="006E152B"/>
    <w:rsid w:val="006E1A8D"/>
    <w:rsid w:val="006E1F43"/>
    <w:rsid w:val="006E220E"/>
    <w:rsid w:val="006E2574"/>
    <w:rsid w:val="006E288A"/>
    <w:rsid w:val="006E2A11"/>
    <w:rsid w:val="006E2B26"/>
    <w:rsid w:val="006E3682"/>
    <w:rsid w:val="006E37C6"/>
    <w:rsid w:val="006E41CB"/>
    <w:rsid w:val="006E4490"/>
    <w:rsid w:val="006E4791"/>
    <w:rsid w:val="006E48CA"/>
    <w:rsid w:val="006E4968"/>
    <w:rsid w:val="006E4B44"/>
    <w:rsid w:val="006E4BC0"/>
    <w:rsid w:val="006E4D07"/>
    <w:rsid w:val="006E50CB"/>
    <w:rsid w:val="006E5448"/>
    <w:rsid w:val="006E56AC"/>
    <w:rsid w:val="006E5933"/>
    <w:rsid w:val="006E5B63"/>
    <w:rsid w:val="006E5DB5"/>
    <w:rsid w:val="006E5F09"/>
    <w:rsid w:val="006E5F4A"/>
    <w:rsid w:val="006E6841"/>
    <w:rsid w:val="006E6A5C"/>
    <w:rsid w:val="006E6AC7"/>
    <w:rsid w:val="006E6C11"/>
    <w:rsid w:val="006E6F1C"/>
    <w:rsid w:val="006E6F4B"/>
    <w:rsid w:val="006E6FAF"/>
    <w:rsid w:val="006E73C4"/>
    <w:rsid w:val="006E7D11"/>
    <w:rsid w:val="006E7F80"/>
    <w:rsid w:val="006E7FD4"/>
    <w:rsid w:val="006F03CF"/>
    <w:rsid w:val="006F057C"/>
    <w:rsid w:val="006F060A"/>
    <w:rsid w:val="006F0DD6"/>
    <w:rsid w:val="006F159D"/>
    <w:rsid w:val="006F15F4"/>
    <w:rsid w:val="006F1962"/>
    <w:rsid w:val="006F1F34"/>
    <w:rsid w:val="006F200C"/>
    <w:rsid w:val="006F27C7"/>
    <w:rsid w:val="006F30B7"/>
    <w:rsid w:val="006F377F"/>
    <w:rsid w:val="006F3A5D"/>
    <w:rsid w:val="006F3D8C"/>
    <w:rsid w:val="006F3F97"/>
    <w:rsid w:val="006F5F68"/>
    <w:rsid w:val="006F63BA"/>
    <w:rsid w:val="006F63E6"/>
    <w:rsid w:val="006F63F6"/>
    <w:rsid w:val="006F697A"/>
    <w:rsid w:val="006F6AA3"/>
    <w:rsid w:val="006F6B7A"/>
    <w:rsid w:val="006F6B8B"/>
    <w:rsid w:val="006F6E6F"/>
    <w:rsid w:val="006F6F24"/>
    <w:rsid w:val="006F7145"/>
    <w:rsid w:val="006F7372"/>
    <w:rsid w:val="006F74AC"/>
    <w:rsid w:val="006F7AAB"/>
    <w:rsid w:val="006F7C0C"/>
    <w:rsid w:val="006F7DD7"/>
    <w:rsid w:val="006F7F74"/>
    <w:rsid w:val="0070000E"/>
    <w:rsid w:val="007004ED"/>
    <w:rsid w:val="00700509"/>
    <w:rsid w:val="00700755"/>
    <w:rsid w:val="00700F53"/>
    <w:rsid w:val="00701139"/>
    <w:rsid w:val="00701505"/>
    <w:rsid w:val="00701611"/>
    <w:rsid w:val="00701CE7"/>
    <w:rsid w:val="00701FAC"/>
    <w:rsid w:val="00702002"/>
    <w:rsid w:val="00702575"/>
    <w:rsid w:val="00702C79"/>
    <w:rsid w:val="00702E07"/>
    <w:rsid w:val="00702EF0"/>
    <w:rsid w:val="00702EFC"/>
    <w:rsid w:val="00703039"/>
    <w:rsid w:val="007031ED"/>
    <w:rsid w:val="00703258"/>
    <w:rsid w:val="00703646"/>
    <w:rsid w:val="00704777"/>
    <w:rsid w:val="00704917"/>
    <w:rsid w:val="00704918"/>
    <w:rsid w:val="007057D5"/>
    <w:rsid w:val="0070589C"/>
    <w:rsid w:val="00705FFD"/>
    <w:rsid w:val="00706210"/>
    <w:rsid w:val="0070632A"/>
    <w:rsid w:val="00706421"/>
    <w:rsid w:val="00706434"/>
    <w:rsid w:val="0070646B"/>
    <w:rsid w:val="00706529"/>
    <w:rsid w:val="0070655D"/>
    <w:rsid w:val="007067B9"/>
    <w:rsid w:val="00706926"/>
    <w:rsid w:val="00706EDF"/>
    <w:rsid w:val="007071B8"/>
    <w:rsid w:val="00707AAD"/>
    <w:rsid w:val="00707BB6"/>
    <w:rsid w:val="00707D60"/>
    <w:rsid w:val="00707FD5"/>
    <w:rsid w:val="0071001E"/>
    <w:rsid w:val="00710268"/>
    <w:rsid w:val="00710575"/>
    <w:rsid w:val="0071059C"/>
    <w:rsid w:val="0071098D"/>
    <w:rsid w:val="007114CC"/>
    <w:rsid w:val="00711670"/>
    <w:rsid w:val="00711BED"/>
    <w:rsid w:val="007121A2"/>
    <w:rsid w:val="007124A3"/>
    <w:rsid w:val="00712829"/>
    <w:rsid w:val="0071293D"/>
    <w:rsid w:val="00712CF2"/>
    <w:rsid w:val="00712EFF"/>
    <w:rsid w:val="007130A2"/>
    <w:rsid w:val="0071323A"/>
    <w:rsid w:val="00713861"/>
    <w:rsid w:val="00713C15"/>
    <w:rsid w:val="00713CB9"/>
    <w:rsid w:val="00713D9C"/>
    <w:rsid w:val="00714036"/>
    <w:rsid w:val="0071408B"/>
    <w:rsid w:val="007142AA"/>
    <w:rsid w:val="007144B0"/>
    <w:rsid w:val="007145D2"/>
    <w:rsid w:val="0071477E"/>
    <w:rsid w:val="00714CE7"/>
    <w:rsid w:val="00714E9C"/>
    <w:rsid w:val="00714FAE"/>
    <w:rsid w:val="00715457"/>
    <w:rsid w:val="00715463"/>
    <w:rsid w:val="00715C2F"/>
    <w:rsid w:val="00715E7D"/>
    <w:rsid w:val="0071626C"/>
    <w:rsid w:val="00716393"/>
    <w:rsid w:val="00716691"/>
    <w:rsid w:val="00716C36"/>
    <w:rsid w:val="00717312"/>
    <w:rsid w:val="007173CB"/>
    <w:rsid w:val="007176EF"/>
    <w:rsid w:val="00717751"/>
    <w:rsid w:val="00720012"/>
    <w:rsid w:val="007201CF"/>
    <w:rsid w:val="00720B15"/>
    <w:rsid w:val="00720CEF"/>
    <w:rsid w:val="00720DF6"/>
    <w:rsid w:val="00720EAD"/>
    <w:rsid w:val="00720EEB"/>
    <w:rsid w:val="0072113F"/>
    <w:rsid w:val="00721FF9"/>
    <w:rsid w:val="007225F4"/>
    <w:rsid w:val="00722FA4"/>
    <w:rsid w:val="00723D78"/>
    <w:rsid w:val="00723F63"/>
    <w:rsid w:val="007244C5"/>
    <w:rsid w:val="007246B2"/>
    <w:rsid w:val="00724E14"/>
    <w:rsid w:val="007258BB"/>
    <w:rsid w:val="00725F20"/>
    <w:rsid w:val="007260E7"/>
    <w:rsid w:val="007261BE"/>
    <w:rsid w:val="0072646C"/>
    <w:rsid w:val="00726532"/>
    <w:rsid w:val="00727168"/>
    <w:rsid w:val="0072734A"/>
    <w:rsid w:val="007277EF"/>
    <w:rsid w:val="00727AB1"/>
    <w:rsid w:val="00730269"/>
    <w:rsid w:val="00730636"/>
    <w:rsid w:val="00730655"/>
    <w:rsid w:val="00730C9B"/>
    <w:rsid w:val="00730E3E"/>
    <w:rsid w:val="007317BD"/>
    <w:rsid w:val="007319A1"/>
    <w:rsid w:val="00731D71"/>
    <w:rsid w:val="00731D77"/>
    <w:rsid w:val="007320B6"/>
    <w:rsid w:val="0073217B"/>
    <w:rsid w:val="00732360"/>
    <w:rsid w:val="00732533"/>
    <w:rsid w:val="007325D7"/>
    <w:rsid w:val="00732728"/>
    <w:rsid w:val="00732B5F"/>
    <w:rsid w:val="00732C62"/>
    <w:rsid w:val="0073302D"/>
    <w:rsid w:val="0073384C"/>
    <w:rsid w:val="00733872"/>
    <w:rsid w:val="0073390A"/>
    <w:rsid w:val="00734263"/>
    <w:rsid w:val="00734DA4"/>
    <w:rsid w:val="00734E64"/>
    <w:rsid w:val="0073537C"/>
    <w:rsid w:val="0073608E"/>
    <w:rsid w:val="00736233"/>
    <w:rsid w:val="0073672C"/>
    <w:rsid w:val="00736AF5"/>
    <w:rsid w:val="00736B37"/>
    <w:rsid w:val="00737386"/>
    <w:rsid w:val="00737BED"/>
    <w:rsid w:val="00740260"/>
    <w:rsid w:val="0074062E"/>
    <w:rsid w:val="007407E3"/>
    <w:rsid w:val="00740A35"/>
    <w:rsid w:val="00740C1D"/>
    <w:rsid w:val="00740D6E"/>
    <w:rsid w:val="00741075"/>
    <w:rsid w:val="007411C2"/>
    <w:rsid w:val="00741666"/>
    <w:rsid w:val="00741924"/>
    <w:rsid w:val="00741D61"/>
    <w:rsid w:val="00741D64"/>
    <w:rsid w:val="007423BB"/>
    <w:rsid w:val="007426E7"/>
    <w:rsid w:val="00742784"/>
    <w:rsid w:val="0074379F"/>
    <w:rsid w:val="00743810"/>
    <w:rsid w:val="00743E18"/>
    <w:rsid w:val="007440DA"/>
    <w:rsid w:val="00744418"/>
    <w:rsid w:val="00744A6F"/>
    <w:rsid w:val="00744A7E"/>
    <w:rsid w:val="00744B1D"/>
    <w:rsid w:val="00744B64"/>
    <w:rsid w:val="00745034"/>
    <w:rsid w:val="007457CD"/>
    <w:rsid w:val="00745A35"/>
    <w:rsid w:val="007461BA"/>
    <w:rsid w:val="007466CF"/>
    <w:rsid w:val="007474F9"/>
    <w:rsid w:val="007476AD"/>
    <w:rsid w:val="007477E0"/>
    <w:rsid w:val="00747C45"/>
    <w:rsid w:val="00747DB0"/>
    <w:rsid w:val="00747DF7"/>
    <w:rsid w:val="00747DFE"/>
    <w:rsid w:val="00747F51"/>
    <w:rsid w:val="007504E5"/>
    <w:rsid w:val="00750D01"/>
    <w:rsid w:val="00750E60"/>
    <w:rsid w:val="00750EC5"/>
    <w:rsid w:val="0075177E"/>
    <w:rsid w:val="00751D82"/>
    <w:rsid w:val="00751EFA"/>
    <w:rsid w:val="00751F08"/>
    <w:rsid w:val="007520B4"/>
    <w:rsid w:val="007521C8"/>
    <w:rsid w:val="00752310"/>
    <w:rsid w:val="0075233D"/>
    <w:rsid w:val="0075257D"/>
    <w:rsid w:val="00752D1D"/>
    <w:rsid w:val="00752F8E"/>
    <w:rsid w:val="00753139"/>
    <w:rsid w:val="00753732"/>
    <w:rsid w:val="00753996"/>
    <w:rsid w:val="00754279"/>
    <w:rsid w:val="007548D1"/>
    <w:rsid w:val="00754A83"/>
    <w:rsid w:val="00754F55"/>
    <w:rsid w:val="007557CC"/>
    <w:rsid w:val="00755852"/>
    <w:rsid w:val="00755B42"/>
    <w:rsid w:val="00756178"/>
    <w:rsid w:val="0075645B"/>
    <w:rsid w:val="00756C55"/>
    <w:rsid w:val="00756F16"/>
    <w:rsid w:val="00757267"/>
    <w:rsid w:val="0075735A"/>
    <w:rsid w:val="007573C5"/>
    <w:rsid w:val="00757745"/>
    <w:rsid w:val="0075793A"/>
    <w:rsid w:val="00757945"/>
    <w:rsid w:val="007600DE"/>
    <w:rsid w:val="007600EA"/>
    <w:rsid w:val="00761289"/>
    <w:rsid w:val="00761821"/>
    <w:rsid w:val="007618E8"/>
    <w:rsid w:val="0076196B"/>
    <w:rsid w:val="00761B39"/>
    <w:rsid w:val="00761FC2"/>
    <w:rsid w:val="0076247D"/>
    <w:rsid w:val="0076259D"/>
    <w:rsid w:val="007628E8"/>
    <w:rsid w:val="00762AD2"/>
    <w:rsid w:val="00762F2E"/>
    <w:rsid w:val="007636C9"/>
    <w:rsid w:val="0076371D"/>
    <w:rsid w:val="00764599"/>
    <w:rsid w:val="007655D5"/>
    <w:rsid w:val="00765D9E"/>
    <w:rsid w:val="00765EB0"/>
    <w:rsid w:val="00766312"/>
    <w:rsid w:val="007665E8"/>
    <w:rsid w:val="007673A4"/>
    <w:rsid w:val="00767D08"/>
    <w:rsid w:val="0077009C"/>
    <w:rsid w:val="007702AC"/>
    <w:rsid w:val="0077075A"/>
    <w:rsid w:val="007708B9"/>
    <w:rsid w:val="00770A63"/>
    <w:rsid w:val="00770BE0"/>
    <w:rsid w:val="00770E6D"/>
    <w:rsid w:val="007718CD"/>
    <w:rsid w:val="00771CA4"/>
    <w:rsid w:val="007722D5"/>
    <w:rsid w:val="00772596"/>
    <w:rsid w:val="007725A1"/>
    <w:rsid w:val="00772776"/>
    <w:rsid w:val="00772888"/>
    <w:rsid w:val="00772EDE"/>
    <w:rsid w:val="00773026"/>
    <w:rsid w:val="007731FA"/>
    <w:rsid w:val="007743C1"/>
    <w:rsid w:val="00774A8F"/>
    <w:rsid w:val="00774E03"/>
    <w:rsid w:val="00775271"/>
    <w:rsid w:val="007758AF"/>
    <w:rsid w:val="007763C1"/>
    <w:rsid w:val="007763E9"/>
    <w:rsid w:val="00776409"/>
    <w:rsid w:val="007766FA"/>
    <w:rsid w:val="007767CE"/>
    <w:rsid w:val="00776909"/>
    <w:rsid w:val="0077723A"/>
    <w:rsid w:val="00777C6B"/>
    <w:rsid w:val="00777D4F"/>
    <w:rsid w:val="00777D67"/>
    <w:rsid w:val="00777DFC"/>
    <w:rsid w:val="00777E82"/>
    <w:rsid w:val="00777FA4"/>
    <w:rsid w:val="0078030E"/>
    <w:rsid w:val="007804AE"/>
    <w:rsid w:val="007806A7"/>
    <w:rsid w:val="00780BB8"/>
    <w:rsid w:val="00780D70"/>
    <w:rsid w:val="00780E7C"/>
    <w:rsid w:val="00780F13"/>
    <w:rsid w:val="00781359"/>
    <w:rsid w:val="0078170A"/>
    <w:rsid w:val="00781821"/>
    <w:rsid w:val="00781874"/>
    <w:rsid w:val="00781B67"/>
    <w:rsid w:val="00782084"/>
    <w:rsid w:val="0078293C"/>
    <w:rsid w:val="007829F5"/>
    <w:rsid w:val="00783873"/>
    <w:rsid w:val="00783977"/>
    <w:rsid w:val="00783B1A"/>
    <w:rsid w:val="00783C9F"/>
    <w:rsid w:val="00784312"/>
    <w:rsid w:val="0078463A"/>
    <w:rsid w:val="00784CB0"/>
    <w:rsid w:val="00784D9A"/>
    <w:rsid w:val="007856EA"/>
    <w:rsid w:val="00785B72"/>
    <w:rsid w:val="00785BDF"/>
    <w:rsid w:val="00785E21"/>
    <w:rsid w:val="00785F4F"/>
    <w:rsid w:val="00786228"/>
    <w:rsid w:val="0078637A"/>
    <w:rsid w:val="00786599"/>
    <w:rsid w:val="007867A3"/>
    <w:rsid w:val="00786921"/>
    <w:rsid w:val="00786B6B"/>
    <w:rsid w:val="00787530"/>
    <w:rsid w:val="00787753"/>
    <w:rsid w:val="0078785E"/>
    <w:rsid w:val="00787A0F"/>
    <w:rsid w:val="00787ABD"/>
    <w:rsid w:val="00787E26"/>
    <w:rsid w:val="00787E81"/>
    <w:rsid w:val="00787EF6"/>
    <w:rsid w:val="00790437"/>
    <w:rsid w:val="0079043D"/>
    <w:rsid w:val="00790C3F"/>
    <w:rsid w:val="00790FF0"/>
    <w:rsid w:val="007911D9"/>
    <w:rsid w:val="007911E0"/>
    <w:rsid w:val="0079126D"/>
    <w:rsid w:val="00791400"/>
    <w:rsid w:val="00791798"/>
    <w:rsid w:val="007918EC"/>
    <w:rsid w:val="00791A13"/>
    <w:rsid w:val="00791F05"/>
    <w:rsid w:val="00792A3E"/>
    <w:rsid w:val="00792F4D"/>
    <w:rsid w:val="007937A6"/>
    <w:rsid w:val="0079389E"/>
    <w:rsid w:val="00793BBA"/>
    <w:rsid w:val="00793BD9"/>
    <w:rsid w:val="00793D0A"/>
    <w:rsid w:val="00793D9B"/>
    <w:rsid w:val="00794A84"/>
    <w:rsid w:val="0079531F"/>
    <w:rsid w:val="007955D4"/>
    <w:rsid w:val="0079574C"/>
    <w:rsid w:val="0079588D"/>
    <w:rsid w:val="00795C01"/>
    <w:rsid w:val="007962B7"/>
    <w:rsid w:val="007963D5"/>
    <w:rsid w:val="007964FF"/>
    <w:rsid w:val="0079652E"/>
    <w:rsid w:val="00797780"/>
    <w:rsid w:val="0079799F"/>
    <w:rsid w:val="00797C04"/>
    <w:rsid w:val="00797CD0"/>
    <w:rsid w:val="00797FCC"/>
    <w:rsid w:val="007A06D3"/>
    <w:rsid w:val="007A0728"/>
    <w:rsid w:val="007A0954"/>
    <w:rsid w:val="007A0C02"/>
    <w:rsid w:val="007A0E7A"/>
    <w:rsid w:val="007A0F78"/>
    <w:rsid w:val="007A1BAC"/>
    <w:rsid w:val="007A1C86"/>
    <w:rsid w:val="007A1DB3"/>
    <w:rsid w:val="007A1E20"/>
    <w:rsid w:val="007A1E41"/>
    <w:rsid w:val="007A1EAA"/>
    <w:rsid w:val="007A23D2"/>
    <w:rsid w:val="007A2632"/>
    <w:rsid w:val="007A2B7B"/>
    <w:rsid w:val="007A2B7C"/>
    <w:rsid w:val="007A2CD9"/>
    <w:rsid w:val="007A3706"/>
    <w:rsid w:val="007A3E5A"/>
    <w:rsid w:val="007A3FD4"/>
    <w:rsid w:val="007A4191"/>
    <w:rsid w:val="007A4BCD"/>
    <w:rsid w:val="007A4DB1"/>
    <w:rsid w:val="007A5622"/>
    <w:rsid w:val="007A5A87"/>
    <w:rsid w:val="007A5ADD"/>
    <w:rsid w:val="007A5C4E"/>
    <w:rsid w:val="007A6C4D"/>
    <w:rsid w:val="007A6D4D"/>
    <w:rsid w:val="007A6DBD"/>
    <w:rsid w:val="007A743B"/>
    <w:rsid w:val="007A74B5"/>
    <w:rsid w:val="007A76D6"/>
    <w:rsid w:val="007A7727"/>
    <w:rsid w:val="007A79D6"/>
    <w:rsid w:val="007A79FD"/>
    <w:rsid w:val="007A7C30"/>
    <w:rsid w:val="007B03E4"/>
    <w:rsid w:val="007B0618"/>
    <w:rsid w:val="007B08B9"/>
    <w:rsid w:val="007B0A49"/>
    <w:rsid w:val="007B0B9D"/>
    <w:rsid w:val="007B0E6C"/>
    <w:rsid w:val="007B17EE"/>
    <w:rsid w:val="007B1D89"/>
    <w:rsid w:val="007B1F95"/>
    <w:rsid w:val="007B205D"/>
    <w:rsid w:val="007B243D"/>
    <w:rsid w:val="007B279C"/>
    <w:rsid w:val="007B306F"/>
    <w:rsid w:val="007B322E"/>
    <w:rsid w:val="007B34C6"/>
    <w:rsid w:val="007B36B0"/>
    <w:rsid w:val="007B36DC"/>
    <w:rsid w:val="007B37B2"/>
    <w:rsid w:val="007B3AA0"/>
    <w:rsid w:val="007B3CD3"/>
    <w:rsid w:val="007B41C5"/>
    <w:rsid w:val="007B4323"/>
    <w:rsid w:val="007B48C7"/>
    <w:rsid w:val="007B51F8"/>
    <w:rsid w:val="007B5243"/>
    <w:rsid w:val="007B52AA"/>
    <w:rsid w:val="007B5609"/>
    <w:rsid w:val="007B56B1"/>
    <w:rsid w:val="007B592A"/>
    <w:rsid w:val="007B59CF"/>
    <w:rsid w:val="007B5A43"/>
    <w:rsid w:val="007B5B46"/>
    <w:rsid w:val="007B5EC4"/>
    <w:rsid w:val="007B6E28"/>
    <w:rsid w:val="007B6FB9"/>
    <w:rsid w:val="007B709B"/>
    <w:rsid w:val="007B7626"/>
    <w:rsid w:val="007B7918"/>
    <w:rsid w:val="007B7A68"/>
    <w:rsid w:val="007C078D"/>
    <w:rsid w:val="007C08C6"/>
    <w:rsid w:val="007C09C6"/>
    <w:rsid w:val="007C0FD7"/>
    <w:rsid w:val="007C1170"/>
    <w:rsid w:val="007C1337"/>
    <w:rsid w:val="007C1343"/>
    <w:rsid w:val="007C156C"/>
    <w:rsid w:val="007C15E4"/>
    <w:rsid w:val="007C1D3C"/>
    <w:rsid w:val="007C1E38"/>
    <w:rsid w:val="007C20BE"/>
    <w:rsid w:val="007C2262"/>
    <w:rsid w:val="007C23AC"/>
    <w:rsid w:val="007C277B"/>
    <w:rsid w:val="007C2A03"/>
    <w:rsid w:val="007C2B6A"/>
    <w:rsid w:val="007C2BC3"/>
    <w:rsid w:val="007C2BD4"/>
    <w:rsid w:val="007C3233"/>
    <w:rsid w:val="007C37FE"/>
    <w:rsid w:val="007C3946"/>
    <w:rsid w:val="007C3C0C"/>
    <w:rsid w:val="007C3F21"/>
    <w:rsid w:val="007C40EE"/>
    <w:rsid w:val="007C4153"/>
    <w:rsid w:val="007C418C"/>
    <w:rsid w:val="007C4EAF"/>
    <w:rsid w:val="007C501F"/>
    <w:rsid w:val="007C5417"/>
    <w:rsid w:val="007C5679"/>
    <w:rsid w:val="007C5955"/>
    <w:rsid w:val="007C595B"/>
    <w:rsid w:val="007C5AD8"/>
    <w:rsid w:val="007C5D93"/>
    <w:rsid w:val="007C5E0C"/>
    <w:rsid w:val="007C5E7C"/>
    <w:rsid w:val="007C5EF1"/>
    <w:rsid w:val="007C6173"/>
    <w:rsid w:val="007C638C"/>
    <w:rsid w:val="007C6EB1"/>
    <w:rsid w:val="007C72C3"/>
    <w:rsid w:val="007C74A7"/>
    <w:rsid w:val="007C74CF"/>
    <w:rsid w:val="007C7BF5"/>
    <w:rsid w:val="007C7FC8"/>
    <w:rsid w:val="007D060E"/>
    <w:rsid w:val="007D080A"/>
    <w:rsid w:val="007D084F"/>
    <w:rsid w:val="007D0920"/>
    <w:rsid w:val="007D0DE6"/>
    <w:rsid w:val="007D11F0"/>
    <w:rsid w:val="007D19B7"/>
    <w:rsid w:val="007D1DA7"/>
    <w:rsid w:val="007D207D"/>
    <w:rsid w:val="007D2181"/>
    <w:rsid w:val="007D24FB"/>
    <w:rsid w:val="007D2591"/>
    <w:rsid w:val="007D2A97"/>
    <w:rsid w:val="007D2DAA"/>
    <w:rsid w:val="007D2DE0"/>
    <w:rsid w:val="007D308D"/>
    <w:rsid w:val="007D3103"/>
    <w:rsid w:val="007D3111"/>
    <w:rsid w:val="007D3493"/>
    <w:rsid w:val="007D381F"/>
    <w:rsid w:val="007D3AEC"/>
    <w:rsid w:val="007D3CFF"/>
    <w:rsid w:val="007D3FBE"/>
    <w:rsid w:val="007D475B"/>
    <w:rsid w:val="007D4856"/>
    <w:rsid w:val="007D5268"/>
    <w:rsid w:val="007D52DE"/>
    <w:rsid w:val="007D5F1E"/>
    <w:rsid w:val="007D6236"/>
    <w:rsid w:val="007D65FA"/>
    <w:rsid w:val="007D6EA4"/>
    <w:rsid w:val="007D722D"/>
    <w:rsid w:val="007D75E5"/>
    <w:rsid w:val="007D773E"/>
    <w:rsid w:val="007D7948"/>
    <w:rsid w:val="007D7F67"/>
    <w:rsid w:val="007D7FD5"/>
    <w:rsid w:val="007E021E"/>
    <w:rsid w:val="007E024D"/>
    <w:rsid w:val="007E0531"/>
    <w:rsid w:val="007E066E"/>
    <w:rsid w:val="007E088A"/>
    <w:rsid w:val="007E0D07"/>
    <w:rsid w:val="007E0DA4"/>
    <w:rsid w:val="007E12A0"/>
    <w:rsid w:val="007E12E6"/>
    <w:rsid w:val="007E1356"/>
    <w:rsid w:val="007E1CAE"/>
    <w:rsid w:val="007E20FC"/>
    <w:rsid w:val="007E2554"/>
    <w:rsid w:val="007E25CD"/>
    <w:rsid w:val="007E26B1"/>
    <w:rsid w:val="007E2938"/>
    <w:rsid w:val="007E29F6"/>
    <w:rsid w:val="007E2BEE"/>
    <w:rsid w:val="007E2F65"/>
    <w:rsid w:val="007E2FD1"/>
    <w:rsid w:val="007E38D6"/>
    <w:rsid w:val="007E38E1"/>
    <w:rsid w:val="007E38F2"/>
    <w:rsid w:val="007E3EB6"/>
    <w:rsid w:val="007E4015"/>
    <w:rsid w:val="007E4D3B"/>
    <w:rsid w:val="007E4D71"/>
    <w:rsid w:val="007E4DDA"/>
    <w:rsid w:val="007E56FF"/>
    <w:rsid w:val="007E5EDC"/>
    <w:rsid w:val="007E6516"/>
    <w:rsid w:val="007E65C0"/>
    <w:rsid w:val="007E6B47"/>
    <w:rsid w:val="007E6F67"/>
    <w:rsid w:val="007E7062"/>
    <w:rsid w:val="007E71E2"/>
    <w:rsid w:val="007E75BF"/>
    <w:rsid w:val="007E75ED"/>
    <w:rsid w:val="007E76A9"/>
    <w:rsid w:val="007E77B1"/>
    <w:rsid w:val="007E783A"/>
    <w:rsid w:val="007E790E"/>
    <w:rsid w:val="007E7F38"/>
    <w:rsid w:val="007F059A"/>
    <w:rsid w:val="007F0805"/>
    <w:rsid w:val="007F0D73"/>
    <w:rsid w:val="007F0E1E"/>
    <w:rsid w:val="007F0FE8"/>
    <w:rsid w:val="007F1373"/>
    <w:rsid w:val="007F14DE"/>
    <w:rsid w:val="007F1819"/>
    <w:rsid w:val="007F1AD3"/>
    <w:rsid w:val="007F1AF8"/>
    <w:rsid w:val="007F1DEB"/>
    <w:rsid w:val="007F1DFF"/>
    <w:rsid w:val="007F21E8"/>
    <w:rsid w:val="007F2418"/>
    <w:rsid w:val="007F26CC"/>
    <w:rsid w:val="007F29A7"/>
    <w:rsid w:val="007F338B"/>
    <w:rsid w:val="007F339F"/>
    <w:rsid w:val="007F3AC8"/>
    <w:rsid w:val="007F45A1"/>
    <w:rsid w:val="007F46CB"/>
    <w:rsid w:val="007F50AE"/>
    <w:rsid w:val="007F56CC"/>
    <w:rsid w:val="007F676F"/>
    <w:rsid w:val="007F69E8"/>
    <w:rsid w:val="007F6D94"/>
    <w:rsid w:val="007F70F1"/>
    <w:rsid w:val="007F70F2"/>
    <w:rsid w:val="007F769A"/>
    <w:rsid w:val="007F78C6"/>
    <w:rsid w:val="007F794E"/>
    <w:rsid w:val="00800462"/>
    <w:rsid w:val="0080064B"/>
    <w:rsid w:val="00800958"/>
    <w:rsid w:val="008009C6"/>
    <w:rsid w:val="00800AED"/>
    <w:rsid w:val="00800B05"/>
    <w:rsid w:val="00800EDE"/>
    <w:rsid w:val="00801549"/>
    <w:rsid w:val="008016DB"/>
    <w:rsid w:val="008017C5"/>
    <w:rsid w:val="00801B64"/>
    <w:rsid w:val="00801C80"/>
    <w:rsid w:val="00802042"/>
    <w:rsid w:val="0080214B"/>
    <w:rsid w:val="00802469"/>
    <w:rsid w:val="00802724"/>
    <w:rsid w:val="0080288A"/>
    <w:rsid w:val="00802C22"/>
    <w:rsid w:val="00802C75"/>
    <w:rsid w:val="00803708"/>
    <w:rsid w:val="00803C22"/>
    <w:rsid w:val="00803E82"/>
    <w:rsid w:val="00804235"/>
    <w:rsid w:val="008045C4"/>
    <w:rsid w:val="00804909"/>
    <w:rsid w:val="00805546"/>
    <w:rsid w:val="0080567B"/>
    <w:rsid w:val="0080577E"/>
    <w:rsid w:val="008057D8"/>
    <w:rsid w:val="00805BE8"/>
    <w:rsid w:val="00805DEC"/>
    <w:rsid w:val="00806208"/>
    <w:rsid w:val="00806665"/>
    <w:rsid w:val="008066F0"/>
    <w:rsid w:val="0080742C"/>
    <w:rsid w:val="00807882"/>
    <w:rsid w:val="00807DAE"/>
    <w:rsid w:val="008102AD"/>
    <w:rsid w:val="00810A0D"/>
    <w:rsid w:val="00810A6B"/>
    <w:rsid w:val="00811B04"/>
    <w:rsid w:val="00812503"/>
    <w:rsid w:val="008129BB"/>
    <w:rsid w:val="008131B8"/>
    <w:rsid w:val="00813237"/>
    <w:rsid w:val="008133D1"/>
    <w:rsid w:val="00813B21"/>
    <w:rsid w:val="00813B3D"/>
    <w:rsid w:val="008144EB"/>
    <w:rsid w:val="008145A5"/>
    <w:rsid w:val="0081465F"/>
    <w:rsid w:val="0081533F"/>
    <w:rsid w:val="0081549B"/>
    <w:rsid w:val="008156A2"/>
    <w:rsid w:val="008159C4"/>
    <w:rsid w:val="008159C8"/>
    <w:rsid w:val="00815B3E"/>
    <w:rsid w:val="00815D78"/>
    <w:rsid w:val="00816078"/>
    <w:rsid w:val="0081678E"/>
    <w:rsid w:val="00816A05"/>
    <w:rsid w:val="00816A93"/>
    <w:rsid w:val="008172C6"/>
    <w:rsid w:val="008175F3"/>
    <w:rsid w:val="008177E3"/>
    <w:rsid w:val="00817857"/>
    <w:rsid w:val="00817B53"/>
    <w:rsid w:val="00817CD9"/>
    <w:rsid w:val="0082045D"/>
    <w:rsid w:val="00820495"/>
    <w:rsid w:val="008206B9"/>
    <w:rsid w:val="008206F7"/>
    <w:rsid w:val="00820A50"/>
    <w:rsid w:val="00820DA3"/>
    <w:rsid w:val="00820E2A"/>
    <w:rsid w:val="008210B6"/>
    <w:rsid w:val="008219EF"/>
    <w:rsid w:val="00821A59"/>
    <w:rsid w:val="00821CD9"/>
    <w:rsid w:val="00822114"/>
    <w:rsid w:val="008223D9"/>
    <w:rsid w:val="00822455"/>
    <w:rsid w:val="0082256E"/>
    <w:rsid w:val="008228CC"/>
    <w:rsid w:val="00822A96"/>
    <w:rsid w:val="00823163"/>
    <w:rsid w:val="0082381A"/>
    <w:rsid w:val="0082382F"/>
    <w:rsid w:val="008238BD"/>
    <w:rsid w:val="008239BE"/>
    <w:rsid w:val="00823AA9"/>
    <w:rsid w:val="00823BA7"/>
    <w:rsid w:val="00823BC1"/>
    <w:rsid w:val="00824000"/>
    <w:rsid w:val="0082427C"/>
    <w:rsid w:val="0082442E"/>
    <w:rsid w:val="0082460B"/>
    <w:rsid w:val="00824E33"/>
    <w:rsid w:val="008251F5"/>
    <w:rsid w:val="00825261"/>
    <w:rsid w:val="008255B9"/>
    <w:rsid w:val="008256C1"/>
    <w:rsid w:val="008257C9"/>
    <w:rsid w:val="00825CD8"/>
    <w:rsid w:val="00825E90"/>
    <w:rsid w:val="00825FAC"/>
    <w:rsid w:val="00826135"/>
    <w:rsid w:val="008263BC"/>
    <w:rsid w:val="008269F5"/>
    <w:rsid w:val="00826C26"/>
    <w:rsid w:val="00826DD0"/>
    <w:rsid w:val="00827324"/>
    <w:rsid w:val="0082733A"/>
    <w:rsid w:val="00827578"/>
    <w:rsid w:val="00827797"/>
    <w:rsid w:val="008279D9"/>
    <w:rsid w:val="00827B63"/>
    <w:rsid w:val="00827FA5"/>
    <w:rsid w:val="00830605"/>
    <w:rsid w:val="00830666"/>
    <w:rsid w:val="008308E2"/>
    <w:rsid w:val="0083173E"/>
    <w:rsid w:val="00832368"/>
    <w:rsid w:val="00832697"/>
    <w:rsid w:val="008329A1"/>
    <w:rsid w:val="00832CE1"/>
    <w:rsid w:val="00832FBC"/>
    <w:rsid w:val="00833259"/>
    <w:rsid w:val="00833415"/>
    <w:rsid w:val="00834468"/>
    <w:rsid w:val="008346DE"/>
    <w:rsid w:val="00834A37"/>
    <w:rsid w:val="00834A93"/>
    <w:rsid w:val="00834ABE"/>
    <w:rsid w:val="00834ADC"/>
    <w:rsid w:val="00834B61"/>
    <w:rsid w:val="00834BB3"/>
    <w:rsid w:val="00834CD8"/>
    <w:rsid w:val="00834CE9"/>
    <w:rsid w:val="00834FF2"/>
    <w:rsid w:val="0083514C"/>
    <w:rsid w:val="008355F2"/>
    <w:rsid w:val="00835713"/>
    <w:rsid w:val="00835B44"/>
    <w:rsid w:val="00836054"/>
    <w:rsid w:val="00836340"/>
    <w:rsid w:val="008363D5"/>
    <w:rsid w:val="0083654D"/>
    <w:rsid w:val="00836646"/>
    <w:rsid w:val="008371A5"/>
    <w:rsid w:val="008371B2"/>
    <w:rsid w:val="00837458"/>
    <w:rsid w:val="008378B1"/>
    <w:rsid w:val="00837A2A"/>
    <w:rsid w:val="00837AAE"/>
    <w:rsid w:val="00837AD3"/>
    <w:rsid w:val="00837ADD"/>
    <w:rsid w:val="00837CA6"/>
    <w:rsid w:val="00837E59"/>
    <w:rsid w:val="00841161"/>
    <w:rsid w:val="00841400"/>
    <w:rsid w:val="0084169F"/>
    <w:rsid w:val="008419EB"/>
    <w:rsid w:val="00841A95"/>
    <w:rsid w:val="00841EFC"/>
    <w:rsid w:val="00841F84"/>
    <w:rsid w:val="00842836"/>
    <w:rsid w:val="008429AD"/>
    <w:rsid w:val="008429DB"/>
    <w:rsid w:val="00842CC8"/>
    <w:rsid w:val="00843054"/>
    <w:rsid w:val="008436C7"/>
    <w:rsid w:val="0084375B"/>
    <w:rsid w:val="008438F7"/>
    <w:rsid w:val="00843D91"/>
    <w:rsid w:val="00843E6D"/>
    <w:rsid w:val="00843EFB"/>
    <w:rsid w:val="00844704"/>
    <w:rsid w:val="00844B9C"/>
    <w:rsid w:val="00844BCF"/>
    <w:rsid w:val="008451AC"/>
    <w:rsid w:val="00845324"/>
    <w:rsid w:val="008455CF"/>
    <w:rsid w:val="008459D9"/>
    <w:rsid w:val="00846301"/>
    <w:rsid w:val="00846C52"/>
    <w:rsid w:val="00846D16"/>
    <w:rsid w:val="00847481"/>
    <w:rsid w:val="008475D2"/>
    <w:rsid w:val="00847DB2"/>
    <w:rsid w:val="00847E82"/>
    <w:rsid w:val="00847F06"/>
    <w:rsid w:val="00847FFB"/>
    <w:rsid w:val="00850413"/>
    <w:rsid w:val="0085052B"/>
    <w:rsid w:val="0085090F"/>
    <w:rsid w:val="00850C75"/>
    <w:rsid w:val="00850E39"/>
    <w:rsid w:val="0085111A"/>
    <w:rsid w:val="00851177"/>
    <w:rsid w:val="0085161D"/>
    <w:rsid w:val="00851813"/>
    <w:rsid w:val="00851A3D"/>
    <w:rsid w:val="008520AE"/>
    <w:rsid w:val="00852350"/>
    <w:rsid w:val="008526AF"/>
    <w:rsid w:val="008526E0"/>
    <w:rsid w:val="00852808"/>
    <w:rsid w:val="00852966"/>
    <w:rsid w:val="00852FC6"/>
    <w:rsid w:val="008530BC"/>
    <w:rsid w:val="00853770"/>
    <w:rsid w:val="00853AF1"/>
    <w:rsid w:val="008540B1"/>
    <w:rsid w:val="008542C1"/>
    <w:rsid w:val="00854579"/>
    <w:rsid w:val="00854734"/>
    <w:rsid w:val="0085477A"/>
    <w:rsid w:val="008549ED"/>
    <w:rsid w:val="00854B81"/>
    <w:rsid w:val="00854CEE"/>
    <w:rsid w:val="00854D3F"/>
    <w:rsid w:val="00854FB3"/>
    <w:rsid w:val="00855107"/>
    <w:rsid w:val="00855173"/>
    <w:rsid w:val="00855277"/>
    <w:rsid w:val="008557D9"/>
    <w:rsid w:val="00855A6E"/>
    <w:rsid w:val="00855B2A"/>
    <w:rsid w:val="00855BF7"/>
    <w:rsid w:val="00855CB9"/>
    <w:rsid w:val="00855FDC"/>
    <w:rsid w:val="0085615C"/>
    <w:rsid w:val="00856214"/>
    <w:rsid w:val="0085628D"/>
    <w:rsid w:val="0085636F"/>
    <w:rsid w:val="00856682"/>
    <w:rsid w:val="00856AB4"/>
    <w:rsid w:val="00856C02"/>
    <w:rsid w:val="00856E42"/>
    <w:rsid w:val="00857169"/>
    <w:rsid w:val="008572A5"/>
    <w:rsid w:val="0085795A"/>
    <w:rsid w:val="008579CB"/>
    <w:rsid w:val="00857A77"/>
    <w:rsid w:val="00860209"/>
    <w:rsid w:val="00860426"/>
    <w:rsid w:val="00860544"/>
    <w:rsid w:val="008607BD"/>
    <w:rsid w:val="00860C40"/>
    <w:rsid w:val="00860F89"/>
    <w:rsid w:val="00861001"/>
    <w:rsid w:val="008610D0"/>
    <w:rsid w:val="00861448"/>
    <w:rsid w:val="00861620"/>
    <w:rsid w:val="008618B5"/>
    <w:rsid w:val="00862089"/>
    <w:rsid w:val="00862415"/>
    <w:rsid w:val="00862668"/>
    <w:rsid w:val="008626D0"/>
    <w:rsid w:val="0086284A"/>
    <w:rsid w:val="00862998"/>
    <w:rsid w:val="00863011"/>
    <w:rsid w:val="00863079"/>
    <w:rsid w:val="00863175"/>
    <w:rsid w:val="008631B1"/>
    <w:rsid w:val="00863946"/>
    <w:rsid w:val="00863B5E"/>
    <w:rsid w:val="008648BE"/>
    <w:rsid w:val="008649BA"/>
    <w:rsid w:val="00865231"/>
    <w:rsid w:val="00865530"/>
    <w:rsid w:val="00866048"/>
    <w:rsid w:val="0086624E"/>
    <w:rsid w:val="00866502"/>
    <w:rsid w:val="008667F1"/>
    <w:rsid w:val="00866A58"/>
    <w:rsid w:val="00866C52"/>
    <w:rsid w:val="00866D5B"/>
    <w:rsid w:val="00866E79"/>
    <w:rsid w:val="00866FF5"/>
    <w:rsid w:val="00867026"/>
    <w:rsid w:val="008671E8"/>
    <w:rsid w:val="008672BD"/>
    <w:rsid w:val="00867499"/>
    <w:rsid w:val="0086749A"/>
    <w:rsid w:val="0086754D"/>
    <w:rsid w:val="00867565"/>
    <w:rsid w:val="00867C49"/>
    <w:rsid w:val="00870189"/>
    <w:rsid w:val="008714B9"/>
    <w:rsid w:val="0087164F"/>
    <w:rsid w:val="008717EB"/>
    <w:rsid w:val="00871BBB"/>
    <w:rsid w:val="00871BD3"/>
    <w:rsid w:val="00871D14"/>
    <w:rsid w:val="00871D40"/>
    <w:rsid w:val="008722C9"/>
    <w:rsid w:val="008723B1"/>
    <w:rsid w:val="00872577"/>
    <w:rsid w:val="00872A47"/>
    <w:rsid w:val="00872F8E"/>
    <w:rsid w:val="00873272"/>
    <w:rsid w:val="008734A1"/>
    <w:rsid w:val="00873A5C"/>
    <w:rsid w:val="00873A5E"/>
    <w:rsid w:val="00873E1F"/>
    <w:rsid w:val="00873E24"/>
    <w:rsid w:val="00873E30"/>
    <w:rsid w:val="008740D4"/>
    <w:rsid w:val="0087411D"/>
    <w:rsid w:val="008743D3"/>
    <w:rsid w:val="008744B8"/>
    <w:rsid w:val="0087466D"/>
    <w:rsid w:val="0087472C"/>
    <w:rsid w:val="00874969"/>
    <w:rsid w:val="00874C16"/>
    <w:rsid w:val="00874CB4"/>
    <w:rsid w:val="00874CC1"/>
    <w:rsid w:val="00874D6B"/>
    <w:rsid w:val="00874FC7"/>
    <w:rsid w:val="00874FFD"/>
    <w:rsid w:val="0087513B"/>
    <w:rsid w:val="00875B72"/>
    <w:rsid w:val="00875CAA"/>
    <w:rsid w:val="00875E75"/>
    <w:rsid w:val="008764A5"/>
    <w:rsid w:val="00876F73"/>
    <w:rsid w:val="00877578"/>
    <w:rsid w:val="00877AEE"/>
    <w:rsid w:val="00877DB0"/>
    <w:rsid w:val="008803F9"/>
    <w:rsid w:val="00880617"/>
    <w:rsid w:val="00880DD2"/>
    <w:rsid w:val="00880E96"/>
    <w:rsid w:val="0088102E"/>
    <w:rsid w:val="00881863"/>
    <w:rsid w:val="00881FF5"/>
    <w:rsid w:val="008824B9"/>
    <w:rsid w:val="00882598"/>
    <w:rsid w:val="008825B0"/>
    <w:rsid w:val="0088305F"/>
    <w:rsid w:val="00883523"/>
    <w:rsid w:val="0088386A"/>
    <w:rsid w:val="008839B0"/>
    <w:rsid w:val="008839DE"/>
    <w:rsid w:val="00883B28"/>
    <w:rsid w:val="00883C1C"/>
    <w:rsid w:val="0088412B"/>
    <w:rsid w:val="00884AE0"/>
    <w:rsid w:val="00884E1A"/>
    <w:rsid w:val="008851CB"/>
    <w:rsid w:val="00885ABE"/>
    <w:rsid w:val="00885FA9"/>
    <w:rsid w:val="0088618F"/>
    <w:rsid w:val="00886742"/>
    <w:rsid w:val="00886770"/>
    <w:rsid w:val="00886D1F"/>
    <w:rsid w:val="00887CC0"/>
    <w:rsid w:val="00890204"/>
    <w:rsid w:val="008903E0"/>
    <w:rsid w:val="008906F7"/>
    <w:rsid w:val="00890923"/>
    <w:rsid w:val="00890928"/>
    <w:rsid w:val="008909B8"/>
    <w:rsid w:val="00890CF8"/>
    <w:rsid w:val="00890D57"/>
    <w:rsid w:val="00890D68"/>
    <w:rsid w:val="0089139B"/>
    <w:rsid w:val="008914AF"/>
    <w:rsid w:val="00891503"/>
    <w:rsid w:val="00891713"/>
    <w:rsid w:val="00891EE1"/>
    <w:rsid w:val="0089215A"/>
    <w:rsid w:val="008923E7"/>
    <w:rsid w:val="008926E2"/>
    <w:rsid w:val="0089277A"/>
    <w:rsid w:val="00892A71"/>
    <w:rsid w:val="00892D86"/>
    <w:rsid w:val="008935B0"/>
    <w:rsid w:val="0089387D"/>
    <w:rsid w:val="0089391D"/>
    <w:rsid w:val="00893987"/>
    <w:rsid w:val="00893E1E"/>
    <w:rsid w:val="00894451"/>
    <w:rsid w:val="00894848"/>
    <w:rsid w:val="00894A3A"/>
    <w:rsid w:val="00895133"/>
    <w:rsid w:val="0089526A"/>
    <w:rsid w:val="0089611A"/>
    <w:rsid w:val="008963EF"/>
    <w:rsid w:val="008967ED"/>
    <w:rsid w:val="0089688E"/>
    <w:rsid w:val="00896C5A"/>
    <w:rsid w:val="00896ED9"/>
    <w:rsid w:val="00896F0A"/>
    <w:rsid w:val="00897EA9"/>
    <w:rsid w:val="008A0802"/>
    <w:rsid w:val="008A0AA7"/>
    <w:rsid w:val="008A0B4D"/>
    <w:rsid w:val="008A1E10"/>
    <w:rsid w:val="008A1FBE"/>
    <w:rsid w:val="008A2050"/>
    <w:rsid w:val="008A2287"/>
    <w:rsid w:val="008A24A6"/>
    <w:rsid w:val="008A3210"/>
    <w:rsid w:val="008A3449"/>
    <w:rsid w:val="008A3535"/>
    <w:rsid w:val="008A3860"/>
    <w:rsid w:val="008A3ED8"/>
    <w:rsid w:val="008A41B0"/>
    <w:rsid w:val="008A4275"/>
    <w:rsid w:val="008A43B6"/>
    <w:rsid w:val="008A50C4"/>
    <w:rsid w:val="008A5102"/>
    <w:rsid w:val="008A591D"/>
    <w:rsid w:val="008A5F81"/>
    <w:rsid w:val="008A6063"/>
    <w:rsid w:val="008A664B"/>
    <w:rsid w:val="008A6797"/>
    <w:rsid w:val="008A6838"/>
    <w:rsid w:val="008A6B97"/>
    <w:rsid w:val="008A6E58"/>
    <w:rsid w:val="008A7068"/>
    <w:rsid w:val="008A73AE"/>
    <w:rsid w:val="008A7518"/>
    <w:rsid w:val="008A7B47"/>
    <w:rsid w:val="008B001C"/>
    <w:rsid w:val="008B0397"/>
    <w:rsid w:val="008B0701"/>
    <w:rsid w:val="008B086A"/>
    <w:rsid w:val="008B0950"/>
    <w:rsid w:val="008B0CE5"/>
    <w:rsid w:val="008B0F70"/>
    <w:rsid w:val="008B12BA"/>
    <w:rsid w:val="008B2087"/>
    <w:rsid w:val="008B23CD"/>
    <w:rsid w:val="008B267E"/>
    <w:rsid w:val="008B3194"/>
    <w:rsid w:val="008B398D"/>
    <w:rsid w:val="008B39FB"/>
    <w:rsid w:val="008B4118"/>
    <w:rsid w:val="008B46A1"/>
    <w:rsid w:val="008B4995"/>
    <w:rsid w:val="008B4C6D"/>
    <w:rsid w:val="008B520E"/>
    <w:rsid w:val="008B52A0"/>
    <w:rsid w:val="008B55C2"/>
    <w:rsid w:val="008B5AE7"/>
    <w:rsid w:val="008B5F0E"/>
    <w:rsid w:val="008B632B"/>
    <w:rsid w:val="008B6467"/>
    <w:rsid w:val="008B6473"/>
    <w:rsid w:val="008B6816"/>
    <w:rsid w:val="008B6C9A"/>
    <w:rsid w:val="008B6EDE"/>
    <w:rsid w:val="008B719F"/>
    <w:rsid w:val="008B7702"/>
    <w:rsid w:val="008B7981"/>
    <w:rsid w:val="008B79F4"/>
    <w:rsid w:val="008B7B66"/>
    <w:rsid w:val="008B7E41"/>
    <w:rsid w:val="008B7FBF"/>
    <w:rsid w:val="008C0668"/>
    <w:rsid w:val="008C0798"/>
    <w:rsid w:val="008C08D0"/>
    <w:rsid w:val="008C0A97"/>
    <w:rsid w:val="008C0B58"/>
    <w:rsid w:val="008C141A"/>
    <w:rsid w:val="008C1670"/>
    <w:rsid w:val="008C17FB"/>
    <w:rsid w:val="008C1CBC"/>
    <w:rsid w:val="008C1E39"/>
    <w:rsid w:val="008C20E6"/>
    <w:rsid w:val="008C23F4"/>
    <w:rsid w:val="008C26A2"/>
    <w:rsid w:val="008C2951"/>
    <w:rsid w:val="008C2EBC"/>
    <w:rsid w:val="008C3024"/>
    <w:rsid w:val="008C3277"/>
    <w:rsid w:val="008C346B"/>
    <w:rsid w:val="008C367C"/>
    <w:rsid w:val="008C37CD"/>
    <w:rsid w:val="008C3EE1"/>
    <w:rsid w:val="008C450C"/>
    <w:rsid w:val="008C4B4B"/>
    <w:rsid w:val="008C4E3C"/>
    <w:rsid w:val="008C56D2"/>
    <w:rsid w:val="008C5835"/>
    <w:rsid w:val="008C5CE4"/>
    <w:rsid w:val="008C5DE2"/>
    <w:rsid w:val="008C5FF6"/>
    <w:rsid w:val="008C6051"/>
    <w:rsid w:val="008C60E9"/>
    <w:rsid w:val="008C6309"/>
    <w:rsid w:val="008C6691"/>
    <w:rsid w:val="008C68D3"/>
    <w:rsid w:val="008C6A2A"/>
    <w:rsid w:val="008C6DA5"/>
    <w:rsid w:val="008C6F30"/>
    <w:rsid w:val="008C7011"/>
    <w:rsid w:val="008C7239"/>
    <w:rsid w:val="008C79F3"/>
    <w:rsid w:val="008C7CB3"/>
    <w:rsid w:val="008D033A"/>
    <w:rsid w:val="008D0B6A"/>
    <w:rsid w:val="008D0C25"/>
    <w:rsid w:val="008D0E81"/>
    <w:rsid w:val="008D11FA"/>
    <w:rsid w:val="008D134E"/>
    <w:rsid w:val="008D14A4"/>
    <w:rsid w:val="008D15EB"/>
    <w:rsid w:val="008D18CD"/>
    <w:rsid w:val="008D1B07"/>
    <w:rsid w:val="008D1B7C"/>
    <w:rsid w:val="008D24F9"/>
    <w:rsid w:val="008D2656"/>
    <w:rsid w:val="008D3078"/>
    <w:rsid w:val="008D31EB"/>
    <w:rsid w:val="008D3244"/>
    <w:rsid w:val="008D3FF8"/>
    <w:rsid w:val="008D404D"/>
    <w:rsid w:val="008D42E6"/>
    <w:rsid w:val="008D484E"/>
    <w:rsid w:val="008D51A7"/>
    <w:rsid w:val="008D5324"/>
    <w:rsid w:val="008D534C"/>
    <w:rsid w:val="008D542C"/>
    <w:rsid w:val="008D551E"/>
    <w:rsid w:val="008D55D5"/>
    <w:rsid w:val="008D5E22"/>
    <w:rsid w:val="008D612C"/>
    <w:rsid w:val="008D6657"/>
    <w:rsid w:val="008D6DD7"/>
    <w:rsid w:val="008D73D9"/>
    <w:rsid w:val="008D75E4"/>
    <w:rsid w:val="008D777B"/>
    <w:rsid w:val="008D7D16"/>
    <w:rsid w:val="008D7FCD"/>
    <w:rsid w:val="008E0457"/>
    <w:rsid w:val="008E09F5"/>
    <w:rsid w:val="008E0D44"/>
    <w:rsid w:val="008E102A"/>
    <w:rsid w:val="008E11E9"/>
    <w:rsid w:val="008E1267"/>
    <w:rsid w:val="008E12D9"/>
    <w:rsid w:val="008E1D65"/>
    <w:rsid w:val="008E1F60"/>
    <w:rsid w:val="008E2728"/>
    <w:rsid w:val="008E2DB9"/>
    <w:rsid w:val="008E2F54"/>
    <w:rsid w:val="008E2FF8"/>
    <w:rsid w:val="008E307E"/>
    <w:rsid w:val="008E310A"/>
    <w:rsid w:val="008E3A60"/>
    <w:rsid w:val="008E3D36"/>
    <w:rsid w:val="008E4448"/>
    <w:rsid w:val="008E4734"/>
    <w:rsid w:val="008E47F6"/>
    <w:rsid w:val="008E546A"/>
    <w:rsid w:val="008E570A"/>
    <w:rsid w:val="008E5759"/>
    <w:rsid w:val="008E5895"/>
    <w:rsid w:val="008E5A1B"/>
    <w:rsid w:val="008E5C40"/>
    <w:rsid w:val="008E5D75"/>
    <w:rsid w:val="008E606B"/>
    <w:rsid w:val="008E65CD"/>
    <w:rsid w:val="008E6AE2"/>
    <w:rsid w:val="008E6B2F"/>
    <w:rsid w:val="008E6C00"/>
    <w:rsid w:val="008E6D1E"/>
    <w:rsid w:val="008E6F47"/>
    <w:rsid w:val="008E75D1"/>
    <w:rsid w:val="008E75EC"/>
    <w:rsid w:val="008E76F4"/>
    <w:rsid w:val="008F01C7"/>
    <w:rsid w:val="008F0987"/>
    <w:rsid w:val="008F0B42"/>
    <w:rsid w:val="008F0BB7"/>
    <w:rsid w:val="008F0CC4"/>
    <w:rsid w:val="008F0EF5"/>
    <w:rsid w:val="008F126C"/>
    <w:rsid w:val="008F13ED"/>
    <w:rsid w:val="008F210A"/>
    <w:rsid w:val="008F2499"/>
    <w:rsid w:val="008F24D9"/>
    <w:rsid w:val="008F28A3"/>
    <w:rsid w:val="008F2D4D"/>
    <w:rsid w:val="008F2E1E"/>
    <w:rsid w:val="008F36EF"/>
    <w:rsid w:val="008F39A7"/>
    <w:rsid w:val="008F3C40"/>
    <w:rsid w:val="008F3E3D"/>
    <w:rsid w:val="008F434C"/>
    <w:rsid w:val="008F46DD"/>
    <w:rsid w:val="008F4AA7"/>
    <w:rsid w:val="008F4BFB"/>
    <w:rsid w:val="008F4DD1"/>
    <w:rsid w:val="008F52E6"/>
    <w:rsid w:val="008F5434"/>
    <w:rsid w:val="008F6024"/>
    <w:rsid w:val="008F6056"/>
    <w:rsid w:val="008F681C"/>
    <w:rsid w:val="008F684A"/>
    <w:rsid w:val="008F68EC"/>
    <w:rsid w:val="008F6DF1"/>
    <w:rsid w:val="008F6EC3"/>
    <w:rsid w:val="008F6F0B"/>
    <w:rsid w:val="008F70C4"/>
    <w:rsid w:val="008F70D0"/>
    <w:rsid w:val="008F7BBD"/>
    <w:rsid w:val="008F7D37"/>
    <w:rsid w:val="008F7F86"/>
    <w:rsid w:val="009002A0"/>
    <w:rsid w:val="00900367"/>
    <w:rsid w:val="0090072F"/>
    <w:rsid w:val="00900737"/>
    <w:rsid w:val="00900AFB"/>
    <w:rsid w:val="00900C1A"/>
    <w:rsid w:val="00900C8C"/>
    <w:rsid w:val="00900F4F"/>
    <w:rsid w:val="00901295"/>
    <w:rsid w:val="009016BD"/>
    <w:rsid w:val="0090240B"/>
    <w:rsid w:val="00902535"/>
    <w:rsid w:val="009025B8"/>
    <w:rsid w:val="009029EB"/>
    <w:rsid w:val="00902C07"/>
    <w:rsid w:val="00902C23"/>
    <w:rsid w:val="00902E8C"/>
    <w:rsid w:val="009030A9"/>
    <w:rsid w:val="00903520"/>
    <w:rsid w:val="00903C4E"/>
    <w:rsid w:val="00903DB2"/>
    <w:rsid w:val="00903FBC"/>
    <w:rsid w:val="009040E8"/>
    <w:rsid w:val="0090439B"/>
    <w:rsid w:val="0090443C"/>
    <w:rsid w:val="00904751"/>
    <w:rsid w:val="00904BD1"/>
    <w:rsid w:val="00904C96"/>
    <w:rsid w:val="0090513C"/>
    <w:rsid w:val="009053AE"/>
    <w:rsid w:val="00905434"/>
    <w:rsid w:val="00905804"/>
    <w:rsid w:val="00905CAF"/>
    <w:rsid w:val="009062F7"/>
    <w:rsid w:val="009067BF"/>
    <w:rsid w:val="00906A4D"/>
    <w:rsid w:val="00906A6F"/>
    <w:rsid w:val="00906A71"/>
    <w:rsid w:val="00906BC4"/>
    <w:rsid w:val="00906F6B"/>
    <w:rsid w:val="00906FDE"/>
    <w:rsid w:val="009070E3"/>
    <w:rsid w:val="009071B8"/>
    <w:rsid w:val="00907358"/>
    <w:rsid w:val="009074F2"/>
    <w:rsid w:val="009075AB"/>
    <w:rsid w:val="00907AFE"/>
    <w:rsid w:val="00907CB3"/>
    <w:rsid w:val="00907FD0"/>
    <w:rsid w:val="00907FE3"/>
    <w:rsid w:val="009101E2"/>
    <w:rsid w:val="00910A30"/>
    <w:rsid w:val="0091180D"/>
    <w:rsid w:val="00911B38"/>
    <w:rsid w:val="009120C5"/>
    <w:rsid w:val="00912252"/>
    <w:rsid w:val="009122DA"/>
    <w:rsid w:val="00912BE1"/>
    <w:rsid w:val="00913105"/>
    <w:rsid w:val="009131A2"/>
    <w:rsid w:val="009132D7"/>
    <w:rsid w:val="00913422"/>
    <w:rsid w:val="00913C33"/>
    <w:rsid w:val="00913C6C"/>
    <w:rsid w:val="0091411A"/>
    <w:rsid w:val="0091411C"/>
    <w:rsid w:val="00914218"/>
    <w:rsid w:val="0091477D"/>
    <w:rsid w:val="0091484C"/>
    <w:rsid w:val="00914852"/>
    <w:rsid w:val="00914935"/>
    <w:rsid w:val="00914DB1"/>
    <w:rsid w:val="00914F2A"/>
    <w:rsid w:val="009158EC"/>
    <w:rsid w:val="0091590E"/>
    <w:rsid w:val="00915D73"/>
    <w:rsid w:val="00915E5C"/>
    <w:rsid w:val="00916077"/>
    <w:rsid w:val="00916670"/>
    <w:rsid w:val="00916676"/>
    <w:rsid w:val="00916C2F"/>
    <w:rsid w:val="009170A2"/>
    <w:rsid w:val="00917E92"/>
    <w:rsid w:val="0092039E"/>
    <w:rsid w:val="009208A6"/>
    <w:rsid w:val="00920A48"/>
    <w:rsid w:val="00920C6F"/>
    <w:rsid w:val="00920D7E"/>
    <w:rsid w:val="00920FC1"/>
    <w:rsid w:val="00921D6E"/>
    <w:rsid w:val="00922207"/>
    <w:rsid w:val="00922624"/>
    <w:rsid w:val="00922928"/>
    <w:rsid w:val="00922935"/>
    <w:rsid w:val="00922B34"/>
    <w:rsid w:val="00922F7C"/>
    <w:rsid w:val="00923337"/>
    <w:rsid w:val="00924035"/>
    <w:rsid w:val="00924269"/>
    <w:rsid w:val="0092430B"/>
    <w:rsid w:val="00924514"/>
    <w:rsid w:val="0092474D"/>
    <w:rsid w:val="0092554D"/>
    <w:rsid w:val="00925A11"/>
    <w:rsid w:val="00925C74"/>
    <w:rsid w:val="0092612F"/>
    <w:rsid w:val="0092638F"/>
    <w:rsid w:val="009269B8"/>
    <w:rsid w:val="00926A14"/>
    <w:rsid w:val="00926D5A"/>
    <w:rsid w:val="009271FC"/>
    <w:rsid w:val="00927316"/>
    <w:rsid w:val="0092761B"/>
    <w:rsid w:val="009276AE"/>
    <w:rsid w:val="00930066"/>
    <w:rsid w:val="0093012B"/>
    <w:rsid w:val="0093052B"/>
    <w:rsid w:val="0093054F"/>
    <w:rsid w:val="009305FB"/>
    <w:rsid w:val="00930826"/>
    <w:rsid w:val="00930955"/>
    <w:rsid w:val="009309A8"/>
    <w:rsid w:val="00931163"/>
    <w:rsid w:val="009315EA"/>
    <w:rsid w:val="00931CE8"/>
    <w:rsid w:val="00931DCD"/>
    <w:rsid w:val="0093204F"/>
    <w:rsid w:val="009322AA"/>
    <w:rsid w:val="009325CE"/>
    <w:rsid w:val="009325D3"/>
    <w:rsid w:val="00932681"/>
    <w:rsid w:val="0093276D"/>
    <w:rsid w:val="00932E55"/>
    <w:rsid w:val="00932FBE"/>
    <w:rsid w:val="00933C54"/>
    <w:rsid w:val="00933C7A"/>
    <w:rsid w:val="00933D12"/>
    <w:rsid w:val="009343C3"/>
    <w:rsid w:val="009351F9"/>
    <w:rsid w:val="009355FF"/>
    <w:rsid w:val="0093562B"/>
    <w:rsid w:val="009356FB"/>
    <w:rsid w:val="00935C41"/>
    <w:rsid w:val="00935C54"/>
    <w:rsid w:val="009364D7"/>
    <w:rsid w:val="009365BC"/>
    <w:rsid w:val="009366ED"/>
    <w:rsid w:val="00936ADF"/>
    <w:rsid w:val="00936B45"/>
    <w:rsid w:val="00936C8C"/>
    <w:rsid w:val="00936EAA"/>
    <w:rsid w:val="00936FA1"/>
    <w:rsid w:val="00936FAF"/>
    <w:rsid w:val="00937055"/>
    <w:rsid w:val="00937065"/>
    <w:rsid w:val="009370E0"/>
    <w:rsid w:val="00937A57"/>
    <w:rsid w:val="00937F1D"/>
    <w:rsid w:val="00940285"/>
    <w:rsid w:val="009404B9"/>
    <w:rsid w:val="00940596"/>
    <w:rsid w:val="00940709"/>
    <w:rsid w:val="00940719"/>
    <w:rsid w:val="00940833"/>
    <w:rsid w:val="00941101"/>
    <w:rsid w:val="0094119B"/>
    <w:rsid w:val="00941269"/>
    <w:rsid w:val="00941289"/>
    <w:rsid w:val="00941567"/>
    <w:rsid w:val="009415B0"/>
    <w:rsid w:val="00941907"/>
    <w:rsid w:val="00941AD2"/>
    <w:rsid w:val="0094201D"/>
    <w:rsid w:val="00942157"/>
    <w:rsid w:val="00942942"/>
    <w:rsid w:val="00942CF8"/>
    <w:rsid w:val="009430A6"/>
    <w:rsid w:val="00943210"/>
    <w:rsid w:val="0094342C"/>
    <w:rsid w:val="00943514"/>
    <w:rsid w:val="009437D9"/>
    <w:rsid w:val="00943AD0"/>
    <w:rsid w:val="00943FA4"/>
    <w:rsid w:val="009440F3"/>
    <w:rsid w:val="00944381"/>
    <w:rsid w:val="0094470F"/>
    <w:rsid w:val="0094473C"/>
    <w:rsid w:val="0094495E"/>
    <w:rsid w:val="0094496D"/>
    <w:rsid w:val="009449E1"/>
    <w:rsid w:val="00944A7E"/>
    <w:rsid w:val="00944BE3"/>
    <w:rsid w:val="00944DEA"/>
    <w:rsid w:val="00944FD5"/>
    <w:rsid w:val="00945197"/>
    <w:rsid w:val="00945BA9"/>
    <w:rsid w:val="00945C48"/>
    <w:rsid w:val="00945CA4"/>
    <w:rsid w:val="00945E54"/>
    <w:rsid w:val="0094644F"/>
    <w:rsid w:val="0094645C"/>
    <w:rsid w:val="009466AA"/>
    <w:rsid w:val="00946909"/>
    <w:rsid w:val="00946AAC"/>
    <w:rsid w:val="00946BA4"/>
    <w:rsid w:val="00946E2B"/>
    <w:rsid w:val="00946E3B"/>
    <w:rsid w:val="00947B35"/>
    <w:rsid w:val="00947C61"/>
    <w:rsid w:val="00947E7E"/>
    <w:rsid w:val="00950069"/>
    <w:rsid w:val="009508E7"/>
    <w:rsid w:val="009511D4"/>
    <w:rsid w:val="0095139A"/>
    <w:rsid w:val="00951786"/>
    <w:rsid w:val="0095194A"/>
    <w:rsid w:val="00951C4D"/>
    <w:rsid w:val="0095225A"/>
    <w:rsid w:val="00952E71"/>
    <w:rsid w:val="00952E96"/>
    <w:rsid w:val="00953646"/>
    <w:rsid w:val="009539CD"/>
    <w:rsid w:val="00953A11"/>
    <w:rsid w:val="00953E16"/>
    <w:rsid w:val="00953F06"/>
    <w:rsid w:val="0095408E"/>
    <w:rsid w:val="009542AC"/>
    <w:rsid w:val="0095432C"/>
    <w:rsid w:val="00954433"/>
    <w:rsid w:val="009549EF"/>
    <w:rsid w:val="00954B5A"/>
    <w:rsid w:val="00954B72"/>
    <w:rsid w:val="00954DD1"/>
    <w:rsid w:val="009550BD"/>
    <w:rsid w:val="00955C75"/>
    <w:rsid w:val="00955D69"/>
    <w:rsid w:val="00955D8E"/>
    <w:rsid w:val="00955DDC"/>
    <w:rsid w:val="00956192"/>
    <w:rsid w:val="009562E2"/>
    <w:rsid w:val="0095678E"/>
    <w:rsid w:val="009567E7"/>
    <w:rsid w:val="00956CA2"/>
    <w:rsid w:val="009576A5"/>
    <w:rsid w:val="009601A7"/>
    <w:rsid w:val="009601E0"/>
    <w:rsid w:val="0096046B"/>
    <w:rsid w:val="0096098E"/>
    <w:rsid w:val="00960FE6"/>
    <w:rsid w:val="009615B3"/>
    <w:rsid w:val="0096179C"/>
    <w:rsid w:val="00961849"/>
    <w:rsid w:val="00961891"/>
    <w:rsid w:val="00961AC7"/>
    <w:rsid w:val="00961BAD"/>
    <w:rsid w:val="00961BB2"/>
    <w:rsid w:val="00961CF1"/>
    <w:rsid w:val="00962108"/>
    <w:rsid w:val="009621DF"/>
    <w:rsid w:val="00962549"/>
    <w:rsid w:val="009625BA"/>
    <w:rsid w:val="00962B5C"/>
    <w:rsid w:val="00962C09"/>
    <w:rsid w:val="00962C81"/>
    <w:rsid w:val="00962D19"/>
    <w:rsid w:val="00962EF8"/>
    <w:rsid w:val="00963759"/>
    <w:rsid w:val="009638D6"/>
    <w:rsid w:val="00963F37"/>
    <w:rsid w:val="00964A2D"/>
    <w:rsid w:val="00964C49"/>
    <w:rsid w:val="0096548B"/>
    <w:rsid w:val="00965D18"/>
    <w:rsid w:val="00965DCF"/>
    <w:rsid w:val="00966707"/>
    <w:rsid w:val="0096683D"/>
    <w:rsid w:val="00966A2C"/>
    <w:rsid w:val="00966E60"/>
    <w:rsid w:val="00967246"/>
    <w:rsid w:val="009672C0"/>
    <w:rsid w:val="0096791E"/>
    <w:rsid w:val="009700C6"/>
    <w:rsid w:val="0097055E"/>
    <w:rsid w:val="009707BF"/>
    <w:rsid w:val="009707FB"/>
    <w:rsid w:val="00970D95"/>
    <w:rsid w:val="00970E92"/>
    <w:rsid w:val="0097110E"/>
    <w:rsid w:val="00971885"/>
    <w:rsid w:val="00971912"/>
    <w:rsid w:val="00971B0C"/>
    <w:rsid w:val="00972442"/>
    <w:rsid w:val="00972E19"/>
    <w:rsid w:val="00973099"/>
    <w:rsid w:val="00973410"/>
    <w:rsid w:val="00973567"/>
    <w:rsid w:val="00973673"/>
    <w:rsid w:val="00973DBC"/>
    <w:rsid w:val="00974042"/>
    <w:rsid w:val="0097408E"/>
    <w:rsid w:val="0097428F"/>
    <w:rsid w:val="0097430C"/>
    <w:rsid w:val="009744FF"/>
    <w:rsid w:val="009745DB"/>
    <w:rsid w:val="00974860"/>
    <w:rsid w:val="00974AD1"/>
    <w:rsid w:val="00974BB2"/>
    <w:rsid w:val="00974FA7"/>
    <w:rsid w:val="0097500D"/>
    <w:rsid w:val="00975055"/>
    <w:rsid w:val="009753A3"/>
    <w:rsid w:val="0097569E"/>
    <w:rsid w:val="009756E5"/>
    <w:rsid w:val="0097571F"/>
    <w:rsid w:val="00976E20"/>
    <w:rsid w:val="00976EC5"/>
    <w:rsid w:val="009777DE"/>
    <w:rsid w:val="00977A8C"/>
    <w:rsid w:val="00980873"/>
    <w:rsid w:val="00980A61"/>
    <w:rsid w:val="00980BF0"/>
    <w:rsid w:val="00980FC1"/>
    <w:rsid w:val="009816DC"/>
    <w:rsid w:val="009817BE"/>
    <w:rsid w:val="00981CE7"/>
    <w:rsid w:val="009820AA"/>
    <w:rsid w:val="009823A8"/>
    <w:rsid w:val="00982733"/>
    <w:rsid w:val="00982909"/>
    <w:rsid w:val="00982BF3"/>
    <w:rsid w:val="00982D91"/>
    <w:rsid w:val="00983091"/>
    <w:rsid w:val="009834FB"/>
    <w:rsid w:val="00983910"/>
    <w:rsid w:val="0098394C"/>
    <w:rsid w:val="00983EFE"/>
    <w:rsid w:val="00983F22"/>
    <w:rsid w:val="00983F72"/>
    <w:rsid w:val="00984226"/>
    <w:rsid w:val="00984A87"/>
    <w:rsid w:val="00984E96"/>
    <w:rsid w:val="00985E7F"/>
    <w:rsid w:val="00986098"/>
    <w:rsid w:val="009862AB"/>
    <w:rsid w:val="009864E6"/>
    <w:rsid w:val="0098651D"/>
    <w:rsid w:val="00986CEE"/>
    <w:rsid w:val="00987A96"/>
    <w:rsid w:val="00987C19"/>
    <w:rsid w:val="00987D6A"/>
    <w:rsid w:val="0099022C"/>
    <w:rsid w:val="00990460"/>
    <w:rsid w:val="009907DA"/>
    <w:rsid w:val="00990864"/>
    <w:rsid w:val="00990C43"/>
    <w:rsid w:val="00990F67"/>
    <w:rsid w:val="00991024"/>
    <w:rsid w:val="00991632"/>
    <w:rsid w:val="009917E3"/>
    <w:rsid w:val="00991808"/>
    <w:rsid w:val="009918C6"/>
    <w:rsid w:val="00991B48"/>
    <w:rsid w:val="00991FBD"/>
    <w:rsid w:val="00992156"/>
    <w:rsid w:val="00992459"/>
    <w:rsid w:val="00992A4C"/>
    <w:rsid w:val="00992BEE"/>
    <w:rsid w:val="00992C25"/>
    <w:rsid w:val="00992DB6"/>
    <w:rsid w:val="0099322F"/>
    <w:rsid w:val="009932AC"/>
    <w:rsid w:val="0099355E"/>
    <w:rsid w:val="009937C9"/>
    <w:rsid w:val="00993CBF"/>
    <w:rsid w:val="00993E87"/>
    <w:rsid w:val="0099425D"/>
    <w:rsid w:val="00994351"/>
    <w:rsid w:val="00994DAD"/>
    <w:rsid w:val="00995E99"/>
    <w:rsid w:val="0099615B"/>
    <w:rsid w:val="009967C1"/>
    <w:rsid w:val="00996A8F"/>
    <w:rsid w:val="00996D96"/>
    <w:rsid w:val="00996EED"/>
    <w:rsid w:val="00997421"/>
    <w:rsid w:val="0099761E"/>
    <w:rsid w:val="00997679"/>
    <w:rsid w:val="009A0009"/>
    <w:rsid w:val="009A0599"/>
    <w:rsid w:val="009A0873"/>
    <w:rsid w:val="009A0BB9"/>
    <w:rsid w:val="009A1011"/>
    <w:rsid w:val="009A13DA"/>
    <w:rsid w:val="009A1A0E"/>
    <w:rsid w:val="009A1DBF"/>
    <w:rsid w:val="009A25CD"/>
    <w:rsid w:val="009A295A"/>
    <w:rsid w:val="009A2A29"/>
    <w:rsid w:val="009A389F"/>
    <w:rsid w:val="009A3BEA"/>
    <w:rsid w:val="009A45C3"/>
    <w:rsid w:val="009A4B51"/>
    <w:rsid w:val="009A4E16"/>
    <w:rsid w:val="009A5005"/>
    <w:rsid w:val="009A53A6"/>
    <w:rsid w:val="009A53B5"/>
    <w:rsid w:val="009A596A"/>
    <w:rsid w:val="009A59DE"/>
    <w:rsid w:val="009A5EDD"/>
    <w:rsid w:val="009A6117"/>
    <w:rsid w:val="009A61DF"/>
    <w:rsid w:val="009A68E6"/>
    <w:rsid w:val="009A6B6E"/>
    <w:rsid w:val="009A6DC2"/>
    <w:rsid w:val="009A6E3A"/>
    <w:rsid w:val="009A72E0"/>
    <w:rsid w:val="009A7598"/>
    <w:rsid w:val="009A7859"/>
    <w:rsid w:val="009A78EB"/>
    <w:rsid w:val="009A7991"/>
    <w:rsid w:val="009A7A39"/>
    <w:rsid w:val="009A7AB5"/>
    <w:rsid w:val="009A7BD8"/>
    <w:rsid w:val="009A7CFA"/>
    <w:rsid w:val="009A7F2B"/>
    <w:rsid w:val="009B09A4"/>
    <w:rsid w:val="009B0A00"/>
    <w:rsid w:val="009B0E72"/>
    <w:rsid w:val="009B0F70"/>
    <w:rsid w:val="009B17F5"/>
    <w:rsid w:val="009B1ADC"/>
    <w:rsid w:val="009B1BBA"/>
    <w:rsid w:val="009B1DF8"/>
    <w:rsid w:val="009B23DA"/>
    <w:rsid w:val="009B2A2D"/>
    <w:rsid w:val="009B2CDC"/>
    <w:rsid w:val="009B34C6"/>
    <w:rsid w:val="009B3D20"/>
    <w:rsid w:val="009B43E1"/>
    <w:rsid w:val="009B4A1C"/>
    <w:rsid w:val="009B4A4C"/>
    <w:rsid w:val="009B4DB3"/>
    <w:rsid w:val="009B51FB"/>
    <w:rsid w:val="009B5418"/>
    <w:rsid w:val="009B5AC6"/>
    <w:rsid w:val="009B61F2"/>
    <w:rsid w:val="009B6A12"/>
    <w:rsid w:val="009B6B9B"/>
    <w:rsid w:val="009B6E6C"/>
    <w:rsid w:val="009B6F21"/>
    <w:rsid w:val="009B6F80"/>
    <w:rsid w:val="009B74D6"/>
    <w:rsid w:val="009B7710"/>
    <w:rsid w:val="009B7858"/>
    <w:rsid w:val="009B7C84"/>
    <w:rsid w:val="009C0041"/>
    <w:rsid w:val="009C0727"/>
    <w:rsid w:val="009C0B3C"/>
    <w:rsid w:val="009C0CE0"/>
    <w:rsid w:val="009C0F59"/>
    <w:rsid w:val="009C10C3"/>
    <w:rsid w:val="009C10D3"/>
    <w:rsid w:val="009C1438"/>
    <w:rsid w:val="009C158B"/>
    <w:rsid w:val="009C1E21"/>
    <w:rsid w:val="009C2044"/>
    <w:rsid w:val="009C233B"/>
    <w:rsid w:val="009C24A8"/>
    <w:rsid w:val="009C26B2"/>
    <w:rsid w:val="009C2737"/>
    <w:rsid w:val="009C2C43"/>
    <w:rsid w:val="009C31DA"/>
    <w:rsid w:val="009C34C6"/>
    <w:rsid w:val="009C36CB"/>
    <w:rsid w:val="009C3B5F"/>
    <w:rsid w:val="009C44E7"/>
    <w:rsid w:val="009C4568"/>
    <w:rsid w:val="009C473B"/>
    <w:rsid w:val="009C492F"/>
    <w:rsid w:val="009C4BAF"/>
    <w:rsid w:val="009C4D12"/>
    <w:rsid w:val="009C4D72"/>
    <w:rsid w:val="009C4D9F"/>
    <w:rsid w:val="009C4EC3"/>
    <w:rsid w:val="009C5219"/>
    <w:rsid w:val="009C5944"/>
    <w:rsid w:val="009C5A42"/>
    <w:rsid w:val="009C5F93"/>
    <w:rsid w:val="009C6238"/>
    <w:rsid w:val="009C6399"/>
    <w:rsid w:val="009C6EF4"/>
    <w:rsid w:val="009C6F4D"/>
    <w:rsid w:val="009C70E4"/>
    <w:rsid w:val="009C761E"/>
    <w:rsid w:val="009C7BE2"/>
    <w:rsid w:val="009D00AA"/>
    <w:rsid w:val="009D0272"/>
    <w:rsid w:val="009D02D5"/>
    <w:rsid w:val="009D03F4"/>
    <w:rsid w:val="009D07A0"/>
    <w:rsid w:val="009D0A70"/>
    <w:rsid w:val="009D123B"/>
    <w:rsid w:val="009D1267"/>
    <w:rsid w:val="009D139C"/>
    <w:rsid w:val="009D158C"/>
    <w:rsid w:val="009D17CB"/>
    <w:rsid w:val="009D18B7"/>
    <w:rsid w:val="009D1A8F"/>
    <w:rsid w:val="009D1C32"/>
    <w:rsid w:val="009D1D43"/>
    <w:rsid w:val="009D2555"/>
    <w:rsid w:val="009D2914"/>
    <w:rsid w:val="009D2994"/>
    <w:rsid w:val="009D29BC"/>
    <w:rsid w:val="009D2EB1"/>
    <w:rsid w:val="009D2FF2"/>
    <w:rsid w:val="009D3103"/>
    <w:rsid w:val="009D3145"/>
    <w:rsid w:val="009D31CD"/>
    <w:rsid w:val="009D3226"/>
    <w:rsid w:val="009D3385"/>
    <w:rsid w:val="009D39B4"/>
    <w:rsid w:val="009D42A9"/>
    <w:rsid w:val="009D461E"/>
    <w:rsid w:val="009D47FD"/>
    <w:rsid w:val="009D4930"/>
    <w:rsid w:val="009D49D8"/>
    <w:rsid w:val="009D4BBF"/>
    <w:rsid w:val="009D4C45"/>
    <w:rsid w:val="009D51E8"/>
    <w:rsid w:val="009D531B"/>
    <w:rsid w:val="009D5B38"/>
    <w:rsid w:val="009D5FB3"/>
    <w:rsid w:val="009D625F"/>
    <w:rsid w:val="009D63D1"/>
    <w:rsid w:val="009D643C"/>
    <w:rsid w:val="009D6C13"/>
    <w:rsid w:val="009D73E4"/>
    <w:rsid w:val="009D77C8"/>
    <w:rsid w:val="009D793C"/>
    <w:rsid w:val="009D7A5D"/>
    <w:rsid w:val="009D7C10"/>
    <w:rsid w:val="009D7E89"/>
    <w:rsid w:val="009E003E"/>
    <w:rsid w:val="009E0596"/>
    <w:rsid w:val="009E05D3"/>
    <w:rsid w:val="009E0AFA"/>
    <w:rsid w:val="009E0C03"/>
    <w:rsid w:val="009E0D44"/>
    <w:rsid w:val="009E0F36"/>
    <w:rsid w:val="009E16A9"/>
    <w:rsid w:val="009E1A94"/>
    <w:rsid w:val="009E1F64"/>
    <w:rsid w:val="009E2821"/>
    <w:rsid w:val="009E28B4"/>
    <w:rsid w:val="009E2B6F"/>
    <w:rsid w:val="009E2CE3"/>
    <w:rsid w:val="009E375F"/>
    <w:rsid w:val="009E37C8"/>
    <w:rsid w:val="009E39D4"/>
    <w:rsid w:val="009E3CAC"/>
    <w:rsid w:val="009E3CB3"/>
    <w:rsid w:val="009E4028"/>
    <w:rsid w:val="009E4171"/>
    <w:rsid w:val="009E417F"/>
    <w:rsid w:val="009E436A"/>
    <w:rsid w:val="009E43D3"/>
    <w:rsid w:val="009E45FB"/>
    <w:rsid w:val="009E4B33"/>
    <w:rsid w:val="009E4BCF"/>
    <w:rsid w:val="009E50B9"/>
    <w:rsid w:val="009E5401"/>
    <w:rsid w:val="009E55DD"/>
    <w:rsid w:val="009E56BC"/>
    <w:rsid w:val="009E5814"/>
    <w:rsid w:val="009E5BA0"/>
    <w:rsid w:val="009E5CAE"/>
    <w:rsid w:val="009E60E5"/>
    <w:rsid w:val="009E65DC"/>
    <w:rsid w:val="009E6DC7"/>
    <w:rsid w:val="009E6E09"/>
    <w:rsid w:val="009E71B2"/>
    <w:rsid w:val="009E7434"/>
    <w:rsid w:val="009F055B"/>
    <w:rsid w:val="009F0842"/>
    <w:rsid w:val="009F0E10"/>
    <w:rsid w:val="009F0E46"/>
    <w:rsid w:val="009F12F6"/>
    <w:rsid w:val="009F14D8"/>
    <w:rsid w:val="009F20A3"/>
    <w:rsid w:val="009F3002"/>
    <w:rsid w:val="009F3663"/>
    <w:rsid w:val="009F3690"/>
    <w:rsid w:val="009F449E"/>
    <w:rsid w:val="009F453C"/>
    <w:rsid w:val="009F46BF"/>
    <w:rsid w:val="009F4BA3"/>
    <w:rsid w:val="009F4F57"/>
    <w:rsid w:val="009F5049"/>
    <w:rsid w:val="009F50B8"/>
    <w:rsid w:val="009F5188"/>
    <w:rsid w:val="009F5471"/>
    <w:rsid w:val="009F573A"/>
    <w:rsid w:val="009F5A21"/>
    <w:rsid w:val="009F5DCA"/>
    <w:rsid w:val="009F61A8"/>
    <w:rsid w:val="009F64C7"/>
    <w:rsid w:val="009F64F1"/>
    <w:rsid w:val="009F65E9"/>
    <w:rsid w:val="009F671B"/>
    <w:rsid w:val="009F68A5"/>
    <w:rsid w:val="009F6D46"/>
    <w:rsid w:val="009F6FE5"/>
    <w:rsid w:val="009F72EE"/>
    <w:rsid w:val="009F756A"/>
    <w:rsid w:val="009F7D15"/>
    <w:rsid w:val="009F7EAB"/>
    <w:rsid w:val="009F7F8B"/>
    <w:rsid w:val="00A00129"/>
    <w:rsid w:val="00A002DB"/>
    <w:rsid w:val="00A003D7"/>
    <w:rsid w:val="00A0048C"/>
    <w:rsid w:val="00A00820"/>
    <w:rsid w:val="00A009B1"/>
    <w:rsid w:val="00A0118A"/>
    <w:rsid w:val="00A01540"/>
    <w:rsid w:val="00A01545"/>
    <w:rsid w:val="00A01A63"/>
    <w:rsid w:val="00A01BD5"/>
    <w:rsid w:val="00A02296"/>
    <w:rsid w:val="00A029E7"/>
    <w:rsid w:val="00A02B8E"/>
    <w:rsid w:val="00A0311F"/>
    <w:rsid w:val="00A03273"/>
    <w:rsid w:val="00A032AC"/>
    <w:rsid w:val="00A03A41"/>
    <w:rsid w:val="00A03D4C"/>
    <w:rsid w:val="00A03E1E"/>
    <w:rsid w:val="00A03E28"/>
    <w:rsid w:val="00A04944"/>
    <w:rsid w:val="00A04988"/>
    <w:rsid w:val="00A053AC"/>
    <w:rsid w:val="00A05520"/>
    <w:rsid w:val="00A0573E"/>
    <w:rsid w:val="00A057D0"/>
    <w:rsid w:val="00A05CFD"/>
    <w:rsid w:val="00A05FE4"/>
    <w:rsid w:val="00A061AC"/>
    <w:rsid w:val="00A06203"/>
    <w:rsid w:val="00A06758"/>
    <w:rsid w:val="00A06881"/>
    <w:rsid w:val="00A0691C"/>
    <w:rsid w:val="00A0693F"/>
    <w:rsid w:val="00A0758F"/>
    <w:rsid w:val="00A07759"/>
    <w:rsid w:val="00A079D3"/>
    <w:rsid w:val="00A1017D"/>
    <w:rsid w:val="00A104DB"/>
    <w:rsid w:val="00A11574"/>
    <w:rsid w:val="00A11B75"/>
    <w:rsid w:val="00A1222D"/>
    <w:rsid w:val="00A12395"/>
    <w:rsid w:val="00A12461"/>
    <w:rsid w:val="00A12689"/>
    <w:rsid w:val="00A12C61"/>
    <w:rsid w:val="00A13332"/>
    <w:rsid w:val="00A1346B"/>
    <w:rsid w:val="00A138D9"/>
    <w:rsid w:val="00A139E8"/>
    <w:rsid w:val="00A13B71"/>
    <w:rsid w:val="00A13BCB"/>
    <w:rsid w:val="00A13C9B"/>
    <w:rsid w:val="00A13CE7"/>
    <w:rsid w:val="00A142DB"/>
    <w:rsid w:val="00A14338"/>
    <w:rsid w:val="00A14415"/>
    <w:rsid w:val="00A1445E"/>
    <w:rsid w:val="00A14663"/>
    <w:rsid w:val="00A148A2"/>
    <w:rsid w:val="00A14CB3"/>
    <w:rsid w:val="00A14CC1"/>
    <w:rsid w:val="00A14E77"/>
    <w:rsid w:val="00A1570A"/>
    <w:rsid w:val="00A15749"/>
    <w:rsid w:val="00A15CE1"/>
    <w:rsid w:val="00A163AF"/>
    <w:rsid w:val="00A1691E"/>
    <w:rsid w:val="00A16A95"/>
    <w:rsid w:val="00A16F4E"/>
    <w:rsid w:val="00A17A01"/>
    <w:rsid w:val="00A2057B"/>
    <w:rsid w:val="00A209FB"/>
    <w:rsid w:val="00A20D51"/>
    <w:rsid w:val="00A20F58"/>
    <w:rsid w:val="00A211B4"/>
    <w:rsid w:val="00A21AC7"/>
    <w:rsid w:val="00A21DD0"/>
    <w:rsid w:val="00A220DC"/>
    <w:rsid w:val="00A2259B"/>
    <w:rsid w:val="00A22A40"/>
    <w:rsid w:val="00A22D98"/>
    <w:rsid w:val="00A22EFD"/>
    <w:rsid w:val="00A2305C"/>
    <w:rsid w:val="00A231BA"/>
    <w:rsid w:val="00A23295"/>
    <w:rsid w:val="00A2375D"/>
    <w:rsid w:val="00A23810"/>
    <w:rsid w:val="00A238F1"/>
    <w:rsid w:val="00A23AB4"/>
    <w:rsid w:val="00A23D15"/>
    <w:rsid w:val="00A244B2"/>
    <w:rsid w:val="00A2450A"/>
    <w:rsid w:val="00A24A31"/>
    <w:rsid w:val="00A24FC3"/>
    <w:rsid w:val="00A253D1"/>
    <w:rsid w:val="00A255E8"/>
    <w:rsid w:val="00A2562F"/>
    <w:rsid w:val="00A2591B"/>
    <w:rsid w:val="00A25AC0"/>
    <w:rsid w:val="00A262D1"/>
    <w:rsid w:val="00A26396"/>
    <w:rsid w:val="00A264D3"/>
    <w:rsid w:val="00A269DC"/>
    <w:rsid w:val="00A26AED"/>
    <w:rsid w:val="00A26B8B"/>
    <w:rsid w:val="00A26DD5"/>
    <w:rsid w:val="00A26F97"/>
    <w:rsid w:val="00A27304"/>
    <w:rsid w:val="00A274C8"/>
    <w:rsid w:val="00A27776"/>
    <w:rsid w:val="00A27A38"/>
    <w:rsid w:val="00A30218"/>
    <w:rsid w:val="00A30398"/>
    <w:rsid w:val="00A303A2"/>
    <w:rsid w:val="00A30450"/>
    <w:rsid w:val="00A30668"/>
    <w:rsid w:val="00A3077F"/>
    <w:rsid w:val="00A30D42"/>
    <w:rsid w:val="00A30E2E"/>
    <w:rsid w:val="00A30FD3"/>
    <w:rsid w:val="00A3114E"/>
    <w:rsid w:val="00A312B3"/>
    <w:rsid w:val="00A31417"/>
    <w:rsid w:val="00A3149C"/>
    <w:rsid w:val="00A3151A"/>
    <w:rsid w:val="00A316C7"/>
    <w:rsid w:val="00A31763"/>
    <w:rsid w:val="00A325C5"/>
    <w:rsid w:val="00A3276D"/>
    <w:rsid w:val="00A32962"/>
    <w:rsid w:val="00A32BAE"/>
    <w:rsid w:val="00A3304B"/>
    <w:rsid w:val="00A333E8"/>
    <w:rsid w:val="00A33474"/>
    <w:rsid w:val="00A3377C"/>
    <w:rsid w:val="00A33DDF"/>
    <w:rsid w:val="00A34547"/>
    <w:rsid w:val="00A3488B"/>
    <w:rsid w:val="00A349E7"/>
    <w:rsid w:val="00A34BFB"/>
    <w:rsid w:val="00A34C12"/>
    <w:rsid w:val="00A35192"/>
    <w:rsid w:val="00A3550B"/>
    <w:rsid w:val="00A35809"/>
    <w:rsid w:val="00A35847"/>
    <w:rsid w:val="00A35861"/>
    <w:rsid w:val="00A359EE"/>
    <w:rsid w:val="00A36295"/>
    <w:rsid w:val="00A372F2"/>
    <w:rsid w:val="00A373FB"/>
    <w:rsid w:val="00A376B7"/>
    <w:rsid w:val="00A37991"/>
    <w:rsid w:val="00A37BAE"/>
    <w:rsid w:val="00A37CB1"/>
    <w:rsid w:val="00A4002B"/>
    <w:rsid w:val="00A4030A"/>
    <w:rsid w:val="00A403C6"/>
    <w:rsid w:val="00A405D5"/>
    <w:rsid w:val="00A407E9"/>
    <w:rsid w:val="00A40EBD"/>
    <w:rsid w:val="00A4105A"/>
    <w:rsid w:val="00A412D0"/>
    <w:rsid w:val="00A41BF5"/>
    <w:rsid w:val="00A42023"/>
    <w:rsid w:val="00A42494"/>
    <w:rsid w:val="00A42D7F"/>
    <w:rsid w:val="00A42F5D"/>
    <w:rsid w:val="00A42FEB"/>
    <w:rsid w:val="00A43658"/>
    <w:rsid w:val="00A4377F"/>
    <w:rsid w:val="00A438D8"/>
    <w:rsid w:val="00A439B5"/>
    <w:rsid w:val="00A43EA3"/>
    <w:rsid w:val="00A44183"/>
    <w:rsid w:val="00A446BE"/>
    <w:rsid w:val="00A44778"/>
    <w:rsid w:val="00A447A8"/>
    <w:rsid w:val="00A4489F"/>
    <w:rsid w:val="00A44B5F"/>
    <w:rsid w:val="00A44C37"/>
    <w:rsid w:val="00A44E1E"/>
    <w:rsid w:val="00A4532D"/>
    <w:rsid w:val="00A4568D"/>
    <w:rsid w:val="00A4647D"/>
    <w:rsid w:val="00A4653A"/>
    <w:rsid w:val="00A469E7"/>
    <w:rsid w:val="00A46CEC"/>
    <w:rsid w:val="00A46D82"/>
    <w:rsid w:val="00A4704C"/>
    <w:rsid w:val="00A47363"/>
    <w:rsid w:val="00A4754C"/>
    <w:rsid w:val="00A47CF6"/>
    <w:rsid w:val="00A504AF"/>
    <w:rsid w:val="00A505A5"/>
    <w:rsid w:val="00A505AB"/>
    <w:rsid w:val="00A507DC"/>
    <w:rsid w:val="00A50FC1"/>
    <w:rsid w:val="00A51566"/>
    <w:rsid w:val="00A516E5"/>
    <w:rsid w:val="00A51A61"/>
    <w:rsid w:val="00A51BE7"/>
    <w:rsid w:val="00A51D72"/>
    <w:rsid w:val="00A51F8E"/>
    <w:rsid w:val="00A52121"/>
    <w:rsid w:val="00A52A7D"/>
    <w:rsid w:val="00A52E36"/>
    <w:rsid w:val="00A5301B"/>
    <w:rsid w:val="00A5321B"/>
    <w:rsid w:val="00A5335C"/>
    <w:rsid w:val="00A539ED"/>
    <w:rsid w:val="00A545C7"/>
    <w:rsid w:val="00A547B9"/>
    <w:rsid w:val="00A5499A"/>
    <w:rsid w:val="00A54DBA"/>
    <w:rsid w:val="00A54F7D"/>
    <w:rsid w:val="00A55493"/>
    <w:rsid w:val="00A55642"/>
    <w:rsid w:val="00A55AB3"/>
    <w:rsid w:val="00A57362"/>
    <w:rsid w:val="00A5749B"/>
    <w:rsid w:val="00A574E5"/>
    <w:rsid w:val="00A57C3A"/>
    <w:rsid w:val="00A57DED"/>
    <w:rsid w:val="00A601AA"/>
    <w:rsid w:val="00A60404"/>
    <w:rsid w:val="00A604A4"/>
    <w:rsid w:val="00A6081E"/>
    <w:rsid w:val="00A613BF"/>
    <w:rsid w:val="00A618AF"/>
    <w:rsid w:val="00A61B22"/>
    <w:rsid w:val="00A61B7D"/>
    <w:rsid w:val="00A61CC0"/>
    <w:rsid w:val="00A61F1C"/>
    <w:rsid w:val="00A62128"/>
    <w:rsid w:val="00A621B1"/>
    <w:rsid w:val="00A624CD"/>
    <w:rsid w:val="00A625C8"/>
    <w:rsid w:val="00A62756"/>
    <w:rsid w:val="00A62D6B"/>
    <w:rsid w:val="00A62DD8"/>
    <w:rsid w:val="00A62E80"/>
    <w:rsid w:val="00A62FEA"/>
    <w:rsid w:val="00A63440"/>
    <w:rsid w:val="00A634D8"/>
    <w:rsid w:val="00A63A0D"/>
    <w:rsid w:val="00A63B27"/>
    <w:rsid w:val="00A64123"/>
    <w:rsid w:val="00A64325"/>
    <w:rsid w:val="00A64679"/>
    <w:rsid w:val="00A650A1"/>
    <w:rsid w:val="00A65645"/>
    <w:rsid w:val="00A65A89"/>
    <w:rsid w:val="00A65BB1"/>
    <w:rsid w:val="00A65C91"/>
    <w:rsid w:val="00A6605B"/>
    <w:rsid w:val="00A66215"/>
    <w:rsid w:val="00A66275"/>
    <w:rsid w:val="00A662F5"/>
    <w:rsid w:val="00A66590"/>
    <w:rsid w:val="00A66743"/>
    <w:rsid w:val="00A66ADC"/>
    <w:rsid w:val="00A66BDD"/>
    <w:rsid w:val="00A66F10"/>
    <w:rsid w:val="00A6739D"/>
    <w:rsid w:val="00A67540"/>
    <w:rsid w:val="00A67CF7"/>
    <w:rsid w:val="00A700C1"/>
    <w:rsid w:val="00A7046F"/>
    <w:rsid w:val="00A7064E"/>
    <w:rsid w:val="00A70834"/>
    <w:rsid w:val="00A71319"/>
    <w:rsid w:val="00A71381"/>
    <w:rsid w:val="00A7147D"/>
    <w:rsid w:val="00A7165E"/>
    <w:rsid w:val="00A71AEF"/>
    <w:rsid w:val="00A71C29"/>
    <w:rsid w:val="00A71CD0"/>
    <w:rsid w:val="00A71EB8"/>
    <w:rsid w:val="00A7222A"/>
    <w:rsid w:val="00A7273C"/>
    <w:rsid w:val="00A72C78"/>
    <w:rsid w:val="00A72D14"/>
    <w:rsid w:val="00A72F89"/>
    <w:rsid w:val="00A73397"/>
    <w:rsid w:val="00A73AC9"/>
    <w:rsid w:val="00A73ADF"/>
    <w:rsid w:val="00A73FB7"/>
    <w:rsid w:val="00A7460C"/>
    <w:rsid w:val="00A74727"/>
    <w:rsid w:val="00A74FDB"/>
    <w:rsid w:val="00A752A4"/>
    <w:rsid w:val="00A752D5"/>
    <w:rsid w:val="00A754DD"/>
    <w:rsid w:val="00A7562A"/>
    <w:rsid w:val="00A761EB"/>
    <w:rsid w:val="00A77090"/>
    <w:rsid w:val="00A77117"/>
    <w:rsid w:val="00A77177"/>
    <w:rsid w:val="00A772F0"/>
    <w:rsid w:val="00A77A85"/>
    <w:rsid w:val="00A8093B"/>
    <w:rsid w:val="00A809F2"/>
    <w:rsid w:val="00A80A91"/>
    <w:rsid w:val="00A81001"/>
    <w:rsid w:val="00A81500"/>
    <w:rsid w:val="00A8191E"/>
    <w:rsid w:val="00A81B15"/>
    <w:rsid w:val="00A81F9C"/>
    <w:rsid w:val="00A82366"/>
    <w:rsid w:val="00A82472"/>
    <w:rsid w:val="00A8298C"/>
    <w:rsid w:val="00A82F8E"/>
    <w:rsid w:val="00A83525"/>
    <w:rsid w:val="00A837FF"/>
    <w:rsid w:val="00A83FB4"/>
    <w:rsid w:val="00A848A1"/>
    <w:rsid w:val="00A84B83"/>
    <w:rsid w:val="00A84BBC"/>
    <w:rsid w:val="00A84D2F"/>
    <w:rsid w:val="00A84DC8"/>
    <w:rsid w:val="00A84ED8"/>
    <w:rsid w:val="00A851CA"/>
    <w:rsid w:val="00A85DBC"/>
    <w:rsid w:val="00A863CA"/>
    <w:rsid w:val="00A86889"/>
    <w:rsid w:val="00A8698C"/>
    <w:rsid w:val="00A86CA0"/>
    <w:rsid w:val="00A87BC3"/>
    <w:rsid w:val="00A87CBB"/>
    <w:rsid w:val="00A87CE6"/>
    <w:rsid w:val="00A87FEB"/>
    <w:rsid w:val="00A9014E"/>
    <w:rsid w:val="00A90559"/>
    <w:rsid w:val="00A909E6"/>
    <w:rsid w:val="00A90A22"/>
    <w:rsid w:val="00A911A1"/>
    <w:rsid w:val="00A912FE"/>
    <w:rsid w:val="00A9169A"/>
    <w:rsid w:val="00A916F2"/>
    <w:rsid w:val="00A92046"/>
    <w:rsid w:val="00A92A56"/>
    <w:rsid w:val="00A935D2"/>
    <w:rsid w:val="00A936F6"/>
    <w:rsid w:val="00A939B5"/>
    <w:rsid w:val="00A93A9A"/>
    <w:rsid w:val="00A93CD2"/>
    <w:rsid w:val="00A93F9F"/>
    <w:rsid w:val="00A94173"/>
    <w:rsid w:val="00A9420E"/>
    <w:rsid w:val="00A9423D"/>
    <w:rsid w:val="00A94DD6"/>
    <w:rsid w:val="00A9544C"/>
    <w:rsid w:val="00A95517"/>
    <w:rsid w:val="00A956B9"/>
    <w:rsid w:val="00A95DFF"/>
    <w:rsid w:val="00A964BC"/>
    <w:rsid w:val="00A964CE"/>
    <w:rsid w:val="00A9681F"/>
    <w:rsid w:val="00A96875"/>
    <w:rsid w:val="00A96C9E"/>
    <w:rsid w:val="00A96F74"/>
    <w:rsid w:val="00A97128"/>
    <w:rsid w:val="00A97171"/>
    <w:rsid w:val="00A97236"/>
    <w:rsid w:val="00A972E6"/>
    <w:rsid w:val="00A973C2"/>
    <w:rsid w:val="00A973C4"/>
    <w:rsid w:val="00A9751F"/>
    <w:rsid w:val="00A97648"/>
    <w:rsid w:val="00A97B05"/>
    <w:rsid w:val="00A97C25"/>
    <w:rsid w:val="00A97D2A"/>
    <w:rsid w:val="00AA045A"/>
    <w:rsid w:val="00AA0A05"/>
    <w:rsid w:val="00AA0E74"/>
    <w:rsid w:val="00AA0F5E"/>
    <w:rsid w:val="00AA0F8A"/>
    <w:rsid w:val="00AA1069"/>
    <w:rsid w:val="00AA1146"/>
    <w:rsid w:val="00AA13E8"/>
    <w:rsid w:val="00AA1919"/>
    <w:rsid w:val="00AA1AF4"/>
    <w:rsid w:val="00AA1CFD"/>
    <w:rsid w:val="00AA1F4B"/>
    <w:rsid w:val="00AA2239"/>
    <w:rsid w:val="00AA2CD7"/>
    <w:rsid w:val="00AA33D2"/>
    <w:rsid w:val="00AA33DD"/>
    <w:rsid w:val="00AA3522"/>
    <w:rsid w:val="00AA4B33"/>
    <w:rsid w:val="00AA4B68"/>
    <w:rsid w:val="00AA4DB3"/>
    <w:rsid w:val="00AA4DD7"/>
    <w:rsid w:val="00AA4FCC"/>
    <w:rsid w:val="00AA5059"/>
    <w:rsid w:val="00AA517C"/>
    <w:rsid w:val="00AA5387"/>
    <w:rsid w:val="00AA5616"/>
    <w:rsid w:val="00AA58E1"/>
    <w:rsid w:val="00AA5E4D"/>
    <w:rsid w:val="00AA5E5C"/>
    <w:rsid w:val="00AA5E6C"/>
    <w:rsid w:val="00AA5FDB"/>
    <w:rsid w:val="00AA69E9"/>
    <w:rsid w:val="00AA7139"/>
    <w:rsid w:val="00AA7753"/>
    <w:rsid w:val="00AA7B03"/>
    <w:rsid w:val="00AA7B0B"/>
    <w:rsid w:val="00AB0604"/>
    <w:rsid w:val="00AB0933"/>
    <w:rsid w:val="00AB098D"/>
    <w:rsid w:val="00AB0C57"/>
    <w:rsid w:val="00AB0CEB"/>
    <w:rsid w:val="00AB0DF6"/>
    <w:rsid w:val="00AB0F00"/>
    <w:rsid w:val="00AB1195"/>
    <w:rsid w:val="00AB1AB0"/>
    <w:rsid w:val="00AB1AF3"/>
    <w:rsid w:val="00AB1BC4"/>
    <w:rsid w:val="00AB2468"/>
    <w:rsid w:val="00AB2E19"/>
    <w:rsid w:val="00AB308A"/>
    <w:rsid w:val="00AB365B"/>
    <w:rsid w:val="00AB3B71"/>
    <w:rsid w:val="00AB3D31"/>
    <w:rsid w:val="00AB3DFA"/>
    <w:rsid w:val="00AB3E2A"/>
    <w:rsid w:val="00AB4182"/>
    <w:rsid w:val="00AB42CF"/>
    <w:rsid w:val="00AB43CC"/>
    <w:rsid w:val="00AB4AAD"/>
    <w:rsid w:val="00AB4B1F"/>
    <w:rsid w:val="00AB4E41"/>
    <w:rsid w:val="00AB50BE"/>
    <w:rsid w:val="00AB51FF"/>
    <w:rsid w:val="00AB556C"/>
    <w:rsid w:val="00AB5665"/>
    <w:rsid w:val="00AB5887"/>
    <w:rsid w:val="00AB5934"/>
    <w:rsid w:val="00AB5F4D"/>
    <w:rsid w:val="00AB5FF1"/>
    <w:rsid w:val="00AB63BA"/>
    <w:rsid w:val="00AB69AD"/>
    <w:rsid w:val="00AB70F0"/>
    <w:rsid w:val="00AB7228"/>
    <w:rsid w:val="00AB79F5"/>
    <w:rsid w:val="00AC0163"/>
    <w:rsid w:val="00AC019D"/>
    <w:rsid w:val="00AC0249"/>
    <w:rsid w:val="00AC05A3"/>
    <w:rsid w:val="00AC091B"/>
    <w:rsid w:val="00AC099D"/>
    <w:rsid w:val="00AC0D68"/>
    <w:rsid w:val="00AC17EC"/>
    <w:rsid w:val="00AC1A3C"/>
    <w:rsid w:val="00AC1BD3"/>
    <w:rsid w:val="00AC1CC6"/>
    <w:rsid w:val="00AC1CD1"/>
    <w:rsid w:val="00AC20AF"/>
    <w:rsid w:val="00AC23C2"/>
    <w:rsid w:val="00AC27DB"/>
    <w:rsid w:val="00AC2BB9"/>
    <w:rsid w:val="00AC2C56"/>
    <w:rsid w:val="00AC2FAE"/>
    <w:rsid w:val="00AC373E"/>
    <w:rsid w:val="00AC3759"/>
    <w:rsid w:val="00AC3CCC"/>
    <w:rsid w:val="00AC4640"/>
    <w:rsid w:val="00AC4696"/>
    <w:rsid w:val="00AC4880"/>
    <w:rsid w:val="00AC4D83"/>
    <w:rsid w:val="00AC4E8E"/>
    <w:rsid w:val="00AC4F86"/>
    <w:rsid w:val="00AC56F7"/>
    <w:rsid w:val="00AC61B2"/>
    <w:rsid w:val="00AC647B"/>
    <w:rsid w:val="00AC6533"/>
    <w:rsid w:val="00AC65E4"/>
    <w:rsid w:val="00AC65E8"/>
    <w:rsid w:val="00AC67D4"/>
    <w:rsid w:val="00AC6AE2"/>
    <w:rsid w:val="00AC6D6B"/>
    <w:rsid w:val="00AC6DDE"/>
    <w:rsid w:val="00AC7519"/>
    <w:rsid w:val="00AC7784"/>
    <w:rsid w:val="00AC77A3"/>
    <w:rsid w:val="00AC7A16"/>
    <w:rsid w:val="00AC7A1F"/>
    <w:rsid w:val="00AC7E63"/>
    <w:rsid w:val="00AD003F"/>
    <w:rsid w:val="00AD01A7"/>
    <w:rsid w:val="00AD0563"/>
    <w:rsid w:val="00AD07E9"/>
    <w:rsid w:val="00AD0E1B"/>
    <w:rsid w:val="00AD0E88"/>
    <w:rsid w:val="00AD1121"/>
    <w:rsid w:val="00AD1212"/>
    <w:rsid w:val="00AD12CF"/>
    <w:rsid w:val="00AD17D5"/>
    <w:rsid w:val="00AD180D"/>
    <w:rsid w:val="00AD194D"/>
    <w:rsid w:val="00AD1EB0"/>
    <w:rsid w:val="00AD2336"/>
    <w:rsid w:val="00AD23F5"/>
    <w:rsid w:val="00AD2837"/>
    <w:rsid w:val="00AD2AD2"/>
    <w:rsid w:val="00AD2D86"/>
    <w:rsid w:val="00AD367A"/>
    <w:rsid w:val="00AD41B9"/>
    <w:rsid w:val="00AD42D6"/>
    <w:rsid w:val="00AD42DB"/>
    <w:rsid w:val="00AD4337"/>
    <w:rsid w:val="00AD488C"/>
    <w:rsid w:val="00AD4933"/>
    <w:rsid w:val="00AD4B60"/>
    <w:rsid w:val="00AD4BE7"/>
    <w:rsid w:val="00AD4C69"/>
    <w:rsid w:val="00AD530E"/>
    <w:rsid w:val="00AD5EFB"/>
    <w:rsid w:val="00AD6322"/>
    <w:rsid w:val="00AD6467"/>
    <w:rsid w:val="00AD6DF6"/>
    <w:rsid w:val="00AD70AD"/>
    <w:rsid w:val="00AD7736"/>
    <w:rsid w:val="00AE0D79"/>
    <w:rsid w:val="00AE10CE"/>
    <w:rsid w:val="00AE1109"/>
    <w:rsid w:val="00AE138F"/>
    <w:rsid w:val="00AE21AE"/>
    <w:rsid w:val="00AE2540"/>
    <w:rsid w:val="00AE2676"/>
    <w:rsid w:val="00AE2D14"/>
    <w:rsid w:val="00AE2D7C"/>
    <w:rsid w:val="00AE3268"/>
    <w:rsid w:val="00AE332F"/>
    <w:rsid w:val="00AE3842"/>
    <w:rsid w:val="00AE38FD"/>
    <w:rsid w:val="00AE3AA0"/>
    <w:rsid w:val="00AE3B37"/>
    <w:rsid w:val="00AE3E4D"/>
    <w:rsid w:val="00AE3F3F"/>
    <w:rsid w:val="00AE411C"/>
    <w:rsid w:val="00AE43A4"/>
    <w:rsid w:val="00AE4459"/>
    <w:rsid w:val="00AE4E6E"/>
    <w:rsid w:val="00AE53C5"/>
    <w:rsid w:val="00AE5794"/>
    <w:rsid w:val="00AE589F"/>
    <w:rsid w:val="00AE58D5"/>
    <w:rsid w:val="00AE59D7"/>
    <w:rsid w:val="00AE601E"/>
    <w:rsid w:val="00AE60BC"/>
    <w:rsid w:val="00AE62B1"/>
    <w:rsid w:val="00AE639F"/>
    <w:rsid w:val="00AE69A4"/>
    <w:rsid w:val="00AE6BE0"/>
    <w:rsid w:val="00AE6EEF"/>
    <w:rsid w:val="00AE70D4"/>
    <w:rsid w:val="00AE7868"/>
    <w:rsid w:val="00AE7E5C"/>
    <w:rsid w:val="00AE7F7A"/>
    <w:rsid w:val="00AE7FFC"/>
    <w:rsid w:val="00AF000B"/>
    <w:rsid w:val="00AF010E"/>
    <w:rsid w:val="00AF0407"/>
    <w:rsid w:val="00AF0631"/>
    <w:rsid w:val="00AF076D"/>
    <w:rsid w:val="00AF0882"/>
    <w:rsid w:val="00AF0AA5"/>
    <w:rsid w:val="00AF10C3"/>
    <w:rsid w:val="00AF1D05"/>
    <w:rsid w:val="00AF1EF7"/>
    <w:rsid w:val="00AF2294"/>
    <w:rsid w:val="00AF2313"/>
    <w:rsid w:val="00AF2404"/>
    <w:rsid w:val="00AF346B"/>
    <w:rsid w:val="00AF3570"/>
    <w:rsid w:val="00AF357D"/>
    <w:rsid w:val="00AF3798"/>
    <w:rsid w:val="00AF3CE5"/>
    <w:rsid w:val="00AF3ED8"/>
    <w:rsid w:val="00AF4226"/>
    <w:rsid w:val="00AF4234"/>
    <w:rsid w:val="00AF429E"/>
    <w:rsid w:val="00AF4B16"/>
    <w:rsid w:val="00AF4BEA"/>
    <w:rsid w:val="00AF4D8B"/>
    <w:rsid w:val="00AF52CE"/>
    <w:rsid w:val="00AF5833"/>
    <w:rsid w:val="00AF5987"/>
    <w:rsid w:val="00AF5A5B"/>
    <w:rsid w:val="00AF5C6A"/>
    <w:rsid w:val="00AF5F95"/>
    <w:rsid w:val="00AF61A3"/>
    <w:rsid w:val="00AF61E0"/>
    <w:rsid w:val="00AF63CB"/>
    <w:rsid w:val="00AF659D"/>
    <w:rsid w:val="00AF660B"/>
    <w:rsid w:val="00AF696C"/>
    <w:rsid w:val="00AF70A8"/>
    <w:rsid w:val="00AF70B8"/>
    <w:rsid w:val="00AF7185"/>
    <w:rsid w:val="00AF718C"/>
    <w:rsid w:val="00AF7481"/>
    <w:rsid w:val="00AF7611"/>
    <w:rsid w:val="00B00564"/>
    <w:rsid w:val="00B00728"/>
    <w:rsid w:val="00B00899"/>
    <w:rsid w:val="00B00B12"/>
    <w:rsid w:val="00B00B90"/>
    <w:rsid w:val="00B00CEF"/>
    <w:rsid w:val="00B00D06"/>
    <w:rsid w:val="00B00D19"/>
    <w:rsid w:val="00B00FFE"/>
    <w:rsid w:val="00B0112A"/>
    <w:rsid w:val="00B014EA"/>
    <w:rsid w:val="00B017CD"/>
    <w:rsid w:val="00B01F7F"/>
    <w:rsid w:val="00B02519"/>
    <w:rsid w:val="00B02AB5"/>
    <w:rsid w:val="00B02B47"/>
    <w:rsid w:val="00B02D19"/>
    <w:rsid w:val="00B02FF5"/>
    <w:rsid w:val="00B0353B"/>
    <w:rsid w:val="00B038A3"/>
    <w:rsid w:val="00B038C2"/>
    <w:rsid w:val="00B03C7F"/>
    <w:rsid w:val="00B04049"/>
    <w:rsid w:val="00B04339"/>
    <w:rsid w:val="00B046E3"/>
    <w:rsid w:val="00B049E2"/>
    <w:rsid w:val="00B04A40"/>
    <w:rsid w:val="00B05238"/>
    <w:rsid w:val="00B05E13"/>
    <w:rsid w:val="00B060C8"/>
    <w:rsid w:val="00B061B8"/>
    <w:rsid w:val="00B0643F"/>
    <w:rsid w:val="00B0678D"/>
    <w:rsid w:val="00B067CA"/>
    <w:rsid w:val="00B069DA"/>
    <w:rsid w:val="00B07200"/>
    <w:rsid w:val="00B07841"/>
    <w:rsid w:val="00B078C3"/>
    <w:rsid w:val="00B07BCB"/>
    <w:rsid w:val="00B07EB3"/>
    <w:rsid w:val="00B10213"/>
    <w:rsid w:val="00B107B9"/>
    <w:rsid w:val="00B107DC"/>
    <w:rsid w:val="00B10A6D"/>
    <w:rsid w:val="00B10FC0"/>
    <w:rsid w:val="00B11C89"/>
    <w:rsid w:val="00B121F1"/>
    <w:rsid w:val="00B12266"/>
    <w:rsid w:val="00B12497"/>
    <w:rsid w:val="00B12983"/>
    <w:rsid w:val="00B12B26"/>
    <w:rsid w:val="00B1361A"/>
    <w:rsid w:val="00B13781"/>
    <w:rsid w:val="00B138B6"/>
    <w:rsid w:val="00B139AB"/>
    <w:rsid w:val="00B13B89"/>
    <w:rsid w:val="00B13C68"/>
    <w:rsid w:val="00B13DBA"/>
    <w:rsid w:val="00B14424"/>
    <w:rsid w:val="00B14711"/>
    <w:rsid w:val="00B14F5E"/>
    <w:rsid w:val="00B15A12"/>
    <w:rsid w:val="00B15C7B"/>
    <w:rsid w:val="00B15E66"/>
    <w:rsid w:val="00B16265"/>
    <w:rsid w:val="00B163F8"/>
    <w:rsid w:val="00B168BA"/>
    <w:rsid w:val="00B1699F"/>
    <w:rsid w:val="00B16AE9"/>
    <w:rsid w:val="00B16DB0"/>
    <w:rsid w:val="00B17123"/>
    <w:rsid w:val="00B17371"/>
    <w:rsid w:val="00B1739B"/>
    <w:rsid w:val="00B178C1"/>
    <w:rsid w:val="00B17A4A"/>
    <w:rsid w:val="00B17A86"/>
    <w:rsid w:val="00B20061"/>
    <w:rsid w:val="00B20089"/>
    <w:rsid w:val="00B20609"/>
    <w:rsid w:val="00B20D89"/>
    <w:rsid w:val="00B214A2"/>
    <w:rsid w:val="00B217A5"/>
    <w:rsid w:val="00B21B36"/>
    <w:rsid w:val="00B21B71"/>
    <w:rsid w:val="00B21CA7"/>
    <w:rsid w:val="00B21D28"/>
    <w:rsid w:val="00B21F12"/>
    <w:rsid w:val="00B21FFD"/>
    <w:rsid w:val="00B22025"/>
    <w:rsid w:val="00B2261E"/>
    <w:rsid w:val="00B226A2"/>
    <w:rsid w:val="00B23666"/>
    <w:rsid w:val="00B2366A"/>
    <w:rsid w:val="00B238B6"/>
    <w:rsid w:val="00B23F11"/>
    <w:rsid w:val="00B240B4"/>
    <w:rsid w:val="00B242A8"/>
    <w:rsid w:val="00B2450B"/>
    <w:rsid w:val="00B2472D"/>
    <w:rsid w:val="00B24879"/>
    <w:rsid w:val="00B24998"/>
    <w:rsid w:val="00B24C34"/>
    <w:rsid w:val="00B24CA0"/>
    <w:rsid w:val="00B24CBC"/>
    <w:rsid w:val="00B24F6F"/>
    <w:rsid w:val="00B24FDE"/>
    <w:rsid w:val="00B2549F"/>
    <w:rsid w:val="00B255BB"/>
    <w:rsid w:val="00B2598B"/>
    <w:rsid w:val="00B262E9"/>
    <w:rsid w:val="00B26494"/>
    <w:rsid w:val="00B26B90"/>
    <w:rsid w:val="00B27077"/>
    <w:rsid w:val="00B27A20"/>
    <w:rsid w:val="00B27B22"/>
    <w:rsid w:val="00B27CF7"/>
    <w:rsid w:val="00B30073"/>
    <w:rsid w:val="00B315BC"/>
    <w:rsid w:val="00B31730"/>
    <w:rsid w:val="00B3193C"/>
    <w:rsid w:val="00B32ECF"/>
    <w:rsid w:val="00B33111"/>
    <w:rsid w:val="00B338C2"/>
    <w:rsid w:val="00B33B7F"/>
    <w:rsid w:val="00B33F86"/>
    <w:rsid w:val="00B3444A"/>
    <w:rsid w:val="00B34D67"/>
    <w:rsid w:val="00B35000"/>
    <w:rsid w:val="00B35017"/>
    <w:rsid w:val="00B35475"/>
    <w:rsid w:val="00B355A9"/>
    <w:rsid w:val="00B35611"/>
    <w:rsid w:val="00B35763"/>
    <w:rsid w:val="00B359D4"/>
    <w:rsid w:val="00B35AD1"/>
    <w:rsid w:val="00B35E10"/>
    <w:rsid w:val="00B35F4D"/>
    <w:rsid w:val="00B35F54"/>
    <w:rsid w:val="00B36523"/>
    <w:rsid w:val="00B3679B"/>
    <w:rsid w:val="00B369D1"/>
    <w:rsid w:val="00B36A02"/>
    <w:rsid w:val="00B36AE1"/>
    <w:rsid w:val="00B36E3B"/>
    <w:rsid w:val="00B3715A"/>
    <w:rsid w:val="00B37221"/>
    <w:rsid w:val="00B37479"/>
    <w:rsid w:val="00B37671"/>
    <w:rsid w:val="00B401DA"/>
    <w:rsid w:val="00B402BA"/>
    <w:rsid w:val="00B403E5"/>
    <w:rsid w:val="00B40427"/>
    <w:rsid w:val="00B40439"/>
    <w:rsid w:val="00B40EEB"/>
    <w:rsid w:val="00B41019"/>
    <w:rsid w:val="00B4108D"/>
    <w:rsid w:val="00B4191E"/>
    <w:rsid w:val="00B41ACD"/>
    <w:rsid w:val="00B41C4C"/>
    <w:rsid w:val="00B41FE6"/>
    <w:rsid w:val="00B42351"/>
    <w:rsid w:val="00B4281E"/>
    <w:rsid w:val="00B430A3"/>
    <w:rsid w:val="00B43E86"/>
    <w:rsid w:val="00B43E98"/>
    <w:rsid w:val="00B43F31"/>
    <w:rsid w:val="00B44526"/>
    <w:rsid w:val="00B44924"/>
    <w:rsid w:val="00B44AC5"/>
    <w:rsid w:val="00B44BEB"/>
    <w:rsid w:val="00B4608B"/>
    <w:rsid w:val="00B462CE"/>
    <w:rsid w:val="00B46F22"/>
    <w:rsid w:val="00B4701B"/>
    <w:rsid w:val="00B47040"/>
    <w:rsid w:val="00B47890"/>
    <w:rsid w:val="00B47DAF"/>
    <w:rsid w:val="00B47FC4"/>
    <w:rsid w:val="00B50D2A"/>
    <w:rsid w:val="00B511A1"/>
    <w:rsid w:val="00B514E9"/>
    <w:rsid w:val="00B517B3"/>
    <w:rsid w:val="00B519D6"/>
    <w:rsid w:val="00B51D93"/>
    <w:rsid w:val="00B52E0D"/>
    <w:rsid w:val="00B53101"/>
    <w:rsid w:val="00B53408"/>
    <w:rsid w:val="00B53BB7"/>
    <w:rsid w:val="00B53DCA"/>
    <w:rsid w:val="00B53E23"/>
    <w:rsid w:val="00B54438"/>
    <w:rsid w:val="00B545DD"/>
    <w:rsid w:val="00B54ADD"/>
    <w:rsid w:val="00B54D25"/>
    <w:rsid w:val="00B54DA6"/>
    <w:rsid w:val="00B54EB8"/>
    <w:rsid w:val="00B55D6C"/>
    <w:rsid w:val="00B55EF3"/>
    <w:rsid w:val="00B55F53"/>
    <w:rsid w:val="00B564BA"/>
    <w:rsid w:val="00B565B9"/>
    <w:rsid w:val="00B5692B"/>
    <w:rsid w:val="00B57205"/>
    <w:rsid w:val="00B57265"/>
    <w:rsid w:val="00B573BC"/>
    <w:rsid w:val="00B5758B"/>
    <w:rsid w:val="00B5778F"/>
    <w:rsid w:val="00B57A77"/>
    <w:rsid w:val="00B57DB5"/>
    <w:rsid w:val="00B57FC9"/>
    <w:rsid w:val="00B6009A"/>
    <w:rsid w:val="00B6026E"/>
    <w:rsid w:val="00B60288"/>
    <w:rsid w:val="00B602A8"/>
    <w:rsid w:val="00B6039C"/>
    <w:rsid w:val="00B6074A"/>
    <w:rsid w:val="00B60971"/>
    <w:rsid w:val="00B60D1F"/>
    <w:rsid w:val="00B60F82"/>
    <w:rsid w:val="00B615A6"/>
    <w:rsid w:val="00B61D29"/>
    <w:rsid w:val="00B62096"/>
    <w:rsid w:val="00B62460"/>
    <w:rsid w:val="00B628B4"/>
    <w:rsid w:val="00B629C5"/>
    <w:rsid w:val="00B630C2"/>
    <w:rsid w:val="00B633AE"/>
    <w:rsid w:val="00B638D9"/>
    <w:rsid w:val="00B639D1"/>
    <w:rsid w:val="00B63A8B"/>
    <w:rsid w:val="00B63B61"/>
    <w:rsid w:val="00B63C0E"/>
    <w:rsid w:val="00B63CF6"/>
    <w:rsid w:val="00B64614"/>
    <w:rsid w:val="00B6463E"/>
    <w:rsid w:val="00B6481B"/>
    <w:rsid w:val="00B65682"/>
    <w:rsid w:val="00B658C9"/>
    <w:rsid w:val="00B658F3"/>
    <w:rsid w:val="00B65EDF"/>
    <w:rsid w:val="00B6603A"/>
    <w:rsid w:val="00B665D2"/>
    <w:rsid w:val="00B6737C"/>
    <w:rsid w:val="00B67817"/>
    <w:rsid w:val="00B67B9C"/>
    <w:rsid w:val="00B67F97"/>
    <w:rsid w:val="00B70650"/>
    <w:rsid w:val="00B707E1"/>
    <w:rsid w:val="00B708EF"/>
    <w:rsid w:val="00B70926"/>
    <w:rsid w:val="00B70A6D"/>
    <w:rsid w:val="00B70D71"/>
    <w:rsid w:val="00B70E54"/>
    <w:rsid w:val="00B71035"/>
    <w:rsid w:val="00B7115C"/>
    <w:rsid w:val="00B719DF"/>
    <w:rsid w:val="00B71A60"/>
    <w:rsid w:val="00B7208C"/>
    <w:rsid w:val="00B7214D"/>
    <w:rsid w:val="00B72382"/>
    <w:rsid w:val="00B724EA"/>
    <w:rsid w:val="00B736D6"/>
    <w:rsid w:val="00B74024"/>
    <w:rsid w:val="00B74372"/>
    <w:rsid w:val="00B744BC"/>
    <w:rsid w:val="00B7457D"/>
    <w:rsid w:val="00B74590"/>
    <w:rsid w:val="00B745E6"/>
    <w:rsid w:val="00B74A61"/>
    <w:rsid w:val="00B74F19"/>
    <w:rsid w:val="00B75011"/>
    <w:rsid w:val="00B751F0"/>
    <w:rsid w:val="00B75525"/>
    <w:rsid w:val="00B755BB"/>
    <w:rsid w:val="00B75B15"/>
    <w:rsid w:val="00B75B7F"/>
    <w:rsid w:val="00B75DA8"/>
    <w:rsid w:val="00B75FB8"/>
    <w:rsid w:val="00B766C4"/>
    <w:rsid w:val="00B76873"/>
    <w:rsid w:val="00B769F6"/>
    <w:rsid w:val="00B76A18"/>
    <w:rsid w:val="00B76BA6"/>
    <w:rsid w:val="00B77053"/>
    <w:rsid w:val="00B773F8"/>
    <w:rsid w:val="00B77409"/>
    <w:rsid w:val="00B7764F"/>
    <w:rsid w:val="00B77739"/>
    <w:rsid w:val="00B77D13"/>
    <w:rsid w:val="00B77DA2"/>
    <w:rsid w:val="00B800FF"/>
    <w:rsid w:val="00B80234"/>
    <w:rsid w:val="00B80283"/>
    <w:rsid w:val="00B80459"/>
    <w:rsid w:val="00B8095F"/>
    <w:rsid w:val="00B809DE"/>
    <w:rsid w:val="00B80B0C"/>
    <w:rsid w:val="00B80B11"/>
    <w:rsid w:val="00B80E95"/>
    <w:rsid w:val="00B81D47"/>
    <w:rsid w:val="00B81DCA"/>
    <w:rsid w:val="00B81E24"/>
    <w:rsid w:val="00B81F6C"/>
    <w:rsid w:val="00B8222B"/>
    <w:rsid w:val="00B8283A"/>
    <w:rsid w:val="00B82900"/>
    <w:rsid w:val="00B829FA"/>
    <w:rsid w:val="00B82CE3"/>
    <w:rsid w:val="00B831AE"/>
    <w:rsid w:val="00B837A7"/>
    <w:rsid w:val="00B8385C"/>
    <w:rsid w:val="00B838E7"/>
    <w:rsid w:val="00B83B53"/>
    <w:rsid w:val="00B83CC6"/>
    <w:rsid w:val="00B83F07"/>
    <w:rsid w:val="00B84028"/>
    <w:rsid w:val="00B840F3"/>
    <w:rsid w:val="00B84102"/>
    <w:rsid w:val="00B8425A"/>
    <w:rsid w:val="00B8425E"/>
    <w:rsid w:val="00B8446C"/>
    <w:rsid w:val="00B8449E"/>
    <w:rsid w:val="00B849FC"/>
    <w:rsid w:val="00B84A17"/>
    <w:rsid w:val="00B8501E"/>
    <w:rsid w:val="00B8501F"/>
    <w:rsid w:val="00B85447"/>
    <w:rsid w:val="00B85586"/>
    <w:rsid w:val="00B855C8"/>
    <w:rsid w:val="00B85AB8"/>
    <w:rsid w:val="00B85C0D"/>
    <w:rsid w:val="00B86E4D"/>
    <w:rsid w:val="00B86FD4"/>
    <w:rsid w:val="00B871B4"/>
    <w:rsid w:val="00B874AD"/>
    <w:rsid w:val="00B876F0"/>
    <w:rsid w:val="00B87725"/>
    <w:rsid w:val="00B8775A"/>
    <w:rsid w:val="00B87CCA"/>
    <w:rsid w:val="00B87CFA"/>
    <w:rsid w:val="00B87F6E"/>
    <w:rsid w:val="00B914F7"/>
    <w:rsid w:val="00B91596"/>
    <w:rsid w:val="00B915FE"/>
    <w:rsid w:val="00B9199E"/>
    <w:rsid w:val="00B91BF6"/>
    <w:rsid w:val="00B91DC9"/>
    <w:rsid w:val="00B92170"/>
    <w:rsid w:val="00B921DA"/>
    <w:rsid w:val="00B92608"/>
    <w:rsid w:val="00B92F2F"/>
    <w:rsid w:val="00B93114"/>
    <w:rsid w:val="00B9343D"/>
    <w:rsid w:val="00B9376E"/>
    <w:rsid w:val="00B93BB3"/>
    <w:rsid w:val="00B93D56"/>
    <w:rsid w:val="00B93FC6"/>
    <w:rsid w:val="00B9469C"/>
    <w:rsid w:val="00B949D5"/>
    <w:rsid w:val="00B94A3E"/>
    <w:rsid w:val="00B94F64"/>
    <w:rsid w:val="00B9525F"/>
    <w:rsid w:val="00B95626"/>
    <w:rsid w:val="00B959D1"/>
    <w:rsid w:val="00B96315"/>
    <w:rsid w:val="00B96819"/>
    <w:rsid w:val="00B96859"/>
    <w:rsid w:val="00B96BE1"/>
    <w:rsid w:val="00B96C16"/>
    <w:rsid w:val="00B96CB4"/>
    <w:rsid w:val="00B96E5E"/>
    <w:rsid w:val="00B96E8D"/>
    <w:rsid w:val="00B96FA5"/>
    <w:rsid w:val="00B97134"/>
    <w:rsid w:val="00B97407"/>
    <w:rsid w:val="00B975AE"/>
    <w:rsid w:val="00B97960"/>
    <w:rsid w:val="00B97FB9"/>
    <w:rsid w:val="00BA0198"/>
    <w:rsid w:val="00BA0366"/>
    <w:rsid w:val="00BA072B"/>
    <w:rsid w:val="00BA0A84"/>
    <w:rsid w:val="00BA10A2"/>
    <w:rsid w:val="00BA13F5"/>
    <w:rsid w:val="00BA1A29"/>
    <w:rsid w:val="00BA20AE"/>
    <w:rsid w:val="00BA2323"/>
    <w:rsid w:val="00BA259A"/>
    <w:rsid w:val="00BA259C"/>
    <w:rsid w:val="00BA2944"/>
    <w:rsid w:val="00BA29D3"/>
    <w:rsid w:val="00BA2A43"/>
    <w:rsid w:val="00BA2AF6"/>
    <w:rsid w:val="00BA307F"/>
    <w:rsid w:val="00BA30C6"/>
    <w:rsid w:val="00BA3924"/>
    <w:rsid w:val="00BA3A82"/>
    <w:rsid w:val="00BA3B31"/>
    <w:rsid w:val="00BA3D90"/>
    <w:rsid w:val="00BA4324"/>
    <w:rsid w:val="00BA43EB"/>
    <w:rsid w:val="00BA46DC"/>
    <w:rsid w:val="00BA4CD4"/>
    <w:rsid w:val="00BA4D9D"/>
    <w:rsid w:val="00BA5253"/>
    <w:rsid w:val="00BA5280"/>
    <w:rsid w:val="00BA5491"/>
    <w:rsid w:val="00BA5832"/>
    <w:rsid w:val="00BA59FD"/>
    <w:rsid w:val="00BA5AF3"/>
    <w:rsid w:val="00BA5CCB"/>
    <w:rsid w:val="00BA5CCD"/>
    <w:rsid w:val="00BA5D02"/>
    <w:rsid w:val="00BA614E"/>
    <w:rsid w:val="00BA619B"/>
    <w:rsid w:val="00BA6291"/>
    <w:rsid w:val="00BA63F9"/>
    <w:rsid w:val="00BA68C1"/>
    <w:rsid w:val="00BA70BE"/>
    <w:rsid w:val="00BA71BE"/>
    <w:rsid w:val="00BA73B2"/>
    <w:rsid w:val="00BA74D4"/>
    <w:rsid w:val="00BA77C0"/>
    <w:rsid w:val="00BA7DA5"/>
    <w:rsid w:val="00BB0145"/>
    <w:rsid w:val="00BB063C"/>
    <w:rsid w:val="00BB0656"/>
    <w:rsid w:val="00BB0AC4"/>
    <w:rsid w:val="00BB0EF2"/>
    <w:rsid w:val="00BB1372"/>
    <w:rsid w:val="00BB13AA"/>
    <w:rsid w:val="00BB13B3"/>
    <w:rsid w:val="00BB14F1"/>
    <w:rsid w:val="00BB2615"/>
    <w:rsid w:val="00BB2816"/>
    <w:rsid w:val="00BB2CCB"/>
    <w:rsid w:val="00BB34BD"/>
    <w:rsid w:val="00BB34FB"/>
    <w:rsid w:val="00BB3948"/>
    <w:rsid w:val="00BB3A8F"/>
    <w:rsid w:val="00BB4408"/>
    <w:rsid w:val="00BB572E"/>
    <w:rsid w:val="00BB5C4C"/>
    <w:rsid w:val="00BB5D94"/>
    <w:rsid w:val="00BB62B3"/>
    <w:rsid w:val="00BB66F0"/>
    <w:rsid w:val="00BB74FD"/>
    <w:rsid w:val="00BB7580"/>
    <w:rsid w:val="00BB7B4F"/>
    <w:rsid w:val="00BC02A4"/>
    <w:rsid w:val="00BC04AB"/>
    <w:rsid w:val="00BC07DB"/>
    <w:rsid w:val="00BC07F1"/>
    <w:rsid w:val="00BC0852"/>
    <w:rsid w:val="00BC0A3E"/>
    <w:rsid w:val="00BC12C3"/>
    <w:rsid w:val="00BC133E"/>
    <w:rsid w:val="00BC1379"/>
    <w:rsid w:val="00BC151C"/>
    <w:rsid w:val="00BC169D"/>
    <w:rsid w:val="00BC1740"/>
    <w:rsid w:val="00BC1873"/>
    <w:rsid w:val="00BC1BDD"/>
    <w:rsid w:val="00BC23E5"/>
    <w:rsid w:val="00BC2761"/>
    <w:rsid w:val="00BC29DC"/>
    <w:rsid w:val="00BC3602"/>
    <w:rsid w:val="00BC3B10"/>
    <w:rsid w:val="00BC3DFF"/>
    <w:rsid w:val="00BC40B0"/>
    <w:rsid w:val="00BC431B"/>
    <w:rsid w:val="00BC49F6"/>
    <w:rsid w:val="00BC4DD4"/>
    <w:rsid w:val="00BC4E64"/>
    <w:rsid w:val="00BC54AB"/>
    <w:rsid w:val="00BC5982"/>
    <w:rsid w:val="00BC60BF"/>
    <w:rsid w:val="00BC65E5"/>
    <w:rsid w:val="00BC67CF"/>
    <w:rsid w:val="00BC6AAD"/>
    <w:rsid w:val="00BC7371"/>
    <w:rsid w:val="00BC7489"/>
    <w:rsid w:val="00BC75C4"/>
    <w:rsid w:val="00BC7C27"/>
    <w:rsid w:val="00BD008C"/>
    <w:rsid w:val="00BD0439"/>
    <w:rsid w:val="00BD08AB"/>
    <w:rsid w:val="00BD0B1B"/>
    <w:rsid w:val="00BD0E83"/>
    <w:rsid w:val="00BD0ED0"/>
    <w:rsid w:val="00BD107C"/>
    <w:rsid w:val="00BD185E"/>
    <w:rsid w:val="00BD1871"/>
    <w:rsid w:val="00BD1A6A"/>
    <w:rsid w:val="00BD1C27"/>
    <w:rsid w:val="00BD1C3E"/>
    <w:rsid w:val="00BD1D19"/>
    <w:rsid w:val="00BD1D5D"/>
    <w:rsid w:val="00BD214F"/>
    <w:rsid w:val="00BD268C"/>
    <w:rsid w:val="00BD28BF"/>
    <w:rsid w:val="00BD2914"/>
    <w:rsid w:val="00BD2AD9"/>
    <w:rsid w:val="00BD2FDA"/>
    <w:rsid w:val="00BD337D"/>
    <w:rsid w:val="00BD34B7"/>
    <w:rsid w:val="00BD35BD"/>
    <w:rsid w:val="00BD427C"/>
    <w:rsid w:val="00BD446C"/>
    <w:rsid w:val="00BD462F"/>
    <w:rsid w:val="00BD4802"/>
    <w:rsid w:val="00BD48B3"/>
    <w:rsid w:val="00BD4CDF"/>
    <w:rsid w:val="00BD4F56"/>
    <w:rsid w:val="00BD53B4"/>
    <w:rsid w:val="00BD5ED2"/>
    <w:rsid w:val="00BD60C6"/>
    <w:rsid w:val="00BD6404"/>
    <w:rsid w:val="00BD64E8"/>
    <w:rsid w:val="00BD6D18"/>
    <w:rsid w:val="00BD6E5B"/>
    <w:rsid w:val="00BD6FC4"/>
    <w:rsid w:val="00BD71C8"/>
    <w:rsid w:val="00BD750B"/>
    <w:rsid w:val="00BD758B"/>
    <w:rsid w:val="00BD7BB9"/>
    <w:rsid w:val="00BD7C3D"/>
    <w:rsid w:val="00BD7F6B"/>
    <w:rsid w:val="00BE034E"/>
    <w:rsid w:val="00BE049A"/>
    <w:rsid w:val="00BE0583"/>
    <w:rsid w:val="00BE08F7"/>
    <w:rsid w:val="00BE0B1A"/>
    <w:rsid w:val="00BE0ED8"/>
    <w:rsid w:val="00BE132E"/>
    <w:rsid w:val="00BE1594"/>
    <w:rsid w:val="00BE1626"/>
    <w:rsid w:val="00BE16CE"/>
    <w:rsid w:val="00BE16FB"/>
    <w:rsid w:val="00BE1745"/>
    <w:rsid w:val="00BE17C1"/>
    <w:rsid w:val="00BE1B78"/>
    <w:rsid w:val="00BE217D"/>
    <w:rsid w:val="00BE22A1"/>
    <w:rsid w:val="00BE29D6"/>
    <w:rsid w:val="00BE2A04"/>
    <w:rsid w:val="00BE2B6D"/>
    <w:rsid w:val="00BE2BDD"/>
    <w:rsid w:val="00BE2C14"/>
    <w:rsid w:val="00BE2C86"/>
    <w:rsid w:val="00BE3020"/>
    <w:rsid w:val="00BE33AE"/>
    <w:rsid w:val="00BE349F"/>
    <w:rsid w:val="00BE3574"/>
    <w:rsid w:val="00BE35D9"/>
    <w:rsid w:val="00BE38DB"/>
    <w:rsid w:val="00BE3B05"/>
    <w:rsid w:val="00BE3E6D"/>
    <w:rsid w:val="00BE3E81"/>
    <w:rsid w:val="00BE42E5"/>
    <w:rsid w:val="00BE467A"/>
    <w:rsid w:val="00BE498D"/>
    <w:rsid w:val="00BE4A31"/>
    <w:rsid w:val="00BE4EAA"/>
    <w:rsid w:val="00BE5240"/>
    <w:rsid w:val="00BE525D"/>
    <w:rsid w:val="00BE542F"/>
    <w:rsid w:val="00BE549A"/>
    <w:rsid w:val="00BE61F6"/>
    <w:rsid w:val="00BE6237"/>
    <w:rsid w:val="00BE65EA"/>
    <w:rsid w:val="00BE6660"/>
    <w:rsid w:val="00BE6698"/>
    <w:rsid w:val="00BE6C6B"/>
    <w:rsid w:val="00BE6FC8"/>
    <w:rsid w:val="00BE752D"/>
    <w:rsid w:val="00BE7893"/>
    <w:rsid w:val="00BE7DEE"/>
    <w:rsid w:val="00BE7F49"/>
    <w:rsid w:val="00BF0090"/>
    <w:rsid w:val="00BF00E5"/>
    <w:rsid w:val="00BF046F"/>
    <w:rsid w:val="00BF05A3"/>
    <w:rsid w:val="00BF0D78"/>
    <w:rsid w:val="00BF0E2E"/>
    <w:rsid w:val="00BF17CA"/>
    <w:rsid w:val="00BF1D7C"/>
    <w:rsid w:val="00BF1DF1"/>
    <w:rsid w:val="00BF1F6D"/>
    <w:rsid w:val="00BF2440"/>
    <w:rsid w:val="00BF30AA"/>
    <w:rsid w:val="00BF3894"/>
    <w:rsid w:val="00BF3C1D"/>
    <w:rsid w:val="00BF3C63"/>
    <w:rsid w:val="00BF3D8E"/>
    <w:rsid w:val="00BF4E55"/>
    <w:rsid w:val="00BF4F36"/>
    <w:rsid w:val="00BF50B6"/>
    <w:rsid w:val="00BF526E"/>
    <w:rsid w:val="00BF5301"/>
    <w:rsid w:val="00BF5722"/>
    <w:rsid w:val="00BF5AAD"/>
    <w:rsid w:val="00BF5F4D"/>
    <w:rsid w:val="00BF62E9"/>
    <w:rsid w:val="00BF662B"/>
    <w:rsid w:val="00BF676F"/>
    <w:rsid w:val="00BF696A"/>
    <w:rsid w:val="00BF6989"/>
    <w:rsid w:val="00BF6CDD"/>
    <w:rsid w:val="00BF6CEB"/>
    <w:rsid w:val="00BF7368"/>
    <w:rsid w:val="00BF7A4A"/>
    <w:rsid w:val="00BF7AC8"/>
    <w:rsid w:val="00BF7C5A"/>
    <w:rsid w:val="00C009FA"/>
    <w:rsid w:val="00C0100C"/>
    <w:rsid w:val="00C0114F"/>
    <w:rsid w:val="00C0135E"/>
    <w:rsid w:val="00C01387"/>
    <w:rsid w:val="00C01524"/>
    <w:rsid w:val="00C0190A"/>
    <w:rsid w:val="00C01D50"/>
    <w:rsid w:val="00C023DD"/>
    <w:rsid w:val="00C03806"/>
    <w:rsid w:val="00C03B3C"/>
    <w:rsid w:val="00C04267"/>
    <w:rsid w:val="00C04B17"/>
    <w:rsid w:val="00C04E53"/>
    <w:rsid w:val="00C04FD6"/>
    <w:rsid w:val="00C051DC"/>
    <w:rsid w:val="00C05330"/>
    <w:rsid w:val="00C0548B"/>
    <w:rsid w:val="00C05549"/>
    <w:rsid w:val="00C05646"/>
    <w:rsid w:val="00C056DC"/>
    <w:rsid w:val="00C05A29"/>
    <w:rsid w:val="00C05AC1"/>
    <w:rsid w:val="00C05CA7"/>
    <w:rsid w:val="00C05F83"/>
    <w:rsid w:val="00C060C7"/>
    <w:rsid w:val="00C067CD"/>
    <w:rsid w:val="00C06B61"/>
    <w:rsid w:val="00C06E41"/>
    <w:rsid w:val="00C06E6E"/>
    <w:rsid w:val="00C07044"/>
    <w:rsid w:val="00C070B7"/>
    <w:rsid w:val="00C0723A"/>
    <w:rsid w:val="00C07242"/>
    <w:rsid w:val="00C0736B"/>
    <w:rsid w:val="00C07627"/>
    <w:rsid w:val="00C0777D"/>
    <w:rsid w:val="00C07782"/>
    <w:rsid w:val="00C079D9"/>
    <w:rsid w:val="00C07E9C"/>
    <w:rsid w:val="00C1038E"/>
    <w:rsid w:val="00C10796"/>
    <w:rsid w:val="00C1125A"/>
    <w:rsid w:val="00C11498"/>
    <w:rsid w:val="00C118CF"/>
    <w:rsid w:val="00C11F0F"/>
    <w:rsid w:val="00C12740"/>
    <w:rsid w:val="00C129D3"/>
    <w:rsid w:val="00C12BE6"/>
    <w:rsid w:val="00C12F05"/>
    <w:rsid w:val="00C13090"/>
    <w:rsid w:val="00C1329B"/>
    <w:rsid w:val="00C13698"/>
    <w:rsid w:val="00C141DA"/>
    <w:rsid w:val="00C14B72"/>
    <w:rsid w:val="00C158CC"/>
    <w:rsid w:val="00C158FE"/>
    <w:rsid w:val="00C1592E"/>
    <w:rsid w:val="00C15A6A"/>
    <w:rsid w:val="00C15ADB"/>
    <w:rsid w:val="00C166AB"/>
    <w:rsid w:val="00C166AE"/>
    <w:rsid w:val="00C168C1"/>
    <w:rsid w:val="00C168F2"/>
    <w:rsid w:val="00C16FA9"/>
    <w:rsid w:val="00C171B6"/>
    <w:rsid w:val="00C17246"/>
    <w:rsid w:val="00C1758E"/>
    <w:rsid w:val="00C1761F"/>
    <w:rsid w:val="00C17624"/>
    <w:rsid w:val="00C17972"/>
    <w:rsid w:val="00C17A7D"/>
    <w:rsid w:val="00C17DE7"/>
    <w:rsid w:val="00C17F07"/>
    <w:rsid w:val="00C17F0C"/>
    <w:rsid w:val="00C203BF"/>
    <w:rsid w:val="00C20612"/>
    <w:rsid w:val="00C20835"/>
    <w:rsid w:val="00C21569"/>
    <w:rsid w:val="00C21BEA"/>
    <w:rsid w:val="00C21C16"/>
    <w:rsid w:val="00C21F36"/>
    <w:rsid w:val="00C22109"/>
    <w:rsid w:val="00C22214"/>
    <w:rsid w:val="00C222D4"/>
    <w:rsid w:val="00C223E5"/>
    <w:rsid w:val="00C224E9"/>
    <w:rsid w:val="00C22908"/>
    <w:rsid w:val="00C2296A"/>
    <w:rsid w:val="00C229B4"/>
    <w:rsid w:val="00C22A6E"/>
    <w:rsid w:val="00C22A8E"/>
    <w:rsid w:val="00C22B20"/>
    <w:rsid w:val="00C22B62"/>
    <w:rsid w:val="00C22D5C"/>
    <w:rsid w:val="00C22DD8"/>
    <w:rsid w:val="00C22F83"/>
    <w:rsid w:val="00C231B4"/>
    <w:rsid w:val="00C23327"/>
    <w:rsid w:val="00C233A4"/>
    <w:rsid w:val="00C23894"/>
    <w:rsid w:val="00C23E58"/>
    <w:rsid w:val="00C2404D"/>
    <w:rsid w:val="00C241AF"/>
    <w:rsid w:val="00C2435E"/>
    <w:rsid w:val="00C246B9"/>
    <w:rsid w:val="00C24952"/>
    <w:rsid w:val="00C24C05"/>
    <w:rsid w:val="00C24D2F"/>
    <w:rsid w:val="00C24E73"/>
    <w:rsid w:val="00C2504A"/>
    <w:rsid w:val="00C2521E"/>
    <w:rsid w:val="00C256E5"/>
    <w:rsid w:val="00C25A21"/>
    <w:rsid w:val="00C26119"/>
    <w:rsid w:val="00C26222"/>
    <w:rsid w:val="00C26276"/>
    <w:rsid w:val="00C2628E"/>
    <w:rsid w:val="00C26539"/>
    <w:rsid w:val="00C265A1"/>
    <w:rsid w:val="00C2689C"/>
    <w:rsid w:val="00C270DA"/>
    <w:rsid w:val="00C27140"/>
    <w:rsid w:val="00C2768E"/>
    <w:rsid w:val="00C2768F"/>
    <w:rsid w:val="00C27863"/>
    <w:rsid w:val="00C27D83"/>
    <w:rsid w:val="00C27D8D"/>
    <w:rsid w:val="00C30B93"/>
    <w:rsid w:val="00C3109E"/>
    <w:rsid w:val="00C31283"/>
    <w:rsid w:val="00C31423"/>
    <w:rsid w:val="00C3145A"/>
    <w:rsid w:val="00C31926"/>
    <w:rsid w:val="00C3346A"/>
    <w:rsid w:val="00C336C8"/>
    <w:rsid w:val="00C33C48"/>
    <w:rsid w:val="00C33EE3"/>
    <w:rsid w:val="00C33F04"/>
    <w:rsid w:val="00C34010"/>
    <w:rsid w:val="00C340E5"/>
    <w:rsid w:val="00C343A4"/>
    <w:rsid w:val="00C344FB"/>
    <w:rsid w:val="00C3462E"/>
    <w:rsid w:val="00C3468C"/>
    <w:rsid w:val="00C347C3"/>
    <w:rsid w:val="00C357AF"/>
    <w:rsid w:val="00C359ED"/>
    <w:rsid w:val="00C35AA7"/>
    <w:rsid w:val="00C3601F"/>
    <w:rsid w:val="00C368FA"/>
    <w:rsid w:val="00C36EA0"/>
    <w:rsid w:val="00C37338"/>
    <w:rsid w:val="00C376F0"/>
    <w:rsid w:val="00C37868"/>
    <w:rsid w:val="00C40373"/>
    <w:rsid w:val="00C403A9"/>
    <w:rsid w:val="00C40533"/>
    <w:rsid w:val="00C4070C"/>
    <w:rsid w:val="00C40A9D"/>
    <w:rsid w:val="00C40B4C"/>
    <w:rsid w:val="00C40DCD"/>
    <w:rsid w:val="00C41362"/>
    <w:rsid w:val="00C413E0"/>
    <w:rsid w:val="00C414D3"/>
    <w:rsid w:val="00C41A06"/>
    <w:rsid w:val="00C41B9E"/>
    <w:rsid w:val="00C42A42"/>
    <w:rsid w:val="00C42DF5"/>
    <w:rsid w:val="00C42EBD"/>
    <w:rsid w:val="00C434B0"/>
    <w:rsid w:val="00C437E2"/>
    <w:rsid w:val="00C43994"/>
    <w:rsid w:val="00C43BA1"/>
    <w:rsid w:val="00C43DAB"/>
    <w:rsid w:val="00C43F93"/>
    <w:rsid w:val="00C4426B"/>
    <w:rsid w:val="00C44DBD"/>
    <w:rsid w:val="00C459BF"/>
    <w:rsid w:val="00C45AA7"/>
    <w:rsid w:val="00C45FDC"/>
    <w:rsid w:val="00C46547"/>
    <w:rsid w:val="00C4730D"/>
    <w:rsid w:val="00C4734D"/>
    <w:rsid w:val="00C476D6"/>
    <w:rsid w:val="00C47F08"/>
    <w:rsid w:val="00C50659"/>
    <w:rsid w:val="00C508A0"/>
    <w:rsid w:val="00C50B9D"/>
    <w:rsid w:val="00C514A6"/>
    <w:rsid w:val="00C518DD"/>
    <w:rsid w:val="00C51B30"/>
    <w:rsid w:val="00C52303"/>
    <w:rsid w:val="00C524E3"/>
    <w:rsid w:val="00C526B3"/>
    <w:rsid w:val="00C52939"/>
    <w:rsid w:val="00C529FA"/>
    <w:rsid w:val="00C532E6"/>
    <w:rsid w:val="00C534F1"/>
    <w:rsid w:val="00C537F2"/>
    <w:rsid w:val="00C538A7"/>
    <w:rsid w:val="00C53A37"/>
    <w:rsid w:val="00C53EF2"/>
    <w:rsid w:val="00C54663"/>
    <w:rsid w:val="00C547CE"/>
    <w:rsid w:val="00C5490A"/>
    <w:rsid w:val="00C54937"/>
    <w:rsid w:val="00C54D27"/>
    <w:rsid w:val="00C54E47"/>
    <w:rsid w:val="00C5503E"/>
    <w:rsid w:val="00C551A9"/>
    <w:rsid w:val="00C5526F"/>
    <w:rsid w:val="00C55477"/>
    <w:rsid w:val="00C554E1"/>
    <w:rsid w:val="00C555E5"/>
    <w:rsid w:val="00C55B4A"/>
    <w:rsid w:val="00C55C6D"/>
    <w:rsid w:val="00C55D7A"/>
    <w:rsid w:val="00C565E1"/>
    <w:rsid w:val="00C568E2"/>
    <w:rsid w:val="00C56A66"/>
    <w:rsid w:val="00C5727E"/>
    <w:rsid w:val="00C5739F"/>
    <w:rsid w:val="00C57682"/>
    <w:rsid w:val="00C578C8"/>
    <w:rsid w:val="00C5799D"/>
    <w:rsid w:val="00C57CF0"/>
    <w:rsid w:val="00C57E45"/>
    <w:rsid w:val="00C57F1E"/>
    <w:rsid w:val="00C604A7"/>
    <w:rsid w:val="00C6065B"/>
    <w:rsid w:val="00C60731"/>
    <w:rsid w:val="00C6086B"/>
    <w:rsid w:val="00C60A0B"/>
    <w:rsid w:val="00C60A37"/>
    <w:rsid w:val="00C60DD7"/>
    <w:rsid w:val="00C60EA9"/>
    <w:rsid w:val="00C61216"/>
    <w:rsid w:val="00C613DB"/>
    <w:rsid w:val="00C61532"/>
    <w:rsid w:val="00C61625"/>
    <w:rsid w:val="00C61A42"/>
    <w:rsid w:val="00C61C6F"/>
    <w:rsid w:val="00C61D50"/>
    <w:rsid w:val="00C6227C"/>
    <w:rsid w:val="00C622AC"/>
    <w:rsid w:val="00C627EB"/>
    <w:rsid w:val="00C62B08"/>
    <w:rsid w:val="00C62B38"/>
    <w:rsid w:val="00C62E2A"/>
    <w:rsid w:val="00C63309"/>
    <w:rsid w:val="00C633A7"/>
    <w:rsid w:val="00C63859"/>
    <w:rsid w:val="00C63AE8"/>
    <w:rsid w:val="00C63E9B"/>
    <w:rsid w:val="00C63ECC"/>
    <w:rsid w:val="00C641B4"/>
    <w:rsid w:val="00C6444D"/>
    <w:rsid w:val="00C64500"/>
    <w:rsid w:val="00C64875"/>
    <w:rsid w:val="00C649BD"/>
    <w:rsid w:val="00C64A19"/>
    <w:rsid w:val="00C64A77"/>
    <w:rsid w:val="00C64ADF"/>
    <w:rsid w:val="00C64E82"/>
    <w:rsid w:val="00C654AD"/>
    <w:rsid w:val="00C655DC"/>
    <w:rsid w:val="00C657BD"/>
    <w:rsid w:val="00C65891"/>
    <w:rsid w:val="00C66166"/>
    <w:rsid w:val="00C667D5"/>
    <w:rsid w:val="00C66843"/>
    <w:rsid w:val="00C66AC9"/>
    <w:rsid w:val="00C67DD0"/>
    <w:rsid w:val="00C703F3"/>
    <w:rsid w:val="00C705B0"/>
    <w:rsid w:val="00C70EAA"/>
    <w:rsid w:val="00C710F2"/>
    <w:rsid w:val="00C71286"/>
    <w:rsid w:val="00C71A0A"/>
    <w:rsid w:val="00C7222B"/>
    <w:rsid w:val="00C72465"/>
    <w:rsid w:val="00C724D3"/>
    <w:rsid w:val="00C724EB"/>
    <w:rsid w:val="00C725C1"/>
    <w:rsid w:val="00C72736"/>
    <w:rsid w:val="00C7286D"/>
    <w:rsid w:val="00C72BA7"/>
    <w:rsid w:val="00C72D21"/>
    <w:rsid w:val="00C72DED"/>
    <w:rsid w:val="00C72E2F"/>
    <w:rsid w:val="00C72E71"/>
    <w:rsid w:val="00C73335"/>
    <w:rsid w:val="00C734B3"/>
    <w:rsid w:val="00C73626"/>
    <w:rsid w:val="00C736F4"/>
    <w:rsid w:val="00C738A7"/>
    <w:rsid w:val="00C73E00"/>
    <w:rsid w:val="00C73F03"/>
    <w:rsid w:val="00C747D0"/>
    <w:rsid w:val="00C7496B"/>
    <w:rsid w:val="00C7498E"/>
    <w:rsid w:val="00C749EA"/>
    <w:rsid w:val="00C74DE1"/>
    <w:rsid w:val="00C74E9E"/>
    <w:rsid w:val="00C74F67"/>
    <w:rsid w:val="00C757A7"/>
    <w:rsid w:val="00C75BDF"/>
    <w:rsid w:val="00C75F57"/>
    <w:rsid w:val="00C7657C"/>
    <w:rsid w:val="00C766B6"/>
    <w:rsid w:val="00C76790"/>
    <w:rsid w:val="00C76926"/>
    <w:rsid w:val="00C76B7A"/>
    <w:rsid w:val="00C771BB"/>
    <w:rsid w:val="00C77534"/>
    <w:rsid w:val="00C77649"/>
    <w:rsid w:val="00C77745"/>
    <w:rsid w:val="00C77A52"/>
    <w:rsid w:val="00C77DD9"/>
    <w:rsid w:val="00C77EB3"/>
    <w:rsid w:val="00C802E5"/>
    <w:rsid w:val="00C805F2"/>
    <w:rsid w:val="00C80659"/>
    <w:rsid w:val="00C80842"/>
    <w:rsid w:val="00C80865"/>
    <w:rsid w:val="00C81007"/>
    <w:rsid w:val="00C81334"/>
    <w:rsid w:val="00C8143A"/>
    <w:rsid w:val="00C8146F"/>
    <w:rsid w:val="00C8181B"/>
    <w:rsid w:val="00C8192D"/>
    <w:rsid w:val="00C81E08"/>
    <w:rsid w:val="00C8223B"/>
    <w:rsid w:val="00C825E4"/>
    <w:rsid w:val="00C8277A"/>
    <w:rsid w:val="00C8287E"/>
    <w:rsid w:val="00C82D4E"/>
    <w:rsid w:val="00C82EFB"/>
    <w:rsid w:val="00C83161"/>
    <w:rsid w:val="00C8367E"/>
    <w:rsid w:val="00C83845"/>
    <w:rsid w:val="00C83955"/>
    <w:rsid w:val="00C83BA3"/>
    <w:rsid w:val="00C83BE6"/>
    <w:rsid w:val="00C83C47"/>
    <w:rsid w:val="00C840D3"/>
    <w:rsid w:val="00C84987"/>
    <w:rsid w:val="00C84D26"/>
    <w:rsid w:val="00C84F53"/>
    <w:rsid w:val="00C85121"/>
    <w:rsid w:val="00C85354"/>
    <w:rsid w:val="00C85372"/>
    <w:rsid w:val="00C858C4"/>
    <w:rsid w:val="00C85975"/>
    <w:rsid w:val="00C85E8B"/>
    <w:rsid w:val="00C86080"/>
    <w:rsid w:val="00C8610F"/>
    <w:rsid w:val="00C86147"/>
    <w:rsid w:val="00C864C8"/>
    <w:rsid w:val="00C86973"/>
    <w:rsid w:val="00C86ABA"/>
    <w:rsid w:val="00C870E3"/>
    <w:rsid w:val="00C871E4"/>
    <w:rsid w:val="00C877D0"/>
    <w:rsid w:val="00C87F00"/>
    <w:rsid w:val="00C87FE4"/>
    <w:rsid w:val="00C907F7"/>
    <w:rsid w:val="00C908D7"/>
    <w:rsid w:val="00C90971"/>
    <w:rsid w:val="00C90C38"/>
    <w:rsid w:val="00C91473"/>
    <w:rsid w:val="00C91574"/>
    <w:rsid w:val="00C919D5"/>
    <w:rsid w:val="00C9247B"/>
    <w:rsid w:val="00C924CD"/>
    <w:rsid w:val="00C92746"/>
    <w:rsid w:val="00C92CAE"/>
    <w:rsid w:val="00C933BF"/>
    <w:rsid w:val="00C9347E"/>
    <w:rsid w:val="00C93A9F"/>
    <w:rsid w:val="00C93C21"/>
    <w:rsid w:val="00C94389"/>
    <w:rsid w:val="00C943F3"/>
    <w:rsid w:val="00C947F5"/>
    <w:rsid w:val="00C948E4"/>
    <w:rsid w:val="00C95774"/>
    <w:rsid w:val="00C957B5"/>
    <w:rsid w:val="00C9585D"/>
    <w:rsid w:val="00C95FE4"/>
    <w:rsid w:val="00C96590"/>
    <w:rsid w:val="00C9668B"/>
    <w:rsid w:val="00C969A5"/>
    <w:rsid w:val="00C96A72"/>
    <w:rsid w:val="00C96B00"/>
    <w:rsid w:val="00C96D93"/>
    <w:rsid w:val="00C9707D"/>
    <w:rsid w:val="00C97173"/>
    <w:rsid w:val="00C971A5"/>
    <w:rsid w:val="00C97C65"/>
    <w:rsid w:val="00C97FC2"/>
    <w:rsid w:val="00CA00C9"/>
    <w:rsid w:val="00CA0289"/>
    <w:rsid w:val="00CA0522"/>
    <w:rsid w:val="00CA05DB"/>
    <w:rsid w:val="00CA0878"/>
    <w:rsid w:val="00CA08C6"/>
    <w:rsid w:val="00CA0A77"/>
    <w:rsid w:val="00CA11E0"/>
    <w:rsid w:val="00CA11F3"/>
    <w:rsid w:val="00CA152B"/>
    <w:rsid w:val="00CA1586"/>
    <w:rsid w:val="00CA18B8"/>
    <w:rsid w:val="00CA1ACF"/>
    <w:rsid w:val="00CA1B8F"/>
    <w:rsid w:val="00CA1BCC"/>
    <w:rsid w:val="00CA1D86"/>
    <w:rsid w:val="00CA1E4A"/>
    <w:rsid w:val="00CA20C8"/>
    <w:rsid w:val="00CA2571"/>
    <w:rsid w:val="00CA2729"/>
    <w:rsid w:val="00CA2A52"/>
    <w:rsid w:val="00CA2B10"/>
    <w:rsid w:val="00CA2E1C"/>
    <w:rsid w:val="00CA2E29"/>
    <w:rsid w:val="00CA2EAE"/>
    <w:rsid w:val="00CA3057"/>
    <w:rsid w:val="00CA38C1"/>
    <w:rsid w:val="00CA3C5A"/>
    <w:rsid w:val="00CA3CEA"/>
    <w:rsid w:val="00CA3DC2"/>
    <w:rsid w:val="00CA4290"/>
    <w:rsid w:val="00CA4393"/>
    <w:rsid w:val="00CA45F8"/>
    <w:rsid w:val="00CA47EB"/>
    <w:rsid w:val="00CA4C64"/>
    <w:rsid w:val="00CA4E27"/>
    <w:rsid w:val="00CA5624"/>
    <w:rsid w:val="00CA59F0"/>
    <w:rsid w:val="00CA5A9B"/>
    <w:rsid w:val="00CA5D94"/>
    <w:rsid w:val="00CA5DA5"/>
    <w:rsid w:val="00CA5ECD"/>
    <w:rsid w:val="00CA5FC5"/>
    <w:rsid w:val="00CA617D"/>
    <w:rsid w:val="00CA61E2"/>
    <w:rsid w:val="00CA6439"/>
    <w:rsid w:val="00CA6552"/>
    <w:rsid w:val="00CA6B8B"/>
    <w:rsid w:val="00CA6B91"/>
    <w:rsid w:val="00CA6D84"/>
    <w:rsid w:val="00CA70B9"/>
    <w:rsid w:val="00CA7426"/>
    <w:rsid w:val="00CA759C"/>
    <w:rsid w:val="00CA7A52"/>
    <w:rsid w:val="00CB0305"/>
    <w:rsid w:val="00CB07A0"/>
    <w:rsid w:val="00CB09BC"/>
    <w:rsid w:val="00CB0C1B"/>
    <w:rsid w:val="00CB0F82"/>
    <w:rsid w:val="00CB0FC3"/>
    <w:rsid w:val="00CB1713"/>
    <w:rsid w:val="00CB1E00"/>
    <w:rsid w:val="00CB244A"/>
    <w:rsid w:val="00CB24E5"/>
    <w:rsid w:val="00CB2901"/>
    <w:rsid w:val="00CB33C7"/>
    <w:rsid w:val="00CB3EE1"/>
    <w:rsid w:val="00CB3EF0"/>
    <w:rsid w:val="00CB467E"/>
    <w:rsid w:val="00CB46B2"/>
    <w:rsid w:val="00CB5311"/>
    <w:rsid w:val="00CB5B11"/>
    <w:rsid w:val="00CB5F93"/>
    <w:rsid w:val="00CB66F0"/>
    <w:rsid w:val="00CB6B1B"/>
    <w:rsid w:val="00CB6B3E"/>
    <w:rsid w:val="00CB6C8F"/>
    <w:rsid w:val="00CB6C93"/>
    <w:rsid w:val="00CB6DA7"/>
    <w:rsid w:val="00CB71C7"/>
    <w:rsid w:val="00CB7276"/>
    <w:rsid w:val="00CB73AA"/>
    <w:rsid w:val="00CB75FF"/>
    <w:rsid w:val="00CB7984"/>
    <w:rsid w:val="00CB7E4C"/>
    <w:rsid w:val="00CB7EB6"/>
    <w:rsid w:val="00CC00B8"/>
    <w:rsid w:val="00CC016A"/>
    <w:rsid w:val="00CC05C9"/>
    <w:rsid w:val="00CC0A30"/>
    <w:rsid w:val="00CC0A5C"/>
    <w:rsid w:val="00CC0B67"/>
    <w:rsid w:val="00CC0CD8"/>
    <w:rsid w:val="00CC0F6F"/>
    <w:rsid w:val="00CC1713"/>
    <w:rsid w:val="00CC1878"/>
    <w:rsid w:val="00CC1EC8"/>
    <w:rsid w:val="00CC1F4F"/>
    <w:rsid w:val="00CC2101"/>
    <w:rsid w:val="00CC2221"/>
    <w:rsid w:val="00CC2369"/>
    <w:rsid w:val="00CC246E"/>
    <w:rsid w:val="00CC25B4"/>
    <w:rsid w:val="00CC2925"/>
    <w:rsid w:val="00CC2C62"/>
    <w:rsid w:val="00CC3016"/>
    <w:rsid w:val="00CC3647"/>
    <w:rsid w:val="00CC3A63"/>
    <w:rsid w:val="00CC3B73"/>
    <w:rsid w:val="00CC43C0"/>
    <w:rsid w:val="00CC4484"/>
    <w:rsid w:val="00CC4577"/>
    <w:rsid w:val="00CC4AF4"/>
    <w:rsid w:val="00CC4BEE"/>
    <w:rsid w:val="00CC4D31"/>
    <w:rsid w:val="00CC53F8"/>
    <w:rsid w:val="00CC5CE8"/>
    <w:rsid w:val="00CC5E2E"/>
    <w:rsid w:val="00CC5F88"/>
    <w:rsid w:val="00CC5FA8"/>
    <w:rsid w:val="00CC6466"/>
    <w:rsid w:val="00CC64DA"/>
    <w:rsid w:val="00CC6673"/>
    <w:rsid w:val="00CC66DA"/>
    <w:rsid w:val="00CC69C8"/>
    <w:rsid w:val="00CC6C06"/>
    <w:rsid w:val="00CC73C6"/>
    <w:rsid w:val="00CC763C"/>
    <w:rsid w:val="00CC77A2"/>
    <w:rsid w:val="00CC7B62"/>
    <w:rsid w:val="00CC7C78"/>
    <w:rsid w:val="00CD0051"/>
    <w:rsid w:val="00CD01C0"/>
    <w:rsid w:val="00CD05A2"/>
    <w:rsid w:val="00CD0DBE"/>
    <w:rsid w:val="00CD0FF9"/>
    <w:rsid w:val="00CD112B"/>
    <w:rsid w:val="00CD13F2"/>
    <w:rsid w:val="00CD1876"/>
    <w:rsid w:val="00CD1917"/>
    <w:rsid w:val="00CD1BBC"/>
    <w:rsid w:val="00CD1F63"/>
    <w:rsid w:val="00CD24DB"/>
    <w:rsid w:val="00CD274B"/>
    <w:rsid w:val="00CD2FD3"/>
    <w:rsid w:val="00CD307E"/>
    <w:rsid w:val="00CD33EF"/>
    <w:rsid w:val="00CD3DAE"/>
    <w:rsid w:val="00CD40B2"/>
    <w:rsid w:val="00CD49BC"/>
    <w:rsid w:val="00CD4E89"/>
    <w:rsid w:val="00CD503D"/>
    <w:rsid w:val="00CD5290"/>
    <w:rsid w:val="00CD551C"/>
    <w:rsid w:val="00CD56F4"/>
    <w:rsid w:val="00CD5EF5"/>
    <w:rsid w:val="00CD6007"/>
    <w:rsid w:val="00CD629B"/>
    <w:rsid w:val="00CD67FD"/>
    <w:rsid w:val="00CD6915"/>
    <w:rsid w:val="00CD6A1B"/>
    <w:rsid w:val="00CD6AA8"/>
    <w:rsid w:val="00CD6B38"/>
    <w:rsid w:val="00CD6CA8"/>
    <w:rsid w:val="00CD7216"/>
    <w:rsid w:val="00CD7375"/>
    <w:rsid w:val="00CD77A2"/>
    <w:rsid w:val="00CD79AF"/>
    <w:rsid w:val="00CD7CD1"/>
    <w:rsid w:val="00CE01AA"/>
    <w:rsid w:val="00CE04E7"/>
    <w:rsid w:val="00CE0548"/>
    <w:rsid w:val="00CE0800"/>
    <w:rsid w:val="00CE0880"/>
    <w:rsid w:val="00CE0A7F"/>
    <w:rsid w:val="00CE0AA5"/>
    <w:rsid w:val="00CE142D"/>
    <w:rsid w:val="00CE14F5"/>
    <w:rsid w:val="00CE15BF"/>
    <w:rsid w:val="00CE1718"/>
    <w:rsid w:val="00CE172B"/>
    <w:rsid w:val="00CE1A14"/>
    <w:rsid w:val="00CE1A6A"/>
    <w:rsid w:val="00CE1BE6"/>
    <w:rsid w:val="00CE1DC4"/>
    <w:rsid w:val="00CE1E77"/>
    <w:rsid w:val="00CE1FBE"/>
    <w:rsid w:val="00CE2586"/>
    <w:rsid w:val="00CE2832"/>
    <w:rsid w:val="00CE2EDF"/>
    <w:rsid w:val="00CE3F92"/>
    <w:rsid w:val="00CE455A"/>
    <w:rsid w:val="00CE4655"/>
    <w:rsid w:val="00CE4EB1"/>
    <w:rsid w:val="00CE5403"/>
    <w:rsid w:val="00CE54B8"/>
    <w:rsid w:val="00CE552A"/>
    <w:rsid w:val="00CE5621"/>
    <w:rsid w:val="00CE5AC2"/>
    <w:rsid w:val="00CE5FA2"/>
    <w:rsid w:val="00CE6020"/>
    <w:rsid w:val="00CE620F"/>
    <w:rsid w:val="00CE6A54"/>
    <w:rsid w:val="00CE6C3F"/>
    <w:rsid w:val="00CE7214"/>
    <w:rsid w:val="00CE7423"/>
    <w:rsid w:val="00CE744B"/>
    <w:rsid w:val="00CE751B"/>
    <w:rsid w:val="00CF00FB"/>
    <w:rsid w:val="00CF0AB0"/>
    <w:rsid w:val="00CF0B61"/>
    <w:rsid w:val="00CF0C9C"/>
    <w:rsid w:val="00CF0EF6"/>
    <w:rsid w:val="00CF0F9F"/>
    <w:rsid w:val="00CF1133"/>
    <w:rsid w:val="00CF129B"/>
    <w:rsid w:val="00CF1920"/>
    <w:rsid w:val="00CF19FD"/>
    <w:rsid w:val="00CF1D20"/>
    <w:rsid w:val="00CF1E6D"/>
    <w:rsid w:val="00CF2703"/>
    <w:rsid w:val="00CF2759"/>
    <w:rsid w:val="00CF2B2B"/>
    <w:rsid w:val="00CF2D8E"/>
    <w:rsid w:val="00CF4156"/>
    <w:rsid w:val="00CF4411"/>
    <w:rsid w:val="00CF4610"/>
    <w:rsid w:val="00CF4873"/>
    <w:rsid w:val="00CF4C76"/>
    <w:rsid w:val="00CF5A7C"/>
    <w:rsid w:val="00CF5B02"/>
    <w:rsid w:val="00CF5DD0"/>
    <w:rsid w:val="00CF618F"/>
    <w:rsid w:val="00CF62B2"/>
    <w:rsid w:val="00CF6BFE"/>
    <w:rsid w:val="00CF6C0B"/>
    <w:rsid w:val="00CF70F8"/>
    <w:rsid w:val="00CF72BC"/>
    <w:rsid w:val="00CF7337"/>
    <w:rsid w:val="00CF7406"/>
    <w:rsid w:val="00CF7DD0"/>
    <w:rsid w:val="00D00001"/>
    <w:rsid w:val="00D00375"/>
    <w:rsid w:val="00D00786"/>
    <w:rsid w:val="00D00F6B"/>
    <w:rsid w:val="00D013EC"/>
    <w:rsid w:val="00D01CA8"/>
    <w:rsid w:val="00D02065"/>
    <w:rsid w:val="00D02437"/>
    <w:rsid w:val="00D0270D"/>
    <w:rsid w:val="00D0283D"/>
    <w:rsid w:val="00D02D78"/>
    <w:rsid w:val="00D02DEF"/>
    <w:rsid w:val="00D02E0A"/>
    <w:rsid w:val="00D031DA"/>
    <w:rsid w:val="00D03A51"/>
    <w:rsid w:val="00D03D00"/>
    <w:rsid w:val="00D03F78"/>
    <w:rsid w:val="00D0413F"/>
    <w:rsid w:val="00D05C30"/>
    <w:rsid w:val="00D06069"/>
    <w:rsid w:val="00D0633A"/>
    <w:rsid w:val="00D063AC"/>
    <w:rsid w:val="00D06427"/>
    <w:rsid w:val="00D06A9F"/>
    <w:rsid w:val="00D07218"/>
    <w:rsid w:val="00D07A20"/>
    <w:rsid w:val="00D07AB7"/>
    <w:rsid w:val="00D10BE4"/>
    <w:rsid w:val="00D10D11"/>
    <w:rsid w:val="00D10D3B"/>
    <w:rsid w:val="00D10D6E"/>
    <w:rsid w:val="00D10DB3"/>
    <w:rsid w:val="00D10DF8"/>
    <w:rsid w:val="00D11359"/>
    <w:rsid w:val="00D11C40"/>
    <w:rsid w:val="00D11CA6"/>
    <w:rsid w:val="00D11E75"/>
    <w:rsid w:val="00D11F54"/>
    <w:rsid w:val="00D12108"/>
    <w:rsid w:val="00D12200"/>
    <w:rsid w:val="00D129F0"/>
    <w:rsid w:val="00D12E59"/>
    <w:rsid w:val="00D12EC2"/>
    <w:rsid w:val="00D133C0"/>
    <w:rsid w:val="00D134F6"/>
    <w:rsid w:val="00D136CB"/>
    <w:rsid w:val="00D13A50"/>
    <w:rsid w:val="00D14331"/>
    <w:rsid w:val="00D147B8"/>
    <w:rsid w:val="00D14852"/>
    <w:rsid w:val="00D14AFA"/>
    <w:rsid w:val="00D14B94"/>
    <w:rsid w:val="00D14FAA"/>
    <w:rsid w:val="00D14FCB"/>
    <w:rsid w:val="00D1531F"/>
    <w:rsid w:val="00D16039"/>
    <w:rsid w:val="00D161C9"/>
    <w:rsid w:val="00D16CEB"/>
    <w:rsid w:val="00D16F8D"/>
    <w:rsid w:val="00D1775A"/>
    <w:rsid w:val="00D17959"/>
    <w:rsid w:val="00D2023F"/>
    <w:rsid w:val="00D20A90"/>
    <w:rsid w:val="00D20FEC"/>
    <w:rsid w:val="00D21710"/>
    <w:rsid w:val="00D21A10"/>
    <w:rsid w:val="00D22321"/>
    <w:rsid w:val="00D22478"/>
    <w:rsid w:val="00D22515"/>
    <w:rsid w:val="00D225C7"/>
    <w:rsid w:val="00D22872"/>
    <w:rsid w:val="00D22EC3"/>
    <w:rsid w:val="00D2445E"/>
    <w:rsid w:val="00D245B6"/>
    <w:rsid w:val="00D24974"/>
    <w:rsid w:val="00D24A05"/>
    <w:rsid w:val="00D24B30"/>
    <w:rsid w:val="00D24C75"/>
    <w:rsid w:val="00D24CD2"/>
    <w:rsid w:val="00D24E02"/>
    <w:rsid w:val="00D2562C"/>
    <w:rsid w:val="00D25CE0"/>
    <w:rsid w:val="00D25F7D"/>
    <w:rsid w:val="00D267DE"/>
    <w:rsid w:val="00D2684D"/>
    <w:rsid w:val="00D26AA5"/>
    <w:rsid w:val="00D26AFA"/>
    <w:rsid w:val="00D26C06"/>
    <w:rsid w:val="00D26ECE"/>
    <w:rsid w:val="00D27481"/>
    <w:rsid w:val="00D27EF7"/>
    <w:rsid w:val="00D301D4"/>
    <w:rsid w:val="00D303B7"/>
    <w:rsid w:val="00D3072A"/>
    <w:rsid w:val="00D30CDD"/>
    <w:rsid w:val="00D30D90"/>
    <w:rsid w:val="00D31017"/>
    <w:rsid w:val="00D3105E"/>
    <w:rsid w:val="00D31349"/>
    <w:rsid w:val="00D3141E"/>
    <w:rsid w:val="00D31463"/>
    <w:rsid w:val="00D315D7"/>
    <w:rsid w:val="00D3188C"/>
    <w:rsid w:val="00D31900"/>
    <w:rsid w:val="00D31D15"/>
    <w:rsid w:val="00D32049"/>
    <w:rsid w:val="00D32381"/>
    <w:rsid w:val="00D32467"/>
    <w:rsid w:val="00D331F0"/>
    <w:rsid w:val="00D33474"/>
    <w:rsid w:val="00D336A8"/>
    <w:rsid w:val="00D3379A"/>
    <w:rsid w:val="00D33CFE"/>
    <w:rsid w:val="00D33DF5"/>
    <w:rsid w:val="00D3455F"/>
    <w:rsid w:val="00D34877"/>
    <w:rsid w:val="00D34AC1"/>
    <w:rsid w:val="00D34D63"/>
    <w:rsid w:val="00D34FC2"/>
    <w:rsid w:val="00D3521B"/>
    <w:rsid w:val="00D35227"/>
    <w:rsid w:val="00D35849"/>
    <w:rsid w:val="00D35A90"/>
    <w:rsid w:val="00D35CD0"/>
    <w:rsid w:val="00D35F9B"/>
    <w:rsid w:val="00D3671B"/>
    <w:rsid w:val="00D367A3"/>
    <w:rsid w:val="00D36B69"/>
    <w:rsid w:val="00D36BD2"/>
    <w:rsid w:val="00D36F41"/>
    <w:rsid w:val="00D3777C"/>
    <w:rsid w:val="00D37953"/>
    <w:rsid w:val="00D37A76"/>
    <w:rsid w:val="00D37D26"/>
    <w:rsid w:val="00D406CB"/>
    <w:rsid w:val="00D4078D"/>
    <w:rsid w:val="00D408DD"/>
    <w:rsid w:val="00D40AE6"/>
    <w:rsid w:val="00D40B86"/>
    <w:rsid w:val="00D41113"/>
    <w:rsid w:val="00D411A7"/>
    <w:rsid w:val="00D41748"/>
    <w:rsid w:val="00D417BB"/>
    <w:rsid w:val="00D41844"/>
    <w:rsid w:val="00D41E6C"/>
    <w:rsid w:val="00D42687"/>
    <w:rsid w:val="00D42B99"/>
    <w:rsid w:val="00D42D13"/>
    <w:rsid w:val="00D42DC1"/>
    <w:rsid w:val="00D434C4"/>
    <w:rsid w:val="00D435A8"/>
    <w:rsid w:val="00D43E77"/>
    <w:rsid w:val="00D44097"/>
    <w:rsid w:val="00D443D2"/>
    <w:rsid w:val="00D44511"/>
    <w:rsid w:val="00D44638"/>
    <w:rsid w:val="00D44FD6"/>
    <w:rsid w:val="00D453CD"/>
    <w:rsid w:val="00D45C92"/>
    <w:rsid w:val="00D45D72"/>
    <w:rsid w:val="00D462DB"/>
    <w:rsid w:val="00D4690E"/>
    <w:rsid w:val="00D46EA2"/>
    <w:rsid w:val="00D46EDC"/>
    <w:rsid w:val="00D47042"/>
    <w:rsid w:val="00D47058"/>
    <w:rsid w:val="00D47DD8"/>
    <w:rsid w:val="00D50088"/>
    <w:rsid w:val="00D50156"/>
    <w:rsid w:val="00D5039B"/>
    <w:rsid w:val="00D5044D"/>
    <w:rsid w:val="00D505C1"/>
    <w:rsid w:val="00D5060A"/>
    <w:rsid w:val="00D50738"/>
    <w:rsid w:val="00D51422"/>
    <w:rsid w:val="00D51568"/>
    <w:rsid w:val="00D51575"/>
    <w:rsid w:val="00D51AE6"/>
    <w:rsid w:val="00D51B02"/>
    <w:rsid w:val="00D520E4"/>
    <w:rsid w:val="00D52226"/>
    <w:rsid w:val="00D52866"/>
    <w:rsid w:val="00D529FF"/>
    <w:rsid w:val="00D52B58"/>
    <w:rsid w:val="00D52FCD"/>
    <w:rsid w:val="00D5305A"/>
    <w:rsid w:val="00D534F3"/>
    <w:rsid w:val="00D53800"/>
    <w:rsid w:val="00D53A38"/>
    <w:rsid w:val="00D53E7E"/>
    <w:rsid w:val="00D543CA"/>
    <w:rsid w:val="00D550D4"/>
    <w:rsid w:val="00D55440"/>
    <w:rsid w:val="00D554F1"/>
    <w:rsid w:val="00D55A48"/>
    <w:rsid w:val="00D55F70"/>
    <w:rsid w:val="00D55FBA"/>
    <w:rsid w:val="00D567C4"/>
    <w:rsid w:val="00D5697D"/>
    <w:rsid w:val="00D56FC1"/>
    <w:rsid w:val="00D575DD"/>
    <w:rsid w:val="00D57640"/>
    <w:rsid w:val="00D5776B"/>
    <w:rsid w:val="00D577D3"/>
    <w:rsid w:val="00D57A3A"/>
    <w:rsid w:val="00D57C70"/>
    <w:rsid w:val="00D57DFA"/>
    <w:rsid w:val="00D57E4B"/>
    <w:rsid w:val="00D57F2D"/>
    <w:rsid w:val="00D6019F"/>
    <w:rsid w:val="00D60212"/>
    <w:rsid w:val="00D604DE"/>
    <w:rsid w:val="00D60559"/>
    <w:rsid w:val="00D60872"/>
    <w:rsid w:val="00D60BD5"/>
    <w:rsid w:val="00D60E32"/>
    <w:rsid w:val="00D60FFE"/>
    <w:rsid w:val="00D6123D"/>
    <w:rsid w:val="00D61453"/>
    <w:rsid w:val="00D615E2"/>
    <w:rsid w:val="00D6172F"/>
    <w:rsid w:val="00D621F1"/>
    <w:rsid w:val="00D62240"/>
    <w:rsid w:val="00D629F8"/>
    <w:rsid w:val="00D62BEE"/>
    <w:rsid w:val="00D62E72"/>
    <w:rsid w:val="00D63139"/>
    <w:rsid w:val="00D6357A"/>
    <w:rsid w:val="00D63FA3"/>
    <w:rsid w:val="00D64108"/>
    <w:rsid w:val="00D64BE5"/>
    <w:rsid w:val="00D65780"/>
    <w:rsid w:val="00D65BF7"/>
    <w:rsid w:val="00D65D60"/>
    <w:rsid w:val="00D65FEB"/>
    <w:rsid w:val="00D66348"/>
    <w:rsid w:val="00D6646E"/>
    <w:rsid w:val="00D66A27"/>
    <w:rsid w:val="00D66A69"/>
    <w:rsid w:val="00D66D0D"/>
    <w:rsid w:val="00D66D1A"/>
    <w:rsid w:val="00D66D9E"/>
    <w:rsid w:val="00D67131"/>
    <w:rsid w:val="00D67859"/>
    <w:rsid w:val="00D67FCF"/>
    <w:rsid w:val="00D7046B"/>
    <w:rsid w:val="00D70666"/>
    <w:rsid w:val="00D709C3"/>
    <w:rsid w:val="00D709CE"/>
    <w:rsid w:val="00D70A09"/>
    <w:rsid w:val="00D70A4C"/>
    <w:rsid w:val="00D70B6D"/>
    <w:rsid w:val="00D715A8"/>
    <w:rsid w:val="00D717CE"/>
    <w:rsid w:val="00D71DD6"/>
    <w:rsid w:val="00D71E67"/>
    <w:rsid w:val="00D71F73"/>
    <w:rsid w:val="00D720F1"/>
    <w:rsid w:val="00D72750"/>
    <w:rsid w:val="00D729BB"/>
    <w:rsid w:val="00D72C32"/>
    <w:rsid w:val="00D7318C"/>
    <w:rsid w:val="00D73626"/>
    <w:rsid w:val="00D73AC2"/>
    <w:rsid w:val="00D74E3C"/>
    <w:rsid w:val="00D752E9"/>
    <w:rsid w:val="00D7550B"/>
    <w:rsid w:val="00D75566"/>
    <w:rsid w:val="00D7556B"/>
    <w:rsid w:val="00D75B1B"/>
    <w:rsid w:val="00D75C85"/>
    <w:rsid w:val="00D75F13"/>
    <w:rsid w:val="00D76010"/>
    <w:rsid w:val="00D760A4"/>
    <w:rsid w:val="00D7660F"/>
    <w:rsid w:val="00D769EC"/>
    <w:rsid w:val="00D77600"/>
    <w:rsid w:val="00D776D5"/>
    <w:rsid w:val="00D77F61"/>
    <w:rsid w:val="00D8044F"/>
    <w:rsid w:val="00D80786"/>
    <w:rsid w:val="00D807DB"/>
    <w:rsid w:val="00D80E29"/>
    <w:rsid w:val="00D814F9"/>
    <w:rsid w:val="00D8192A"/>
    <w:rsid w:val="00D81BC1"/>
    <w:rsid w:val="00D81CAB"/>
    <w:rsid w:val="00D82503"/>
    <w:rsid w:val="00D82852"/>
    <w:rsid w:val="00D82D56"/>
    <w:rsid w:val="00D83025"/>
    <w:rsid w:val="00D83803"/>
    <w:rsid w:val="00D83B53"/>
    <w:rsid w:val="00D83D09"/>
    <w:rsid w:val="00D83E22"/>
    <w:rsid w:val="00D8407C"/>
    <w:rsid w:val="00D84555"/>
    <w:rsid w:val="00D848F2"/>
    <w:rsid w:val="00D84A38"/>
    <w:rsid w:val="00D85364"/>
    <w:rsid w:val="00D853B6"/>
    <w:rsid w:val="00D856BD"/>
    <w:rsid w:val="00D8576F"/>
    <w:rsid w:val="00D858BA"/>
    <w:rsid w:val="00D85B0F"/>
    <w:rsid w:val="00D85C24"/>
    <w:rsid w:val="00D860DC"/>
    <w:rsid w:val="00D860E7"/>
    <w:rsid w:val="00D86524"/>
    <w:rsid w:val="00D8677F"/>
    <w:rsid w:val="00D86A5B"/>
    <w:rsid w:val="00D870C7"/>
    <w:rsid w:val="00D873D6"/>
    <w:rsid w:val="00D87E4E"/>
    <w:rsid w:val="00D9039D"/>
    <w:rsid w:val="00D90404"/>
    <w:rsid w:val="00D9066E"/>
    <w:rsid w:val="00D90DCA"/>
    <w:rsid w:val="00D90FC1"/>
    <w:rsid w:val="00D912F0"/>
    <w:rsid w:val="00D913AC"/>
    <w:rsid w:val="00D921DA"/>
    <w:rsid w:val="00D926E5"/>
    <w:rsid w:val="00D93108"/>
    <w:rsid w:val="00D93228"/>
    <w:rsid w:val="00D937D2"/>
    <w:rsid w:val="00D94982"/>
    <w:rsid w:val="00D949F9"/>
    <w:rsid w:val="00D94A69"/>
    <w:rsid w:val="00D94EAD"/>
    <w:rsid w:val="00D956F6"/>
    <w:rsid w:val="00D958E4"/>
    <w:rsid w:val="00D95AB7"/>
    <w:rsid w:val="00D95D27"/>
    <w:rsid w:val="00D95ECD"/>
    <w:rsid w:val="00D95FBD"/>
    <w:rsid w:val="00D96061"/>
    <w:rsid w:val="00D964AD"/>
    <w:rsid w:val="00D96692"/>
    <w:rsid w:val="00D966D8"/>
    <w:rsid w:val="00D96B7D"/>
    <w:rsid w:val="00D96C19"/>
    <w:rsid w:val="00D96E03"/>
    <w:rsid w:val="00D97067"/>
    <w:rsid w:val="00D9733F"/>
    <w:rsid w:val="00D973EE"/>
    <w:rsid w:val="00D97A4C"/>
    <w:rsid w:val="00D97A62"/>
    <w:rsid w:val="00D97F0C"/>
    <w:rsid w:val="00D97FC8"/>
    <w:rsid w:val="00D97FDC"/>
    <w:rsid w:val="00DA03D6"/>
    <w:rsid w:val="00DA0960"/>
    <w:rsid w:val="00DA1057"/>
    <w:rsid w:val="00DA11CF"/>
    <w:rsid w:val="00DA1890"/>
    <w:rsid w:val="00DA1C67"/>
    <w:rsid w:val="00DA1C8F"/>
    <w:rsid w:val="00DA20C6"/>
    <w:rsid w:val="00DA23B5"/>
    <w:rsid w:val="00DA2485"/>
    <w:rsid w:val="00DA27F2"/>
    <w:rsid w:val="00DA3209"/>
    <w:rsid w:val="00DA33E6"/>
    <w:rsid w:val="00DA3438"/>
    <w:rsid w:val="00DA34D2"/>
    <w:rsid w:val="00DA35D5"/>
    <w:rsid w:val="00DA3A86"/>
    <w:rsid w:val="00DA3B1F"/>
    <w:rsid w:val="00DA41B1"/>
    <w:rsid w:val="00DA54D8"/>
    <w:rsid w:val="00DA5B18"/>
    <w:rsid w:val="00DA5C86"/>
    <w:rsid w:val="00DA5EF9"/>
    <w:rsid w:val="00DA687A"/>
    <w:rsid w:val="00DA69F8"/>
    <w:rsid w:val="00DA6A6D"/>
    <w:rsid w:val="00DA7083"/>
    <w:rsid w:val="00DA7BE3"/>
    <w:rsid w:val="00DA7DC6"/>
    <w:rsid w:val="00DB07A8"/>
    <w:rsid w:val="00DB0821"/>
    <w:rsid w:val="00DB09A2"/>
    <w:rsid w:val="00DB0BDD"/>
    <w:rsid w:val="00DB0F2A"/>
    <w:rsid w:val="00DB0F7D"/>
    <w:rsid w:val="00DB13CE"/>
    <w:rsid w:val="00DB157A"/>
    <w:rsid w:val="00DB15F2"/>
    <w:rsid w:val="00DB1675"/>
    <w:rsid w:val="00DB2411"/>
    <w:rsid w:val="00DB27CA"/>
    <w:rsid w:val="00DB2A2F"/>
    <w:rsid w:val="00DB3794"/>
    <w:rsid w:val="00DB3A18"/>
    <w:rsid w:val="00DB3AA4"/>
    <w:rsid w:val="00DB3DC7"/>
    <w:rsid w:val="00DB4378"/>
    <w:rsid w:val="00DB489C"/>
    <w:rsid w:val="00DB4B5D"/>
    <w:rsid w:val="00DB4D9F"/>
    <w:rsid w:val="00DB5081"/>
    <w:rsid w:val="00DB526D"/>
    <w:rsid w:val="00DB5342"/>
    <w:rsid w:val="00DB5F2E"/>
    <w:rsid w:val="00DB6015"/>
    <w:rsid w:val="00DB61AF"/>
    <w:rsid w:val="00DB668C"/>
    <w:rsid w:val="00DB7605"/>
    <w:rsid w:val="00DB77B4"/>
    <w:rsid w:val="00DB7985"/>
    <w:rsid w:val="00DB7A11"/>
    <w:rsid w:val="00DB7BB5"/>
    <w:rsid w:val="00DC078E"/>
    <w:rsid w:val="00DC08AF"/>
    <w:rsid w:val="00DC0B8E"/>
    <w:rsid w:val="00DC10E8"/>
    <w:rsid w:val="00DC1212"/>
    <w:rsid w:val="00DC16CD"/>
    <w:rsid w:val="00DC16DE"/>
    <w:rsid w:val="00DC18C2"/>
    <w:rsid w:val="00DC1E9A"/>
    <w:rsid w:val="00DC2144"/>
    <w:rsid w:val="00DC2500"/>
    <w:rsid w:val="00DC2516"/>
    <w:rsid w:val="00DC265D"/>
    <w:rsid w:val="00DC284A"/>
    <w:rsid w:val="00DC2DC2"/>
    <w:rsid w:val="00DC3084"/>
    <w:rsid w:val="00DC31FA"/>
    <w:rsid w:val="00DC346B"/>
    <w:rsid w:val="00DC4375"/>
    <w:rsid w:val="00DC4E72"/>
    <w:rsid w:val="00DC517F"/>
    <w:rsid w:val="00DC5811"/>
    <w:rsid w:val="00DC5826"/>
    <w:rsid w:val="00DC5AA3"/>
    <w:rsid w:val="00DC608D"/>
    <w:rsid w:val="00DC68C1"/>
    <w:rsid w:val="00DC6907"/>
    <w:rsid w:val="00DC69AE"/>
    <w:rsid w:val="00DC7135"/>
    <w:rsid w:val="00DC71A7"/>
    <w:rsid w:val="00DC7201"/>
    <w:rsid w:val="00DC7747"/>
    <w:rsid w:val="00DC77DC"/>
    <w:rsid w:val="00DC7D50"/>
    <w:rsid w:val="00DD0453"/>
    <w:rsid w:val="00DD04DB"/>
    <w:rsid w:val="00DD0546"/>
    <w:rsid w:val="00DD0B2D"/>
    <w:rsid w:val="00DD0C2C"/>
    <w:rsid w:val="00DD0F4F"/>
    <w:rsid w:val="00DD10D2"/>
    <w:rsid w:val="00DD1371"/>
    <w:rsid w:val="00DD19DE"/>
    <w:rsid w:val="00DD1B3D"/>
    <w:rsid w:val="00DD1BFA"/>
    <w:rsid w:val="00DD1C22"/>
    <w:rsid w:val="00DD2015"/>
    <w:rsid w:val="00DD241F"/>
    <w:rsid w:val="00DD2614"/>
    <w:rsid w:val="00DD27E6"/>
    <w:rsid w:val="00DD28BC"/>
    <w:rsid w:val="00DD2D75"/>
    <w:rsid w:val="00DD2EA7"/>
    <w:rsid w:val="00DD2F15"/>
    <w:rsid w:val="00DD2F84"/>
    <w:rsid w:val="00DD2FB6"/>
    <w:rsid w:val="00DD3059"/>
    <w:rsid w:val="00DD3486"/>
    <w:rsid w:val="00DD3ACC"/>
    <w:rsid w:val="00DD3DC2"/>
    <w:rsid w:val="00DD4AF9"/>
    <w:rsid w:val="00DD4B0B"/>
    <w:rsid w:val="00DD4DEC"/>
    <w:rsid w:val="00DD4E6E"/>
    <w:rsid w:val="00DD5124"/>
    <w:rsid w:val="00DD52A6"/>
    <w:rsid w:val="00DD52AF"/>
    <w:rsid w:val="00DD54E6"/>
    <w:rsid w:val="00DD568F"/>
    <w:rsid w:val="00DD5719"/>
    <w:rsid w:val="00DD571C"/>
    <w:rsid w:val="00DD574B"/>
    <w:rsid w:val="00DD5CA2"/>
    <w:rsid w:val="00DD66CA"/>
    <w:rsid w:val="00DD7620"/>
    <w:rsid w:val="00DD78A4"/>
    <w:rsid w:val="00DD7DC0"/>
    <w:rsid w:val="00DD7F91"/>
    <w:rsid w:val="00DE0632"/>
    <w:rsid w:val="00DE078F"/>
    <w:rsid w:val="00DE0B44"/>
    <w:rsid w:val="00DE0F4C"/>
    <w:rsid w:val="00DE16AF"/>
    <w:rsid w:val="00DE17D7"/>
    <w:rsid w:val="00DE18EE"/>
    <w:rsid w:val="00DE19AA"/>
    <w:rsid w:val="00DE1CDF"/>
    <w:rsid w:val="00DE2132"/>
    <w:rsid w:val="00DE2522"/>
    <w:rsid w:val="00DE2679"/>
    <w:rsid w:val="00DE2FD0"/>
    <w:rsid w:val="00DE3194"/>
    <w:rsid w:val="00DE31DA"/>
    <w:rsid w:val="00DE31F0"/>
    <w:rsid w:val="00DE33DF"/>
    <w:rsid w:val="00DE394E"/>
    <w:rsid w:val="00DE3B63"/>
    <w:rsid w:val="00DE3B7E"/>
    <w:rsid w:val="00DE3D1C"/>
    <w:rsid w:val="00DE3E34"/>
    <w:rsid w:val="00DE4303"/>
    <w:rsid w:val="00DE500C"/>
    <w:rsid w:val="00DE507A"/>
    <w:rsid w:val="00DE5FB4"/>
    <w:rsid w:val="00DE66AE"/>
    <w:rsid w:val="00DE6A21"/>
    <w:rsid w:val="00DE6AFE"/>
    <w:rsid w:val="00DE6C77"/>
    <w:rsid w:val="00DE768C"/>
    <w:rsid w:val="00DE7FB8"/>
    <w:rsid w:val="00DF06EE"/>
    <w:rsid w:val="00DF0BAF"/>
    <w:rsid w:val="00DF0E74"/>
    <w:rsid w:val="00DF10CA"/>
    <w:rsid w:val="00DF1561"/>
    <w:rsid w:val="00DF162F"/>
    <w:rsid w:val="00DF220F"/>
    <w:rsid w:val="00DF2A14"/>
    <w:rsid w:val="00DF2C35"/>
    <w:rsid w:val="00DF3333"/>
    <w:rsid w:val="00DF36DF"/>
    <w:rsid w:val="00DF3AF6"/>
    <w:rsid w:val="00DF3B71"/>
    <w:rsid w:val="00DF3D51"/>
    <w:rsid w:val="00DF3E16"/>
    <w:rsid w:val="00DF3EF8"/>
    <w:rsid w:val="00DF428A"/>
    <w:rsid w:val="00DF470E"/>
    <w:rsid w:val="00DF4B8F"/>
    <w:rsid w:val="00DF4E36"/>
    <w:rsid w:val="00DF551C"/>
    <w:rsid w:val="00DF5652"/>
    <w:rsid w:val="00DF5B0B"/>
    <w:rsid w:val="00DF5B89"/>
    <w:rsid w:val="00DF625A"/>
    <w:rsid w:val="00DF62DD"/>
    <w:rsid w:val="00DF675E"/>
    <w:rsid w:val="00DF67E5"/>
    <w:rsid w:val="00DF693D"/>
    <w:rsid w:val="00DF6D40"/>
    <w:rsid w:val="00DF7213"/>
    <w:rsid w:val="00DF74F3"/>
    <w:rsid w:val="00DF7622"/>
    <w:rsid w:val="00DF7943"/>
    <w:rsid w:val="00E000A9"/>
    <w:rsid w:val="00E00430"/>
    <w:rsid w:val="00E00D4B"/>
    <w:rsid w:val="00E0119A"/>
    <w:rsid w:val="00E012AA"/>
    <w:rsid w:val="00E01864"/>
    <w:rsid w:val="00E01C55"/>
    <w:rsid w:val="00E01E60"/>
    <w:rsid w:val="00E0227D"/>
    <w:rsid w:val="00E02282"/>
    <w:rsid w:val="00E02413"/>
    <w:rsid w:val="00E03230"/>
    <w:rsid w:val="00E0335F"/>
    <w:rsid w:val="00E0366D"/>
    <w:rsid w:val="00E0372D"/>
    <w:rsid w:val="00E03B2C"/>
    <w:rsid w:val="00E045CC"/>
    <w:rsid w:val="00E04777"/>
    <w:rsid w:val="00E04B84"/>
    <w:rsid w:val="00E04BAA"/>
    <w:rsid w:val="00E04D05"/>
    <w:rsid w:val="00E05112"/>
    <w:rsid w:val="00E053FF"/>
    <w:rsid w:val="00E06367"/>
    <w:rsid w:val="00E06466"/>
    <w:rsid w:val="00E0650A"/>
    <w:rsid w:val="00E066CC"/>
    <w:rsid w:val="00E0698A"/>
    <w:rsid w:val="00E06B03"/>
    <w:rsid w:val="00E06B9D"/>
    <w:rsid w:val="00E06DDF"/>
    <w:rsid w:val="00E06FDA"/>
    <w:rsid w:val="00E072B1"/>
    <w:rsid w:val="00E07332"/>
    <w:rsid w:val="00E075B3"/>
    <w:rsid w:val="00E07762"/>
    <w:rsid w:val="00E07BD8"/>
    <w:rsid w:val="00E07DED"/>
    <w:rsid w:val="00E10698"/>
    <w:rsid w:val="00E1084F"/>
    <w:rsid w:val="00E10D2A"/>
    <w:rsid w:val="00E11004"/>
    <w:rsid w:val="00E11469"/>
    <w:rsid w:val="00E115CB"/>
    <w:rsid w:val="00E115F8"/>
    <w:rsid w:val="00E118C9"/>
    <w:rsid w:val="00E11CD5"/>
    <w:rsid w:val="00E11EE9"/>
    <w:rsid w:val="00E121C8"/>
    <w:rsid w:val="00E12302"/>
    <w:rsid w:val="00E12489"/>
    <w:rsid w:val="00E124BC"/>
    <w:rsid w:val="00E12771"/>
    <w:rsid w:val="00E127AE"/>
    <w:rsid w:val="00E12829"/>
    <w:rsid w:val="00E12BA9"/>
    <w:rsid w:val="00E12F1C"/>
    <w:rsid w:val="00E12FBC"/>
    <w:rsid w:val="00E12FEC"/>
    <w:rsid w:val="00E13269"/>
    <w:rsid w:val="00E13C59"/>
    <w:rsid w:val="00E140D6"/>
    <w:rsid w:val="00E146DC"/>
    <w:rsid w:val="00E1472E"/>
    <w:rsid w:val="00E148C8"/>
    <w:rsid w:val="00E14B68"/>
    <w:rsid w:val="00E14FE1"/>
    <w:rsid w:val="00E155F2"/>
    <w:rsid w:val="00E157E8"/>
    <w:rsid w:val="00E15F41"/>
    <w:rsid w:val="00E16032"/>
    <w:rsid w:val="00E160A5"/>
    <w:rsid w:val="00E1640D"/>
    <w:rsid w:val="00E164A6"/>
    <w:rsid w:val="00E16896"/>
    <w:rsid w:val="00E16CEF"/>
    <w:rsid w:val="00E1704C"/>
    <w:rsid w:val="00E1706C"/>
    <w:rsid w:val="00E1713D"/>
    <w:rsid w:val="00E179C2"/>
    <w:rsid w:val="00E20026"/>
    <w:rsid w:val="00E20588"/>
    <w:rsid w:val="00E209A3"/>
    <w:rsid w:val="00E20A43"/>
    <w:rsid w:val="00E20BAA"/>
    <w:rsid w:val="00E20BD4"/>
    <w:rsid w:val="00E20C6E"/>
    <w:rsid w:val="00E212A7"/>
    <w:rsid w:val="00E21940"/>
    <w:rsid w:val="00E21E0A"/>
    <w:rsid w:val="00E21F2B"/>
    <w:rsid w:val="00E21FF4"/>
    <w:rsid w:val="00E22850"/>
    <w:rsid w:val="00E22D00"/>
    <w:rsid w:val="00E23528"/>
    <w:rsid w:val="00E23595"/>
    <w:rsid w:val="00E23718"/>
    <w:rsid w:val="00E23737"/>
    <w:rsid w:val="00E23898"/>
    <w:rsid w:val="00E23ACB"/>
    <w:rsid w:val="00E245BB"/>
    <w:rsid w:val="00E248CB"/>
    <w:rsid w:val="00E24AA6"/>
    <w:rsid w:val="00E24E55"/>
    <w:rsid w:val="00E2517B"/>
    <w:rsid w:val="00E256FC"/>
    <w:rsid w:val="00E25BA5"/>
    <w:rsid w:val="00E25DF0"/>
    <w:rsid w:val="00E25E6E"/>
    <w:rsid w:val="00E263CF"/>
    <w:rsid w:val="00E26477"/>
    <w:rsid w:val="00E26BCC"/>
    <w:rsid w:val="00E26C56"/>
    <w:rsid w:val="00E26D55"/>
    <w:rsid w:val="00E277A9"/>
    <w:rsid w:val="00E277B5"/>
    <w:rsid w:val="00E3012D"/>
    <w:rsid w:val="00E301F2"/>
    <w:rsid w:val="00E3040C"/>
    <w:rsid w:val="00E3045F"/>
    <w:rsid w:val="00E30A26"/>
    <w:rsid w:val="00E30B06"/>
    <w:rsid w:val="00E31999"/>
    <w:rsid w:val="00E319F1"/>
    <w:rsid w:val="00E3209D"/>
    <w:rsid w:val="00E32677"/>
    <w:rsid w:val="00E32803"/>
    <w:rsid w:val="00E32B20"/>
    <w:rsid w:val="00E32C7F"/>
    <w:rsid w:val="00E32EDD"/>
    <w:rsid w:val="00E330F0"/>
    <w:rsid w:val="00E33450"/>
    <w:rsid w:val="00E335C1"/>
    <w:rsid w:val="00E33839"/>
    <w:rsid w:val="00E33C04"/>
    <w:rsid w:val="00E33CD2"/>
    <w:rsid w:val="00E33DE5"/>
    <w:rsid w:val="00E34BFA"/>
    <w:rsid w:val="00E35194"/>
    <w:rsid w:val="00E351D5"/>
    <w:rsid w:val="00E355D4"/>
    <w:rsid w:val="00E3589A"/>
    <w:rsid w:val="00E35D37"/>
    <w:rsid w:val="00E35E35"/>
    <w:rsid w:val="00E35E49"/>
    <w:rsid w:val="00E35E71"/>
    <w:rsid w:val="00E35EB7"/>
    <w:rsid w:val="00E35EC7"/>
    <w:rsid w:val="00E36193"/>
    <w:rsid w:val="00E363A1"/>
    <w:rsid w:val="00E366A8"/>
    <w:rsid w:val="00E36B9D"/>
    <w:rsid w:val="00E36DCF"/>
    <w:rsid w:val="00E37722"/>
    <w:rsid w:val="00E37BB6"/>
    <w:rsid w:val="00E37D0B"/>
    <w:rsid w:val="00E37E10"/>
    <w:rsid w:val="00E37E3D"/>
    <w:rsid w:val="00E404A6"/>
    <w:rsid w:val="00E405F8"/>
    <w:rsid w:val="00E4076E"/>
    <w:rsid w:val="00E407F5"/>
    <w:rsid w:val="00E40E90"/>
    <w:rsid w:val="00E41301"/>
    <w:rsid w:val="00E41506"/>
    <w:rsid w:val="00E415FC"/>
    <w:rsid w:val="00E41A5B"/>
    <w:rsid w:val="00E41BE2"/>
    <w:rsid w:val="00E41D0E"/>
    <w:rsid w:val="00E41F64"/>
    <w:rsid w:val="00E42966"/>
    <w:rsid w:val="00E42A04"/>
    <w:rsid w:val="00E42DFF"/>
    <w:rsid w:val="00E42EE2"/>
    <w:rsid w:val="00E43143"/>
    <w:rsid w:val="00E433D3"/>
    <w:rsid w:val="00E43447"/>
    <w:rsid w:val="00E43917"/>
    <w:rsid w:val="00E43A3F"/>
    <w:rsid w:val="00E43B0F"/>
    <w:rsid w:val="00E43C58"/>
    <w:rsid w:val="00E43EBA"/>
    <w:rsid w:val="00E4431E"/>
    <w:rsid w:val="00E44B9D"/>
    <w:rsid w:val="00E44C58"/>
    <w:rsid w:val="00E44D5F"/>
    <w:rsid w:val="00E450FD"/>
    <w:rsid w:val="00E45552"/>
    <w:rsid w:val="00E45673"/>
    <w:rsid w:val="00E4570F"/>
    <w:rsid w:val="00E45884"/>
    <w:rsid w:val="00E45AB8"/>
    <w:rsid w:val="00E45C7E"/>
    <w:rsid w:val="00E45D5D"/>
    <w:rsid w:val="00E45F32"/>
    <w:rsid w:val="00E46300"/>
    <w:rsid w:val="00E4633E"/>
    <w:rsid w:val="00E46712"/>
    <w:rsid w:val="00E47033"/>
    <w:rsid w:val="00E4706C"/>
    <w:rsid w:val="00E47161"/>
    <w:rsid w:val="00E473DD"/>
    <w:rsid w:val="00E47696"/>
    <w:rsid w:val="00E4772F"/>
    <w:rsid w:val="00E47910"/>
    <w:rsid w:val="00E50171"/>
    <w:rsid w:val="00E50F05"/>
    <w:rsid w:val="00E51129"/>
    <w:rsid w:val="00E51268"/>
    <w:rsid w:val="00E51641"/>
    <w:rsid w:val="00E52491"/>
    <w:rsid w:val="00E52530"/>
    <w:rsid w:val="00E52654"/>
    <w:rsid w:val="00E52A7A"/>
    <w:rsid w:val="00E52D96"/>
    <w:rsid w:val="00E531EB"/>
    <w:rsid w:val="00E533E7"/>
    <w:rsid w:val="00E53DED"/>
    <w:rsid w:val="00E53F5F"/>
    <w:rsid w:val="00E546EC"/>
    <w:rsid w:val="00E5485C"/>
    <w:rsid w:val="00E54874"/>
    <w:rsid w:val="00E54953"/>
    <w:rsid w:val="00E54B6F"/>
    <w:rsid w:val="00E54DC0"/>
    <w:rsid w:val="00E54EFE"/>
    <w:rsid w:val="00E54F20"/>
    <w:rsid w:val="00E5553A"/>
    <w:rsid w:val="00E5566D"/>
    <w:rsid w:val="00E5588A"/>
    <w:rsid w:val="00E55A0A"/>
    <w:rsid w:val="00E55AC8"/>
    <w:rsid w:val="00E55ACA"/>
    <w:rsid w:val="00E56177"/>
    <w:rsid w:val="00E561AF"/>
    <w:rsid w:val="00E568FC"/>
    <w:rsid w:val="00E56C8A"/>
    <w:rsid w:val="00E57038"/>
    <w:rsid w:val="00E5711E"/>
    <w:rsid w:val="00E572CB"/>
    <w:rsid w:val="00E57B74"/>
    <w:rsid w:val="00E6018B"/>
    <w:rsid w:val="00E6023C"/>
    <w:rsid w:val="00E602D7"/>
    <w:rsid w:val="00E6058E"/>
    <w:rsid w:val="00E60632"/>
    <w:rsid w:val="00E60CBD"/>
    <w:rsid w:val="00E6172C"/>
    <w:rsid w:val="00E6184D"/>
    <w:rsid w:val="00E6203C"/>
    <w:rsid w:val="00E621C1"/>
    <w:rsid w:val="00E622BF"/>
    <w:rsid w:val="00E623FA"/>
    <w:rsid w:val="00E6264F"/>
    <w:rsid w:val="00E62DDE"/>
    <w:rsid w:val="00E62F61"/>
    <w:rsid w:val="00E631C8"/>
    <w:rsid w:val="00E638C6"/>
    <w:rsid w:val="00E640E7"/>
    <w:rsid w:val="00E6412B"/>
    <w:rsid w:val="00E646C9"/>
    <w:rsid w:val="00E64E61"/>
    <w:rsid w:val="00E64FBD"/>
    <w:rsid w:val="00E65657"/>
    <w:rsid w:val="00E656CC"/>
    <w:rsid w:val="00E656F8"/>
    <w:rsid w:val="00E6589E"/>
    <w:rsid w:val="00E65BC6"/>
    <w:rsid w:val="00E65C84"/>
    <w:rsid w:val="00E65F48"/>
    <w:rsid w:val="00E66075"/>
    <w:rsid w:val="00E660B4"/>
    <w:rsid w:val="00E6615F"/>
    <w:rsid w:val="00E661FF"/>
    <w:rsid w:val="00E663D7"/>
    <w:rsid w:val="00E66C74"/>
    <w:rsid w:val="00E66DF0"/>
    <w:rsid w:val="00E66E83"/>
    <w:rsid w:val="00E66F10"/>
    <w:rsid w:val="00E67524"/>
    <w:rsid w:val="00E6793C"/>
    <w:rsid w:val="00E67DD2"/>
    <w:rsid w:val="00E67F5A"/>
    <w:rsid w:val="00E70279"/>
    <w:rsid w:val="00E70548"/>
    <w:rsid w:val="00E70712"/>
    <w:rsid w:val="00E70797"/>
    <w:rsid w:val="00E708D3"/>
    <w:rsid w:val="00E70AE4"/>
    <w:rsid w:val="00E7104A"/>
    <w:rsid w:val="00E71098"/>
    <w:rsid w:val="00E711F4"/>
    <w:rsid w:val="00E71289"/>
    <w:rsid w:val="00E71473"/>
    <w:rsid w:val="00E7151D"/>
    <w:rsid w:val="00E71B1C"/>
    <w:rsid w:val="00E71D59"/>
    <w:rsid w:val="00E720E3"/>
    <w:rsid w:val="00E72600"/>
    <w:rsid w:val="00E72643"/>
    <w:rsid w:val="00E726EB"/>
    <w:rsid w:val="00E72F06"/>
    <w:rsid w:val="00E72F38"/>
    <w:rsid w:val="00E730F4"/>
    <w:rsid w:val="00E740F1"/>
    <w:rsid w:val="00E74267"/>
    <w:rsid w:val="00E74440"/>
    <w:rsid w:val="00E7452C"/>
    <w:rsid w:val="00E7463A"/>
    <w:rsid w:val="00E74F4D"/>
    <w:rsid w:val="00E75034"/>
    <w:rsid w:val="00E75339"/>
    <w:rsid w:val="00E759EB"/>
    <w:rsid w:val="00E75EAE"/>
    <w:rsid w:val="00E75F7E"/>
    <w:rsid w:val="00E76355"/>
    <w:rsid w:val="00E7689A"/>
    <w:rsid w:val="00E76C3E"/>
    <w:rsid w:val="00E77AE0"/>
    <w:rsid w:val="00E80356"/>
    <w:rsid w:val="00E80B52"/>
    <w:rsid w:val="00E81A9E"/>
    <w:rsid w:val="00E81AB3"/>
    <w:rsid w:val="00E81F40"/>
    <w:rsid w:val="00E820FE"/>
    <w:rsid w:val="00E82191"/>
    <w:rsid w:val="00E824C3"/>
    <w:rsid w:val="00E82767"/>
    <w:rsid w:val="00E82C04"/>
    <w:rsid w:val="00E82C3A"/>
    <w:rsid w:val="00E82CF6"/>
    <w:rsid w:val="00E82F63"/>
    <w:rsid w:val="00E82F9C"/>
    <w:rsid w:val="00E83176"/>
    <w:rsid w:val="00E83268"/>
    <w:rsid w:val="00E833C3"/>
    <w:rsid w:val="00E83657"/>
    <w:rsid w:val="00E840B3"/>
    <w:rsid w:val="00E84285"/>
    <w:rsid w:val="00E84952"/>
    <w:rsid w:val="00E84D10"/>
    <w:rsid w:val="00E84D34"/>
    <w:rsid w:val="00E854BB"/>
    <w:rsid w:val="00E85548"/>
    <w:rsid w:val="00E856A0"/>
    <w:rsid w:val="00E8574E"/>
    <w:rsid w:val="00E85EBA"/>
    <w:rsid w:val="00E8629F"/>
    <w:rsid w:val="00E86545"/>
    <w:rsid w:val="00E867C8"/>
    <w:rsid w:val="00E86A1D"/>
    <w:rsid w:val="00E875B6"/>
    <w:rsid w:val="00E87752"/>
    <w:rsid w:val="00E87969"/>
    <w:rsid w:val="00E87CF6"/>
    <w:rsid w:val="00E87D69"/>
    <w:rsid w:val="00E87D7E"/>
    <w:rsid w:val="00E87EE0"/>
    <w:rsid w:val="00E90045"/>
    <w:rsid w:val="00E9010C"/>
    <w:rsid w:val="00E906B3"/>
    <w:rsid w:val="00E90BA7"/>
    <w:rsid w:val="00E90C8E"/>
    <w:rsid w:val="00E91008"/>
    <w:rsid w:val="00E91418"/>
    <w:rsid w:val="00E91572"/>
    <w:rsid w:val="00E916B1"/>
    <w:rsid w:val="00E91808"/>
    <w:rsid w:val="00E91DD8"/>
    <w:rsid w:val="00E9237F"/>
    <w:rsid w:val="00E925F4"/>
    <w:rsid w:val="00E92EFA"/>
    <w:rsid w:val="00E92FC7"/>
    <w:rsid w:val="00E92FF9"/>
    <w:rsid w:val="00E93311"/>
    <w:rsid w:val="00E93392"/>
    <w:rsid w:val="00E93476"/>
    <w:rsid w:val="00E9374E"/>
    <w:rsid w:val="00E9453E"/>
    <w:rsid w:val="00E9470B"/>
    <w:rsid w:val="00E94872"/>
    <w:rsid w:val="00E94F54"/>
    <w:rsid w:val="00E94FBA"/>
    <w:rsid w:val="00E953B7"/>
    <w:rsid w:val="00E9541B"/>
    <w:rsid w:val="00E959B5"/>
    <w:rsid w:val="00E95C50"/>
    <w:rsid w:val="00E95EFD"/>
    <w:rsid w:val="00E96063"/>
    <w:rsid w:val="00E96184"/>
    <w:rsid w:val="00E969A2"/>
    <w:rsid w:val="00E97141"/>
    <w:rsid w:val="00E9725D"/>
    <w:rsid w:val="00E977A6"/>
    <w:rsid w:val="00E97AD5"/>
    <w:rsid w:val="00E97BBD"/>
    <w:rsid w:val="00EA002A"/>
    <w:rsid w:val="00EA0601"/>
    <w:rsid w:val="00EA08F3"/>
    <w:rsid w:val="00EA0B32"/>
    <w:rsid w:val="00EA1111"/>
    <w:rsid w:val="00EA14FC"/>
    <w:rsid w:val="00EA1E59"/>
    <w:rsid w:val="00EA1EBF"/>
    <w:rsid w:val="00EA22A4"/>
    <w:rsid w:val="00EA2B0D"/>
    <w:rsid w:val="00EA3B3A"/>
    <w:rsid w:val="00EA3B4F"/>
    <w:rsid w:val="00EA3C24"/>
    <w:rsid w:val="00EA498E"/>
    <w:rsid w:val="00EA50D8"/>
    <w:rsid w:val="00EA5196"/>
    <w:rsid w:val="00EA54B2"/>
    <w:rsid w:val="00EA559E"/>
    <w:rsid w:val="00EA568F"/>
    <w:rsid w:val="00EA5695"/>
    <w:rsid w:val="00EA6017"/>
    <w:rsid w:val="00EA632B"/>
    <w:rsid w:val="00EA65C2"/>
    <w:rsid w:val="00EA66DC"/>
    <w:rsid w:val="00EA7212"/>
    <w:rsid w:val="00EA73DF"/>
    <w:rsid w:val="00EA7BE2"/>
    <w:rsid w:val="00EA7F14"/>
    <w:rsid w:val="00EB0107"/>
    <w:rsid w:val="00EB0342"/>
    <w:rsid w:val="00EB07CB"/>
    <w:rsid w:val="00EB0EE0"/>
    <w:rsid w:val="00EB16FB"/>
    <w:rsid w:val="00EB1938"/>
    <w:rsid w:val="00EB1C39"/>
    <w:rsid w:val="00EB1DAD"/>
    <w:rsid w:val="00EB23BD"/>
    <w:rsid w:val="00EB2504"/>
    <w:rsid w:val="00EB31E4"/>
    <w:rsid w:val="00EB33C7"/>
    <w:rsid w:val="00EB4280"/>
    <w:rsid w:val="00EB44A4"/>
    <w:rsid w:val="00EB4D23"/>
    <w:rsid w:val="00EB4D42"/>
    <w:rsid w:val="00EB4DBB"/>
    <w:rsid w:val="00EB4E71"/>
    <w:rsid w:val="00EB4F54"/>
    <w:rsid w:val="00EB5403"/>
    <w:rsid w:val="00EB54EB"/>
    <w:rsid w:val="00EB562C"/>
    <w:rsid w:val="00EB564A"/>
    <w:rsid w:val="00EB5702"/>
    <w:rsid w:val="00EB5D9C"/>
    <w:rsid w:val="00EB5E05"/>
    <w:rsid w:val="00EB61AE"/>
    <w:rsid w:val="00EB6751"/>
    <w:rsid w:val="00EB68BE"/>
    <w:rsid w:val="00EB69DA"/>
    <w:rsid w:val="00EB6C7F"/>
    <w:rsid w:val="00EB6CD7"/>
    <w:rsid w:val="00EB70C2"/>
    <w:rsid w:val="00EB71EB"/>
    <w:rsid w:val="00EB7209"/>
    <w:rsid w:val="00EB7723"/>
    <w:rsid w:val="00EB78F5"/>
    <w:rsid w:val="00EB79CE"/>
    <w:rsid w:val="00EB7BD6"/>
    <w:rsid w:val="00EB7FCD"/>
    <w:rsid w:val="00EC00A1"/>
    <w:rsid w:val="00EC0553"/>
    <w:rsid w:val="00EC084E"/>
    <w:rsid w:val="00EC0B07"/>
    <w:rsid w:val="00EC0F63"/>
    <w:rsid w:val="00EC101B"/>
    <w:rsid w:val="00EC11D4"/>
    <w:rsid w:val="00EC14B2"/>
    <w:rsid w:val="00EC196B"/>
    <w:rsid w:val="00EC19B3"/>
    <w:rsid w:val="00EC1C12"/>
    <w:rsid w:val="00EC2224"/>
    <w:rsid w:val="00EC2612"/>
    <w:rsid w:val="00EC2825"/>
    <w:rsid w:val="00EC322D"/>
    <w:rsid w:val="00EC35A4"/>
    <w:rsid w:val="00EC3B0F"/>
    <w:rsid w:val="00EC444D"/>
    <w:rsid w:val="00EC492A"/>
    <w:rsid w:val="00EC49AA"/>
    <w:rsid w:val="00EC4D97"/>
    <w:rsid w:val="00EC52C5"/>
    <w:rsid w:val="00EC5338"/>
    <w:rsid w:val="00EC5494"/>
    <w:rsid w:val="00EC5AB7"/>
    <w:rsid w:val="00EC6073"/>
    <w:rsid w:val="00EC7298"/>
    <w:rsid w:val="00EC74F8"/>
    <w:rsid w:val="00EC7522"/>
    <w:rsid w:val="00EC7F8A"/>
    <w:rsid w:val="00ED0062"/>
    <w:rsid w:val="00ED037F"/>
    <w:rsid w:val="00ED0683"/>
    <w:rsid w:val="00ED0D20"/>
    <w:rsid w:val="00ED138F"/>
    <w:rsid w:val="00ED2185"/>
    <w:rsid w:val="00ED22FF"/>
    <w:rsid w:val="00ED24CB"/>
    <w:rsid w:val="00ED25E9"/>
    <w:rsid w:val="00ED2E38"/>
    <w:rsid w:val="00ED2F22"/>
    <w:rsid w:val="00ED357E"/>
    <w:rsid w:val="00ED372F"/>
    <w:rsid w:val="00ED383A"/>
    <w:rsid w:val="00ED39E7"/>
    <w:rsid w:val="00ED3A4B"/>
    <w:rsid w:val="00ED3C84"/>
    <w:rsid w:val="00ED3E5F"/>
    <w:rsid w:val="00ED4157"/>
    <w:rsid w:val="00ED4A2D"/>
    <w:rsid w:val="00ED4AA8"/>
    <w:rsid w:val="00ED6214"/>
    <w:rsid w:val="00ED6825"/>
    <w:rsid w:val="00ED6E4C"/>
    <w:rsid w:val="00ED6F74"/>
    <w:rsid w:val="00ED7099"/>
    <w:rsid w:val="00ED7376"/>
    <w:rsid w:val="00ED73EA"/>
    <w:rsid w:val="00ED7426"/>
    <w:rsid w:val="00ED7565"/>
    <w:rsid w:val="00ED78FC"/>
    <w:rsid w:val="00EE0641"/>
    <w:rsid w:val="00EE0727"/>
    <w:rsid w:val="00EE0EE6"/>
    <w:rsid w:val="00EE0F26"/>
    <w:rsid w:val="00EE10CB"/>
    <w:rsid w:val="00EE121D"/>
    <w:rsid w:val="00EE1694"/>
    <w:rsid w:val="00EE1852"/>
    <w:rsid w:val="00EE1933"/>
    <w:rsid w:val="00EE1A3A"/>
    <w:rsid w:val="00EE1F44"/>
    <w:rsid w:val="00EE2631"/>
    <w:rsid w:val="00EE2794"/>
    <w:rsid w:val="00EE2A46"/>
    <w:rsid w:val="00EE351D"/>
    <w:rsid w:val="00EE3B2E"/>
    <w:rsid w:val="00EE3C2F"/>
    <w:rsid w:val="00EE3F07"/>
    <w:rsid w:val="00EE4836"/>
    <w:rsid w:val="00EE4F19"/>
    <w:rsid w:val="00EE4F4A"/>
    <w:rsid w:val="00EE520A"/>
    <w:rsid w:val="00EE52DB"/>
    <w:rsid w:val="00EE54B7"/>
    <w:rsid w:val="00EE57E0"/>
    <w:rsid w:val="00EE5CBA"/>
    <w:rsid w:val="00EE5DCA"/>
    <w:rsid w:val="00EE5E49"/>
    <w:rsid w:val="00EE6017"/>
    <w:rsid w:val="00EE60DF"/>
    <w:rsid w:val="00EE6B05"/>
    <w:rsid w:val="00EE6BD2"/>
    <w:rsid w:val="00EE78A7"/>
    <w:rsid w:val="00EE79A8"/>
    <w:rsid w:val="00EE7A12"/>
    <w:rsid w:val="00EE7BF1"/>
    <w:rsid w:val="00EE7E86"/>
    <w:rsid w:val="00EE7F24"/>
    <w:rsid w:val="00EE7F9F"/>
    <w:rsid w:val="00EF19B9"/>
    <w:rsid w:val="00EF1BA3"/>
    <w:rsid w:val="00EF1EC5"/>
    <w:rsid w:val="00EF1FC9"/>
    <w:rsid w:val="00EF2B68"/>
    <w:rsid w:val="00EF2C65"/>
    <w:rsid w:val="00EF3231"/>
    <w:rsid w:val="00EF32D9"/>
    <w:rsid w:val="00EF337C"/>
    <w:rsid w:val="00EF3867"/>
    <w:rsid w:val="00EF3F02"/>
    <w:rsid w:val="00EF3F14"/>
    <w:rsid w:val="00EF4715"/>
    <w:rsid w:val="00EF4824"/>
    <w:rsid w:val="00EF48E0"/>
    <w:rsid w:val="00EF4C88"/>
    <w:rsid w:val="00EF55EB"/>
    <w:rsid w:val="00EF58EF"/>
    <w:rsid w:val="00EF5967"/>
    <w:rsid w:val="00EF59E6"/>
    <w:rsid w:val="00EF5AD2"/>
    <w:rsid w:val="00EF5E60"/>
    <w:rsid w:val="00EF601C"/>
    <w:rsid w:val="00EF61E0"/>
    <w:rsid w:val="00EF6D5F"/>
    <w:rsid w:val="00EF772B"/>
    <w:rsid w:val="00EF78B8"/>
    <w:rsid w:val="00EF7AAF"/>
    <w:rsid w:val="00EF7C69"/>
    <w:rsid w:val="00EF7F01"/>
    <w:rsid w:val="00EF7FC1"/>
    <w:rsid w:val="00F005FE"/>
    <w:rsid w:val="00F00DCC"/>
    <w:rsid w:val="00F0138B"/>
    <w:rsid w:val="00F0156F"/>
    <w:rsid w:val="00F01614"/>
    <w:rsid w:val="00F017C8"/>
    <w:rsid w:val="00F01A2B"/>
    <w:rsid w:val="00F02263"/>
    <w:rsid w:val="00F023A8"/>
    <w:rsid w:val="00F02446"/>
    <w:rsid w:val="00F024A7"/>
    <w:rsid w:val="00F029A6"/>
    <w:rsid w:val="00F029BF"/>
    <w:rsid w:val="00F02CF1"/>
    <w:rsid w:val="00F02F83"/>
    <w:rsid w:val="00F0351D"/>
    <w:rsid w:val="00F0375E"/>
    <w:rsid w:val="00F04183"/>
    <w:rsid w:val="00F041D0"/>
    <w:rsid w:val="00F0421E"/>
    <w:rsid w:val="00F044F2"/>
    <w:rsid w:val="00F04575"/>
    <w:rsid w:val="00F04D6B"/>
    <w:rsid w:val="00F04F0F"/>
    <w:rsid w:val="00F0537C"/>
    <w:rsid w:val="00F05AC8"/>
    <w:rsid w:val="00F05CB9"/>
    <w:rsid w:val="00F0641B"/>
    <w:rsid w:val="00F065DD"/>
    <w:rsid w:val="00F065E3"/>
    <w:rsid w:val="00F067B6"/>
    <w:rsid w:val="00F06879"/>
    <w:rsid w:val="00F06F3B"/>
    <w:rsid w:val="00F07167"/>
    <w:rsid w:val="00F072D8"/>
    <w:rsid w:val="00F075F3"/>
    <w:rsid w:val="00F076CD"/>
    <w:rsid w:val="00F07CE0"/>
    <w:rsid w:val="00F07F1F"/>
    <w:rsid w:val="00F100D5"/>
    <w:rsid w:val="00F10354"/>
    <w:rsid w:val="00F10499"/>
    <w:rsid w:val="00F106A1"/>
    <w:rsid w:val="00F106C2"/>
    <w:rsid w:val="00F10A46"/>
    <w:rsid w:val="00F10E0D"/>
    <w:rsid w:val="00F110F4"/>
    <w:rsid w:val="00F1157F"/>
    <w:rsid w:val="00F11A48"/>
    <w:rsid w:val="00F11A8D"/>
    <w:rsid w:val="00F11F2A"/>
    <w:rsid w:val="00F1218C"/>
    <w:rsid w:val="00F12615"/>
    <w:rsid w:val="00F12664"/>
    <w:rsid w:val="00F128ED"/>
    <w:rsid w:val="00F12966"/>
    <w:rsid w:val="00F12BC6"/>
    <w:rsid w:val="00F12BD2"/>
    <w:rsid w:val="00F12E92"/>
    <w:rsid w:val="00F12F82"/>
    <w:rsid w:val="00F13972"/>
    <w:rsid w:val="00F13A98"/>
    <w:rsid w:val="00F13C58"/>
    <w:rsid w:val="00F13D05"/>
    <w:rsid w:val="00F14249"/>
    <w:rsid w:val="00F145F4"/>
    <w:rsid w:val="00F1471F"/>
    <w:rsid w:val="00F14ABA"/>
    <w:rsid w:val="00F14B07"/>
    <w:rsid w:val="00F14D8C"/>
    <w:rsid w:val="00F15191"/>
    <w:rsid w:val="00F1520C"/>
    <w:rsid w:val="00F157C3"/>
    <w:rsid w:val="00F157F5"/>
    <w:rsid w:val="00F15A5E"/>
    <w:rsid w:val="00F15C69"/>
    <w:rsid w:val="00F1679D"/>
    <w:rsid w:val="00F1682C"/>
    <w:rsid w:val="00F1715E"/>
    <w:rsid w:val="00F178D8"/>
    <w:rsid w:val="00F17C00"/>
    <w:rsid w:val="00F20389"/>
    <w:rsid w:val="00F20B91"/>
    <w:rsid w:val="00F20D34"/>
    <w:rsid w:val="00F20DD8"/>
    <w:rsid w:val="00F212B2"/>
    <w:rsid w:val="00F21375"/>
    <w:rsid w:val="00F21445"/>
    <w:rsid w:val="00F21463"/>
    <w:rsid w:val="00F21824"/>
    <w:rsid w:val="00F21F0E"/>
    <w:rsid w:val="00F21F4C"/>
    <w:rsid w:val="00F21F4F"/>
    <w:rsid w:val="00F2239B"/>
    <w:rsid w:val="00F225B2"/>
    <w:rsid w:val="00F229B2"/>
    <w:rsid w:val="00F22AAE"/>
    <w:rsid w:val="00F22CE2"/>
    <w:rsid w:val="00F23053"/>
    <w:rsid w:val="00F231FC"/>
    <w:rsid w:val="00F23A1F"/>
    <w:rsid w:val="00F23CBE"/>
    <w:rsid w:val="00F23F14"/>
    <w:rsid w:val="00F247FD"/>
    <w:rsid w:val="00F24B8B"/>
    <w:rsid w:val="00F24C23"/>
    <w:rsid w:val="00F24CD5"/>
    <w:rsid w:val="00F24F84"/>
    <w:rsid w:val="00F2503B"/>
    <w:rsid w:val="00F25576"/>
    <w:rsid w:val="00F2558B"/>
    <w:rsid w:val="00F256A3"/>
    <w:rsid w:val="00F2577F"/>
    <w:rsid w:val="00F2593C"/>
    <w:rsid w:val="00F25ABA"/>
    <w:rsid w:val="00F25D1F"/>
    <w:rsid w:val="00F25E55"/>
    <w:rsid w:val="00F25F73"/>
    <w:rsid w:val="00F262BA"/>
    <w:rsid w:val="00F267DF"/>
    <w:rsid w:val="00F26DDC"/>
    <w:rsid w:val="00F26EBB"/>
    <w:rsid w:val="00F273B1"/>
    <w:rsid w:val="00F274C5"/>
    <w:rsid w:val="00F27512"/>
    <w:rsid w:val="00F2757A"/>
    <w:rsid w:val="00F27986"/>
    <w:rsid w:val="00F27A51"/>
    <w:rsid w:val="00F27F87"/>
    <w:rsid w:val="00F301FE"/>
    <w:rsid w:val="00F30775"/>
    <w:rsid w:val="00F30C7B"/>
    <w:rsid w:val="00F30D2E"/>
    <w:rsid w:val="00F30DEE"/>
    <w:rsid w:val="00F30FB6"/>
    <w:rsid w:val="00F310B0"/>
    <w:rsid w:val="00F31403"/>
    <w:rsid w:val="00F316CB"/>
    <w:rsid w:val="00F31A18"/>
    <w:rsid w:val="00F31C95"/>
    <w:rsid w:val="00F31F18"/>
    <w:rsid w:val="00F32230"/>
    <w:rsid w:val="00F326CE"/>
    <w:rsid w:val="00F3284F"/>
    <w:rsid w:val="00F328D9"/>
    <w:rsid w:val="00F33052"/>
    <w:rsid w:val="00F33066"/>
    <w:rsid w:val="00F3333C"/>
    <w:rsid w:val="00F33AB6"/>
    <w:rsid w:val="00F340AB"/>
    <w:rsid w:val="00F34195"/>
    <w:rsid w:val="00F341DC"/>
    <w:rsid w:val="00F3462A"/>
    <w:rsid w:val="00F34758"/>
    <w:rsid w:val="00F347EB"/>
    <w:rsid w:val="00F34F47"/>
    <w:rsid w:val="00F35475"/>
    <w:rsid w:val="00F35516"/>
    <w:rsid w:val="00F35790"/>
    <w:rsid w:val="00F35AEB"/>
    <w:rsid w:val="00F35CC7"/>
    <w:rsid w:val="00F36567"/>
    <w:rsid w:val="00F36C2D"/>
    <w:rsid w:val="00F36F0F"/>
    <w:rsid w:val="00F372D9"/>
    <w:rsid w:val="00F375FB"/>
    <w:rsid w:val="00F4004C"/>
    <w:rsid w:val="00F4016E"/>
    <w:rsid w:val="00F402A2"/>
    <w:rsid w:val="00F4033C"/>
    <w:rsid w:val="00F40688"/>
    <w:rsid w:val="00F40A3A"/>
    <w:rsid w:val="00F40C2C"/>
    <w:rsid w:val="00F40C5C"/>
    <w:rsid w:val="00F40D6F"/>
    <w:rsid w:val="00F40EE1"/>
    <w:rsid w:val="00F410E5"/>
    <w:rsid w:val="00F411AF"/>
    <w:rsid w:val="00F41233"/>
    <w:rsid w:val="00F4136D"/>
    <w:rsid w:val="00F41455"/>
    <w:rsid w:val="00F4162A"/>
    <w:rsid w:val="00F41DEE"/>
    <w:rsid w:val="00F41FA4"/>
    <w:rsid w:val="00F4212E"/>
    <w:rsid w:val="00F42401"/>
    <w:rsid w:val="00F428B1"/>
    <w:rsid w:val="00F42C20"/>
    <w:rsid w:val="00F42CE3"/>
    <w:rsid w:val="00F42F99"/>
    <w:rsid w:val="00F43230"/>
    <w:rsid w:val="00F43671"/>
    <w:rsid w:val="00F43825"/>
    <w:rsid w:val="00F43E34"/>
    <w:rsid w:val="00F43FB7"/>
    <w:rsid w:val="00F44185"/>
    <w:rsid w:val="00F44467"/>
    <w:rsid w:val="00F449AA"/>
    <w:rsid w:val="00F44B13"/>
    <w:rsid w:val="00F44E23"/>
    <w:rsid w:val="00F450C0"/>
    <w:rsid w:val="00F45D0C"/>
    <w:rsid w:val="00F45D42"/>
    <w:rsid w:val="00F461F2"/>
    <w:rsid w:val="00F468D6"/>
    <w:rsid w:val="00F46D3E"/>
    <w:rsid w:val="00F46DFF"/>
    <w:rsid w:val="00F476C3"/>
    <w:rsid w:val="00F477B7"/>
    <w:rsid w:val="00F47D4E"/>
    <w:rsid w:val="00F5010F"/>
    <w:rsid w:val="00F50295"/>
    <w:rsid w:val="00F5061D"/>
    <w:rsid w:val="00F50BBB"/>
    <w:rsid w:val="00F50F28"/>
    <w:rsid w:val="00F510BD"/>
    <w:rsid w:val="00F51820"/>
    <w:rsid w:val="00F51AFF"/>
    <w:rsid w:val="00F51E0A"/>
    <w:rsid w:val="00F51F2A"/>
    <w:rsid w:val="00F52078"/>
    <w:rsid w:val="00F523D0"/>
    <w:rsid w:val="00F525BD"/>
    <w:rsid w:val="00F52784"/>
    <w:rsid w:val="00F527CA"/>
    <w:rsid w:val="00F52941"/>
    <w:rsid w:val="00F52C4F"/>
    <w:rsid w:val="00F52E35"/>
    <w:rsid w:val="00F52E45"/>
    <w:rsid w:val="00F53053"/>
    <w:rsid w:val="00F532F4"/>
    <w:rsid w:val="00F534CB"/>
    <w:rsid w:val="00F53633"/>
    <w:rsid w:val="00F536C0"/>
    <w:rsid w:val="00F53A57"/>
    <w:rsid w:val="00F53C0F"/>
    <w:rsid w:val="00F53F67"/>
    <w:rsid w:val="00F53FE2"/>
    <w:rsid w:val="00F540C9"/>
    <w:rsid w:val="00F544C4"/>
    <w:rsid w:val="00F54867"/>
    <w:rsid w:val="00F54BD4"/>
    <w:rsid w:val="00F54EC1"/>
    <w:rsid w:val="00F5519D"/>
    <w:rsid w:val="00F55982"/>
    <w:rsid w:val="00F56517"/>
    <w:rsid w:val="00F56806"/>
    <w:rsid w:val="00F569F0"/>
    <w:rsid w:val="00F57159"/>
    <w:rsid w:val="00F573BB"/>
    <w:rsid w:val="00F57564"/>
    <w:rsid w:val="00F575B9"/>
    <w:rsid w:val="00F575FF"/>
    <w:rsid w:val="00F57A28"/>
    <w:rsid w:val="00F57BFC"/>
    <w:rsid w:val="00F57F72"/>
    <w:rsid w:val="00F57FAF"/>
    <w:rsid w:val="00F60225"/>
    <w:rsid w:val="00F60485"/>
    <w:rsid w:val="00F60825"/>
    <w:rsid w:val="00F60E90"/>
    <w:rsid w:val="00F60EE8"/>
    <w:rsid w:val="00F611DC"/>
    <w:rsid w:val="00F613FB"/>
    <w:rsid w:val="00F6187A"/>
    <w:rsid w:val="00F6188D"/>
    <w:rsid w:val="00F618EF"/>
    <w:rsid w:val="00F61BC0"/>
    <w:rsid w:val="00F61E7A"/>
    <w:rsid w:val="00F61FBE"/>
    <w:rsid w:val="00F6217E"/>
    <w:rsid w:val="00F62426"/>
    <w:rsid w:val="00F625B9"/>
    <w:rsid w:val="00F631EB"/>
    <w:rsid w:val="00F63347"/>
    <w:rsid w:val="00F63C1E"/>
    <w:rsid w:val="00F64200"/>
    <w:rsid w:val="00F6436C"/>
    <w:rsid w:val="00F644EC"/>
    <w:rsid w:val="00F64B7B"/>
    <w:rsid w:val="00F6506A"/>
    <w:rsid w:val="00F65102"/>
    <w:rsid w:val="00F65333"/>
    <w:rsid w:val="00F65582"/>
    <w:rsid w:val="00F65994"/>
    <w:rsid w:val="00F65D7C"/>
    <w:rsid w:val="00F666FD"/>
    <w:rsid w:val="00F66E75"/>
    <w:rsid w:val="00F66ED8"/>
    <w:rsid w:val="00F671DA"/>
    <w:rsid w:val="00F67236"/>
    <w:rsid w:val="00F67793"/>
    <w:rsid w:val="00F67C3D"/>
    <w:rsid w:val="00F67CA6"/>
    <w:rsid w:val="00F7013F"/>
    <w:rsid w:val="00F70331"/>
    <w:rsid w:val="00F70B8E"/>
    <w:rsid w:val="00F70D92"/>
    <w:rsid w:val="00F71888"/>
    <w:rsid w:val="00F718B5"/>
    <w:rsid w:val="00F71B7E"/>
    <w:rsid w:val="00F72238"/>
    <w:rsid w:val="00F72599"/>
    <w:rsid w:val="00F729AF"/>
    <w:rsid w:val="00F72C47"/>
    <w:rsid w:val="00F72CF1"/>
    <w:rsid w:val="00F7356A"/>
    <w:rsid w:val="00F736B4"/>
    <w:rsid w:val="00F7376B"/>
    <w:rsid w:val="00F73968"/>
    <w:rsid w:val="00F73EAD"/>
    <w:rsid w:val="00F73EB6"/>
    <w:rsid w:val="00F74543"/>
    <w:rsid w:val="00F751BB"/>
    <w:rsid w:val="00F75268"/>
    <w:rsid w:val="00F75D40"/>
    <w:rsid w:val="00F765B9"/>
    <w:rsid w:val="00F76D05"/>
    <w:rsid w:val="00F76FAB"/>
    <w:rsid w:val="00F77021"/>
    <w:rsid w:val="00F7707C"/>
    <w:rsid w:val="00F770A1"/>
    <w:rsid w:val="00F770DB"/>
    <w:rsid w:val="00F77CEA"/>
    <w:rsid w:val="00F77D02"/>
    <w:rsid w:val="00F77D36"/>
    <w:rsid w:val="00F77DED"/>
    <w:rsid w:val="00F77EB0"/>
    <w:rsid w:val="00F800AA"/>
    <w:rsid w:val="00F80108"/>
    <w:rsid w:val="00F806B4"/>
    <w:rsid w:val="00F80FCA"/>
    <w:rsid w:val="00F816AD"/>
    <w:rsid w:val="00F81719"/>
    <w:rsid w:val="00F81740"/>
    <w:rsid w:val="00F81814"/>
    <w:rsid w:val="00F81D9D"/>
    <w:rsid w:val="00F81E3A"/>
    <w:rsid w:val="00F81E59"/>
    <w:rsid w:val="00F81E79"/>
    <w:rsid w:val="00F8215C"/>
    <w:rsid w:val="00F826CD"/>
    <w:rsid w:val="00F82893"/>
    <w:rsid w:val="00F82BBE"/>
    <w:rsid w:val="00F82DFF"/>
    <w:rsid w:val="00F82EC7"/>
    <w:rsid w:val="00F82ED8"/>
    <w:rsid w:val="00F8369A"/>
    <w:rsid w:val="00F837B4"/>
    <w:rsid w:val="00F8380D"/>
    <w:rsid w:val="00F83AE8"/>
    <w:rsid w:val="00F840A2"/>
    <w:rsid w:val="00F849C0"/>
    <w:rsid w:val="00F84A7F"/>
    <w:rsid w:val="00F84D2F"/>
    <w:rsid w:val="00F860AA"/>
    <w:rsid w:val="00F86113"/>
    <w:rsid w:val="00F86539"/>
    <w:rsid w:val="00F865F5"/>
    <w:rsid w:val="00F86B3A"/>
    <w:rsid w:val="00F87057"/>
    <w:rsid w:val="00F87CDD"/>
    <w:rsid w:val="00F87F7C"/>
    <w:rsid w:val="00F91095"/>
    <w:rsid w:val="00F91105"/>
    <w:rsid w:val="00F91261"/>
    <w:rsid w:val="00F91BB9"/>
    <w:rsid w:val="00F91DCE"/>
    <w:rsid w:val="00F91F69"/>
    <w:rsid w:val="00F91F80"/>
    <w:rsid w:val="00F922D0"/>
    <w:rsid w:val="00F925F6"/>
    <w:rsid w:val="00F9266F"/>
    <w:rsid w:val="00F926AB"/>
    <w:rsid w:val="00F928E2"/>
    <w:rsid w:val="00F92BCE"/>
    <w:rsid w:val="00F931A9"/>
    <w:rsid w:val="00F93322"/>
    <w:rsid w:val="00F933F0"/>
    <w:rsid w:val="00F937A3"/>
    <w:rsid w:val="00F93C9B"/>
    <w:rsid w:val="00F93DCD"/>
    <w:rsid w:val="00F93FCA"/>
    <w:rsid w:val="00F94147"/>
    <w:rsid w:val="00F94486"/>
    <w:rsid w:val="00F94715"/>
    <w:rsid w:val="00F94745"/>
    <w:rsid w:val="00F94F9B"/>
    <w:rsid w:val="00F951BD"/>
    <w:rsid w:val="00F95C2F"/>
    <w:rsid w:val="00F95CA3"/>
    <w:rsid w:val="00F961AF"/>
    <w:rsid w:val="00F9622A"/>
    <w:rsid w:val="00F9650B"/>
    <w:rsid w:val="00F9664C"/>
    <w:rsid w:val="00F96786"/>
    <w:rsid w:val="00F96A3D"/>
    <w:rsid w:val="00F96F0D"/>
    <w:rsid w:val="00F97923"/>
    <w:rsid w:val="00F97B9C"/>
    <w:rsid w:val="00FA01D1"/>
    <w:rsid w:val="00FA0474"/>
    <w:rsid w:val="00FA0E95"/>
    <w:rsid w:val="00FA1316"/>
    <w:rsid w:val="00FA1C92"/>
    <w:rsid w:val="00FA1CAA"/>
    <w:rsid w:val="00FA1E17"/>
    <w:rsid w:val="00FA203F"/>
    <w:rsid w:val="00FA2FFD"/>
    <w:rsid w:val="00FA3009"/>
    <w:rsid w:val="00FA362E"/>
    <w:rsid w:val="00FA374F"/>
    <w:rsid w:val="00FA3827"/>
    <w:rsid w:val="00FA3866"/>
    <w:rsid w:val="00FA38E6"/>
    <w:rsid w:val="00FA398D"/>
    <w:rsid w:val="00FA40A9"/>
    <w:rsid w:val="00FA443D"/>
    <w:rsid w:val="00FA4519"/>
    <w:rsid w:val="00FA4718"/>
    <w:rsid w:val="00FA47C0"/>
    <w:rsid w:val="00FA4A55"/>
    <w:rsid w:val="00FA4AB8"/>
    <w:rsid w:val="00FA4AC5"/>
    <w:rsid w:val="00FA4C4D"/>
    <w:rsid w:val="00FA4E30"/>
    <w:rsid w:val="00FA4FC3"/>
    <w:rsid w:val="00FA504E"/>
    <w:rsid w:val="00FA5550"/>
    <w:rsid w:val="00FA5698"/>
    <w:rsid w:val="00FA5717"/>
    <w:rsid w:val="00FA5848"/>
    <w:rsid w:val="00FA5965"/>
    <w:rsid w:val="00FA5F01"/>
    <w:rsid w:val="00FA623C"/>
    <w:rsid w:val="00FA6CAC"/>
    <w:rsid w:val="00FA7332"/>
    <w:rsid w:val="00FA7C7D"/>
    <w:rsid w:val="00FA7E83"/>
    <w:rsid w:val="00FA7F3D"/>
    <w:rsid w:val="00FB0051"/>
    <w:rsid w:val="00FB095A"/>
    <w:rsid w:val="00FB0A12"/>
    <w:rsid w:val="00FB0E24"/>
    <w:rsid w:val="00FB1615"/>
    <w:rsid w:val="00FB2528"/>
    <w:rsid w:val="00FB28EE"/>
    <w:rsid w:val="00FB2F3B"/>
    <w:rsid w:val="00FB36DD"/>
    <w:rsid w:val="00FB38D8"/>
    <w:rsid w:val="00FB3AEC"/>
    <w:rsid w:val="00FB3DA0"/>
    <w:rsid w:val="00FB42A5"/>
    <w:rsid w:val="00FB4668"/>
    <w:rsid w:val="00FB46A3"/>
    <w:rsid w:val="00FB47D5"/>
    <w:rsid w:val="00FB4826"/>
    <w:rsid w:val="00FB49E1"/>
    <w:rsid w:val="00FB4C62"/>
    <w:rsid w:val="00FB4E51"/>
    <w:rsid w:val="00FB4F1D"/>
    <w:rsid w:val="00FB50D8"/>
    <w:rsid w:val="00FB55F8"/>
    <w:rsid w:val="00FB5986"/>
    <w:rsid w:val="00FB5B81"/>
    <w:rsid w:val="00FB5E6D"/>
    <w:rsid w:val="00FB5FB6"/>
    <w:rsid w:val="00FB6103"/>
    <w:rsid w:val="00FB6304"/>
    <w:rsid w:val="00FB63BD"/>
    <w:rsid w:val="00FB665B"/>
    <w:rsid w:val="00FB6824"/>
    <w:rsid w:val="00FB6AD2"/>
    <w:rsid w:val="00FB6CC3"/>
    <w:rsid w:val="00FB79B5"/>
    <w:rsid w:val="00FC051F"/>
    <w:rsid w:val="00FC06FF"/>
    <w:rsid w:val="00FC08F7"/>
    <w:rsid w:val="00FC0B11"/>
    <w:rsid w:val="00FC0D15"/>
    <w:rsid w:val="00FC11F3"/>
    <w:rsid w:val="00FC1A4B"/>
    <w:rsid w:val="00FC2E8C"/>
    <w:rsid w:val="00FC2FEC"/>
    <w:rsid w:val="00FC30C6"/>
    <w:rsid w:val="00FC3332"/>
    <w:rsid w:val="00FC35FB"/>
    <w:rsid w:val="00FC3630"/>
    <w:rsid w:val="00FC377A"/>
    <w:rsid w:val="00FC3A53"/>
    <w:rsid w:val="00FC3C41"/>
    <w:rsid w:val="00FC438B"/>
    <w:rsid w:val="00FC461A"/>
    <w:rsid w:val="00FC46EF"/>
    <w:rsid w:val="00FC47A8"/>
    <w:rsid w:val="00FC4801"/>
    <w:rsid w:val="00FC483F"/>
    <w:rsid w:val="00FC4B8B"/>
    <w:rsid w:val="00FC4BF6"/>
    <w:rsid w:val="00FC533E"/>
    <w:rsid w:val="00FC5404"/>
    <w:rsid w:val="00FC5638"/>
    <w:rsid w:val="00FC5BE8"/>
    <w:rsid w:val="00FC5E76"/>
    <w:rsid w:val="00FC5FCC"/>
    <w:rsid w:val="00FC62D6"/>
    <w:rsid w:val="00FC6547"/>
    <w:rsid w:val="00FC69B4"/>
    <w:rsid w:val="00FC6AA2"/>
    <w:rsid w:val="00FC6D5F"/>
    <w:rsid w:val="00FC6E71"/>
    <w:rsid w:val="00FC6EFD"/>
    <w:rsid w:val="00FC75F9"/>
    <w:rsid w:val="00FC7BB0"/>
    <w:rsid w:val="00FC7CFB"/>
    <w:rsid w:val="00FD02A5"/>
    <w:rsid w:val="00FD0694"/>
    <w:rsid w:val="00FD085A"/>
    <w:rsid w:val="00FD0E01"/>
    <w:rsid w:val="00FD0E63"/>
    <w:rsid w:val="00FD121B"/>
    <w:rsid w:val="00FD182B"/>
    <w:rsid w:val="00FD1D45"/>
    <w:rsid w:val="00FD2530"/>
    <w:rsid w:val="00FD25BE"/>
    <w:rsid w:val="00FD25F7"/>
    <w:rsid w:val="00FD2E70"/>
    <w:rsid w:val="00FD2F56"/>
    <w:rsid w:val="00FD304F"/>
    <w:rsid w:val="00FD3547"/>
    <w:rsid w:val="00FD356B"/>
    <w:rsid w:val="00FD37AF"/>
    <w:rsid w:val="00FD3961"/>
    <w:rsid w:val="00FD44FA"/>
    <w:rsid w:val="00FD4973"/>
    <w:rsid w:val="00FD4A46"/>
    <w:rsid w:val="00FD4ECE"/>
    <w:rsid w:val="00FD56A3"/>
    <w:rsid w:val="00FD56D9"/>
    <w:rsid w:val="00FD58E0"/>
    <w:rsid w:val="00FD597F"/>
    <w:rsid w:val="00FD5F15"/>
    <w:rsid w:val="00FD610E"/>
    <w:rsid w:val="00FD61B6"/>
    <w:rsid w:val="00FD65D0"/>
    <w:rsid w:val="00FD6F25"/>
    <w:rsid w:val="00FD73E2"/>
    <w:rsid w:val="00FD777C"/>
    <w:rsid w:val="00FD7A7D"/>
    <w:rsid w:val="00FD7AA7"/>
    <w:rsid w:val="00FD7D14"/>
    <w:rsid w:val="00FD7EAD"/>
    <w:rsid w:val="00FE02A7"/>
    <w:rsid w:val="00FE0494"/>
    <w:rsid w:val="00FE098A"/>
    <w:rsid w:val="00FE13E2"/>
    <w:rsid w:val="00FE19E7"/>
    <w:rsid w:val="00FE1C16"/>
    <w:rsid w:val="00FE24CE"/>
    <w:rsid w:val="00FE2B74"/>
    <w:rsid w:val="00FE2E79"/>
    <w:rsid w:val="00FE3800"/>
    <w:rsid w:val="00FE3AF4"/>
    <w:rsid w:val="00FE3DEE"/>
    <w:rsid w:val="00FE3F94"/>
    <w:rsid w:val="00FE43CF"/>
    <w:rsid w:val="00FE45EA"/>
    <w:rsid w:val="00FE4C29"/>
    <w:rsid w:val="00FE4CD0"/>
    <w:rsid w:val="00FE5453"/>
    <w:rsid w:val="00FE5683"/>
    <w:rsid w:val="00FE56C7"/>
    <w:rsid w:val="00FE5784"/>
    <w:rsid w:val="00FE59F9"/>
    <w:rsid w:val="00FE5FC6"/>
    <w:rsid w:val="00FE673C"/>
    <w:rsid w:val="00FE6B77"/>
    <w:rsid w:val="00FE6BB7"/>
    <w:rsid w:val="00FE7458"/>
    <w:rsid w:val="00FE7DD7"/>
    <w:rsid w:val="00FF0892"/>
    <w:rsid w:val="00FF0C65"/>
    <w:rsid w:val="00FF0E32"/>
    <w:rsid w:val="00FF116B"/>
    <w:rsid w:val="00FF141F"/>
    <w:rsid w:val="00FF194B"/>
    <w:rsid w:val="00FF1FCB"/>
    <w:rsid w:val="00FF2052"/>
    <w:rsid w:val="00FF25A7"/>
    <w:rsid w:val="00FF261A"/>
    <w:rsid w:val="00FF28D0"/>
    <w:rsid w:val="00FF2A51"/>
    <w:rsid w:val="00FF32D2"/>
    <w:rsid w:val="00FF33B1"/>
    <w:rsid w:val="00FF3670"/>
    <w:rsid w:val="00FF39D3"/>
    <w:rsid w:val="00FF3A80"/>
    <w:rsid w:val="00FF3B1A"/>
    <w:rsid w:val="00FF3DAC"/>
    <w:rsid w:val="00FF440E"/>
    <w:rsid w:val="00FF4565"/>
    <w:rsid w:val="00FF4825"/>
    <w:rsid w:val="00FF4DAB"/>
    <w:rsid w:val="00FF4DF4"/>
    <w:rsid w:val="00FF508E"/>
    <w:rsid w:val="00FF52D4"/>
    <w:rsid w:val="00FF561A"/>
    <w:rsid w:val="00FF5661"/>
    <w:rsid w:val="00FF59D6"/>
    <w:rsid w:val="00FF5AAE"/>
    <w:rsid w:val="00FF5ABA"/>
    <w:rsid w:val="00FF5C6A"/>
    <w:rsid w:val="00FF5CC1"/>
    <w:rsid w:val="00FF65FD"/>
    <w:rsid w:val="00FF664A"/>
    <w:rsid w:val="00FF6750"/>
    <w:rsid w:val="00FF6AA4"/>
    <w:rsid w:val="00FF6ADB"/>
    <w:rsid w:val="00FF6B09"/>
    <w:rsid w:val="00FF71C4"/>
    <w:rsid w:val="00FF766A"/>
    <w:rsid w:val="00FF7DD0"/>
    <w:rsid w:val="00FF7E39"/>
    <w:rsid w:val="016655B8"/>
    <w:rsid w:val="020002F0"/>
    <w:rsid w:val="02612EC0"/>
    <w:rsid w:val="04246734"/>
    <w:rsid w:val="06A031F7"/>
    <w:rsid w:val="06E51020"/>
    <w:rsid w:val="0A1119D2"/>
    <w:rsid w:val="0A5455F4"/>
    <w:rsid w:val="0C4333B2"/>
    <w:rsid w:val="0CA85F81"/>
    <w:rsid w:val="113E4F59"/>
    <w:rsid w:val="13647CF3"/>
    <w:rsid w:val="142A0E11"/>
    <w:rsid w:val="15C86CDA"/>
    <w:rsid w:val="165F7830"/>
    <w:rsid w:val="18EA329E"/>
    <w:rsid w:val="1BD66844"/>
    <w:rsid w:val="1DEF759E"/>
    <w:rsid w:val="24DA5805"/>
    <w:rsid w:val="262220DD"/>
    <w:rsid w:val="28060AEA"/>
    <w:rsid w:val="2D0A3634"/>
    <w:rsid w:val="339941DE"/>
    <w:rsid w:val="369D7658"/>
    <w:rsid w:val="379F042C"/>
    <w:rsid w:val="37D607F9"/>
    <w:rsid w:val="38AE6B1E"/>
    <w:rsid w:val="39455666"/>
    <w:rsid w:val="3B41621C"/>
    <w:rsid w:val="3CD00BC0"/>
    <w:rsid w:val="3CE81FD3"/>
    <w:rsid w:val="440245A9"/>
    <w:rsid w:val="4D0B3463"/>
    <w:rsid w:val="512234E7"/>
    <w:rsid w:val="549F544F"/>
    <w:rsid w:val="57730F28"/>
    <w:rsid w:val="599541D3"/>
    <w:rsid w:val="5C4A41FB"/>
    <w:rsid w:val="5DC730D4"/>
    <w:rsid w:val="5E1A28DE"/>
    <w:rsid w:val="5E51055A"/>
    <w:rsid w:val="5EB85CAE"/>
    <w:rsid w:val="6094738A"/>
    <w:rsid w:val="612B7C0B"/>
    <w:rsid w:val="632D412B"/>
    <w:rsid w:val="64B9752A"/>
    <w:rsid w:val="661F5A2E"/>
    <w:rsid w:val="68030A16"/>
    <w:rsid w:val="6DAD01AB"/>
    <w:rsid w:val="6FED0931"/>
    <w:rsid w:val="70D758FD"/>
    <w:rsid w:val="71322431"/>
    <w:rsid w:val="714C11F6"/>
    <w:rsid w:val="72A24180"/>
    <w:rsid w:val="766147EA"/>
    <w:rsid w:val="774A16C5"/>
    <w:rsid w:val="78D83357"/>
    <w:rsid w:val="7C223F80"/>
    <w:rsid w:val="7FAE3E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31D944"/>
  <w15:docId w15:val="{BD7C5ADD-4507-4AA3-9EF9-B079C7D3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403"/>
    <w:pPr>
      <w:spacing w:after="160" w:line="259" w:lineRule="auto"/>
      <w:jc w:val="both"/>
    </w:pPr>
    <w:rPr>
      <w:kern w:val="2"/>
      <w:sz w:val="21"/>
      <w:szCs w:val="21"/>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ind w:left="568" w:hanging="284"/>
      <w:jc w:val="left"/>
    </w:pPr>
    <w:rPr>
      <w:kern w:val="0"/>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jc w:val="left"/>
    </w:pPr>
    <w:rPr>
      <w:b/>
      <w:kern w:val="0"/>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jc w:val="left"/>
    </w:pPr>
    <w:rPr>
      <w:kern w:val="0"/>
      <w:sz w:val="20"/>
      <w:szCs w:val="20"/>
      <w:lang w:val="en-GB" w:eastAsia="en-US"/>
    </w:rPr>
  </w:style>
  <w:style w:type="paragraph" w:styleId="BodyText">
    <w:name w:val="Body Text"/>
    <w:basedOn w:val="Normal"/>
    <w:link w:val="BodyTextChar"/>
    <w:qFormat/>
    <w:pPr>
      <w:spacing w:after="180"/>
      <w:jc w:val="left"/>
    </w:pPr>
    <w:rPr>
      <w:kern w:val="0"/>
      <w:sz w:val="20"/>
      <w:szCs w:val="20"/>
      <w:lang w:val="en-GB" w:eastAsia="en-US"/>
    </w:rPr>
  </w:style>
  <w:style w:type="paragraph" w:styleId="PlainText">
    <w:name w:val="Plain Text"/>
    <w:basedOn w:val="Normal"/>
    <w:link w:val="PlainTextChar"/>
    <w:uiPriority w:val="99"/>
    <w:qFormat/>
    <w:pPr>
      <w:spacing w:after="180"/>
      <w:jc w:val="left"/>
    </w:pPr>
    <w:rPr>
      <w:rFonts w:ascii="Courier New" w:hAnsi="Courier New"/>
      <w:kern w:val="0"/>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textAlignment w:val="baseline"/>
    </w:pPr>
    <w:rPr>
      <w:rFonts w:ascii="Arial" w:eastAsia="Yu Mincho" w:hAnsi="Arial"/>
      <w:kern w:val="0"/>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jc w:val="left"/>
      <w:textAlignment w:val="baseline"/>
    </w:pPr>
    <w:rPr>
      <w:rFonts w:eastAsia="Yu Mincho"/>
      <w:kern w:val="0"/>
      <w:sz w:val="20"/>
      <w:szCs w:val="20"/>
      <w:lang w:val="en-GB" w:eastAsia="en-US"/>
    </w:rPr>
  </w:style>
  <w:style w:type="paragraph" w:styleId="BalloonText">
    <w:name w:val="Balloon Text"/>
    <w:basedOn w:val="Normal"/>
    <w:link w:val="BalloonTextChar"/>
    <w:qFormat/>
    <w:pPr>
      <w:jc w:val="left"/>
    </w:pPr>
    <w:rPr>
      <w:kern w:val="0"/>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jc w:val="left"/>
    </w:pPr>
    <w:rPr>
      <w:kern w:val="0"/>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jc w:val="left"/>
    </w:pPr>
    <w:rPr>
      <w:rFonts w:eastAsia="Arial Unicode MS"/>
      <w:kern w:val="0"/>
      <w:sz w:val="24"/>
      <w:szCs w:val="24"/>
      <w:lang w:val="en-GB" w:eastAsia="en-US"/>
    </w:rPr>
  </w:style>
  <w:style w:type="paragraph" w:styleId="Index1">
    <w:name w:val="index 1"/>
    <w:basedOn w:val="Normal"/>
    <w:next w:val="Normal"/>
    <w:semiHidden/>
    <w:qFormat/>
    <w:pPr>
      <w:keepLines/>
      <w:jc w:val="left"/>
    </w:pPr>
    <w:rPr>
      <w:kern w:val="0"/>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jc w:val="left"/>
    </w:pPr>
    <w:rPr>
      <w:kern w:val="0"/>
      <w:sz w:val="20"/>
      <w:szCs w:val="20"/>
      <w:lang w:val="en-GB" w:eastAsia="en-US"/>
    </w:rPr>
  </w:style>
  <w:style w:type="paragraph" w:customStyle="1" w:styleId="FP">
    <w:name w:val="FP"/>
    <w:basedOn w:val="Normal"/>
    <w:qFormat/>
    <w:pPr>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jc w:val="left"/>
    </w:pPr>
    <w:rPr>
      <w:kern w:val="0"/>
      <w:sz w:val="20"/>
      <w:szCs w:val="20"/>
      <w:lang w:val="en-GB" w:eastAsia="en-US"/>
    </w:rPr>
  </w:style>
  <w:style w:type="paragraph" w:customStyle="1" w:styleId="INDENT2">
    <w:name w:val="INDENT2"/>
    <w:basedOn w:val="Normal"/>
    <w:qFormat/>
    <w:pPr>
      <w:spacing w:after="180"/>
      <w:ind w:left="1135" w:hanging="284"/>
      <w:jc w:val="left"/>
    </w:pPr>
    <w:rPr>
      <w:kern w:val="0"/>
      <w:sz w:val="20"/>
      <w:szCs w:val="20"/>
      <w:lang w:val="en-GB" w:eastAsia="en-US"/>
    </w:rPr>
  </w:style>
  <w:style w:type="paragraph" w:customStyle="1" w:styleId="INDENT3">
    <w:name w:val="INDENT3"/>
    <w:basedOn w:val="Normal"/>
    <w:qFormat/>
    <w:pPr>
      <w:spacing w:after="180"/>
      <w:ind w:left="1701" w:hanging="567"/>
      <w:jc w:val="left"/>
    </w:pPr>
    <w:rPr>
      <w:kern w:val="0"/>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kern w:val="0"/>
      <w:sz w:val="24"/>
      <w:szCs w:val="20"/>
      <w:lang w:val="en-GB" w:eastAsia="en-US"/>
    </w:rPr>
  </w:style>
  <w:style w:type="paragraph" w:customStyle="1" w:styleId="RecCCITT">
    <w:name w:val="Rec_CCITT_#"/>
    <w:basedOn w:val="Normal"/>
    <w:qFormat/>
    <w:pPr>
      <w:keepNext/>
      <w:keepLines/>
      <w:spacing w:after="180"/>
      <w:jc w:val="left"/>
    </w:pPr>
    <w:rPr>
      <w:b/>
      <w:kern w:val="0"/>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kern w:val="0"/>
      <w:sz w:val="20"/>
      <w:szCs w:val="20"/>
      <w:lang w:eastAsia="en-US"/>
    </w:rPr>
  </w:style>
  <w:style w:type="paragraph" w:customStyle="1" w:styleId="CouvRecTitle">
    <w:name w:val="Couv Rec Title"/>
    <w:basedOn w:val="Normal"/>
    <w:qFormat/>
    <w:pPr>
      <w:keepNext/>
      <w:keepLines/>
      <w:spacing w:before="240" w:after="180"/>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jc w:val="left"/>
      <w:textAlignment w:val="baseline"/>
    </w:pPr>
    <w:rPr>
      <w:rFonts w:ascii="Arial" w:eastAsia="Yu Mincho" w:hAnsi="Arial"/>
      <w:b/>
      <w:kern w:val="0"/>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jc w:val="left"/>
    </w:pPr>
    <w:rPr>
      <w:rFonts w:eastAsia="Calibri"/>
      <w:kern w:val="0"/>
      <w:sz w:val="24"/>
      <w:szCs w:val="24"/>
      <w:lang w:eastAsia="en-US"/>
    </w:rPr>
  </w:style>
  <w:style w:type="paragraph" w:customStyle="1" w:styleId="tal0">
    <w:name w:val="tal"/>
    <w:basedOn w:val="Normal"/>
    <w:qFormat/>
    <w:pPr>
      <w:spacing w:before="100" w:beforeAutospacing="1" w:after="100" w:afterAutospacing="1"/>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spacing w:after="180"/>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pPr>
      <w:spacing w:after="160" w:line="259" w:lineRule="auto"/>
    </w:pPr>
    <w:rPr>
      <w:lang w:val="en-GB" w:eastAsia="en-US"/>
    </w:rPr>
  </w:style>
  <w:style w:type="paragraph" w:customStyle="1" w:styleId="2">
    <w:name w:val="修订2"/>
    <w:hidden/>
    <w:uiPriority w:val="99"/>
    <w:semiHidden/>
    <w:qFormat/>
    <w:pPr>
      <w:spacing w:after="160" w:line="259" w:lineRule="auto"/>
    </w:pPr>
    <w:rPr>
      <w:lang w:val="en-GB" w:eastAsia="en-US"/>
    </w:rPr>
  </w:style>
  <w:style w:type="paragraph" w:customStyle="1" w:styleId="proposal">
    <w:name w:val="proposal"/>
    <w:basedOn w:val="Caption"/>
    <w:link w:val="proposal0"/>
    <w:qFormat/>
    <w:pPr>
      <w:autoSpaceDE w:val="0"/>
      <w:autoSpaceDN w:val="0"/>
      <w:adjustRightInd w:val="0"/>
      <w:spacing w:beforeLines="50" w:before="50" w:afterLines="50" w:after="50"/>
    </w:pPr>
    <w:rPr>
      <w:rFonts w:eastAsia="Times New Roman" w:cstheme="minorBidi"/>
      <w:szCs w:val="21"/>
      <w:lang w:val="zh-CN" w:eastAsia="zh-CN"/>
    </w:rPr>
  </w:style>
  <w:style w:type="character" w:customStyle="1" w:styleId="proposal0">
    <w:name w:val="proposal 字符"/>
    <w:basedOn w:val="DefaultParagraphFont"/>
    <w:link w:val="proposal"/>
    <w:qFormat/>
    <w:rPr>
      <w:rFonts w:eastAsia="Times New Roman" w:cstheme="minorBidi"/>
      <w:b/>
      <w:szCs w:val="21"/>
      <w:lang w:val="zh-CN" w:eastAsia="zh-C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FChar">
    <w:name w:val="TF Char"/>
    <w:link w:val="TF"/>
    <w:qFormat/>
    <w:locked/>
    <w:rPr>
      <w:rFonts w:ascii="Arial" w:hAnsi="Arial"/>
      <w:b/>
      <w:lang w:val="zh-CN"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EXChar">
    <w:name w:val="EX Char"/>
    <w:link w:val="EX"/>
    <w:qFormat/>
    <w:locked/>
    <w:rPr>
      <w:lang w:val="en-GB" w:eastAsia="en-US"/>
    </w:rPr>
  </w:style>
  <w:style w:type="paragraph" w:customStyle="1" w:styleId="msonormal0">
    <w:name w:val="msonormal"/>
    <w:basedOn w:val="Normal"/>
    <w:uiPriority w:val="99"/>
    <w:semiHidden/>
    <w:qFormat/>
    <w:pPr>
      <w:spacing w:before="100" w:beforeAutospacing="1" w:after="100" w:afterAutospacing="1" w:line="240" w:lineRule="auto"/>
      <w:jc w:val="left"/>
    </w:pPr>
    <w:rPr>
      <w:rFonts w:eastAsiaTheme="minorEastAsia"/>
      <w:kern w:val="0"/>
      <w:sz w:val="24"/>
      <w:szCs w:val="24"/>
    </w:rPr>
  </w:style>
  <w:style w:type="character" w:customStyle="1" w:styleId="apple-converted-space">
    <w:name w:val="apple-converted-space"/>
    <w:basedOn w:val="DefaultParagraphFont"/>
    <w:qFormat/>
  </w:style>
  <w:style w:type="character" w:customStyle="1" w:styleId="emailstyle21">
    <w:name w:val="emailstyle21"/>
    <w:basedOn w:val="DefaultParagraphFont"/>
    <w:semiHidden/>
    <w:qFormat/>
    <w:rPr>
      <w:rFonts w:ascii="Calibri" w:hAnsi="Calibri" w:cs="Calibri" w:hint="default"/>
      <w:color w:val="auto"/>
    </w:rPr>
  </w:style>
  <w:style w:type="character" w:customStyle="1" w:styleId="emailstyle22">
    <w:name w:val="emailstyle22"/>
    <w:basedOn w:val="DefaultParagraphFont"/>
    <w:semiHidden/>
    <w:qFormat/>
    <w:rPr>
      <w:rFonts w:ascii="Calibri" w:hAnsi="Calibri" w:cs="Calibri" w:hint="default"/>
      <w:color w:val="1F497D"/>
    </w:rPr>
  </w:style>
  <w:style w:type="character" w:customStyle="1" w:styleId="emailstyle23">
    <w:name w:val="emailstyle23"/>
    <w:basedOn w:val="DefaultParagraphFont"/>
    <w:semiHidden/>
    <w:qFormat/>
    <w:rPr>
      <w:rFonts w:ascii="Calibri" w:hAnsi="Calibri" w:cs="Calibri" w:hint="default"/>
      <w:color w:val="auto"/>
    </w:rPr>
  </w:style>
  <w:style w:type="character" w:customStyle="1" w:styleId="emailstyle24">
    <w:name w:val="emailstyle24"/>
    <w:basedOn w:val="DefaultParagraphFont"/>
    <w:semiHidden/>
    <w:qFormat/>
    <w:rPr>
      <w:rFonts w:ascii="Calibri" w:hAnsi="Calibri" w:cs="Calibri" w:hint="default"/>
      <w:color w:val="auto"/>
    </w:rPr>
  </w:style>
  <w:style w:type="character" w:customStyle="1" w:styleId="emailstyle25">
    <w:name w:val="emailstyle25"/>
    <w:basedOn w:val="DefaultParagraphFont"/>
    <w:semiHidden/>
    <w:qFormat/>
    <w:rPr>
      <w:rFonts w:ascii="Calibri" w:hAnsi="Calibri" w:cs="Calibri" w:hint="default"/>
      <w:color w:val="auto"/>
    </w:rPr>
  </w:style>
  <w:style w:type="character" w:customStyle="1" w:styleId="emailstyle26">
    <w:name w:val="emailstyle26"/>
    <w:basedOn w:val="DefaultParagraphFont"/>
    <w:semiHidden/>
    <w:qFormat/>
    <w:rPr>
      <w:rFonts w:ascii="Calibri" w:hAnsi="Calibri" w:cs="Calibri" w:hint="default"/>
      <w:color w:val="auto"/>
    </w:rPr>
  </w:style>
  <w:style w:type="character" w:customStyle="1" w:styleId="emailstyle27">
    <w:name w:val="emailstyle27"/>
    <w:basedOn w:val="DefaultParagraphFont"/>
    <w:semiHidden/>
    <w:qFormat/>
    <w:rPr>
      <w:rFonts w:ascii="Calibri" w:hAnsi="Calibri" w:cs="Calibri" w:hint="default"/>
      <w:color w:val="auto"/>
    </w:rPr>
  </w:style>
  <w:style w:type="character" w:customStyle="1" w:styleId="emailstyle28">
    <w:name w:val="emailstyle28"/>
    <w:basedOn w:val="DefaultParagraphFont"/>
    <w:semiHidden/>
    <w:qFormat/>
    <w:rPr>
      <w:rFonts w:ascii="Calibri" w:hAnsi="Calibri" w:cs="Calibri" w:hint="default"/>
      <w:color w:val="auto"/>
    </w:rPr>
  </w:style>
  <w:style w:type="character" w:customStyle="1" w:styleId="emailstyle29">
    <w:name w:val="emailstyle29"/>
    <w:basedOn w:val="DefaultParagraphFont"/>
    <w:semiHidden/>
    <w:qFormat/>
    <w:rPr>
      <w:rFonts w:ascii="Calibri" w:hAnsi="Calibri" w:cs="Calibri" w:hint="default"/>
      <w:color w:val="auto"/>
    </w:rPr>
  </w:style>
  <w:style w:type="character" w:customStyle="1" w:styleId="emailstyle30">
    <w:name w:val="emailstyle30"/>
    <w:basedOn w:val="DefaultParagraphFont"/>
    <w:semiHidden/>
    <w:qFormat/>
    <w:rPr>
      <w:rFonts w:ascii="Calibri" w:hAnsi="Calibri" w:cs="Calibri" w:hint="default"/>
      <w:color w:val="auto"/>
    </w:rPr>
  </w:style>
  <w:style w:type="character" w:customStyle="1" w:styleId="emailstyle31">
    <w:name w:val="emailstyle31"/>
    <w:basedOn w:val="DefaultParagraphFont"/>
    <w:semiHidden/>
    <w:qFormat/>
    <w:rPr>
      <w:rFonts w:ascii="Calibri" w:hAnsi="Calibri" w:cs="Calibri" w:hint="default"/>
      <w:color w:val="auto"/>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observation">
    <w:name w:val="observation"/>
    <w:basedOn w:val="Caption"/>
    <w:link w:val="observation0"/>
    <w:qFormat/>
    <w:pPr>
      <w:keepNext/>
      <w:snapToGrid w:val="0"/>
      <w:spacing w:after="50"/>
      <w:jc w:val="both"/>
    </w:pPr>
    <w:rPr>
      <w:rFonts w:eastAsiaTheme="minorEastAsia"/>
      <w:i/>
      <w:lang w:val="en-US"/>
    </w:rPr>
  </w:style>
  <w:style w:type="character" w:customStyle="1" w:styleId="observation0">
    <w:name w:val="observation 字符"/>
    <w:basedOn w:val="DefaultParagraphFont"/>
    <w:link w:val="observation"/>
    <w:qFormat/>
    <w:rPr>
      <w:rFonts w:eastAsiaTheme="minorEastAsia"/>
      <w:b/>
      <w:i/>
      <w:lang w:eastAsia="en-US"/>
    </w:rPr>
  </w:style>
  <w:style w:type="paragraph" w:customStyle="1" w:styleId="Agreement">
    <w:name w:val="Agreement"/>
    <w:basedOn w:val="Normal"/>
    <w:next w:val="Normal"/>
    <w:uiPriority w:val="99"/>
    <w:qFormat/>
    <w:pPr>
      <w:numPr>
        <w:numId w:val="6"/>
      </w:numPr>
      <w:tabs>
        <w:tab w:val="left" w:pos="1800"/>
      </w:tabs>
      <w:spacing w:before="60" w:after="0" w:line="240" w:lineRule="auto"/>
      <w:ind w:left="1800"/>
      <w:jc w:val="left"/>
    </w:pPr>
    <w:rPr>
      <w:rFonts w:ascii="Arial" w:eastAsia="MS Mincho" w:hAnsi="Arial"/>
      <w:b/>
      <w:kern w:val="0"/>
      <w:sz w:val="20"/>
      <w:szCs w:val="24"/>
      <w:lang w:val="en-GB" w:eastAsia="en-GB"/>
    </w:rPr>
  </w:style>
  <w:style w:type="paragraph" w:customStyle="1" w:styleId="3GPPAgreements">
    <w:name w:val="3GPP Agreements"/>
    <w:basedOn w:val="Normal"/>
    <w:qFormat/>
    <w:pPr>
      <w:numPr>
        <w:numId w:val="7"/>
      </w:numPr>
      <w:autoSpaceDE w:val="0"/>
      <w:autoSpaceDN w:val="0"/>
      <w:adjustRightInd w:val="0"/>
      <w:snapToGrid w:val="0"/>
      <w:spacing w:after="120" w:line="256" w:lineRule="auto"/>
    </w:pPr>
    <w:rPr>
      <w:rFonts w:asciiTheme="minorHAnsi" w:eastAsiaTheme="minorHAnsi" w:hAnsiTheme="minorHAnsi" w:cstheme="minorBidi"/>
      <w:kern w:val="0"/>
      <w:sz w:val="22"/>
      <w:szCs w:val="22"/>
      <w:lang w:eastAsia="en-US"/>
    </w:rPr>
  </w:style>
  <w:style w:type="paragraph" w:customStyle="1" w:styleId="3">
    <w:name w:val="样式3"/>
    <w:basedOn w:val="Normal"/>
    <w:qFormat/>
    <w:pPr>
      <w:numPr>
        <w:ilvl w:val="1"/>
        <w:numId w:val="8"/>
      </w:numPr>
      <w:overflowPunct w:val="0"/>
      <w:autoSpaceDE w:val="0"/>
      <w:autoSpaceDN w:val="0"/>
      <w:adjustRightInd w:val="0"/>
      <w:spacing w:after="180" w:line="240" w:lineRule="auto"/>
      <w:jc w:val="left"/>
      <w:textAlignment w:val="baseline"/>
    </w:pPr>
    <w:rPr>
      <w:kern w:val="0"/>
      <w:sz w:val="20"/>
      <w:szCs w:val="20"/>
      <w:lang w:val="en-GB"/>
    </w:rPr>
  </w:style>
  <w:style w:type="paragraph" w:customStyle="1" w:styleId="RAN4H2">
    <w:name w:val="RAN4 H2"/>
    <w:basedOn w:val="Heading2"/>
    <w:next w:val="Normal"/>
    <w:qFormat/>
    <w:pPr>
      <w:numPr>
        <w:numId w:val="9"/>
      </w:numPr>
      <w:spacing w:line="240" w:lineRule="auto"/>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9"/>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kern w:val="0"/>
      <w:sz w:val="36"/>
      <w:szCs w:val="20"/>
      <w:lang w:val="en-GB" w:eastAsia="en-US"/>
    </w:rPr>
  </w:style>
  <w:style w:type="paragraph" w:customStyle="1" w:styleId="RAN4H3">
    <w:name w:val="RAN4 H3"/>
    <w:basedOn w:val="Normal"/>
    <w:link w:val="RAN4H3Char"/>
    <w:qFormat/>
    <w:pPr>
      <w:numPr>
        <w:ilvl w:val="2"/>
        <w:numId w:val="9"/>
      </w:numPr>
      <w:ind w:left="505" w:hanging="505"/>
      <w:jc w:val="left"/>
    </w:pPr>
    <w:rPr>
      <w:rFonts w:ascii="Arial" w:eastAsiaTheme="minorHAnsi" w:hAnsi="Arial" w:cs="Arial"/>
      <w:kern w:val="0"/>
      <w:sz w:val="24"/>
      <w:szCs w:val="22"/>
      <w:lang w:eastAsia="en-US"/>
    </w:rPr>
  </w:style>
  <w:style w:type="character" w:customStyle="1" w:styleId="RAN4H3Char">
    <w:name w:val="RAN4 H3 Char"/>
    <w:basedOn w:val="DefaultParagraphFont"/>
    <w:link w:val="RAN4H3"/>
    <w:qFormat/>
    <w:rPr>
      <w:rFonts w:ascii="Arial" w:eastAsiaTheme="minorHAnsi" w:hAnsi="Arial" w:cs="Arial"/>
      <w:sz w:val="24"/>
      <w:szCs w:val="22"/>
      <w:lang w:eastAsia="en-US"/>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semiHidden/>
    <w:qFormat/>
    <w:rPr>
      <w:kern w:val="2"/>
      <w:sz w:val="21"/>
      <w:szCs w:val="21"/>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Listnumbersingleline">
    <w:name w:val="List number single line"/>
    <w:uiPriority w:val="99"/>
    <w:qFormat/>
    <w:pPr>
      <w:numPr>
        <w:numId w:val="10"/>
      </w:numPr>
      <w:ind w:left="2921" w:hanging="369"/>
    </w:pPr>
    <w:rPr>
      <w:rFonts w:ascii="Arial" w:eastAsia="MS Mincho" w:hAnsi="Arial"/>
      <w:sz w:val="22"/>
      <w:lang w:eastAsia="en-US"/>
    </w:rPr>
  </w:style>
  <w:style w:type="table" w:customStyle="1" w:styleId="20">
    <w:name w:val="网格型2"/>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09AD"/>
    <w:rPr>
      <w:kern w:val="2"/>
      <w:sz w:val="21"/>
      <w:szCs w:val="21"/>
    </w:rPr>
  </w:style>
  <w:style w:type="character" w:customStyle="1" w:styleId="22">
    <w:name w:val="未处理的提及2"/>
    <w:basedOn w:val="DefaultParagraphFont"/>
    <w:uiPriority w:val="99"/>
    <w:semiHidden/>
    <w:unhideWhenUsed/>
    <w:rsid w:val="00B26B90"/>
    <w:rPr>
      <w:color w:val="605E5C"/>
      <w:shd w:val="clear" w:color="auto" w:fill="E1DFDD"/>
    </w:rPr>
  </w:style>
  <w:style w:type="character" w:styleId="UnresolvedMention">
    <w:name w:val="Unresolved Mention"/>
    <w:basedOn w:val="DefaultParagraphFont"/>
    <w:uiPriority w:val="99"/>
    <w:semiHidden/>
    <w:unhideWhenUsed/>
    <w:rsid w:val="00C62E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rhuang5\OneDrive%20-%20Intel%20Corporation\Documents\my_work\LTE_A\RAN4\103e\Docs\R4-2208030.zip" TargetMode="External"/><Relationship Id="rId18" Type="http://schemas.openxmlformats.org/officeDocument/2006/relationships/hyperlink" Target="file:///C:\Users\rhuang5\OneDrive%20-%20Intel%20Corporation\Documents\my_work\LTE_A\RAN4\103e\Docs\R4-2208459.zip" TargetMode="External"/><Relationship Id="rId26" Type="http://schemas.openxmlformats.org/officeDocument/2006/relationships/image" Target="media/image2.png"/><Relationship Id="rId39" Type="http://schemas.openxmlformats.org/officeDocument/2006/relationships/hyperlink" Target="file:///C:\Users\rhuang5\OneDrive%20-%20Intel%20Corporation\Documents\my_work\LTE_A\RAN4\103e\Docs\R4-2208524.zip" TargetMode="External"/><Relationship Id="rId3" Type="http://schemas.openxmlformats.org/officeDocument/2006/relationships/customXml" Target="../customXml/item2.xml"/><Relationship Id="rId21" Type="http://schemas.openxmlformats.org/officeDocument/2006/relationships/hyperlink" Target="file:///C:\Users\rhuang5\OneDrive%20-%20Intel%20Corporation\Documents\my_work\LTE_A\RAN4\103e\Docs\R4-2209204.zip" TargetMode="External"/><Relationship Id="rId34" Type="http://schemas.openxmlformats.org/officeDocument/2006/relationships/hyperlink" Target="file:///C:\Users\rhuang5\OneDrive%20-%20Intel%20Corporation\Documents\my_work\LTE_A\RAN4\103e\Docs\R4-2207755.zip" TargetMode="External"/><Relationship Id="rId42" Type="http://schemas.openxmlformats.org/officeDocument/2006/relationships/hyperlink" Target="file:///C:\Users\rhuang5\OneDrive%20-%20Intel%20Corporation\Documents\my_work\LTE_A\RAN4\103e\Docs\R4-2210169.zip" TargetMode="External"/><Relationship Id="rId47" Type="http://schemas.openxmlformats.org/officeDocument/2006/relationships/hyperlink" Target="file:///C:\Users\rhuang5\OneDrive%20-%20Intel%20Corporation\Documents\my_work\LTE_A\RAN4\103e\Docs\R4-2210167.zip" TargetMode="Externa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3e\Docs\R4-2208355.zip" TargetMode="External"/><Relationship Id="rId25" Type="http://schemas.openxmlformats.org/officeDocument/2006/relationships/oleObject" Target="embeddings/oleObject1.bin"/><Relationship Id="rId33" Type="http://schemas.openxmlformats.org/officeDocument/2006/relationships/hyperlink" Target="file:///C:\Users\rhuang5\OneDrive%20-%20Intel%20Corporation\Documents\my_work\LTE_A\RAN4\103e\Docs\R4-2210167.zip" TargetMode="External"/><Relationship Id="rId38" Type="http://schemas.openxmlformats.org/officeDocument/2006/relationships/hyperlink" Target="file:///C:\Users\rhuang5\OneDrive%20-%20Intel%20Corporation\Documents\my_work\LTE_A\RAN4\103e\Docs\R4-2208300.zip" TargetMode="External"/><Relationship Id="rId46" Type="http://schemas.openxmlformats.org/officeDocument/2006/relationships/hyperlink" Target="file:///C:\Users\rhuang5\OneDrive%20-%20Intel%20Corporation\Documents\my_work\LTE_A\RAN4\103e\Docs\R4-2209204.zip" TargetMode="Externa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103e\Docs\R4-2208354.zip" TargetMode="External"/><Relationship Id="rId20" Type="http://schemas.openxmlformats.org/officeDocument/2006/relationships/hyperlink" Target="file:///C:\Users\rhuang5\OneDrive%20-%20Intel%20Corporation\Documents\my_work\LTE_A\RAN4\103e\Docs\R4-2209203.zip" TargetMode="External"/><Relationship Id="rId29" Type="http://schemas.openxmlformats.org/officeDocument/2006/relationships/image" Target="media/image5.png"/><Relationship Id="rId41" Type="http://schemas.openxmlformats.org/officeDocument/2006/relationships/hyperlink" Target="file:///C:\Users\rhuang5\OneDrive%20-%20Intel%20Corporation\Documents\my_work\LTE_A\RAN4\103e\Docs\R4-220920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wmf"/><Relationship Id="rId32" Type="http://schemas.openxmlformats.org/officeDocument/2006/relationships/hyperlink" Target="file:///C:\Users\rhuang5\OneDrive%20-%20Intel%20Corporation\Documents\my_work\LTE_A\RAN4\103e\Docs\R4-2209204.zip" TargetMode="External"/><Relationship Id="rId37" Type="http://schemas.openxmlformats.org/officeDocument/2006/relationships/hyperlink" Target="file:///C:\Users\rhuang5\OneDrive%20-%20Intel%20Corporation\Documents\my_work\LTE_A\RAN4\103e\Docs\R4-2208207.zip" TargetMode="External"/><Relationship Id="rId40" Type="http://schemas.openxmlformats.org/officeDocument/2006/relationships/hyperlink" Target="file:///C:\Users\rhuang5\OneDrive%20-%20Intel%20Corporation\Documents\my_work\LTE_A\RAN4\103e\Docs\R4-2208779.zip" TargetMode="External"/><Relationship Id="rId45" Type="http://schemas.openxmlformats.org/officeDocument/2006/relationships/hyperlink" Target="file:///C:\Users\rhuang5\OneDrive%20-%20Intel%20Corporation\Documents\my_work\LTE_A\RAN4\103e\Docs\R4-2208459.zip" TargetMode="External"/><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103e\Docs\R4-2208295.zip" TargetMode="External"/><Relationship Id="rId23" Type="http://schemas.openxmlformats.org/officeDocument/2006/relationships/hyperlink" Target="file:///C:\Users\rhuang5\OneDrive%20-%20Intel%20Corporation\Documents\my_work\LTE_A\RAN4\103e\Docs\R4-2210167.zip" TargetMode="External"/><Relationship Id="rId28" Type="http://schemas.openxmlformats.org/officeDocument/2006/relationships/image" Target="media/image4.png"/><Relationship Id="rId36" Type="http://schemas.openxmlformats.org/officeDocument/2006/relationships/hyperlink" Target="file:///C:\Users\rhuang5\OneDrive%20-%20Intel%20Corporation\Documents\my_work\LTE_A\RAN4\103e\Docs\R4-2208067.zip" TargetMode="External"/><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103e\Docs\R4-2208772.zip" TargetMode="External"/><Relationship Id="rId31" Type="http://schemas.openxmlformats.org/officeDocument/2006/relationships/hyperlink" Target="file:///C:\Users\rhuang5\OneDrive%20-%20Intel%20Corporation\Documents\my_work\LTE_A\RAN4\103e\Docs\R4-2208459.zip" TargetMode="External"/><Relationship Id="rId44" Type="http://schemas.openxmlformats.org/officeDocument/2006/relationships/hyperlink" Target="file:///C:\Users\rhuang5\OneDrive%20-%20Intel%20Corporation\Documents\my_work\LTE_A\RAN4\103e\Docs\R4-220835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103-e/Docs/R4-2209203.zip" TargetMode="External"/><Relationship Id="rId22" Type="http://schemas.openxmlformats.org/officeDocument/2006/relationships/hyperlink" Target="file:///C:\Users\rhuang5\OneDrive%20-%20Intel%20Corporation\Documents\my_work\LTE_A\RAN4\103e\Docs\R4-2210231.zip" TargetMode="External"/><Relationship Id="rId27" Type="http://schemas.openxmlformats.org/officeDocument/2006/relationships/image" Target="media/image3.png"/><Relationship Id="rId30" Type="http://schemas.openxmlformats.org/officeDocument/2006/relationships/hyperlink" Target="file:///C:\Users\rhuang5\OneDrive%20-%20Intel%20Corporation\Documents\my_work\LTE_A\RAN4\103e\Docs\R4-2208355.zip" TargetMode="External"/><Relationship Id="rId35" Type="http://schemas.openxmlformats.org/officeDocument/2006/relationships/hyperlink" Target="file:///C:\Users\rhuang5\OneDrive%20-%20Intel%20Corporation\Documents\my_work\LTE_A\RAN4\103e\Docs\R4-2208031.zip" TargetMode="External"/><Relationship Id="rId43" Type="http://schemas.openxmlformats.org/officeDocument/2006/relationships/hyperlink" Target="file:///C:\Users\rhuang5\OneDrive%20-%20Intel%20Corporation\Documents\my_work\LTE_A\RAN4\103e\Docs\R4-2208295.zip" TargetMode="External"/><Relationship Id="rId48" Type="http://schemas.openxmlformats.org/officeDocument/2006/relationships/hyperlink" Target="mailto:juergen.hofmann@nokia" TargetMode="Externa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825E144-EA37-4EF6-8D97-BBF4DEE1C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5.xml><?xml version="1.0" encoding="utf-8"?>
<ds:datastoreItem xmlns:ds="http://schemas.openxmlformats.org/officeDocument/2006/customXml" ds:itemID="{61B62335-D5A9-45D7-B0B2-9729D49A8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11881</Words>
  <Characters>70040</Characters>
  <Application>Microsoft Office Word</Application>
  <DocSecurity>0</DocSecurity>
  <Lines>583</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Intel - Huang Rui(R4#103e)</cp:lastModifiedBy>
  <cp:revision>3</cp:revision>
  <cp:lastPrinted>2019-04-25T01:09:00Z</cp:lastPrinted>
  <dcterms:created xsi:type="dcterms:W3CDTF">2022-05-13T09:55:00Z</dcterms:created>
  <dcterms:modified xsi:type="dcterms:W3CDTF">2022-05-13T09:55:00Z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(3)h1BW7SScryszMpT/VeTwCXVEVUW+VzpK+GEwbUCUjccBvm7HtJTOqANxt1yXgCN4hD/Gm/uC
o0xu1mZ/nXZz0yvCk/HptcbpMECgXH7wnDcz6sfrjRY+1nTpNRqWuAbGt1FXjYgIdNdt216D
QoWNzGgCGAJggyHGWLtycKbFcdJ/ieP083u8O1AyspXcSojWoja/YSqVgFfBSr43zofF/REL
HKt2Gp267A+776PzKN</vt:lpwstr>
  </property>
  <property fmtid="{D5CDD505-2E9C-101B-9397-08002B2CF9AE}" pid="9" name="_2015_ms_pID_7253431">
    <vt:lpwstr>7lUmAsiPnedMe5Q0FdOblKTQ0fsd7YsWPKxRpuXtpVKx4nSiTrZQ4J
iinwXqjlXRCPCfEupcFBGXa5PuSvqjgJ9wwMIgu0Bf3Oz6oGAGg7TR7Vqugoekrpg3CFRn1n
D6Rtr9U6bEIkzwXW8jURh8R9t++5E9YD62b88ymTBco7VNAsauVNMJXF5Kkk/sEt/jhhhrmf
6gCdDWn/YXt4Kk6J7Ygg8hppFZ1O74mL1wG4</vt:lpwstr>
  </property>
  <property fmtid="{D5CDD505-2E9C-101B-9397-08002B2CF9AE}" pid="10" name="_2015_ms_pID_7253432">
    <vt:lpwstr>fw==</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y fmtid="{D5CDD505-2E9C-101B-9397-08002B2CF9AE}" pid="19" name="MSIP_Label_bde1fc74-e2fc-4887-9114-9abaefb23b5b_Enabled">
    <vt:lpwstr>true</vt:lpwstr>
  </property>
  <property fmtid="{D5CDD505-2E9C-101B-9397-08002B2CF9AE}" pid="20" name="MSIP_Label_bde1fc74-e2fc-4887-9114-9abaefb23b5b_SetDate">
    <vt:lpwstr>2022-02-17T01:51:11Z</vt:lpwstr>
  </property>
  <property fmtid="{D5CDD505-2E9C-101B-9397-08002B2CF9AE}" pid="21" name="MSIP_Label_bde1fc74-e2fc-4887-9114-9abaefb23b5b_Method">
    <vt:lpwstr>Privileged</vt:lpwstr>
  </property>
  <property fmtid="{D5CDD505-2E9C-101B-9397-08002B2CF9AE}" pid="22" name="MSIP_Label_bde1fc74-e2fc-4887-9114-9abaefb23b5b_Name">
    <vt:lpwstr>CCI 1 (Green)</vt:lpwstr>
  </property>
  <property fmtid="{D5CDD505-2E9C-101B-9397-08002B2CF9AE}" pid="23" name="MSIP_Label_bde1fc74-e2fc-4887-9114-9abaefb23b5b_SiteId">
    <vt:lpwstr>98e9ba89-e1a1-4e38-9007-8bdabc25de1d</vt:lpwstr>
  </property>
  <property fmtid="{D5CDD505-2E9C-101B-9397-08002B2CF9AE}" pid="24" name="MSIP_Label_bde1fc74-e2fc-4887-9114-9abaefb23b5b_ActionId">
    <vt:lpwstr>af9b3f9c-8a9d-401e-8e30-913493b6f33e</vt:lpwstr>
  </property>
  <property fmtid="{D5CDD505-2E9C-101B-9397-08002B2CF9AE}" pid="25" name="MSIP_Label_bde1fc74-e2fc-4887-9114-9abaefb23b5b_ContentBits">
    <vt:lpwstr>0</vt:lpwstr>
  </property>
</Properties>
</file>