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FCF2D" w14:textId="319B0AB5" w:rsidR="007B0F44" w:rsidRPr="00CE0DD7" w:rsidRDefault="007B0F44" w:rsidP="007B0F44">
      <w:pPr>
        <w:pStyle w:val="Header"/>
        <w:tabs>
          <w:tab w:val="right" w:pos="9072"/>
        </w:tabs>
        <w:rPr>
          <w:rFonts w:asciiTheme="minorHAnsi" w:hAnsiTheme="minorHAnsi" w:cstheme="minorHAnsi"/>
          <w:b/>
          <w:bCs/>
          <w:sz w:val="24"/>
          <w:szCs w:val="28"/>
          <w:lang w:val="en-CA"/>
        </w:rPr>
      </w:pPr>
      <w:bookmarkStart w:id="0" w:name="_Hlk488924106"/>
      <w:bookmarkStart w:id="1" w:name="_Hlk67474238"/>
      <w:bookmarkEnd w:id="0"/>
      <w:bookmarkEnd w:id="1"/>
      <w:r w:rsidRPr="00CE0DD7">
        <w:rPr>
          <w:rFonts w:asciiTheme="minorHAnsi" w:hAnsiTheme="minorHAnsi" w:cstheme="minorHAnsi"/>
          <w:b/>
          <w:bCs/>
          <w:sz w:val="24"/>
          <w:szCs w:val="28"/>
          <w:lang w:val="en-CA"/>
        </w:rPr>
        <w:t>3GPP TSG RAN WG4 Meeting #10</w:t>
      </w:r>
      <w:r w:rsidR="001C22A2">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w:t>
      </w:r>
      <w:r w:rsidR="008F4C1F">
        <w:rPr>
          <w:rFonts w:asciiTheme="minorHAnsi" w:hAnsiTheme="minorHAnsi" w:cstheme="minorHAnsi"/>
          <w:b/>
          <w:bCs/>
          <w:sz w:val="24"/>
          <w:szCs w:val="28"/>
          <w:lang w:val="en-CA"/>
        </w:rPr>
        <w:t>1</w:t>
      </w:r>
      <w:r>
        <w:rPr>
          <w:rFonts w:asciiTheme="minorHAnsi" w:hAnsiTheme="minorHAnsi" w:cstheme="minorHAnsi"/>
          <w:b/>
          <w:bCs/>
          <w:sz w:val="24"/>
          <w:szCs w:val="28"/>
          <w:lang w:val="en-CA"/>
        </w:rPr>
        <w:t>0</w:t>
      </w:r>
      <w:r w:rsidR="008F4C1F">
        <w:rPr>
          <w:rFonts w:asciiTheme="minorHAnsi" w:hAnsiTheme="minorHAnsi" w:cstheme="minorHAnsi"/>
          <w:b/>
          <w:bCs/>
          <w:sz w:val="24"/>
          <w:szCs w:val="28"/>
          <w:lang w:val="en-CA"/>
        </w:rPr>
        <w:t>131</w:t>
      </w:r>
    </w:p>
    <w:p w14:paraId="641BE110" w14:textId="3E21BD93" w:rsidR="007B0F44" w:rsidRPr="00CE0DD7" w:rsidRDefault="007B0F44" w:rsidP="007B0F44">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1C22A2">
        <w:rPr>
          <w:rFonts w:asciiTheme="minorHAnsi" w:hAnsiTheme="minorHAnsi" w:cstheme="minorHAnsi"/>
          <w:b/>
          <w:bCs/>
          <w:sz w:val="24"/>
          <w:szCs w:val="28"/>
          <w:lang w:val="en-CA"/>
        </w:rPr>
        <w:t>09 May</w:t>
      </w:r>
      <w:r>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1C22A2">
        <w:rPr>
          <w:rFonts w:asciiTheme="minorHAnsi" w:hAnsiTheme="minorHAnsi" w:cstheme="minorHAnsi"/>
          <w:b/>
          <w:bCs/>
          <w:sz w:val="24"/>
          <w:szCs w:val="28"/>
          <w:lang w:val="en-CA"/>
        </w:rPr>
        <w:t>2</w:t>
      </w:r>
      <w:r w:rsidR="008D2472">
        <w:rPr>
          <w:rFonts w:asciiTheme="minorHAnsi" w:hAnsiTheme="minorHAnsi" w:cstheme="minorHAnsi"/>
          <w:b/>
          <w:bCs/>
          <w:sz w:val="24"/>
          <w:szCs w:val="28"/>
          <w:lang w:val="en-CA"/>
        </w:rPr>
        <w:t>0</w:t>
      </w:r>
      <w:r>
        <w:rPr>
          <w:rFonts w:asciiTheme="minorHAnsi" w:hAnsiTheme="minorHAnsi" w:cstheme="minorHAnsi"/>
          <w:b/>
          <w:bCs/>
          <w:sz w:val="24"/>
          <w:szCs w:val="28"/>
          <w:lang w:val="en-CA"/>
        </w:rPr>
        <w:t xml:space="preserve"> </w:t>
      </w:r>
      <w:r w:rsidR="001C22A2">
        <w:rPr>
          <w:rFonts w:asciiTheme="minorHAnsi" w:hAnsiTheme="minorHAnsi" w:cstheme="minorHAnsi"/>
          <w:b/>
          <w:bCs/>
          <w:sz w:val="24"/>
          <w:szCs w:val="28"/>
          <w:lang w:val="en-CA"/>
        </w:rPr>
        <w:t>May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31BAB848" w:rsidR="00D80957" w:rsidRPr="005A3DC5" w:rsidRDefault="00D80957" w:rsidP="0033186E">
      <w:pPr>
        <w:tabs>
          <w:tab w:val="left" w:pos="1985"/>
        </w:tabs>
        <w:spacing w:before="240" w:after="0"/>
        <w:jc w:val="both"/>
        <w:rPr>
          <w:rFonts w:asciiTheme="minorHAnsi" w:hAnsiTheme="minorHAnsi" w:cstheme="minorHAnsi"/>
          <w:bCs/>
          <w:sz w:val="22"/>
          <w:szCs w:val="22"/>
          <w:lang w:val="en-US"/>
        </w:rPr>
      </w:pPr>
      <w:r w:rsidRPr="005A3DC5">
        <w:rPr>
          <w:rFonts w:asciiTheme="minorHAnsi" w:hAnsiTheme="minorHAnsi" w:cstheme="minorHAnsi"/>
          <w:b/>
          <w:sz w:val="22"/>
          <w:szCs w:val="22"/>
          <w:lang w:val="en-US"/>
        </w:rPr>
        <w:t>Agenda Item:</w:t>
      </w:r>
      <w:r w:rsidRPr="005A3DC5">
        <w:rPr>
          <w:rFonts w:asciiTheme="minorHAnsi" w:hAnsiTheme="minorHAnsi" w:cstheme="minorHAnsi"/>
          <w:b/>
          <w:sz w:val="22"/>
          <w:szCs w:val="22"/>
          <w:lang w:val="en-US"/>
        </w:rPr>
        <w:tab/>
      </w:r>
      <w:r w:rsidR="002B5DB2">
        <w:rPr>
          <w:rFonts w:asciiTheme="minorHAnsi" w:hAnsiTheme="minorHAnsi" w:cstheme="minorHAnsi"/>
          <w:bCs/>
          <w:sz w:val="22"/>
          <w:szCs w:val="22"/>
          <w:lang w:val="en-US"/>
        </w:rPr>
        <w:t>9.9</w:t>
      </w:r>
      <w:r w:rsidR="00ED2C5B" w:rsidRPr="005A3DC5">
        <w:rPr>
          <w:rFonts w:asciiTheme="minorHAnsi" w:hAnsiTheme="minorHAnsi" w:cstheme="minorHAnsi"/>
          <w:bCs/>
          <w:sz w:val="22"/>
          <w:szCs w:val="22"/>
          <w:lang w:val="en-US"/>
        </w:rPr>
        <w:t>.</w:t>
      </w:r>
      <w:r w:rsidR="002B5DB2">
        <w:rPr>
          <w:rFonts w:asciiTheme="minorHAnsi" w:hAnsiTheme="minorHAnsi" w:cstheme="minorHAnsi"/>
          <w:bCs/>
          <w:sz w:val="22"/>
          <w:szCs w:val="22"/>
          <w:lang w:val="en-US"/>
        </w:rPr>
        <w:t>1</w:t>
      </w:r>
      <w:r w:rsidR="00ED2C5B" w:rsidRPr="005A3DC5">
        <w:rPr>
          <w:rFonts w:asciiTheme="minorHAnsi" w:hAnsiTheme="minorHAnsi" w:cstheme="minorHAnsi"/>
          <w:bCs/>
          <w:sz w:val="22"/>
          <w:szCs w:val="22"/>
          <w:lang w:val="en-US"/>
        </w:rPr>
        <w:t>.2</w:t>
      </w:r>
    </w:p>
    <w:p w14:paraId="777E5003" w14:textId="27F77310" w:rsidR="00D80957" w:rsidRPr="005A3DC5" w:rsidRDefault="00D80957" w:rsidP="0033186E">
      <w:pPr>
        <w:tabs>
          <w:tab w:val="left" w:pos="1985"/>
        </w:tabs>
        <w:spacing w:after="0"/>
        <w:jc w:val="both"/>
        <w:rPr>
          <w:rFonts w:asciiTheme="minorHAnsi" w:hAnsiTheme="minorHAnsi" w:cstheme="minorHAnsi"/>
          <w:b/>
          <w:sz w:val="22"/>
          <w:szCs w:val="22"/>
          <w:lang w:val="en-CA"/>
        </w:rPr>
      </w:pPr>
      <w:r w:rsidRPr="005A3DC5">
        <w:rPr>
          <w:rFonts w:asciiTheme="minorHAnsi" w:hAnsiTheme="minorHAnsi" w:cstheme="minorHAnsi"/>
          <w:b/>
          <w:sz w:val="22"/>
          <w:szCs w:val="22"/>
          <w:lang w:val="en-CA"/>
        </w:rPr>
        <w:t xml:space="preserve">Source: </w:t>
      </w:r>
      <w:r w:rsidRPr="005A3DC5">
        <w:rPr>
          <w:rFonts w:asciiTheme="minorHAnsi" w:hAnsiTheme="minorHAnsi" w:cstheme="minorHAnsi"/>
          <w:b/>
          <w:sz w:val="22"/>
          <w:szCs w:val="22"/>
          <w:lang w:val="en-CA"/>
        </w:rPr>
        <w:tab/>
      </w:r>
      <w:r w:rsidRPr="005A3DC5">
        <w:rPr>
          <w:rFonts w:asciiTheme="minorHAnsi" w:hAnsiTheme="minorHAnsi" w:cstheme="minorHAnsi"/>
          <w:bCs/>
          <w:sz w:val="22"/>
          <w:szCs w:val="22"/>
          <w:lang w:val="en-CA"/>
        </w:rPr>
        <w:t>Ericsson</w:t>
      </w:r>
    </w:p>
    <w:p w14:paraId="5303D1C4" w14:textId="1DCAF894" w:rsidR="00C43625" w:rsidRPr="005A3DC5" w:rsidRDefault="00D80957" w:rsidP="004A7BE1">
      <w:pPr>
        <w:tabs>
          <w:tab w:val="left" w:pos="1985"/>
          <w:tab w:val="left" w:pos="883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Title:</w:t>
      </w:r>
      <w:r w:rsidRPr="005A3DC5">
        <w:rPr>
          <w:rFonts w:asciiTheme="minorHAnsi" w:hAnsiTheme="minorHAnsi" w:cstheme="minorHAnsi"/>
          <w:sz w:val="22"/>
          <w:szCs w:val="22"/>
          <w:lang w:val="en-CA"/>
        </w:rPr>
        <w:tab/>
      </w:r>
      <w:r w:rsidR="002A7725">
        <w:rPr>
          <w:rFonts w:asciiTheme="minorHAnsi" w:hAnsiTheme="minorHAnsi" w:cstheme="minorHAnsi"/>
          <w:sz w:val="22"/>
          <w:szCs w:val="22"/>
          <w:lang w:val="en-CA"/>
        </w:rPr>
        <w:t>Discussion R</w:t>
      </w:r>
      <w:r w:rsidR="00625F51" w:rsidRPr="005A3DC5">
        <w:rPr>
          <w:rFonts w:asciiTheme="minorHAnsi" w:hAnsiTheme="minorHAnsi" w:cstheme="minorHAnsi"/>
          <w:sz w:val="22"/>
          <w:szCs w:val="22"/>
          <w:lang w:val="en-CA"/>
        </w:rPr>
        <w:t xml:space="preserve">RM requirements for </w:t>
      </w:r>
      <w:r w:rsidR="00C43625" w:rsidRPr="005A3DC5">
        <w:rPr>
          <w:rFonts w:asciiTheme="minorHAnsi" w:hAnsiTheme="minorHAnsi" w:cstheme="minorHAnsi"/>
          <w:sz w:val="22"/>
          <w:szCs w:val="22"/>
          <w:lang w:val="en-CA"/>
        </w:rPr>
        <w:t>handover with PSCell</w:t>
      </w:r>
      <w:r w:rsidR="002A7725">
        <w:rPr>
          <w:rFonts w:asciiTheme="minorHAnsi" w:hAnsiTheme="minorHAnsi" w:cstheme="minorHAnsi"/>
          <w:sz w:val="22"/>
          <w:szCs w:val="22"/>
          <w:lang w:val="en-CA"/>
        </w:rPr>
        <w:t xml:space="preserve"> for NR-U</w:t>
      </w:r>
      <w:r w:rsidR="004A7BE1" w:rsidRPr="005A3DC5">
        <w:rPr>
          <w:rFonts w:asciiTheme="minorHAnsi" w:hAnsiTheme="minorHAnsi" w:cstheme="minorHAnsi"/>
          <w:sz w:val="22"/>
          <w:szCs w:val="22"/>
          <w:lang w:val="en-CA"/>
        </w:rPr>
        <w:tab/>
      </w:r>
    </w:p>
    <w:p w14:paraId="2FCB5745" w14:textId="632B5F7F" w:rsidR="00D80957" w:rsidRPr="005A3DC5" w:rsidRDefault="00D80957" w:rsidP="0033186E">
      <w:pPr>
        <w:tabs>
          <w:tab w:val="left" w:pos="1985"/>
        </w:tabs>
        <w:spacing w:after="0"/>
        <w:jc w:val="both"/>
        <w:rPr>
          <w:rFonts w:asciiTheme="minorHAnsi" w:hAnsiTheme="minorHAnsi" w:cstheme="minorHAnsi"/>
          <w:sz w:val="22"/>
          <w:szCs w:val="22"/>
          <w:lang w:val="en-CA"/>
        </w:rPr>
      </w:pPr>
      <w:r w:rsidRPr="005A3DC5">
        <w:rPr>
          <w:rFonts w:asciiTheme="minorHAnsi" w:hAnsiTheme="minorHAnsi" w:cstheme="minorHAnsi"/>
          <w:b/>
          <w:sz w:val="22"/>
          <w:szCs w:val="22"/>
          <w:lang w:val="en-CA"/>
        </w:rPr>
        <w:t>Document for:</w:t>
      </w:r>
      <w:r w:rsidR="0004190F" w:rsidRPr="005A3DC5">
        <w:rPr>
          <w:rFonts w:asciiTheme="minorHAnsi" w:hAnsiTheme="minorHAnsi" w:cstheme="minorHAnsi"/>
          <w:sz w:val="22"/>
          <w:szCs w:val="22"/>
          <w:lang w:val="en-CA"/>
        </w:rPr>
        <w:tab/>
      </w:r>
      <w:r w:rsidR="00142C2E" w:rsidRPr="005A3DC5">
        <w:rPr>
          <w:rFonts w:asciiTheme="minorHAnsi" w:hAnsiTheme="minorHAnsi" w:cstheme="minorHAnsi"/>
          <w:sz w:val="22"/>
          <w:szCs w:val="22"/>
          <w:lang w:val="en-CA"/>
        </w:rPr>
        <w:t>Discussion</w:t>
      </w:r>
    </w:p>
    <w:p w14:paraId="6025899A" w14:textId="1B9B9BA9" w:rsidR="0030114D" w:rsidRPr="005A3DC5" w:rsidRDefault="00D80957" w:rsidP="00CE42DE">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Introduction</w:t>
      </w:r>
      <w:bookmarkStart w:id="2" w:name="OLE_LINK13"/>
      <w:bookmarkStart w:id="3" w:name="OLE_LINK14"/>
    </w:p>
    <w:p w14:paraId="3BCE7E04" w14:textId="74A12C0D" w:rsidR="00D11610" w:rsidRPr="005A3DC5" w:rsidRDefault="00FF6A68" w:rsidP="00142C2E">
      <w:pPr>
        <w:rPr>
          <w:rFonts w:asciiTheme="minorHAnsi" w:hAnsiTheme="minorHAnsi" w:cstheme="minorHAnsi"/>
          <w:sz w:val="22"/>
          <w:lang w:val="en-CA"/>
        </w:rPr>
      </w:pPr>
      <w:r>
        <w:rPr>
          <w:rFonts w:asciiTheme="minorHAnsi" w:hAnsiTheme="minorHAnsi" w:cstheme="minorHAnsi"/>
          <w:sz w:val="22"/>
          <w:lang w:val="en-CA"/>
        </w:rPr>
        <w:t xml:space="preserve">RRM requirements for HO with PSCell are </w:t>
      </w:r>
      <w:r w:rsidR="00EC796F">
        <w:rPr>
          <w:rFonts w:asciiTheme="minorHAnsi" w:hAnsiTheme="minorHAnsi" w:cstheme="minorHAnsi"/>
          <w:sz w:val="22"/>
          <w:lang w:val="en-CA"/>
        </w:rPr>
        <w:t>agreed</w:t>
      </w:r>
      <w:r w:rsidR="008B1A83">
        <w:rPr>
          <w:rFonts w:asciiTheme="minorHAnsi" w:hAnsiTheme="minorHAnsi" w:cstheme="minorHAnsi"/>
          <w:sz w:val="22"/>
          <w:lang w:val="en-CA"/>
        </w:rPr>
        <w:t xml:space="preserve"> for licensed carrier in last meeting. </w:t>
      </w:r>
      <w:r w:rsidR="002F6621">
        <w:rPr>
          <w:rFonts w:asciiTheme="minorHAnsi" w:hAnsiTheme="minorHAnsi" w:cstheme="minorHAnsi"/>
          <w:sz w:val="22"/>
          <w:lang w:val="en-CA"/>
        </w:rPr>
        <w:t>It was further agreed to w</w:t>
      </w:r>
      <w:r w:rsidR="00D11610" w:rsidRPr="005A3DC5">
        <w:rPr>
          <w:rFonts w:asciiTheme="minorHAnsi" w:hAnsiTheme="minorHAnsi" w:cstheme="minorHAnsi"/>
          <w:sz w:val="22"/>
          <w:lang w:val="en-CA"/>
        </w:rPr>
        <w:t xml:space="preserve">ork on </w:t>
      </w:r>
      <w:r w:rsidR="00330540" w:rsidRPr="005A3DC5">
        <w:rPr>
          <w:rFonts w:asciiTheme="minorHAnsi" w:hAnsiTheme="minorHAnsi" w:cstheme="minorHAnsi"/>
          <w:sz w:val="22"/>
          <w:lang w:val="en-CA"/>
        </w:rPr>
        <w:t xml:space="preserve">RRM requirements for </w:t>
      </w:r>
      <w:r w:rsidR="002F6621">
        <w:rPr>
          <w:rFonts w:asciiTheme="minorHAnsi" w:hAnsiTheme="minorHAnsi" w:cstheme="minorHAnsi"/>
          <w:sz w:val="22"/>
          <w:lang w:val="en-CA"/>
        </w:rPr>
        <w:t>NR-U</w:t>
      </w:r>
      <w:r w:rsidR="00001178">
        <w:rPr>
          <w:rFonts w:asciiTheme="minorHAnsi" w:hAnsiTheme="minorHAnsi" w:cstheme="minorHAnsi"/>
          <w:sz w:val="22"/>
          <w:lang w:val="en-CA"/>
        </w:rPr>
        <w:t xml:space="preserve"> HO with </w:t>
      </w:r>
      <w:r w:rsidR="00D11610" w:rsidRPr="005A3DC5">
        <w:rPr>
          <w:rFonts w:asciiTheme="minorHAnsi" w:hAnsiTheme="minorHAnsi" w:cstheme="minorHAnsi"/>
          <w:sz w:val="22"/>
          <w:lang w:val="en-CA"/>
        </w:rPr>
        <w:t xml:space="preserve">PSCell </w:t>
      </w:r>
      <w:r w:rsidR="00001178">
        <w:rPr>
          <w:rFonts w:asciiTheme="minorHAnsi" w:hAnsiTheme="minorHAnsi" w:cstheme="minorHAnsi"/>
          <w:sz w:val="22"/>
          <w:lang w:val="en-CA"/>
        </w:rPr>
        <w:t xml:space="preserve">in this meeting. </w:t>
      </w:r>
    </w:p>
    <w:p w14:paraId="46C4872F" w14:textId="31C40E41" w:rsidR="00515947" w:rsidRPr="005A3DC5" w:rsidRDefault="0052582B" w:rsidP="00142C2E">
      <w:pPr>
        <w:rPr>
          <w:rFonts w:asciiTheme="minorHAnsi" w:hAnsiTheme="minorHAnsi" w:cstheme="minorHAnsi"/>
          <w:sz w:val="22"/>
        </w:rPr>
      </w:pPr>
      <w:r w:rsidRPr="005A3DC5">
        <w:rPr>
          <w:rFonts w:asciiTheme="minorHAnsi" w:hAnsiTheme="minorHAnsi" w:cstheme="minorHAnsi"/>
          <w:sz w:val="22"/>
          <w:lang w:val="en-CA"/>
        </w:rPr>
        <w:t>In this contribution we pr</w:t>
      </w:r>
      <w:r w:rsidR="00B857C3">
        <w:rPr>
          <w:rFonts w:asciiTheme="minorHAnsi" w:hAnsiTheme="minorHAnsi" w:cstheme="minorHAnsi"/>
          <w:sz w:val="22"/>
          <w:lang w:val="en-CA"/>
        </w:rPr>
        <w:t xml:space="preserve">opose RRM requirements for HO with PSCell for NR-U. </w:t>
      </w:r>
    </w:p>
    <w:p w14:paraId="6CE97566" w14:textId="356C363D" w:rsidR="004E2B9B" w:rsidRDefault="00515947" w:rsidP="004E2B9B">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Discussion</w:t>
      </w:r>
    </w:p>
    <w:p w14:paraId="0750AEC3" w14:textId="0F5F13A2" w:rsidR="00492083" w:rsidRPr="00751ADB" w:rsidRDefault="00D85C25" w:rsidP="00D85C25">
      <w:pPr>
        <w:pStyle w:val="Heading2"/>
        <w:rPr>
          <w:rFonts w:asciiTheme="minorHAnsi" w:hAnsiTheme="minorHAnsi" w:cstheme="minorHAnsi"/>
          <w:bCs/>
          <w:color w:val="000000" w:themeColor="text1"/>
          <w:lang w:eastAsia="ko-KR"/>
        </w:rPr>
      </w:pPr>
      <w:r w:rsidRPr="00751ADB">
        <w:rPr>
          <w:rFonts w:asciiTheme="minorHAnsi" w:hAnsiTheme="minorHAnsi" w:cstheme="minorHAnsi"/>
          <w:bCs/>
          <w:color w:val="000000" w:themeColor="text1"/>
          <w:lang w:eastAsia="ko-KR"/>
        </w:rPr>
        <w:t>Requirements for HO with PSCell for NR-U</w:t>
      </w:r>
    </w:p>
    <w:p w14:paraId="658CA2D4" w14:textId="35DCE11C" w:rsidR="00235A91" w:rsidRPr="005A3DC5" w:rsidRDefault="00536581" w:rsidP="00AD4518">
      <w:pPr>
        <w:spacing w:after="0"/>
        <w:rPr>
          <w:rFonts w:asciiTheme="minorHAnsi" w:eastAsia="Times New Roman" w:hAnsiTheme="minorHAnsi" w:cstheme="minorHAnsi"/>
          <w:sz w:val="22"/>
          <w:szCs w:val="22"/>
          <w:lang w:val="en-US" w:eastAsia="ko-KR"/>
        </w:rPr>
      </w:pPr>
      <w:r w:rsidRPr="005A3DC5">
        <w:rPr>
          <w:rFonts w:asciiTheme="minorHAnsi" w:eastAsia="Times New Roman" w:hAnsiTheme="minorHAnsi" w:cstheme="minorHAnsi"/>
          <w:sz w:val="22"/>
          <w:szCs w:val="22"/>
          <w:lang w:eastAsia="ko-KR"/>
        </w:rPr>
        <w:t>It was agreed in RAN4#100e that discussions on RRM requirements for Handover with PSCell when one carrier is subjected to CCA shall focus on the EN-DC to EN-DC scenario.</w:t>
      </w:r>
      <w:r w:rsidR="00AD4518">
        <w:rPr>
          <w:rFonts w:asciiTheme="minorHAnsi" w:eastAsia="Times New Roman" w:hAnsiTheme="minorHAnsi" w:cstheme="minorHAnsi"/>
          <w:sz w:val="22"/>
          <w:szCs w:val="22"/>
          <w:lang w:eastAsia="ko-KR"/>
        </w:rPr>
        <w:t xml:space="preserve"> That means we shall consider </w:t>
      </w:r>
      <w:r w:rsidR="00235A91" w:rsidRPr="005A3DC5">
        <w:rPr>
          <w:rFonts w:asciiTheme="minorHAnsi" w:eastAsia="Times New Roman" w:hAnsiTheme="minorHAnsi" w:cstheme="minorHAnsi"/>
          <w:sz w:val="22"/>
          <w:szCs w:val="22"/>
          <w:lang w:val="en-US" w:eastAsia="ko-KR"/>
        </w:rPr>
        <w:t>E-UTRA PCell in licensed spectrum, NR PSCell in FR1 unlicensed spectrum (band n46)</w:t>
      </w:r>
      <w:r w:rsidR="005900BE">
        <w:rPr>
          <w:rFonts w:asciiTheme="minorHAnsi" w:eastAsia="Times New Roman" w:hAnsiTheme="minorHAnsi" w:cstheme="minorHAnsi"/>
          <w:sz w:val="22"/>
          <w:szCs w:val="22"/>
          <w:lang w:val="en-US" w:eastAsia="ko-KR"/>
        </w:rPr>
        <w:t>.</w:t>
      </w:r>
    </w:p>
    <w:p w14:paraId="395B8E94" w14:textId="77777777" w:rsidR="00536581" w:rsidRPr="005A3DC5" w:rsidRDefault="00536581" w:rsidP="005349D3">
      <w:pPr>
        <w:spacing w:after="0"/>
        <w:rPr>
          <w:rFonts w:asciiTheme="minorHAnsi" w:eastAsia="Times New Roman" w:hAnsiTheme="minorHAnsi" w:cstheme="minorHAnsi"/>
          <w:sz w:val="22"/>
          <w:szCs w:val="22"/>
          <w:lang w:val="en-US" w:eastAsia="ko-KR"/>
        </w:rPr>
      </w:pPr>
    </w:p>
    <w:p w14:paraId="1B74A9D9" w14:textId="31AE3EBE" w:rsidR="003E24C7" w:rsidRDefault="00007EAE"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RAN4 agreed that </w:t>
      </w:r>
      <w:r w:rsidR="00EC6084">
        <w:rPr>
          <w:rFonts w:asciiTheme="minorHAnsi" w:eastAsia="Times New Roman" w:hAnsiTheme="minorHAnsi" w:cstheme="minorHAnsi"/>
          <w:sz w:val="22"/>
          <w:szCs w:val="22"/>
          <w:lang w:val="en-US" w:eastAsia="ko-KR"/>
        </w:rPr>
        <w:t>separate</w:t>
      </w:r>
      <w:r w:rsidR="00762C3D">
        <w:rPr>
          <w:rFonts w:asciiTheme="minorHAnsi" w:eastAsia="Times New Roman" w:hAnsiTheme="minorHAnsi" w:cstheme="minorHAnsi"/>
          <w:sz w:val="22"/>
          <w:szCs w:val="22"/>
          <w:lang w:val="en-US" w:eastAsia="ko-KR"/>
        </w:rPr>
        <w:t xml:space="preserve"> </w:t>
      </w:r>
      <w:r w:rsidR="000C3302">
        <w:rPr>
          <w:rFonts w:asciiTheme="minorHAnsi" w:eastAsia="Times New Roman" w:hAnsiTheme="minorHAnsi" w:cstheme="minorHAnsi"/>
          <w:sz w:val="22"/>
          <w:szCs w:val="22"/>
          <w:lang w:val="en-US" w:eastAsia="ko-KR"/>
        </w:rPr>
        <w:t>end</w:t>
      </w:r>
      <w:r w:rsidR="00762C3D">
        <w:rPr>
          <w:rFonts w:asciiTheme="minorHAnsi" w:eastAsia="Times New Roman" w:hAnsiTheme="minorHAnsi" w:cstheme="minorHAnsi"/>
          <w:sz w:val="22"/>
          <w:szCs w:val="22"/>
          <w:lang w:val="en-US" w:eastAsia="ko-KR"/>
        </w:rPr>
        <w:t xml:space="preserve"> points </w:t>
      </w:r>
      <w:r w:rsidR="005D6B6C">
        <w:rPr>
          <w:rFonts w:asciiTheme="minorHAnsi" w:eastAsia="Times New Roman" w:hAnsiTheme="minorHAnsi" w:cstheme="minorHAnsi"/>
          <w:sz w:val="22"/>
          <w:szCs w:val="22"/>
          <w:lang w:val="en-US" w:eastAsia="ko-KR"/>
        </w:rPr>
        <w:t>c</w:t>
      </w:r>
      <w:r w:rsidR="000C3302">
        <w:rPr>
          <w:rFonts w:asciiTheme="minorHAnsi" w:eastAsia="Times New Roman" w:hAnsiTheme="minorHAnsi" w:cstheme="minorHAnsi"/>
          <w:sz w:val="22"/>
          <w:szCs w:val="22"/>
          <w:lang w:val="en-US" w:eastAsia="ko-KR"/>
        </w:rPr>
        <w:t>an be</w:t>
      </w:r>
      <w:r w:rsidR="00DB12A7">
        <w:rPr>
          <w:rFonts w:asciiTheme="minorHAnsi" w:eastAsia="Times New Roman" w:hAnsiTheme="minorHAnsi" w:cstheme="minorHAnsi"/>
          <w:sz w:val="22"/>
          <w:szCs w:val="22"/>
          <w:lang w:val="en-US" w:eastAsia="ko-KR"/>
        </w:rPr>
        <w:t xml:space="preserve"> assumed for </w:t>
      </w:r>
      <w:r>
        <w:rPr>
          <w:rFonts w:asciiTheme="minorHAnsi" w:eastAsia="Times New Roman" w:hAnsiTheme="minorHAnsi" w:cstheme="minorHAnsi"/>
          <w:sz w:val="22"/>
          <w:szCs w:val="22"/>
          <w:lang w:val="en-US" w:eastAsia="ko-KR"/>
        </w:rPr>
        <w:t>PCell</w:t>
      </w:r>
      <w:r w:rsidR="00DB12A7">
        <w:rPr>
          <w:rFonts w:asciiTheme="minorHAnsi" w:eastAsia="Times New Roman" w:hAnsiTheme="minorHAnsi" w:cstheme="minorHAnsi"/>
          <w:sz w:val="22"/>
          <w:szCs w:val="22"/>
          <w:lang w:val="en-US" w:eastAsia="ko-KR"/>
        </w:rPr>
        <w:t xml:space="preserve"> HO and</w:t>
      </w:r>
      <w:r>
        <w:rPr>
          <w:rFonts w:asciiTheme="minorHAnsi" w:eastAsia="Times New Roman" w:hAnsiTheme="minorHAnsi" w:cstheme="minorHAnsi"/>
          <w:sz w:val="22"/>
          <w:szCs w:val="22"/>
          <w:lang w:val="en-US" w:eastAsia="ko-KR"/>
        </w:rPr>
        <w:t xml:space="preserve"> PSCell</w:t>
      </w:r>
      <w:r w:rsidR="00DB12A7">
        <w:rPr>
          <w:rFonts w:asciiTheme="minorHAnsi" w:eastAsia="Times New Roman" w:hAnsiTheme="minorHAnsi" w:cstheme="minorHAnsi"/>
          <w:sz w:val="22"/>
          <w:szCs w:val="22"/>
          <w:lang w:val="en-US" w:eastAsia="ko-KR"/>
        </w:rPr>
        <w:t xml:space="preserve"> change or addition.</w:t>
      </w:r>
      <w:r>
        <w:rPr>
          <w:rFonts w:asciiTheme="minorHAnsi" w:eastAsia="Times New Roman" w:hAnsiTheme="minorHAnsi" w:cstheme="minorHAnsi"/>
          <w:sz w:val="22"/>
          <w:szCs w:val="22"/>
          <w:lang w:val="en-US" w:eastAsia="ko-KR"/>
        </w:rPr>
        <w:t xml:space="preserve"> </w:t>
      </w:r>
      <w:r w:rsidR="003B52F7">
        <w:rPr>
          <w:rFonts w:asciiTheme="minorHAnsi" w:eastAsia="Times New Roman" w:hAnsiTheme="minorHAnsi" w:cstheme="minorHAnsi"/>
          <w:sz w:val="22"/>
          <w:szCs w:val="22"/>
          <w:lang w:val="en-US" w:eastAsia="ko-KR"/>
        </w:rPr>
        <w:t xml:space="preserve">Further it was agreed that PRACH </w:t>
      </w:r>
      <w:r w:rsidR="00523590">
        <w:rPr>
          <w:rFonts w:asciiTheme="minorHAnsi" w:eastAsia="Times New Roman" w:hAnsiTheme="minorHAnsi" w:cstheme="minorHAnsi"/>
          <w:sz w:val="22"/>
          <w:szCs w:val="22"/>
          <w:lang w:val="en-US" w:eastAsia="ko-KR"/>
        </w:rPr>
        <w:t xml:space="preserve">preamble transmission is end point for PCell HO and PSCell addition/change. </w:t>
      </w:r>
      <w:r w:rsidR="0014222F">
        <w:rPr>
          <w:rFonts w:asciiTheme="minorHAnsi" w:eastAsia="Times New Roman" w:hAnsiTheme="minorHAnsi" w:cstheme="minorHAnsi"/>
          <w:sz w:val="22"/>
          <w:szCs w:val="22"/>
          <w:lang w:val="en-US" w:eastAsia="ko-KR"/>
        </w:rPr>
        <w:t>We think same principle can be adapted when PSCell is in unlicensed carrier.</w:t>
      </w:r>
    </w:p>
    <w:p w14:paraId="7A3EAE52" w14:textId="51B27B45" w:rsidR="003E24C7" w:rsidRDefault="003E24C7" w:rsidP="005349D3">
      <w:pPr>
        <w:spacing w:after="0"/>
        <w:rPr>
          <w:rFonts w:asciiTheme="minorHAnsi" w:eastAsia="Times New Roman" w:hAnsiTheme="minorHAnsi" w:cstheme="minorHAnsi"/>
          <w:sz w:val="22"/>
          <w:szCs w:val="22"/>
          <w:lang w:val="en-US" w:eastAsia="ko-KR"/>
        </w:rPr>
      </w:pPr>
    </w:p>
    <w:p w14:paraId="472FED18" w14:textId="2780A6D5" w:rsidR="003E24C7" w:rsidRPr="00B0591E" w:rsidRDefault="003E24C7" w:rsidP="005349D3">
      <w:pPr>
        <w:spacing w:after="0"/>
        <w:rPr>
          <w:rFonts w:asciiTheme="minorHAnsi" w:eastAsia="Times New Roman" w:hAnsiTheme="minorHAnsi" w:cstheme="minorHAnsi"/>
          <w:b/>
          <w:bCs/>
          <w:sz w:val="22"/>
          <w:szCs w:val="22"/>
          <w:lang w:val="en-US" w:eastAsia="ko-KR"/>
        </w:rPr>
      </w:pPr>
      <w:r w:rsidRPr="00B0591E">
        <w:rPr>
          <w:rFonts w:asciiTheme="minorHAnsi" w:eastAsia="Times New Roman" w:hAnsiTheme="minorHAnsi" w:cstheme="minorHAnsi"/>
          <w:b/>
          <w:bCs/>
          <w:sz w:val="22"/>
          <w:szCs w:val="22"/>
          <w:lang w:val="en-US" w:eastAsia="ko-KR"/>
        </w:rPr>
        <w:t xml:space="preserve">Proposal 1: Separate end points are assumed for </w:t>
      </w:r>
      <w:r w:rsidR="00E815A2" w:rsidRPr="00B0591E">
        <w:rPr>
          <w:rFonts w:asciiTheme="minorHAnsi" w:eastAsia="Times New Roman" w:hAnsiTheme="minorHAnsi" w:cstheme="minorHAnsi"/>
          <w:b/>
          <w:bCs/>
          <w:sz w:val="22"/>
          <w:szCs w:val="22"/>
          <w:lang w:val="en-US" w:eastAsia="ko-KR"/>
        </w:rPr>
        <w:t>PCell HO and PSCell addition</w:t>
      </w:r>
      <w:r w:rsidR="008D0CD7" w:rsidRPr="00B0591E">
        <w:rPr>
          <w:rFonts w:asciiTheme="minorHAnsi" w:eastAsia="Times New Roman" w:hAnsiTheme="minorHAnsi" w:cstheme="minorHAnsi"/>
          <w:b/>
          <w:bCs/>
          <w:sz w:val="22"/>
          <w:szCs w:val="22"/>
          <w:lang w:val="en-US" w:eastAsia="ko-KR"/>
        </w:rPr>
        <w:t>/</w:t>
      </w:r>
      <w:r w:rsidR="00E815A2" w:rsidRPr="00B0591E">
        <w:rPr>
          <w:rFonts w:asciiTheme="minorHAnsi" w:eastAsia="Times New Roman" w:hAnsiTheme="minorHAnsi" w:cstheme="minorHAnsi"/>
          <w:b/>
          <w:bCs/>
          <w:sz w:val="22"/>
          <w:szCs w:val="22"/>
          <w:lang w:val="en-US" w:eastAsia="ko-KR"/>
        </w:rPr>
        <w:t>change</w:t>
      </w:r>
      <w:r w:rsidR="008D0CD7" w:rsidRPr="00B0591E">
        <w:rPr>
          <w:rFonts w:asciiTheme="minorHAnsi" w:eastAsia="Times New Roman" w:hAnsiTheme="minorHAnsi" w:cstheme="minorHAnsi"/>
          <w:b/>
          <w:bCs/>
          <w:sz w:val="22"/>
          <w:szCs w:val="22"/>
          <w:lang w:val="en-US" w:eastAsia="ko-KR"/>
        </w:rPr>
        <w:t xml:space="preserve"> and PRACH preamble transmission is the end point for PCe</w:t>
      </w:r>
      <w:r w:rsidR="00D540F5" w:rsidRPr="00B0591E">
        <w:rPr>
          <w:rFonts w:asciiTheme="minorHAnsi" w:eastAsia="Times New Roman" w:hAnsiTheme="minorHAnsi" w:cstheme="minorHAnsi"/>
          <w:b/>
          <w:bCs/>
          <w:sz w:val="22"/>
          <w:szCs w:val="22"/>
          <w:lang w:val="en-US" w:eastAsia="ko-KR"/>
        </w:rPr>
        <w:t xml:space="preserve">ll HO and PSCell addition/change. </w:t>
      </w:r>
    </w:p>
    <w:p w14:paraId="2DD2BF35" w14:textId="77777777" w:rsidR="00A573F3" w:rsidRDefault="00A573F3" w:rsidP="005349D3">
      <w:pPr>
        <w:spacing w:after="0"/>
        <w:rPr>
          <w:rFonts w:asciiTheme="minorHAnsi" w:eastAsia="Times New Roman" w:hAnsiTheme="minorHAnsi" w:cstheme="minorHAnsi"/>
          <w:sz w:val="22"/>
          <w:szCs w:val="22"/>
          <w:lang w:val="en-US" w:eastAsia="ko-KR"/>
        </w:rPr>
      </w:pPr>
    </w:p>
    <w:p w14:paraId="3AE0936C" w14:textId="77777777" w:rsidR="00342A7F" w:rsidRDefault="00342A7F"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If we analyze the licensed carrier requirements, following components are discussed.</w:t>
      </w:r>
    </w:p>
    <w:p w14:paraId="1160690A" w14:textId="33706271" w:rsidR="00673400" w:rsidRPr="00506726" w:rsidRDefault="00342A7F" w:rsidP="00506726">
      <w:pPr>
        <w:pStyle w:val="ListParagraph"/>
        <w:numPr>
          <w:ilvl w:val="0"/>
          <w:numId w:val="22"/>
        </w:numPr>
        <w:spacing w:after="0"/>
        <w:rPr>
          <w:rFonts w:asciiTheme="minorHAnsi" w:eastAsia="Times New Roman" w:hAnsiTheme="minorHAnsi" w:cstheme="minorHAnsi"/>
          <w:sz w:val="22"/>
          <w:szCs w:val="22"/>
          <w:lang w:val="en-US" w:eastAsia="ko-KR"/>
        </w:rPr>
      </w:pPr>
      <w:r w:rsidRPr="00506726">
        <w:rPr>
          <w:rFonts w:asciiTheme="minorHAnsi" w:eastAsia="Times New Roman" w:hAnsiTheme="minorHAnsi" w:cstheme="minorHAnsi"/>
          <w:sz w:val="22"/>
          <w:szCs w:val="22"/>
          <w:lang w:val="en-US" w:eastAsia="ko-KR"/>
        </w:rPr>
        <w:t>Cell search an</w:t>
      </w:r>
      <w:r w:rsidR="00673400" w:rsidRPr="00506726">
        <w:rPr>
          <w:rFonts w:asciiTheme="minorHAnsi" w:eastAsia="Times New Roman" w:hAnsiTheme="minorHAnsi" w:cstheme="minorHAnsi"/>
          <w:sz w:val="22"/>
          <w:szCs w:val="22"/>
          <w:lang w:val="en-US" w:eastAsia="ko-KR"/>
        </w:rPr>
        <w:t>d timing acquisition</w:t>
      </w:r>
    </w:p>
    <w:p w14:paraId="5DAF2C19" w14:textId="60837DFA" w:rsidR="00A35BD3" w:rsidRPr="00506726" w:rsidRDefault="00673400" w:rsidP="00506726">
      <w:pPr>
        <w:pStyle w:val="ListParagraph"/>
        <w:numPr>
          <w:ilvl w:val="0"/>
          <w:numId w:val="22"/>
        </w:numPr>
        <w:spacing w:after="0"/>
        <w:rPr>
          <w:rFonts w:asciiTheme="minorHAnsi" w:eastAsia="Times New Roman" w:hAnsiTheme="minorHAnsi" w:cstheme="minorHAnsi"/>
          <w:sz w:val="22"/>
          <w:szCs w:val="22"/>
          <w:lang w:val="en-US" w:eastAsia="ko-KR"/>
        </w:rPr>
      </w:pPr>
      <w:r w:rsidRPr="00506726">
        <w:rPr>
          <w:rFonts w:asciiTheme="minorHAnsi" w:eastAsia="Times New Roman" w:hAnsiTheme="minorHAnsi" w:cstheme="minorHAnsi"/>
          <w:sz w:val="22"/>
          <w:szCs w:val="22"/>
          <w:lang w:val="en-US" w:eastAsia="ko-KR"/>
        </w:rPr>
        <w:t xml:space="preserve">UE SW processing </w:t>
      </w:r>
      <w:r w:rsidR="00A35BD3" w:rsidRPr="00506726">
        <w:rPr>
          <w:rFonts w:asciiTheme="minorHAnsi" w:eastAsia="Times New Roman" w:hAnsiTheme="minorHAnsi" w:cstheme="minorHAnsi"/>
          <w:sz w:val="22"/>
          <w:szCs w:val="22"/>
          <w:lang w:val="en-US" w:eastAsia="ko-KR"/>
        </w:rPr>
        <w:t>and RF warmup delay</w:t>
      </w:r>
    </w:p>
    <w:p w14:paraId="2F84BAB6" w14:textId="77777777" w:rsidR="00506726" w:rsidRDefault="00506726" w:rsidP="005349D3">
      <w:pPr>
        <w:spacing w:after="0"/>
        <w:rPr>
          <w:rFonts w:asciiTheme="minorHAnsi" w:eastAsia="Times New Roman" w:hAnsiTheme="minorHAnsi" w:cstheme="minorHAnsi"/>
          <w:sz w:val="22"/>
          <w:szCs w:val="22"/>
          <w:lang w:val="en-US" w:eastAsia="ko-KR"/>
        </w:rPr>
      </w:pPr>
    </w:p>
    <w:p w14:paraId="01C5CCF3" w14:textId="28F57E25" w:rsidR="00367C03" w:rsidRPr="00EC3745" w:rsidRDefault="00EC3745" w:rsidP="00EC3745">
      <w:pPr>
        <w:pStyle w:val="Heading3"/>
        <w:rPr>
          <w:rFonts w:asciiTheme="minorHAnsi" w:hAnsiTheme="minorHAnsi" w:cstheme="minorHAnsi"/>
          <w:lang w:val="en-US" w:eastAsia="ko-KR"/>
        </w:rPr>
      </w:pPr>
      <w:r w:rsidRPr="00EC3745">
        <w:rPr>
          <w:rFonts w:asciiTheme="minorHAnsi" w:hAnsiTheme="minorHAnsi" w:cstheme="minorHAnsi"/>
          <w:lang w:val="en-US" w:eastAsia="ko-KR"/>
        </w:rPr>
        <w:t xml:space="preserve"> </w:t>
      </w:r>
      <w:r w:rsidR="00367C03" w:rsidRPr="00EC3745">
        <w:rPr>
          <w:rFonts w:asciiTheme="minorHAnsi" w:hAnsiTheme="minorHAnsi" w:cstheme="minorHAnsi"/>
          <w:lang w:val="en-US" w:eastAsia="ko-KR"/>
        </w:rPr>
        <w:t>Cell search and timing acquisition</w:t>
      </w:r>
    </w:p>
    <w:p w14:paraId="08FC56FF" w14:textId="77777777" w:rsidR="00987C1E" w:rsidRDefault="00823ADC"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In licensed carrier requirements RAN4 considered two cases </w:t>
      </w:r>
      <w:r w:rsidR="002A2946">
        <w:rPr>
          <w:rFonts w:asciiTheme="minorHAnsi" w:eastAsia="Times New Roman" w:hAnsiTheme="minorHAnsi" w:cstheme="minorHAnsi"/>
          <w:sz w:val="22"/>
          <w:szCs w:val="22"/>
          <w:lang w:val="en-US" w:eastAsia="ko-KR"/>
        </w:rPr>
        <w:t xml:space="preserve">for cell search. That is the scenario where the </w:t>
      </w:r>
      <w:r>
        <w:rPr>
          <w:rFonts w:asciiTheme="minorHAnsi" w:eastAsia="Times New Roman" w:hAnsiTheme="minorHAnsi" w:cstheme="minorHAnsi"/>
          <w:sz w:val="22"/>
          <w:szCs w:val="22"/>
          <w:lang w:val="en-US" w:eastAsia="ko-KR"/>
        </w:rPr>
        <w:t xml:space="preserve">UE </w:t>
      </w:r>
      <w:r w:rsidR="002A2946">
        <w:rPr>
          <w:rFonts w:asciiTheme="minorHAnsi" w:eastAsia="Times New Roman" w:hAnsiTheme="minorHAnsi" w:cstheme="minorHAnsi"/>
          <w:sz w:val="22"/>
          <w:szCs w:val="22"/>
          <w:lang w:val="en-US" w:eastAsia="ko-KR"/>
        </w:rPr>
        <w:t xml:space="preserve">can perform </w:t>
      </w:r>
      <w:r>
        <w:rPr>
          <w:rFonts w:asciiTheme="minorHAnsi" w:eastAsia="Times New Roman" w:hAnsiTheme="minorHAnsi" w:cstheme="minorHAnsi"/>
          <w:sz w:val="22"/>
          <w:szCs w:val="22"/>
          <w:lang w:val="en-US" w:eastAsia="ko-KR"/>
        </w:rPr>
        <w:t xml:space="preserve">cell search in parallel </w:t>
      </w:r>
      <w:r w:rsidR="002A2946">
        <w:rPr>
          <w:rFonts w:asciiTheme="minorHAnsi" w:eastAsia="Times New Roman" w:hAnsiTheme="minorHAnsi" w:cstheme="minorHAnsi"/>
          <w:sz w:val="22"/>
          <w:szCs w:val="22"/>
          <w:lang w:val="en-US" w:eastAsia="ko-KR"/>
        </w:rPr>
        <w:t xml:space="preserve">and the scenario in which UE </w:t>
      </w:r>
      <w:r w:rsidR="00BD3367">
        <w:rPr>
          <w:rFonts w:asciiTheme="minorHAnsi" w:eastAsia="Times New Roman" w:hAnsiTheme="minorHAnsi" w:cstheme="minorHAnsi"/>
          <w:sz w:val="22"/>
          <w:szCs w:val="22"/>
          <w:lang w:val="en-US" w:eastAsia="ko-KR"/>
        </w:rPr>
        <w:t xml:space="preserve">may need </w:t>
      </w:r>
      <w:r w:rsidR="002A2946">
        <w:rPr>
          <w:rFonts w:asciiTheme="minorHAnsi" w:eastAsia="Times New Roman" w:hAnsiTheme="minorHAnsi" w:cstheme="minorHAnsi"/>
          <w:sz w:val="22"/>
          <w:szCs w:val="22"/>
          <w:lang w:val="en-US" w:eastAsia="ko-KR"/>
        </w:rPr>
        <w:t xml:space="preserve">to do cell search </w:t>
      </w:r>
      <w:r w:rsidR="00EF3B1F">
        <w:rPr>
          <w:rFonts w:asciiTheme="minorHAnsi" w:eastAsia="Times New Roman" w:hAnsiTheme="minorHAnsi" w:cstheme="minorHAnsi"/>
          <w:sz w:val="22"/>
          <w:szCs w:val="22"/>
          <w:lang w:val="en-US" w:eastAsia="ko-KR"/>
        </w:rPr>
        <w:t>in sequen</w:t>
      </w:r>
      <w:r w:rsidR="00BD3367">
        <w:rPr>
          <w:rFonts w:asciiTheme="minorHAnsi" w:eastAsia="Times New Roman" w:hAnsiTheme="minorHAnsi" w:cstheme="minorHAnsi"/>
          <w:sz w:val="22"/>
          <w:szCs w:val="22"/>
          <w:lang w:val="en-US" w:eastAsia="ko-KR"/>
        </w:rPr>
        <w:t>tial manner</w:t>
      </w:r>
      <w:r w:rsidR="00EF3B1F">
        <w:rPr>
          <w:rFonts w:asciiTheme="minorHAnsi" w:eastAsia="Times New Roman" w:hAnsiTheme="minorHAnsi" w:cstheme="minorHAnsi"/>
          <w:sz w:val="22"/>
          <w:szCs w:val="22"/>
          <w:lang w:val="en-US" w:eastAsia="ko-KR"/>
        </w:rPr>
        <w:t>.</w:t>
      </w:r>
      <w:r w:rsidR="00BD3367">
        <w:rPr>
          <w:rFonts w:asciiTheme="minorHAnsi" w:eastAsia="Times New Roman" w:hAnsiTheme="minorHAnsi" w:cstheme="minorHAnsi"/>
          <w:sz w:val="22"/>
          <w:szCs w:val="22"/>
          <w:lang w:val="en-US" w:eastAsia="ko-KR"/>
        </w:rPr>
        <w:t xml:space="preserve"> </w:t>
      </w:r>
    </w:p>
    <w:p w14:paraId="10B2BDA6" w14:textId="77777777" w:rsidR="00987C1E" w:rsidRDefault="00987C1E" w:rsidP="005349D3">
      <w:pPr>
        <w:spacing w:after="0"/>
        <w:rPr>
          <w:rFonts w:asciiTheme="minorHAnsi" w:eastAsia="Times New Roman" w:hAnsiTheme="minorHAnsi" w:cstheme="minorHAnsi"/>
          <w:sz w:val="22"/>
          <w:szCs w:val="22"/>
          <w:lang w:val="en-US" w:eastAsia="ko-KR"/>
        </w:rPr>
      </w:pPr>
    </w:p>
    <w:p w14:paraId="0C8BC7A4" w14:textId="0AED9EF7" w:rsidR="002F0381" w:rsidRDefault="002F0381"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We think both the methods can be applicable for </w:t>
      </w:r>
      <w:r w:rsidR="004727AE">
        <w:rPr>
          <w:rFonts w:asciiTheme="minorHAnsi" w:eastAsia="Times New Roman" w:hAnsiTheme="minorHAnsi" w:cstheme="minorHAnsi"/>
          <w:sz w:val="22"/>
          <w:szCs w:val="22"/>
          <w:lang w:val="en-US" w:eastAsia="ko-KR"/>
        </w:rPr>
        <w:t xml:space="preserve">unlicensed carrier scenario too. </w:t>
      </w:r>
    </w:p>
    <w:p w14:paraId="58F83029" w14:textId="445C8B35" w:rsidR="00877B12" w:rsidRDefault="00877B12" w:rsidP="005349D3">
      <w:pPr>
        <w:spacing w:after="0"/>
        <w:rPr>
          <w:rFonts w:asciiTheme="minorHAnsi" w:eastAsia="Times New Roman" w:hAnsiTheme="minorHAnsi" w:cstheme="minorHAnsi"/>
          <w:sz w:val="22"/>
          <w:szCs w:val="22"/>
          <w:lang w:val="en-US" w:eastAsia="ko-KR"/>
        </w:rPr>
      </w:pPr>
    </w:p>
    <w:p w14:paraId="2D5542D4" w14:textId="1C3F8613" w:rsidR="00877B12" w:rsidRPr="00A5220F" w:rsidRDefault="00877B12" w:rsidP="005349D3">
      <w:pPr>
        <w:spacing w:after="0"/>
        <w:rPr>
          <w:rFonts w:asciiTheme="minorHAnsi" w:eastAsia="Times New Roman" w:hAnsiTheme="minorHAnsi" w:cstheme="minorHAnsi"/>
          <w:b/>
          <w:bCs/>
          <w:sz w:val="22"/>
          <w:szCs w:val="22"/>
          <w:lang w:val="en-US" w:eastAsia="ko-KR"/>
        </w:rPr>
      </w:pPr>
      <w:r w:rsidRPr="00A5220F">
        <w:rPr>
          <w:rFonts w:asciiTheme="minorHAnsi" w:eastAsia="Times New Roman" w:hAnsiTheme="minorHAnsi" w:cstheme="minorHAnsi"/>
          <w:b/>
          <w:bCs/>
          <w:sz w:val="22"/>
          <w:szCs w:val="22"/>
          <w:lang w:val="en-US" w:eastAsia="ko-KR"/>
        </w:rPr>
        <w:t xml:space="preserve">Proposal 2: </w:t>
      </w:r>
      <w:r w:rsidR="004E7010" w:rsidRPr="00A5220F">
        <w:rPr>
          <w:rFonts w:asciiTheme="minorHAnsi" w:eastAsia="Times New Roman" w:hAnsiTheme="minorHAnsi" w:cstheme="minorHAnsi"/>
          <w:b/>
          <w:bCs/>
          <w:sz w:val="22"/>
          <w:szCs w:val="22"/>
          <w:lang w:val="en-US" w:eastAsia="ko-KR"/>
        </w:rPr>
        <w:t xml:space="preserve">Both parallel and sequential cell search cases </w:t>
      </w:r>
      <w:r w:rsidR="00A5220F" w:rsidRPr="00A5220F">
        <w:rPr>
          <w:rFonts w:asciiTheme="minorHAnsi" w:eastAsia="Times New Roman" w:hAnsiTheme="minorHAnsi" w:cstheme="minorHAnsi"/>
          <w:b/>
          <w:bCs/>
          <w:sz w:val="22"/>
          <w:szCs w:val="22"/>
          <w:lang w:val="en-US" w:eastAsia="ko-KR"/>
        </w:rPr>
        <w:t>are considered for HO with PSCell for NR-U</w:t>
      </w:r>
    </w:p>
    <w:p w14:paraId="2BF69A18" w14:textId="77777777" w:rsidR="002F0381" w:rsidRDefault="002F0381" w:rsidP="005349D3">
      <w:pPr>
        <w:spacing w:after="0"/>
        <w:rPr>
          <w:rFonts w:asciiTheme="minorHAnsi" w:eastAsia="Times New Roman" w:hAnsiTheme="minorHAnsi" w:cstheme="minorHAnsi"/>
          <w:sz w:val="22"/>
          <w:szCs w:val="22"/>
          <w:lang w:val="en-US" w:eastAsia="ko-KR"/>
        </w:rPr>
      </w:pPr>
    </w:p>
    <w:p w14:paraId="0E2D5787" w14:textId="7D453784" w:rsidR="00015580" w:rsidRDefault="002F5AFB"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Due to CCA on DL and UL, UE cell search operation may be delayed for </w:t>
      </w:r>
      <w:r w:rsidR="00A360A8">
        <w:rPr>
          <w:rFonts w:asciiTheme="minorHAnsi" w:eastAsia="Times New Roman" w:hAnsiTheme="minorHAnsi" w:cstheme="minorHAnsi"/>
          <w:sz w:val="22"/>
          <w:szCs w:val="22"/>
          <w:lang w:val="en-US" w:eastAsia="ko-KR"/>
        </w:rPr>
        <w:t xml:space="preserve">PSCell. We think it is fine </w:t>
      </w:r>
      <w:r w:rsidR="00A8026E">
        <w:rPr>
          <w:rFonts w:asciiTheme="minorHAnsi" w:eastAsia="Times New Roman" w:hAnsiTheme="minorHAnsi" w:cstheme="minorHAnsi"/>
          <w:sz w:val="22"/>
          <w:szCs w:val="22"/>
          <w:lang w:val="en-US" w:eastAsia="ko-KR"/>
        </w:rPr>
        <w:t>as the PCell HO delay and PSCell addition delay are assumed to be independe</w:t>
      </w:r>
      <w:r w:rsidR="00AA284D">
        <w:rPr>
          <w:rFonts w:asciiTheme="minorHAnsi" w:eastAsia="Times New Roman" w:hAnsiTheme="minorHAnsi" w:cstheme="minorHAnsi"/>
          <w:sz w:val="22"/>
          <w:szCs w:val="22"/>
          <w:lang w:val="en-US" w:eastAsia="ko-KR"/>
        </w:rPr>
        <w:t>nt</w:t>
      </w:r>
      <w:r w:rsidR="002C2B65">
        <w:rPr>
          <w:rFonts w:asciiTheme="minorHAnsi" w:eastAsia="Times New Roman" w:hAnsiTheme="minorHAnsi" w:cstheme="minorHAnsi"/>
          <w:sz w:val="22"/>
          <w:szCs w:val="22"/>
          <w:lang w:val="en-US" w:eastAsia="ko-KR"/>
        </w:rPr>
        <w:t>. PCell HO is not going to be impacted due to PSCell cell search delay</w:t>
      </w:r>
      <w:r w:rsidR="000A2071">
        <w:rPr>
          <w:rFonts w:asciiTheme="minorHAnsi" w:eastAsia="Times New Roman" w:hAnsiTheme="minorHAnsi" w:cstheme="minorHAnsi"/>
          <w:sz w:val="22"/>
          <w:szCs w:val="22"/>
          <w:lang w:val="en-US" w:eastAsia="ko-KR"/>
        </w:rPr>
        <w:t xml:space="preserve"> even in the sequential processing case, </w:t>
      </w:r>
      <w:r w:rsidR="00072E55">
        <w:rPr>
          <w:rFonts w:asciiTheme="minorHAnsi" w:eastAsia="Times New Roman" w:hAnsiTheme="minorHAnsi" w:cstheme="minorHAnsi"/>
          <w:sz w:val="22"/>
          <w:szCs w:val="22"/>
          <w:lang w:val="en-US" w:eastAsia="ko-KR"/>
        </w:rPr>
        <w:t xml:space="preserve">as the </w:t>
      </w:r>
      <w:r w:rsidR="000A2071">
        <w:rPr>
          <w:rFonts w:asciiTheme="minorHAnsi" w:eastAsia="Times New Roman" w:hAnsiTheme="minorHAnsi" w:cstheme="minorHAnsi"/>
          <w:sz w:val="22"/>
          <w:szCs w:val="22"/>
          <w:lang w:val="en-US" w:eastAsia="ko-KR"/>
        </w:rPr>
        <w:t>PCell cell search is performed first, and it do not have dependency on PSCell</w:t>
      </w:r>
      <w:r w:rsidR="00015580">
        <w:rPr>
          <w:rFonts w:asciiTheme="minorHAnsi" w:eastAsia="Times New Roman" w:hAnsiTheme="minorHAnsi" w:cstheme="minorHAnsi"/>
          <w:sz w:val="22"/>
          <w:szCs w:val="22"/>
          <w:lang w:val="en-US" w:eastAsia="ko-KR"/>
        </w:rPr>
        <w:t xml:space="preserve"> cell search</w:t>
      </w:r>
      <w:r w:rsidR="000A2071">
        <w:rPr>
          <w:rFonts w:asciiTheme="minorHAnsi" w:eastAsia="Times New Roman" w:hAnsiTheme="minorHAnsi" w:cstheme="minorHAnsi"/>
          <w:sz w:val="22"/>
          <w:szCs w:val="22"/>
          <w:lang w:val="en-US" w:eastAsia="ko-KR"/>
        </w:rPr>
        <w:t>.</w:t>
      </w:r>
    </w:p>
    <w:p w14:paraId="636FCFBE" w14:textId="5381918D" w:rsidR="005358AD" w:rsidRDefault="005358AD" w:rsidP="005349D3">
      <w:pPr>
        <w:spacing w:after="0"/>
        <w:rPr>
          <w:rFonts w:asciiTheme="minorHAnsi" w:eastAsia="Times New Roman" w:hAnsiTheme="minorHAnsi" w:cstheme="minorHAnsi"/>
          <w:sz w:val="22"/>
          <w:szCs w:val="22"/>
          <w:lang w:val="en-US" w:eastAsia="ko-KR"/>
        </w:rPr>
      </w:pPr>
    </w:p>
    <w:p w14:paraId="6A265756" w14:textId="77777777" w:rsidR="005358AD" w:rsidRPr="005A3DC5" w:rsidRDefault="005358AD" w:rsidP="005358AD">
      <w:pPr>
        <w:spacing w:after="0"/>
        <w:rPr>
          <w:rFonts w:asciiTheme="minorHAnsi" w:eastAsia="Times New Roman" w:hAnsiTheme="minorHAnsi" w:cstheme="minorHAnsi"/>
          <w:sz w:val="22"/>
          <w:szCs w:val="22"/>
          <w:lang w:val="en-US" w:eastAsia="ko-KR"/>
        </w:rPr>
      </w:pPr>
    </w:p>
    <w:p w14:paraId="2E407C6D" w14:textId="5C56AF6B" w:rsidR="005350FD" w:rsidRPr="00A97D9C" w:rsidRDefault="00015580" w:rsidP="005350FD">
      <w:pPr>
        <w:pStyle w:val="Heading3"/>
        <w:tabs>
          <w:tab w:val="num" w:pos="643"/>
        </w:tabs>
        <w:rPr>
          <w:rFonts w:asciiTheme="minorHAnsi" w:eastAsia="Times New Roman" w:hAnsiTheme="minorHAnsi" w:cstheme="minorHAnsi"/>
          <w:szCs w:val="28"/>
          <w:lang w:val="en-US" w:eastAsia="ko-KR"/>
        </w:rPr>
      </w:pPr>
      <w:r w:rsidRPr="00A97D9C">
        <w:rPr>
          <w:rFonts w:asciiTheme="minorHAnsi" w:eastAsia="Times New Roman" w:hAnsiTheme="minorHAnsi" w:cstheme="minorHAnsi"/>
          <w:szCs w:val="28"/>
          <w:lang w:val="en-US" w:eastAsia="ko-KR"/>
        </w:rPr>
        <w:lastRenderedPageBreak/>
        <w:t xml:space="preserve">UE SW processing </w:t>
      </w:r>
      <w:r w:rsidR="005350FD" w:rsidRPr="00A97D9C">
        <w:rPr>
          <w:rFonts w:asciiTheme="minorHAnsi" w:eastAsia="Times New Roman" w:hAnsiTheme="minorHAnsi" w:cstheme="minorHAnsi"/>
          <w:szCs w:val="28"/>
          <w:lang w:val="en-US" w:eastAsia="ko-KR"/>
        </w:rPr>
        <w:t>and RF warmup delay</w:t>
      </w:r>
      <w:r w:rsidR="00D408DE" w:rsidRPr="00A97D9C">
        <w:rPr>
          <w:rFonts w:asciiTheme="minorHAnsi" w:eastAsia="Times New Roman" w:hAnsiTheme="minorHAnsi" w:cstheme="minorHAnsi"/>
          <w:szCs w:val="28"/>
          <w:lang w:val="en-US" w:eastAsia="ko-KR"/>
        </w:rPr>
        <w:t xml:space="preserve"> (T</w:t>
      </w:r>
      <w:r w:rsidR="002768B4" w:rsidRPr="00A97D9C">
        <w:rPr>
          <w:rFonts w:asciiTheme="minorHAnsi" w:eastAsia="Times New Roman" w:hAnsiTheme="minorHAnsi" w:cstheme="minorHAnsi"/>
          <w:szCs w:val="28"/>
          <w:lang w:val="en-US" w:eastAsia="ko-KR"/>
        </w:rPr>
        <w:softHyphen/>
      </w:r>
      <w:r w:rsidR="002768B4" w:rsidRPr="00A97D9C">
        <w:rPr>
          <w:rFonts w:asciiTheme="minorHAnsi" w:eastAsia="Times New Roman" w:hAnsiTheme="minorHAnsi" w:cstheme="minorHAnsi"/>
          <w:szCs w:val="28"/>
          <w:lang w:val="en-US" w:eastAsia="ko-KR"/>
        </w:rPr>
        <w:softHyphen/>
      </w:r>
      <w:r w:rsidR="002768B4" w:rsidRPr="00A97D9C">
        <w:rPr>
          <w:rFonts w:asciiTheme="minorHAnsi" w:eastAsia="Times New Roman" w:hAnsiTheme="minorHAnsi" w:cstheme="minorHAnsi"/>
          <w:szCs w:val="28"/>
          <w:lang w:val="en-US" w:eastAsia="ko-KR"/>
        </w:rPr>
        <w:softHyphen/>
      </w:r>
      <w:r w:rsidR="002768B4" w:rsidRPr="00A97D9C">
        <w:rPr>
          <w:rFonts w:asciiTheme="minorHAnsi" w:eastAsia="Times New Roman" w:hAnsiTheme="minorHAnsi" w:cstheme="minorHAnsi"/>
          <w:szCs w:val="28"/>
          <w:lang w:val="en-US" w:eastAsia="ko-KR"/>
        </w:rPr>
        <w:softHyphen/>
      </w:r>
      <w:r w:rsidR="002768B4" w:rsidRPr="00A97D9C">
        <w:rPr>
          <w:rFonts w:asciiTheme="minorHAnsi" w:eastAsia="Times New Roman" w:hAnsiTheme="minorHAnsi" w:cstheme="minorHAnsi"/>
          <w:szCs w:val="28"/>
          <w:lang w:val="en-US" w:eastAsia="ko-KR"/>
        </w:rPr>
        <w:softHyphen/>
      </w:r>
      <w:r w:rsidR="0052629C" w:rsidRPr="00A97D9C">
        <w:rPr>
          <w:rFonts w:asciiTheme="minorHAnsi" w:eastAsia="Times New Roman" w:hAnsiTheme="minorHAnsi" w:cstheme="minorHAnsi"/>
          <w:szCs w:val="28"/>
          <w:vertAlign w:val="subscript"/>
          <w:lang w:val="en-US" w:eastAsia="ko-KR"/>
        </w:rPr>
        <w:t>p</w:t>
      </w:r>
      <w:r w:rsidR="002768B4" w:rsidRPr="00A97D9C">
        <w:rPr>
          <w:rFonts w:asciiTheme="minorHAnsi" w:eastAsia="Times New Roman" w:hAnsiTheme="minorHAnsi" w:cstheme="minorHAnsi"/>
          <w:szCs w:val="28"/>
          <w:vertAlign w:val="subscript"/>
          <w:lang w:val="en-US" w:eastAsia="ko-KR"/>
        </w:rPr>
        <w:t>r</w:t>
      </w:r>
      <w:r w:rsidR="0052629C" w:rsidRPr="00A97D9C">
        <w:rPr>
          <w:rFonts w:asciiTheme="minorHAnsi" w:eastAsia="Times New Roman" w:hAnsiTheme="minorHAnsi" w:cstheme="minorHAnsi"/>
          <w:szCs w:val="28"/>
          <w:vertAlign w:val="subscript"/>
          <w:lang w:val="en-US" w:eastAsia="ko-KR"/>
        </w:rPr>
        <w:t>o</w:t>
      </w:r>
      <w:r w:rsidR="002768B4" w:rsidRPr="00A97D9C">
        <w:rPr>
          <w:rFonts w:asciiTheme="minorHAnsi" w:eastAsia="Times New Roman" w:hAnsiTheme="minorHAnsi" w:cstheme="minorHAnsi"/>
          <w:szCs w:val="28"/>
          <w:vertAlign w:val="subscript"/>
          <w:lang w:val="en-US" w:eastAsia="ko-KR"/>
        </w:rPr>
        <w:t>cessing</w:t>
      </w:r>
      <w:r w:rsidR="00D408DE" w:rsidRPr="00A97D9C">
        <w:rPr>
          <w:rFonts w:asciiTheme="minorHAnsi" w:eastAsia="Times New Roman" w:hAnsiTheme="minorHAnsi" w:cstheme="minorHAnsi"/>
          <w:szCs w:val="28"/>
          <w:lang w:val="en-US" w:eastAsia="ko-KR"/>
        </w:rPr>
        <w:t>)</w:t>
      </w:r>
    </w:p>
    <w:p w14:paraId="67972302" w14:textId="2E495720" w:rsidR="00367C03" w:rsidRDefault="006478DF" w:rsidP="005349D3">
      <w:pPr>
        <w:spacing w:after="0"/>
        <w:rPr>
          <w:rFonts w:asciiTheme="minorHAnsi" w:eastAsia="Times New Roman" w:hAnsiTheme="minorHAnsi" w:cstheme="minorHAnsi"/>
          <w:sz w:val="22"/>
          <w:szCs w:val="22"/>
          <w:lang w:val="en-US" w:eastAsia="ko-KR"/>
        </w:rPr>
      </w:pPr>
      <w:r>
        <w:rPr>
          <w:rFonts w:asciiTheme="minorHAnsi" w:eastAsia="Times New Roman" w:hAnsiTheme="minorHAnsi" w:cstheme="minorHAnsi"/>
          <w:sz w:val="22"/>
          <w:szCs w:val="22"/>
          <w:lang w:val="en-US" w:eastAsia="ko-KR"/>
        </w:rPr>
        <w:t xml:space="preserve">For licensed carrier operation, </w:t>
      </w:r>
      <w:r w:rsidR="005350FD">
        <w:rPr>
          <w:rFonts w:asciiTheme="minorHAnsi" w:eastAsia="Times New Roman" w:hAnsiTheme="minorHAnsi" w:cstheme="minorHAnsi"/>
          <w:sz w:val="22"/>
          <w:szCs w:val="22"/>
          <w:lang w:val="en-US" w:eastAsia="ko-KR"/>
        </w:rPr>
        <w:t xml:space="preserve">RAN4 agreed </w:t>
      </w:r>
      <w:r w:rsidR="00A512ED">
        <w:rPr>
          <w:rFonts w:asciiTheme="minorHAnsi" w:eastAsia="Times New Roman" w:hAnsiTheme="minorHAnsi" w:cstheme="minorHAnsi"/>
          <w:sz w:val="22"/>
          <w:szCs w:val="22"/>
          <w:lang w:val="en-US" w:eastAsia="ko-KR"/>
        </w:rPr>
        <w:t xml:space="preserve">parallel and sequential </w:t>
      </w:r>
      <w:r w:rsidR="00D94C2E">
        <w:rPr>
          <w:rFonts w:asciiTheme="minorHAnsi" w:eastAsia="Times New Roman" w:hAnsiTheme="minorHAnsi" w:cstheme="minorHAnsi"/>
          <w:sz w:val="22"/>
          <w:szCs w:val="22"/>
          <w:lang w:val="en-US" w:eastAsia="ko-KR"/>
        </w:rPr>
        <w:t xml:space="preserve">processing of UE SW processing and </w:t>
      </w:r>
      <w:r w:rsidR="00EE74F6">
        <w:rPr>
          <w:rFonts w:asciiTheme="minorHAnsi" w:eastAsia="Times New Roman" w:hAnsiTheme="minorHAnsi" w:cstheme="minorHAnsi"/>
          <w:sz w:val="22"/>
          <w:szCs w:val="22"/>
          <w:lang w:val="en-US" w:eastAsia="ko-KR"/>
        </w:rPr>
        <w:t xml:space="preserve">RF warmup </w:t>
      </w:r>
      <w:r w:rsidR="002D0586">
        <w:rPr>
          <w:rFonts w:asciiTheme="minorHAnsi" w:eastAsia="Times New Roman" w:hAnsiTheme="minorHAnsi" w:cstheme="minorHAnsi"/>
          <w:sz w:val="22"/>
          <w:szCs w:val="22"/>
          <w:lang w:val="en-US" w:eastAsia="ko-KR"/>
        </w:rPr>
        <w:t xml:space="preserve">to allow </w:t>
      </w:r>
      <w:r w:rsidR="00993ED8">
        <w:rPr>
          <w:rFonts w:asciiTheme="minorHAnsi" w:eastAsia="Times New Roman" w:hAnsiTheme="minorHAnsi" w:cstheme="minorHAnsi"/>
          <w:sz w:val="22"/>
          <w:szCs w:val="22"/>
          <w:lang w:val="en-US" w:eastAsia="ko-KR"/>
        </w:rPr>
        <w:t xml:space="preserve">different UE </w:t>
      </w:r>
      <w:r w:rsidR="005350FD">
        <w:rPr>
          <w:rFonts w:asciiTheme="minorHAnsi" w:eastAsia="Times New Roman" w:hAnsiTheme="minorHAnsi" w:cstheme="minorHAnsi"/>
          <w:sz w:val="22"/>
          <w:szCs w:val="22"/>
          <w:lang w:val="en-US" w:eastAsia="ko-KR"/>
        </w:rPr>
        <w:t>implement</w:t>
      </w:r>
      <w:r w:rsidR="005C74E8">
        <w:rPr>
          <w:rFonts w:asciiTheme="minorHAnsi" w:eastAsia="Times New Roman" w:hAnsiTheme="minorHAnsi" w:cstheme="minorHAnsi"/>
          <w:sz w:val="22"/>
          <w:szCs w:val="22"/>
          <w:lang w:val="en-US" w:eastAsia="ko-KR"/>
        </w:rPr>
        <w:t>ation flexibility</w:t>
      </w:r>
      <w:r w:rsidR="002D0586">
        <w:rPr>
          <w:rFonts w:asciiTheme="minorHAnsi" w:eastAsia="Times New Roman" w:hAnsiTheme="minorHAnsi" w:cstheme="minorHAnsi"/>
          <w:sz w:val="22"/>
          <w:szCs w:val="22"/>
          <w:lang w:val="en-US" w:eastAsia="ko-KR"/>
        </w:rPr>
        <w:t xml:space="preserve">. We think similar approach can be considered for unlicensed carrier too. </w:t>
      </w:r>
    </w:p>
    <w:p w14:paraId="1D875A88" w14:textId="77777777" w:rsidR="005F1AF1" w:rsidRDefault="005F1AF1" w:rsidP="005349D3">
      <w:pPr>
        <w:spacing w:after="0"/>
        <w:rPr>
          <w:rFonts w:asciiTheme="minorHAnsi" w:eastAsia="Times New Roman" w:hAnsiTheme="minorHAnsi" w:cstheme="minorHAnsi"/>
          <w:sz w:val="22"/>
          <w:szCs w:val="22"/>
          <w:lang w:val="en-US" w:eastAsia="ko-KR"/>
        </w:rPr>
      </w:pPr>
    </w:p>
    <w:p w14:paraId="4FC9F3F2" w14:textId="106A67CF" w:rsidR="00E25954" w:rsidRDefault="00993ED8" w:rsidP="00D86967">
      <w:pPr>
        <w:spacing w:after="0"/>
        <w:rPr>
          <w:rFonts w:asciiTheme="minorHAnsi" w:eastAsia="Times New Roman" w:hAnsiTheme="minorHAnsi" w:cstheme="minorHAnsi"/>
          <w:sz w:val="22"/>
          <w:szCs w:val="16"/>
          <w:lang w:eastAsia="en-GB"/>
        </w:rPr>
      </w:pPr>
      <w:r>
        <w:rPr>
          <w:rFonts w:asciiTheme="minorHAnsi" w:eastAsia="Times New Roman" w:hAnsiTheme="minorHAnsi" w:cstheme="minorHAnsi"/>
          <w:sz w:val="22"/>
          <w:szCs w:val="22"/>
          <w:lang w:eastAsia="ko-KR"/>
        </w:rPr>
        <w:t>Since only n46</w:t>
      </w:r>
      <w:r w:rsidR="00793ECE">
        <w:rPr>
          <w:rFonts w:asciiTheme="minorHAnsi" w:eastAsia="Times New Roman" w:hAnsiTheme="minorHAnsi" w:cstheme="minorHAnsi"/>
          <w:sz w:val="22"/>
          <w:szCs w:val="22"/>
          <w:lang w:eastAsia="ko-KR"/>
        </w:rPr>
        <w:t xml:space="preserve"> (5150 to 5925 MHz)</w:t>
      </w:r>
      <w:r>
        <w:rPr>
          <w:rFonts w:asciiTheme="minorHAnsi" w:eastAsia="Times New Roman" w:hAnsiTheme="minorHAnsi" w:cstheme="minorHAnsi"/>
          <w:sz w:val="22"/>
          <w:szCs w:val="22"/>
          <w:lang w:eastAsia="ko-KR"/>
        </w:rPr>
        <w:t xml:space="preserve"> is in the scope for unlicensed carrier operation, </w:t>
      </w:r>
      <w:r w:rsidR="004E2B55">
        <w:rPr>
          <w:rFonts w:asciiTheme="minorHAnsi" w:eastAsia="Times New Roman" w:hAnsiTheme="minorHAnsi" w:cstheme="minorHAnsi"/>
          <w:sz w:val="22"/>
          <w:szCs w:val="22"/>
          <w:lang w:eastAsia="ko-KR"/>
        </w:rPr>
        <w:t>T</w:t>
      </w:r>
      <w:r w:rsidR="004E2B55" w:rsidRPr="007372D4">
        <w:rPr>
          <w:rFonts w:asciiTheme="minorHAnsi" w:eastAsia="Times New Roman" w:hAnsiTheme="minorHAnsi" w:cstheme="minorHAnsi"/>
          <w:sz w:val="22"/>
          <w:szCs w:val="22"/>
          <w:vertAlign w:val="subscript"/>
          <w:lang w:eastAsia="ko-KR"/>
        </w:rPr>
        <w:t>processing</w:t>
      </w:r>
      <w:r w:rsidR="004E2B55">
        <w:rPr>
          <w:rFonts w:asciiTheme="minorHAnsi" w:eastAsia="Times New Roman" w:hAnsiTheme="minorHAnsi" w:cstheme="minorHAnsi"/>
          <w:sz w:val="22"/>
          <w:szCs w:val="22"/>
          <w:lang w:eastAsia="ko-KR"/>
        </w:rPr>
        <w:t xml:space="preserve"> </w:t>
      </w:r>
      <w:r>
        <w:rPr>
          <w:rFonts w:asciiTheme="minorHAnsi" w:eastAsia="Times New Roman" w:hAnsiTheme="minorHAnsi" w:cstheme="minorHAnsi"/>
          <w:sz w:val="22"/>
          <w:szCs w:val="22"/>
          <w:lang w:eastAsia="ko-KR"/>
        </w:rPr>
        <w:t>r</w:t>
      </w:r>
      <w:r w:rsidR="00D86967" w:rsidRPr="005A3DC5">
        <w:rPr>
          <w:rFonts w:asciiTheme="minorHAnsi" w:eastAsia="Times New Roman" w:hAnsiTheme="minorHAnsi" w:cstheme="minorHAnsi"/>
          <w:sz w:val="22"/>
          <w:szCs w:val="22"/>
          <w:lang w:eastAsia="ko-KR"/>
        </w:rPr>
        <w:t xml:space="preserve">equirement </w:t>
      </w:r>
      <w:r w:rsidR="00EE08A3">
        <w:rPr>
          <w:rFonts w:asciiTheme="minorHAnsi" w:eastAsia="Times New Roman" w:hAnsiTheme="minorHAnsi" w:cstheme="minorHAnsi"/>
          <w:sz w:val="22"/>
          <w:szCs w:val="22"/>
          <w:lang w:eastAsia="ko-KR"/>
        </w:rPr>
        <w:t xml:space="preserve">of </w:t>
      </w:r>
      <w:r w:rsidR="00CD3D42">
        <w:rPr>
          <w:rFonts w:asciiTheme="minorHAnsi" w:eastAsia="Times New Roman" w:hAnsiTheme="minorHAnsi" w:cstheme="minorHAnsi"/>
          <w:sz w:val="22"/>
          <w:szCs w:val="22"/>
          <w:lang w:eastAsia="ko-KR"/>
        </w:rPr>
        <w:t>licensed carrier</w:t>
      </w:r>
      <w:r w:rsidR="00AE42E4">
        <w:rPr>
          <w:rFonts w:asciiTheme="minorHAnsi" w:eastAsia="Times New Roman" w:hAnsiTheme="minorHAnsi" w:cstheme="minorHAnsi"/>
          <w:sz w:val="22"/>
          <w:szCs w:val="22"/>
          <w:lang w:eastAsia="ko-KR"/>
        </w:rPr>
        <w:t xml:space="preserve"> from </w:t>
      </w:r>
      <w:r w:rsidR="00AE42E4" w:rsidRPr="00490429">
        <w:rPr>
          <w:rFonts w:eastAsia="Times New Roman"/>
          <w:lang w:eastAsia="en-GB"/>
        </w:rPr>
        <w:t>7.31A.2</w:t>
      </w:r>
      <w:r w:rsidR="00AE42E4">
        <w:rPr>
          <w:rFonts w:eastAsia="Times New Roman"/>
          <w:lang w:eastAsia="en-GB"/>
        </w:rPr>
        <w:t xml:space="preserve"> of TS 36.133</w:t>
      </w:r>
      <w:r w:rsidR="00A22FB8">
        <w:rPr>
          <w:rFonts w:eastAsia="Times New Roman"/>
          <w:lang w:eastAsia="en-GB"/>
        </w:rPr>
        <w:t xml:space="preserve"> can be applied</w:t>
      </w:r>
      <w:r w:rsidR="00CD3D42">
        <w:rPr>
          <w:rFonts w:asciiTheme="minorHAnsi" w:eastAsia="Times New Roman" w:hAnsiTheme="minorHAnsi" w:cstheme="minorHAnsi"/>
          <w:sz w:val="22"/>
          <w:szCs w:val="22"/>
          <w:lang w:eastAsia="ko-KR"/>
        </w:rPr>
        <w:t>, i.e.</w:t>
      </w:r>
      <w:r w:rsidR="007E0392">
        <w:rPr>
          <w:rFonts w:asciiTheme="minorHAnsi" w:eastAsia="Times New Roman" w:hAnsiTheme="minorHAnsi" w:cstheme="minorHAnsi"/>
          <w:sz w:val="22"/>
          <w:szCs w:val="22"/>
          <w:lang w:eastAsia="ko-KR"/>
        </w:rPr>
        <w:t xml:space="preserve">, </w:t>
      </w:r>
      <w:r w:rsidR="00EE08A3">
        <w:rPr>
          <w:rFonts w:asciiTheme="minorHAnsi" w:eastAsia="Times New Roman" w:hAnsiTheme="minorHAnsi" w:cstheme="minorHAnsi"/>
          <w:sz w:val="22"/>
          <w:szCs w:val="22"/>
          <w:lang w:eastAsia="ko-KR"/>
        </w:rPr>
        <w:t>2</w:t>
      </w:r>
      <w:r w:rsidR="007764AF">
        <w:rPr>
          <w:rFonts w:asciiTheme="minorHAnsi" w:eastAsia="Times New Roman" w:hAnsiTheme="minorHAnsi" w:cstheme="minorHAnsi"/>
          <w:sz w:val="22"/>
          <w:szCs w:val="22"/>
          <w:lang w:eastAsia="ko-KR"/>
        </w:rPr>
        <w:t>5</w:t>
      </w:r>
      <w:r w:rsidR="00EE08A3">
        <w:rPr>
          <w:rFonts w:asciiTheme="minorHAnsi" w:eastAsia="Times New Roman" w:hAnsiTheme="minorHAnsi" w:cstheme="minorHAnsi"/>
          <w:sz w:val="22"/>
          <w:szCs w:val="22"/>
          <w:lang w:eastAsia="ko-KR"/>
        </w:rPr>
        <w:t xml:space="preserve">ms </w:t>
      </w:r>
      <w:r w:rsidR="00CD3D42">
        <w:rPr>
          <w:rFonts w:asciiTheme="minorHAnsi" w:eastAsia="Times New Roman" w:hAnsiTheme="minorHAnsi" w:cstheme="minorHAnsi"/>
          <w:sz w:val="22"/>
          <w:szCs w:val="22"/>
          <w:lang w:eastAsia="ko-KR"/>
        </w:rPr>
        <w:t xml:space="preserve">can be applied. </w:t>
      </w:r>
      <w:r w:rsidR="00F314A4">
        <w:rPr>
          <w:rFonts w:asciiTheme="minorHAnsi" w:eastAsia="Times New Roman" w:hAnsiTheme="minorHAnsi" w:cstheme="minorHAnsi"/>
          <w:sz w:val="22"/>
          <w:szCs w:val="22"/>
          <w:lang w:eastAsia="ko-KR"/>
        </w:rPr>
        <w:t>NR PSCell addition requirements are copied in Annexe for reference.</w:t>
      </w:r>
    </w:p>
    <w:p w14:paraId="547C2CCC" w14:textId="3ACF7224" w:rsidR="00E25954" w:rsidRDefault="00E25954" w:rsidP="00D86967">
      <w:pPr>
        <w:spacing w:after="0"/>
        <w:rPr>
          <w:rFonts w:asciiTheme="minorHAnsi" w:eastAsia="Times New Roman" w:hAnsiTheme="minorHAnsi" w:cstheme="minorHAnsi"/>
          <w:sz w:val="22"/>
          <w:szCs w:val="16"/>
          <w:lang w:eastAsia="en-GB"/>
        </w:rPr>
      </w:pPr>
    </w:p>
    <w:p w14:paraId="34C100B4" w14:textId="43A081FE" w:rsidR="00305DC0" w:rsidRPr="00777B55" w:rsidRDefault="00305DC0" w:rsidP="004A2A00">
      <w:pPr>
        <w:spacing w:after="0"/>
        <w:rPr>
          <w:rFonts w:asciiTheme="minorHAnsi" w:eastAsia="Times New Roman" w:hAnsiTheme="minorHAnsi" w:cstheme="minorHAnsi"/>
          <w:b/>
          <w:bCs/>
          <w:sz w:val="22"/>
          <w:szCs w:val="22"/>
          <w:lang w:eastAsia="ko-KR"/>
        </w:rPr>
      </w:pPr>
      <w:r w:rsidRPr="00777B55">
        <w:rPr>
          <w:rFonts w:asciiTheme="minorHAnsi" w:eastAsia="Times New Roman" w:hAnsiTheme="minorHAnsi" w:cstheme="minorHAnsi"/>
          <w:b/>
          <w:bCs/>
          <w:sz w:val="22"/>
          <w:szCs w:val="22"/>
          <w:lang w:eastAsia="ko-KR"/>
        </w:rPr>
        <w:t xml:space="preserve">Proposal </w:t>
      </w:r>
      <w:r w:rsidR="002D6844">
        <w:rPr>
          <w:rFonts w:asciiTheme="minorHAnsi" w:eastAsia="Times New Roman" w:hAnsiTheme="minorHAnsi" w:cstheme="minorHAnsi"/>
          <w:b/>
          <w:bCs/>
          <w:sz w:val="22"/>
          <w:szCs w:val="22"/>
          <w:lang w:eastAsia="ko-KR"/>
        </w:rPr>
        <w:t>3</w:t>
      </w:r>
      <w:r w:rsidRPr="00777B55">
        <w:rPr>
          <w:rFonts w:asciiTheme="minorHAnsi" w:eastAsia="Times New Roman" w:hAnsiTheme="minorHAnsi" w:cstheme="minorHAnsi"/>
          <w:b/>
          <w:bCs/>
          <w:sz w:val="22"/>
          <w:szCs w:val="22"/>
          <w:lang w:eastAsia="ko-KR"/>
        </w:rPr>
        <w:t xml:space="preserve">: </w:t>
      </w:r>
      <w:r w:rsidR="001F4777" w:rsidRPr="00777B55">
        <w:rPr>
          <w:rFonts w:asciiTheme="minorHAnsi" w:eastAsia="Times New Roman" w:hAnsiTheme="minorHAnsi" w:cstheme="minorHAnsi"/>
          <w:b/>
          <w:bCs/>
          <w:sz w:val="22"/>
          <w:szCs w:val="22"/>
          <w:lang w:eastAsia="ko-KR"/>
        </w:rPr>
        <w:t xml:space="preserve"> </w:t>
      </w:r>
      <w:r w:rsidRPr="00777B55">
        <w:rPr>
          <w:rFonts w:asciiTheme="minorHAnsi" w:eastAsia="Times New Roman" w:hAnsiTheme="minorHAnsi" w:cstheme="minorHAnsi"/>
          <w:b/>
          <w:bCs/>
          <w:sz w:val="22"/>
          <w:szCs w:val="22"/>
          <w:lang w:eastAsia="ko-KR"/>
        </w:rPr>
        <w:t xml:space="preserve">For NR PSCell change with </w:t>
      </w:r>
      <w:r w:rsidR="002D76A3" w:rsidRPr="00777B55">
        <w:rPr>
          <w:rFonts w:asciiTheme="minorHAnsi" w:eastAsia="Times New Roman" w:hAnsiTheme="minorHAnsi" w:cstheme="minorHAnsi"/>
          <w:b/>
          <w:bCs/>
          <w:sz w:val="22"/>
          <w:szCs w:val="22"/>
          <w:lang w:eastAsia="ko-KR"/>
        </w:rPr>
        <w:t xml:space="preserve">target </w:t>
      </w:r>
      <w:r w:rsidRPr="00777B55">
        <w:rPr>
          <w:rFonts w:asciiTheme="minorHAnsi" w:eastAsia="Times New Roman" w:hAnsiTheme="minorHAnsi" w:cstheme="minorHAnsi"/>
          <w:b/>
          <w:bCs/>
          <w:sz w:val="22"/>
          <w:szCs w:val="22"/>
          <w:lang w:eastAsia="ko-KR"/>
        </w:rPr>
        <w:t xml:space="preserve">NR PSCell under </w:t>
      </w:r>
      <w:r w:rsidR="002D76A3" w:rsidRPr="00777B55">
        <w:rPr>
          <w:rFonts w:asciiTheme="minorHAnsi" w:eastAsia="Times New Roman" w:hAnsiTheme="minorHAnsi" w:cstheme="minorHAnsi"/>
          <w:b/>
          <w:bCs/>
          <w:sz w:val="22"/>
          <w:szCs w:val="22"/>
          <w:lang w:eastAsia="ko-KR"/>
        </w:rPr>
        <w:t xml:space="preserve">CCA (band n46), </w:t>
      </w:r>
      <w:r w:rsidR="00E018D2">
        <w:rPr>
          <w:rFonts w:asciiTheme="minorHAnsi" w:eastAsia="Times New Roman" w:hAnsiTheme="minorHAnsi" w:cstheme="minorHAnsi"/>
          <w:b/>
          <w:bCs/>
          <w:sz w:val="22"/>
          <w:szCs w:val="22"/>
          <w:lang w:eastAsia="ko-KR"/>
        </w:rPr>
        <w:t>T</w:t>
      </w:r>
      <w:r w:rsidR="00E018D2" w:rsidRPr="0031151B">
        <w:rPr>
          <w:rFonts w:asciiTheme="minorHAnsi" w:eastAsia="Times New Roman" w:hAnsiTheme="minorHAnsi" w:cstheme="minorHAnsi"/>
          <w:b/>
          <w:bCs/>
          <w:sz w:val="22"/>
          <w:szCs w:val="22"/>
          <w:vertAlign w:val="subscript"/>
          <w:lang w:eastAsia="ko-KR"/>
        </w:rPr>
        <w:t>processing</w:t>
      </w:r>
      <w:r w:rsidR="00E018D2">
        <w:rPr>
          <w:rFonts w:asciiTheme="minorHAnsi" w:eastAsia="Times New Roman" w:hAnsiTheme="minorHAnsi" w:cstheme="minorHAnsi"/>
          <w:b/>
          <w:bCs/>
          <w:sz w:val="22"/>
          <w:szCs w:val="22"/>
          <w:lang w:eastAsia="ko-KR"/>
        </w:rPr>
        <w:t xml:space="preserve"> for </w:t>
      </w:r>
      <w:r w:rsidR="002D76A3" w:rsidRPr="00777B55">
        <w:rPr>
          <w:rFonts w:asciiTheme="minorHAnsi" w:eastAsia="Times New Roman" w:hAnsiTheme="minorHAnsi" w:cstheme="minorHAnsi"/>
          <w:b/>
          <w:bCs/>
          <w:sz w:val="22"/>
          <w:szCs w:val="22"/>
          <w:lang w:eastAsia="ko-KR"/>
        </w:rPr>
        <w:t>the NR PSCell addition</w:t>
      </w:r>
      <w:r w:rsidR="00E018D2">
        <w:rPr>
          <w:rFonts w:asciiTheme="minorHAnsi" w:eastAsia="Times New Roman" w:hAnsiTheme="minorHAnsi" w:cstheme="minorHAnsi"/>
          <w:b/>
          <w:bCs/>
          <w:sz w:val="22"/>
          <w:szCs w:val="22"/>
          <w:lang w:eastAsia="ko-KR"/>
        </w:rPr>
        <w:t>/change</w:t>
      </w:r>
      <w:r w:rsidR="002D76A3" w:rsidRPr="00777B55">
        <w:rPr>
          <w:rFonts w:asciiTheme="minorHAnsi" w:eastAsia="Times New Roman" w:hAnsiTheme="minorHAnsi" w:cstheme="minorHAnsi"/>
          <w:b/>
          <w:bCs/>
          <w:sz w:val="22"/>
          <w:szCs w:val="22"/>
          <w:lang w:eastAsia="ko-KR"/>
        </w:rPr>
        <w:t xml:space="preserve"> </w:t>
      </w:r>
      <w:r w:rsidR="004A2A00">
        <w:rPr>
          <w:rFonts w:asciiTheme="minorHAnsi" w:eastAsia="Times New Roman" w:hAnsiTheme="minorHAnsi" w:cstheme="minorHAnsi"/>
          <w:b/>
          <w:bCs/>
          <w:sz w:val="22"/>
          <w:szCs w:val="22"/>
          <w:lang w:eastAsia="ko-KR"/>
        </w:rPr>
        <w:t>is 2</w:t>
      </w:r>
      <w:r w:rsidR="007764AF">
        <w:rPr>
          <w:rFonts w:asciiTheme="minorHAnsi" w:eastAsia="Times New Roman" w:hAnsiTheme="minorHAnsi" w:cstheme="minorHAnsi"/>
          <w:b/>
          <w:bCs/>
          <w:sz w:val="22"/>
          <w:szCs w:val="22"/>
          <w:lang w:eastAsia="ko-KR"/>
        </w:rPr>
        <w:t>5</w:t>
      </w:r>
      <w:r w:rsidR="004A2A00">
        <w:rPr>
          <w:rFonts w:asciiTheme="minorHAnsi" w:eastAsia="Times New Roman" w:hAnsiTheme="minorHAnsi" w:cstheme="minorHAnsi"/>
          <w:b/>
          <w:bCs/>
          <w:sz w:val="22"/>
          <w:szCs w:val="22"/>
          <w:lang w:eastAsia="ko-KR"/>
        </w:rPr>
        <w:t xml:space="preserve">ms. </w:t>
      </w:r>
    </w:p>
    <w:p w14:paraId="7FA487C2" w14:textId="77777777" w:rsidR="00777B55" w:rsidRPr="00777B55" w:rsidRDefault="00777B55" w:rsidP="00777B55">
      <w:pPr>
        <w:pStyle w:val="ListParagraph"/>
        <w:spacing w:after="0"/>
        <w:rPr>
          <w:rFonts w:asciiTheme="minorHAnsi" w:eastAsia="Times New Roman" w:hAnsiTheme="minorHAnsi" w:cstheme="minorHAnsi"/>
          <w:sz w:val="22"/>
          <w:szCs w:val="22"/>
          <w:lang w:eastAsia="ko-KR"/>
        </w:rPr>
      </w:pPr>
    </w:p>
    <w:p w14:paraId="47D940EB" w14:textId="45C6F54D" w:rsidR="00A61BC3" w:rsidRPr="00A61BC3" w:rsidRDefault="00CC45E7" w:rsidP="00A61BC3">
      <w:pPr>
        <w:pStyle w:val="Heading3"/>
        <w:tabs>
          <w:tab w:val="num" w:pos="643"/>
        </w:tabs>
        <w:rPr>
          <w:rFonts w:asciiTheme="minorHAnsi" w:eastAsia="Times New Roman" w:hAnsiTheme="minorHAnsi" w:cstheme="minorHAnsi"/>
          <w:szCs w:val="28"/>
          <w:lang w:eastAsia="ko-KR"/>
        </w:rPr>
      </w:pPr>
      <w:r>
        <w:rPr>
          <w:rFonts w:asciiTheme="minorHAnsi" w:eastAsia="Times New Roman" w:hAnsiTheme="minorHAnsi" w:cstheme="minorHAnsi"/>
          <w:szCs w:val="28"/>
          <w:lang w:eastAsia="ko-KR"/>
        </w:rPr>
        <w:t>P</w:t>
      </w:r>
      <w:r w:rsidR="00A61BC3" w:rsidRPr="00A61BC3">
        <w:rPr>
          <w:rFonts w:asciiTheme="minorHAnsi" w:eastAsia="Times New Roman" w:hAnsiTheme="minorHAnsi" w:cstheme="minorHAnsi"/>
          <w:szCs w:val="28"/>
          <w:lang w:eastAsia="ko-KR"/>
        </w:rPr>
        <w:t xml:space="preserve">RACH </w:t>
      </w:r>
      <w:r w:rsidR="0013401D">
        <w:rPr>
          <w:rFonts w:asciiTheme="minorHAnsi" w:eastAsia="Times New Roman" w:hAnsiTheme="minorHAnsi" w:cstheme="minorHAnsi"/>
          <w:szCs w:val="28"/>
          <w:lang w:eastAsia="ko-KR"/>
        </w:rPr>
        <w:t>related issues due to CCA operation</w:t>
      </w:r>
    </w:p>
    <w:p w14:paraId="2FC9137E" w14:textId="77777777" w:rsidR="005F290F" w:rsidRDefault="00426DD3" w:rsidP="00455F36">
      <w:pPr>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For licensed carrier operation</w:t>
      </w:r>
      <w:r w:rsidR="005F49BB">
        <w:rPr>
          <w:rFonts w:asciiTheme="minorHAnsi" w:eastAsia="Times New Roman" w:hAnsiTheme="minorHAnsi" w:cstheme="minorHAnsi"/>
          <w:sz w:val="22"/>
          <w:szCs w:val="22"/>
          <w:lang w:eastAsia="ko-KR"/>
        </w:rPr>
        <w:t>,</w:t>
      </w:r>
      <w:r w:rsidR="008B74AC">
        <w:rPr>
          <w:rFonts w:asciiTheme="minorHAnsi" w:eastAsia="Times New Roman" w:hAnsiTheme="minorHAnsi" w:cstheme="minorHAnsi"/>
          <w:sz w:val="22"/>
          <w:szCs w:val="22"/>
          <w:lang w:eastAsia="ko-KR"/>
        </w:rPr>
        <w:t xml:space="preserve"> PRACH preamble </w:t>
      </w:r>
      <w:r w:rsidR="00796550">
        <w:rPr>
          <w:rFonts w:asciiTheme="minorHAnsi" w:eastAsia="Times New Roman" w:hAnsiTheme="minorHAnsi" w:cstheme="minorHAnsi"/>
          <w:sz w:val="22"/>
          <w:szCs w:val="22"/>
          <w:lang w:eastAsia="ko-KR"/>
        </w:rPr>
        <w:t xml:space="preserve">collision </w:t>
      </w:r>
      <w:r w:rsidR="005F290F">
        <w:rPr>
          <w:rFonts w:asciiTheme="minorHAnsi" w:eastAsia="Times New Roman" w:hAnsiTheme="minorHAnsi" w:cstheme="minorHAnsi"/>
          <w:sz w:val="22"/>
          <w:szCs w:val="22"/>
          <w:lang w:eastAsia="ko-KR"/>
        </w:rPr>
        <w:t>on</w:t>
      </w:r>
      <w:r w:rsidR="008B74AC">
        <w:rPr>
          <w:rFonts w:asciiTheme="minorHAnsi" w:eastAsia="Times New Roman" w:hAnsiTheme="minorHAnsi" w:cstheme="minorHAnsi"/>
          <w:sz w:val="22"/>
          <w:szCs w:val="22"/>
          <w:lang w:eastAsia="ko-KR"/>
        </w:rPr>
        <w:t xml:space="preserve"> PCell and PSCell </w:t>
      </w:r>
      <w:r w:rsidR="005F290F">
        <w:rPr>
          <w:rFonts w:asciiTheme="minorHAnsi" w:eastAsia="Times New Roman" w:hAnsiTheme="minorHAnsi" w:cstheme="minorHAnsi"/>
          <w:sz w:val="22"/>
          <w:szCs w:val="22"/>
          <w:lang w:eastAsia="ko-KR"/>
        </w:rPr>
        <w:t xml:space="preserve">are discussed and following is agreed. </w:t>
      </w:r>
    </w:p>
    <w:p w14:paraId="169EF386" w14:textId="23804903" w:rsidR="005F290F" w:rsidRPr="00B714D7" w:rsidRDefault="005F290F" w:rsidP="005F290F">
      <w:pPr>
        <w:rPr>
          <w:rFonts w:asciiTheme="minorHAnsi" w:hAnsiTheme="minorHAnsi" w:cstheme="minorHAnsi"/>
          <w:b/>
          <w:i/>
          <w:iCs/>
          <w:color w:val="000000" w:themeColor="text1"/>
          <w:sz w:val="22"/>
          <w:szCs w:val="22"/>
          <w:u w:val="single"/>
          <w:lang w:eastAsia="ko-KR"/>
        </w:rPr>
      </w:pPr>
      <w:r w:rsidRPr="00B714D7">
        <w:rPr>
          <w:rFonts w:asciiTheme="minorHAnsi" w:hAnsiTheme="minorHAnsi" w:cstheme="minorHAnsi"/>
          <w:b/>
          <w:i/>
          <w:iCs/>
          <w:color w:val="000000" w:themeColor="text1"/>
          <w:sz w:val="22"/>
          <w:szCs w:val="22"/>
          <w:u w:val="single"/>
          <w:lang w:eastAsia="ko-KR"/>
        </w:rPr>
        <w:t>Issue 2-4-2: RACH occasion collision between PCell and PSCell</w:t>
      </w:r>
    </w:p>
    <w:p w14:paraId="6AF1197E" w14:textId="7386F92B" w:rsidR="005F290F" w:rsidRPr="00B714D7" w:rsidRDefault="005F290F" w:rsidP="005F290F">
      <w:pPr>
        <w:pStyle w:val="ListParagraph"/>
        <w:numPr>
          <w:ilvl w:val="0"/>
          <w:numId w:val="14"/>
        </w:numPr>
        <w:overflowPunct w:val="0"/>
        <w:autoSpaceDE w:val="0"/>
        <w:autoSpaceDN w:val="0"/>
        <w:adjustRightInd w:val="0"/>
        <w:spacing w:before="120" w:after="120"/>
        <w:ind w:left="936"/>
        <w:contextualSpacing w:val="0"/>
        <w:textAlignment w:val="baseline"/>
        <w:rPr>
          <w:rFonts w:asciiTheme="minorHAnsi" w:hAnsiTheme="minorHAnsi" w:cstheme="minorHAnsi"/>
          <w:i/>
          <w:iCs/>
          <w:color w:val="000000" w:themeColor="text1"/>
          <w:sz w:val="22"/>
          <w:szCs w:val="22"/>
        </w:rPr>
      </w:pPr>
      <w:r w:rsidRPr="00B714D7">
        <w:rPr>
          <w:rFonts w:asciiTheme="minorHAnsi" w:hAnsiTheme="minorHAnsi" w:cstheme="minorHAnsi"/>
          <w:i/>
          <w:iCs/>
          <w:color w:val="000000" w:themeColor="text1"/>
          <w:sz w:val="22"/>
          <w:szCs w:val="22"/>
        </w:rPr>
        <w:t>For RACH occasion collision between PCell and PSCell,</w:t>
      </w:r>
    </w:p>
    <w:p w14:paraId="3E6BF15B" w14:textId="71D76C2E" w:rsidR="005F290F" w:rsidRPr="00B714D7" w:rsidRDefault="005F290F" w:rsidP="005F290F">
      <w:pPr>
        <w:pStyle w:val="ListParagraph"/>
        <w:numPr>
          <w:ilvl w:val="1"/>
          <w:numId w:val="14"/>
        </w:numPr>
        <w:overflowPunct w:val="0"/>
        <w:autoSpaceDE w:val="0"/>
        <w:autoSpaceDN w:val="0"/>
        <w:adjustRightInd w:val="0"/>
        <w:spacing w:before="120" w:after="120"/>
        <w:ind w:left="1656"/>
        <w:contextualSpacing w:val="0"/>
        <w:textAlignment w:val="baseline"/>
        <w:rPr>
          <w:rFonts w:asciiTheme="minorHAnsi" w:hAnsiTheme="minorHAnsi" w:cstheme="minorHAnsi"/>
          <w:i/>
          <w:iCs/>
          <w:color w:val="000000" w:themeColor="text1"/>
          <w:sz w:val="22"/>
          <w:szCs w:val="22"/>
        </w:rPr>
      </w:pPr>
      <w:r w:rsidRPr="00B714D7">
        <w:rPr>
          <w:rFonts w:asciiTheme="minorHAnsi" w:hAnsiTheme="minorHAnsi" w:cstheme="minorHAnsi"/>
          <w:i/>
          <w:iCs/>
          <w:color w:val="000000" w:themeColor="text1"/>
          <w:sz w:val="22"/>
          <w:szCs w:val="22"/>
        </w:rPr>
        <w:t xml:space="preserve">For [EN-DC with target PSCell in FR1], adding clarification that additional uncertainty delay can be expected for PSCell RACH collision with PCell UL channels if the PSCell RACH cannot be transmitted based on the criteria in TS38.213 section 7.6.1. </w:t>
      </w:r>
    </w:p>
    <w:p w14:paraId="6CBEAA90" w14:textId="618417D5" w:rsidR="005F290F" w:rsidRPr="00B714D7" w:rsidRDefault="005F290F" w:rsidP="005C08D3">
      <w:pPr>
        <w:pStyle w:val="ListParagraph"/>
        <w:numPr>
          <w:ilvl w:val="1"/>
          <w:numId w:val="14"/>
        </w:numPr>
        <w:overflowPunct w:val="0"/>
        <w:autoSpaceDE w:val="0"/>
        <w:autoSpaceDN w:val="0"/>
        <w:adjustRightInd w:val="0"/>
        <w:spacing w:before="120" w:after="120"/>
        <w:ind w:left="1656"/>
        <w:contextualSpacing w:val="0"/>
        <w:textAlignment w:val="baseline"/>
        <w:rPr>
          <w:rFonts w:asciiTheme="minorHAnsi" w:eastAsia="Times New Roman" w:hAnsiTheme="minorHAnsi" w:cstheme="minorHAnsi"/>
          <w:i/>
          <w:iCs/>
          <w:sz w:val="22"/>
          <w:szCs w:val="22"/>
          <w:lang w:eastAsia="ko-KR"/>
        </w:rPr>
      </w:pPr>
      <w:r w:rsidRPr="00B714D7">
        <w:rPr>
          <w:rFonts w:asciiTheme="minorHAnsi" w:hAnsiTheme="minorHAnsi" w:cstheme="minorHAnsi"/>
          <w:i/>
          <w:iCs/>
          <w:color w:val="000000" w:themeColor="text1"/>
          <w:sz w:val="22"/>
          <w:szCs w:val="22"/>
        </w:rPr>
        <w:t xml:space="preserve">For [NE-DC with target PCell in FR1], adding clarification that additional uncertainty delay can be expected for PCell RACH collision with PSCell RACH if the PCell RACH cannot be transmitted based on the criteria in TS38.213 section 7.6.1A. </w:t>
      </w:r>
    </w:p>
    <w:p w14:paraId="4C63401A" w14:textId="2A6E83AF" w:rsidR="005F290F" w:rsidRPr="005F290F" w:rsidRDefault="005F290F" w:rsidP="005C08D3">
      <w:pPr>
        <w:pStyle w:val="ListParagraph"/>
        <w:numPr>
          <w:ilvl w:val="1"/>
          <w:numId w:val="14"/>
        </w:numPr>
        <w:overflowPunct w:val="0"/>
        <w:autoSpaceDE w:val="0"/>
        <w:autoSpaceDN w:val="0"/>
        <w:adjustRightInd w:val="0"/>
        <w:spacing w:before="120" w:after="120"/>
        <w:ind w:left="1656"/>
        <w:contextualSpacing w:val="0"/>
        <w:textAlignment w:val="baseline"/>
        <w:rPr>
          <w:rFonts w:asciiTheme="minorHAnsi" w:eastAsia="Times New Roman" w:hAnsiTheme="minorHAnsi" w:cstheme="minorHAnsi"/>
          <w:sz w:val="22"/>
          <w:szCs w:val="22"/>
          <w:lang w:eastAsia="ko-KR"/>
        </w:rPr>
      </w:pPr>
      <w:r w:rsidRPr="00B714D7">
        <w:rPr>
          <w:rFonts w:asciiTheme="minorHAnsi" w:hAnsiTheme="minorHAnsi" w:cstheme="minorHAnsi"/>
          <w:i/>
          <w:iCs/>
          <w:color w:val="000000" w:themeColor="text1"/>
          <w:sz w:val="22"/>
          <w:szCs w:val="22"/>
        </w:rPr>
        <w:t>Otherwise, if target PCell and target PSCell are on the different FRs for EN-DC or NR-DC, no need to consider RO collision issue.</w:t>
      </w:r>
    </w:p>
    <w:p w14:paraId="06E4273E" w14:textId="61DA2BA7" w:rsidR="00011542" w:rsidRPr="005A3DC5" w:rsidRDefault="00B714D7" w:rsidP="00455F36">
      <w:pPr>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EN-DC</w:t>
      </w:r>
      <w:r w:rsidR="004440E4">
        <w:rPr>
          <w:rFonts w:asciiTheme="minorHAnsi" w:eastAsia="Times New Roman" w:hAnsiTheme="minorHAnsi" w:cstheme="minorHAnsi"/>
          <w:sz w:val="22"/>
          <w:szCs w:val="22"/>
          <w:lang w:eastAsia="ko-KR"/>
        </w:rPr>
        <w:t>,</w:t>
      </w:r>
      <w:r>
        <w:rPr>
          <w:rFonts w:asciiTheme="minorHAnsi" w:eastAsia="Times New Roman" w:hAnsiTheme="minorHAnsi" w:cstheme="minorHAnsi"/>
          <w:sz w:val="22"/>
          <w:szCs w:val="22"/>
          <w:lang w:eastAsia="ko-KR"/>
        </w:rPr>
        <w:t xml:space="preserve"> when the PSCell </w:t>
      </w:r>
      <w:r w:rsidR="000F4248">
        <w:rPr>
          <w:rFonts w:asciiTheme="minorHAnsi" w:eastAsia="Times New Roman" w:hAnsiTheme="minorHAnsi" w:cstheme="minorHAnsi"/>
          <w:sz w:val="22"/>
          <w:szCs w:val="22"/>
          <w:lang w:eastAsia="ko-KR"/>
        </w:rPr>
        <w:t>RACH is colliding with PCell RACH, additional delay uncertainty is expected for PSCell RA</w:t>
      </w:r>
      <w:r w:rsidR="00C200DE">
        <w:rPr>
          <w:rFonts w:asciiTheme="minorHAnsi" w:eastAsia="Times New Roman" w:hAnsiTheme="minorHAnsi" w:cstheme="minorHAnsi"/>
          <w:sz w:val="22"/>
          <w:szCs w:val="22"/>
          <w:lang w:eastAsia="ko-KR"/>
        </w:rPr>
        <w:t xml:space="preserve">CH. Though </w:t>
      </w:r>
      <w:r w:rsidR="00DC320F">
        <w:rPr>
          <w:rFonts w:asciiTheme="minorHAnsi" w:eastAsia="Times New Roman" w:hAnsiTheme="minorHAnsi" w:cstheme="minorHAnsi"/>
          <w:sz w:val="22"/>
          <w:szCs w:val="22"/>
          <w:lang w:eastAsia="ko-KR"/>
        </w:rPr>
        <w:t xml:space="preserve">the </w:t>
      </w:r>
      <w:r w:rsidR="00C200DE">
        <w:rPr>
          <w:rFonts w:asciiTheme="minorHAnsi" w:eastAsia="Times New Roman" w:hAnsiTheme="minorHAnsi" w:cstheme="minorHAnsi"/>
          <w:sz w:val="22"/>
          <w:szCs w:val="22"/>
          <w:lang w:eastAsia="ko-KR"/>
        </w:rPr>
        <w:t xml:space="preserve">same principle could be applied when </w:t>
      </w:r>
      <w:r w:rsidR="005F3A26">
        <w:rPr>
          <w:rFonts w:asciiTheme="minorHAnsi" w:eastAsia="Times New Roman" w:hAnsiTheme="minorHAnsi" w:cstheme="minorHAnsi"/>
          <w:sz w:val="22"/>
          <w:szCs w:val="22"/>
          <w:lang w:eastAsia="ko-KR"/>
        </w:rPr>
        <w:t xml:space="preserve">the </w:t>
      </w:r>
      <w:r w:rsidR="00C200DE">
        <w:rPr>
          <w:rFonts w:asciiTheme="minorHAnsi" w:eastAsia="Times New Roman" w:hAnsiTheme="minorHAnsi" w:cstheme="minorHAnsi"/>
          <w:sz w:val="22"/>
          <w:szCs w:val="22"/>
          <w:lang w:eastAsia="ko-KR"/>
        </w:rPr>
        <w:t xml:space="preserve">PSCell </w:t>
      </w:r>
      <w:r w:rsidR="005F3A26">
        <w:rPr>
          <w:rFonts w:asciiTheme="minorHAnsi" w:eastAsia="Times New Roman" w:hAnsiTheme="minorHAnsi" w:cstheme="minorHAnsi"/>
          <w:sz w:val="22"/>
          <w:szCs w:val="22"/>
          <w:lang w:eastAsia="ko-KR"/>
        </w:rPr>
        <w:t xml:space="preserve">is </w:t>
      </w:r>
      <w:r w:rsidR="00C200DE">
        <w:rPr>
          <w:rFonts w:asciiTheme="minorHAnsi" w:eastAsia="Times New Roman" w:hAnsiTheme="minorHAnsi" w:cstheme="minorHAnsi"/>
          <w:sz w:val="22"/>
          <w:szCs w:val="22"/>
          <w:lang w:eastAsia="ko-KR"/>
        </w:rPr>
        <w:t>in unlicensed carrier</w:t>
      </w:r>
      <w:r w:rsidR="00A0211B">
        <w:rPr>
          <w:rFonts w:asciiTheme="minorHAnsi" w:eastAsia="Times New Roman" w:hAnsiTheme="minorHAnsi" w:cstheme="minorHAnsi"/>
          <w:sz w:val="22"/>
          <w:szCs w:val="22"/>
          <w:lang w:eastAsia="ko-KR"/>
        </w:rPr>
        <w:t xml:space="preserve">, due to unlicensed carrier operation, UE may have </w:t>
      </w:r>
      <w:r w:rsidR="00CC61F6">
        <w:rPr>
          <w:rFonts w:asciiTheme="minorHAnsi" w:eastAsia="Times New Roman" w:hAnsiTheme="minorHAnsi" w:cstheme="minorHAnsi"/>
          <w:sz w:val="22"/>
          <w:szCs w:val="22"/>
          <w:lang w:eastAsia="ko-KR"/>
        </w:rPr>
        <w:t xml:space="preserve">to wait for next </w:t>
      </w:r>
      <w:r w:rsidR="0049509F">
        <w:rPr>
          <w:rFonts w:asciiTheme="minorHAnsi" w:eastAsia="Times New Roman" w:hAnsiTheme="minorHAnsi" w:cstheme="minorHAnsi"/>
          <w:sz w:val="22"/>
          <w:szCs w:val="22"/>
          <w:lang w:eastAsia="ko-KR"/>
        </w:rPr>
        <w:t xml:space="preserve">free </w:t>
      </w:r>
      <w:r w:rsidR="00CC61F6">
        <w:rPr>
          <w:rFonts w:asciiTheme="minorHAnsi" w:eastAsia="Times New Roman" w:hAnsiTheme="minorHAnsi" w:cstheme="minorHAnsi"/>
          <w:sz w:val="22"/>
          <w:szCs w:val="22"/>
          <w:lang w:eastAsia="ko-KR"/>
        </w:rPr>
        <w:t xml:space="preserve">channel </w:t>
      </w:r>
      <w:r w:rsidR="0049509F">
        <w:rPr>
          <w:rFonts w:asciiTheme="minorHAnsi" w:eastAsia="Times New Roman" w:hAnsiTheme="minorHAnsi" w:cstheme="minorHAnsi"/>
          <w:sz w:val="22"/>
          <w:szCs w:val="22"/>
          <w:lang w:eastAsia="ko-KR"/>
        </w:rPr>
        <w:t>to transmit the RACH on PSCell</w:t>
      </w:r>
      <w:r w:rsidR="0059274D">
        <w:rPr>
          <w:rFonts w:asciiTheme="minorHAnsi" w:eastAsia="Times New Roman" w:hAnsiTheme="minorHAnsi" w:cstheme="minorHAnsi"/>
          <w:sz w:val="22"/>
          <w:szCs w:val="22"/>
          <w:lang w:eastAsia="ko-KR"/>
        </w:rPr>
        <w:t>.</w:t>
      </w:r>
      <w:r w:rsidR="0049509F">
        <w:rPr>
          <w:rFonts w:asciiTheme="minorHAnsi" w:eastAsia="Times New Roman" w:hAnsiTheme="minorHAnsi" w:cstheme="minorHAnsi"/>
          <w:sz w:val="22"/>
          <w:szCs w:val="22"/>
          <w:lang w:eastAsia="ko-KR"/>
        </w:rPr>
        <w:t xml:space="preserve"> Due to </w:t>
      </w:r>
      <w:r w:rsidR="00950B0B">
        <w:rPr>
          <w:rFonts w:asciiTheme="minorHAnsi" w:eastAsia="Times New Roman" w:hAnsiTheme="minorHAnsi" w:cstheme="minorHAnsi"/>
          <w:sz w:val="22"/>
          <w:szCs w:val="22"/>
          <w:lang w:eastAsia="ko-KR"/>
        </w:rPr>
        <w:t>LBT, it may happen that UE may take more time to get chance to transmit</w:t>
      </w:r>
      <w:r w:rsidR="00521803">
        <w:rPr>
          <w:rFonts w:asciiTheme="minorHAnsi" w:eastAsia="Times New Roman" w:hAnsiTheme="minorHAnsi" w:cstheme="minorHAnsi"/>
          <w:sz w:val="22"/>
          <w:szCs w:val="22"/>
          <w:lang w:eastAsia="ko-KR"/>
        </w:rPr>
        <w:t>.</w:t>
      </w:r>
      <w:r w:rsidR="0059274D">
        <w:rPr>
          <w:rFonts w:asciiTheme="minorHAnsi" w:eastAsia="Times New Roman" w:hAnsiTheme="minorHAnsi" w:cstheme="minorHAnsi"/>
          <w:sz w:val="22"/>
          <w:szCs w:val="22"/>
          <w:lang w:eastAsia="ko-KR"/>
        </w:rPr>
        <w:t xml:space="preserve"> </w:t>
      </w:r>
      <w:r w:rsidR="00521803">
        <w:rPr>
          <w:rFonts w:asciiTheme="minorHAnsi" w:eastAsia="Times New Roman" w:hAnsiTheme="minorHAnsi" w:cstheme="minorHAnsi"/>
          <w:sz w:val="22"/>
          <w:szCs w:val="22"/>
          <w:lang w:eastAsia="ko-KR"/>
        </w:rPr>
        <w:t xml:space="preserve">Since there is more uncertainty </w:t>
      </w:r>
      <w:r w:rsidR="002A5F98">
        <w:rPr>
          <w:rFonts w:asciiTheme="minorHAnsi" w:eastAsia="Times New Roman" w:hAnsiTheme="minorHAnsi" w:cstheme="minorHAnsi"/>
          <w:sz w:val="22"/>
          <w:szCs w:val="22"/>
          <w:lang w:eastAsia="ko-KR"/>
        </w:rPr>
        <w:t xml:space="preserve">for unlicensed carrier </w:t>
      </w:r>
      <w:r w:rsidR="0059274D">
        <w:rPr>
          <w:rFonts w:asciiTheme="minorHAnsi" w:eastAsia="Times New Roman" w:hAnsiTheme="minorHAnsi" w:cstheme="minorHAnsi"/>
          <w:sz w:val="22"/>
          <w:szCs w:val="22"/>
          <w:lang w:eastAsia="ko-KR"/>
        </w:rPr>
        <w:t>compared to licensed carrier operation</w:t>
      </w:r>
      <w:r w:rsidR="00C608CE">
        <w:rPr>
          <w:rFonts w:asciiTheme="minorHAnsi" w:eastAsia="Times New Roman" w:hAnsiTheme="minorHAnsi" w:cstheme="minorHAnsi"/>
          <w:sz w:val="22"/>
          <w:szCs w:val="22"/>
          <w:lang w:eastAsia="ko-KR"/>
        </w:rPr>
        <w:t>, t</w:t>
      </w:r>
      <w:r w:rsidR="0059274D">
        <w:rPr>
          <w:rFonts w:asciiTheme="minorHAnsi" w:eastAsia="Times New Roman" w:hAnsiTheme="minorHAnsi" w:cstheme="minorHAnsi"/>
          <w:sz w:val="22"/>
          <w:szCs w:val="22"/>
          <w:lang w:eastAsia="ko-KR"/>
        </w:rPr>
        <w:t xml:space="preserve">o improve the </w:t>
      </w:r>
      <w:r w:rsidR="00AE396E">
        <w:rPr>
          <w:rFonts w:asciiTheme="minorHAnsi" w:eastAsia="Times New Roman" w:hAnsiTheme="minorHAnsi" w:cstheme="minorHAnsi"/>
          <w:sz w:val="22"/>
          <w:szCs w:val="22"/>
          <w:lang w:eastAsia="ko-KR"/>
        </w:rPr>
        <w:t xml:space="preserve">overall system performance, it is beneficial to postpone the PCell RACH </w:t>
      </w:r>
      <w:r w:rsidR="004E4360">
        <w:rPr>
          <w:rFonts w:asciiTheme="minorHAnsi" w:eastAsia="Times New Roman" w:hAnsiTheme="minorHAnsi" w:cstheme="minorHAnsi"/>
          <w:sz w:val="22"/>
          <w:szCs w:val="22"/>
          <w:lang w:eastAsia="ko-KR"/>
        </w:rPr>
        <w:t>and prioritize the PSCell RACH</w:t>
      </w:r>
      <w:r w:rsidR="004C61D9">
        <w:rPr>
          <w:rFonts w:asciiTheme="minorHAnsi" w:eastAsia="Times New Roman" w:hAnsiTheme="minorHAnsi" w:cstheme="minorHAnsi"/>
          <w:sz w:val="22"/>
          <w:szCs w:val="22"/>
          <w:lang w:eastAsia="ko-KR"/>
        </w:rPr>
        <w:t xml:space="preserve"> if the PSCell </w:t>
      </w:r>
      <w:r w:rsidR="002A5F98">
        <w:rPr>
          <w:rFonts w:asciiTheme="minorHAnsi" w:eastAsia="Times New Roman" w:hAnsiTheme="minorHAnsi" w:cstheme="minorHAnsi"/>
          <w:sz w:val="22"/>
          <w:szCs w:val="22"/>
          <w:lang w:eastAsia="ko-KR"/>
        </w:rPr>
        <w:t>has channel access to transmit RACH</w:t>
      </w:r>
      <w:bookmarkStart w:id="4" w:name="_Hlk68175827"/>
      <w:r w:rsidR="002A5F98">
        <w:rPr>
          <w:rFonts w:asciiTheme="minorHAnsi" w:eastAsia="Times New Roman" w:hAnsiTheme="minorHAnsi" w:cstheme="minorHAnsi"/>
          <w:sz w:val="22"/>
          <w:szCs w:val="22"/>
          <w:lang w:eastAsia="ko-KR"/>
        </w:rPr>
        <w:t xml:space="preserve"> (if </w:t>
      </w:r>
      <w:r w:rsidR="00011542" w:rsidRPr="005A3DC5">
        <w:rPr>
          <w:rFonts w:asciiTheme="minorHAnsi" w:eastAsia="Times New Roman" w:hAnsiTheme="minorHAnsi" w:cstheme="minorHAnsi"/>
          <w:sz w:val="22"/>
          <w:szCs w:val="22"/>
          <w:lang w:eastAsia="ko-KR"/>
        </w:rPr>
        <w:t xml:space="preserve">UE is not capable of transmitting </w:t>
      </w:r>
      <w:r w:rsidR="00B46EF6" w:rsidRPr="005A3DC5">
        <w:rPr>
          <w:rFonts w:asciiTheme="minorHAnsi" w:eastAsia="Times New Roman" w:hAnsiTheme="minorHAnsi" w:cstheme="minorHAnsi"/>
          <w:sz w:val="22"/>
          <w:szCs w:val="22"/>
          <w:lang w:eastAsia="ko-KR"/>
        </w:rPr>
        <w:t>PRACH preambles</w:t>
      </w:r>
      <w:r w:rsidR="00011542" w:rsidRPr="005A3DC5">
        <w:rPr>
          <w:rFonts w:asciiTheme="minorHAnsi" w:eastAsia="Times New Roman" w:hAnsiTheme="minorHAnsi" w:cstheme="minorHAnsi"/>
          <w:sz w:val="22"/>
          <w:szCs w:val="22"/>
          <w:lang w:eastAsia="ko-KR"/>
        </w:rPr>
        <w:t xml:space="preserve"> in both cells simultaneously</w:t>
      </w:r>
      <w:r w:rsidR="002A5F98">
        <w:rPr>
          <w:rFonts w:asciiTheme="minorHAnsi" w:eastAsia="Times New Roman" w:hAnsiTheme="minorHAnsi" w:cstheme="minorHAnsi"/>
          <w:sz w:val="22"/>
          <w:szCs w:val="22"/>
          <w:lang w:eastAsia="ko-KR"/>
        </w:rPr>
        <w:t>)</w:t>
      </w:r>
      <w:r w:rsidR="00011542" w:rsidRPr="005A3DC5">
        <w:rPr>
          <w:rFonts w:asciiTheme="minorHAnsi" w:eastAsia="Times New Roman" w:hAnsiTheme="minorHAnsi" w:cstheme="minorHAnsi"/>
          <w:sz w:val="22"/>
          <w:szCs w:val="22"/>
          <w:lang w:eastAsia="ko-KR"/>
        </w:rPr>
        <w:t xml:space="preserve">. </w:t>
      </w:r>
      <w:r w:rsidR="00C83295">
        <w:rPr>
          <w:rFonts w:asciiTheme="minorHAnsi" w:eastAsia="Times New Roman" w:hAnsiTheme="minorHAnsi" w:cstheme="minorHAnsi"/>
          <w:sz w:val="22"/>
          <w:szCs w:val="22"/>
          <w:lang w:eastAsia="ko-KR"/>
        </w:rPr>
        <w:t xml:space="preserve">This can be </w:t>
      </w:r>
      <w:r w:rsidR="00011542" w:rsidRPr="005A3DC5">
        <w:rPr>
          <w:rFonts w:asciiTheme="minorHAnsi" w:eastAsia="Times New Roman" w:hAnsiTheme="minorHAnsi" w:cstheme="minorHAnsi"/>
          <w:sz w:val="22"/>
          <w:szCs w:val="22"/>
          <w:lang w:eastAsia="ko-KR"/>
        </w:rPr>
        <w:t xml:space="preserve">covered in the delay requirement </w:t>
      </w:r>
      <w:r w:rsidR="00C83295">
        <w:rPr>
          <w:rFonts w:asciiTheme="minorHAnsi" w:eastAsia="Times New Roman" w:hAnsiTheme="minorHAnsi" w:cstheme="minorHAnsi"/>
          <w:sz w:val="22"/>
          <w:szCs w:val="22"/>
          <w:lang w:eastAsia="ko-KR"/>
        </w:rPr>
        <w:t xml:space="preserve">of PCell </w:t>
      </w:r>
      <w:r w:rsidR="00011542" w:rsidRPr="005A3DC5">
        <w:rPr>
          <w:rFonts w:asciiTheme="minorHAnsi" w:eastAsia="Times New Roman" w:hAnsiTheme="minorHAnsi" w:cstheme="minorHAnsi"/>
          <w:sz w:val="22"/>
          <w:szCs w:val="22"/>
          <w:lang w:eastAsia="ko-KR"/>
        </w:rPr>
        <w:t xml:space="preserve">by adding an </w:t>
      </w:r>
      <w:r w:rsidR="00B9752D" w:rsidRPr="005A3DC5">
        <w:rPr>
          <w:rFonts w:asciiTheme="minorHAnsi" w:eastAsia="Times New Roman" w:hAnsiTheme="minorHAnsi" w:cstheme="minorHAnsi"/>
          <w:sz w:val="22"/>
          <w:szCs w:val="22"/>
          <w:lang w:eastAsia="ko-KR"/>
        </w:rPr>
        <w:t>additional uncertainty t</w:t>
      </w:r>
      <w:r w:rsidR="00C83295">
        <w:rPr>
          <w:rFonts w:asciiTheme="minorHAnsi" w:eastAsia="Times New Roman" w:hAnsiTheme="minorHAnsi" w:cstheme="minorHAnsi"/>
          <w:sz w:val="22"/>
          <w:szCs w:val="22"/>
          <w:lang w:eastAsia="ko-KR"/>
        </w:rPr>
        <w:t>erm to the PCell HO.</w:t>
      </w:r>
    </w:p>
    <w:bookmarkEnd w:id="4"/>
    <w:p w14:paraId="566D45A4" w14:textId="7EB39AF3" w:rsidR="00730CE1" w:rsidRPr="002159A0" w:rsidRDefault="00011542" w:rsidP="00EC3F51">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 xml:space="preserve">Proposal </w:t>
      </w:r>
      <w:r w:rsidR="002D6844">
        <w:rPr>
          <w:rFonts w:asciiTheme="minorHAnsi" w:eastAsia="Times New Roman" w:hAnsiTheme="minorHAnsi" w:cstheme="minorHAnsi"/>
          <w:b/>
          <w:bCs/>
          <w:sz w:val="22"/>
          <w:szCs w:val="22"/>
          <w:lang w:eastAsia="ko-KR"/>
        </w:rPr>
        <w:t>4</w:t>
      </w:r>
      <w:r w:rsidRPr="002159A0">
        <w:rPr>
          <w:rFonts w:asciiTheme="minorHAnsi" w:eastAsia="Times New Roman" w:hAnsiTheme="minorHAnsi" w:cstheme="minorHAnsi"/>
          <w:b/>
          <w:bCs/>
          <w:sz w:val="22"/>
          <w:szCs w:val="22"/>
          <w:lang w:eastAsia="ko-KR"/>
        </w:rPr>
        <w:t>:</w:t>
      </w:r>
      <w:r w:rsidRPr="002159A0">
        <w:rPr>
          <w:rFonts w:asciiTheme="minorHAnsi" w:eastAsia="Times New Roman" w:hAnsiTheme="minorHAnsi" w:cstheme="minorHAnsi"/>
          <w:b/>
          <w:bCs/>
          <w:sz w:val="22"/>
          <w:szCs w:val="22"/>
          <w:lang w:eastAsia="ko-KR"/>
        </w:rPr>
        <w:tab/>
      </w:r>
      <w:r w:rsidR="00231C6E" w:rsidRPr="002159A0">
        <w:rPr>
          <w:rFonts w:asciiTheme="minorHAnsi" w:eastAsia="Times New Roman" w:hAnsiTheme="minorHAnsi" w:cstheme="minorHAnsi"/>
          <w:b/>
          <w:bCs/>
          <w:sz w:val="22"/>
          <w:szCs w:val="22"/>
          <w:lang w:eastAsia="ko-KR"/>
        </w:rPr>
        <w:t>When PSC</w:t>
      </w:r>
      <w:r w:rsidR="00CB6E85">
        <w:rPr>
          <w:rFonts w:asciiTheme="minorHAnsi" w:eastAsia="Times New Roman" w:hAnsiTheme="minorHAnsi" w:cstheme="minorHAnsi"/>
          <w:b/>
          <w:bCs/>
          <w:sz w:val="22"/>
          <w:szCs w:val="22"/>
          <w:lang w:eastAsia="ko-KR"/>
        </w:rPr>
        <w:t>ell</w:t>
      </w:r>
      <w:r w:rsidR="00231C6E" w:rsidRPr="002159A0">
        <w:rPr>
          <w:rFonts w:asciiTheme="minorHAnsi" w:eastAsia="Times New Roman" w:hAnsiTheme="minorHAnsi" w:cstheme="minorHAnsi"/>
          <w:b/>
          <w:bCs/>
          <w:sz w:val="22"/>
          <w:szCs w:val="22"/>
          <w:lang w:eastAsia="ko-KR"/>
        </w:rPr>
        <w:t xml:space="preserve"> is under CCA, if UE is incapable of simultaneous PRACH preamble transmission in PCell and PSCell, and RACH occasions in PCell and PSCell collide, then UE shall prioritize PRACH preamble transmission on the carrier with CCA.</w:t>
      </w:r>
      <w:r w:rsidR="00310145" w:rsidRPr="002159A0">
        <w:rPr>
          <w:rFonts w:asciiTheme="minorHAnsi" w:eastAsia="Times New Roman" w:hAnsiTheme="minorHAnsi" w:cstheme="minorHAnsi"/>
          <w:b/>
          <w:bCs/>
          <w:sz w:val="22"/>
          <w:szCs w:val="22"/>
          <w:lang w:eastAsia="ko-KR"/>
        </w:rPr>
        <w:t xml:space="preserve"> An additional uncertainty term </w:t>
      </w:r>
      <w:r w:rsidR="00310145" w:rsidRPr="002159A0">
        <w:rPr>
          <w:rFonts w:asciiTheme="minorHAnsi" w:eastAsia="Times New Roman" w:hAnsiTheme="minorHAnsi" w:cstheme="minorHAnsi"/>
          <w:b/>
          <w:bCs/>
          <w:sz w:val="22"/>
          <w:szCs w:val="16"/>
          <w:lang w:eastAsia="en-GB"/>
        </w:rPr>
        <w:t xml:space="preserve">is introduced for the </w:t>
      </w:r>
      <w:r w:rsidR="006D082F">
        <w:rPr>
          <w:rFonts w:asciiTheme="minorHAnsi" w:eastAsia="Times New Roman" w:hAnsiTheme="minorHAnsi" w:cstheme="minorHAnsi"/>
          <w:b/>
          <w:bCs/>
          <w:sz w:val="22"/>
          <w:szCs w:val="16"/>
          <w:lang w:eastAsia="en-GB"/>
        </w:rPr>
        <w:t>PCell HO delay</w:t>
      </w:r>
      <w:r w:rsidR="00310145" w:rsidRPr="002159A0">
        <w:rPr>
          <w:rFonts w:asciiTheme="minorHAnsi" w:eastAsia="Times New Roman" w:hAnsiTheme="minorHAnsi" w:cstheme="minorHAnsi"/>
          <w:b/>
          <w:bCs/>
          <w:sz w:val="22"/>
          <w:szCs w:val="16"/>
          <w:lang w:eastAsia="en-GB"/>
        </w:rPr>
        <w:t>.</w:t>
      </w:r>
    </w:p>
    <w:p w14:paraId="1E42C67F" w14:textId="77777777" w:rsidR="00EC3F51" w:rsidRPr="005A3DC5" w:rsidRDefault="00EC3F51" w:rsidP="00EC3F51">
      <w:pPr>
        <w:spacing w:after="0"/>
        <w:rPr>
          <w:rFonts w:asciiTheme="minorHAnsi" w:eastAsia="Times New Roman" w:hAnsiTheme="minorHAnsi" w:cstheme="minorHAnsi"/>
          <w:color w:val="365F91" w:themeColor="accent1" w:themeShade="BF"/>
          <w:sz w:val="22"/>
          <w:szCs w:val="22"/>
          <w:lang w:eastAsia="ko-KR"/>
        </w:rPr>
      </w:pPr>
    </w:p>
    <w:p w14:paraId="62534DB2" w14:textId="587DF059" w:rsidR="00D865DC" w:rsidRPr="005A3DC5" w:rsidRDefault="00D865DC" w:rsidP="00FB1365">
      <w:pPr>
        <w:pStyle w:val="Heading1"/>
        <w:ind w:left="431" w:hanging="431"/>
        <w:rPr>
          <w:rFonts w:asciiTheme="minorHAnsi" w:hAnsiTheme="minorHAnsi" w:cstheme="minorHAnsi"/>
          <w:szCs w:val="36"/>
          <w:lang w:val="en-CA"/>
        </w:rPr>
      </w:pPr>
      <w:r w:rsidRPr="005A3DC5">
        <w:rPr>
          <w:rFonts w:asciiTheme="minorHAnsi" w:hAnsiTheme="minorHAnsi" w:cstheme="minorHAnsi"/>
          <w:szCs w:val="36"/>
          <w:lang w:val="en-CA"/>
        </w:rPr>
        <w:t>Summary and Conclusion</w:t>
      </w:r>
    </w:p>
    <w:p w14:paraId="640F3D14" w14:textId="4998F20A" w:rsidR="00D1502B" w:rsidRPr="005A3DC5" w:rsidRDefault="00D1502B" w:rsidP="0010166B">
      <w:pPr>
        <w:rPr>
          <w:rFonts w:asciiTheme="minorHAnsi" w:hAnsiTheme="minorHAnsi" w:cstheme="minorHAnsi"/>
          <w:sz w:val="22"/>
          <w:lang w:val="en-CA"/>
        </w:rPr>
      </w:pPr>
      <w:r w:rsidRPr="005A3DC5">
        <w:rPr>
          <w:rFonts w:asciiTheme="minorHAnsi" w:hAnsiTheme="minorHAnsi" w:cstheme="minorHAnsi"/>
          <w:sz w:val="22"/>
          <w:lang w:val="en-CA"/>
        </w:rPr>
        <w:t xml:space="preserve">In this contribution we </w:t>
      </w:r>
      <w:r w:rsidR="009D446B" w:rsidRPr="005A3DC5">
        <w:rPr>
          <w:rFonts w:asciiTheme="minorHAnsi" w:hAnsiTheme="minorHAnsi" w:cstheme="minorHAnsi"/>
          <w:sz w:val="22"/>
          <w:lang w:val="en-CA"/>
        </w:rPr>
        <w:t xml:space="preserve">have provided </w:t>
      </w:r>
      <w:r w:rsidR="00A31283" w:rsidRPr="005A3DC5">
        <w:rPr>
          <w:rFonts w:asciiTheme="minorHAnsi" w:hAnsiTheme="minorHAnsi" w:cstheme="minorHAnsi"/>
          <w:sz w:val="22"/>
          <w:lang w:val="en-CA"/>
        </w:rPr>
        <w:t>our views on open issues</w:t>
      </w:r>
      <w:r w:rsidR="009D446B" w:rsidRPr="005A3DC5">
        <w:rPr>
          <w:rFonts w:asciiTheme="minorHAnsi" w:hAnsiTheme="minorHAnsi" w:cstheme="minorHAnsi"/>
          <w:sz w:val="22"/>
          <w:lang w:val="en-CA"/>
        </w:rPr>
        <w:t xml:space="preserve"> </w:t>
      </w:r>
      <w:r w:rsidR="00A31283" w:rsidRPr="005A3DC5">
        <w:rPr>
          <w:rFonts w:asciiTheme="minorHAnsi" w:hAnsiTheme="minorHAnsi" w:cstheme="minorHAnsi"/>
          <w:sz w:val="22"/>
          <w:lang w:val="en-CA"/>
        </w:rPr>
        <w:t>for</w:t>
      </w:r>
      <w:r w:rsidR="009D446B" w:rsidRPr="005A3DC5">
        <w:rPr>
          <w:rFonts w:asciiTheme="minorHAnsi" w:hAnsiTheme="minorHAnsi" w:cstheme="minorHAnsi"/>
          <w:sz w:val="22"/>
          <w:lang w:val="en-CA"/>
        </w:rPr>
        <w:t xml:space="preserve"> </w:t>
      </w:r>
      <w:r w:rsidR="00237982" w:rsidRPr="005A3DC5">
        <w:rPr>
          <w:rFonts w:asciiTheme="minorHAnsi" w:hAnsiTheme="minorHAnsi" w:cstheme="minorHAnsi"/>
          <w:sz w:val="22"/>
          <w:lang w:val="en-CA"/>
        </w:rPr>
        <w:t>H</w:t>
      </w:r>
      <w:r w:rsidR="009D446B" w:rsidRPr="005A3DC5">
        <w:rPr>
          <w:rFonts w:asciiTheme="minorHAnsi" w:hAnsiTheme="minorHAnsi" w:cstheme="minorHAnsi"/>
          <w:sz w:val="22"/>
          <w:lang w:val="en-CA"/>
        </w:rPr>
        <w:t>andover with PSCell. The following proposals are made:</w:t>
      </w:r>
    </w:p>
    <w:p w14:paraId="3C6D52DA" w14:textId="307E4BD2" w:rsidR="00586622" w:rsidRDefault="001E46C3" w:rsidP="005847E2">
      <w:pPr>
        <w:spacing w:after="0"/>
        <w:rPr>
          <w:rFonts w:asciiTheme="minorHAnsi" w:eastAsia="Times New Roman" w:hAnsiTheme="minorHAnsi" w:cstheme="minorHAnsi"/>
          <w:b/>
          <w:bCs/>
          <w:sz w:val="22"/>
          <w:szCs w:val="22"/>
          <w:lang w:val="en-US" w:eastAsia="ko-KR"/>
        </w:rPr>
      </w:pPr>
      <w:r w:rsidRPr="00B0591E">
        <w:rPr>
          <w:rFonts w:asciiTheme="minorHAnsi" w:eastAsia="Times New Roman" w:hAnsiTheme="minorHAnsi" w:cstheme="minorHAnsi"/>
          <w:b/>
          <w:bCs/>
          <w:sz w:val="22"/>
          <w:szCs w:val="22"/>
          <w:lang w:val="en-US" w:eastAsia="ko-KR"/>
        </w:rPr>
        <w:lastRenderedPageBreak/>
        <w:t>Proposal 1: Separate end points are assumed for PCell HO and PSCell addition/change and PRACH preamble transmission is the end point for PCell HO and PSCell addition/change.</w:t>
      </w:r>
    </w:p>
    <w:p w14:paraId="782F8E6D" w14:textId="5377F551" w:rsidR="001E46C3" w:rsidRDefault="001E46C3" w:rsidP="005847E2">
      <w:pPr>
        <w:spacing w:after="0"/>
        <w:rPr>
          <w:rFonts w:asciiTheme="minorHAnsi" w:eastAsia="Times New Roman" w:hAnsiTheme="minorHAnsi" w:cstheme="minorHAnsi"/>
          <w:b/>
          <w:bCs/>
          <w:sz w:val="22"/>
          <w:szCs w:val="22"/>
          <w:lang w:val="en-US" w:eastAsia="ko-KR"/>
        </w:rPr>
      </w:pPr>
    </w:p>
    <w:p w14:paraId="3C0AF8DF" w14:textId="22FDF1B7" w:rsidR="001E46C3" w:rsidRDefault="001E46C3" w:rsidP="005847E2">
      <w:pPr>
        <w:spacing w:after="0"/>
        <w:rPr>
          <w:rFonts w:asciiTheme="minorHAnsi" w:eastAsia="Times New Roman" w:hAnsiTheme="minorHAnsi" w:cstheme="minorHAnsi"/>
          <w:b/>
          <w:bCs/>
          <w:sz w:val="22"/>
          <w:szCs w:val="22"/>
          <w:lang w:val="en-US" w:eastAsia="ko-KR"/>
        </w:rPr>
      </w:pPr>
      <w:r w:rsidRPr="00A5220F">
        <w:rPr>
          <w:rFonts w:asciiTheme="minorHAnsi" w:eastAsia="Times New Roman" w:hAnsiTheme="minorHAnsi" w:cstheme="minorHAnsi"/>
          <w:b/>
          <w:bCs/>
          <w:sz w:val="22"/>
          <w:szCs w:val="22"/>
          <w:lang w:val="en-US" w:eastAsia="ko-KR"/>
        </w:rPr>
        <w:t>Proposal 2: Both parallel and sequential cell search cases are considered for HO with PSCell for NR-U</w:t>
      </w:r>
      <w:r>
        <w:rPr>
          <w:rFonts w:asciiTheme="minorHAnsi" w:eastAsia="Times New Roman" w:hAnsiTheme="minorHAnsi" w:cstheme="minorHAnsi"/>
          <w:b/>
          <w:bCs/>
          <w:sz w:val="22"/>
          <w:szCs w:val="22"/>
          <w:lang w:val="en-US" w:eastAsia="ko-KR"/>
        </w:rPr>
        <w:t>.</w:t>
      </w:r>
    </w:p>
    <w:p w14:paraId="032EAC49" w14:textId="309425D7" w:rsidR="001E46C3" w:rsidRDefault="001E46C3" w:rsidP="005847E2">
      <w:pPr>
        <w:spacing w:after="0"/>
        <w:rPr>
          <w:rFonts w:asciiTheme="minorHAnsi" w:eastAsia="Times New Roman" w:hAnsiTheme="minorHAnsi" w:cstheme="minorHAnsi"/>
          <w:b/>
          <w:bCs/>
          <w:sz w:val="22"/>
          <w:szCs w:val="22"/>
          <w:lang w:val="en-US" w:eastAsia="ko-KR"/>
        </w:rPr>
      </w:pPr>
    </w:p>
    <w:p w14:paraId="3E7C8139" w14:textId="61386498" w:rsidR="001E46C3" w:rsidRDefault="00A01594" w:rsidP="00A01594">
      <w:pPr>
        <w:spacing w:after="0"/>
        <w:rPr>
          <w:rFonts w:asciiTheme="minorHAnsi" w:eastAsia="Times New Roman" w:hAnsiTheme="minorHAnsi" w:cstheme="minorHAnsi"/>
          <w:b/>
          <w:bCs/>
          <w:sz w:val="22"/>
          <w:szCs w:val="22"/>
          <w:lang w:eastAsia="ko-KR"/>
        </w:rPr>
      </w:pPr>
      <w:r w:rsidRPr="00A01594">
        <w:rPr>
          <w:rFonts w:asciiTheme="minorHAnsi" w:eastAsia="Times New Roman" w:hAnsiTheme="minorHAnsi" w:cstheme="minorHAnsi"/>
          <w:b/>
          <w:bCs/>
          <w:sz w:val="22"/>
          <w:szCs w:val="22"/>
          <w:lang w:eastAsia="ko-KR"/>
        </w:rPr>
        <w:t>Proposal 3:  For NR PSCell change with target NR PSCell under CCA (band n46), T</w:t>
      </w:r>
      <w:r w:rsidRPr="002E4DEC">
        <w:rPr>
          <w:rFonts w:asciiTheme="minorHAnsi" w:eastAsia="Times New Roman" w:hAnsiTheme="minorHAnsi" w:cstheme="minorHAnsi"/>
          <w:b/>
          <w:bCs/>
          <w:sz w:val="22"/>
          <w:szCs w:val="22"/>
          <w:vertAlign w:val="subscript"/>
          <w:lang w:eastAsia="ko-KR"/>
        </w:rPr>
        <w:t>processing</w:t>
      </w:r>
      <w:r w:rsidRPr="00A01594">
        <w:rPr>
          <w:rFonts w:asciiTheme="minorHAnsi" w:eastAsia="Times New Roman" w:hAnsiTheme="minorHAnsi" w:cstheme="minorHAnsi"/>
          <w:b/>
          <w:bCs/>
          <w:sz w:val="22"/>
          <w:szCs w:val="22"/>
          <w:lang w:eastAsia="ko-KR"/>
        </w:rPr>
        <w:t xml:space="preserve"> for the NR PSCell addition/change is 2</w:t>
      </w:r>
      <w:r w:rsidR="007764AF">
        <w:rPr>
          <w:rFonts w:asciiTheme="minorHAnsi" w:eastAsia="Times New Roman" w:hAnsiTheme="minorHAnsi" w:cstheme="minorHAnsi"/>
          <w:b/>
          <w:bCs/>
          <w:sz w:val="22"/>
          <w:szCs w:val="22"/>
          <w:lang w:eastAsia="ko-KR"/>
        </w:rPr>
        <w:t>5</w:t>
      </w:r>
      <w:r w:rsidRPr="00A01594">
        <w:rPr>
          <w:rFonts w:asciiTheme="minorHAnsi" w:eastAsia="Times New Roman" w:hAnsiTheme="minorHAnsi" w:cstheme="minorHAnsi"/>
          <w:b/>
          <w:bCs/>
          <w:sz w:val="22"/>
          <w:szCs w:val="22"/>
          <w:lang w:eastAsia="ko-KR"/>
        </w:rPr>
        <w:t>ms.</w:t>
      </w:r>
    </w:p>
    <w:p w14:paraId="3FC18BC1" w14:textId="7F1B4819" w:rsidR="00A01594" w:rsidRDefault="00A01594" w:rsidP="00A01594">
      <w:pPr>
        <w:spacing w:after="0"/>
        <w:rPr>
          <w:rFonts w:asciiTheme="minorHAnsi" w:eastAsia="Times New Roman" w:hAnsiTheme="minorHAnsi" w:cstheme="minorHAnsi"/>
          <w:b/>
          <w:bCs/>
          <w:sz w:val="22"/>
          <w:szCs w:val="22"/>
          <w:lang w:eastAsia="ko-KR"/>
        </w:rPr>
      </w:pPr>
    </w:p>
    <w:p w14:paraId="54A9D0E1" w14:textId="11BF33DD" w:rsidR="00A01594" w:rsidRPr="00A01594" w:rsidRDefault="00A01594" w:rsidP="00A01594">
      <w:pPr>
        <w:spacing w:after="0"/>
        <w:rPr>
          <w:rFonts w:asciiTheme="minorHAnsi" w:eastAsia="Times New Roman" w:hAnsiTheme="minorHAnsi" w:cstheme="minorHAnsi"/>
          <w:b/>
          <w:bCs/>
          <w:sz w:val="22"/>
          <w:szCs w:val="16"/>
          <w:lang w:eastAsia="en-GB"/>
        </w:rPr>
      </w:pPr>
      <w:r w:rsidRPr="002159A0">
        <w:rPr>
          <w:rFonts w:asciiTheme="minorHAnsi" w:eastAsia="Times New Roman" w:hAnsiTheme="minorHAnsi" w:cstheme="minorHAnsi"/>
          <w:b/>
          <w:bCs/>
          <w:sz w:val="22"/>
          <w:szCs w:val="22"/>
          <w:lang w:eastAsia="ko-KR"/>
        </w:rPr>
        <w:t xml:space="preserve">Proposal </w:t>
      </w:r>
      <w:r>
        <w:rPr>
          <w:rFonts w:asciiTheme="minorHAnsi" w:eastAsia="Times New Roman" w:hAnsiTheme="minorHAnsi" w:cstheme="minorHAnsi"/>
          <w:b/>
          <w:bCs/>
          <w:sz w:val="22"/>
          <w:szCs w:val="22"/>
          <w:lang w:eastAsia="ko-KR"/>
        </w:rPr>
        <w:t>4</w:t>
      </w:r>
      <w:r w:rsidRPr="002159A0">
        <w:rPr>
          <w:rFonts w:asciiTheme="minorHAnsi" w:eastAsia="Times New Roman" w:hAnsiTheme="minorHAnsi" w:cstheme="minorHAnsi"/>
          <w:b/>
          <w:bCs/>
          <w:sz w:val="22"/>
          <w:szCs w:val="22"/>
          <w:lang w:eastAsia="ko-KR"/>
        </w:rPr>
        <w:t>:</w:t>
      </w:r>
      <w:r w:rsidRPr="002159A0">
        <w:rPr>
          <w:rFonts w:asciiTheme="minorHAnsi" w:eastAsia="Times New Roman" w:hAnsiTheme="minorHAnsi" w:cstheme="minorHAnsi"/>
          <w:b/>
          <w:bCs/>
          <w:sz w:val="22"/>
          <w:szCs w:val="22"/>
          <w:lang w:eastAsia="ko-KR"/>
        </w:rPr>
        <w:tab/>
        <w:t xml:space="preserve">When PSCC is under CCA, if UE is incapable of simultaneous PRACH preamble transmission in PCell and PSCell, and RACH occasions in PCell and PSCell collide, then UE shall prioritize PRACH preamble transmission on the carrier with CCA. An additional uncertainty term </w:t>
      </w:r>
      <w:r w:rsidRPr="002159A0">
        <w:rPr>
          <w:rFonts w:asciiTheme="minorHAnsi" w:eastAsia="Times New Roman" w:hAnsiTheme="minorHAnsi" w:cstheme="minorHAnsi"/>
          <w:b/>
          <w:bCs/>
          <w:sz w:val="22"/>
          <w:szCs w:val="16"/>
          <w:lang w:eastAsia="en-GB"/>
        </w:rPr>
        <w:t xml:space="preserve">is introduced for the </w:t>
      </w:r>
      <w:r>
        <w:rPr>
          <w:rFonts w:asciiTheme="minorHAnsi" w:eastAsia="Times New Roman" w:hAnsiTheme="minorHAnsi" w:cstheme="minorHAnsi"/>
          <w:b/>
          <w:bCs/>
          <w:sz w:val="22"/>
          <w:szCs w:val="16"/>
          <w:lang w:eastAsia="en-GB"/>
        </w:rPr>
        <w:t>PCell HO delay</w:t>
      </w:r>
      <w:r w:rsidRPr="002159A0">
        <w:rPr>
          <w:rFonts w:asciiTheme="minorHAnsi" w:eastAsia="Times New Roman" w:hAnsiTheme="minorHAnsi" w:cstheme="minorHAnsi"/>
          <w:b/>
          <w:bCs/>
          <w:sz w:val="22"/>
          <w:szCs w:val="16"/>
          <w:lang w:eastAsia="en-GB"/>
        </w:rPr>
        <w:t>.</w:t>
      </w:r>
    </w:p>
    <w:p w14:paraId="1403FC4B" w14:textId="05A088B3" w:rsidR="00D110B8" w:rsidRPr="005A3DC5" w:rsidRDefault="00D80957" w:rsidP="004957CF">
      <w:pPr>
        <w:pStyle w:val="Heading1"/>
        <w:rPr>
          <w:rFonts w:asciiTheme="minorHAnsi" w:hAnsiTheme="minorHAnsi" w:cstheme="minorHAnsi"/>
          <w:lang w:val="en-CA"/>
        </w:rPr>
      </w:pPr>
      <w:r w:rsidRPr="005A3DC5">
        <w:rPr>
          <w:rFonts w:asciiTheme="minorHAnsi" w:hAnsiTheme="minorHAnsi" w:cstheme="minorHAnsi"/>
          <w:lang w:val="en-CA"/>
        </w:rPr>
        <w:t>References</w:t>
      </w:r>
      <w:bookmarkStart w:id="5" w:name="_Ref536781364"/>
      <w:bookmarkStart w:id="6" w:name="_Ref517094573"/>
      <w:bookmarkStart w:id="7" w:name="_Ref536781239"/>
      <w:bookmarkEnd w:id="2"/>
      <w:bookmarkEnd w:id="3"/>
    </w:p>
    <w:p w14:paraId="0B451E56" w14:textId="77777777" w:rsidR="00DC6172" w:rsidRPr="005A3DC5" w:rsidRDefault="00230DDD" w:rsidP="000D717D">
      <w:pPr>
        <w:numPr>
          <w:ilvl w:val="0"/>
          <w:numId w:val="9"/>
        </w:numPr>
        <w:tabs>
          <w:tab w:val="left" w:pos="851"/>
        </w:tabs>
        <w:rPr>
          <w:rFonts w:asciiTheme="minorHAnsi" w:hAnsiTheme="minorHAnsi" w:cstheme="minorHAnsi"/>
          <w:sz w:val="22"/>
          <w:szCs w:val="22"/>
          <w:lang w:val="en-CA"/>
        </w:rPr>
      </w:pPr>
      <w:bookmarkStart w:id="8" w:name="_Ref61004649"/>
      <w:bookmarkEnd w:id="5"/>
      <w:bookmarkEnd w:id="6"/>
      <w:bookmarkEnd w:id="7"/>
      <w:r w:rsidRPr="005A3DC5">
        <w:rPr>
          <w:rFonts w:asciiTheme="minorHAnsi" w:hAnsiTheme="minorHAnsi" w:cstheme="minorHAnsi"/>
          <w:sz w:val="22"/>
          <w:szCs w:val="22"/>
          <w:lang w:val="en-CA"/>
        </w:rPr>
        <w:t>RP-202874 “Revised WID of Rel-17 NR RRM further enhancement”, Apple</w:t>
      </w:r>
      <w:bookmarkEnd w:id="8"/>
    </w:p>
    <w:p w14:paraId="64286023" w14:textId="1A5E9398" w:rsidR="001A56F3" w:rsidRDefault="007805A3" w:rsidP="001A56F3">
      <w:pPr>
        <w:numPr>
          <w:ilvl w:val="0"/>
          <w:numId w:val="9"/>
        </w:numPr>
        <w:tabs>
          <w:tab w:val="left" w:pos="851"/>
        </w:tabs>
        <w:rPr>
          <w:rFonts w:asciiTheme="minorHAnsi" w:hAnsiTheme="minorHAnsi" w:cstheme="minorHAnsi"/>
          <w:sz w:val="22"/>
          <w:szCs w:val="22"/>
          <w:lang w:val="en-CA"/>
        </w:rPr>
      </w:pPr>
      <w:bookmarkStart w:id="9" w:name="_Ref71575946"/>
      <w:bookmarkStart w:id="10" w:name="_Ref78786488"/>
      <w:bookmarkStart w:id="11" w:name="_Ref83291201"/>
      <w:r w:rsidRPr="005A3DC5">
        <w:rPr>
          <w:rFonts w:asciiTheme="minorHAnsi" w:hAnsiTheme="minorHAnsi" w:cstheme="minorHAnsi"/>
          <w:sz w:val="22"/>
          <w:szCs w:val="22"/>
          <w:lang w:val="en-CA"/>
        </w:rPr>
        <w:t>R4-2</w:t>
      </w:r>
      <w:r w:rsidR="002439B2">
        <w:rPr>
          <w:rFonts w:asciiTheme="minorHAnsi" w:hAnsiTheme="minorHAnsi" w:cstheme="minorHAnsi"/>
          <w:sz w:val="22"/>
          <w:szCs w:val="22"/>
          <w:lang w:val="en-CA"/>
        </w:rPr>
        <w:t>20</w:t>
      </w:r>
      <w:r w:rsidR="00FC30C0">
        <w:rPr>
          <w:rFonts w:asciiTheme="minorHAnsi" w:hAnsiTheme="minorHAnsi" w:cstheme="minorHAnsi"/>
          <w:sz w:val="22"/>
          <w:szCs w:val="22"/>
          <w:lang w:val="en-CA"/>
        </w:rPr>
        <w:t>7106</w:t>
      </w:r>
      <w:r w:rsidRPr="005A3DC5">
        <w:rPr>
          <w:rFonts w:asciiTheme="minorHAnsi" w:hAnsiTheme="minorHAnsi" w:cstheme="minorHAnsi"/>
          <w:sz w:val="22"/>
          <w:szCs w:val="22"/>
          <w:lang w:val="en-CA"/>
        </w:rPr>
        <w:t xml:space="preserve"> </w:t>
      </w:r>
      <w:r w:rsidR="001A56F3" w:rsidRPr="005A3DC5">
        <w:rPr>
          <w:rFonts w:asciiTheme="minorHAnsi" w:hAnsiTheme="minorHAnsi" w:cstheme="minorHAnsi"/>
          <w:sz w:val="22"/>
          <w:szCs w:val="22"/>
          <w:lang w:val="en-CA"/>
        </w:rPr>
        <w:t>“</w:t>
      </w:r>
      <w:r w:rsidRPr="005A3DC5">
        <w:rPr>
          <w:rFonts w:asciiTheme="minorHAnsi" w:hAnsiTheme="minorHAnsi" w:cstheme="minorHAnsi"/>
          <w:sz w:val="22"/>
          <w:szCs w:val="22"/>
        </w:rPr>
        <w:t>WF on further RRM enhancement for NR and MR-DC – HO with PSCell</w:t>
      </w:r>
      <w:r w:rsidR="001A56F3" w:rsidRPr="005A3DC5">
        <w:rPr>
          <w:rFonts w:asciiTheme="minorHAnsi" w:hAnsiTheme="minorHAnsi" w:cstheme="minorHAnsi"/>
          <w:sz w:val="22"/>
          <w:szCs w:val="22"/>
          <w:lang w:val="en-CA"/>
        </w:rPr>
        <w:t xml:space="preserve">”, </w:t>
      </w:r>
      <w:bookmarkEnd w:id="9"/>
      <w:r w:rsidR="00383BE3" w:rsidRPr="005A3DC5">
        <w:rPr>
          <w:rFonts w:asciiTheme="minorHAnsi" w:hAnsiTheme="minorHAnsi" w:cstheme="minorHAnsi"/>
          <w:sz w:val="22"/>
          <w:szCs w:val="22"/>
          <w:lang w:val="en-CA"/>
        </w:rPr>
        <w:t>viv</w:t>
      </w:r>
      <w:bookmarkEnd w:id="10"/>
      <w:r w:rsidR="00A04F26" w:rsidRPr="005A3DC5">
        <w:rPr>
          <w:rFonts w:asciiTheme="minorHAnsi" w:hAnsiTheme="minorHAnsi" w:cstheme="minorHAnsi"/>
          <w:sz w:val="22"/>
          <w:szCs w:val="22"/>
          <w:lang w:val="en-CA"/>
        </w:rPr>
        <w:t>o</w:t>
      </w:r>
      <w:bookmarkEnd w:id="11"/>
    </w:p>
    <w:p w14:paraId="5DF48A55" w14:textId="0C2678F9" w:rsidR="004E18D2" w:rsidRDefault="004E18D2" w:rsidP="001A56F3">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R2-2201902</w:t>
      </w:r>
    </w:p>
    <w:p w14:paraId="23C3D82C" w14:textId="77777777" w:rsidR="00CD3EDB" w:rsidRDefault="00050B4B" w:rsidP="00CD3EDB">
      <w:pPr>
        <w:pStyle w:val="Heading1"/>
        <w:rPr>
          <w:rFonts w:asciiTheme="minorHAnsi" w:hAnsiTheme="minorHAnsi" w:cstheme="minorHAnsi"/>
          <w:szCs w:val="36"/>
          <w:lang w:val="en-CA"/>
        </w:rPr>
      </w:pPr>
      <w:r w:rsidRPr="00050B4B">
        <w:rPr>
          <w:rFonts w:asciiTheme="minorHAnsi" w:hAnsiTheme="minorHAnsi" w:cstheme="minorHAnsi"/>
          <w:szCs w:val="36"/>
          <w:lang w:val="en-CA"/>
        </w:rPr>
        <w:t>Annex</w:t>
      </w:r>
    </w:p>
    <w:p w14:paraId="4FA6ACAD" w14:textId="0157CAEE" w:rsidR="00490429" w:rsidRPr="00090D97" w:rsidRDefault="00490429" w:rsidP="00090D97">
      <w:pPr>
        <w:pStyle w:val="B10"/>
        <w:ind w:left="0" w:firstLine="0"/>
        <w:rPr>
          <w:rFonts w:asciiTheme="minorHAnsi" w:hAnsiTheme="minorHAnsi" w:cstheme="minorHAnsi"/>
          <w:szCs w:val="36"/>
          <w:lang w:val="en-CA"/>
        </w:rPr>
      </w:pPr>
      <w:r w:rsidRPr="00090D97">
        <w:rPr>
          <w:rFonts w:asciiTheme="minorHAnsi" w:hAnsiTheme="minorHAnsi" w:cstheme="minorHAnsi"/>
          <w:lang w:eastAsia="en-GB"/>
        </w:rPr>
        <w:t>From TS 36.133</w:t>
      </w:r>
      <w:r w:rsidR="007F35F4">
        <w:rPr>
          <w:rFonts w:asciiTheme="minorHAnsi" w:hAnsiTheme="minorHAnsi" w:cstheme="minorHAnsi"/>
          <w:lang w:eastAsia="en-GB"/>
        </w:rPr>
        <w:t>,</w:t>
      </w:r>
      <w:r w:rsidR="002F0F1C">
        <w:rPr>
          <w:rFonts w:asciiTheme="minorHAnsi" w:hAnsiTheme="minorHAnsi" w:cstheme="minorHAnsi"/>
          <w:lang w:eastAsia="en-GB"/>
        </w:rPr>
        <w:t xml:space="preserve"> NR PSCell addition delay is copied below for reference.</w:t>
      </w:r>
    </w:p>
    <w:p w14:paraId="483B575E" w14:textId="77777777" w:rsidR="00490429" w:rsidRPr="00490429" w:rsidRDefault="00490429" w:rsidP="00490429">
      <w:pPr>
        <w:keepNext/>
        <w:keepLines/>
        <w:overflowPunct w:val="0"/>
        <w:autoSpaceDE w:val="0"/>
        <w:autoSpaceDN w:val="0"/>
        <w:adjustRightInd w:val="0"/>
        <w:spacing w:before="120"/>
        <w:textAlignment w:val="baseline"/>
        <w:outlineLvl w:val="2"/>
        <w:rPr>
          <w:rFonts w:eastAsia="Times New Roman"/>
          <w:lang w:eastAsia="en-GB"/>
        </w:rPr>
      </w:pPr>
      <w:r w:rsidRPr="00490429">
        <w:rPr>
          <w:rFonts w:eastAsia="Times New Roman"/>
          <w:lang w:eastAsia="en-GB"/>
        </w:rPr>
        <w:t xml:space="preserve">7.31A.2 </w:t>
      </w:r>
      <w:r w:rsidRPr="00490429">
        <w:rPr>
          <w:rFonts w:eastAsia="Times New Roman"/>
          <w:lang w:eastAsia="en-GB"/>
        </w:rPr>
        <w:tab/>
        <w:t xml:space="preserve">NR </w:t>
      </w:r>
      <w:r w:rsidRPr="00490429">
        <w:rPr>
          <w:rFonts w:eastAsia="Times New Roman"/>
          <w:lang w:eastAsia="zh-CN"/>
        </w:rPr>
        <w:t>P</w:t>
      </w:r>
      <w:r w:rsidRPr="00490429">
        <w:rPr>
          <w:rFonts w:eastAsia="Times New Roman"/>
          <w:lang w:eastAsia="en-GB"/>
        </w:rPr>
        <w:t>SCell Addition Delay Requirement</w:t>
      </w:r>
    </w:p>
    <w:p w14:paraId="279387EB"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The requirements in this section shall apply for the UE which is configured with PCell, and may also be configured with one or more SCells.</w:t>
      </w:r>
    </w:p>
    <w:p w14:paraId="61D202E2" w14:textId="77777777" w:rsidR="00490429" w:rsidRPr="00490429" w:rsidRDefault="00490429" w:rsidP="00490429">
      <w:pPr>
        <w:overflowPunct w:val="0"/>
        <w:autoSpaceDE w:val="0"/>
        <w:autoSpaceDN w:val="0"/>
        <w:adjustRightInd w:val="0"/>
        <w:textAlignment w:val="baseline"/>
        <w:rPr>
          <w:lang w:eastAsia="ja-JP"/>
        </w:rPr>
      </w:pPr>
      <w:r w:rsidRPr="00490429">
        <w:rPr>
          <w:lang w:eastAsia="en-GB"/>
        </w:rPr>
        <w:t xml:space="preserve">Upon receiving NR </w:t>
      </w:r>
      <w:r w:rsidRPr="00490429">
        <w:rPr>
          <w:lang w:eastAsia="zh-CN"/>
        </w:rPr>
        <w:t>P</w:t>
      </w:r>
      <w:r w:rsidRPr="00490429">
        <w:rPr>
          <w:lang w:eastAsia="en-GB"/>
        </w:rPr>
        <w:t xml:space="preserve">SCell </w:t>
      </w:r>
      <w:r w:rsidRPr="00490429">
        <w:rPr>
          <w:lang w:eastAsia="ja-JP"/>
        </w:rPr>
        <w:t xml:space="preserve">addition </w:t>
      </w:r>
      <w:r w:rsidRPr="00490429">
        <w:rPr>
          <w:lang w:eastAsia="en-GB"/>
        </w:rPr>
        <w:t xml:space="preserve">in subframe </w:t>
      </w:r>
      <w:r w:rsidRPr="00490429">
        <w:rPr>
          <w:i/>
          <w:lang w:eastAsia="en-GB"/>
        </w:rPr>
        <w:t>n</w:t>
      </w:r>
      <w:r w:rsidRPr="00490429">
        <w:rPr>
          <w:lang w:eastAsia="en-GB"/>
        </w:rPr>
        <w:t>, the UE shall be capable to</w:t>
      </w:r>
      <w:r w:rsidRPr="00490429">
        <w:rPr>
          <w:lang w:eastAsia="zh-CN"/>
        </w:rPr>
        <w:t xml:space="preserve"> </w:t>
      </w:r>
      <w:r w:rsidRPr="00490429">
        <w:rPr>
          <w:lang w:eastAsia="en-GB"/>
        </w:rPr>
        <w:t xml:space="preserve">transmit </w:t>
      </w:r>
      <w:r w:rsidRPr="00490429">
        <w:rPr>
          <w:lang w:eastAsia="ja-JP"/>
        </w:rPr>
        <w:t>P</w:t>
      </w:r>
      <w:r w:rsidRPr="00490429">
        <w:rPr>
          <w:lang w:eastAsia="en-GB"/>
        </w:rPr>
        <w:t xml:space="preserve">RACH </w:t>
      </w:r>
      <w:r w:rsidRPr="00490429">
        <w:rPr>
          <w:lang w:eastAsia="ja-JP"/>
        </w:rPr>
        <w:t xml:space="preserve">preamble </w:t>
      </w:r>
      <w:r w:rsidRPr="00490429">
        <w:rPr>
          <w:lang w:eastAsia="en-GB"/>
        </w:rPr>
        <w:t>towards NR PSCel</w:t>
      </w:r>
      <w:r w:rsidRPr="00490429">
        <w:rPr>
          <w:lang w:eastAsia="zh-CN"/>
        </w:rPr>
        <w:t>l no</w:t>
      </w:r>
      <w:r w:rsidRPr="00490429">
        <w:rPr>
          <w:lang w:eastAsia="en-GB"/>
        </w:rPr>
        <w:t xml:space="preserve"> later than in subframe </w:t>
      </w:r>
      <w:r w:rsidRPr="00490429">
        <w:rPr>
          <w:i/>
          <w:lang w:eastAsia="en-GB"/>
        </w:rPr>
        <w:t xml:space="preserve">n </w:t>
      </w:r>
      <w:r w:rsidRPr="00490429">
        <w:rPr>
          <w:lang w:eastAsia="en-GB"/>
        </w:rPr>
        <w:t>+</w:t>
      </w:r>
      <w:r w:rsidRPr="00490429">
        <w:rPr>
          <w:lang w:eastAsia="ja-JP"/>
        </w:rPr>
        <w:t xml:space="preserve"> T</w:t>
      </w:r>
      <w:r w:rsidRPr="00490429">
        <w:rPr>
          <w:vertAlign w:val="subscript"/>
          <w:lang w:eastAsia="ja-JP"/>
        </w:rPr>
        <w:t>config PSCell_withCCA</w:t>
      </w:r>
      <w:r w:rsidRPr="00490429">
        <w:rPr>
          <w:lang w:eastAsia="ja-JP"/>
        </w:rPr>
        <w:t>:</w:t>
      </w:r>
    </w:p>
    <w:p w14:paraId="50C58100"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en-GB"/>
        </w:rPr>
        <w:t>Where:</w:t>
      </w:r>
    </w:p>
    <w:p w14:paraId="43F2C23A" w14:textId="77777777" w:rsidR="00490429" w:rsidRPr="00490429" w:rsidRDefault="00490429" w:rsidP="00490429">
      <w:pPr>
        <w:overflowPunct w:val="0"/>
        <w:autoSpaceDE w:val="0"/>
        <w:autoSpaceDN w:val="0"/>
        <w:adjustRightInd w:val="0"/>
        <w:ind w:left="568" w:hanging="284"/>
        <w:textAlignment w:val="baseline"/>
        <w:rPr>
          <w:vertAlign w:val="subscript"/>
          <w:lang w:eastAsia="zh-CN"/>
        </w:rPr>
      </w:pPr>
      <w:r w:rsidRPr="00490429">
        <w:rPr>
          <w:rFonts w:eastAsia="Times New Roman"/>
          <w:lang w:eastAsia="en-GB"/>
        </w:rPr>
        <w:t>T</w:t>
      </w:r>
      <w:r w:rsidRPr="00490429">
        <w:rPr>
          <w:rFonts w:eastAsia="Times New Roman"/>
          <w:vertAlign w:val="subscript"/>
          <w:lang w:eastAsia="en-GB"/>
        </w:rPr>
        <w:t>config_PSCell_withCCA</w:t>
      </w:r>
      <w:r w:rsidRPr="00490429">
        <w:rPr>
          <w:rFonts w:eastAsia="Times New Roman"/>
          <w:lang w:eastAsia="en-GB"/>
        </w:rPr>
        <w:t xml:space="preserve"> = T</w:t>
      </w:r>
      <w:r w:rsidRPr="00490429">
        <w:rPr>
          <w:rFonts w:eastAsia="Times New Roman"/>
          <w:vertAlign w:val="subscript"/>
          <w:lang w:eastAsia="en-GB"/>
        </w:rPr>
        <w:t>RRC_delay</w:t>
      </w:r>
      <w:r w:rsidRPr="00490429">
        <w:rPr>
          <w:rFonts w:eastAsia="Times New Roman"/>
          <w:lang w:eastAsia="en-GB"/>
        </w:rPr>
        <w:t xml:space="preserve"> + T</w:t>
      </w:r>
      <w:r w:rsidRPr="00490429">
        <w:rPr>
          <w:rFonts w:eastAsia="Times New Roman"/>
          <w:vertAlign w:val="subscript"/>
          <w:lang w:eastAsia="en-GB"/>
        </w:rPr>
        <w:t>processing</w:t>
      </w:r>
      <w:r w:rsidRPr="00490429">
        <w:rPr>
          <w:rFonts w:eastAsia="Times New Roman"/>
          <w:lang w:eastAsia="en-GB"/>
        </w:rPr>
        <w:t xml:space="preserve"> + T</w:t>
      </w:r>
      <w:r w:rsidRPr="00490429">
        <w:rPr>
          <w:rFonts w:eastAsia="Times New Roman"/>
          <w:vertAlign w:val="subscript"/>
          <w:lang w:eastAsia="en-GB"/>
        </w:rPr>
        <w:t>search_withCCA</w:t>
      </w:r>
      <w:r w:rsidRPr="00490429">
        <w:rPr>
          <w:rFonts w:eastAsia="Times New Roman"/>
          <w:lang w:eastAsia="en-GB"/>
        </w:rPr>
        <w:t xml:space="preserve"> + T</w:t>
      </w:r>
      <w:r w:rsidRPr="00490429">
        <w:rPr>
          <w:rFonts w:eastAsia="Times New Roman"/>
          <w:vertAlign w:val="subscript"/>
          <w:lang w:eastAsia="en-GB"/>
        </w:rPr>
        <w:t>∆_withCCA</w:t>
      </w:r>
      <w:r w:rsidRPr="00490429">
        <w:rPr>
          <w:rFonts w:eastAsia="Times New Roman"/>
          <w:lang w:eastAsia="en-GB"/>
        </w:rPr>
        <w:t xml:space="preserve"> + T</w:t>
      </w:r>
      <w:r w:rsidRPr="00490429">
        <w:rPr>
          <w:rFonts w:eastAsia="Times New Roman"/>
          <w:vertAlign w:val="subscript"/>
          <w:lang w:eastAsia="en-GB"/>
        </w:rPr>
        <w:t>PSCell_ DU_withCCA</w:t>
      </w:r>
      <w:r w:rsidRPr="00490429">
        <w:rPr>
          <w:rFonts w:eastAsia="Times New Roman"/>
          <w:lang w:eastAsia="en-GB"/>
        </w:rPr>
        <w:t xml:space="preserve"> + 2 ms</w:t>
      </w:r>
    </w:p>
    <w:p w14:paraId="5312141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RRC_delay</w:t>
      </w:r>
      <w:r w:rsidRPr="00490429">
        <w:rPr>
          <w:rFonts w:eastAsia="Times New Roman"/>
          <w:lang w:eastAsia="en-GB"/>
        </w:rPr>
        <w:t xml:space="preserve"> is the RRC procedure delay as specified in [2].</w:t>
      </w:r>
    </w:p>
    <w:p w14:paraId="779AB60F"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processing</w:t>
      </w:r>
      <w:r w:rsidRPr="00490429">
        <w:rPr>
          <w:rFonts w:eastAsia="Times New Roman"/>
          <w:lang w:eastAsia="en-GB"/>
        </w:rPr>
        <w:t xml:space="preserve"> is the software processing time needed by UE, including RF warm up period. T</w:t>
      </w:r>
      <w:r w:rsidRPr="00490429">
        <w:rPr>
          <w:rFonts w:eastAsia="Times New Roman"/>
          <w:vertAlign w:val="subscript"/>
          <w:lang w:eastAsia="en-GB"/>
        </w:rPr>
        <w:t>processing</w:t>
      </w:r>
      <w:r w:rsidRPr="00490429">
        <w:rPr>
          <w:rFonts w:eastAsia="Times New Roman"/>
          <w:lang w:eastAsia="en-GB"/>
        </w:rPr>
        <w:t xml:space="preserve"> = 20 ms.</w:t>
      </w:r>
    </w:p>
    <w:p w14:paraId="054764A0"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search_withCCA</w:t>
      </w:r>
      <w:r w:rsidRPr="00490429">
        <w:rPr>
          <w:rFonts w:eastAsia="Times New Roman"/>
          <w:lang w:eastAsia="en-GB"/>
        </w:rPr>
        <w:t xml:space="preserve"> is the time for AGC settling and PSS/SSS detection.</w:t>
      </w:r>
    </w:p>
    <w:p w14:paraId="1EEBF551"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If the target cell is known, then T</w:t>
      </w:r>
      <w:r w:rsidRPr="00490429">
        <w:rPr>
          <w:rFonts w:eastAsia="Times New Roman"/>
          <w:vertAlign w:val="subscript"/>
          <w:lang w:eastAsia="en-GB"/>
        </w:rPr>
        <w:t>search_withCCA</w:t>
      </w:r>
      <w:r w:rsidRPr="00490429">
        <w:rPr>
          <w:rFonts w:eastAsia="Times New Roman"/>
          <w:lang w:eastAsia="en-GB"/>
        </w:rPr>
        <w:t xml:space="preserve"> = 0 ms.</w:t>
      </w:r>
      <w:r w:rsidRPr="00490429">
        <w:rPr>
          <w:rFonts w:eastAsia="Times New Roman"/>
          <w:lang w:eastAsia="fr-FR"/>
        </w:rPr>
        <w:t xml:space="preserve"> </w:t>
      </w:r>
      <w:r w:rsidRPr="00490429">
        <w:rPr>
          <w:rFonts w:eastAsia="Times New Roman"/>
          <w:lang w:eastAsia="en-GB"/>
        </w:rPr>
        <w:t>If the target cell is an unknown cell and the target cell Es/Iot ≥  -2 dB, then T</w:t>
      </w:r>
      <w:r w:rsidRPr="00490429">
        <w:rPr>
          <w:rFonts w:eastAsia="Times New Roman"/>
          <w:vertAlign w:val="subscript"/>
          <w:lang w:eastAsia="en-GB"/>
        </w:rPr>
        <w:t>search_withCCA</w:t>
      </w:r>
      <w:r w:rsidRPr="00490429">
        <w:rPr>
          <w:rFonts w:eastAsia="Times New Roman"/>
          <w:lang w:eastAsia="en-GB"/>
        </w:rPr>
        <w:t xml:space="preserve"> = (3 + L</w:t>
      </w:r>
      <w:r w:rsidRPr="00490429">
        <w:rPr>
          <w:rFonts w:eastAsia="Times New Roman"/>
          <w:vertAlign w:val="subscript"/>
          <w:lang w:eastAsia="en-GB"/>
        </w:rPr>
        <w:t>1</w:t>
      </w:r>
      <w:r w:rsidRPr="00490429">
        <w:rPr>
          <w:rFonts w:eastAsia="Times New Roman"/>
          <w:lang w:eastAsia="en-GB"/>
        </w:rPr>
        <w:t xml:space="preserve">)* </w:t>
      </w:r>
      <w:r w:rsidRPr="00490429">
        <w:rPr>
          <w:rFonts w:eastAsia="Times New Roman"/>
          <w:lang w:eastAsia="zh-CN"/>
        </w:rPr>
        <w:t>Trs</w:t>
      </w:r>
      <w:r w:rsidRPr="00490429">
        <w:rPr>
          <w:rFonts w:eastAsia="Times New Roman"/>
          <w:lang w:eastAsia="en-GB"/>
        </w:rPr>
        <w:t xml:space="preserve"> ms where L</w:t>
      </w:r>
      <w:r w:rsidRPr="00490429">
        <w:rPr>
          <w:rFonts w:eastAsia="Times New Roman"/>
          <w:vertAlign w:val="subscript"/>
          <w:lang w:eastAsia="en-GB"/>
        </w:rPr>
        <w:t>1</w:t>
      </w:r>
      <w:r w:rsidRPr="00490429">
        <w:rPr>
          <w:rFonts w:eastAsia="Times New Roman"/>
          <w:lang w:eastAsia="en-GB"/>
        </w:rPr>
        <w:t xml:space="preserve"> is the number of SMTC occasions not available at the UE for AGC settling and PSS/SSS detection.</w:t>
      </w:r>
    </w:p>
    <w:p w14:paraId="5D2ED7D3"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∆_withCCA</w:t>
      </w:r>
      <w:r w:rsidRPr="00490429">
        <w:rPr>
          <w:rFonts w:eastAsia="Times New Roman"/>
          <w:lang w:eastAsia="en-GB"/>
        </w:rPr>
        <w:t xml:space="preserve"> is time for fine time tracking and acquiring full timing information of the target cell. T</w:t>
      </w:r>
      <w:r w:rsidRPr="00490429">
        <w:rPr>
          <w:rFonts w:eastAsia="Times New Roman"/>
          <w:vertAlign w:val="subscript"/>
          <w:lang w:eastAsia="en-GB"/>
        </w:rPr>
        <w:t>∆_withCCA</w:t>
      </w:r>
      <w:r w:rsidRPr="00490429">
        <w:rPr>
          <w:rFonts w:eastAsia="Times New Roman"/>
          <w:lang w:eastAsia="en-GB"/>
        </w:rPr>
        <w:t xml:space="preserve"> = (1+ L</w:t>
      </w:r>
      <w:r w:rsidRPr="00490429">
        <w:rPr>
          <w:rFonts w:eastAsia="Times New Roman"/>
          <w:vertAlign w:val="subscript"/>
          <w:lang w:eastAsia="en-GB"/>
        </w:rPr>
        <w:t>2</w:t>
      </w:r>
      <w:r w:rsidRPr="00490429">
        <w:rPr>
          <w:rFonts w:eastAsia="Times New Roman"/>
          <w:lang w:eastAsia="en-GB"/>
        </w:rPr>
        <w:t>)</w:t>
      </w:r>
      <w:r w:rsidRPr="00490429">
        <w:rPr>
          <w:rFonts w:eastAsia="Times New Roman"/>
          <w:lang w:eastAsia="fr-FR"/>
        </w:rPr>
        <w:t>*</w:t>
      </w:r>
      <w:r w:rsidRPr="00490429">
        <w:rPr>
          <w:rFonts w:eastAsia="Times New Roman"/>
          <w:lang w:eastAsia="zh-CN"/>
        </w:rPr>
        <w:t>Trs</w:t>
      </w:r>
      <w:r w:rsidRPr="00490429">
        <w:rPr>
          <w:rFonts w:eastAsia="Times New Roman"/>
          <w:lang w:eastAsia="en-GB"/>
        </w:rPr>
        <w:t xml:space="preserve"> ms</w:t>
      </w:r>
      <w:r w:rsidRPr="00490429">
        <w:rPr>
          <w:rFonts w:eastAsia="Calibri"/>
          <w:lang w:eastAsia="en-GB"/>
        </w:rPr>
        <w:t xml:space="preserve"> for a known or for an unknown PSCell</w:t>
      </w:r>
      <w:r w:rsidRPr="00490429">
        <w:rPr>
          <w:rFonts w:eastAsia="Times New Roman"/>
          <w:lang w:eastAsia="en-GB"/>
        </w:rPr>
        <w:t xml:space="preserve"> where L</w:t>
      </w:r>
      <w:r w:rsidRPr="00490429">
        <w:rPr>
          <w:rFonts w:eastAsia="Times New Roman"/>
          <w:vertAlign w:val="subscript"/>
          <w:lang w:eastAsia="en-GB"/>
        </w:rPr>
        <w:t>2</w:t>
      </w:r>
      <w:r w:rsidRPr="00490429">
        <w:rPr>
          <w:rFonts w:eastAsia="Times New Roman"/>
          <w:lang w:eastAsia="en-GB"/>
        </w:rPr>
        <w:t xml:space="preserve"> is the number of SMTC occasions not available at the UE for fine time tracking and acquiring full timing information.</w:t>
      </w:r>
    </w:p>
    <w:p w14:paraId="691AAAB8"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ko-KR"/>
        </w:rPr>
      </w:pPr>
      <w:r w:rsidRPr="00490429">
        <w:rPr>
          <w:rFonts w:eastAsia="Times New Roman"/>
          <w:lang w:eastAsia="en-GB"/>
        </w:rPr>
        <w:t>T</w:t>
      </w:r>
      <w:r w:rsidRPr="00490429">
        <w:rPr>
          <w:rFonts w:eastAsia="Times New Roman"/>
          <w:vertAlign w:val="subscript"/>
          <w:lang w:eastAsia="en-GB"/>
        </w:rPr>
        <w:t xml:space="preserve">PSCell_ DU_withCCA </w:t>
      </w:r>
      <w:r w:rsidRPr="00490429">
        <w:rPr>
          <w:rFonts w:eastAsia="Times New Roman"/>
          <w:lang w:eastAsia="ko-KR"/>
        </w:rPr>
        <w:t>is the delay uncertainty in acquiring the first available PRACH occasion in the target NR cell:</w:t>
      </w:r>
    </w:p>
    <w:p w14:paraId="3F14325B"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T</w:t>
      </w:r>
      <w:r w:rsidRPr="00490429">
        <w:rPr>
          <w:rFonts w:eastAsia="Times New Roman"/>
          <w:vertAlign w:val="subscript"/>
          <w:lang w:eastAsia="en-GB"/>
        </w:rPr>
        <w:t>PSCell_ DU_withCCA</w:t>
      </w:r>
      <w:r w:rsidRPr="00490429">
        <w:rPr>
          <w:rFonts w:eastAsia="Times New Roman"/>
          <w:lang w:eastAsia="ko-KR"/>
        </w:rPr>
        <w:t xml:space="preserve"> = (1+L</w:t>
      </w:r>
      <w:r w:rsidRPr="00490429">
        <w:rPr>
          <w:rFonts w:eastAsia="Times New Roman"/>
          <w:vertAlign w:val="subscript"/>
          <w:lang w:eastAsia="ko-KR"/>
        </w:rPr>
        <w:t>3</w:t>
      </w:r>
      <w:r w:rsidRPr="00490429">
        <w:rPr>
          <w:rFonts w:eastAsia="Times New Roman"/>
          <w:lang w:eastAsia="ko-KR"/>
        </w:rPr>
        <w:t>)</w:t>
      </w:r>
      <w:r w:rsidRPr="00490429">
        <w:rPr>
          <w:rFonts w:ascii="Symbol" w:eastAsia="Symbol" w:hAnsi="Symbol" w:cs="Symbol"/>
          <w:lang w:eastAsia="ko-KR"/>
        </w:rPr>
        <w:sym w:font="Symbol" w:char="F0B4"/>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+ 10 ms</w:t>
      </w:r>
      <w:r w:rsidRPr="00490429">
        <w:rPr>
          <w:rFonts w:eastAsia="Times New Roman"/>
          <w:lang w:eastAsia="ko-KR"/>
        </w:rPr>
        <w:t xml:space="preserve">; </w:t>
      </w:r>
      <w:r w:rsidRPr="00490429">
        <w:rPr>
          <w:rFonts w:eastAsia="Times New Roman"/>
          <w:lang w:eastAsia="en-GB"/>
        </w:rPr>
        <w:t>where:</w:t>
      </w:r>
    </w:p>
    <w:p w14:paraId="04DC9AEA"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L</w:t>
      </w:r>
      <w:r w:rsidRPr="00490429">
        <w:rPr>
          <w:rFonts w:eastAsia="Times New Roman"/>
          <w:vertAlign w:val="subscript"/>
          <w:lang w:eastAsia="en-GB"/>
        </w:rPr>
        <w:t>3</w:t>
      </w:r>
      <w:r w:rsidRPr="00490429">
        <w:rPr>
          <w:rFonts w:eastAsia="Times New Roman"/>
          <w:lang w:eastAsia="en-GB"/>
        </w:rPr>
        <w:t xml:space="preserve"> is the consecutive number of SSB to PRACH occasion association periods during which no PRACH occasion is available for PRACH transmission due to UL CCA failures. L</w:t>
      </w:r>
      <w:r w:rsidRPr="00490429">
        <w:rPr>
          <w:rFonts w:eastAsia="Times New Roman"/>
          <w:vertAlign w:val="subscript"/>
          <w:lang w:eastAsia="en-GB"/>
        </w:rPr>
        <w:t>3</w:t>
      </w:r>
      <w:r w:rsidRPr="00490429">
        <w:rPr>
          <w:rFonts w:eastAsia="Times New Roman"/>
          <w:lang w:eastAsia="en-GB"/>
        </w:rPr>
        <w:t xml:space="preserve"> = 0 for Type 2C UL channel access procedure as defined in TS 37.213 [33].  </w:t>
      </w:r>
    </w:p>
    <w:p w14:paraId="1E2FABEC"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ko-KR"/>
        </w:rPr>
      </w:pPr>
      <w:r w:rsidRPr="00490429">
        <w:rPr>
          <w:rFonts w:eastAsia="Times New Roman"/>
          <w:lang w:eastAsia="ko-KR"/>
        </w:rPr>
        <w:tab/>
      </w:r>
      <w:r w:rsidRPr="00490429">
        <w:rPr>
          <w:rFonts w:eastAsia="Times New Roman"/>
          <w:lang w:eastAsia="en-GB"/>
        </w:rPr>
        <w:t>T</w:t>
      </w:r>
      <w:r w:rsidRPr="00490429">
        <w:rPr>
          <w:rFonts w:eastAsia="Times New Roman"/>
          <w:vertAlign w:val="subscript"/>
          <w:lang w:eastAsia="en-GB"/>
        </w:rPr>
        <w:t>SSB,RO</w:t>
      </w:r>
      <w:r w:rsidRPr="00490429">
        <w:rPr>
          <w:rFonts w:eastAsia="Times New Roman"/>
          <w:lang w:eastAsia="en-GB"/>
        </w:rPr>
        <w:t xml:space="preserve"> is the </w:t>
      </w:r>
      <w:r w:rsidRPr="00490429">
        <w:rPr>
          <w:rFonts w:eastAsia="Times New Roman"/>
          <w:lang w:eastAsia="ko-KR"/>
        </w:rPr>
        <w:t>SSB to PRACH occasion association period as defined in the table 8.1-1 of TS 38.213 [3].</w:t>
      </w:r>
    </w:p>
    <w:p w14:paraId="25E336F5"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Malgun Gothic"/>
          <w:lang w:eastAsia="ko-KR"/>
        </w:rPr>
      </w:pPr>
      <w:r w:rsidRPr="00490429">
        <w:rPr>
          <w:rFonts w:eastAsia="Times New Roman"/>
          <w:lang w:eastAsia="en-GB"/>
        </w:rPr>
        <w:lastRenderedPageBreak/>
        <w:tab/>
        <w:t xml:space="preserve">The value of L3 is limited by </w:t>
      </w:r>
      <w:r w:rsidRPr="00490429">
        <w:rPr>
          <w:rFonts w:eastAsia="Times New Roman"/>
          <w:i/>
          <w:iCs/>
          <w:lang w:eastAsia="en-GB"/>
        </w:rPr>
        <w:t>PREAMBLE_TRANSMISSION_COUNTER</w:t>
      </w:r>
      <w:r w:rsidRPr="00490429">
        <w:rPr>
          <w:rFonts w:eastAsia="Times New Roman"/>
          <w:lang w:eastAsia="en-GB"/>
        </w:rPr>
        <w:t xml:space="preserve">, which is increased when PRACH occasion is unavailable for PRACH transmission due to UL CCA failure as specified in TS 38.321 [7]. The UE behaviour when </w:t>
      </w:r>
      <w:r w:rsidRPr="00490429">
        <w:rPr>
          <w:rFonts w:eastAsia="Times New Roman"/>
          <w:i/>
          <w:iCs/>
          <w:lang w:eastAsia="en-GB"/>
        </w:rPr>
        <w:t>PREAMBLE_TRANSMISSION_COUNTER</w:t>
      </w:r>
      <w:r w:rsidRPr="00490429">
        <w:rPr>
          <w:rFonts w:eastAsia="Times New Roman"/>
          <w:lang w:eastAsia="en-GB"/>
        </w:rPr>
        <w:t xml:space="preserve"> reaches the </w:t>
      </w:r>
      <w:r w:rsidRPr="00490429">
        <w:rPr>
          <w:rFonts w:eastAsia="Times New Roman"/>
          <w:i/>
          <w:iCs/>
          <w:lang w:eastAsia="en-GB"/>
        </w:rPr>
        <w:t>preambleTransMax</w:t>
      </w:r>
      <w:r w:rsidRPr="00490429">
        <w:rPr>
          <w:rFonts w:eastAsia="Times New Roman"/>
          <w:lang w:eastAsia="en-GB"/>
        </w:rPr>
        <w:t xml:space="preserve"> is specified in TS 38.321 [7].</w:t>
      </w:r>
    </w:p>
    <w:p w14:paraId="18C00DA7"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zh-CN"/>
        </w:rPr>
      </w:pPr>
      <w:r w:rsidRPr="00490429">
        <w:rPr>
          <w:rFonts w:eastAsia="Times New Roman"/>
          <w:lang w:eastAsia="zh-CN"/>
        </w:rPr>
        <w:t>Trs is the SMTC periodicity of the target NR cell if the UE has been provided with an SMTC configuration for the target cell in PSCell addition message, otherwise</w:t>
      </w:r>
      <w:r w:rsidRPr="00490429">
        <w:rPr>
          <w:rFonts w:eastAsia="Times New Roman"/>
          <w:lang w:eastAsia="en-GB"/>
        </w:rPr>
        <w:t xml:space="preserve"> </w:t>
      </w:r>
      <w:r w:rsidRPr="00490429">
        <w:rPr>
          <w:rFonts w:eastAsia="Times New Roman"/>
          <w:lang w:eastAsia="zh-CN"/>
        </w:rPr>
        <w:t xml:space="preserve">Trs is the SMTC configured in the </w:t>
      </w:r>
      <w:r w:rsidRPr="00490429">
        <w:rPr>
          <w:rFonts w:eastAsia="Times New Roman"/>
          <w:i/>
          <w:iCs/>
          <w:lang w:eastAsia="zh-CN"/>
        </w:rPr>
        <w:t>measObjectNR</w:t>
      </w:r>
      <w:r w:rsidRPr="00490429">
        <w:rPr>
          <w:rFonts w:eastAsia="Times New Roman"/>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1AD87F6F" w14:textId="77777777" w:rsidR="00490429" w:rsidRPr="00490429" w:rsidRDefault="00490429" w:rsidP="00490429">
      <w:pPr>
        <w:keepLines/>
        <w:overflowPunct w:val="0"/>
        <w:autoSpaceDE w:val="0"/>
        <w:autoSpaceDN w:val="0"/>
        <w:adjustRightInd w:val="0"/>
        <w:ind w:left="1135" w:hanging="851"/>
        <w:textAlignment w:val="baseline"/>
        <w:rPr>
          <w:rFonts w:eastAsia="Times New Roman"/>
          <w:lang w:eastAsia="zh-CN"/>
        </w:rPr>
      </w:pPr>
      <w:r w:rsidRPr="00490429">
        <w:rPr>
          <w:rFonts w:eastAsia="Times New Roman"/>
          <w:lang w:eastAsia="zh-CN"/>
        </w:rPr>
        <w:t>NOTE 1:</w:t>
      </w:r>
      <w:r w:rsidRPr="00490429">
        <w:rPr>
          <w:rFonts w:eastAsia="Times New Roman"/>
          <w:lang w:eastAsia="en-GB"/>
        </w:rPr>
        <w:tab/>
      </w:r>
      <w:r w:rsidRPr="00490429">
        <w:rPr>
          <w:rFonts w:eastAsia="Times New Roman"/>
          <w:lang w:eastAsia="zh-CN"/>
        </w:rPr>
        <w:t>The PSCell addition delay including the potential extensions caused by L</w:t>
      </w:r>
      <w:r w:rsidRPr="00490429">
        <w:rPr>
          <w:rFonts w:eastAsia="Times New Roman"/>
          <w:vertAlign w:val="subscript"/>
          <w:lang w:eastAsia="zh-CN"/>
        </w:rPr>
        <w:t>1</w:t>
      </w:r>
      <w:r w:rsidRPr="00490429">
        <w:rPr>
          <w:rFonts w:eastAsia="Times New Roman"/>
          <w:lang w:eastAsia="zh-CN"/>
        </w:rPr>
        <w:t>, L</w:t>
      </w:r>
      <w:r w:rsidRPr="00490429">
        <w:rPr>
          <w:rFonts w:eastAsia="Times New Roman"/>
          <w:vertAlign w:val="subscript"/>
          <w:lang w:eastAsia="zh-CN"/>
        </w:rPr>
        <w:t>2</w:t>
      </w:r>
      <w:r w:rsidRPr="00490429">
        <w:rPr>
          <w:rFonts w:eastAsia="Times New Roman"/>
          <w:vertAlign w:val="superscript"/>
          <w:lang w:eastAsia="zh-CN"/>
        </w:rPr>
        <w:t xml:space="preserve"> </w:t>
      </w:r>
      <w:r w:rsidRPr="00490429">
        <w:rPr>
          <w:rFonts w:eastAsia="Times New Roman"/>
          <w:lang w:eastAsia="zh-CN"/>
        </w:rPr>
        <w:t>and L</w:t>
      </w:r>
      <w:r w:rsidRPr="00490429">
        <w:rPr>
          <w:rFonts w:eastAsia="Times New Roman"/>
          <w:vertAlign w:val="subscript"/>
          <w:lang w:eastAsia="zh-CN"/>
        </w:rPr>
        <w:t>3</w:t>
      </w:r>
      <w:r w:rsidRPr="00490429">
        <w:rPr>
          <w:rFonts w:eastAsia="Times New Roman"/>
          <w:lang w:eastAsia="zh-CN"/>
        </w:rPr>
        <w:t xml:space="preserve"> is limited by the T304 timer [2].</w:t>
      </w:r>
    </w:p>
    <w:p w14:paraId="7E9D8EE6" w14:textId="77777777" w:rsidR="00490429" w:rsidRPr="00490429" w:rsidRDefault="00490429" w:rsidP="00490429">
      <w:pPr>
        <w:overflowPunct w:val="0"/>
        <w:autoSpaceDE w:val="0"/>
        <w:autoSpaceDN w:val="0"/>
        <w:adjustRightInd w:val="0"/>
        <w:textAlignment w:val="baseline"/>
        <w:rPr>
          <w:rFonts w:eastAsia="Times New Roman"/>
          <w:lang w:eastAsia="en-GB"/>
        </w:rPr>
      </w:pPr>
      <w:r w:rsidRPr="00490429">
        <w:rPr>
          <w:rFonts w:eastAsia="Times New Roman"/>
          <w:lang w:eastAsia="zh-CN"/>
        </w:rPr>
        <w:t>The NR PSC</w:t>
      </w:r>
      <w:r w:rsidRPr="00490429">
        <w:rPr>
          <w:rFonts w:eastAsia="Times New Roman"/>
          <w:lang w:eastAsia="en-GB"/>
        </w:rPr>
        <w:t>ell operating with CCA is known if it has been meeting the following conditions:</w:t>
      </w:r>
    </w:p>
    <w:p w14:paraId="7D801BFD"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 xml:space="preserve">During the last 5 seconds before the reception of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command:</w:t>
      </w:r>
    </w:p>
    <w:p w14:paraId="36BEC4A7"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the UE has sent a valid measurement report for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and</w:t>
      </w:r>
    </w:p>
    <w:p w14:paraId="4F8B0B5D" w14:textId="77777777" w:rsidR="00490429" w:rsidRPr="00490429" w:rsidRDefault="00490429" w:rsidP="00490429">
      <w:pPr>
        <w:numPr>
          <w:ilvl w:val="0"/>
          <w:numId w:val="12"/>
        </w:numPr>
        <w:overflowPunct w:val="0"/>
        <w:autoSpaceDE w:val="0"/>
        <w:autoSpaceDN w:val="0"/>
        <w:adjustRightInd w:val="0"/>
        <w:ind w:left="851" w:hanging="284"/>
        <w:textAlignment w:val="baseline"/>
        <w:rPr>
          <w:rFonts w:eastAsia="Times New Roman"/>
          <w:lang w:eastAsia="en-GB"/>
        </w:rPr>
      </w:pPr>
      <w:r w:rsidRPr="00490429">
        <w:rPr>
          <w:rFonts w:eastAsia="Times New Roman"/>
          <w:lang w:eastAsia="en-GB"/>
        </w:rPr>
        <w:tab/>
        <w:t xml:space="preserve">One of the SSBs measured from the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remains detectable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w:t>
      </w:r>
      <w:r w:rsidRPr="00490429">
        <w:rPr>
          <w:rFonts w:eastAsia="Malgun Gothic"/>
          <w:lang w:eastAsia="zh-CN"/>
        </w:rPr>
        <w:t>9.3A</w:t>
      </w:r>
      <w:r w:rsidRPr="00490429">
        <w:rPr>
          <w:rFonts w:eastAsia="Times New Roman"/>
          <w:lang w:eastAsia="en-GB"/>
        </w:rPr>
        <w:t xml:space="preserve"> of TS 38.133 [50],</w:t>
      </w:r>
    </w:p>
    <w:p w14:paraId="243FE0AE" w14:textId="77777777" w:rsidR="00490429" w:rsidRPr="00490429" w:rsidRDefault="00490429" w:rsidP="00490429">
      <w:pPr>
        <w:overflowPunct w:val="0"/>
        <w:autoSpaceDE w:val="0"/>
        <w:autoSpaceDN w:val="0"/>
        <w:adjustRightInd w:val="0"/>
        <w:ind w:left="568" w:hanging="284"/>
        <w:textAlignment w:val="baseline"/>
        <w:rPr>
          <w:rFonts w:eastAsia="Times New Roman"/>
          <w:lang w:eastAsia="en-GB"/>
        </w:rPr>
      </w:pPr>
      <w:r w:rsidRPr="00490429">
        <w:rPr>
          <w:rFonts w:eastAsia="Times New Roman"/>
          <w:lang w:eastAsia="en-GB"/>
        </w:rPr>
        <w:t>-</w:t>
      </w:r>
      <w:r w:rsidRPr="00490429">
        <w:rPr>
          <w:rFonts w:eastAsia="Times New Roman"/>
          <w:lang w:eastAsia="en-GB"/>
        </w:rPr>
        <w:tab/>
        <w:t xml:space="preserve">One of the SSBs measured from NR </w:t>
      </w:r>
      <w:r w:rsidRPr="00490429">
        <w:rPr>
          <w:rFonts w:eastAsia="Times New Roman"/>
          <w:lang w:eastAsia="zh-CN"/>
        </w:rPr>
        <w:t>P</w:t>
      </w:r>
      <w:r w:rsidRPr="00490429">
        <w:rPr>
          <w:rFonts w:eastAsia="Times New Roman"/>
          <w:lang w:eastAsia="en-GB"/>
        </w:rPr>
        <w:t xml:space="preserve">SCell being </w:t>
      </w:r>
      <w:r w:rsidRPr="00490429">
        <w:rPr>
          <w:rFonts w:eastAsia="Times New Roman"/>
          <w:lang w:eastAsia="zh-CN"/>
        </w:rPr>
        <w:t>configured</w:t>
      </w:r>
      <w:r w:rsidRPr="00490429">
        <w:rPr>
          <w:rFonts w:eastAsia="Times New Roman"/>
          <w:lang w:eastAsia="en-GB"/>
        </w:rPr>
        <w:t xml:space="preserve"> also remains detectable during the NR </w:t>
      </w:r>
      <w:r w:rsidRPr="00490429">
        <w:rPr>
          <w:rFonts w:eastAsia="Times New Roman"/>
          <w:lang w:eastAsia="zh-CN"/>
        </w:rPr>
        <w:t>P</w:t>
      </w:r>
      <w:r w:rsidRPr="00490429">
        <w:rPr>
          <w:rFonts w:eastAsia="Times New Roman"/>
          <w:lang w:eastAsia="en-GB"/>
        </w:rPr>
        <w:t xml:space="preserve">SCell </w:t>
      </w:r>
      <w:r w:rsidRPr="00490429">
        <w:rPr>
          <w:rFonts w:eastAsia="Times New Roman"/>
          <w:lang w:eastAsia="zh-CN"/>
        </w:rPr>
        <w:t>configuration</w:t>
      </w:r>
      <w:r w:rsidRPr="00490429">
        <w:rPr>
          <w:rFonts w:eastAsia="Times New Roman"/>
          <w:lang w:eastAsia="en-GB"/>
        </w:rPr>
        <w:t xml:space="preserve"> delay according to the cell identification conditions </w:t>
      </w:r>
      <w:r w:rsidRPr="00490429">
        <w:rPr>
          <w:rFonts w:eastAsia="Times New Roman"/>
          <w:lang w:val="en-US" w:eastAsia="en-GB"/>
        </w:rPr>
        <w:t>in the SMTC occasions available at the UE, as</w:t>
      </w:r>
      <w:r w:rsidRPr="00490429">
        <w:rPr>
          <w:rFonts w:eastAsia="Times New Roman"/>
          <w:lang w:eastAsia="en-GB"/>
        </w:rPr>
        <w:t xml:space="preserve"> specified in section 9.3A of TS 38.133 [50].</w:t>
      </w:r>
    </w:p>
    <w:p w14:paraId="5CCCAF99" w14:textId="390F0B30" w:rsidR="00050B4B" w:rsidRPr="00490429" w:rsidRDefault="00490429" w:rsidP="00ED4609">
      <w:pPr>
        <w:spacing w:after="0"/>
        <w:ind w:left="1276" w:hanging="1276"/>
        <w:rPr>
          <w:lang w:val="en-CA"/>
        </w:rPr>
      </w:pPr>
      <w:r w:rsidRPr="00490429">
        <w:rPr>
          <w:rFonts w:eastAsia="Times New Roman"/>
          <w:lang w:eastAsia="en-GB"/>
        </w:rPr>
        <w:t xml:space="preserve">otherwise it is unknown. The PCell interruption specified in </w:t>
      </w:r>
      <w:r w:rsidRPr="00490429">
        <w:rPr>
          <w:rFonts w:eastAsia="Times New Roman"/>
          <w:lang w:eastAsia="zh-CN"/>
        </w:rPr>
        <w:t xml:space="preserve">section </w:t>
      </w:r>
      <w:r w:rsidRPr="00490429">
        <w:rPr>
          <w:rFonts w:eastAsia="Malgun Gothic"/>
          <w:lang w:eastAsia="zh-CN"/>
        </w:rPr>
        <w:t>7.32</w:t>
      </w:r>
      <w:r w:rsidRPr="00490429">
        <w:rPr>
          <w:rFonts w:eastAsia="Times New Roman"/>
          <w:lang w:eastAsia="en-GB"/>
        </w:rPr>
        <w:t xml:space="preserve"> is allowed only during the RRC reconfiguration procedure [2].</w:t>
      </w:r>
    </w:p>
    <w:sectPr w:rsidR="00050B4B" w:rsidRPr="0049042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F227" w14:textId="77777777" w:rsidR="00DA5267" w:rsidRDefault="00DA5267">
      <w:r>
        <w:separator/>
      </w:r>
    </w:p>
  </w:endnote>
  <w:endnote w:type="continuationSeparator" w:id="0">
    <w:p w14:paraId="1B6306B6" w14:textId="77777777" w:rsidR="00DA5267" w:rsidRDefault="00DA5267">
      <w:r>
        <w:continuationSeparator/>
      </w:r>
    </w:p>
  </w:endnote>
  <w:endnote w:type="continuationNotice" w:id="1">
    <w:p w14:paraId="7D1D6BC7" w14:textId="77777777" w:rsidR="00DA5267" w:rsidRDefault="00DA5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751C13" w:rsidRDefault="00751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751C13" w:rsidRDefault="00751C1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751C13" w:rsidRDefault="00751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CC17" w14:textId="77777777" w:rsidR="00DA5267" w:rsidRDefault="00DA5267">
      <w:r>
        <w:separator/>
      </w:r>
    </w:p>
  </w:footnote>
  <w:footnote w:type="continuationSeparator" w:id="0">
    <w:p w14:paraId="0F2211D2" w14:textId="77777777" w:rsidR="00DA5267" w:rsidRDefault="00DA5267">
      <w:r>
        <w:continuationSeparator/>
      </w:r>
    </w:p>
  </w:footnote>
  <w:footnote w:type="continuationNotice" w:id="1">
    <w:p w14:paraId="3F996C3D" w14:textId="77777777" w:rsidR="00DA5267" w:rsidRDefault="00DA52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FB7C0B"/>
    <w:multiLevelType w:val="hybridMultilevel"/>
    <w:tmpl w:val="2A9021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8B73482"/>
    <w:multiLevelType w:val="multilevel"/>
    <w:tmpl w:val="0518E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F606C"/>
    <w:multiLevelType w:val="hybridMultilevel"/>
    <w:tmpl w:val="F23A5966"/>
    <w:lvl w:ilvl="0" w:tplc="041D0005">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pPr>
        <w:ind w:left="0" w:firstLine="0"/>
      </w:pPr>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cs="Times New Roman" w:hint="default"/>
      </w:rPr>
    </w:lvl>
    <w:lvl w:ilvl="3" w:tplc="382C6846">
      <w:start w:val="2758"/>
      <w:numFmt w:val="bullet"/>
      <w:lvlText w:val="•"/>
      <w:lvlJc w:val="left"/>
      <w:pPr>
        <w:tabs>
          <w:tab w:val="num" w:pos="2880"/>
        </w:tabs>
        <w:ind w:left="2880" w:hanging="360"/>
      </w:pPr>
      <w:rPr>
        <w:rFonts w:ascii="Arial" w:hAnsi="Arial" w:cs="Times New Roman" w:hint="default"/>
      </w:rPr>
    </w:lvl>
    <w:lvl w:ilvl="4" w:tplc="ADD0ABC4">
      <w:start w:val="2758"/>
      <w:numFmt w:val="bullet"/>
      <w:lvlText w:val="•"/>
      <w:lvlJc w:val="left"/>
      <w:pPr>
        <w:tabs>
          <w:tab w:val="num" w:pos="3600"/>
        </w:tabs>
        <w:ind w:left="3600" w:hanging="360"/>
      </w:pPr>
      <w:rPr>
        <w:rFonts w:ascii="Arial" w:hAnsi="Arial" w:cs="Times New Roman" w:hint="default"/>
      </w:rPr>
    </w:lvl>
    <w:lvl w:ilvl="5" w:tplc="1902BD48">
      <w:start w:val="1"/>
      <w:numFmt w:val="bullet"/>
      <w:lvlText w:val="•"/>
      <w:lvlJc w:val="left"/>
      <w:pPr>
        <w:tabs>
          <w:tab w:val="num" w:pos="4320"/>
        </w:tabs>
        <w:ind w:left="4320" w:hanging="360"/>
      </w:pPr>
      <w:rPr>
        <w:rFonts w:ascii="Arial" w:hAnsi="Arial" w:cs="Times New Roman" w:hint="default"/>
      </w:rPr>
    </w:lvl>
    <w:lvl w:ilvl="6" w:tplc="049AD21A">
      <w:start w:val="1"/>
      <w:numFmt w:val="bullet"/>
      <w:lvlText w:val="•"/>
      <w:lvlJc w:val="left"/>
      <w:pPr>
        <w:tabs>
          <w:tab w:val="num" w:pos="5040"/>
        </w:tabs>
        <w:ind w:left="5040" w:hanging="360"/>
      </w:pPr>
      <w:rPr>
        <w:rFonts w:ascii="Arial" w:hAnsi="Arial" w:cs="Times New Roman" w:hint="default"/>
      </w:rPr>
    </w:lvl>
    <w:lvl w:ilvl="7" w:tplc="B7F82832">
      <w:start w:val="1"/>
      <w:numFmt w:val="bullet"/>
      <w:lvlText w:val="•"/>
      <w:lvlJc w:val="left"/>
      <w:pPr>
        <w:tabs>
          <w:tab w:val="num" w:pos="5760"/>
        </w:tabs>
        <w:ind w:left="5760" w:hanging="360"/>
      </w:pPr>
      <w:rPr>
        <w:rFonts w:ascii="Arial" w:hAnsi="Arial" w:cs="Times New Roman" w:hint="default"/>
      </w:rPr>
    </w:lvl>
    <w:lvl w:ilvl="8" w:tplc="737E3BC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8"/>
  </w:num>
  <w:num w:numId="3">
    <w:abstractNumId w:val="16"/>
  </w:num>
  <w:num w:numId="4">
    <w:abstractNumId w:val="5"/>
  </w:num>
  <w:num w:numId="5">
    <w:abstractNumId w:val="6"/>
  </w:num>
  <w:num w:numId="6">
    <w:abstractNumId w:val="2"/>
  </w:num>
  <w:num w:numId="7">
    <w:abstractNumId w:val="1"/>
  </w:num>
  <w:num w:numId="8">
    <w:abstractNumId w:val="19"/>
  </w:num>
  <w:num w:numId="9">
    <w:abstractNumId w:val="9"/>
  </w:num>
  <w:num w:numId="10">
    <w:abstractNumId w:val="14"/>
  </w:num>
  <w:num w:numId="11">
    <w:abstractNumId w:val="4"/>
  </w:num>
  <w:num w:numId="12">
    <w:abstractNumId w:val="0"/>
  </w:num>
  <w:num w:numId="13">
    <w:abstractNumId w:val="7"/>
  </w:num>
  <w:num w:numId="14">
    <w:abstractNumId w:val="8"/>
  </w:num>
  <w:num w:numId="15">
    <w:abstractNumId w:val="13"/>
  </w:num>
  <w:num w:numId="16">
    <w:abstractNumId w:val="11"/>
  </w:num>
  <w:num w:numId="17">
    <w:abstractNumId w:val="12"/>
  </w:num>
  <w:num w:numId="18">
    <w:abstractNumId w:val="16"/>
  </w:num>
  <w:num w:numId="19">
    <w:abstractNumId w:val="16"/>
  </w:num>
  <w:num w:numId="20">
    <w:abstractNumId w:val="17"/>
  </w:num>
  <w:num w:numId="21">
    <w:abstractNumId w:val="15"/>
  </w:num>
  <w:num w:numId="22">
    <w:abstractNumId w:val="3"/>
  </w:num>
  <w:num w:numId="23">
    <w:abstractNumId w:val="16"/>
  </w:num>
  <w:num w:numId="2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178"/>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EBA"/>
    <w:rsid w:val="0000741B"/>
    <w:rsid w:val="00007EAE"/>
    <w:rsid w:val="00010155"/>
    <w:rsid w:val="000103F2"/>
    <w:rsid w:val="00010E5D"/>
    <w:rsid w:val="000113B5"/>
    <w:rsid w:val="00011542"/>
    <w:rsid w:val="00011607"/>
    <w:rsid w:val="000118B2"/>
    <w:rsid w:val="00012931"/>
    <w:rsid w:val="00012A73"/>
    <w:rsid w:val="00012CF0"/>
    <w:rsid w:val="00012D38"/>
    <w:rsid w:val="0001351C"/>
    <w:rsid w:val="00013932"/>
    <w:rsid w:val="00013CC8"/>
    <w:rsid w:val="000141F9"/>
    <w:rsid w:val="00014C3D"/>
    <w:rsid w:val="00014C5F"/>
    <w:rsid w:val="00015258"/>
    <w:rsid w:val="00015580"/>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1C73"/>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2D55"/>
    <w:rsid w:val="0004425A"/>
    <w:rsid w:val="0004501B"/>
    <w:rsid w:val="000451B2"/>
    <w:rsid w:val="00045B5C"/>
    <w:rsid w:val="0004658E"/>
    <w:rsid w:val="00046883"/>
    <w:rsid w:val="000470C5"/>
    <w:rsid w:val="00047819"/>
    <w:rsid w:val="00047B7C"/>
    <w:rsid w:val="00047C7B"/>
    <w:rsid w:val="00050B4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093"/>
    <w:rsid w:val="000652C4"/>
    <w:rsid w:val="00065320"/>
    <w:rsid w:val="00065969"/>
    <w:rsid w:val="0006609B"/>
    <w:rsid w:val="00066AC3"/>
    <w:rsid w:val="00066D93"/>
    <w:rsid w:val="00067405"/>
    <w:rsid w:val="000675E8"/>
    <w:rsid w:val="0007034A"/>
    <w:rsid w:val="00070911"/>
    <w:rsid w:val="00070B4E"/>
    <w:rsid w:val="0007105D"/>
    <w:rsid w:val="00071066"/>
    <w:rsid w:val="00071B55"/>
    <w:rsid w:val="00071C32"/>
    <w:rsid w:val="000723C1"/>
    <w:rsid w:val="0007266F"/>
    <w:rsid w:val="0007274C"/>
    <w:rsid w:val="00072A3A"/>
    <w:rsid w:val="00072B13"/>
    <w:rsid w:val="00072E55"/>
    <w:rsid w:val="00072FD3"/>
    <w:rsid w:val="00073187"/>
    <w:rsid w:val="00073226"/>
    <w:rsid w:val="0007359D"/>
    <w:rsid w:val="0007391A"/>
    <w:rsid w:val="00073ADB"/>
    <w:rsid w:val="00073AE0"/>
    <w:rsid w:val="00073BA5"/>
    <w:rsid w:val="00074238"/>
    <w:rsid w:val="000743BF"/>
    <w:rsid w:val="000745B0"/>
    <w:rsid w:val="00074FD3"/>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D97"/>
    <w:rsid w:val="000918CB"/>
    <w:rsid w:val="00091E1F"/>
    <w:rsid w:val="00092123"/>
    <w:rsid w:val="000922B9"/>
    <w:rsid w:val="00092416"/>
    <w:rsid w:val="00092737"/>
    <w:rsid w:val="0009346C"/>
    <w:rsid w:val="00093DD9"/>
    <w:rsid w:val="00094894"/>
    <w:rsid w:val="00095E60"/>
    <w:rsid w:val="00096078"/>
    <w:rsid w:val="00096225"/>
    <w:rsid w:val="00096E17"/>
    <w:rsid w:val="000972BA"/>
    <w:rsid w:val="0009782E"/>
    <w:rsid w:val="000A2071"/>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D12"/>
    <w:rsid w:val="000A7E62"/>
    <w:rsid w:val="000A7EBB"/>
    <w:rsid w:val="000B052E"/>
    <w:rsid w:val="000B09B6"/>
    <w:rsid w:val="000B16F8"/>
    <w:rsid w:val="000B1B8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302"/>
    <w:rsid w:val="000C3CA9"/>
    <w:rsid w:val="000C3E56"/>
    <w:rsid w:val="000C3FC8"/>
    <w:rsid w:val="000C4148"/>
    <w:rsid w:val="000C5061"/>
    <w:rsid w:val="000C563B"/>
    <w:rsid w:val="000C5718"/>
    <w:rsid w:val="000C5893"/>
    <w:rsid w:val="000C591D"/>
    <w:rsid w:val="000C5FF1"/>
    <w:rsid w:val="000C6420"/>
    <w:rsid w:val="000C6598"/>
    <w:rsid w:val="000C722B"/>
    <w:rsid w:val="000C7688"/>
    <w:rsid w:val="000C7C45"/>
    <w:rsid w:val="000D09B1"/>
    <w:rsid w:val="000D1247"/>
    <w:rsid w:val="000D1CBD"/>
    <w:rsid w:val="000D2312"/>
    <w:rsid w:val="000D234A"/>
    <w:rsid w:val="000D255D"/>
    <w:rsid w:val="000D272D"/>
    <w:rsid w:val="000D2C93"/>
    <w:rsid w:val="000D3264"/>
    <w:rsid w:val="000D355A"/>
    <w:rsid w:val="000D358C"/>
    <w:rsid w:val="000D3671"/>
    <w:rsid w:val="000D3CA6"/>
    <w:rsid w:val="000D4593"/>
    <w:rsid w:val="000D46F9"/>
    <w:rsid w:val="000D58A2"/>
    <w:rsid w:val="000D5A72"/>
    <w:rsid w:val="000D6430"/>
    <w:rsid w:val="000D64E3"/>
    <w:rsid w:val="000D6658"/>
    <w:rsid w:val="000D6792"/>
    <w:rsid w:val="000D6D9C"/>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228"/>
    <w:rsid w:val="000F36C3"/>
    <w:rsid w:val="000F3719"/>
    <w:rsid w:val="000F37A5"/>
    <w:rsid w:val="000F4248"/>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795"/>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17FC9"/>
    <w:rsid w:val="00120582"/>
    <w:rsid w:val="001211D6"/>
    <w:rsid w:val="001213D2"/>
    <w:rsid w:val="001215C5"/>
    <w:rsid w:val="00121E60"/>
    <w:rsid w:val="001227F7"/>
    <w:rsid w:val="00122B7A"/>
    <w:rsid w:val="00123A2E"/>
    <w:rsid w:val="00123C26"/>
    <w:rsid w:val="001243FE"/>
    <w:rsid w:val="00124441"/>
    <w:rsid w:val="00124B4E"/>
    <w:rsid w:val="00125D6F"/>
    <w:rsid w:val="00126EB9"/>
    <w:rsid w:val="00126FC2"/>
    <w:rsid w:val="001276CA"/>
    <w:rsid w:val="0013019C"/>
    <w:rsid w:val="00131312"/>
    <w:rsid w:val="00131978"/>
    <w:rsid w:val="00131A3B"/>
    <w:rsid w:val="0013223E"/>
    <w:rsid w:val="00132990"/>
    <w:rsid w:val="00132B28"/>
    <w:rsid w:val="00133191"/>
    <w:rsid w:val="0013401D"/>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22F"/>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B3F"/>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B2B"/>
    <w:rsid w:val="00163CB6"/>
    <w:rsid w:val="0016429C"/>
    <w:rsid w:val="00164A39"/>
    <w:rsid w:val="0016528A"/>
    <w:rsid w:val="0016558D"/>
    <w:rsid w:val="00165A6F"/>
    <w:rsid w:val="00166131"/>
    <w:rsid w:val="001665A4"/>
    <w:rsid w:val="00166860"/>
    <w:rsid w:val="0016699E"/>
    <w:rsid w:val="00166A54"/>
    <w:rsid w:val="00166D73"/>
    <w:rsid w:val="001672E6"/>
    <w:rsid w:val="00170363"/>
    <w:rsid w:val="0017131E"/>
    <w:rsid w:val="001716B8"/>
    <w:rsid w:val="00171993"/>
    <w:rsid w:val="00171C44"/>
    <w:rsid w:val="001721B0"/>
    <w:rsid w:val="00172582"/>
    <w:rsid w:val="001729E1"/>
    <w:rsid w:val="00172A13"/>
    <w:rsid w:val="00172A29"/>
    <w:rsid w:val="00172A95"/>
    <w:rsid w:val="0017307E"/>
    <w:rsid w:val="001734F8"/>
    <w:rsid w:val="00173E1D"/>
    <w:rsid w:val="00173E52"/>
    <w:rsid w:val="001749EC"/>
    <w:rsid w:val="00174B7F"/>
    <w:rsid w:val="00174D74"/>
    <w:rsid w:val="0017575D"/>
    <w:rsid w:val="00175BFB"/>
    <w:rsid w:val="001760D7"/>
    <w:rsid w:val="0017626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5C8"/>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036"/>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2A2"/>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2CB"/>
    <w:rsid w:val="001D345B"/>
    <w:rsid w:val="001D385F"/>
    <w:rsid w:val="001D3968"/>
    <w:rsid w:val="001D3F44"/>
    <w:rsid w:val="001D40CE"/>
    <w:rsid w:val="001D4BC3"/>
    <w:rsid w:val="001D500E"/>
    <w:rsid w:val="001D565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6C3"/>
    <w:rsid w:val="001E4832"/>
    <w:rsid w:val="001E4F4B"/>
    <w:rsid w:val="001E5056"/>
    <w:rsid w:val="001E6772"/>
    <w:rsid w:val="001E68FC"/>
    <w:rsid w:val="001E6AAF"/>
    <w:rsid w:val="001E77F6"/>
    <w:rsid w:val="001E7814"/>
    <w:rsid w:val="001F1044"/>
    <w:rsid w:val="001F15CE"/>
    <w:rsid w:val="001F1FB0"/>
    <w:rsid w:val="001F3824"/>
    <w:rsid w:val="001F3E22"/>
    <w:rsid w:val="001F40CE"/>
    <w:rsid w:val="001F463B"/>
    <w:rsid w:val="001F4777"/>
    <w:rsid w:val="001F4CC0"/>
    <w:rsid w:val="001F5808"/>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0D9"/>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59A0"/>
    <w:rsid w:val="0021648D"/>
    <w:rsid w:val="002165F3"/>
    <w:rsid w:val="00216C45"/>
    <w:rsid w:val="00217537"/>
    <w:rsid w:val="00217CE3"/>
    <w:rsid w:val="00217D0D"/>
    <w:rsid w:val="00221280"/>
    <w:rsid w:val="0022172F"/>
    <w:rsid w:val="00221793"/>
    <w:rsid w:val="00221EA8"/>
    <w:rsid w:val="00221EAB"/>
    <w:rsid w:val="00222371"/>
    <w:rsid w:val="00222443"/>
    <w:rsid w:val="002231FE"/>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6E"/>
    <w:rsid w:val="00231CAA"/>
    <w:rsid w:val="002331A7"/>
    <w:rsid w:val="00233D8D"/>
    <w:rsid w:val="00233DBE"/>
    <w:rsid w:val="0023428F"/>
    <w:rsid w:val="00234477"/>
    <w:rsid w:val="00234898"/>
    <w:rsid w:val="00234CF8"/>
    <w:rsid w:val="00235031"/>
    <w:rsid w:val="00235165"/>
    <w:rsid w:val="0023519E"/>
    <w:rsid w:val="002352CA"/>
    <w:rsid w:val="002356BB"/>
    <w:rsid w:val="00235A91"/>
    <w:rsid w:val="00235F3E"/>
    <w:rsid w:val="00236103"/>
    <w:rsid w:val="00236927"/>
    <w:rsid w:val="00236FB3"/>
    <w:rsid w:val="00237414"/>
    <w:rsid w:val="00237982"/>
    <w:rsid w:val="00237DF9"/>
    <w:rsid w:val="00237E80"/>
    <w:rsid w:val="00240AB2"/>
    <w:rsid w:val="00240C52"/>
    <w:rsid w:val="00240F42"/>
    <w:rsid w:val="002412A4"/>
    <w:rsid w:val="00242057"/>
    <w:rsid w:val="0024207B"/>
    <w:rsid w:val="00242324"/>
    <w:rsid w:val="002439B2"/>
    <w:rsid w:val="0024466A"/>
    <w:rsid w:val="00244C25"/>
    <w:rsid w:val="00245157"/>
    <w:rsid w:val="00245A14"/>
    <w:rsid w:val="002468A6"/>
    <w:rsid w:val="00246BDE"/>
    <w:rsid w:val="00247336"/>
    <w:rsid w:val="002475E9"/>
    <w:rsid w:val="00247CD9"/>
    <w:rsid w:val="00250AB9"/>
    <w:rsid w:val="00250E8D"/>
    <w:rsid w:val="00250FC3"/>
    <w:rsid w:val="0025147C"/>
    <w:rsid w:val="0025185A"/>
    <w:rsid w:val="00251E9F"/>
    <w:rsid w:val="0025227A"/>
    <w:rsid w:val="0025235B"/>
    <w:rsid w:val="00252667"/>
    <w:rsid w:val="00252745"/>
    <w:rsid w:val="00252825"/>
    <w:rsid w:val="00252A10"/>
    <w:rsid w:val="00252E61"/>
    <w:rsid w:val="00252EC0"/>
    <w:rsid w:val="00253C84"/>
    <w:rsid w:val="00253DB0"/>
    <w:rsid w:val="00254997"/>
    <w:rsid w:val="00254FB1"/>
    <w:rsid w:val="002558B7"/>
    <w:rsid w:val="00255B9F"/>
    <w:rsid w:val="00255E20"/>
    <w:rsid w:val="0025645C"/>
    <w:rsid w:val="00256B49"/>
    <w:rsid w:val="00256C14"/>
    <w:rsid w:val="0025793B"/>
    <w:rsid w:val="00257C5E"/>
    <w:rsid w:val="00257EFE"/>
    <w:rsid w:val="002602BD"/>
    <w:rsid w:val="00260F7C"/>
    <w:rsid w:val="00261D75"/>
    <w:rsid w:val="00261E8E"/>
    <w:rsid w:val="002620A5"/>
    <w:rsid w:val="0026276B"/>
    <w:rsid w:val="002627B5"/>
    <w:rsid w:val="002627FF"/>
    <w:rsid w:val="00262D2C"/>
    <w:rsid w:val="00262E2C"/>
    <w:rsid w:val="00262E4F"/>
    <w:rsid w:val="002634D1"/>
    <w:rsid w:val="00263B43"/>
    <w:rsid w:val="0026552F"/>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5E68"/>
    <w:rsid w:val="002762F3"/>
    <w:rsid w:val="00276549"/>
    <w:rsid w:val="00276778"/>
    <w:rsid w:val="002768B4"/>
    <w:rsid w:val="00276CFD"/>
    <w:rsid w:val="00276DFA"/>
    <w:rsid w:val="0027720D"/>
    <w:rsid w:val="00277301"/>
    <w:rsid w:val="002801CF"/>
    <w:rsid w:val="00280203"/>
    <w:rsid w:val="002806B0"/>
    <w:rsid w:val="00280A66"/>
    <w:rsid w:val="00281CBF"/>
    <w:rsid w:val="0028200B"/>
    <w:rsid w:val="00282888"/>
    <w:rsid w:val="00282E6A"/>
    <w:rsid w:val="00282EDB"/>
    <w:rsid w:val="002830CA"/>
    <w:rsid w:val="00283507"/>
    <w:rsid w:val="002835E0"/>
    <w:rsid w:val="00283F2E"/>
    <w:rsid w:val="00284CE5"/>
    <w:rsid w:val="00285A54"/>
    <w:rsid w:val="002861C4"/>
    <w:rsid w:val="00286984"/>
    <w:rsid w:val="00286EFD"/>
    <w:rsid w:val="0028777F"/>
    <w:rsid w:val="00287C98"/>
    <w:rsid w:val="00287CF9"/>
    <w:rsid w:val="0029035B"/>
    <w:rsid w:val="00290DDB"/>
    <w:rsid w:val="0029198C"/>
    <w:rsid w:val="00291A2A"/>
    <w:rsid w:val="00291B7F"/>
    <w:rsid w:val="002921A3"/>
    <w:rsid w:val="00293112"/>
    <w:rsid w:val="00293168"/>
    <w:rsid w:val="002932F1"/>
    <w:rsid w:val="00293AEF"/>
    <w:rsid w:val="00294026"/>
    <w:rsid w:val="002942C5"/>
    <w:rsid w:val="00295592"/>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8C2"/>
    <w:rsid w:val="002A1BA9"/>
    <w:rsid w:val="002A1EBD"/>
    <w:rsid w:val="002A226A"/>
    <w:rsid w:val="002A2946"/>
    <w:rsid w:val="002A2ED4"/>
    <w:rsid w:val="002A33E4"/>
    <w:rsid w:val="002A34C4"/>
    <w:rsid w:val="002A38E2"/>
    <w:rsid w:val="002A4407"/>
    <w:rsid w:val="002A4455"/>
    <w:rsid w:val="002A4A87"/>
    <w:rsid w:val="002A5546"/>
    <w:rsid w:val="002A5567"/>
    <w:rsid w:val="002A5593"/>
    <w:rsid w:val="002A59F6"/>
    <w:rsid w:val="002A5CA7"/>
    <w:rsid w:val="002A5CDB"/>
    <w:rsid w:val="002A5F1E"/>
    <w:rsid w:val="002A5F98"/>
    <w:rsid w:val="002A66CF"/>
    <w:rsid w:val="002A70FE"/>
    <w:rsid w:val="002A76EE"/>
    <w:rsid w:val="002A7725"/>
    <w:rsid w:val="002B0D9B"/>
    <w:rsid w:val="002B1061"/>
    <w:rsid w:val="002B1070"/>
    <w:rsid w:val="002B1BED"/>
    <w:rsid w:val="002B2482"/>
    <w:rsid w:val="002B2CC4"/>
    <w:rsid w:val="002B2CEB"/>
    <w:rsid w:val="002B2D6E"/>
    <w:rsid w:val="002B2F1B"/>
    <w:rsid w:val="002B2F38"/>
    <w:rsid w:val="002B3324"/>
    <w:rsid w:val="002B3532"/>
    <w:rsid w:val="002B361D"/>
    <w:rsid w:val="002B381D"/>
    <w:rsid w:val="002B38C1"/>
    <w:rsid w:val="002B3AAF"/>
    <w:rsid w:val="002B3EF1"/>
    <w:rsid w:val="002B410B"/>
    <w:rsid w:val="002B4425"/>
    <w:rsid w:val="002B4B2B"/>
    <w:rsid w:val="002B502C"/>
    <w:rsid w:val="002B50A2"/>
    <w:rsid w:val="002B50A7"/>
    <w:rsid w:val="002B5DB2"/>
    <w:rsid w:val="002B6418"/>
    <w:rsid w:val="002B6A47"/>
    <w:rsid w:val="002B6E97"/>
    <w:rsid w:val="002B726E"/>
    <w:rsid w:val="002B7BC3"/>
    <w:rsid w:val="002C107A"/>
    <w:rsid w:val="002C129C"/>
    <w:rsid w:val="002C1DA6"/>
    <w:rsid w:val="002C22F9"/>
    <w:rsid w:val="002C2B65"/>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0C3"/>
    <w:rsid w:val="002D0490"/>
    <w:rsid w:val="002D0586"/>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2AE"/>
    <w:rsid w:val="002D5485"/>
    <w:rsid w:val="002D5CA1"/>
    <w:rsid w:val="002D5CCC"/>
    <w:rsid w:val="002D6844"/>
    <w:rsid w:val="002D6D74"/>
    <w:rsid w:val="002D6EE7"/>
    <w:rsid w:val="002D728E"/>
    <w:rsid w:val="002D74BB"/>
    <w:rsid w:val="002D768D"/>
    <w:rsid w:val="002D76A3"/>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4DEC"/>
    <w:rsid w:val="002E51FC"/>
    <w:rsid w:val="002E56FE"/>
    <w:rsid w:val="002E5D22"/>
    <w:rsid w:val="002E5D89"/>
    <w:rsid w:val="002E62EA"/>
    <w:rsid w:val="002E6768"/>
    <w:rsid w:val="002E686D"/>
    <w:rsid w:val="002E6F2B"/>
    <w:rsid w:val="002E7A4C"/>
    <w:rsid w:val="002E7BD8"/>
    <w:rsid w:val="002E7C27"/>
    <w:rsid w:val="002F0381"/>
    <w:rsid w:val="002F0F1C"/>
    <w:rsid w:val="002F230E"/>
    <w:rsid w:val="002F29CF"/>
    <w:rsid w:val="002F33E7"/>
    <w:rsid w:val="002F37D6"/>
    <w:rsid w:val="002F4BBD"/>
    <w:rsid w:val="002F4F8A"/>
    <w:rsid w:val="002F59E1"/>
    <w:rsid w:val="002F5AFB"/>
    <w:rsid w:val="002F64AA"/>
    <w:rsid w:val="002F6621"/>
    <w:rsid w:val="002F66B2"/>
    <w:rsid w:val="002F6A21"/>
    <w:rsid w:val="002F6A46"/>
    <w:rsid w:val="002F7413"/>
    <w:rsid w:val="002F7610"/>
    <w:rsid w:val="002F7C9D"/>
    <w:rsid w:val="003009E1"/>
    <w:rsid w:val="0030102E"/>
    <w:rsid w:val="0030114D"/>
    <w:rsid w:val="0030175E"/>
    <w:rsid w:val="00301AEB"/>
    <w:rsid w:val="00302127"/>
    <w:rsid w:val="00302917"/>
    <w:rsid w:val="00302FF5"/>
    <w:rsid w:val="003036F4"/>
    <w:rsid w:val="00303777"/>
    <w:rsid w:val="003038EB"/>
    <w:rsid w:val="00303D33"/>
    <w:rsid w:val="00303E72"/>
    <w:rsid w:val="003042D9"/>
    <w:rsid w:val="0030432F"/>
    <w:rsid w:val="00304350"/>
    <w:rsid w:val="003044F7"/>
    <w:rsid w:val="00304AF0"/>
    <w:rsid w:val="003050F7"/>
    <w:rsid w:val="00305207"/>
    <w:rsid w:val="00305505"/>
    <w:rsid w:val="00305511"/>
    <w:rsid w:val="00305560"/>
    <w:rsid w:val="003057D1"/>
    <w:rsid w:val="00305DC0"/>
    <w:rsid w:val="00305DFF"/>
    <w:rsid w:val="00305E37"/>
    <w:rsid w:val="003060F4"/>
    <w:rsid w:val="00306114"/>
    <w:rsid w:val="003065B7"/>
    <w:rsid w:val="00307233"/>
    <w:rsid w:val="00307528"/>
    <w:rsid w:val="00307D2B"/>
    <w:rsid w:val="00310145"/>
    <w:rsid w:val="0031151B"/>
    <w:rsid w:val="00312329"/>
    <w:rsid w:val="0031259C"/>
    <w:rsid w:val="00313025"/>
    <w:rsid w:val="0031367D"/>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B09"/>
    <w:rsid w:val="003250D2"/>
    <w:rsid w:val="00325A32"/>
    <w:rsid w:val="00326592"/>
    <w:rsid w:val="00326D5F"/>
    <w:rsid w:val="00327CA3"/>
    <w:rsid w:val="00327FD5"/>
    <w:rsid w:val="00330196"/>
    <w:rsid w:val="00330492"/>
    <w:rsid w:val="00330540"/>
    <w:rsid w:val="003307DC"/>
    <w:rsid w:val="00331046"/>
    <w:rsid w:val="0033186E"/>
    <w:rsid w:val="0033200F"/>
    <w:rsid w:val="00332807"/>
    <w:rsid w:val="00332B8F"/>
    <w:rsid w:val="00332C6A"/>
    <w:rsid w:val="00333302"/>
    <w:rsid w:val="00333627"/>
    <w:rsid w:val="00333F00"/>
    <w:rsid w:val="003342E9"/>
    <w:rsid w:val="003344E5"/>
    <w:rsid w:val="00334AC3"/>
    <w:rsid w:val="00334BF6"/>
    <w:rsid w:val="00334E45"/>
    <w:rsid w:val="003353AD"/>
    <w:rsid w:val="003356A5"/>
    <w:rsid w:val="00335A1C"/>
    <w:rsid w:val="00335B27"/>
    <w:rsid w:val="00336119"/>
    <w:rsid w:val="0033613D"/>
    <w:rsid w:val="00337000"/>
    <w:rsid w:val="00337039"/>
    <w:rsid w:val="003378A0"/>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A7F"/>
    <w:rsid w:val="00342C18"/>
    <w:rsid w:val="0034530B"/>
    <w:rsid w:val="00345569"/>
    <w:rsid w:val="00345615"/>
    <w:rsid w:val="00345CF5"/>
    <w:rsid w:val="00346016"/>
    <w:rsid w:val="0034615F"/>
    <w:rsid w:val="0034621A"/>
    <w:rsid w:val="003462B3"/>
    <w:rsid w:val="0034647A"/>
    <w:rsid w:val="00346769"/>
    <w:rsid w:val="00346796"/>
    <w:rsid w:val="00346810"/>
    <w:rsid w:val="00346F69"/>
    <w:rsid w:val="0034718A"/>
    <w:rsid w:val="00347C0A"/>
    <w:rsid w:val="00347CC4"/>
    <w:rsid w:val="00347D31"/>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ABD"/>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359"/>
    <w:rsid w:val="003615AC"/>
    <w:rsid w:val="00361F5A"/>
    <w:rsid w:val="00361F95"/>
    <w:rsid w:val="003621E2"/>
    <w:rsid w:val="003628F9"/>
    <w:rsid w:val="00362B27"/>
    <w:rsid w:val="00362D14"/>
    <w:rsid w:val="00362F93"/>
    <w:rsid w:val="0036320C"/>
    <w:rsid w:val="00363614"/>
    <w:rsid w:val="00363AE3"/>
    <w:rsid w:val="00363C9B"/>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C03"/>
    <w:rsid w:val="00367E44"/>
    <w:rsid w:val="003709A3"/>
    <w:rsid w:val="00370AFC"/>
    <w:rsid w:val="00370E88"/>
    <w:rsid w:val="003714EC"/>
    <w:rsid w:val="00371AD0"/>
    <w:rsid w:val="00371B42"/>
    <w:rsid w:val="00372C56"/>
    <w:rsid w:val="00372E76"/>
    <w:rsid w:val="00372EC7"/>
    <w:rsid w:val="003738DE"/>
    <w:rsid w:val="00373C14"/>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BE3"/>
    <w:rsid w:val="0038443A"/>
    <w:rsid w:val="003848A6"/>
    <w:rsid w:val="00384F52"/>
    <w:rsid w:val="003854A3"/>
    <w:rsid w:val="00385FA4"/>
    <w:rsid w:val="003862A7"/>
    <w:rsid w:val="00386372"/>
    <w:rsid w:val="00387C97"/>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3AC"/>
    <w:rsid w:val="00395D27"/>
    <w:rsid w:val="00396196"/>
    <w:rsid w:val="0039625F"/>
    <w:rsid w:val="00396AC2"/>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B73"/>
    <w:rsid w:val="003B52F7"/>
    <w:rsid w:val="003B583F"/>
    <w:rsid w:val="003B5D0D"/>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22D8"/>
    <w:rsid w:val="003D30C7"/>
    <w:rsid w:val="003D38D0"/>
    <w:rsid w:val="003D43E9"/>
    <w:rsid w:val="003D4740"/>
    <w:rsid w:val="003D4BC9"/>
    <w:rsid w:val="003D4C1A"/>
    <w:rsid w:val="003D51DB"/>
    <w:rsid w:val="003D536E"/>
    <w:rsid w:val="003D54D1"/>
    <w:rsid w:val="003D5659"/>
    <w:rsid w:val="003D5BCE"/>
    <w:rsid w:val="003D633D"/>
    <w:rsid w:val="003D64C8"/>
    <w:rsid w:val="003D6522"/>
    <w:rsid w:val="003D65E0"/>
    <w:rsid w:val="003D7EEA"/>
    <w:rsid w:val="003E0057"/>
    <w:rsid w:val="003E018C"/>
    <w:rsid w:val="003E03C5"/>
    <w:rsid w:val="003E0C91"/>
    <w:rsid w:val="003E0E29"/>
    <w:rsid w:val="003E0EB8"/>
    <w:rsid w:val="003E1197"/>
    <w:rsid w:val="003E182B"/>
    <w:rsid w:val="003E1A42"/>
    <w:rsid w:val="003E1C57"/>
    <w:rsid w:val="003E2447"/>
    <w:rsid w:val="003E24C7"/>
    <w:rsid w:val="003E3058"/>
    <w:rsid w:val="003E3327"/>
    <w:rsid w:val="003E340E"/>
    <w:rsid w:val="003E3627"/>
    <w:rsid w:val="003E37F9"/>
    <w:rsid w:val="003E3A65"/>
    <w:rsid w:val="003E3BEC"/>
    <w:rsid w:val="003E3C1B"/>
    <w:rsid w:val="003E4498"/>
    <w:rsid w:val="003E4B4A"/>
    <w:rsid w:val="003E5187"/>
    <w:rsid w:val="003E5C80"/>
    <w:rsid w:val="003E61B3"/>
    <w:rsid w:val="003E61BB"/>
    <w:rsid w:val="003E670F"/>
    <w:rsid w:val="003E687B"/>
    <w:rsid w:val="003E6AED"/>
    <w:rsid w:val="003E6BCE"/>
    <w:rsid w:val="003E711B"/>
    <w:rsid w:val="003E73E3"/>
    <w:rsid w:val="003E7B41"/>
    <w:rsid w:val="003F0498"/>
    <w:rsid w:val="003F057E"/>
    <w:rsid w:val="003F0A59"/>
    <w:rsid w:val="003F171B"/>
    <w:rsid w:val="003F20F8"/>
    <w:rsid w:val="003F3554"/>
    <w:rsid w:val="003F3BBF"/>
    <w:rsid w:val="003F45B5"/>
    <w:rsid w:val="003F4F61"/>
    <w:rsid w:val="003F4F9B"/>
    <w:rsid w:val="003F5686"/>
    <w:rsid w:val="003F5D5A"/>
    <w:rsid w:val="003F65E1"/>
    <w:rsid w:val="003F67F4"/>
    <w:rsid w:val="003F7B15"/>
    <w:rsid w:val="00400196"/>
    <w:rsid w:val="004012EA"/>
    <w:rsid w:val="00401C88"/>
    <w:rsid w:val="00401E71"/>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130"/>
    <w:rsid w:val="004203D6"/>
    <w:rsid w:val="00420855"/>
    <w:rsid w:val="00420DD7"/>
    <w:rsid w:val="00420E42"/>
    <w:rsid w:val="00421196"/>
    <w:rsid w:val="00421714"/>
    <w:rsid w:val="00422CF4"/>
    <w:rsid w:val="00422EFD"/>
    <w:rsid w:val="00423148"/>
    <w:rsid w:val="0042338F"/>
    <w:rsid w:val="00423446"/>
    <w:rsid w:val="00423DD3"/>
    <w:rsid w:val="00424FB5"/>
    <w:rsid w:val="00425530"/>
    <w:rsid w:val="00425AC3"/>
    <w:rsid w:val="0042647F"/>
    <w:rsid w:val="004264F2"/>
    <w:rsid w:val="00426734"/>
    <w:rsid w:val="00426C90"/>
    <w:rsid w:val="00426DD3"/>
    <w:rsid w:val="0042712C"/>
    <w:rsid w:val="00427BDE"/>
    <w:rsid w:val="0043120D"/>
    <w:rsid w:val="004315C6"/>
    <w:rsid w:val="0043181E"/>
    <w:rsid w:val="004318C5"/>
    <w:rsid w:val="0043202A"/>
    <w:rsid w:val="00432593"/>
    <w:rsid w:val="00432792"/>
    <w:rsid w:val="00432A5C"/>
    <w:rsid w:val="00432AFF"/>
    <w:rsid w:val="004334F3"/>
    <w:rsid w:val="004338B2"/>
    <w:rsid w:val="00433EC8"/>
    <w:rsid w:val="0043409E"/>
    <w:rsid w:val="0043438F"/>
    <w:rsid w:val="00434464"/>
    <w:rsid w:val="00434AEE"/>
    <w:rsid w:val="00434CDE"/>
    <w:rsid w:val="00435895"/>
    <w:rsid w:val="00436009"/>
    <w:rsid w:val="004360E8"/>
    <w:rsid w:val="004364C5"/>
    <w:rsid w:val="00436C18"/>
    <w:rsid w:val="00436F2B"/>
    <w:rsid w:val="004372AA"/>
    <w:rsid w:val="004376F5"/>
    <w:rsid w:val="00437C3A"/>
    <w:rsid w:val="00440101"/>
    <w:rsid w:val="00440239"/>
    <w:rsid w:val="00440BEC"/>
    <w:rsid w:val="00441962"/>
    <w:rsid w:val="00441B1D"/>
    <w:rsid w:val="00441D84"/>
    <w:rsid w:val="00442699"/>
    <w:rsid w:val="004428B1"/>
    <w:rsid w:val="004431FF"/>
    <w:rsid w:val="0044377C"/>
    <w:rsid w:val="00443A65"/>
    <w:rsid w:val="00443B52"/>
    <w:rsid w:val="004440E4"/>
    <w:rsid w:val="0044418D"/>
    <w:rsid w:val="0044522C"/>
    <w:rsid w:val="0044564A"/>
    <w:rsid w:val="004461B8"/>
    <w:rsid w:val="00446713"/>
    <w:rsid w:val="00446E3A"/>
    <w:rsid w:val="004479E2"/>
    <w:rsid w:val="00447D76"/>
    <w:rsid w:val="004502FF"/>
    <w:rsid w:val="0045074A"/>
    <w:rsid w:val="004510C2"/>
    <w:rsid w:val="0045141B"/>
    <w:rsid w:val="00451484"/>
    <w:rsid w:val="00451C84"/>
    <w:rsid w:val="00451E36"/>
    <w:rsid w:val="004529DA"/>
    <w:rsid w:val="00453001"/>
    <w:rsid w:val="00453664"/>
    <w:rsid w:val="00453B52"/>
    <w:rsid w:val="00453B6C"/>
    <w:rsid w:val="00453F92"/>
    <w:rsid w:val="004546C6"/>
    <w:rsid w:val="004548A4"/>
    <w:rsid w:val="00454EDC"/>
    <w:rsid w:val="00455031"/>
    <w:rsid w:val="00455652"/>
    <w:rsid w:val="004558A0"/>
    <w:rsid w:val="00455EBD"/>
    <w:rsid w:val="00455F36"/>
    <w:rsid w:val="0045609D"/>
    <w:rsid w:val="004562C0"/>
    <w:rsid w:val="00456696"/>
    <w:rsid w:val="004571A1"/>
    <w:rsid w:val="00457F73"/>
    <w:rsid w:val="0046085C"/>
    <w:rsid w:val="00460AD5"/>
    <w:rsid w:val="00460AEF"/>
    <w:rsid w:val="00460B6A"/>
    <w:rsid w:val="00461487"/>
    <w:rsid w:val="00461784"/>
    <w:rsid w:val="0046182C"/>
    <w:rsid w:val="00461DF7"/>
    <w:rsid w:val="00462B0A"/>
    <w:rsid w:val="00463C5B"/>
    <w:rsid w:val="004643A4"/>
    <w:rsid w:val="00464543"/>
    <w:rsid w:val="004646AB"/>
    <w:rsid w:val="004648FE"/>
    <w:rsid w:val="00464F1E"/>
    <w:rsid w:val="004652FA"/>
    <w:rsid w:val="004655F2"/>
    <w:rsid w:val="00465D8F"/>
    <w:rsid w:val="004663DD"/>
    <w:rsid w:val="00466E5A"/>
    <w:rsid w:val="00466FED"/>
    <w:rsid w:val="00467922"/>
    <w:rsid w:val="00467FEA"/>
    <w:rsid w:val="00470492"/>
    <w:rsid w:val="00471068"/>
    <w:rsid w:val="00471ABD"/>
    <w:rsid w:val="00471E04"/>
    <w:rsid w:val="004724E2"/>
    <w:rsid w:val="004727AE"/>
    <w:rsid w:val="0047306D"/>
    <w:rsid w:val="0047328E"/>
    <w:rsid w:val="004735AE"/>
    <w:rsid w:val="00473CB1"/>
    <w:rsid w:val="00473CC2"/>
    <w:rsid w:val="00473EBD"/>
    <w:rsid w:val="00473F90"/>
    <w:rsid w:val="004741FA"/>
    <w:rsid w:val="004748D9"/>
    <w:rsid w:val="004750C8"/>
    <w:rsid w:val="004756E8"/>
    <w:rsid w:val="004761F3"/>
    <w:rsid w:val="00476D19"/>
    <w:rsid w:val="0047762E"/>
    <w:rsid w:val="0047792D"/>
    <w:rsid w:val="00477B51"/>
    <w:rsid w:val="00480709"/>
    <w:rsid w:val="004810BA"/>
    <w:rsid w:val="004810BC"/>
    <w:rsid w:val="004811E4"/>
    <w:rsid w:val="00481965"/>
    <w:rsid w:val="00481ECB"/>
    <w:rsid w:val="00481FAA"/>
    <w:rsid w:val="00482095"/>
    <w:rsid w:val="00482E5F"/>
    <w:rsid w:val="00482E9D"/>
    <w:rsid w:val="0048316D"/>
    <w:rsid w:val="0048357F"/>
    <w:rsid w:val="00483AC8"/>
    <w:rsid w:val="00483B93"/>
    <w:rsid w:val="00483EFC"/>
    <w:rsid w:val="004840E5"/>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429"/>
    <w:rsid w:val="00490FAD"/>
    <w:rsid w:val="00491573"/>
    <w:rsid w:val="00491D55"/>
    <w:rsid w:val="00492083"/>
    <w:rsid w:val="004922AE"/>
    <w:rsid w:val="00492F51"/>
    <w:rsid w:val="004948CD"/>
    <w:rsid w:val="00494D2C"/>
    <w:rsid w:val="0049509F"/>
    <w:rsid w:val="00495745"/>
    <w:rsid w:val="004957CF"/>
    <w:rsid w:val="00496D58"/>
    <w:rsid w:val="004970C2"/>
    <w:rsid w:val="00497D0B"/>
    <w:rsid w:val="004A0280"/>
    <w:rsid w:val="004A03DE"/>
    <w:rsid w:val="004A0761"/>
    <w:rsid w:val="004A10C1"/>
    <w:rsid w:val="004A152D"/>
    <w:rsid w:val="004A25A6"/>
    <w:rsid w:val="004A2A00"/>
    <w:rsid w:val="004A2D43"/>
    <w:rsid w:val="004A2EBD"/>
    <w:rsid w:val="004A31E4"/>
    <w:rsid w:val="004A3CDF"/>
    <w:rsid w:val="004A41EA"/>
    <w:rsid w:val="004A4493"/>
    <w:rsid w:val="004A44BE"/>
    <w:rsid w:val="004A4B51"/>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8D3"/>
    <w:rsid w:val="004B2FA8"/>
    <w:rsid w:val="004B3062"/>
    <w:rsid w:val="004B38AF"/>
    <w:rsid w:val="004B3DF7"/>
    <w:rsid w:val="004B3E01"/>
    <w:rsid w:val="004B4919"/>
    <w:rsid w:val="004B493C"/>
    <w:rsid w:val="004B4A71"/>
    <w:rsid w:val="004B5303"/>
    <w:rsid w:val="004B55E0"/>
    <w:rsid w:val="004B5615"/>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1D9"/>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D74"/>
    <w:rsid w:val="004D7F2C"/>
    <w:rsid w:val="004E03FB"/>
    <w:rsid w:val="004E04B8"/>
    <w:rsid w:val="004E0A86"/>
    <w:rsid w:val="004E157D"/>
    <w:rsid w:val="004E18D2"/>
    <w:rsid w:val="004E1DAE"/>
    <w:rsid w:val="004E296B"/>
    <w:rsid w:val="004E299C"/>
    <w:rsid w:val="004E2B55"/>
    <w:rsid w:val="004E2B9B"/>
    <w:rsid w:val="004E386D"/>
    <w:rsid w:val="004E41C3"/>
    <w:rsid w:val="004E424B"/>
    <w:rsid w:val="004E4360"/>
    <w:rsid w:val="004E45DE"/>
    <w:rsid w:val="004E5449"/>
    <w:rsid w:val="004E5522"/>
    <w:rsid w:val="004E5B26"/>
    <w:rsid w:val="004E5C27"/>
    <w:rsid w:val="004E5C88"/>
    <w:rsid w:val="004E5FA7"/>
    <w:rsid w:val="004E6B53"/>
    <w:rsid w:val="004E6D2A"/>
    <w:rsid w:val="004E7010"/>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46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7CD"/>
    <w:rsid w:val="00503946"/>
    <w:rsid w:val="0050397E"/>
    <w:rsid w:val="00504118"/>
    <w:rsid w:val="00504255"/>
    <w:rsid w:val="00504857"/>
    <w:rsid w:val="00504F5F"/>
    <w:rsid w:val="00505228"/>
    <w:rsid w:val="00505887"/>
    <w:rsid w:val="00505B29"/>
    <w:rsid w:val="0050651B"/>
    <w:rsid w:val="00506693"/>
    <w:rsid w:val="00506726"/>
    <w:rsid w:val="00506727"/>
    <w:rsid w:val="00506846"/>
    <w:rsid w:val="00506941"/>
    <w:rsid w:val="00506A7A"/>
    <w:rsid w:val="00506B28"/>
    <w:rsid w:val="00506F0E"/>
    <w:rsid w:val="0050710C"/>
    <w:rsid w:val="0050785C"/>
    <w:rsid w:val="00507A29"/>
    <w:rsid w:val="00507B19"/>
    <w:rsid w:val="00507FA9"/>
    <w:rsid w:val="00510253"/>
    <w:rsid w:val="00510422"/>
    <w:rsid w:val="0051054C"/>
    <w:rsid w:val="00510C01"/>
    <w:rsid w:val="00510CD5"/>
    <w:rsid w:val="00510D25"/>
    <w:rsid w:val="00511852"/>
    <w:rsid w:val="00512594"/>
    <w:rsid w:val="00512C2E"/>
    <w:rsid w:val="0051318D"/>
    <w:rsid w:val="005138D0"/>
    <w:rsid w:val="00513C67"/>
    <w:rsid w:val="00514130"/>
    <w:rsid w:val="0051424E"/>
    <w:rsid w:val="0051441A"/>
    <w:rsid w:val="0051478D"/>
    <w:rsid w:val="0051482F"/>
    <w:rsid w:val="00514C6A"/>
    <w:rsid w:val="00515947"/>
    <w:rsid w:val="0051599E"/>
    <w:rsid w:val="00515A74"/>
    <w:rsid w:val="00515BB3"/>
    <w:rsid w:val="00515DF2"/>
    <w:rsid w:val="00516933"/>
    <w:rsid w:val="00521803"/>
    <w:rsid w:val="00522DC6"/>
    <w:rsid w:val="00523090"/>
    <w:rsid w:val="00523590"/>
    <w:rsid w:val="005237D3"/>
    <w:rsid w:val="00523952"/>
    <w:rsid w:val="00523BF4"/>
    <w:rsid w:val="00524056"/>
    <w:rsid w:val="005249E6"/>
    <w:rsid w:val="00524FF1"/>
    <w:rsid w:val="00525051"/>
    <w:rsid w:val="0052510C"/>
    <w:rsid w:val="005252E9"/>
    <w:rsid w:val="0052582B"/>
    <w:rsid w:val="0052629C"/>
    <w:rsid w:val="0052688B"/>
    <w:rsid w:val="00527CA9"/>
    <w:rsid w:val="00527EFF"/>
    <w:rsid w:val="0053003B"/>
    <w:rsid w:val="00531151"/>
    <w:rsid w:val="005316D2"/>
    <w:rsid w:val="00531C10"/>
    <w:rsid w:val="00532652"/>
    <w:rsid w:val="005328F9"/>
    <w:rsid w:val="005332A0"/>
    <w:rsid w:val="005334B5"/>
    <w:rsid w:val="0053434F"/>
    <w:rsid w:val="005345C6"/>
    <w:rsid w:val="005345F6"/>
    <w:rsid w:val="005349D3"/>
    <w:rsid w:val="005350FD"/>
    <w:rsid w:val="005358AD"/>
    <w:rsid w:val="005358E1"/>
    <w:rsid w:val="00535BEF"/>
    <w:rsid w:val="005363AD"/>
    <w:rsid w:val="00536581"/>
    <w:rsid w:val="00537F01"/>
    <w:rsid w:val="0054052A"/>
    <w:rsid w:val="005405D6"/>
    <w:rsid w:val="005408B6"/>
    <w:rsid w:val="00540DF1"/>
    <w:rsid w:val="00540DF5"/>
    <w:rsid w:val="00540E00"/>
    <w:rsid w:val="00541637"/>
    <w:rsid w:val="00541CC3"/>
    <w:rsid w:val="00542731"/>
    <w:rsid w:val="00542CB1"/>
    <w:rsid w:val="00542F12"/>
    <w:rsid w:val="0054313E"/>
    <w:rsid w:val="005431CF"/>
    <w:rsid w:val="0054321B"/>
    <w:rsid w:val="00543366"/>
    <w:rsid w:val="00543A8B"/>
    <w:rsid w:val="00543D5A"/>
    <w:rsid w:val="005446D8"/>
    <w:rsid w:val="005451E2"/>
    <w:rsid w:val="005453B6"/>
    <w:rsid w:val="00545F87"/>
    <w:rsid w:val="00546795"/>
    <w:rsid w:val="00546DFA"/>
    <w:rsid w:val="005473EB"/>
    <w:rsid w:val="00547F21"/>
    <w:rsid w:val="00551147"/>
    <w:rsid w:val="00551AEA"/>
    <w:rsid w:val="00551C49"/>
    <w:rsid w:val="00552988"/>
    <w:rsid w:val="00552A69"/>
    <w:rsid w:val="0055320C"/>
    <w:rsid w:val="005538EC"/>
    <w:rsid w:val="00553B52"/>
    <w:rsid w:val="00553CFA"/>
    <w:rsid w:val="00553FA1"/>
    <w:rsid w:val="00554CD2"/>
    <w:rsid w:val="00554E84"/>
    <w:rsid w:val="00555058"/>
    <w:rsid w:val="005551F5"/>
    <w:rsid w:val="005552AB"/>
    <w:rsid w:val="005553C0"/>
    <w:rsid w:val="00555739"/>
    <w:rsid w:val="00555989"/>
    <w:rsid w:val="00556260"/>
    <w:rsid w:val="005562A7"/>
    <w:rsid w:val="00556AA0"/>
    <w:rsid w:val="00557AB9"/>
    <w:rsid w:val="00557FF1"/>
    <w:rsid w:val="00560524"/>
    <w:rsid w:val="0056052F"/>
    <w:rsid w:val="00560716"/>
    <w:rsid w:val="0056099D"/>
    <w:rsid w:val="005610E4"/>
    <w:rsid w:val="00561327"/>
    <w:rsid w:val="00561557"/>
    <w:rsid w:val="0056164C"/>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77F8B"/>
    <w:rsid w:val="00580112"/>
    <w:rsid w:val="00581B75"/>
    <w:rsid w:val="00581CAA"/>
    <w:rsid w:val="00582211"/>
    <w:rsid w:val="00582743"/>
    <w:rsid w:val="00583599"/>
    <w:rsid w:val="00583BCC"/>
    <w:rsid w:val="00583C9E"/>
    <w:rsid w:val="005844B6"/>
    <w:rsid w:val="00584770"/>
    <w:rsid w:val="005847E2"/>
    <w:rsid w:val="00585490"/>
    <w:rsid w:val="00585C4B"/>
    <w:rsid w:val="00585FE5"/>
    <w:rsid w:val="005864B3"/>
    <w:rsid w:val="00586622"/>
    <w:rsid w:val="00586823"/>
    <w:rsid w:val="00587A51"/>
    <w:rsid w:val="00587DEC"/>
    <w:rsid w:val="005900BE"/>
    <w:rsid w:val="005901B5"/>
    <w:rsid w:val="005902AE"/>
    <w:rsid w:val="00590B66"/>
    <w:rsid w:val="00590CFC"/>
    <w:rsid w:val="005912E5"/>
    <w:rsid w:val="00591348"/>
    <w:rsid w:val="00591FCC"/>
    <w:rsid w:val="0059274D"/>
    <w:rsid w:val="00592E0F"/>
    <w:rsid w:val="00593997"/>
    <w:rsid w:val="00594485"/>
    <w:rsid w:val="00594796"/>
    <w:rsid w:val="00594D19"/>
    <w:rsid w:val="00594F34"/>
    <w:rsid w:val="0059515C"/>
    <w:rsid w:val="0059556D"/>
    <w:rsid w:val="0059569B"/>
    <w:rsid w:val="0059584F"/>
    <w:rsid w:val="005960DA"/>
    <w:rsid w:val="0059636E"/>
    <w:rsid w:val="0059663C"/>
    <w:rsid w:val="00596AF7"/>
    <w:rsid w:val="005A01B9"/>
    <w:rsid w:val="005A05AF"/>
    <w:rsid w:val="005A0810"/>
    <w:rsid w:val="005A11DB"/>
    <w:rsid w:val="005A14AA"/>
    <w:rsid w:val="005A2335"/>
    <w:rsid w:val="005A2934"/>
    <w:rsid w:val="005A2A7C"/>
    <w:rsid w:val="005A2B6E"/>
    <w:rsid w:val="005A3227"/>
    <w:rsid w:val="005A345C"/>
    <w:rsid w:val="005A34D5"/>
    <w:rsid w:val="005A3681"/>
    <w:rsid w:val="005A389C"/>
    <w:rsid w:val="005A38F7"/>
    <w:rsid w:val="005A39FC"/>
    <w:rsid w:val="005A3DC5"/>
    <w:rsid w:val="005A4847"/>
    <w:rsid w:val="005A4924"/>
    <w:rsid w:val="005A4F39"/>
    <w:rsid w:val="005A5321"/>
    <w:rsid w:val="005A60D1"/>
    <w:rsid w:val="005A7156"/>
    <w:rsid w:val="005A71FE"/>
    <w:rsid w:val="005A7A8D"/>
    <w:rsid w:val="005A7C09"/>
    <w:rsid w:val="005A7CF6"/>
    <w:rsid w:val="005B023F"/>
    <w:rsid w:val="005B12DB"/>
    <w:rsid w:val="005B1AD9"/>
    <w:rsid w:val="005B1EA7"/>
    <w:rsid w:val="005B21B2"/>
    <w:rsid w:val="005B22AB"/>
    <w:rsid w:val="005B2434"/>
    <w:rsid w:val="005B25B3"/>
    <w:rsid w:val="005B298C"/>
    <w:rsid w:val="005B2B64"/>
    <w:rsid w:val="005B2C95"/>
    <w:rsid w:val="005B2E13"/>
    <w:rsid w:val="005B2F5A"/>
    <w:rsid w:val="005B2F9B"/>
    <w:rsid w:val="005B2FB2"/>
    <w:rsid w:val="005B3076"/>
    <w:rsid w:val="005B356C"/>
    <w:rsid w:val="005B35EF"/>
    <w:rsid w:val="005B3D9C"/>
    <w:rsid w:val="005B420B"/>
    <w:rsid w:val="005B47DC"/>
    <w:rsid w:val="005B6086"/>
    <w:rsid w:val="005B62E4"/>
    <w:rsid w:val="005B6646"/>
    <w:rsid w:val="005B6E03"/>
    <w:rsid w:val="005B78D8"/>
    <w:rsid w:val="005C0438"/>
    <w:rsid w:val="005C2260"/>
    <w:rsid w:val="005C226B"/>
    <w:rsid w:val="005C30E8"/>
    <w:rsid w:val="005C3AB3"/>
    <w:rsid w:val="005C402D"/>
    <w:rsid w:val="005C404D"/>
    <w:rsid w:val="005C4859"/>
    <w:rsid w:val="005C4CE0"/>
    <w:rsid w:val="005C4D36"/>
    <w:rsid w:val="005C5261"/>
    <w:rsid w:val="005C557F"/>
    <w:rsid w:val="005C5AEB"/>
    <w:rsid w:val="005C64D7"/>
    <w:rsid w:val="005C6930"/>
    <w:rsid w:val="005C6DC3"/>
    <w:rsid w:val="005C74E8"/>
    <w:rsid w:val="005C7551"/>
    <w:rsid w:val="005C783C"/>
    <w:rsid w:val="005C7ADE"/>
    <w:rsid w:val="005D0578"/>
    <w:rsid w:val="005D190F"/>
    <w:rsid w:val="005D1C1E"/>
    <w:rsid w:val="005D1FEA"/>
    <w:rsid w:val="005D2189"/>
    <w:rsid w:val="005D23E4"/>
    <w:rsid w:val="005D2805"/>
    <w:rsid w:val="005D2946"/>
    <w:rsid w:val="005D3F2D"/>
    <w:rsid w:val="005D42AC"/>
    <w:rsid w:val="005D46B5"/>
    <w:rsid w:val="005D475F"/>
    <w:rsid w:val="005D4FCC"/>
    <w:rsid w:val="005D5D0C"/>
    <w:rsid w:val="005D608C"/>
    <w:rsid w:val="005D649C"/>
    <w:rsid w:val="005D6B6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AF1"/>
    <w:rsid w:val="005F1BF9"/>
    <w:rsid w:val="005F21DB"/>
    <w:rsid w:val="005F21F5"/>
    <w:rsid w:val="005F22FB"/>
    <w:rsid w:val="005F290F"/>
    <w:rsid w:val="005F2915"/>
    <w:rsid w:val="005F3A26"/>
    <w:rsid w:val="005F3A58"/>
    <w:rsid w:val="005F3CBD"/>
    <w:rsid w:val="005F49BB"/>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AF"/>
    <w:rsid w:val="00603D9B"/>
    <w:rsid w:val="00603F1F"/>
    <w:rsid w:val="00603FF3"/>
    <w:rsid w:val="0060442E"/>
    <w:rsid w:val="00604735"/>
    <w:rsid w:val="00604928"/>
    <w:rsid w:val="00605384"/>
    <w:rsid w:val="00605C35"/>
    <w:rsid w:val="00605C57"/>
    <w:rsid w:val="00606A30"/>
    <w:rsid w:val="006070DC"/>
    <w:rsid w:val="00607312"/>
    <w:rsid w:val="00607C4C"/>
    <w:rsid w:val="00607D3B"/>
    <w:rsid w:val="0061013F"/>
    <w:rsid w:val="00610807"/>
    <w:rsid w:val="00610E46"/>
    <w:rsid w:val="00611EA1"/>
    <w:rsid w:val="0061223D"/>
    <w:rsid w:val="006125BA"/>
    <w:rsid w:val="00612730"/>
    <w:rsid w:val="00612849"/>
    <w:rsid w:val="00612DC4"/>
    <w:rsid w:val="0061350D"/>
    <w:rsid w:val="006135F7"/>
    <w:rsid w:val="00613653"/>
    <w:rsid w:val="006137DE"/>
    <w:rsid w:val="00613D1C"/>
    <w:rsid w:val="0061413E"/>
    <w:rsid w:val="00615B41"/>
    <w:rsid w:val="006160C9"/>
    <w:rsid w:val="00616782"/>
    <w:rsid w:val="006169A0"/>
    <w:rsid w:val="00617AAC"/>
    <w:rsid w:val="00617DF8"/>
    <w:rsid w:val="006201C2"/>
    <w:rsid w:val="00620E47"/>
    <w:rsid w:val="00621455"/>
    <w:rsid w:val="0062162D"/>
    <w:rsid w:val="00621CF4"/>
    <w:rsid w:val="0062215E"/>
    <w:rsid w:val="00622210"/>
    <w:rsid w:val="00622B83"/>
    <w:rsid w:val="00622D02"/>
    <w:rsid w:val="00623626"/>
    <w:rsid w:val="006238CF"/>
    <w:rsid w:val="00624020"/>
    <w:rsid w:val="006243B6"/>
    <w:rsid w:val="00624E94"/>
    <w:rsid w:val="00624F27"/>
    <w:rsid w:val="00625297"/>
    <w:rsid w:val="006254CB"/>
    <w:rsid w:val="00625F51"/>
    <w:rsid w:val="00625FD7"/>
    <w:rsid w:val="006265EE"/>
    <w:rsid w:val="00626DE0"/>
    <w:rsid w:val="0062753C"/>
    <w:rsid w:val="00627EDF"/>
    <w:rsid w:val="006300AC"/>
    <w:rsid w:val="00630EDF"/>
    <w:rsid w:val="006315A7"/>
    <w:rsid w:val="00631762"/>
    <w:rsid w:val="00631BDC"/>
    <w:rsid w:val="00631E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3EF"/>
    <w:rsid w:val="0064080D"/>
    <w:rsid w:val="00640879"/>
    <w:rsid w:val="00640F3F"/>
    <w:rsid w:val="00641CEF"/>
    <w:rsid w:val="0064268E"/>
    <w:rsid w:val="00642A65"/>
    <w:rsid w:val="00643300"/>
    <w:rsid w:val="00643C79"/>
    <w:rsid w:val="0064425A"/>
    <w:rsid w:val="0064482A"/>
    <w:rsid w:val="00644AF1"/>
    <w:rsid w:val="00644F4C"/>
    <w:rsid w:val="0064559B"/>
    <w:rsid w:val="006455D1"/>
    <w:rsid w:val="00647586"/>
    <w:rsid w:val="006477FF"/>
    <w:rsid w:val="006478DF"/>
    <w:rsid w:val="0065024B"/>
    <w:rsid w:val="00650713"/>
    <w:rsid w:val="00650B00"/>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1EF"/>
    <w:rsid w:val="006546A6"/>
    <w:rsid w:val="0065470D"/>
    <w:rsid w:val="00654CD3"/>
    <w:rsid w:val="00654D03"/>
    <w:rsid w:val="00655371"/>
    <w:rsid w:val="006560A6"/>
    <w:rsid w:val="00656241"/>
    <w:rsid w:val="00656707"/>
    <w:rsid w:val="00656FB0"/>
    <w:rsid w:val="006570C9"/>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400"/>
    <w:rsid w:val="006739AD"/>
    <w:rsid w:val="00673DD7"/>
    <w:rsid w:val="0067499A"/>
    <w:rsid w:val="00674BCD"/>
    <w:rsid w:val="00675301"/>
    <w:rsid w:val="0067582A"/>
    <w:rsid w:val="006763E4"/>
    <w:rsid w:val="00676982"/>
    <w:rsid w:val="00676D7B"/>
    <w:rsid w:val="00676E39"/>
    <w:rsid w:val="00677193"/>
    <w:rsid w:val="00680238"/>
    <w:rsid w:val="00680DFB"/>
    <w:rsid w:val="006812C4"/>
    <w:rsid w:val="00681379"/>
    <w:rsid w:val="00681916"/>
    <w:rsid w:val="0068214F"/>
    <w:rsid w:val="00682840"/>
    <w:rsid w:val="0068296C"/>
    <w:rsid w:val="00682EF1"/>
    <w:rsid w:val="0068316C"/>
    <w:rsid w:val="00683942"/>
    <w:rsid w:val="00684088"/>
    <w:rsid w:val="00684247"/>
    <w:rsid w:val="0068431F"/>
    <w:rsid w:val="00684D41"/>
    <w:rsid w:val="00684F2D"/>
    <w:rsid w:val="00685605"/>
    <w:rsid w:val="0068732D"/>
    <w:rsid w:val="0068748F"/>
    <w:rsid w:val="006877CB"/>
    <w:rsid w:val="006878D8"/>
    <w:rsid w:val="00687FDC"/>
    <w:rsid w:val="006900D2"/>
    <w:rsid w:val="006908B9"/>
    <w:rsid w:val="00690AA3"/>
    <w:rsid w:val="006921FD"/>
    <w:rsid w:val="006927F0"/>
    <w:rsid w:val="0069284D"/>
    <w:rsid w:val="006928DE"/>
    <w:rsid w:val="00692AC3"/>
    <w:rsid w:val="006933FC"/>
    <w:rsid w:val="0069386C"/>
    <w:rsid w:val="00693A27"/>
    <w:rsid w:val="00693D6C"/>
    <w:rsid w:val="0069423F"/>
    <w:rsid w:val="0069441B"/>
    <w:rsid w:val="00695646"/>
    <w:rsid w:val="00695F90"/>
    <w:rsid w:val="00696002"/>
    <w:rsid w:val="0069633E"/>
    <w:rsid w:val="00696455"/>
    <w:rsid w:val="00696CC9"/>
    <w:rsid w:val="00696E12"/>
    <w:rsid w:val="006973DB"/>
    <w:rsid w:val="0069743D"/>
    <w:rsid w:val="0069752A"/>
    <w:rsid w:val="00697F18"/>
    <w:rsid w:val="006A1049"/>
    <w:rsid w:val="006A1488"/>
    <w:rsid w:val="006A1FEB"/>
    <w:rsid w:val="006A2385"/>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22F"/>
    <w:rsid w:val="006B4EC1"/>
    <w:rsid w:val="006B51B9"/>
    <w:rsid w:val="006B53B0"/>
    <w:rsid w:val="006B658D"/>
    <w:rsid w:val="006B73BC"/>
    <w:rsid w:val="006B7A80"/>
    <w:rsid w:val="006B7BCD"/>
    <w:rsid w:val="006B7D04"/>
    <w:rsid w:val="006B7DCA"/>
    <w:rsid w:val="006C0138"/>
    <w:rsid w:val="006C10DC"/>
    <w:rsid w:val="006C15BB"/>
    <w:rsid w:val="006C16C8"/>
    <w:rsid w:val="006C1A4B"/>
    <w:rsid w:val="006C1B58"/>
    <w:rsid w:val="006C1F79"/>
    <w:rsid w:val="006C2329"/>
    <w:rsid w:val="006C25D3"/>
    <w:rsid w:val="006C2760"/>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0542"/>
    <w:rsid w:val="006D082F"/>
    <w:rsid w:val="006D12E6"/>
    <w:rsid w:val="006D20BB"/>
    <w:rsid w:val="006D2BA5"/>
    <w:rsid w:val="006D2D1E"/>
    <w:rsid w:val="006D3226"/>
    <w:rsid w:val="006D35DA"/>
    <w:rsid w:val="006D3740"/>
    <w:rsid w:val="006D384A"/>
    <w:rsid w:val="006D40A3"/>
    <w:rsid w:val="006D4D31"/>
    <w:rsid w:val="006D599E"/>
    <w:rsid w:val="006D5FE2"/>
    <w:rsid w:val="006D6321"/>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13BF"/>
    <w:rsid w:val="006F21DC"/>
    <w:rsid w:val="006F2944"/>
    <w:rsid w:val="006F2C29"/>
    <w:rsid w:val="006F2F17"/>
    <w:rsid w:val="006F390D"/>
    <w:rsid w:val="006F4378"/>
    <w:rsid w:val="006F5AB7"/>
    <w:rsid w:val="006F6047"/>
    <w:rsid w:val="006F618C"/>
    <w:rsid w:val="006F62AA"/>
    <w:rsid w:val="006F6CEC"/>
    <w:rsid w:val="007006CE"/>
    <w:rsid w:val="00700A1C"/>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5"/>
    <w:rsid w:val="0070624D"/>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54F"/>
    <w:rsid w:val="00714F68"/>
    <w:rsid w:val="00716A89"/>
    <w:rsid w:val="00716FCB"/>
    <w:rsid w:val="00717B82"/>
    <w:rsid w:val="00717E4E"/>
    <w:rsid w:val="007204D2"/>
    <w:rsid w:val="00720AB9"/>
    <w:rsid w:val="0072116D"/>
    <w:rsid w:val="00722575"/>
    <w:rsid w:val="007229EF"/>
    <w:rsid w:val="00722EAF"/>
    <w:rsid w:val="007230BC"/>
    <w:rsid w:val="007242BC"/>
    <w:rsid w:val="007243AC"/>
    <w:rsid w:val="00724AEC"/>
    <w:rsid w:val="00725054"/>
    <w:rsid w:val="00725208"/>
    <w:rsid w:val="007253B0"/>
    <w:rsid w:val="007253DA"/>
    <w:rsid w:val="00726052"/>
    <w:rsid w:val="0072677B"/>
    <w:rsid w:val="007267EC"/>
    <w:rsid w:val="00726B1A"/>
    <w:rsid w:val="00726F91"/>
    <w:rsid w:val="00726F9B"/>
    <w:rsid w:val="007306B1"/>
    <w:rsid w:val="00730B5B"/>
    <w:rsid w:val="00730CE1"/>
    <w:rsid w:val="00730FBC"/>
    <w:rsid w:val="00731276"/>
    <w:rsid w:val="00732D60"/>
    <w:rsid w:val="0073300B"/>
    <w:rsid w:val="00733045"/>
    <w:rsid w:val="007331A6"/>
    <w:rsid w:val="00733351"/>
    <w:rsid w:val="00733991"/>
    <w:rsid w:val="007345D0"/>
    <w:rsid w:val="00734FC4"/>
    <w:rsid w:val="00735BB4"/>
    <w:rsid w:val="00735CB1"/>
    <w:rsid w:val="007363CF"/>
    <w:rsid w:val="00736ABB"/>
    <w:rsid w:val="00736BC8"/>
    <w:rsid w:val="00736DDE"/>
    <w:rsid w:val="007372D4"/>
    <w:rsid w:val="00737AEA"/>
    <w:rsid w:val="007407DC"/>
    <w:rsid w:val="007412F4"/>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ADB"/>
    <w:rsid w:val="00751C13"/>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8FF"/>
    <w:rsid w:val="00762C3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1B9"/>
    <w:rsid w:val="00770A9D"/>
    <w:rsid w:val="00770EA5"/>
    <w:rsid w:val="00771299"/>
    <w:rsid w:val="00771341"/>
    <w:rsid w:val="00771535"/>
    <w:rsid w:val="0077164E"/>
    <w:rsid w:val="00771722"/>
    <w:rsid w:val="007727F9"/>
    <w:rsid w:val="00772BD2"/>
    <w:rsid w:val="00772EEB"/>
    <w:rsid w:val="00773179"/>
    <w:rsid w:val="00773B10"/>
    <w:rsid w:val="00774B7C"/>
    <w:rsid w:val="00774C8B"/>
    <w:rsid w:val="00774E8D"/>
    <w:rsid w:val="0077503E"/>
    <w:rsid w:val="00775714"/>
    <w:rsid w:val="00775EE1"/>
    <w:rsid w:val="007761B3"/>
    <w:rsid w:val="007764AF"/>
    <w:rsid w:val="0077671B"/>
    <w:rsid w:val="00776BCE"/>
    <w:rsid w:val="00777B55"/>
    <w:rsid w:val="0078020C"/>
    <w:rsid w:val="007805A3"/>
    <w:rsid w:val="00780610"/>
    <w:rsid w:val="00780B29"/>
    <w:rsid w:val="00780B48"/>
    <w:rsid w:val="007815AD"/>
    <w:rsid w:val="00781843"/>
    <w:rsid w:val="00781CF2"/>
    <w:rsid w:val="0078215F"/>
    <w:rsid w:val="00782360"/>
    <w:rsid w:val="00782552"/>
    <w:rsid w:val="0078285A"/>
    <w:rsid w:val="00784E80"/>
    <w:rsid w:val="00785340"/>
    <w:rsid w:val="00785A3E"/>
    <w:rsid w:val="00785BDE"/>
    <w:rsid w:val="00786130"/>
    <w:rsid w:val="007867FB"/>
    <w:rsid w:val="00786813"/>
    <w:rsid w:val="007868FA"/>
    <w:rsid w:val="00787007"/>
    <w:rsid w:val="00787035"/>
    <w:rsid w:val="00787DF8"/>
    <w:rsid w:val="007916EF"/>
    <w:rsid w:val="007919E4"/>
    <w:rsid w:val="00791C7D"/>
    <w:rsid w:val="00791CE5"/>
    <w:rsid w:val="00791D17"/>
    <w:rsid w:val="007923F8"/>
    <w:rsid w:val="0079373D"/>
    <w:rsid w:val="00793B92"/>
    <w:rsid w:val="00793C06"/>
    <w:rsid w:val="00793ECE"/>
    <w:rsid w:val="007947AF"/>
    <w:rsid w:val="0079485A"/>
    <w:rsid w:val="007949EC"/>
    <w:rsid w:val="00794AF2"/>
    <w:rsid w:val="007954F0"/>
    <w:rsid w:val="007958FA"/>
    <w:rsid w:val="00796353"/>
    <w:rsid w:val="00796550"/>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4B23"/>
    <w:rsid w:val="007A5186"/>
    <w:rsid w:val="007A542F"/>
    <w:rsid w:val="007A5740"/>
    <w:rsid w:val="007A5927"/>
    <w:rsid w:val="007A5C1C"/>
    <w:rsid w:val="007A5DD7"/>
    <w:rsid w:val="007A754C"/>
    <w:rsid w:val="007A7DA5"/>
    <w:rsid w:val="007A7DE0"/>
    <w:rsid w:val="007B0002"/>
    <w:rsid w:val="007B01DE"/>
    <w:rsid w:val="007B0503"/>
    <w:rsid w:val="007B05A1"/>
    <w:rsid w:val="007B05F9"/>
    <w:rsid w:val="007B0F44"/>
    <w:rsid w:val="007B1A0C"/>
    <w:rsid w:val="007B1D44"/>
    <w:rsid w:val="007B1FFA"/>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B7C1B"/>
    <w:rsid w:val="007C0977"/>
    <w:rsid w:val="007C0F9E"/>
    <w:rsid w:val="007C0FF9"/>
    <w:rsid w:val="007C17EF"/>
    <w:rsid w:val="007C20CF"/>
    <w:rsid w:val="007C2896"/>
    <w:rsid w:val="007C2B3E"/>
    <w:rsid w:val="007C38BF"/>
    <w:rsid w:val="007C3BCC"/>
    <w:rsid w:val="007C4056"/>
    <w:rsid w:val="007C44AF"/>
    <w:rsid w:val="007C45A6"/>
    <w:rsid w:val="007C4C9E"/>
    <w:rsid w:val="007C5317"/>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0D38"/>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424"/>
    <w:rsid w:val="007D6ABB"/>
    <w:rsid w:val="007D6D82"/>
    <w:rsid w:val="007D7031"/>
    <w:rsid w:val="007D70F4"/>
    <w:rsid w:val="007D71D9"/>
    <w:rsid w:val="007D7810"/>
    <w:rsid w:val="007D7ED0"/>
    <w:rsid w:val="007E004E"/>
    <w:rsid w:val="007E004F"/>
    <w:rsid w:val="007E0392"/>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C"/>
    <w:rsid w:val="007E45AD"/>
    <w:rsid w:val="007E460A"/>
    <w:rsid w:val="007E4EB8"/>
    <w:rsid w:val="007E4F5E"/>
    <w:rsid w:val="007E5469"/>
    <w:rsid w:val="007E5CAE"/>
    <w:rsid w:val="007E5F4B"/>
    <w:rsid w:val="007E7781"/>
    <w:rsid w:val="007E78D9"/>
    <w:rsid w:val="007F08F9"/>
    <w:rsid w:val="007F12C4"/>
    <w:rsid w:val="007F1929"/>
    <w:rsid w:val="007F220A"/>
    <w:rsid w:val="007F3166"/>
    <w:rsid w:val="007F3549"/>
    <w:rsid w:val="007F35F4"/>
    <w:rsid w:val="007F367E"/>
    <w:rsid w:val="007F38D8"/>
    <w:rsid w:val="007F4D0E"/>
    <w:rsid w:val="007F5127"/>
    <w:rsid w:val="007F530A"/>
    <w:rsid w:val="007F55CE"/>
    <w:rsid w:val="007F5776"/>
    <w:rsid w:val="007F5FF4"/>
    <w:rsid w:val="007F6E65"/>
    <w:rsid w:val="007F6F74"/>
    <w:rsid w:val="007F7271"/>
    <w:rsid w:val="007F770B"/>
    <w:rsid w:val="007F77AE"/>
    <w:rsid w:val="007F799E"/>
    <w:rsid w:val="008001F0"/>
    <w:rsid w:val="00800532"/>
    <w:rsid w:val="0080074F"/>
    <w:rsid w:val="00800F0E"/>
    <w:rsid w:val="00800F2A"/>
    <w:rsid w:val="00801088"/>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A2A"/>
    <w:rsid w:val="00805ED6"/>
    <w:rsid w:val="00805FEB"/>
    <w:rsid w:val="0080618C"/>
    <w:rsid w:val="008065AD"/>
    <w:rsid w:val="008068E8"/>
    <w:rsid w:val="00806C4B"/>
    <w:rsid w:val="008071F8"/>
    <w:rsid w:val="008079A6"/>
    <w:rsid w:val="008104EA"/>
    <w:rsid w:val="00810537"/>
    <w:rsid w:val="00811A9C"/>
    <w:rsid w:val="00811ACB"/>
    <w:rsid w:val="00811E02"/>
    <w:rsid w:val="00812140"/>
    <w:rsid w:val="00812736"/>
    <w:rsid w:val="008127A5"/>
    <w:rsid w:val="00813840"/>
    <w:rsid w:val="00813A37"/>
    <w:rsid w:val="00813BB3"/>
    <w:rsid w:val="00813CD0"/>
    <w:rsid w:val="00813F40"/>
    <w:rsid w:val="00814A1D"/>
    <w:rsid w:val="00814A5D"/>
    <w:rsid w:val="00814BFE"/>
    <w:rsid w:val="008150C3"/>
    <w:rsid w:val="00815347"/>
    <w:rsid w:val="00815A53"/>
    <w:rsid w:val="00815B5B"/>
    <w:rsid w:val="00815C44"/>
    <w:rsid w:val="00816485"/>
    <w:rsid w:val="0081684B"/>
    <w:rsid w:val="00816BC0"/>
    <w:rsid w:val="00816CC0"/>
    <w:rsid w:val="00817195"/>
    <w:rsid w:val="00817B5F"/>
    <w:rsid w:val="008202CD"/>
    <w:rsid w:val="00820C7C"/>
    <w:rsid w:val="00820C9A"/>
    <w:rsid w:val="008211E0"/>
    <w:rsid w:val="00821510"/>
    <w:rsid w:val="008217A6"/>
    <w:rsid w:val="00821CAF"/>
    <w:rsid w:val="00821CE6"/>
    <w:rsid w:val="008229C3"/>
    <w:rsid w:val="00822C29"/>
    <w:rsid w:val="008232C6"/>
    <w:rsid w:val="00823591"/>
    <w:rsid w:val="00823ADC"/>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81F"/>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04A"/>
    <w:rsid w:val="008374D2"/>
    <w:rsid w:val="00837B6C"/>
    <w:rsid w:val="00837BFB"/>
    <w:rsid w:val="00837E89"/>
    <w:rsid w:val="0084039B"/>
    <w:rsid w:val="00840446"/>
    <w:rsid w:val="008406A4"/>
    <w:rsid w:val="008407DA"/>
    <w:rsid w:val="008409D0"/>
    <w:rsid w:val="00840CDF"/>
    <w:rsid w:val="00840FFE"/>
    <w:rsid w:val="008413D7"/>
    <w:rsid w:val="00841952"/>
    <w:rsid w:val="008419DF"/>
    <w:rsid w:val="00841B5C"/>
    <w:rsid w:val="00841F72"/>
    <w:rsid w:val="008425F0"/>
    <w:rsid w:val="0084287E"/>
    <w:rsid w:val="008434CC"/>
    <w:rsid w:val="00843ACF"/>
    <w:rsid w:val="00843D57"/>
    <w:rsid w:val="008443E3"/>
    <w:rsid w:val="0084518A"/>
    <w:rsid w:val="00845591"/>
    <w:rsid w:val="00845AEA"/>
    <w:rsid w:val="00845EC1"/>
    <w:rsid w:val="0084606C"/>
    <w:rsid w:val="00846D9E"/>
    <w:rsid w:val="00846F38"/>
    <w:rsid w:val="008500E7"/>
    <w:rsid w:val="00850454"/>
    <w:rsid w:val="008505F7"/>
    <w:rsid w:val="00851130"/>
    <w:rsid w:val="0085189A"/>
    <w:rsid w:val="008525FB"/>
    <w:rsid w:val="00852660"/>
    <w:rsid w:val="00852D82"/>
    <w:rsid w:val="00853436"/>
    <w:rsid w:val="00853715"/>
    <w:rsid w:val="00854089"/>
    <w:rsid w:val="008543B6"/>
    <w:rsid w:val="00855179"/>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4FDF"/>
    <w:rsid w:val="0086506A"/>
    <w:rsid w:val="00865F2C"/>
    <w:rsid w:val="008664E5"/>
    <w:rsid w:val="00866621"/>
    <w:rsid w:val="00866954"/>
    <w:rsid w:val="00866E4F"/>
    <w:rsid w:val="00866E62"/>
    <w:rsid w:val="00866F79"/>
    <w:rsid w:val="00867226"/>
    <w:rsid w:val="0086779A"/>
    <w:rsid w:val="00867ACE"/>
    <w:rsid w:val="00867D71"/>
    <w:rsid w:val="00867F70"/>
    <w:rsid w:val="00870CAF"/>
    <w:rsid w:val="00871C13"/>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B12"/>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1B5F"/>
    <w:rsid w:val="008A241E"/>
    <w:rsid w:val="008A29E7"/>
    <w:rsid w:val="008A342C"/>
    <w:rsid w:val="008A354F"/>
    <w:rsid w:val="008A3FD2"/>
    <w:rsid w:val="008A40BC"/>
    <w:rsid w:val="008A554A"/>
    <w:rsid w:val="008A574A"/>
    <w:rsid w:val="008A57B3"/>
    <w:rsid w:val="008A601C"/>
    <w:rsid w:val="008B1A83"/>
    <w:rsid w:val="008B1E20"/>
    <w:rsid w:val="008B1ED0"/>
    <w:rsid w:val="008B24CA"/>
    <w:rsid w:val="008B251A"/>
    <w:rsid w:val="008B2C8B"/>
    <w:rsid w:val="008B3190"/>
    <w:rsid w:val="008B35C7"/>
    <w:rsid w:val="008B3894"/>
    <w:rsid w:val="008B3C06"/>
    <w:rsid w:val="008B4922"/>
    <w:rsid w:val="008B511F"/>
    <w:rsid w:val="008B6407"/>
    <w:rsid w:val="008B68FB"/>
    <w:rsid w:val="008B69F3"/>
    <w:rsid w:val="008B6D0E"/>
    <w:rsid w:val="008B6DE5"/>
    <w:rsid w:val="008B716F"/>
    <w:rsid w:val="008B730D"/>
    <w:rsid w:val="008B74AC"/>
    <w:rsid w:val="008C2112"/>
    <w:rsid w:val="008C2904"/>
    <w:rsid w:val="008C3173"/>
    <w:rsid w:val="008C399A"/>
    <w:rsid w:val="008C3A68"/>
    <w:rsid w:val="008C3B01"/>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CD7"/>
    <w:rsid w:val="008D13EC"/>
    <w:rsid w:val="008D1853"/>
    <w:rsid w:val="008D23EE"/>
    <w:rsid w:val="008D2472"/>
    <w:rsid w:val="008D40E6"/>
    <w:rsid w:val="008D41DC"/>
    <w:rsid w:val="008D41FA"/>
    <w:rsid w:val="008D4224"/>
    <w:rsid w:val="008D47D9"/>
    <w:rsid w:val="008D4C6E"/>
    <w:rsid w:val="008D54A8"/>
    <w:rsid w:val="008D55B2"/>
    <w:rsid w:val="008D5827"/>
    <w:rsid w:val="008D66BA"/>
    <w:rsid w:val="008D7FFB"/>
    <w:rsid w:val="008E00D2"/>
    <w:rsid w:val="008E0105"/>
    <w:rsid w:val="008E02E0"/>
    <w:rsid w:val="008E0AB5"/>
    <w:rsid w:val="008E0BDD"/>
    <w:rsid w:val="008E1A58"/>
    <w:rsid w:val="008E2EF9"/>
    <w:rsid w:val="008E3107"/>
    <w:rsid w:val="008E4379"/>
    <w:rsid w:val="008E46FF"/>
    <w:rsid w:val="008E4772"/>
    <w:rsid w:val="008E486D"/>
    <w:rsid w:val="008E5FC1"/>
    <w:rsid w:val="008E6914"/>
    <w:rsid w:val="008E72E5"/>
    <w:rsid w:val="008E7572"/>
    <w:rsid w:val="008F0092"/>
    <w:rsid w:val="008F03B1"/>
    <w:rsid w:val="008F05BE"/>
    <w:rsid w:val="008F28EC"/>
    <w:rsid w:val="008F29FC"/>
    <w:rsid w:val="008F2C20"/>
    <w:rsid w:val="008F2E1A"/>
    <w:rsid w:val="008F3151"/>
    <w:rsid w:val="008F32D4"/>
    <w:rsid w:val="008F34DD"/>
    <w:rsid w:val="008F364A"/>
    <w:rsid w:val="008F3B71"/>
    <w:rsid w:val="008F3FA0"/>
    <w:rsid w:val="008F43E7"/>
    <w:rsid w:val="008F4C1F"/>
    <w:rsid w:val="008F52DC"/>
    <w:rsid w:val="008F5ED3"/>
    <w:rsid w:val="008F645A"/>
    <w:rsid w:val="008F6823"/>
    <w:rsid w:val="008F686C"/>
    <w:rsid w:val="008F6A16"/>
    <w:rsid w:val="008F6AD9"/>
    <w:rsid w:val="008F6BD3"/>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42"/>
    <w:rsid w:val="00903A76"/>
    <w:rsid w:val="00903F0D"/>
    <w:rsid w:val="009044FD"/>
    <w:rsid w:val="009056F7"/>
    <w:rsid w:val="00906227"/>
    <w:rsid w:val="0090658A"/>
    <w:rsid w:val="00906DAF"/>
    <w:rsid w:val="009071C8"/>
    <w:rsid w:val="00910612"/>
    <w:rsid w:val="009109FD"/>
    <w:rsid w:val="00910A71"/>
    <w:rsid w:val="00910D9B"/>
    <w:rsid w:val="0091135F"/>
    <w:rsid w:val="0091147C"/>
    <w:rsid w:val="009118BC"/>
    <w:rsid w:val="00911A79"/>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2FA"/>
    <w:rsid w:val="009255FA"/>
    <w:rsid w:val="00925706"/>
    <w:rsid w:val="00925C90"/>
    <w:rsid w:val="00925D6D"/>
    <w:rsid w:val="00925DF6"/>
    <w:rsid w:val="00926189"/>
    <w:rsid w:val="009264F0"/>
    <w:rsid w:val="00926586"/>
    <w:rsid w:val="00926DBF"/>
    <w:rsid w:val="00926ED5"/>
    <w:rsid w:val="0092708C"/>
    <w:rsid w:val="009272E3"/>
    <w:rsid w:val="0092775D"/>
    <w:rsid w:val="0092778C"/>
    <w:rsid w:val="0093067B"/>
    <w:rsid w:val="00930702"/>
    <w:rsid w:val="00931567"/>
    <w:rsid w:val="00931A13"/>
    <w:rsid w:val="00932095"/>
    <w:rsid w:val="00932150"/>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4AA"/>
    <w:rsid w:val="009376A7"/>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B0B"/>
    <w:rsid w:val="00950C51"/>
    <w:rsid w:val="00950F15"/>
    <w:rsid w:val="00951043"/>
    <w:rsid w:val="0095109D"/>
    <w:rsid w:val="0095115A"/>
    <w:rsid w:val="0095159D"/>
    <w:rsid w:val="00951717"/>
    <w:rsid w:val="00951C52"/>
    <w:rsid w:val="0095372E"/>
    <w:rsid w:val="00953F29"/>
    <w:rsid w:val="00953F4C"/>
    <w:rsid w:val="00954A4D"/>
    <w:rsid w:val="00955957"/>
    <w:rsid w:val="00955A62"/>
    <w:rsid w:val="009563A3"/>
    <w:rsid w:val="00956630"/>
    <w:rsid w:val="009567ED"/>
    <w:rsid w:val="00957AA3"/>
    <w:rsid w:val="00957C06"/>
    <w:rsid w:val="00957C78"/>
    <w:rsid w:val="00957D63"/>
    <w:rsid w:val="00960C1A"/>
    <w:rsid w:val="00960F73"/>
    <w:rsid w:val="009611B8"/>
    <w:rsid w:val="0096196E"/>
    <w:rsid w:val="00961D84"/>
    <w:rsid w:val="00962473"/>
    <w:rsid w:val="00962504"/>
    <w:rsid w:val="0096260F"/>
    <w:rsid w:val="0096266E"/>
    <w:rsid w:val="009626C2"/>
    <w:rsid w:val="009629BB"/>
    <w:rsid w:val="00962FFF"/>
    <w:rsid w:val="00963062"/>
    <w:rsid w:val="009636F6"/>
    <w:rsid w:val="00963A9D"/>
    <w:rsid w:val="0096472A"/>
    <w:rsid w:val="00964817"/>
    <w:rsid w:val="009650B4"/>
    <w:rsid w:val="0096549D"/>
    <w:rsid w:val="009656C2"/>
    <w:rsid w:val="00967401"/>
    <w:rsid w:val="00967632"/>
    <w:rsid w:val="009701A2"/>
    <w:rsid w:val="0097082F"/>
    <w:rsid w:val="009711F5"/>
    <w:rsid w:val="009717EF"/>
    <w:rsid w:val="0097180E"/>
    <w:rsid w:val="00971E62"/>
    <w:rsid w:val="009720A8"/>
    <w:rsid w:val="00972289"/>
    <w:rsid w:val="009728A6"/>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1F6B"/>
    <w:rsid w:val="00982099"/>
    <w:rsid w:val="009828BE"/>
    <w:rsid w:val="00983334"/>
    <w:rsid w:val="00983ABB"/>
    <w:rsid w:val="00984897"/>
    <w:rsid w:val="0098538E"/>
    <w:rsid w:val="00985B49"/>
    <w:rsid w:val="00985D81"/>
    <w:rsid w:val="0098647B"/>
    <w:rsid w:val="0098710A"/>
    <w:rsid w:val="009875DC"/>
    <w:rsid w:val="009877A1"/>
    <w:rsid w:val="00987C1E"/>
    <w:rsid w:val="00990154"/>
    <w:rsid w:val="00990417"/>
    <w:rsid w:val="00990C04"/>
    <w:rsid w:val="00990DEE"/>
    <w:rsid w:val="00991775"/>
    <w:rsid w:val="009922A8"/>
    <w:rsid w:val="00992929"/>
    <w:rsid w:val="00992F40"/>
    <w:rsid w:val="00993347"/>
    <w:rsid w:val="00993573"/>
    <w:rsid w:val="009939A8"/>
    <w:rsid w:val="00993ED8"/>
    <w:rsid w:val="00994A2F"/>
    <w:rsid w:val="00994B86"/>
    <w:rsid w:val="0099588B"/>
    <w:rsid w:val="00995B37"/>
    <w:rsid w:val="00995B3E"/>
    <w:rsid w:val="00995F6E"/>
    <w:rsid w:val="00996C43"/>
    <w:rsid w:val="00996E9C"/>
    <w:rsid w:val="0099728C"/>
    <w:rsid w:val="009A0698"/>
    <w:rsid w:val="009A12A6"/>
    <w:rsid w:val="009A1ED0"/>
    <w:rsid w:val="009A22AD"/>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D6B"/>
    <w:rsid w:val="009B4E4E"/>
    <w:rsid w:val="009B4EA0"/>
    <w:rsid w:val="009B5DA8"/>
    <w:rsid w:val="009B6AEE"/>
    <w:rsid w:val="009B72F9"/>
    <w:rsid w:val="009B77A7"/>
    <w:rsid w:val="009C091F"/>
    <w:rsid w:val="009C095C"/>
    <w:rsid w:val="009C099F"/>
    <w:rsid w:val="009C0EE1"/>
    <w:rsid w:val="009C0F68"/>
    <w:rsid w:val="009C2553"/>
    <w:rsid w:val="009C263A"/>
    <w:rsid w:val="009C2E2F"/>
    <w:rsid w:val="009C347A"/>
    <w:rsid w:val="009C34F0"/>
    <w:rsid w:val="009C37DE"/>
    <w:rsid w:val="009C3A01"/>
    <w:rsid w:val="009C3CF7"/>
    <w:rsid w:val="009C476A"/>
    <w:rsid w:val="009C4A98"/>
    <w:rsid w:val="009C50E8"/>
    <w:rsid w:val="009C5562"/>
    <w:rsid w:val="009C56C6"/>
    <w:rsid w:val="009C570A"/>
    <w:rsid w:val="009C6612"/>
    <w:rsid w:val="009C6C2F"/>
    <w:rsid w:val="009C6FD0"/>
    <w:rsid w:val="009C70C2"/>
    <w:rsid w:val="009C72C0"/>
    <w:rsid w:val="009C78FF"/>
    <w:rsid w:val="009D0643"/>
    <w:rsid w:val="009D101C"/>
    <w:rsid w:val="009D12A9"/>
    <w:rsid w:val="009D1785"/>
    <w:rsid w:val="009D1EAC"/>
    <w:rsid w:val="009D256D"/>
    <w:rsid w:val="009D25A3"/>
    <w:rsid w:val="009D2650"/>
    <w:rsid w:val="009D2654"/>
    <w:rsid w:val="009D2947"/>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05E"/>
    <w:rsid w:val="009E10F3"/>
    <w:rsid w:val="009E12D6"/>
    <w:rsid w:val="009E16EE"/>
    <w:rsid w:val="009E1DE1"/>
    <w:rsid w:val="009E234B"/>
    <w:rsid w:val="009E2CB3"/>
    <w:rsid w:val="009E331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594"/>
    <w:rsid w:val="00A0171F"/>
    <w:rsid w:val="00A01F5F"/>
    <w:rsid w:val="00A0211B"/>
    <w:rsid w:val="00A02DA6"/>
    <w:rsid w:val="00A02E2F"/>
    <w:rsid w:val="00A02E5A"/>
    <w:rsid w:val="00A02FDB"/>
    <w:rsid w:val="00A034F5"/>
    <w:rsid w:val="00A03795"/>
    <w:rsid w:val="00A03F50"/>
    <w:rsid w:val="00A04F26"/>
    <w:rsid w:val="00A0513C"/>
    <w:rsid w:val="00A0590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26C"/>
    <w:rsid w:val="00A15332"/>
    <w:rsid w:val="00A15AEA"/>
    <w:rsid w:val="00A15BEC"/>
    <w:rsid w:val="00A162FA"/>
    <w:rsid w:val="00A16483"/>
    <w:rsid w:val="00A16A8E"/>
    <w:rsid w:val="00A17525"/>
    <w:rsid w:val="00A20765"/>
    <w:rsid w:val="00A20B0F"/>
    <w:rsid w:val="00A211B5"/>
    <w:rsid w:val="00A22046"/>
    <w:rsid w:val="00A2225E"/>
    <w:rsid w:val="00A2239F"/>
    <w:rsid w:val="00A228FC"/>
    <w:rsid w:val="00A22FB8"/>
    <w:rsid w:val="00A233B9"/>
    <w:rsid w:val="00A23967"/>
    <w:rsid w:val="00A2466F"/>
    <w:rsid w:val="00A255C4"/>
    <w:rsid w:val="00A25A55"/>
    <w:rsid w:val="00A25C96"/>
    <w:rsid w:val="00A2692C"/>
    <w:rsid w:val="00A26CAD"/>
    <w:rsid w:val="00A26D9F"/>
    <w:rsid w:val="00A27395"/>
    <w:rsid w:val="00A274A8"/>
    <w:rsid w:val="00A3043B"/>
    <w:rsid w:val="00A30A28"/>
    <w:rsid w:val="00A31283"/>
    <w:rsid w:val="00A31293"/>
    <w:rsid w:val="00A3151C"/>
    <w:rsid w:val="00A3178C"/>
    <w:rsid w:val="00A319EA"/>
    <w:rsid w:val="00A31BEB"/>
    <w:rsid w:val="00A31C8F"/>
    <w:rsid w:val="00A32E7F"/>
    <w:rsid w:val="00A3314F"/>
    <w:rsid w:val="00A33B25"/>
    <w:rsid w:val="00A33C99"/>
    <w:rsid w:val="00A33C9F"/>
    <w:rsid w:val="00A33EE5"/>
    <w:rsid w:val="00A34CB5"/>
    <w:rsid w:val="00A352D5"/>
    <w:rsid w:val="00A3542A"/>
    <w:rsid w:val="00A355EB"/>
    <w:rsid w:val="00A35BD3"/>
    <w:rsid w:val="00A35C6F"/>
    <w:rsid w:val="00A360A8"/>
    <w:rsid w:val="00A360C9"/>
    <w:rsid w:val="00A3651D"/>
    <w:rsid w:val="00A37332"/>
    <w:rsid w:val="00A3769E"/>
    <w:rsid w:val="00A378A7"/>
    <w:rsid w:val="00A37CDC"/>
    <w:rsid w:val="00A4029D"/>
    <w:rsid w:val="00A4039D"/>
    <w:rsid w:val="00A408C5"/>
    <w:rsid w:val="00A40BAB"/>
    <w:rsid w:val="00A40F41"/>
    <w:rsid w:val="00A41109"/>
    <w:rsid w:val="00A41248"/>
    <w:rsid w:val="00A41F28"/>
    <w:rsid w:val="00A42ABD"/>
    <w:rsid w:val="00A42C3D"/>
    <w:rsid w:val="00A4357A"/>
    <w:rsid w:val="00A43821"/>
    <w:rsid w:val="00A43AD8"/>
    <w:rsid w:val="00A44321"/>
    <w:rsid w:val="00A4474D"/>
    <w:rsid w:val="00A448BE"/>
    <w:rsid w:val="00A44FAE"/>
    <w:rsid w:val="00A450B9"/>
    <w:rsid w:val="00A455BA"/>
    <w:rsid w:val="00A456C6"/>
    <w:rsid w:val="00A45C19"/>
    <w:rsid w:val="00A45EC4"/>
    <w:rsid w:val="00A462CB"/>
    <w:rsid w:val="00A466C2"/>
    <w:rsid w:val="00A4681B"/>
    <w:rsid w:val="00A46947"/>
    <w:rsid w:val="00A46C86"/>
    <w:rsid w:val="00A4783B"/>
    <w:rsid w:val="00A47CC4"/>
    <w:rsid w:val="00A47CEC"/>
    <w:rsid w:val="00A47E70"/>
    <w:rsid w:val="00A5047F"/>
    <w:rsid w:val="00A50A99"/>
    <w:rsid w:val="00A512ED"/>
    <w:rsid w:val="00A51699"/>
    <w:rsid w:val="00A51DB5"/>
    <w:rsid w:val="00A51F1F"/>
    <w:rsid w:val="00A5220F"/>
    <w:rsid w:val="00A52F5E"/>
    <w:rsid w:val="00A533BD"/>
    <w:rsid w:val="00A53BFA"/>
    <w:rsid w:val="00A5442F"/>
    <w:rsid w:val="00A5446B"/>
    <w:rsid w:val="00A5469D"/>
    <w:rsid w:val="00A54D8A"/>
    <w:rsid w:val="00A55001"/>
    <w:rsid w:val="00A5539F"/>
    <w:rsid w:val="00A5579D"/>
    <w:rsid w:val="00A55B36"/>
    <w:rsid w:val="00A55D76"/>
    <w:rsid w:val="00A55F75"/>
    <w:rsid w:val="00A562C0"/>
    <w:rsid w:val="00A564CA"/>
    <w:rsid w:val="00A566EF"/>
    <w:rsid w:val="00A569AB"/>
    <w:rsid w:val="00A569FF"/>
    <w:rsid w:val="00A56E7F"/>
    <w:rsid w:val="00A573F3"/>
    <w:rsid w:val="00A57E35"/>
    <w:rsid w:val="00A614F5"/>
    <w:rsid w:val="00A61BC3"/>
    <w:rsid w:val="00A61EB1"/>
    <w:rsid w:val="00A61F1E"/>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26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65A"/>
    <w:rsid w:val="00A94AF1"/>
    <w:rsid w:val="00A94EEB"/>
    <w:rsid w:val="00A95D03"/>
    <w:rsid w:val="00A972C3"/>
    <w:rsid w:val="00A977D3"/>
    <w:rsid w:val="00A9792B"/>
    <w:rsid w:val="00A97D62"/>
    <w:rsid w:val="00A97D9C"/>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84D"/>
    <w:rsid w:val="00AA2AF0"/>
    <w:rsid w:val="00AA2DE6"/>
    <w:rsid w:val="00AA2E8B"/>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2E2"/>
    <w:rsid w:val="00AC181B"/>
    <w:rsid w:val="00AC197B"/>
    <w:rsid w:val="00AC1E63"/>
    <w:rsid w:val="00AC20DB"/>
    <w:rsid w:val="00AC2246"/>
    <w:rsid w:val="00AC2A36"/>
    <w:rsid w:val="00AC3010"/>
    <w:rsid w:val="00AC452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518"/>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396E"/>
    <w:rsid w:val="00AE42E4"/>
    <w:rsid w:val="00AE52F8"/>
    <w:rsid w:val="00AE5A5D"/>
    <w:rsid w:val="00AE6186"/>
    <w:rsid w:val="00AE68D6"/>
    <w:rsid w:val="00AE7051"/>
    <w:rsid w:val="00AE7499"/>
    <w:rsid w:val="00AE77D6"/>
    <w:rsid w:val="00AE7CD8"/>
    <w:rsid w:val="00AE7CE7"/>
    <w:rsid w:val="00AE7D52"/>
    <w:rsid w:val="00AF0014"/>
    <w:rsid w:val="00AF00B7"/>
    <w:rsid w:val="00AF0122"/>
    <w:rsid w:val="00AF06A7"/>
    <w:rsid w:val="00AF0BA6"/>
    <w:rsid w:val="00AF13B8"/>
    <w:rsid w:val="00AF1458"/>
    <w:rsid w:val="00AF150A"/>
    <w:rsid w:val="00AF15AC"/>
    <w:rsid w:val="00AF1A08"/>
    <w:rsid w:val="00AF1E32"/>
    <w:rsid w:val="00AF2DF8"/>
    <w:rsid w:val="00AF3727"/>
    <w:rsid w:val="00AF3EE9"/>
    <w:rsid w:val="00AF40E9"/>
    <w:rsid w:val="00AF4242"/>
    <w:rsid w:val="00AF428F"/>
    <w:rsid w:val="00AF476A"/>
    <w:rsid w:val="00AF4894"/>
    <w:rsid w:val="00AF4B3B"/>
    <w:rsid w:val="00AF57DC"/>
    <w:rsid w:val="00AF5ABF"/>
    <w:rsid w:val="00AF5D47"/>
    <w:rsid w:val="00AF6266"/>
    <w:rsid w:val="00AF64CD"/>
    <w:rsid w:val="00B0002F"/>
    <w:rsid w:val="00B003A8"/>
    <w:rsid w:val="00B011F2"/>
    <w:rsid w:val="00B01309"/>
    <w:rsid w:val="00B01995"/>
    <w:rsid w:val="00B01A89"/>
    <w:rsid w:val="00B0254F"/>
    <w:rsid w:val="00B025BD"/>
    <w:rsid w:val="00B028A9"/>
    <w:rsid w:val="00B02CF8"/>
    <w:rsid w:val="00B04C48"/>
    <w:rsid w:val="00B05528"/>
    <w:rsid w:val="00B0591E"/>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8E0"/>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6EF6"/>
    <w:rsid w:val="00B47066"/>
    <w:rsid w:val="00B479B4"/>
    <w:rsid w:val="00B47C82"/>
    <w:rsid w:val="00B50545"/>
    <w:rsid w:val="00B50FEF"/>
    <w:rsid w:val="00B51C36"/>
    <w:rsid w:val="00B51D51"/>
    <w:rsid w:val="00B51F1C"/>
    <w:rsid w:val="00B522BB"/>
    <w:rsid w:val="00B52330"/>
    <w:rsid w:val="00B53422"/>
    <w:rsid w:val="00B53C3F"/>
    <w:rsid w:val="00B53D6C"/>
    <w:rsid w:val="00B53D73"/>
    <w:rsid w:val="00B54502"/>
    <w:rsid w:val="00B5450E"/>
    <w:rsid w:val="00B550B1"/>
    <w:rsid w:val="00B554BE"/>
    <w:rsid w:val="00B555E0"/>
    <w:rsid w:val="00B55643"/>
    <w:rsid w:val="00B55EAA"/>
    <w:rsid w:val="00B560FF"/>
    <w:rsid w:val="00B56ABC"/>
    <w:rsid w:val="00B56B2D"/>
    <w:rsid w:val="00B56EB4"/>
    <w:rsid w:val="00B56F59"/>
    <w:rsid w:val="00B5731A"/>
    <w:rsid w:val="00B57AA2"/>
    <w:rsid w:val="00B57CA6"/>
    <w:rsid w:val="00B600BC"/>
    <w:rsid w:val="00B6021B"/>
    <w:rsid w:val="00B610F7"/>
    <w:rsid w:val="00B61228"/>
    <w:rsid w:val="00B62816"/>
    <w:rsid w:val="00B62DAA"/>
    <w:rsid w:val="00B637B1"/>
    <w:rsid w:val="00B64049"/>
    <w:rsid w:val="00B64B08"/>
    <w:rsid w:val="00B64DB2"/>
    <w:rsid w:val="00B660B7"/>
    <w:rsid w:val="00B666FC"/>
    <w:rsid w:val="00B66841"/>
    <w:rsid w:val="00B66CD3"/>
    <w:rsid w:val="00B67B05"/>
    <w:rsid w:val="00B67EC5"/>
    <w:rsid w:val="00B70044"/>
    <w:rsid w:val="00B70395"/>
    <w:rsid w:val="00B70AC2"/>
    <w:rsid w:val="00B70F1B"/>
    <w:rsid w:val="00B70F1E"/>
    <w:rsid w:val="00B71053"/>
    <w:rsid w:val="00B714D7"/>
    <w:rsid w:val="00B71886"/>
    <w:rsid w:val="00B718A2"/>
    <w:rsid w:val="00B71B74"/>
    <w:rsid w:val="00B71CA5"/>
    <w:rsid w:val="00B72018"/>
    <w:rsid w:val="00B72AED"/>
    <w:rsid w:val="00B73CCD"/>
    <w:rsid w:val="00B73EF3"/>
    <w:rsid w:val="00B749FB"/>
    <w:rsid w:val="00B74B2D"/>
    <w:rsid w:val="00B74C7D"/>
    <w:rsid w:val="00B75021"/>
    <w:rsid w:val="00B753FF"/>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21A"/>
    <w:rsid w:val="00B85524"/>
    <w:rsid w:val="00B85626"/>
    <w:rsid w:val="00B857C3"/>
    <w:rsid w:val="00B87038"/>
    <w:rsid w:val="00B870D2"/>
    <w:rsid w:val="00B876E7"/>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2E"/>
    <w:rsid w:val="00B97399"/>
    <w:rsid w:val="00B9752D"/>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779"/>
    <w:rsid w:val="00BA7C89"/>
    <w:rsid w:val="00BB034A"/>
    <w:rsid w:val="00BB03AE"/>
    <w:rsid w:val="00BB05C9"/>
    <w:rsid w:val="00BB07D1"/>
    <w:rsid w:val="00BB0812"/>
    <w:rsid w:val="00BB091B"/>
    <w:rsid w:val="00BB0C3D"/>
    <w:rsid w:val="00BB16ED"/>
    <w:rsid w:val="00BB2595"/>
    <w:rsid w:val="00BB2E49"/>
    <w:rsid w:val="00BB32AF"/>
    <w:rsid w:val="00BB3F4E"/>
    <w:rsid w:val="00BB40FD"/>
    <w:rsid w:val="00BB4411"/>
    <w:rsid w:val="00BB4F3B"/>
    <w:rsid w:val="00BB533D"/>
    <w:rsid w:val="00BB535C"/>
    <w:rsid w:val="00BB55B9"/>
    <w:rsid w:val="00BB5DFC"/>
    <w:rsid w:val="00BB65D8"/>
    <w:rsid w:val="00BB6726"/>
    <w:rsid w:val="00BB67BA"/>
    <w:rsid w:val="00BB6920"/>
    <w:rsid w:val="00BB6EC9"/>
    <w:rsid w:val="00BB750C"/>
    <w:rsid w:val="00BB760E"/>
    <w:rsid w:val="00BC0399"/>
    <w:rsid w:val="00BC09CD"/>
    <w:rsid w:val="00BC0E3D"/>
    <w:rsid w:val="00BC0FD6"/>
    <w:rsid w:val="00BC0FF6"/>
    <w:rsid w:val="00BC1ABE"/>
    <w:rsid w:val="00BC1C78"/>
    <w:rsid w:val="00BC2177"/>
    <w:rsid w:val="00BC253B"/>
    <w:rsid w:val="00BC262A"/>
    <w:rsid w:val="00BC3CAC"/>
    <w:rsid w:val="00BC3FE3"/>
    <w:rsid w:val="00BC4EEF"/>
    <w:rsid w:val="00BC523C"/>
    <w:rsid w:val="00BC567A"/>
    <w:rsid w:val="00BC5D1C"/>
    <w:rsid w:val="00BC6A3C"/>
    <w:rsid w:val="00BC6C6C"/>
    <w:rsid w:val="00BC759C"/>
    <w:rsid w:val="00BC7B54"/>
    <w:rsid w:val="00BC7DD5"/>
    <w:rsid w:val="00BC7E72"/>
    <w:rsid w:val="00BD00F2"/>
    <w:rsid w:val="00BD0BF2"/>
    <w:rsid w:val="00BD1540"/>
    <w:rsid w:val="00BD16B0"/>
    <w:rsid w:val="00BD175F"/>
    <w:rsid w:val="00BD18BC"/>
    <w:rsid w:val="00BD1BA2"/>
    <w:rsid w:val="00BD1C4D"/>
    <w:rsid w:val="00BD1EF3"/>
    <w:rsid w:val="00BD1F88"/>
    <w:rsid w:val="00BD2156"/>
    <w:rsid w:val="00BD24D4"/>
    <w:rsid w:val="00BD279D"/>
    <w:rsid w:val="00BD2AAD"/>
    <w:rsid w:val="00BD3367"/>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89E"/>
    <w:rsid w:val="00BE299C"/>
    <w:rsid w:val="00BE2F99"/>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6D9F"/>
    <w:rsid w:val="00BF703E"/>
    <w:rsid w:val="00BF70B5"/>
    <w:rsid w:val="00BF713E"/>
    <w:rsid w:val="00BF7671"/>
    <w:rsid w:val="00BF7680"/>
    <w:rsid w:val="00C00995"/>
    <w:rsid w:val="00C00D9A"/>
    <w:rsid w:val="00C0256A"/>
    <w:rsid w:val="00C02910"/>
    <w:rsid w:val="00C033D1"/>
    <w:rsid w:val="00C03446"/>
    <w:rsid w:val="00C03FC9"/>
    <w:rsid w:val="00C048CC"/>
    <w:rsid w:val="00C049CC"/>
    <w:rsid w:val="00C04DE3"/>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B0A"/>
    <w:rsid w:val="00C14BDC"/>
    <w:rsid w:val="00C14C81"/>
    <w:rsid w:val="00C14C9B"/>
    <w:rsid w:val="00C15460"/>
    <w:rsid w:val="00C1548D"/>
    <w:rsid w:val="00C15712"/>
    <w:rsid w:val="00C160F7"/>
    <w:rsid w:val="00C164E6"/>
    <w:rsid w:val="00C17167"/>
    <w:rsid w:val="00C175B4"/>
    <w:rsid w:val="00C17B74"/>
    <w:rsid w:val="00C17CC2"/>
    <w:rsid w:val="00C17D34"/>
    <w:rsid w:val="00C17D7C"/>
    <w:rsid w:val="00C200CD"/>
    <w:rsid w:val="00C200DE"/>
    <w:rsid w:val="00C21285"/>
    <w:rsid w:val="00C21C0D"/>
    <w:rsid w:val="00C22061"/>
    <w:rsid w:val="00C22A17"/>
    <w:rsid w:val="00C22AFB"/>
    <w:rsid w:val="00C239C0"/>
    <w:rsid w:val="00C23B85"/>
    <w:rsid w:val="00C23BC9"/>
    <w:rsid w:val="00C24896"/>
    <w:rsid w:val="00C24B39"/>
    <w:rsid w:val="00C24B46"/>
    <w:rsid w:val="00C24BC1"/>
    <w:rsid w:val="00C24CE7"/>
    <w:rsid w:val="00C24D40"/>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37EDB"/>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6A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8CE"/>
    <w:rsid w:val="00C60ADE"/>
    <w:rsid w:val="00C60CB0"/>
    <w:rsid w:val="00C612EB"/>
    <w:rsid w:val="00C6199C"/>
    <w:rsid w:val="00C61AE3"/>
    <w:rsid w:val="00C61B70"/>
    <w:rsid w:val="00C623B8"/>
    <w:rsid w:val="00C62EEC"/>
    <w:rsid w:val="00C63DC4"/>
    <w:rsid w:val="00C63EAF"/>
    <w:rsid w:val="00C64CCD"/>
    <w:rsid w:val="00C64EA5"/>
    <w:rsid w:val="00C650BC"/>
    <w:rsid w:val="00C65889"/>
    <w:rsid w:val="00C65B5B"/>
    <w:rsid w:val="00C65B5E"/>
    <w:rsid w:val="00C65CF4"/>
    <w:rsid w:val="00C65E2D"/>
    <w:rsid w:val="00C66579"/>
    <w:rsid w:val="00C667E7"/>
    <w:rsid w:val="00C66C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295"/>
    <w:rsid w:val="00C833A6"/>
    <w:rsid w:val="00C8344B"/>
    <w:rsid w:val="00C83551"/>
    <w:rsid w:val="00C83842"/>
    <w:rsid w:val="00C83E3D"/>
    <w:rsid w:val="00C842A6"/>
    <w:rsid w:val="00C843B1"/>
    <w:rsid w:val="00C8500F"/>
    <w:rsid w:val="00C85342"/>
    <w:rsid w:val="00C856FB"/>
    <w:rsid w:val="00C85AB8"/>
    <w:rsid w:val="00C85D6A"/>
    <w:rsid w:val="00C862FA"/>
    <w:rsid w:val="00C8654F"/>
    <w:rsid w:val="00C87012"/>
    <w:rsid w:val="00C870B1"/>
    <w:rsid w:val="00C8741D"/>
    <w:rsid w:val="00C87722"/>
    <w:rsid w:val="00C87F19"/>
    <w:rsid w:val="00C900A2"/>
    <w:rsid w:val="00C9092D"/>
    <w:rsid w:val="00C909EF"/>
    <w:rsid w:val="00C90DE6"/>
    <w:rsid w:val="00C91610"/>
    <w:rsid w:val="00C91BB6"/>
    <w:rsid w:val="00C9243C"/>
    <w:rsid w:val="00C92440"/>
    <w:rsid w:val="00C93265"/>
    <w:rsid w:val="00C9392C"/>
    <w:rsid w:val="00C93C11"/>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2A4"/>
    <w:rsid w:val="00CA095E"/>
    <w:rsid w:val="00CA0A86"/>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8C5"/>
    <w:rsid w:val="00CB5913"/>
    <w:rsid w:val="00CB5943"/>
    <w:rsid w:val="00CB6175"/>
    <w:rsid w:val="00CB6C8F"/>
    <w:rsid w:val="00CB6E85"/>
    <w:rsid w:val="00CB7218"/>
    <w:rsid w:val="00CB7614"/>
    <w:rsid w:val="00CB7ED8"/>
    <w:rsid w:val="00CB7F4C"/>
    <w:rsid w:val="00CC0025"/>
    <w:rsid w:val="00CC0244"/>
    <w:rsid w:val="00CC026B"/>
    <w:rsid w:val="00CC0411"/>
    <w:rsid w:val="00CC2250"/>
    <w:rsid w:val="00CC27E0"/>
    <w:rsid w:val="00CC2852"/>
    <w:rsid w:val="00CC295F"/>
    <w:rsid w:val="00CC296A"/>
    <w:rsid w:val="00CC2AFD"/>
    <w:rsid w:val="00CC2CF3"/>
    <w:rsid w:val="00CC2E03"/>
    <w:rsid w:val="00CC3660"/>
    <w:rsid w:val="00CC3D83"/>
    <w:rsid w:val="00CC3F27"/>
    <w:rsid w:val="00CC3F96"/>
    <w:rsid w:val="00CC45E7"/>
    <w:rsid w:val="00CC4A7C"/>
    <w:rsid w:val="00CC5026"/>
    <w:rsid w:val="00CC519B"/>
    <w:rsid w:val="00CC5CFF"/>
    <w:rsid w:val="00CC6068"/>
    <w:rsid w:val="00CC6108"/>
    <w:rsid w:val="00CC61F6"/>
    <w:rsid w:val="00CC6329"/>
    <w:rsid w:val="00CC64E5"/>
    <w:rsid w:val="00CC7212"/>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D42"/>
    <w:rsid w:val="00CD3EDB"/>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6D2"/>
    <w:rsid w:val="00CE1DE4"/>
    <w:rsid w:val="00CE269C"/>
    <w:rsid w:val="00CE27EB"/>
    <w:rsid w:val="00CE2BCB"/>
    <w:rsid w:val="00CE333C"/>
    <w:rsid w:val="00CE3FFE"/>
    <w:rsid w:val="00CE4022"/>
    <w:rsid w:val="00CE4100"/>
    <w:rsid w:val="00CE42DE"/>
    <w:rsid w:val="00CE4922"/>
    <w:rsid w:val="00CE4E04"/>
    <w:rsid w:val="00CE5447"/>
    <w:rsid w:val="00CE5584"/>
    <w:rsid w:val="00CE602A"/>
    <w:rsid w:val="00CE69E0"/>
    <w:rsid w:val="00CE6A26"/>
    <w:rsid w:val="00CE6A72"/>
    <w:rsid w:val="00CE6C41"/>
    <w:rsid w:val="00CE722F"/>
    <w:rsid w:val="00CE7D6B"/>
    <w:rsid w:val="00CE7EA4"/>
    <w:rsid w:val="00CE7EF5"/>
    <w:rsid w:val="00CF03E1"/>
    <w:rsid w:val="00CF0576"/>
    <w:rsid w:val="00CF0FF3"/>
    <w:rsid w:val="00CF10F5"/>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64A"/>
    <w:rsid w:val="00D008AD"/>
    <w:rsid w:val="00D00A06"/>
    <w:rsid w:val="00D00ADA"/>
    <w:rsid w:val="00D00D4A"/>
    <w:rsid w:val="00D0111D"/>
    <w:rsid w:val="00D0133B"/>
    <w:rsid w:val="00D0145B"/>
    <w:rsid w:val="00D015CC"/>
    <w:rsid w:val="00D01749"/>
    <w:rsid w:val="00D01AC1"/>
    <w:rsid w:val="00D01C3B"/>
    <w:rsid w:val="00D02C2D"/>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BDD"/>
    <w:rsid w:val="00D12ECA"/>
    <w:rsid w:val="00D12EFE"/>
    <w:rsid w:val="00D133EC"/>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133"/>
    <w:rsid w:val="00D20462"/>
    <w:rsid w:val="00D20AA8"/>
    <w:rsid w:val="00D20ADB"/>
    <w:rsid w:val="00D20E48"/>
    <w:rsid w:val="00D21669"/>
    <w:rsid w:val="00D220B8"/>
    <w:rsid w:val="00D22E63"/>
    <w:rsid w:val="00D230F7"/>
    <w:rsid w:val="00D234D3"/>
    <w:rsid w:val="00D2397E"/>
    <w:rsid w:val="00D23D60"/>
    <w:rsid w:val="00D23DAF"/>
    <w:rsid w:val="00D248C5"/>
    <w:rsid w:val="00D25360"/>
    <w:rsid w:val="00D2556C"/>
    <w:rsid w:val="00D256DC"/>
    <w:rsid w:val="00D25743"/>
    <w:rsid w:val="00D25923"/>
    <w:rsid w:val="00D25BCE"/>
    <w:rsid w:val="00D2686D"/>
    <w:rsid w:val="00D26EAA"/>
    <w:rsid w:val="00D27319"/>
    <w:rsid w:val="00D2761B"/>
    <w:rsid w:val="00D27797"/>
    <w:rsid w:val="00D2780C"/>
    <w:rsid w:val="00D30BC4"/>
    <w:rsid w:val="00D31B73"/>
    <w:rsid w:val="00D31CD5"/>
    <w:rsid w:val="00D3243D"/>
    <w:rsid w:val="00D326FC"/>
    <w:rsid w:val="00D32B01"/>
    <w:rsid w:val="00D3311E"/>
    <w:rsid w:val="00D33180"/>
    <w:rsid w:val="00D34005"/>
    <w:rsid w:val="00D340FE"/>
    <w:rsid w:val="00D343F9"/>
    <w:rsid w:val="00D34717"/>
    <w:rsid w:val="00D34A78"/>
    <w:rsid w:val="00D34A9D"/>
    <w:rsid w:val="00D34EE4"/>
    <w:rsid w:val="00D35402"/>
    <w:rsid w:val="00D3645C"/>
    <w:rsid w:val="00D36628"/>
    <w:rsid w:val="00D3672E"/>
    <w:rsid w:val="00D36C40"/>
    <w:rsid w:val="00D36F1B"/>
    <w:rsid w:val="00D3768A"/>
    <w:rsid w:val="00D408DE"/>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32"/>
    <w:rsid w:val="00D5208A"/>
    <w:rsid w:val="00D526C1"/>
    <w:rsid w:val="00D526C5"/>
    <w:rsid w:val="00D526EB"/>
    <w:rsid w:val="00D5305F"/>
    <w:rsid w:val="00D532C8"/>
    <w:rsid w:val="00D53B0C"/>
    <w:rsid w:val="00D540F5"/>
    <w:rsid w:val="00D545A7"/>
    <w:rsid w:val="00D548C9"/>
    <w:rsid w:val="00D54A3C"/>
    <w:rsid w:val="00D54D78"/>
    <w:rsid w:val="00D55083"/>
    <w:rsid w:val="00D55757"/>
    <w:rsid w:val="00D5603E"/>
    <w:rsid w:val="00D561FC"/>
    <w:rsid w:val="00D56301"/>
    <w:rsid w:val="00D56DA7"/>
    <w:rsid w:val="00D575BD"/>
    <w:rsid w:val="00D6077D"/>
    <w:rsid w:val="00D60B2D"/>
    <w:rsid w:val="00D60C12"/>
    <w:rsid w:val="00D60E7F"/>
    <w:rsid w:val="00D612D2"/>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A7C"/>
    <w:rsid w:val="00D64BF7"/>
    <w:rsid w:val="00D657C1"/>
    <w:rsid w:val="00D657E4"/>
    <w:rsid w:val="00D65FD0"/>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897"/>
    <w:rsid w:val="00D73D11"/>
    <w:rsid w:val="00D73E59"/>
    <w:rsid w:val="00D741EC"/>
    <w:rsid w:val="00D7425E"/>
    <w:rsid w:val="00D742BA"/>
    <w:rsid w:val="00D744AA"/>
    <w:rsid w:val="00D75460"/>
    <w:rsid w:val="00D7590B"/>
    <w:rsid w:val="00D76340"/>
    <w:rsid w:val="00D77524"/>
    <w:rsid w:val="00D7789B"/>
    <w:rsid w:val="00D77BCB"/>
    <w:rsid w:val="00D80225"/>
    <w:rsid w:val="00D80426"/>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5C25"/>
    <w:rsid w:val="00D865DC"/>
    <w:rsid w:val="00D866C6"/>
    <w:rsid w:val="00D86753"/>
    <w:rsid w:val="00D867CF"/>
    <w:rsid w:val="00D86967"/>
    <w:rsid w:val="00D87B98"/>
    <w:rsid w:val="00D90075"/>
    <w:rsid w:val="00D90D36"/>
    <w:rsid w:val="00D90DB6"/>
    <w:rsid w:val="00D91D46"/>
    <w:rsid w:val="00D92331"/>
    <w:rsid w:val="00D92B4B"/>
    <w:rsid w:val="00D931ED"/>
    <w:rsid w:val="00D938AD"/>
    <w:rsid w:val="00D9433A"/>
    <w:rsid w:val="00D94C2E"/>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08A4"/>
    <w:rsid w:val="00DA22B9"/>
    <w:rsid w:val="00DA22F0"/>
    <w:rsid w:val="00DA235A"/>
    <w:rsid w:val="00DA2576"/>
    <w:rsid w:val="00DA2A6C"/>
    <w:rsid w:val="00DA2A8A"/>
    <w:rsid w:val="00DA36D9"/>
    <w:rsid w:val="00DA41F8"/>
    <w:rsid w:val="00DA47B7"/>
    <w:rsid w:val="00DA48D6"/>
    <w:rsid w:val="00DA5267"/>
    <w:rsid w:val="00DA6058"/>
    <w:rsid w:val="00DA6E43"/>
    <w:rsid w:val="00DA7057"/>
    <w:rsid w:val="00DA7221"/>
    <w:rsid w:val="00DA732F"/>
    <w:rsid w:val="00DA7D01"/>
    <w:rsid w:val="00DB0437"/>
    <w:rsid w:val="00DB12A7"/>
    <w:rsid w:val="00DB1308"/>
    <w:rsid w:val="00DB15C6"/>
    <w:rsid w:val="00DB1E8A"/>
    <w:rsid w:val="00DB2BB8"/>
    <w:rsid w:val="00DB2CDB"/>
    <w:rsid w:val="00DB32CC"/>
    <w:rsid w:val="00DB36E3"/>
    <w:rsid w:val="00DB4190"/>
    <w:rsid w:val="00DB42D3"/>
    <w:rsid w:val="00DB43B0"/>
    <w:rsid w:val="00DB5877"/>
    <w:rsid w:val="00DB628A"/>
    <w:rsid w:val="00DB68E9"/>
    <w:rsid w:val="00DB6AFA"/>
    <w:rsid w:val="00DB761D"/>
    <w:rsid w:val="00DB76FF"/>
    <w:rsid w:val="00DB7D41"/>
    <w:rsid w:val="00DC0053"/>
    <w:rsid w:val="00DC0461"/>
    <w:rsid w:val="00DC070B"/>
    <w:rsid w:val="00DC1215"/>
    <w:rsid w:val="00DC14E2"/>
    <w:rsid w:val="00DC1529"/>
    <w:rsid w:val="00DC1CA5"/>
    <w:rsid w:val="00DC25CD"/>
    <w:rsid w:val="00DC29D3"/>
    <w:rsid w:val="00DC2E80"/>
    <w:rsid w:val="00DC3016"/>
    <w:rsid w:val="00DC320F"/>
    <w:rsid w:val="00DC40EC"/>
    <w:rsid w:val="00DC4AA9"/>
    <w:rsid w:val="00DC4CEB"/>
    <w:rsid w:val="00DC57FC"/>
    <w:rsid w:val="00DC58F8"/>
    <w:rsid w:val="00DC6172"/>
    <w:rsid w:val="00DC6911"/>
    <w:rsid w:val="00DC695D"/>
    <w:rsid w:val="00DC6C0E"/>
    <w:rsid w:val="00DC6D54"/>
    <w:rsid w:val="00DC73C6"/>
    <w:rsid w:val="00DD02FE"/>
    <w:rsid w:val="00DD072A"/>
    <w:rsid w:val="00DD0856"/>
    <w:rsid w:val="00DD0AEA"/>
    <w:rsid w:val="00DD1010"/>
    <w:rsid w:val="00DD136D"/>
    <w:rsid w:val="00DD179D"/>
    <w:rsid w:val="00DD24D7"/>
    <w:rsid w:val="00DD3696"/>
    <w:rsid w:val="00DD4353"/>
    <w:rsid w:val="00DD4BE3"/>
    <w:rsid w:val="00DD5364"/>
    <w:rsid w:val="00DD5391"/>
    <w:rsid w:val="00DD543E"/>
    <w:rsid w:val="00DD55E2"/>
    <w:rsid w:val="00DD599F"/>
    <w:rsid w:val="00DD666B"/>
    <w:rsid w:val="00DD6768"/>
    <w:rsid w:val="00DD68B5"/>
    <w:rsid w:val="00DD727F"/>
    <w:rsid w:val="00DD7715"/>
    <w:rsid w:val="00DD7BAD"/>
    <w:rsid w:val="00DD7E41"/>
    <w:rsid w:val="00DE030E"/>
    <w:rsid w:val="00DE0AB4"/>
    <w:rsid w:val="00DE1EBA"/>
    <w:rsid w:val="00DE24DF"/>
    <w:rsid w:val="00DE24E5"/>
    <w:rsid w:val="00DE31E4"/>
    <w:rsid w:val="00DE33A3"/>
    <w:rsid w:val="00DE35B3"/>
    <w:rsid w:val="00DE40E6"/>
    <w:rsid w:val="00DE4915"/>
    <w:rsid w:val="00DE4F2C"/>
    <w:rsid w:val="00DE543C"/>
    <w:rsid w:val="00DE5AE8"/>
    <w:rsid w:val="00DE5CCE"/>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1CD"/>
    <w:rsid w:val="00DF38B0"/>
    <w:rsid w:val="00DF3AC4"/>
    <w:rsid w:val="00DF4235"/>
    <w:rsid w:val="00DF5174"/>
    <w:rsid w:val="00DF53D1"/>
    <w:rsid w:val="00DF54C9"/>
    <w:rsid w:val="00DF57EE"/>
    <w:rsid w:val="00DF5BDD"/>
    <w:rsid w:val="00DF618F"/>
    <w:rsid w:val="00DF6838"/>
    <w:rsid w:val="00DF6FA2"/>
    <w:rsid w:val="00DF75D8"/>
    <w:rsid w:val="00DF7813"/>
    <w:rsid w:val="00DF79AF"/>
    <w:rsid w:val="00E004A9"/>
    <w:rsid w:val="00E00870"/>
    <w:rsid w:val="00E00C8C"/>
    <w:rsid w:val="00E01777"/>
    <w:rsid w:val="00E017EB"/>
    <w:rsid w:val="00E018D2"/>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430"/>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B42"/>
    <w:rsid w:val="00E15FA2"/>
    <w:rsid w:val="00E1667A"/>
    <w:rsid w:val="00E16A38"/>
    <w:rsid w:val="00E174A5"/>
    <w:rsid w:val="00E17CDC"/>
    <w:rsid w:val="00E17CDF"/>
    <w:rsid w:val="00E2014D"/>
    <w:rsid w:val="00E20589"/>
    <w:rsid w:val="00E205C5"/>
    <w:rsid w:val="00E20DE8"/>
    <w:rsid w:val="00E2125E"/>
    <w:rsid w:val="00E21593"/>
    <w:rsid w:val="00E2222B"/>
    <w:rsid w:val="00E231E3"/>
    <w:rsid w:val="00E25954"/>
    <w:rsid w:val="00E25B95"/>
    <w:rsid w:val="00E25C5F"/>
    <w:rsid w:val="00E260F5"/>
    <w:rsid w:val="00E262DC"/>
    <w:rsid w:val="00E264CE"/>
    <w:rsid w:val="00E27CC0"/>
    <w:rsid w:val="00E302EB"/>
    <w:rsid w:val="00E30586"/>
    <w:rsid w:val="00E30832"/>
    <w:rsid w:val="00E31230"/>
    <w:rsid w:val="00E31D3A"/>
    <w:rsid w:val="00E31FD5"/>
    <w:rsid w:val="00E328D2"/>
    <w:rsid w:val="00E328D7"/>
    <w:rsid w:val="00E32C71"/>
    <w:rsid w:val="00E33273"/>
    <w:rsid w:val="00E334F1"/>
    <w:rsid w:val="00E33C03"/>
    <w:rsid w:val="00E35552"/>
    <w:rsid w:val="00E355E6"/>
    <w:rsid w:val="00E35A1F"/>
    <w:rsid w:val="00E35D26"/>
    <w:rsid w:val="00E35DA1"/>
    <w:rsid w:val="00E36165"/>
    <w:rsid w:val="00E364A9"/>
    <w:rsid w:val="00E36A5D"/>
    <w:rsid w:val="00E36F9A"/>
    <w:rsid w:val="00E372C4"/>
    <w:rsid w:val="00E373B7"/>
    <w:rsid w:val="00E40074"/>
    <w:rsid w:val="00E40552"/>
    <w:rsid w:val="00E408C2"/>
    <w:rsid w:val="00E413AF"/>
    <w:rsid w:val="00E414DD"/>
    <w:rsid w:val="00E4151C"/>
    <w:rsid w:val="00E42115"/>
    <w:rsid w:val="00E427A3"/>
    <w:rsid w:val="00E42E5C"/>
    <w:rsid w:val="00E43128"/>
    <w:rsid w:val="00E434B7"/>
    <w:rsid w:val="00E434BE"/>
    <w:rsid w:val="00E43D9B"/>
    <w:rsid w:val="00E43FF5"/>
    <w:rsid w:val="00E44FFE"/>
    <w:rsid w:val="00E4568A"/>
    <w:rsid w:val="00E457DF"/>
    <w:rsid w:val="00E45E26"/>
    <w:rsid w:val="00E46A87"/>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72A"/>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8B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5A2"/>
    <w:rsid w:val="00E81C62"/>
    <w:rsid w:val="00E82089"/>
    <w:rsid w:val="00E82D82"/>
    <w:rsid w:val="00E82E03"/>
    <w:rsid w:val="00E84B38"/>
    <w:rsid w:val="00E84E3D"/>
    <w:rsid w:val="00E8562D"/>
    <w:rsid w:val="00E86035"/>
    <w:rsid w:val="00E867BC"/>
    <w:rsid w:val="00E878FF"/>
    <w:rsid w:val="00E90033"/>
    <w:rsid w:val="00E90946"/>
    <w:rsid w:val="00E90A69"/>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3B3"/>
    <w:rsid w:val="00EA1435"/>
    <w:rsid w:val="00EA14DE"/>
    <w:rsid w:val="00EA2818"/>
    <w:rsid w:val="00EA31DA"/>
    <w:rsid w:val="00EA3BA2"/>
    <w:rsid w:val="00EA403E"/>
    <w:rsid w:val="00EA46D9"/>
    <w:rsid w:val="00EA47A8"/>
    <w:rsid w:val="00EA4C54"/>
    <w:rsid w:val="00EA4EB1"/>
    <w:rsid w:val="00EA56BA"/>
    <w:rsid w:val="00EA5717"/>
    <w:rsid w:val="00EA6721"/>
    <w:rsid w:val="00EA6D9B"/>
    <w:rsid w:val="00EA7DC2"/>
    <w:rsid w:val="00EB02C3"/>
    <w:rsid w:val="00EB0E2D"/>
    <w:rsid w:val="00EB113D"/>
    <w:rsid w:val="00EB116E"/>
    <w:rsid w:val="00EB17D9"/>
    <w:rsid w:val="00EB17F6"/>
    <w:rsid w:val="00EB190E"/>
    <w:rsid w:val="00EB2217"/>
    <w:rsid w:val="00EB22EF"/>
    <w:rsid w:val="00EB27C5"/>
    <w:rsid w:val="00EB2F31"/>
    <w:rsid w:val="00EB3954"/>
    <w:rsid w:val="00EB3C4E"/>
    <w:rsid w:val="00EB445B"/>
    <w:rsid w:val="00EB499B"/>
    <w:rsid w:val="00EB512A"/>
    <w:rsid w:val="00EB5454"/>
    <w:rsid w:val="00EB55A9"/>
    <w:rsid w:val="00EB5E1A"/>
    <w:rsid w:val="00EB6967"/>
    <w:rsid w:val="00EB72BA"/>
    <w:rsid w:val="00EB73A3"/>
    <w:rsid w:val="00EB7473"/>
    <w:rsid w:val="00EB7D9E"/>
    <w:rsid w:val="00EC0168"/>
    <w:rsid w:val="00EC0324"/>
    <w:rsid w:val="00EC0D0F"/>
    <w:rsid w:val="00EC13A1"/>
    <w:rsid w:val="00EC1A17"/>
    <w:rsid w:val="00EC1D10"/>
    <w:rsid w:val="00EC293F"/>
    <w:rsid w:val="00EC29C5"/>
    <w:rsid w:val="00EC2A5C"/>
    <w:rsid w:val="00EC2BE0"/>
    <w:rsid w:val="00EC2F37"/>
    <w:rsid w:val="00EC2FE0"/>
    <w:rsid w:val="00EC3549"/>
    <w:rsid w:val="00EC3745"/>
    <w:rsid w:val="00EC3F51"/>
    <w:rsid w:val="00EC42BE"/>
    <w:rsid w:val="00EC49AE"/>
    <w:rsid w:val="00EC4CEC"/>
    <w:rsid w:val="00EC5397"/>
    <w:rsid w:val="00EC5A7E"/>
    <w:rsid w:val="00EC5BFF"/>
    <w:rsid w:val="00EC5EB9"/>
    <w:rsid w:val="00EC6084"/>
    <w:rsid w:val="00EC6A4F"/>
    <w:rsid w:val="00EC757E"/>
    <w:rsid w:val="00EC796F"/>
    <w:rsid w:val="00EC7AB8"/>
    <w:rsid w:val="00EC7B83"/>
    <w:rsid w:val="00ED02E5"/>
    <w:rsid w:val="00ED04BF"/>
    <w:rsid w:val="00ED06C3"/>
    <w:rsid w:val="00ED07FA"/>
    <w:rsid w:val="00ED0B57"/>
    <w:rsid w:val="00ED17B8"/>
    <w:rsid w:val="00ED188D"/>
    <w:rsid w:val="00ED1E44"/>
    <w:rsid w:val="00ED20E9"/>
    <w:rsid w:val="00ED2552"/>
    <w:rsid w:val="00ED2C5B"/>
    <w:rsid w:val="00ED2CD5"/>
    <w:rsid w:val="00ED3FB6"/>
    <w:rsid w:val="00ED4609"/>
    <w:rsid w:val="00ED46C5"/>
    <w:rsid w:val="00ED4C04"/>
    <w:rsid w:val="00ED620B"/>
    <w:rsid w:val="00ED71AF"/>
    <w:rsid w:val="00ED7202"/>
    <w:rsid w:val="00ED753E"/>
    <w:rsid w:val="00EE015C"/>
    <w:rsid w:val="00EE0841"/>
    <w:rsid w:val="00EE08A3"/>
    <w:rsid w:val="00EE0EA9"/>
    <w:rsid w:val="00EE1037"/>
    <w:rsid w:val="00EE15F2"/>
    <w:rsid w:val="00EE17EA"/>
    <w:rsid w:val="00EE1ABD"/>
    <w:rsid w:val="00EE1DCD"/>
    <w:rsid w:val="00EE2172"/>
    <w:rsid w:val="00EE313C"/>
    <w:rsid w:val="00EE3535"/>
    <w:rsid w:val="00EE39D2"/>
    <w:rsid w:val="00EE3E90"/>
    <w:rsid w:val="00EE457C"/>
    <w:rsid w:val="00EE573B"/>
    <w:rsid w:val="00EE60C2"/>
    <w:rsid w:val="00EE6924"/>
    <w:rsid w:val="00EE74F6"/>
    <w:rsid w:val="00EE7810"/>
    <w:rsid w:val="00EE7BA9"/>
    <w:rsid w:val="00EF006A"/>
    <w:rsid w:val="00EF033F"/>
    <w:rsid w:val="00EF0BA8"/>
    <w:rsid w:val="00EF1DBE"/>
    <w:rsid w:val="00EF1F6E"/>
    <w:rsid w:val="00EF20B7"/>
    <w:rsid w:val="00EF2DD9"/>
    <w:rsid w:val="00EF3337"/>
    <w:rsid w:val="00EF3A82"/>
    <w:rsid w:val="00EF3B1F"/>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87E"/>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17CCB"/>
    <w:rsid w:val="00F20267"/>
    <w:rsid w:val="00F20A95"/>
    <w:rsid w:val="00F21EE9"/>
    <w:rsid w:val="00F22A5C"/>
    <w:rsid w:val="00F22BB1"/>
    <w:rsid w:val="00F22D60"/>
    <w:rsid w:val="00F22E8F"/>
    <w:rsid w:val="00F2409D"/>
    <w:rsid w:val="00F249C7"/>
    <w:rsid w:val="00F25312"/>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4A4"/>
    <w:rsid w:val="00F31E3E"/>
    <w:rsid w:val="00F31F3E"/>
    <w:rsid w:val="00F32E4B"/>
    <w:rsid w:val="00F3313A"/>
    <w:rsid w:val="00F3351A"/>
    <w:rsid w:val="00F33CE1"/>
    <w:rsid w:val="00F341C3"/>
    <w:rsid w:val="00F343F6"/>
    <w:rsid w:val="00F349B7"/>
    <w:rsid w:val="00F34AF0"/>
    <w:rsid w:val="00F34EF5"/>
    <w:rsid w:val="00F353D8"/>
    <w:rsid w:val="00F3562B"/>
    <w:rsid w:val="00F359F4"/>
    <w:rsid w:val="00F35CB4"/>
    <w:rsid w:val="00F36C5D"/>
    <w:rsid w:val="00F370D2"/>
    <w:rsid w:val="00F37677"/>
    <w:rsid w:val="00F37A5A"/>
    <w:rsid w:val="00F37ED4"/>
    <w:rsid w:val="00F404B3"/>
    <w:rsid w:val="00F41644"/>
    <w:rsid w:val="00F4167D"/>
    <w:rsid w:val="00F41C9F"/>
    <w:rsid w:val="00F42333"/>
    <w:rsid w:val="00F423E5"/>
    <w:rsid w:val="00F428BD"/>
    <w:rsid w:val="00F429B5"/>
    <w:rsid w:val="00F42C5F"/>
    <w:rsid w:val="00F4312C"/>
    <w:rsid w:val="00F431BB"/>
    <w:rsid w:val="00F435D4"/>
    <w:rsid w:val="00F436AB"/>
    <w:rsid w:val="00F4420B"/>
    <w:rsid w:val="00F44F32"/>
    <w:rsid w:val="00F453FA"/>
    <w:rsid w:val="00F45882"/>
    <w:rsid w:val="00F45898"/>
    <w:rsid w:val="00F46352"/>
    <w:rsid w:val="00F469DC"/>
    <w:rsid w:val="00F474F9"/>
    <w:rsid w:val="00F47561"/>
    <w:rsid w:val="00F47785"/>
    <w:rsid w:val="00F47E44"/>
    <w:rsid w:val="00F504D0"/>
    <w:rsid w:val="00F50F02"/>
    <w:rsid w:val="00F517EE"/>
    <w:rsid w:val="00F51BEC"/>
    <w:rsid w:val="00F52761"/>
    <w:rsid w:val="00F538C8"/>
    <w:rsid w:val="00F5395E"/>
    <w:rsid w:val="00F53970"/>
    <w:rsid w:val="00F53B4A"/>
    <w:rsid w:val="00F53F6F"/>
    <w:rsid w:val="00F53FF6"/>
    <w:rsid w:val="00F5537A"/>
    <w:rsid w:val="00F553A2"/>
    <w:rsid w:val="00F555E7"/>
    <w:rsid w:val="00F556D2"/>
    <w:rsid w:val="00F56366"/>
    <w:rsid w:val="00F5665F"/>
    <w:rsid w:val="00F56AF5"/>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B2"/>
    <w:rsid w:val="00F648EC"/>
    <w:rsid w:val="00F64ADA"/>
    <w:rsid w:val="00F657B3"/>
    <w:rsid w:val="00F65D19"/>
    <w:rsid w:val="00F65FAE"/>
    <w:rsid w:val="00F6653A"/>
    <w:rsid w:val="00F66791"/>
    <w:rsid w:val="00F66BBF"/>
    <w:rsid w:val="00F66BCB"/>
    <w:rsid w:val="00F66D81"/>
    <w:rsid w:val="00F67A43"/>
    <w:rsid w:val="00F67B5F"/>
    <w:rsid w:val="00F67F0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0DEC"/>
    <w:rsid w:val="00F81644"/>
    <w:rsid w:val="00F816A3"/>
    <w:rsid w:val="00F8259C"/>
    <w:rsid w:val="00F82E70"/>
    <w:rsid w:val="00F8377B"/>
    <w:rsid w:val="00F83E01"/>
    <w:rsid w:val="00F83FCC"/>
    <w:rsid w:val="00F84046"/>
    <w:rsid w:val="00F84210"/>
    <w:rsid w:val="00F8455F"/>
    <w:rsid w:val="00F84BBE"/>
    <w:rsid w:val="00F854F0"/>
    <w:rsid w:val="00F85DB2"/>
    <w:rsid w:val="00F8622B"/>
    <w:rsid w:val="00F865E8"/>
    <w:rsid w:val="00F875A8"/>
    <w:rsid w:val="00F9052F"/>
    <w:rsid w:val="00F909E7"/>
    <w:rsid w:val="00F90C75"/>
    <w:rsid w:val="00F9187C"/>
    <w:rsid w:val="00F920E7"/>
    <w:rsid w:val="00F92692"/>
    <w:rsid w:val="00F9272D"/>
    <w:rsid w:val="00F92892"/>
    <w:rsid w:val="00F92D75"/>
    <w:rsid w:val="00F93444"/>
    <w:rsid w:val="00F93C56"/>
    <w:rsid w:val="00F943CD"/>
    <w:rsid w:val="00F95C43"/>
    <w:rsid w:val="00F95F33"/>
    <w:rsid w:val="00F960D0"/>
    <w:rsid w:val="00F9707C"/>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0B1"/>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54D"/>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0C0"/>
    <w:rsid w:val="00FC386C"/>
    <w:rsid w:val="00FC3BA5"/>
    <w:rsid w:val="00FC3C01"/>
    <w:rsid w:val="00FC3D31"/>
    <w:rsid w:val="00FC4814"/>
    <w:rsid w:val="00FC4D53"/>
    <w:rsid w:val="00FC4E9C"/>
    <w:rsid w:val="00FC4F4B"/>
    <w:rsid w:val="00FC55A9"/>
    <w:rsid w:val="00FC55BA"/>
    <w:rsid w:val="00FC5B16"/>
    <w:rsid w:val="00FC5D65"/>
    <w:rsid w:val="00FC6878"/>
    <w:rsid w:val="00FC6A05"/>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445"/>
    <w:rsid w:val="00FD76B9"/>
    <w:rsid w:val="00FE0080"/>
    <w:rsid w:val="00FE0429"/>
    <w:rsid w:val="00FE08CA"/>
    <w:rsid w:val="00FE0B90"/>
    <w:rsid w:val="00FE1366"/>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F66"/>
    <w:rsid w:val="00FF1103"/>
    <w:rsid w:val="00FF1118"/>
    <w:rsid w:val="00FF1219"/>
    <w:rsid w:val="00FF1639"/>
    <w:rsid w:val="00FF1B89"/>
    <w:rsid w:val="00FF1CD5"/>
    <w:rsid w:val="00FF1D05"/>
    <w:rsid w:val="00FF1EDC"/>
    <w:rsid w:val="00FF1FA0"/>
    <w:rsid w:val="00FF2302"/>
    <w:rsid w:val="00FF24E0"/>
    <w:rsid w:val="00FF26B1"/>
    <w:rsid w:val="00FF2846"/>
    <w:rsid w:val="00FF28B3"/>
    <w:rsid w:val="00FF39E8"/>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6A68"/>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240DFE87-23A0-485A-A9A7-72A64FDF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A8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E46A87"/>
  </w:style>
  <w:style w:type="character" w:customStyle="1" w:styleId="BalloonTextChar">
    <w:name w:val="Balloon Text Char"/>
    <w:link w:val="BalloonText"/>
    <w:uiPriority w:val="99"/>
    <w:semiHidden/>
    <w:locked/>
    <w:rsid w:val="00E46A8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qFormat/>
    <w:locked/>
    <w:rsid w:val="00F80DEC"/>
    <w:rPr>
      <w:i/>
      <w:iCs/>
    </w:rPr>
  </w:style>
  <w:style w:type="paragraph" w:customStyle="1" w:styleId="Agreement">
    <w:name w:val="Agreement"/>
    <w:basedOn w:val="Normal"/>
    <w:next w:val="Doc-text2"/>
    <w:qFormat/>
    <w:rsid w:val="00F80DEC"/>
    <w:pPr>
      <w:numPr>
        <w:numId w:val="21"/>
      </w:numPr>
      <w:tabs>
        <w:tab w:val="clear" w:pos="2070"/>
        <w:tab w:val="num" w:pos="1800"/>
      </w:tabs>
      <w:spacing w:before="60" w:after="0"/>
      <w:ind w:left="1800"/>
    </w:pPr>
    <w:rPr>
      <w:rFonts w:ascii="Arial" w:eastAsia="MS Mincho" w:hAnsi="Arial"/>
      <w:b/>
      <w:szCs w:val="24"/>
      <w:lang w:eastAsia="en-GB"/>
    </w:rPr>
  </w:style>
  <w:style w:type="character" w:styleId="Strong">
    <w:name w:val="Strong"/>
    <w:uiPriority w:val="22"/>
    <w:qFormat/>
    <w:locked/>
    <w:rsid w:val="00F80D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0841">
      <w:bodyDiv w:val="1"/>
      <w:marLeft w:val="0"/>
      <w:marRight w:val="0"/>
      <w:marTop w:val="0"/>
      <w:marBottom w:val="0"/>
      <w:divBdr>
        <w:top w:val="none" w:sz="0" w:space="0" w:color="auto"/>
        <w:left w:val="none" w:sz="0" w:space="0" w:color="auto"/>
        <w:bottom w:val="none" w:sz="0" w:space="0" w:color="auto"/>
        <w:right w:val="none" w:sz="0" w:space="0" w:color="auto"/>
      </w:divBdr>
      <w:divsChild>
        <w:div w:id="1058553076">
          <w:marLeft w:val="1166"/>
          <w:marRight w:val="0"/>
          <w:marTop w:val="58"/>
          <w:marBottom w:val="120"/>
          <w:divBdr>
            <w:top w:val="none" w:sz="0" w:space="0" w:color="auto"/>
            <w:left w:val="none" w:sz="0" w:space="0" w:color="auto"/>
            <w:bottom w:val="none" w:sz="0" w:space="0" w:color="auto"/>
            <w:right w:val="none" w:sz="0" w:space="0" w:color="auto"/>
          </w:divBdr>
        </w:div>
        <w:div w:id="1239097103">
          <w:marLeft w:val="1166"/>
          <w:marRight w:val="0"/>
          <w:marTop w:val="58"/>
          <w:marBottom w:val="120"/>
          <w:divBdr>
            <w:top w:val="none" w:sz="0" w:space="0" w:color="auto"/>
            <w:left w:val="none" w:sz="0" w:space="0" w:color="auto"/>
            <w:bottom w:val="none" w:sz="0" w:space="0" w:color="auto"/>
            <w:right w:val="none" w:sz="0" w:space="0" w:color="auto"/>
          </w:divBdr>
        </w:div>
        <w:div w:id="1281108676">
          <w:marLeft w:val="1166"/>
          <w:marRight w:val="0"/>
          <w:marTop w:val="58"/>
          <w:marBottom w:val="120"/>
          <w:divBdr>
            <w:top w:val="none" w:sz="0" w:space="0" w:color="auto"/>
            <w:left w:val="none" w:sz="0" w:space="0" w:color="auto"/>
            <w:bottom w:val="none" w:sz="0" w:space="0" w:color="auto"/>
            <w:right w:val="none" w:sz="0" w:space="0" w:color="auto"/>
          </w:divBdr>
        </w:div>
        <w:div w:id="1784378751">
          <w:marLeft w:val="1166"/>
          <w:marRight w:val="0"/>
          <w:marTop w:val="58"/>
          <w:marBottom w:val="180"/>
          <w:divBdr>
            <w:top w:val="none" w:sz="0" w:space="0" w:color="auto"/>
            <w:left w:val="none" w:sz="0" w:space="0" w:color="auto"/>
            <w:bottom w:val="none" w:sz="0" w:space="0" w:color="auto"/>
            <w:right w:val="none" w:sz="0" w:space="0" w:color="auto"/>
          </w:divBdr>
        </w:div>
      </w:divsChild>
    </w:div>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90338630">
      <w:bodyDiv w:val="1"/>
      <w:marLeft w:val="0"/>
      <w:marRight w:val="0"/>
      <w:marTop w:val="0"/>
      <w:marBottom w:val="0"/>
      <w:divBdr>
        <w:top w:val="none" w:sz="0" w:space="0" w:color="auto"/>
        <w:left w:val="none" w:sz="0" w:space="0" w:color="auto"/>
        <w:bottom w:val="none" w:sz="0" w:space="0" w:color="auto"/>
        <w:right w:val="none" w:sz="0" w:space="0" w:color="auto"/>
      </w:divBdr>
      <w:divsChild>
        <w:div w:id="644504462">
          <w:marLeft w:val="1800"/>
          <w:marRight w:val="0"/>
          <w:marTop w:val="0"/>
          <w:marBottom w:val="0"/>
          <w:divBdr>
            <w:top w:val="none" w:sz="0" w:space="0" w:color="auto"/>
            <w:left w:val="none" w:sz="0" w:space="0" w:color="auto"/>
            <w:bottom w:val="none" w:sz="0" w:space="0" w:color="auto"/>
            <w:right w:val="none" w:sz="0" w:space="0" w:color="auto"/>
          </w:divBdr>
        </w:div>
        <w:div w:id="1067457457">
          <w:marLeft w:val="1166"/>
          <w:marRight w:val="0"/>
          <w:marTop w:val="0"/>
          <w:marBottom w:val="0"/>
          <w:divBdr>
            <w:top w:val="none" w:sz="0" w:space="0" w:color="auto"/>
            <w:left w:val="none" w:sz="0" w:space="0" w:color="auto"/>
            <w:bottom w:val="none" w:sz="0" w:space="0" w:color="auto"/>
            <w:right w:val="none" w:sz="0" w:space="0" w:color="auto"/>
          </w:divBdr>
        </w:div>
        <w:div w:id="1306082539">
          <w:marLeft w:val="1800"/>
          <w:marRight w:val="0"/>
          <w:marTop w:val="0"/>
          <w:marBottom w:val="0"/>
          <w:divBdr>
            <w:top w:val="none" w:sz="0" w:space="0" w:color="auto"/>
            <w:left w:val="none" w:sz="0" w:space="0" w:color="auto"/>
            <w:bottom w:val="none" w:sz="0" w:space="0" w:color="auto"/>
            <w:right w:val="none" w:sz="0" w:space="0" w:color="auto"/>
          </w:divBdr>
        </w:div>
        <w:div w:id="1939172362">
          <w:marLeft w:val="1166"/>
          <w:marRight w:val="0"/>
          <w:marTop w:val="0"/>
          <w:marBottom w:val="0"/>
          <w:divBdr>
            <w:top w:val="none" w:sz="0" w:space="0" w:color="auto"/>
            <w:left w:val="none" w:sz="0" w:space="0" w:color="auto"/>
            <w:bottom w:val="none" w:sz="0" w:space="0" w:color="auto"/>
            <w:right w:val="none" w:sz="0" w:space="0" w:color="auto"/>
          </w:divBdr>
        </w:div>
        <w:div w:id="2021851436">
          <w:marLeft w:val="1166"/>
          <w:marRight w:val="0"/>
          <w:marTop w:val="0"/>
          <w:marBottom w:val="0"/>
          <w:divBdr>
            <w:top w:val="none" w:sz="0" w:space="0" w:color="auto"/>
            <w:left w:val="none" w:sz="0" w:space="0" w:color="auto"/>
            <w:bottom w:val="none" w:sz="0" w:space="0" w:color="auto"/>
            <w:right w:val="none" w:sz="0" w:space="0" w:color="auto"/>
          </w:divBdr>
        </w:div>
        <w:div w:id="2095005255">
          <w:marLeft w:val="1800"/>
          <w:marRight w:val="0"/>
          <w:marTop w:val="0"/>
          <w:marBottom w:val="0"/>
          <w:divBdr>
            <w:top w:val="none" w:sz="0" w:space="0" w:color="auto"/>
            <w:left w:val="none" w:sz="0" w:space="0" w:color="auto"/>
            <w:bottom w:val="none" w:sz="0" w:space="0" w:color="auto"/>
            <w:right w:val="none" w:sz="0" w:space="0" w:color="auto"/>
          </w:divBdr>
        </w:div>
        <w:div w:id="2104258658">
          <w:marLeft w:val="1800"/>
          <w:marRight w:val="0"/>
          <w:marTop w:val="0"/>
          <w:marBottom w:val="0"/>
          <w:divBdr>
            <w:top w:val="none" w:sz="0" w:space="0" w:color="auto"/>
            <w:left w:val="none" w:sz="0" w:space="0" w:color="auto"/>
            <w:bottom w:val="none" w:sz="0" w:space="0" w:color="auto"/>
            <w:right w:val="none" w:sz="0" w:space="0" w:color="auto"/>
          </w:divBdr>
        </w:div>
      </w:divsChild>
    </w:div>
    <w:div w:id="231699699">
      <w:bodyDiv w:val="1"/>
      <w:marLeft w:val="0"/>
      <w:marRight w:val="0"/>
      <w:marTop w:val="0"/>
      <w:marBottom w:val="0"/>
      <w:divBdr>
        <w:top w:val="none" w:sz="0" w:space="0" w:color="auto"/>
        <w:left w:val="none" w:sz="0" w:space="0" w:color="auto"/>
        <w:bottom w:val="none" w:sz="0" w:space="0" w:color="auto"/>
        <w:right w:val="none" w:sz="0" w:space="0" w:color="auto"/>
      </w:divBdr>
      <w:divsChild>
        <w:div w:id="372271341">
          <w:marLeft w:val="2520"/>
          <w:marRight w:val="0"/>
          <w:marTop w:val="0"/>
          <w:marBottom w:val="120"/>
          <w:divBdr>
            <w:top w:val="none" w:sz="0" w:space="0" w:color="auto"/>
            <w:left w:val="none" w:sz="0" w:space="0" w:color="auto"/>
            <w:bottom w:val="none" w:sz="0" w:space="0" w:color="auto"/>
            <w:right w:val="none" w:sz="0" w:space="0" w:color="auto"/>
          </w:divBdr>
        </w:div>
        <w:div w:id="582106232">
          <w:marLeft w:val="2520"/>
          <w:marRight w:val="0"/>
          <w:marTop w:val="0"/>
          <w:marBottom w:val="120"/>
          <w:divBdr>
            <w:top w:val="none" w:sz="0" w:space="0" w:color="auto"/>
            <w:left w:val="none" w:sz="0" w:space="0" w:color="auto"/>
            <w:bottom w:val="none" w:sz="0" w:space="0" w:color="auto"/>
            <w:right w:val="none" w:sz="0" w:space="0" w:color="auto"/>
          </w:divBdr>
        </w:div>
        <w:div w:id="695930756">
          <w:marLeft w:val="1166"/>
          <w:marRight w:val="0"/>
          <w:marTop w:val="0"/>
          <w:marBottom w:val="120"/>
          <w:divBdr>
            <w:top w:val="none" w:sz="0" w:space="0" w:color="auto"/>
            <w:left w:val="none" w:sz="0" w:space="0" w:color="auto"/>
            <w:bottom w:val="none" w:sz="0" w:space="0" w:color="auto"/>
            <w:right w:val="none" w:sz="0" w:space="0" w:color="auto"/>
          </w:divBdr>
        </w:div>
        <w:div w:id="735975150">
          <w:marLeft w:val="1800"/>
          <w:marRight w:val="0"/>
          <w:marTop w:val="0"/>
          <w:marBottom w:val="120"/>
          <w:divBdr>
            <w:top w:val="none" w:sz="0" w:space="0" w:color="auto"/>
            <w:left w:val="none" w:sz="0" w:space="0" w:color="auto"/>
            <w:bottom w:val="none" w:sz="0" w:space="0" w:color="auto"/>
            <w:right w:val="none" w:sz="0" w:space="0" w:color="auto"/>
          </w:divBdr>
        </w:div>
        <w:div w:id="771172078">
          <w:marLeft w:val="1800"/>
          <w:marRight w:val="0"/>
          <w:marTop w:val="0"/>
          <w:marBottom w:val="120"/>
          <w:divBdr>
            <w:top w:val="none" w:sz="0" w:space="0" w:color="auto"/>
            <w:left w:val="none" w:sz="0" w:space="0" w:color="auto"/>
            <w:bottom w:val="none" w:sz="0" w:space="0" w:color="auto"/>
            <w:right w:val="none" w:sz="0" w:space="0" w:color="auto"/>
          </w:divBdr>
        </w:div>
        <w:div w:id="878056649">
          <w:marLeft w:val="1800"/>
          <w:marRight w:val="0"/>
          <w:marTop w:val="0"/>
          <w:marBottom w:val="120"/>
          <w:divBdr>
            <w:top w:val="none" w:sz="0" w:space="0" w:color="auto"/>
            <w:left w:val="none" w:sz="0" w:space="0" w:color="auto"/>
            <w:bottom w:val="none" w:sz="0" w:space="0" w:color="auto"/>
            <w:right w:val="none" w:sz="0" w:space="0" w:color="auto"/>
          </w:divBdr>
        </w:div>
        <w:div w:id="1140346261">
          <w:marLeft w:val="1166"/>
          <w:marRight w:val="0"/>
          <w:marTop w:val="0"/>
          <w:marBottom w:val="120"/>
          <w:divBdr>
            <w:top w:val="none" w:sz="0" w:space="0" w:color="auto"/>
            <w:left w:val="none" w:sz="0" w:space="0" w:color="auto"/>
            <w:bottom w:val="none" w:sz="0" w:space="0" w:color="auto"/>
            <w:right w:val="none" w:sz="0" w:space="0" w:color="auto"/>
          </w:divBdr>
        </w:div>
        <w:div w:id="1431851713">
          <w:marLeft w:val="1800"/>
          <w:marRight w:val="0"/>
          <w:marTop w:val="0"/>
          <w:marBottom w:val="120"/>
          <w:divBdr>
            <w:top w:val="none" w:sz="0" w:space="0" w:color="auto"/>
            <w:left w:val="none" w:sz="0" w:space="0" w:color="auto"/>
            <w:bottom w:val="none" w:sz="0" w:space="0" w:color="auto"/>
            <w:right w:val="none" w:sz="0" w:space="0" w:color="auto"/>
          </w:divBdr>
        </w:div>
        <w:div w:id="1710835117">
          <w:marLeft w:val="1800"/>
          <w:marRight w:val="0"/>
          <w:marTop w:val="0"/>
          <w:marBottom w:val="120"/>
          <w:divBdr>
            <w:top w:val="none" w:sz="0" w:space="0" w:color="auto"/>
            <w:left w:val="none" w:sz="0" w:space="0" w:color="auto"/>
            <w:bottom w:val="none" w:sz="0" w:space="0" w:color="auto"/>
            <w:right w:val="none" w:sz="0" w:space="0" w:color="auto"/>
          </w:divBdr>
        </w:div>
        <w:div w:id="1737049827">
          <w:marLeft w:val="1800"/>
          <w:marRight w:val="0"/>
          <w:marTop w:val="0"/>
          <w:marBottom w:val="120"/>
          <w:divBdr>
            <w:top w:val="none" w:sz="0" w:space="0" w:color="auto"/>
            <w:left w:val="none" w:sz="0" w:space="0" w:color="auto"/>
            <w:bottom w:val="none" w:sz="0" w:space="0" w:color="auto"/>
            <w:right w:val="none" w:sz="0" w:space="0" w:color="auto"/>
          </w:divBdr>
        </w:div>
        <w:div w:id="1759448236">
          <w:marLeft w:val="1800"/>
          <w:marRight w:val="0"/>
          <w:marTop w:val="0"/>
          <w:marBottom w:val="120"/>
          <w:divBdr>
            <w:top w:val="none" w:sz="0" w:space="0" w:color="auto"/>
            <w:left w:val="none" w:sz="0" w:space="0" w:color="auto"/>
            <w:bottom w:val="none" w:sz="0" w:space="0" w:color="auto"/>
            <w:right w:val="none" w:sz="0" w:space="0" w:color="auto"/>
          </w:divBdr>
        </w:div>
        <w:div w:id="1930848300">
          <w:marLeft w:val="1800"/>
          <w:marRight w:val="0"/>
          <w:marTop w:val="0"/>
          <w:marBottom w:val="120"/>
          <w:divBdr>
            <w:top w:val="none" w:sz="0" w:space="0" w:color="auto"/>
            <w:left w:val="none" w:sz="0" w:space="0" w:color="auto"/>
            <w:bottom w:val="none" w:sz="0" w:space="0" w:color="auto"/>
            <w:right w:val="none" w:sz="0" w:space="0" w:color="auto"/>
          </w:divBdr>
        </w:div>
        <w:div w:id="2054228927">
          <w:marLeft w:val="1166"/>
          <w:marRight w:val="0"/>
          <w:marTop w:val="0"/>
          <w:marBottom w:val="12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94214003">
      <w:bodyDiv w:val="1"/>
      <w:marLeft w:val="0"/>
      <w:marRight w:val="0"/>
      <w:marTop w:val="0"/>
      <w:marBottom w:val="0"/>
      <w:divBdr>
        <w:top w:val="none" w:sz="0" w:space="0" w:color="auto"/>
        <w:left w:val="none" w:sz="0" w:space="0" w:color="auto"/>
        <w:bottom w:val="none" w:sz="0" w:space="0" w:color="auto"/>
        <w:right w:val="none" w:sz="0" w:space="0" w:color="auto"/>
      </w:divBdr>
      <w:divsChild>
        <w:div w:id="142628467">
          <w:marLeft w:val="1166"/>
          <w:marRight w:val="0"/>
          <w:marTop w:val="58"/>
          <w:marBottom w:val="120"/>
          <w:divBdr>
            <w:top w:val="none" w:sz="0" w:space="0" w:color="auto"/>
            <w:left w:val="none" w:sz="0" w:space="0" w:color="auto"/>
            <w:bottom w:val="none" w:sz="0" w:space="0" w:color="auto"/>
            <w:right w:val="none" w:sz="0" w:space="0" w:color="auto"/>
          </w:divBdr>
        </w:div>
        <w:div w:id="942617682">
          <w:marLeft w:val="1166"/>
          <w:marRight w:val="0"/>
          <w:marTop w:val="58"/>
          <w:marBottom w:val="120"/>
          <w:divBdr>
            <w:top w:val="none" w:sz="0" w:space="0" w:color="auto"/>
            <w:left w:val="none" w:sz="0" w:space="0" w:color="auto"/>
            <w:bottom w:val="none" w:sz="0" w:space="0" w:color="auto"/>
            <w:right w:val="none" w:sz="0" w:space="0" w:color="auto"/>
          </w:divBdr>
        </w:div>
        <w:div w:id="953555418">
          <w:marLeft w:val="1166"/>
          <w:marRight w:val="0"/>
          <w:marTop w:val="58"/>
          <w:marBottom w:val="120"/>
          <w:divBdr>
            <w:top w:val="none" w:sz="0" w:space="0" w:color="auto"/>
            <w:left w:val="none" w:sz="0" w:space="0" w:color="auto"/>
            <w:bottom w:val="none" w:sz="0" w:space="0" w:color="auto"/>
            <w:right w:val="none" w:sz="0" w:space="0" w:color="auto"/>
          </w:divBdr>
        </w:div>
        <w:div w:id="2069256238">
          <w:marLeft w:val="1166"/>
          <w:marRight w:val="0"/>
          <w:marTop w:val="58"/>
          <w:marBottom w:val="12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1019908">
      <w:bodyDiv w:val="1"/>
      <w:marLeft w:val="0"/>
      <w:marRight w:val="0"/>
      <w:marTop w:val="0"/>
      <w:marBottom w:val="0"/>
      <w:divBdr>
        <w:top w:val="none" w:sz="0" w:space="0" w:color="auto"/>
        <w:left w:val="none" w:sz="0" w:space="0" w:color="auto"/>
        <w:bottom w:val="none" w:sz="0" w:space="0" w:color="auto"/>
        <w:right w:val="none" w:sz="0" w:space="0" w:color="auto"/>
      </w:divBdr>
      <w:divsChild>
        <w:div w:id="6836418">
          <w:marLeft w:val="1800"/>
          <w:marRight w:val="0"/>
          <w:marTop w:val="58"/>
          <w:marBottom w:val="120"/>
          <w:divBdr>
            <w:top w:val="none" w:sz="0" w:space="0" w:color="auto"/>
            <w:left w:val="none" w:sz="0" w:space="0" w:color="auto"/>
            <w:bottom w:val="none" w:sz="0" w:space="0" w:color="auto"/>
            <w:right w:val="none" w:sz="0" w:space="0" w:color="auto"/>
          </w:divBdr>
        </w:div>
        <w:div w:id="220940739">
          <w:marLeft w:val="1166"/>
          <w:marRight w:val="0"/>
          <w:marTop w:val="58"/>
          <w:marBottom w:val="120"/>
          <w:divBdr>
            <w:top w:val="none" w:sz="0" w:space="0" w:color="auto"/>
            <w:left w:val="none" w:sz="0" w:space="0" w:color="auto"/>
            <w:bottom w:val="none" w:sz="0" w:space="0" w:color="auto"/>
            <w:right w:val="none" w:sz="0" w:space="0" w:color="auto"/>
          </w:divBdr>
        </w:div>
        <w:div w:id="305166953">
          <w:marLeft w:val="1166"/>
          <w:marRight w:val="0"/>
          <w:marTop w:val="58"/>
          <w:marBottom w:val="120"/>
          <w:divBdr>
            <w:top w:val="none" w:sz="0" w:space="0" w:color="auto"/>
            <w:left w:val="none" w:sz="0" w:space="0" w:color="auto"/>
            <w:bottom w:val="none" w:sz="0" w:space="0" w:color="auto"/>
            <w:right w:val="none" w:sz="0" w:space="0" w:color="auto"/>
          </w:divBdr>
        </w:div>
        <w:div w:id="501822751">
          <w:marLeft w:val="1166"/>
          <w:marRight w:val="0"/>
          <w:marTop w:val="58"/>
          <w:marBottom w:val="120"/>
          <w:divBdr>
            <w:top w:val="none" w:sz="0" w:space="0" w:color="auto"/>
            <w:left w:val="none" w:sz="0" w:space="0" w:color="auto"/>
            <w:bottom w:val="none" w:sz="0" w:space="0" w:color="auto"/>
            <w:right w:val="none" w:sz="0" w:space="0" w:color="auto"/>
          </w:divBdr>
        </w:div>
        <w:div w:id="1081945902">
          <w:marLeft w:val="1166"/>
          <w:marRight w:val="0"/>
          <w:marTop w:val="58"/>
          <w:marBottom w:val="120"/>
          <w:divBdr>
            <w:top w:val="none" w:sz="0" w:space="0" w:color="auto"/>
            <w:left w:val="none" w:sz="0" w:space="0" w:color="auto"/>
            <w:bottom w:val="none" w:sz="0" w:space="0" w:color="auto"/>
            <w:right w:val="none" w:sz="0" w:space="0" w:color="auto"/>
          </w:divBdr>
        </w:div>
        <w:div w:id="1606882622">
          <w:marLeft w:val="1800"/>
          <w:marRight w:val="0"/>
          <w:marTop w:val="58"/>
          <w:marBottom w:val="120"/>
          <w:divBdr>
            <w:top w:val="none" w:sz="0" w:space="0" w:color="auto"/>
            <w:left w:val="none" w:sz="0" w:space="0" w:color="auto"/>
            <w:bottom w:val="none" w:sz="0" w:space="0" w:color="auto"/>
            <w:right w:val="none" w:sz="0" w:space="0" w:color="auto"/>
          </w:divBdr>
        </w:div>
        <w:div w:id="1629821478">
          <w:marLeft w:val="1166"/>
          <w:marRight w:val="0"/>
          <w:marTop w:val="58"/>
          <w:marBottom w:val="120"/>
          <w:divBdr>
            <w:top w:val="none" w:sz="0" w:space="0" w:color="auto"/>
            <w:left w:val="none" w:sz="0" w:space="0" w:color="auto"/>
            <w:bottom w:val="none" w:sz="0" w:space="0" w:color="auto"/>
            <w:right w:val="none" w:sz="0" w:space="0" w:color="auto"/>
          </w:divBdr>
        </w:div>
        <w:div w:id="1940210527">
          <w:marLeft w:val="1166"/>
          <w:marRight w:val="0"/>
          <w:marTop w:val="58"/>
          <w:marBottom w:val="120"/>
          <w:divBdr>
            <w:top w:val="none" w:sz="0" w:space="0" w:color="auto"/>
            <w:left w:val="none" w:sz="0" w:space="0" w:color="auto"/>
            <w:bottom w:val="none" w:sz="0" w:space="0" w:color="auto"/>
            <w:right w:val="none" w:sz="0" w:space="0" w:color="auto"/>
          </w:divBdr>
        </w:div>
      </w:divsChild>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7685521">
      <w:bodyDiv w:val="1"/>
      <w:marLeft w:val="0"/>
      <w:marRight w:val="0"/>
      <w:marTop w:val="0"/>
      <w:marBottom w:val="0"/>
      <w:divBdr>
        <w:top w:val="none" w:sz="0" w:space="0" w:color="auto"/>
        <w:left w:val="none" w:sz="0" w:space="0" w:color="auto"/>
        <w:bottom w:val="none" w:sz="0" w:space="0" w:color="auto"/>
        <w:right w:val="none" w:sz="0" w:space="0" w:color="auto"/>
      </w:divBdr>
      <w:divsChild>
        <w:div w:id="1596816602">
          <w:marLeft w:val="1166"/>
          <w:marRight w:val="0"/>
          <w:marTop w:val="58"/>
          <w:marBottom w:val="120"/>
          <w:divBdr>
            <w:top w:val="none" w:sz="0" w:space="0" w:color="auto"/>
            <w:left w:val="none" w:sz="0" w:space="0" w:color="auto"/>
            <w:bottom w:val="none" w:sz="0" w:space="0" w:color="auto"/>
            <w:right w:val="none" w:sz="0" w:space="0" w:color="auto"/>
          </w:divBdr>
        </w:div>
        <w:div w:id="1809740229">
          <w:marLeft w:val="1166"/>
          <w:marRight w:val="0"/>
          <w:marTop w:val="58"/>
          <w:marBottom w:val="12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18828646">
      <w:bodyDiv w:val="1"/>
      <w:marLeft w:val="0"/>
      <w:marRight w:val="0"/>
      <w:marTop w:val="0"/>
      <w:marBottom w:val="0"/>
      <w:divBdr>
        <w:top w:val="none" w:sz="0" w:space="0" w:color="auto"/>
        <w:left w:val="none" w:sz="0" w:space="0" w:color="auto"/>
        <w:bottom w:val="none" w:sz="0" w:space="0" w:color="auto"/>
        <w:right w:val="none" w:sz="0" w:space="0" w:color="auto"/>
      </w:divBdr>
      <w:divsChild>
        <w:div w:id="79983238">
          <w:marLeft w:val="1800"/>
          <w:marRight w:val="0"/>
          <w:marTop w:val="58"/>
          <w:marBottom w:val="0"/>
          <w:divBdr>
            <w:top w:val="none" w:sz="0" w:space="0" w:color="auto"/>
            <w:left w:val="none" w:sz="0" w:space="0" w:color="auto"/>
            <w:bottom w:val="none" w:sz="0" w:space="0" w:color="auto"/>
            <w:right w:val="none" w:sz="0" w:space="0" w:color="auto"/>
          </w:divBdr>
        </w:div>
        <w:div w:id="448938507">
          <w:marLeft w:val="1166"/>
          <w:marRight w:val="0"/>
          <w:marTop w:val="58"/>
          <w:marBottom w:val="0"/>
          <w:divBdr>
            <w:top w:val="none" w:sz="0" w:space="0" w:color="auto"/>
            <w:left w:val="none" w:sz="0" w:space="0" w:color="auto"/>
            <w:bottom w:val="none" w:sz="0" w:space="0" w:color="auto"/>
            <w:right w:val="none" w:sz="0" w:space="0" w:color="auto"/>
          </w:divBdr>
        </w:div>
        <w:div w:id="624235315">
          <w:marLeft w:val="1166"/>
          <w:marRight w:val="0"/>
          <w:marTop w:val="58"/>
          <w:marBottom w:val="0"/>
          <w:divBdr>
            <w:top w:val="none" w:sz="0" w:space="0" w:color="auto"/>
            <w:left w:val="none" w:sz="0" w:space="0" w:color="auto"/>
            <w:bottom w:val="none" w:sz="0" w:space="0" w:color="auto"/>
            <w:right w:val="none" w:sz="0" w:space="0" w:color="auto"/>
          </w:divBdr>
        </w:div>
        <w:div w:id="921180130">
          <w:marLeft w:val="1166"/>
          <w:marRight w:val="0"/>
          <w:marTop w:val="58"/>
          <w:marBottom w:val="0"/>
          <w:divBdr>
            <w:top w:val="none" w:sz="0" w:space="0" w:color="auto"/>
            <w:left w:val="none" w:sz="0" w:space="0" w:color="auto"/>
            <w:bottom w:val="none" w:sz="0" w:space="0" w:color="auto"/>
            <w:right w:val="none" w:sz="0" w:space="0" w:color="auto"/>
          </w:divBdr>
        </w:div>
        <w:div w:id="1517160290">
          <w:marLeft w:val="1800"/>
          <w:marRight w:val="0"/>
          <w:marTop w:val="58"/>
          <w:marBottom w:val="0"/>
          <w:divBdr>
            <w:top w:val="none" w:sz="0" w:space="0" w:color="auto"/>
            <w:left w:val="none" w:sz="0" w:space="0" w:color="auto"/>
            <w:bottom w:val="none" w:sz="0" w:space="0" w:color="auto"/>
            <w:right w:val="none" w:sz="0" w:space="0" w:color="auto"/>
          </w:divBdr>
        </w:div>
      </w:divsChild>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217850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5416145">
      <w:bodyDiv w:val="1"/>
      <w:marLeft w:val="0"/>
      <w:marRight w:val="0"/>
      <w:marTop w:val="0"/>
      <w:marBottom w:val="0"/>
      <w:divBdr>
        <w:top w:val="none" w:sz="0" w:space="0" w:color="auto"/>
        <w:left w:val="none" w:sz="0" w:space="0" w:color="auto"/>
        <w:bottom w:val="none" w:sz="0" w:space="0" w:color="auto"/>
        <w:right w:val="none" w:sz="0" w:space="0" w:color="auto"/>
      </w:divBdr>
      <w:divsChild>
        <w:div w:id="433401371">
          <w:marLeft w:val="1800"/>
          <w:marRight w:val="0"/>
          <w:marTop w:val="0"/>
          <w:marBottom w:val="0"/>
          <w:divBdr>
            <w:top w:val="none" w:sz="0" w:space="0" w:color="auto"/>
            <w:left w:val="none" w:sz="0" w:space="0" w:color="auto"/>
            <w:bottom w:val="none" w:sz="0" w:space="0" w:color="auto"/>
            <w:right w:val="none" w:sz="0" w:space="0" w:color="auto"/>
          </w:divBdr>
        </w:div>
        <w:div w:id="674377770">
          <w:marLeft w:val="1800"/>
          <w:marRight w:val="0"/>
          <w:marTop w:val="0"/>
          <w:marBottom w:val="0"/>
          <w:divBdr>
            <w:top w:val="none" w:sz="0" w:space="0" w:color="auto"/>
            <w:left w:val="none" w:sz="0" w:space="0" w:color="auto"/>
            <w:bottom w:val="none" w:sz="0" w:space="0" w:color="auto"/>
            <w:right w:val="none" w:sz="0" w:space="0" w:color="auto"/>
          </w:divBdr>
        </w:div>
        <w:div w:id="1164080427">
          <w:marLeft w:val="1800"/>
          <w:marRight w:val="0"/>
          <w:marTop w:val="0"/>
          <w:marBottom w:val="0"/>
          <w:divBdr>
            <w:top w:val="none" w:sz="0" w:space="0" w:color="auto"/>
            <w:left w:val="none" w:sz="0" w:space="0" w:color="auto"/>
            <w:bottom w:val="none" w:sz="0" w:space="0" w:color="auto"/>
            <w:right w:val="none" w:sz="0" w:space="0" w:color="auto"/>
          </w:divBdr>
        </w:div>
        <w:div w:id="1532572657">
          <w:marLeft w:val="1166"/>
          <w:marRight w:val="0"/>
          <w:marTop w:val="0"/>
          <w:marBottom w:val="0"/>
          <w:divBdr>
            <w:top w:val="none" w:sz="0" w:space="0" w:color="auto"/>
            <w:left w:val="none" w:sz="0" w:space="0" w:color="auto"/>
            <w:bottom w:val="none" w:sz="0" w:space="0" w:color="auto"/>
            <w:right w:val="none" w:sz="0" w:space="0" w:color="auto"/>
          </w:divBdr>
        </w:div>
        <w:div w:id="2058118958">
          <w:marLeft w:val="1166"/>
          <w:marRight w:val="0"/>
          <w:marTop w:val="0"/>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29611643">
      <w:bodyDiv w:val="1"/>
      <w:marLeft w:val="0"/>
      <w:marRight w:val="0"/>
      <w:marTop w:val="0"/>
      <w:marBottom w:val="0"/>
      <w:divBdr>
        <w:top w:val="none" w:sz="0" w:space="0" w:color="auto"/>
        <w:left w:val="none" w:sz="0" w:space="0" w:color="auto"/>
        <w:bottom w:val="none" w:sz="0" w:space="0" w:color="auto"/>
        <w:right w:val="none" w:sz="0" w:space="0" w:color="auto"/>
      </w:divBdr>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5819355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7450329">
      <w:bodyDiv w:val="1"/>
      <w:marLeft w:val="0"/>
      <w:marRight w:val="0"/>
      <w:marTop w:val="0"/>
      <w:marBottom w:val="0"/>
      <w:divBdr>
        <w:top w:val="none" w:sz="0" w:space="0" w:color="auto"/>
        <w:left w:val="none" w:sz="0" w:space="0" w:color="auto"/>
        <w:bottom w:val="none" w:sz="0" w:space="0" w:color="auto"/>
        <w:right w:val="none" w:sz="0" w:space="0" w:color="auto"/>
      </w:divBdr>
      <w:divsChild>
        <w:div w:id="195117634">
          <w:marLeft w:val="1166"/>
          <w:marRight w:val="0"/>
          <w:marTop w:val="0"/>
          <w:marBottom w:val="120"/>
          <w:divBdr>
            <w:top w:val="none" w:sz="0" w:space="0" w:color="auto"/>
            <w:left w:val="none" w:sz="0" w:space="0" w:color="auto"/>
            <w:bottom w:val="none" w:sz="0" w:space="0" w:color="auto"/>
            <w:right w:val="none" w:sz="0" w:space="0" w:color="auto"/>
          </w:divBdr>
        </w:div>
        <w:div w:id="489174421">
          <w:marLeft w:val="1800"/>
          <w:marRight w:val="0"/>
          <w:marTop w:val="0"/>
          <w:marBottom w:val="120"/>
          <w:divBdr>
            <w:top w:val="none" w:sz="0" w:space="0" w:color="auto"/>
            <w:left w:val="none" w:sz="0" w:space="0" w:color="auto"/>
            <w:bottom w:val="none" w:sz="0" w:space="0" w:color="auto"/>
            <w:right w:val="none" w:sz="0" w:space="0" w:color="auto"/>
          </w:divBdr>
        </w:div>
        <w:div w:id="536747584">
          <w:marLeft w:val="2520"/>
          <w:marRight w:val="0"/>
          <w:marTop w:val="0"/>
          <w:marBottom w:val="120"/>
          <w:divBdr>
            <w:top w:val="none" w:sz="0" w:space="0" w:color="auto"/>
            <w:left w:val="none" w:sz="0" w:space="0" w:color="auto"/>
            <w:bottom w:val="none" w:sz="0" w:space="0" w:color="auto"/>
            <w:right w:val="none" w:sz="0" w:space="0" w:color="auto"/>
          </w:divBdr>
        </w:div>
        <w:div w:id="723408808">
          <w:marLeft w:val="1166"/>
          <w:marRight w:val="0"/>
          <w:marTop w:val="0"/>
          <w:marBottom w:val="120"/>
          <w:divBdr>
            <w:top w:val="none" w:sz="0" w:space="0" w:color="auto"/>
            <w:left w:val="none" w:sz="0" w:space="0" w:color="auto"/>
            <w:bottom w:val="none" w:sz="0" w:space="0" w:color="auto"/>
            <w:right w:val="none" w:sz="0" w:space="0" w:color="auto"/>
          </w:divBdr>
        </w:div>
        <w:div w:id="1133477347">
          <w:marLeft w:val="1800"/>
          <w:marRight w:val="0"/>
          <w:marTop w:val="0"/>
          <w:marBottom w:val="120"/>
          <w:divBdr>
            <w:top w:val="none" w:sz="0" w:space="0" w:color="auto"/>
            <w:left w:val="none" w:sz="0" w:space="0" w:color="auto"/>
            <w:bottom w:val="none" w:sz="0" w:space="0" w:color="auto"/>
            <w:right w:val="none" w:sz="0" w:space="0" w:color="auto"/>
          </w:divBdr>
        </w:div>
        <w:div w:id="1262949901">
          <w:marLeft w:val="1166"/>
          <w:marRight w:val="0"/>
          <w:marTop w:val="0"/>
          <w:marBottom w:val="120"/>
          <w:divBdr>
            <w:top w:val="none" w:sz="0" w:space="0" w:color="auto"/>
            <w:left w:val="none" w:sz="0" w:space="0" w:color="auto"/>
            <w:bottom w:val="none" w:sz="0" w:space="0" w:color="auto"/>
            <w:right w:val="none" w:sz="0" w:space="0" w:color="auto"/>
          </w:divBdr>
        </w:div>
        <w:div w:id="1522237294">
          <w:marLeft w:val="1166"/>
          <w:marRight w:val="0"/>
          <w:marTop w:val="0"/>
          <w:marBottom w:val="120"/>
          <w:divBdr>
            <w:top w:val="none" w:sz="0" w:space="0" w:color="auto"/>
            <w:left w:val="none" w:sz="0" w:space="0" w:color="auto"/>
            <w:bottom w:val="none" w:sz="0" w:space="0" w:color="auto"/>
            <w:right w:val="none" w:sz="0" w:space="0" w:color="auto"/>
          </w:divBdr>
        </w:div>
        <w:div w:id="1869878627">
          <w:marLeft w:val="2520"/>
          <w:marRight w:val="0"/>
          <w:marTop w:val="0"/>
          <w:marBottom w:val="120"/>
          <w:divBdr>
            <w:top w:val="none" w:sz="0" w:space="0" w:color="auto"/>
            <w:left w:val="none" w:sz="0" w:space="0" w:color="auto"/>
            <w:bottom w:val="none" w:sz="0" w:space="0" w:color="auto"/>
            <w:right w:val="none" w:sz="0" w:space="0" w:color="auto"/>
          </w:divBdr>
        </w:div>
        <w:div w:id="1915972338">
          <w:marLeft w:val="1800"/>
          <w:marRight w:val="0"/>
          <w:marTop w:val="0"/>
          <w:marBottom w:val="120"/>
          <w:divBdr>
            <w:top w:val="none" w:sz="0" w:space="0" w:color="auto"/>
            <w:left w:val="none" w:sz="0" w:space="0" w:color="auto"/>
            <w:bottom w:val="none" w:sz="0" w:space="0" w:color="auto"/>
            <w:right w:val="none" w:sz="0" w:space="0" w:color="auto"/>
          </w:divBdr>
        </w:div>
        <w:div w:id="2122603986">
          <w:marLeft w:val="1800"/>
          <w:marRight w:val="0"/>
          <w:marTop w:val="0"/>
          <w:marBottom w:val="12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4655735">
      <w:bodyDiv w:val="1"/>
      <w:marLeft w:val="0"/>
      <w:marRight w:val="0"/>
      <w:marTop w:val="0"/>
      <w:marBottom w:val="0"/>
      <w:divBdr>
        <w:top w:val="none" w:sz="0" w:space="0" w:color="auto"/>
        <w:left w:val="none" w:sz="0" w:space="0" w:color="auto"/>
        <w:bottom w:val="none" w:sz="0" w:space="0" w:color="auto"/>
        <w:right w:val="none" w:sz="0" w:space="0" w:color="auto"/>
      </w:divBdr>
      <w:divsChild>
        <w:div w:id="231430782">
          <w:marLeft w:val="1800"/>
          <w:marRight w:val="0"/>
          <w:marTop w:val="58"/>
          <w:marBottom w:val="0"/>
          <w:divBdr>
            <w:top w:val="none" w:sz="0" w:space="0" w:color="auto"/>
            <w:left w:val="none" w:sz="0" w:space="0" w:color="auto"/>
            <w:bottom w:val="none" w:sz="0" w:space="0" w:color="auto"/>
            <w:right w:val="none" w:sz="0" w:space="0" w:color="auto"/>
          </w:divBdr>
        </w:div>
        <w:div w:id="452790493">
          <w:marLeft w:val="1166"/>
          <w:marRight w:val="0"/>
          <w:marTop w:val="58"/>
          <w:marBottom w:val="0"/>
          <w:divBdr>
            <w:top w:val="none" w:sz="0" w:space="0" w:color="auto"/>
            <w:left w:val="none" w:sz="0" w:space="0" w:color="auto"/>
            <w:bottom w:val="none" w:sz="0" w:space="0" w:color="auto"/>
            <w:right w:val="none" w:sz="0" w:space="0" w:color="auto"/>
          </w:divBdr>
        </w:div>
        <w:div w:id="657197823">
          <w:marLeft w:val="1800"/>
          <w:marRight w:val="0"/>
          <w:marTop w:val="58"/>
          <w:marBottom w:val="0"/>
          <w:divBdr>
            <w:top w:val="none" w:sz="0" w:space="0" w:color="auto"/>
            <w:left w:val="none" w:sz="0" w:space="0" w:color="auto"/>
            <w:bottom w:val="none" w:sz="0" w:space="0" w:color="auto"/>
            <w:right w:val="none" w:sz="0" w:space="0" w:color="auto"/>
          </w:divBdr>
        </w:div>
        <w:div w:id="1083526794">
          <w:marLeft w:val="1166"/>
          <w:marRight w:val="0"/>
          <w:marTop w:val="58"/>
          <w:marBottom w:val="0"/>
          <w:divBdr>
            <w:top w:val="none" w:sz="0" w:space="0" w:color="auto"/>
            <w:left w:val="none" w:sz="0" w:space="0" w:color="auto"/>
            <w:bottom w:val="none" w:sz="0" w:space="0" w:color="auto"/>
            <w:right w:val="none" w:sz="0" w:space="0" w:color="auto"/>
          </w:divBdr>
        </w:div>
        <w:div w:id="1353148303">
          <w:marLeft w:val="1166"/>
          <w:marRight w:val="0"/>
          <w:marTop w:val="58"/>
          <w:marBottom w:val="0"/>
          <w:divBdr>
            <w:top w:val="none" w:sz="0" w:space="0" w:color="auto"/>
            <w:left w:val="none" w:sz="0" w:space="0" w:color="auto"/>
            <w:bottom w:val="none" w:sz="0" w:space="0" w:color="auto"/>
            <w:right w:val="none" w:sz="0" w:space="0" w:color="auto"/>
          </w:divBdr>
        </w:div>
        <w:div w:id="1842118042">
          <w:marLeft w:val="1800"/>
          <w:marRight w:val="0"/>
          <w:marTop w:val="58"/>
          <w:marBottom w:val="0"/>
          <w:divBdr>
            <w:top w:val="none" w:sz="0" w:space="0" w:color="auto"/>
            <w:left w:val="none" w:sz="0" w:space="0" w:color="auto"/>
            <w:bottom w:val="none" w:sz="0" w:space="0" w:color="auto"/>
            <w:right w:val="none" w:sz="0" w:space="0" w:color="auto"/>
          </w:divBdr>
        </w:div>
        <w:div w:id="1885361213">
          <w:marLeft w:val="1166"/>
          <w:marRight w:val="0"/>
          <w:marTop w:val="58"/>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37568010">
      <w:bodyDiv w:val="1"/>
      <w:marLeft w:val="0"/>
      <w:marRight w:val="0"/>
      <w:marTop w:val="0"/>
      <w:marBottom w:val="0"/>
      <w:divBdr>
        <w:top w:val="none" w:sz="0" w:space="0" w:color="auto"/>
        <w:left w:val="none" w:sz="0" w:space="0" w:color="auto"/>
        <w:bottom w:val="none" w:sz="0" w:space="0" w:color="auto"/>
        <w:right w:val="none" w:sz="0" w:space="0" w:color="auto"/>
      </w:divBdr>
      <w:divsChild>
        <w:div w:id="283509116">
          <w:marLeft w:val="1166"/>
          <w:marRight w:val="0"/>
          <w:marTop w:val="58"/>
          <w:marBottom w:val="0"/>
          <w:divBdr>
            <w:top w:val="none" w:sz="0" w:space="0" w:color="auto"/>
            <w:left w:val="none" w:sz="0" w:space="0" w:color="auto"/>
            <w:bottom w:val="none" w:sz="0" w:space="0" w:color="auto"/>
            <w:right w:val="none" w:sz="0" w:space="0" w:color="auto"/>
          </w:divBdr>
        </w:div>
        <w:div w:id="725763350">
          <w:marLeft w:val="1800"/>
          <w:marRight w:val="0"/>
          <w:marTop w:val="58"/>
          <w:marBottom w:val="0"/>
          <w:divBdr>
            <w:top w:val="none" w:sz="0" w:space="0" w:color="auto"/>
            <w:left w:val="none" w:sz="0" w:space="0" w:color="auto"/>
            <w:bottom w:val="none" w:sz="0" w:space="0" w:color="auto"/>
            <w:right w:val="none" w:sz="0" w:space="0" w:color="auto"/>
          </w:divBdr>
        </w:div>
        <w:div w:id="2098942439">
          <w:marLeft w:val="1166"/>
          <w:marRight w:val="0"/>
          <w:marTop w:val="58"/>
          <w:marBottom w:val="0"/>
          <w:divBdr>
            <w:top w:val="none" w:sz="0" w:space="0" w:color="auto"/>
            <w:left w:val="none" w:sz="0" w:space="0" w:color="auto"/>
            <w:bottom w:val="none" w:sz="0" w:space="0" w:color="auto"/>
            <w:right w:val="none" w:sz="0" w:space="0" w:color="auto"/>
          </w:divBdr>
        </w:div>
      </w:divsChild>
    </w:div>
    <w:div w:id="1844200544">
      <w:bodyDiv w:val="1"/>
      <w:marLeft w:val="0"/>
      <w:marRight w:val="0"/>
      <w:marTop w:val="0"/>
      <w:marBottom w:val="0"/>
      <w:divBdr>
        <w:top w:val="none" w:sz="0" w:space="0" w:color="auto"/>
        <w:left w:val="none" w:sz="0" w:space="0" w:color="auto"/>
        <w:bottom w:val="none" w:sz="0" w:space="0" w:color="auto"/>
        <w:right w:val="none" w:sz="0" w:space="0" w:color="auto"/>
      </w:divBdr>
      <w:divsChild>
        <w:div w:id="12341855">
          <w:marLeft w:val="1800"/>
          <w:marRight w:val="0"/>
          <w:marTop w:val="58"/>
          <w:marBottom w:val="120"/>
          <w:divBdr>
            <w:top w:val="none" w:sz="0" w:space="0" w:color="auto"/>
            <w:left w:val="none" w:sz="0" w:space="0" w:color="auto"/>
            <w:bottom w:val="none" w:sz="0" w:space="0" w:color="auto"/>
            <w:right w:val="none" w:sz="0" w:space="0" w:color="auto"/>
          </w:divBdr>
        </w:div>
        <w:div w:id="244388466">
          <w:marLeft w:val="2520"/>
          <w:marRight w:val="0"/>
          <w:marTop w:val="58"/>
          <w:marBottom w:val="120"/>
          <w:divBdr>
            <w:top w:val="none" w:sz="0" w:space="0" w:color="auto"/>
            <w:left w:val="none" w:sz="0" w:space="0" w:color="auto"/>
            <w:bottom w:val="none" w:sz="0" w:space="0" w:color="auto"/>
            <w:right w:val="none" w:sz="0" w:space="0" w:color="auto"/>
          </w:divBdr>
        </w:div>
        <w:div w:id="559634905">
          <w:marLeft w:val="1800"/>
          <w:marRight w:val="0"/>
          <w:marTop w:val="58"/>
          <w:marBottom w:val="120"/>
          <w:divBdr>
            <w:top w:val="none" w:sz="0" w:space="0" w:color="auto"/>
            <w:left w:val="none" w:sz="0" w:space="0" w:color="auto"/>
            <w:bottom w:val="none" w:sz="0" w:space="0" w:color="auto"/>
            <w:right w:val="none" w:sz="0" w:space="0" w:color="auto"/>
          </w:divBdr>
        </w:div>
        <w:div w:id="701519557">
          <w:marLeft w:val="1166"/>
          <w:marRight w:val="0"/>
          <w:marTop w:val="58"/>
          <w:marBottom w:val="120"/>
          <w:divBdr>
            <w:top w:val="none" w:sz="0" w:space="0" w:color="auto"/>
            <w:left w:val="none" w:sz="0" w:space="0" w:color="auto"/>
            <w:bottom w:val="none" w:sz="0" w:space="0" w:color="auto"/>
            <w:right w:val="none" w:sz="0" w:space="0" w:color="auto"/>
          </w:divBdr>
        </w:div>
        <w:div w:id="913394173">
          <w:marLeft w:val="2520"/>
          <w:marRight w:val="0"/>
          <w:marTop w:val="58"/>
          <w:marBottom w:val="120"/>
          <w:divBdr>
            <w:top w:val="none" w:sz="0" w:space="0" w:color="auto"/>
            <w:left w:val="none" w:sz="0" w:space="0" w:color="auto"/>
            <w:bottom w:val="none" w:sz="0" w:space="0" w:color="auto"/>
            <w:right w:val="none" w:sz="0" w:space="0" w:color="auto"/>
          </w:divBdr>
        </w:div>
        <w:div w:id="1352031359">
          <w:marLeft w:val="1166"/>
          <w:marRight w:val="0"/>
          <w:marTop w:val="58"/>
          <w:marBottom w:val="120"/>
          <w:divBdr>
            <w:top w:val="none" w:sz="0" w:space="0" w:color="auto"/>
            <w:left w:val="none" w:sz="0" w:space="0" w:color="auto"/>
            <w:bottom w:val="none" w:sz="0" w:space="0" w:color="auto"/>
            <w:right w:val="none" w:sz="0" w:space="0" w:color="auto"/>
          </w:divBdr>
        </w:div>
        <w:div w:id="1841315848">
          <w:marLeft w:val="2520"/>
          <w:marRight w:val="0"/>
          <w:marTop w:val="58"/>
          <w:marBottom w:val="12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7847962">
      <w:bodyDiv w:val="1"/>
      <w:marLeft w:val="0"/>
      <w:marRight w:val="0"/>
      <w:marTop w:val="0"/>
      <w:marBottom w:val="0"/>
      <w:divBdr>
        <w:top w:val="none" w:sz="0" w:space="0" w:color="auto"/>
        <w:left w:val="none" w:sz="0" w:space="0" w:color="auto"/>
        <w:bottom w:val="none" w:sz="0" w:space="0" w:color="auto"/>
        <w:right w:val="none" w:sz="0" w:space="0" w:color="auto"/>
      </w:divBdr>
      <w:divsChild>
        <w:div w:id="517936801">
          <w:marLeft w:val="1166"/>
          <w:marRight w:val="0"/>
          <w:marTop w:val="62"/>
          <w:marBottom w:val="0"/>
          <w:divBdr>
            <w:top w:val="none" w:sz="0" w:space="0" w:color="auto"/>
            <w:left w:val="none" w:sz="0" w:space="0" w:color="auto"/>
            <w:bottom w:val="none" w:sz="0" w:space="0" w:color="auto"/>
            <w:right w:val="none" w:sz="0" w:space="0" w:color="auto"/>
          </w:divBdr>
        </w:div>
        <w:div w:id="561330550">
          <w:marLeft w:val="1800"/>
          <w:marRight w:val="0"/>
          <w:marTop w:val="62"/>
          <w:marBottom w:val="0"/>
          <w:divBdr>
            <w:top w:val="none" w:sz="0" w:space="0" w:color="auto"/>
            <w:left w:val="none" w:sz="0" w:space="0" w:color="auto"/>
            <w:bottom w:val="none" w:sz="0" w:space="0" w:color="auto"/>
            <w:right w:val="none" w:sz="0" w:space="0" w:color="auto"/>
          </w:divBdr>
        </w:div>
        <w:div w:id="1219559967">
          <w:marLeft w:val="1166"/>
          <w:marRight w:val="0"/>
          <w:marTop w:val="62"/>
          <w:marBottom w:val="0"/>
          <w:divBdr>
            <w:top w:val="none" w:sz="0" w:space="0" w:color="auto"/>
            <w:left w:val="none" w:sz="0" w:space="0" w:color="auto"/>
            <w:bottom w:val="none" w:sz="0" w:space="0" w:color="auto"/>
            <w:right w:val="none" w:sz="0" w:space="0" w:color="auto"/>
          </w:divBdr>
        </w:div>
        <w:div w:id="1562908428">
          <w:marLeft w:val="1800"/>
          <w:marRight w:val="0"/>
          <w:marTop w:val="62"/>
          <w:marBottom w:val="0"/>
          <w:divBdr>
            <w:top w:val="none" w:sz="0" w:space="0" w:color="auto"/>
            <w:left w:val="none" w:sz="0" w:space="0" w:color="auto"/>
            <w:bottom w:val="none" w:sz="0" w:space="0" w:color="auto"/>
            <w:right w:val="none" w:sz="0" w:space="0" w:color="auto"/>
          </w:divBdr>
        </w:div>
        <w:div w:id="1668897090">
          <w:marLeft w:val="1800"/>
          <w:marRight w:val="0"/>
          <w:marTop w:val="62"/>
          <w:marBottom w:val="0"/>
          <w:divBdr>
            <w:top w:val="none" w:sz="0" w:space="0" w:color="auto"/>
            <w:left w:val="none" w:sz="0" w:space="0" w:color="auto"/>
            <w:bottom w:val="none" w:sz="0" w:space="0" w:color="auto"/>
            <w:right w:val="none" w:sz="0" w:space="0" w:color="auto"/>
          </w:divBdr>
        </w:div>
        <w:div w:id="1953241652">
          <w:marLeft w:val="1800"/>
          <w:marRight w:val="0"/>
          <w:marTop w:val="62"/>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CD0439-14FB-466B-BCBC-4D8369AEED91}">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A39D4C1-FD2F-4519-8CB2-234FC2DC5D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081BA13-AA37-49AC-9762-EF36B4CB5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4</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296</cp:revision>
  <dcterms:created xsi:type="dcterms:W3CDTF">2021-09-07T18:46:00Z</dcterms:created>
  <dcterms:modified xsi:type="dcterms:W3CDTF">2022-04-25T21:53:00Z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