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10578C6A"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4755E7">
        <w:rPr>
          <w:rFonts w:asciiTheme="minorHAnsi" w:hAnsiTheme="minorHAnsi" w:cstheme="minorHAnsi"/>
          <w:b/>
          <w:bCs/>
          <w:sz w:val="24"/>
          <w:szCs w:val="28"/>
          <w:lang w:val="en-CA"/>
        </w:rPr>
        <w:t>3</w:t>
      </w:r>
      <w:r>
        <w:rPr>
          <w:rFonts w:asciiTheme="minorHAnsi" w:hAnsiTheme="minorHAnsi" w:cstheme="minorHAnsi"/>
          <w:b/>
          <w:bCs/>
          <w:sz w:val="24"/>
          <w:szCs w:val="28"/>
          <w:lang w:val="en-CA"/>
        </w:rPr>
        <w:t>-</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sidR="00E83352">
        <w:rPr>
          <w:rFonts w:asciiTheme="minorHAnsi" w:hAnsiTheme="minorHAnsi" w:cstheme="minorHAnsi"/>
          <w:b/>
          <w:bCs/>
          <w:sz w:val="24"/>
          <w:szCs w:val="28"/>
          <w:lang w:val="en-CA"/>
        </w:rPr>
        <w:t>2</w:t>
      </w:r>
      <w:r w:rsidR="00DC1167">
        <w:rPr>
          <w:rFonts w:asciiTheme="minorHAnsi" w:hAnsiTheme="minorHAnsi" w:cstheme="minorHAnsi"/>
          <w:b/>
          <w:bCs/>
          <w:sz w:val="24"/>
          <w:szCs w:val="28"/>
          <w:lang w:val="en-CA"/>
        </w:rPr>
        <w:t>1</w:t>
      </w:r>
      <w:r w:rsidR="00E83352">
        <w:rPr>
          <w:rFonts w:asciiTheme="minorHAnsi" w:hAnsiTheme="minorHAnsi" w:cstheme="minorHAnsi"/>
          <w:b/>
          <w:bCs/>
          <w:sz w:val="24"/>
          <w:szCs w:val="28"/>
          <w:lang w:val="en-CA"/>
        </w:rPr>
        <w:t>0</w:t>
      </w:r>
      <w:r w:rsidR="00DC1167">
        <w:rPr>
          <w:rFonts w:asciiTheme="minorHAnsi" w:hAnsiTheme="minorHAnsi" w:cstheme="minorHAnsi"/>
          <w:b/>
          <w:bCs/>
          <w:sz w:val="24"/>
          <w:szCs w:val="28"/>
          <w:lang w:val="en-CA"/>
        </w:rPr>
        <w:t>129</w:t>
      </w:r>
    </w:p>
    <w:p w14:paraId="40E3119F" w14:textId="59FE8FC6"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sidR="004755E7">
        <w:rPr>
          <w:rFonts w:asciiTheme="minorHAnsi" w:hAnsiTheme="minorHAnsi" w:cstheme="minorHAnsi"/>
          <w:b/>
          <w:bCs/>
          <w:sz w:val="24"/>
          <w:szCs w:val="28"/>
          <w:lang w:val="en-CA"/>
        </w:rPr>
        <w:t xml:space="preserve">09 May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w:t>
      </w:r>
      <w:r w:rsidR="004755E7">
        <w:rPr>
          <w:rFonts w:asciiTheme="minorHAnsi" w:hAnsiTheme="minorHAnsi" w:cstheme="minorHAnsi"/>
          <w:b/>
          <w:bCs/>
          <w:sz w:val="24"/>
          <w:szCs w:val="28"/>
          <w:lang w:val="en-CA"/>
        </w:rPr>
        <w:t>20 May</w:t>
      </w:r>
      <w:r w:rsidR="009B6401">
        <w:rPr>
          <w:rFonts w:asciiTheme="minorHAnsi" w:hAnsiTheme="minorHAnsi" w:cstheme="minorHAnsi"/>
          <w:b/>
          <w:bCs/>
          <w:sz w:val="24"/>
          <w:szCs w:val="28"/>
          <w:lang w:val="en-CA"/>
        </w:rPr>
        <w:t xml:space="preserve">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p>
    <w:p w14:paraId="6227D248" w14:textId="0BEB761E"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E30C5B">
        <w:rPr>
          <w:rFonts w:asciiTheme="minorHAnsi" w:hAnsiTheme="minorHAnsi" w:cstheme="minorHAnsi"/>
          <w:sz w:val="22"/>
          <w:szCs w:val="22"/>
          <w:lang w:val="en-US"/>
        </w:rPr>
        <w:t>9</w:t>
      </w:r>
      <w:r w:rsidRPr="005B68C1">
        <w:rPr>
          <w:rFonts w:asciiTheme="minorHAnsi" w:hAnsiTheme="minorHAnsi" w:cstheme="minorHAnsi"/>
          <w:sz w:val="22"/>
          <w:szCs w:val="22"/>
          <w:lang w:val="en-US"/>
        </w:rPr>
        <w:t>.</w:t>
      </w:r>
      <w:r w:rsidR="003341E9">
        <w:rPr>
          <w:rFonts w:asciiTheme="minorHAnsi" w:hAnsiTheme="minorHAnsi" w:cstheme="minorHAnsi"/>
          <w:sz w:val="22"/>
          <w:szCs w:val="22"/>
          <w:lang w:val="en-US"/>
        </w:rPr>
        <w:t>4.7.2</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4B588493"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BC0AF1">
        <w:rPr>
          <w:rFonts w:asciiTheme="minorHAnsi" w:hAnsiTheme="minorHAnsi" w:cstheme="minorHAnsi"/>
          <w:sz w:val="22"/>
          <w:szCs w:val="22"/>
          <w:lang w:val="en-CA"/>
        </w:rPr>
        <w:t>Scope of the RRM test cases for</w:t>
      </w:r>
      <w:r w:rsidRPr="005B68C1">
        <w:rPr>
          <w:rFonts w:asciiTheme="minorHAnsi" w:hAnsiTheme="minorHAnsi" w:cstheme="minorHAnsi"/>
          <w:sz w:val="22"/>
          <w:szCs w:val="22"/>
          <w:lang w:val="en-CA"/>
        </w:rPr>
        <w:t xml:space="preserve"> </w:t>
      </w:r>
      <w:r w:rsidR="003341E9">
        <w:rPr>
          <w:rFonts w:asciiTheme="minorHAnsi" w:hAnsiTheme="minorHAnsi" w:cstheme="minorHAnsi"/>
          <w:sz w:val="22"/>
          <w:szCs w:val="22"/>
          <w:lang w:val="en-CA"/>
        </w:rPr>
        <w:t xml:space="preserve">UL gaps </w:t>
      </w:r>
      <w:r w:rsidR="00AD31F6">
        <w:rPr>
          <w:rFonts w:asciiTheme="minorHAnsi" w:hAnsiTheme="minorHAnsi" w:cstheme="minorHAnsi"/>
          <w:sz w:val="22"/>
          <w:szCs w:val="22"/>
          <w:lang w:val="en-CA"/>
        </w:rPr>
        <w:t xml:space="preserve">for </w:t>
      </w:r>
      <w:r w:rsidR="009777DA">
        <w:rPr>
          <w:rFonts w:asciiTheme="minorHAnsi" w:hAnsiTheme="minorHAnsi" w:cstheme="minorHAnsi"/>
          <w:sz w:val="22"/>
          <w:szCs w:val="22"/>
          <w:lang w:val="en-CA"/>
        </w:rPr>
        <w:t>TX power management</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36E903D6" w:rsidR="00E11A4D" w:rsidRDefault="00142E17" w:rsidP="00D24F68">
      <w:pPr>
        <w:rPr>
          <w:rFonts w:asciiTheme="minorHAnsi" w:hAnsiTheme="minorHAnsi" w:cstheme="minorHAnsi"/>
          <w:sz w:val="22"/>
          <w:szCs w:val="22"/>
        </w:rPr>
      </w:pPr>
      <w:r>
        <w:rPr>
          <w:rFonts w:asciiTheme="minorHAnsi" w:hAnsiTheme="minorHAnsi" w:cstheme="minorHAnsi"/>
          <w:sz w:val="22"/>
          <w:szCs w:val="22"/>
        </w:rPr>
        <w:t xml:space="preserve">RAN4 defined </w:t>
      </w:r>
      <w:r w:rsidR="0009472D">
        <w:rPr>
          <w:rFonts w:asciiTheme="minorHAnsi" w:hAnsiTheme="minorHAnsi" w:cstheme="minorHAnsi"/>
          <w:sz w:val="22"/>
          <w:szCs w:val="22"/>
        </w:rPr>
        <w:t xml:space="preserve">UL gaps for UE self-calibration and monitoring for the purpose of UE TX power management. </w:t>
      </w:r>
      <w:r w:rsidR="008F7DB5">
        <w:rPr>
          <w:rFonts w:asciiTheme="minorHAnsi" w:hAnsiTheme="minorHAnsi" w:cstheme="minorHAnsi"/>
          <w:sz w:val="22"/>
          <w:szCs w:val="22"/>
        </w:rPr>
        <w:t xml:space="preserve">RAN4 introduced </w:t>
      </w:r>
      <w:r w:rsidR="005C4127">
        <w:rPr>
          <w:rFonts w:asciiTheme="minorHAnsi" w:hAnsiTheme="minorHAnsi" w:cstheme="minorHAnsi"/>
          <w:sz w:val="22"/>
          <w:szCs w:val="22"/>
        </w:rPr>
        <w:t xml:space="preserve">4 UL gaps for the TX power management. </w:t>
      </w:r>
    </w:p>
    <w:p w14:paraId="03872213" w14:textId="249D1C56" w:rsidR="005C4127" w:rsidRPr="00477E60" w:rsidRDefault="005C4127" w:rsidP="00D24F68">
      <w:pPr>
        <w:rPr>
          <w:rFonts w:asciiTheme="minorHAnsi" w:hAnsiTheme="minorHAnsi" w:cstheme="minorHAnsi"/>
          <w:sz w:val="22"/>
          <w:lang w:val="en-CA"/>
        </w:rPr>
      </w:pPr>
      <w:r>
        <w:rPr>
          <w:rFonts w:asciiTheme="minorHAnsi" w:hAnsiTheme="minorHAnsi" w:cstheme="minorHAnsi"/>
          <w:sz w:val="22"/>
          <w:szCs w:val="22"/>
        </w:rPr>
        <w:t>In this paper, we provide our views on the testing of the UL gaps.</w:t>
      </w:r>
    </w:p>
    <w:p w14:paraId="0F573038"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3544F132" w14:textId="5EE31CC8" w:rsidR="004152DD" w:rsidRDefault="00B45466" w:rsidP="003D5A29">
      <w:pPr>
        <w:rPr>
          <w:rFonts w:asciiTheme="minorHAnsi" w:hAnsiTheme="minorHAnsi" w:cstheme="minorHAnsi"/>
          <w:sz w:val="22"/>
          <w:szCs w:val="22"/>
        </w:rPr>
      </w:pPr>
      <w:bookmarkStart w:id="4" w:name="_Toc5952573"/>
      <w:r>
        <w:rPr>
          <w:rFonts w:asciiTheme="minorHAnsi" w:hAnsiTheme="minorHAnsi" w:cstheme="minorHAnsi"/>
          <w:sz w:val="22"/>
          <w:szCs w:val="22"/>
        </w:rPr>
        <w:t xml:space="preserve">UL gaps are </w:t>
      </w:r>
      <w:proofErr w:type="gramStart"/>
      <w:r>
        <w:rPr>
          <w:rFonts w:asciiTheme="minorHAnsi" w:hAnsiTheme="minorHAnsi" w:cstheme="minorHAnsi"/>
          <w:sz w:val="22"/>
          <w:szCs w:val="22"/>
        </w:rPr>
        <w:t>similar to</w:t>
      </w:r>
      <w:proofErr w:type="gramEnd"/>
      <w:r>
        <w:rPr>
          <w:rFonts w:asciiTheme="minorHAnsi" w:hAnsiTheme="minorHAnsi" w:cstheme="minorHAnsi"/>
          <w:sz w:val="22"/>
          <w:szCs w:val="22"/>
        </w:rPr>
        <w:t xml:space="preserve"> measurement gaps which are designed </w:t>
      </w:r>
      <w:r w:rsidR="0048265F">
        <w:rPr>
          <w:rFonts w:asciiTheme="minorHAnsi" w:hAnsiTheme="minorHAnsi" w:cstheme="minorHAnsi"/>
          <w:sz w:val="22"/>
          <w:szCs w:val="22"/>
        </w:rPr>
        <w:t>for</w:t>
      </w:r>
      <w:r>
        <w:rPr>
          <w:rFonts w:asciiTheme="minorHAnsi" w:hAnsiTheme="minorHAnsi" w:cstheme="minorHAnsi"/>
          <w:sz w:val="22"/>
          <w:szCs w:val="22"/>
        </w:rPr>
        <w:t xml:space="preserve"> UE to perform certain tasks </w:t>
      </w:r>
      <w:r w:rsidR="003E77B2">
        <w:rPr>
          <w:rFonts w:asciiTheme="minorHAnsi" w:hAnsiTheme="minorHAnsi" w:cstheme="minorHAnsi"/>
          <w:sz w:val="22"/>
          <w:szCs w:val="22"/>
        </w:rPr>
        <w:t xml:space="preserve">by </w:t>
      </w:r>
      <w:r w:rsidR="00AD0BB4">
        <w:rPr>
          <w:rFonts w:asciiTheme="minorHAnsi" w:hAnsiTheme="minorHAnsi" w:cstheme="minorHAnsi"/>
          <w:sz w:val="22"/>
          <w:szCs w:val="22"/>
        </w:rPr>
        <w:t xml:space="preserve">pausing </w:t>
      </w:r>
      <w:r w:rsidR="003E77B2">
        <w:rPr>
          <w:rFonts w:asciiTheme="minorHAnsi" w:hAnsiTheme="minorHAnsi" w:cstheme="minorHAnsi"/>
          <w:sz w:val="22"/>
          <w:szCs w:val="22"/>
        </w:rPr>
        <w:t xml:space="preserve">the </w:t>
      </w:r>
      <w:r w:rsidR="00B158EC">
        <w:rPr>
          <w:rFonts w:asciiTheme="minorHAnsi" w:hAnsiTheme="minorHAnsi" w:cstheme="minorHAnsi"/>
          <w:sz w:val="22"/>
          <w:szCs w:val="22"/>
        </w:rPr>
        <w:t xml:space="preserve">downlink and uplink data. In RAN4, we do not have any RRM tests </w:t>
      </w:r>
      <w:r w:rsidR="002B477A">
        <w:rPr>
          <w:rFonts w:asciiTheme="minorHAnsi" w:hAnsiTheme="minorHAnsi" w:cstheme="minorHAnsi"/>
          <w:sz w:val="22"/>
          <w:szCs w:val="22"/>
        </w:rPr>
        <w:t xml:space="preserve">for </w:t>
      </w:r>
      <w:r w:rsidR="00B158EC">
        <w:rPr>
          <w:rFonts w:asciiTheme="minorHAnsi" w:hAnsiTheme="minorHAnsi" w:cstheme="minorHAnsi"/>
          <w:sz w:val="22"/>
          <w:szCs w:val="22"/>
        </w:rPr>
        <w:t>testing the</w:t>
      </w:r>
      <w:r w:rsidR="0048265F">
        <w:rPr>
          <w:rFonts w:asciiTheme="minorHAnsi" w:hAnsiTheme="minorHAnsi" w:cstheme="minorHAnsi"/>
          <w:sz w:val="22"/>
          <w:szCs w:val="22"/>
        </w:rPr>
        <w:t xml:space="preserve"> measurement gaps functionality. </w:t>
      </w:r>
      <w:r w:rsidR="008F00D9">
        <w:rPr>
          <w:rFonts w:asciiTheme="minorHAnsi" w:hAnsiTheme="minorHAnsi" w:cstheme="minorHAnsi"/>
          <w:sz w:val="22"/>
          <w:szCs w:val="22"/>
        </w:rPr>
        <w:t>However,</w:t>
      </w:r>
      <w:r w:rsidR="0048265F">
        <w:rPr>
          <w:rFonts w:asciiTheme="minorHAnsi" w:hAnsiTheme="minorHAnsi" w:cstheme="minorHAnsi"/>
          <w:sz w:val="22"/>
          <w:szCs w:val="22"/>
        </w:rPr>
        <w:t xml:space="preserve"> UL gaps are </w:t>
      </w:r>
      <w:r w:rsidR="00957538">
        <w:rPr>
          <w:rFonts w:asciiTheme="minorHAnsi" w:hAnsiTheme="minorHAnsi" w:cstheme="minorHAnsi"/>
          <w:sz w:val="22"/>
          <w:szCs w:val="22"/>
        </w:rPr>
        <w:t xml:space="preserve">somewhat </w:t>
      </w:r>
      <w:r w:rsidR="0048265F">
        <w:rPr>
          <w:rFonts w:asciiTheme="minorHAnsi" w:hAnsiTheme="minorHAnsi" w:cstheme="minorHAnsi"/>
          <w:sz w:val="22"/>
          <w:szCs w:val="22"/>
        </w:rPr>
        <w:t xml:space="preserve">different as </w:t>
      </w:r>
      <w:r w:rsidR="008F00D9">
        <w:rPr>
          <w:rFonts w:asciiTheme="minorHAnsi" w:hAnsiTheme="minorHAnsi" w:cstheme="minorHAnsi"/>
          <w:sz w:val="22"/>
          <w:szCs w:val="22"/>
        </w:rPr>
        <w:t xml:space="preserve">some of the critical signals are </w:t>
      </w:r>
      <w:r w:rsidR="00191032">
        <w:rPr>
          <w:rFonts w:asciiTheme="minorHAnsi" w:hAnsiTheme="minorHAnsi" w:cstheme="minorHAnsi"/>
          <w:sz w:val="22"/>
          <w:szCs w:val="22"/>
        </w:rPr>
        <w:t xml:space="preserve">agreed to be </w:t>
      </w:r>
      <w:r w:rsidR="008F00D9">
        <w:rPr>
          <w:rFonts w:asciiTheme="minorHAnsi" w:hAnsiTheme="minorHAnsi" w:cstheme="minorHAnsi"/>
          <w:sz w:val="22"/>
          <w:szCs w:val="22"/>
        </w:rPr>
        <w:t xml:space="preserve">prioritized over UL gaps. </w:t>
      </w:r>
      <w:r w:rsidR="00B158EC">
        <w:rPr>
          <w:rFonts w:asciiTheme="minorHAnsi" w:hAnsiTheme="minorHAnsi" w:cstheme="minorHAnsi"/>
          <w:sz w:val="22"/>
          <w:szCs w:val="22"/>
        </w:rPr>
        <w:t xml:space="preserve"> </w:t>
      </w:r>
      <w:r w:rsidR="00191032">
        <w:rPr>
          <w:rFonts w:asciiTheme="minorHAnsi" w:hAnsiTheme="minorHAnsi" w:cstheme="minorHAnsi"/>
          <w:sz w:val="22"/>
          <w:szCs w:val="22"/>
        </w:rPr>
        <w:t xml:space="preserve">With </w:t>
      </w:r>
      <w:r w:rsidR="008F00D9">
        <w:rPr>
          <w:rFonts w:asciiTheme="minorHAnsi" w:hAnsiTheme="minorHAnsi" w:cstheme="minorHAnsi"/>
          <w:sz w:val="22"/>
          <w:szCs w:val="22"/>
        </w:rPr>
        <w:t>certain procedures are prioritized over UL gaps, it is essential to test the function</w:t>
      </w:r>
      <w:r w:rsidR="00235F7E">
        <w:rPr>
          <w:rFonts w:asciiTheme="minorHAnsi" w:hAnsiTheme="minorHAnsi" w:cstheme="minorHAnsi"/>
          <w:sz w:val="22"/>
          <w:szCs w:val="22"/>
        </w:rPr>
        <w:t xml:space="preserve">ality whether UE could perform those prioritized tasks </w:t>
      </w:r>
      <w:r w:rsidR="009F17E7">
        <w:rPr>
          <w:rFonts w:asciiTheme="minorHAnsi" w:hAnsiTheme="minorHAnsi" w:cstheme="minorHAnsi"/>
          <w:sz w:val="22"/>
          <w:szCs w:val="22"/>
        </w:rPr>
        <w:t xml:space="preserve">when these procedures are overlapping in time with </w:t>
      </w:r>
      <w:r w:rsidR="00235F7E">
        <w:rPr>
          <w:rFonts w:asciiTheme="minorHAnsi" w:hAnsiTheme="minorHAnsi" w:cstheme="minorHAnsi"/>
          <w:sz w:val="22"/>
          <w:szCs w:val="22"/>
        </w:rPr>
        <w:t>UL gaps</w:t>
      </w:r>
      <w:r w:rsidR="00FE7F24">
        <w:rPr>
          <w:rFonts w:asciiTheme="minorHAnsi" w:hAnsiTheme="minorHAnsi" w:cstheme="minorHAnsi"/>
          <w:sz w:val="22"/>
          <w:szCs w:val="22"/>
        </w:rPr>
        <w:t xml:space="preserve"> fo</w:t>
      </w:r>
      <w:r w:rsidR="001D6EBA">
        <w:rPr>
          <w:rFonts w:asciiTheme="minorHAnsi" w:hAnsiTheme="minorHAnsi" w:cstheme="minorHAnsi"/>
          <w:sz w:val="22"/>
          <w:szCs w:val="22"/>
        </w:rPr>
        <w:t xml:space="preserve">r TX </w:t>
      </w:r>
      <w:r w:rsidR="0099540A">
        <w:rPr>
          <w:rFonts w:asciiTheme="minorHAnsi" w:hAnsiTheme="minorHAnsi" w:cstheme="minorHAnsi"/>
          <w:sz w:val="22"/>
          <w:szCs w:val="22"/>
        </w:rPr>
        <w:t xml:space="preserve">power </w:t>
      </w:r>
      <w:r w:rsidR="001D6EBA">
        <w:rPr>
          <w:rFonts w:asciiTheme="minorHAnsi" w:hAnsiTheme="minorHAnsi" w:cstheme="minorHAnsi"/>
          <w:sz w:val="22"/>
          <w:szCs w:val="22"/>
        </w:rPr>
        <w:t>management</w:t>
      </w:r>
      <w:r w:rsidR="00235F7E">
        <w:rPr>
          <w:rFonts w:asciiTheme="minorHAnsi" w:hAnsiTheme="minorHAnsi" w:cstheme="minorHAnsi"/>
          <w:sz w:val="22"/>
          <w:szCs w:val="22"/>
        </w:rPr>
        <w:t>.</w:t>
      </w:r>
    </w:p>
    <w:p w14:paraId="3165C4C9" w14:textId="67CEA316" w:rsidR="00E74FD7" w:rsidRDefault="00E74FD7" w:rsidP="003D5A29">
      <w:pPr>
        <w:rPr>
          <w:rFonts w:asciiTheme="minorHAnsi" w:hAnsiTheme="minorHAnsi" w:cstheme="minorHAnsi"/>
          <w:sz w:val="22"/>
          <w:szCs w:val="22"/>
        </w:rPr>
      </w:pPr>
      <w:r>
        <w:rPr>
          <w:rFonts w:asciiTheme="minorHAnsi" w:hAnsiTheme="minorHAnsi" w:cstheme="minorHAnsi"/>
          <w:sz w:val="22"/>
          <w:szCs w:val="22"/>
        </w:rPr>
        <w:t xml:space="preserve">Further, based on the capability of the UE, UE could </w:t>
      </w:r>
      <w:r w:rsidR="004C0F43">
        <w:rPr>
          <w:rFonts w:asciiTheme="minorHAnsi" w:hAnsiTheme="minorHAnsi" w:cstheme="minorHAnsi"/>
          <w:sz w:val="22"/>
          <w:szCs w:val="22"/>
        </w:rPr>
        <w:t xml:space="preserve">take UL gap on one UL band and perform data transmission on </w:t>
      </w:r>
      <w:r w:rsidR="00567A5F">
        <w:rPr>
          <w:rFonts w:asciiTheme="minorHAnsi" w:hAnsiTheme="minorHAnsi" w:cstheme="minorHAnsi"/>
          <w:sz w:val="22"/>
          <w:szCs w:val="22"/>
        </w:rPr>
        <w:t>another</w:t>
      </w:r>
      <w:r w:rsidR="004C0F43">
        <w:rPr>
          <w:rFonts w:asciiTheme="minorHAnsi" w:hAnsiTheme="minorHAnsi" w:cstheme="minorHAnsi"/>
          <w:sz w:val="22"/>
          <w:szCs w:val="22"/>
        </w:rPr>
        <w:t xml:space="preserve"> UL band. </w:t>
      </w:r>
      <w:r w:rsidR="00567A5F">
        <w:rPr>
          <w:rFonts w:asciiTheme="minorHAnsi" w:hAnsiTheme="minorHAnsi" w:cstheme="minorHAnsi"/>
          <w:sz w:val="22"/>
          <w:szCs w:val="22"/>
        </w:rPr>
        <w:t xml:space="preserve">It may be </w:t>
      </w:r>
      <w:r w:rsidR="0018366F">
        <w:rPr>
          <w:rFonts w:asciiTheme="minorHAnsi" w:hAnsiTheme="minorHAnsi" w:cstheme="minorHAnsi"/>
          <w:sz w:val="22"/>
          <w:szCs w:val="22"/>
        </w:rPr>
        <w:t xml:space="preserve">preferable </w:t>
      </w:r>
      <w:r w:rsidR="00567A5F">
        <w:rPr>
          <w:rFonts w:asciiTheme="minorHAnsi" w:hAnsiTheme="minorHAnsi" w:cstheme="minorHAnsi"/>
          <w:sz w:val="22"/>
          <w:szCs w:val="22"/>
        </w:rPr>
        <w:t xml:space="preserve">RAN4 </w:t>
      </w:r>
      <w:r w:rsidR="002B477A">
        <w:rPr>
          <w:rFonts w:asciiTheme="minorHAnsi" w:hAnsiTheme="minorHAnsi" w:cstheme="minorHAnsi"/>
          <w:sz w:val="22"/>
          <w:szCs w:val="22"/>
        </w:rPr>
        <w:t xml:space="preserve">to </w:t>
      </w:r>
      <w:r w:rsidR="00567A5F">
        <w:rPr>
          <w:rFonts w:asciiTheme="minorHAnsi" w:hAnsiTheme="minorHAnsi" w:cstheme="minorHAnsi"/>
          <w:sz w:val="22"/>
          <w:szCs w:val="22"/>
        </w:rPr>
        <w:t>test this feature.</w:t>
      </w:r>
      <w:r w:rsidR="00712E65">
        <w:rPr>
          <w:rFonts w:asciiTheme="minorHAnsi" w:hAnsiTheme="minorHAnsi" w:cstheme="minorHAnsi"/>
          <w:sz w:val="22"/>
          <w:szCs w:val="22"/>
        </w:rPr>
        <w:t xml:space="preserve"> </w:t>
      </w:r>
      <w:r w:rsidR="0018366F">
        <w:rPr>
          <w:rFonts w:asciiTheme="minorHAnsi" w:hAnsiTheme="minorHAnsi" w:cstheme="minorHAnsi"/>
          <w:sz w:val="22"/>
          <w:szCs w:val="22"/>
        </w:rPr>
        <w:t xml:space="preserve">However, </w:t>
      </w:r>
      <w:r w:rsidR="00860F71">
        <w:rPr>
          <w:rFonts w:asciiTheme="minorHAnsi" w:hAnsiTheme="minorHAnsi" w:cstheme="minorHAnsi"/>
          <w:sz w:val="22"/>
          <w:szCs w:val="22"/>
        </w:rPr>
        <w:t>s</w:t>
      </w:r>
      <w:r w:rsidR="008B5446">
        <w:rPr>
          <w:rFonts w:asciiTheme="minorHAnsi" w:hAnsiTheme="minorHAnsi" w:cstheme="minorHAnsi"/>
          <w:sz w:val="22"/>
          <w:szCs w:val="22"/>
        </w:rPr>
        <w:t xml:space="preserve">ince this </w:t>
      </w:r>
      <w:r w:rsidR="00860F71">
        <w:rPr>
          <w:rFonts w:asciiTheme="minorHAnsi" w:hAnsiTheme="minorHAnsi" w:cstheme="minorHAnsi"/>
          <w:sz w:val="22"/>
          <w:szCs w:val="22"/>
        </w:rPr>
        <w:t xml:space="preserve">depends on </w:t>
      </w:r>
      <w:r w:rsidR="00712E65">
        <w:rPr>
          <w:rFonts w:asciiTheme="minorHAnsi" w:hAnsiTheme="minorHAnsi" w:cstheme="minorHAnsi"/>
          <w:sz w:val="22"/>
          <w:szCs w:val="22"/>
        </w:rPr>
        <w:t xml:space="preserve">UE </w:t>
      </w:r>
      <w:r w:rsidR="002B477A">
        <w:rPr>
          <w:rFonts w:asciiTheme="minorHAnsi" w:hAnsiTheme="minorHAnsi" w:cstheme="minorHAnsi"/>
          <w:sz w:val="22"/>
          <w:szCs w:val="22"/>
        </w:rPr>
        <w:t>capability,</w:t>
      </w:r>
      <w:r w:rsidR="00712E65">
        <w:rPr>
          <w:rFonts w:asciiTheme="minorHAnsi" w:hAnsiTheme="minorHAnsi" w:cstheme="minorHAnsi"/>
          <w:sz w:val="22"/>
          <w:szCs w:val="22"/>
        </w:rPr>
        <w:t xml:space="preserve"> and </w:t>
      </w:r>
      <w:r w:rsidR="00287EE6">
        <w:rPr>
          <w:rFonts w:asciiTheme="minorHAnsi" w:hAnsiTheme="minorHAnsi" w:cstheme="minorHAnsi"/>
          <w:sz w:val="22"/>
          <w:szCs w:val="22"/>
        </w:rPr>
        <w:t xml:space="preserve">all UE may not support </w:t>
      </w:r>
      <w:r w:rsidR="006963F1">
        <w:rPr>
          <w:rFonts w:asciiTheme="minorHAnsi" w:hAnsiTheme="minorHAnsi" w:cstheme="minorHAnsi"/>
          <w:sz w:val="22"/>
          <w:szCs w:val="22"/>
        </w:rPr>
        <w:t xml:space="preserve">this feature </w:t>
      </w:r>
      <w:r w:rsidR="009A3614">
        <w:rPr>
          <w:rFonts w:asciiTheme="minorHAnsi" w:hAnsiTheme="minorHAnsi" w:cstheme="minorHAnsi"/>
          <w:sz w:val="22"/>
          <w:szCs w:val="22"/>
        </w:rPr>
        <w:t xml:space="preserve">and </w:t>
      </w:r>
      <w:r w:rsidR="00287EE6">
        <w:rPr>
          <w:rFonts w:asciiTheme="minorHAnsi" w:hAnsiTheme="minorHAnsi" w:cstheme="minorHAnsi"/>
          <w:sz w:val="22"/>
          <w:szCs w:val="22"/>
        </w:rPr>
        <w:t xml:space="preserve">hence </w:t>
      </w:r>
      <w:r w:rsidR="009A3614">
        <w:rPr>
          <w:rFonts w:asciiTheme="minorHAnsi" w:hAnsiTheme="minorHAnsi" w:cstheme="minorHAnsi"/>
          <w:sz w:val="22"/>
          <w:szCs w:val="22"/>
        </w:rPr>
        <w:t xml:space="preserve">the </w:t>
      </w:r>
      <w:r w:rsidR="00287EE6">
        <w:rPr>
          <w:rFonts w:asciiTheme="minorHAnsi" w:hAnsiTheme="minorHAnsi" w:cstheme="minorHAnsi"/>
          <w:sz w:val="22"/>
          <w:szCs w:val="22"/>
        </w:rPr>
        <w:t xml:space="preserve">testing </w:t>
      </w:r>
      <w:r w:rsidR="009A3614">
        <w:rPr>
          <w:rFonts w:asciiTheme="minorHAnsi" w:hAnsiTheme="minorHAnsi" w:cstheme="minorHAnsi"/>
          <w:sz w:val="22"/>
          <w:szCs w:val="22"/>
        </w:rPr>
        <w:t xml:space="preserve">for this </w:t>
      </w:r>
      <w:r w:rsidR="00BF5C4C">
        <w:rPr>
          <w:rFonts w:asciiTheme="minorHAnsi" w:hAnsiTheme="minorHAnsi" w:cstheme="minorHAnsi"/>
          <w:sz w:val="22"/>
          <w:szCs w:val="22"/>
        </w:rPr>
        <w:t xml:space="preserve">can </w:t>
      </w:r>
      <w:r w:rsidR="009A3614">
        <w:rPr>
          <w:rFonts w:asciiTheme="minorHAnsi" w:hAnsiTheme="minorHAnsi" w:cstheme="minorHAnsi"/>
          <w:sz w:val="22"/>
          <w:szCs w:val="22"/>
        </w:rPr>
        <w:t xml:space="preserve">be FFS. </w:t>
      </w:r>
    </w:p>
    <w:p w14:paraId="0A890CEA" w14:textId="04986C79" w:rsidR="00B61EDC" w:rsidRDefault="006963F1" w:rsidP="003D5A29">
      <w:pPr>
        <w:rPr>
          <w:rFonts w:asciiTheme="minorHAnsi" w:hAnsiTheme="minorHAnsi" w:cstheme="minorHAnsi"/>
          <w:sz w:val="22"/>
          <w:szCs w:val="22"/>
        </w:rPr>
      </w:pPr>
      <w:r>
        <w:rPr>
          <w:rFonts w:asciiTheme="minorHAnsi" w:hAnsiTheme="minorHAnsi" w:cstheme="minorHAnsi"/>
          <w:sz w:val="22"/>
          <w:szCs w:val="22"/>
        </w:rPr>
        <w:t>Further, i</w:t>
      </w:r>
      <w:r w:rsidR="00D55AA1">
        <w:rPr>
          <w:rFonts w:asciiTheme="minorHAnsi" w:hAnsiTheme="minorHAnsi" w:cstheme="minorHAnsi"/>
          <w:sz w:val="22"/>
          <w:szCs w:val="22"/>
        </w:rPr>
        <w:t xml:space="preserve">n </w:t>
      </w:r>
      <w:r w:rsidR="00B50985">
        <w:rPr>
          <w:rFonts w:asciiTheme="minorHAnsi" w:hAnsiTheme="minorHAnsi" w:cstheme="minorHAnsi"/>
          <w:sz w:val="22"/>
          <w:szCs w:val="22"/>
        </w:rPr>
        <w:t xml:space="preserve">[1] it is proposed that the </w:t>
      </w:r>
      <w:r w:rsidR="006C2C4F">
        <w:rPr>
          <w:rFonts w:asciiTheme="minorHAnsi" w:hAnsiTheme="minorHAnsi" w:cstheme="minorHAnsi"/>
          <w:sz w:val="22"/>
          <w:szCs w:val="22"/>
        </w:rPr>
        <w:t>UE does not apply any P-MPR when the du</w:t>
      </w:r>
      <w:r w:rsidR="00C12F1D">
        <w:rPr>
          <w:rFonts w:asciiTheme="minorHAnsi" w:hAnsiTheme="minorHAnsi" w:cstheme="minorHAnsi"/>
          <w:sz w:val="22"/>
          <w:szCs w:val="22"/>
        </w:rPr>
        <w:t xml:space="preserve">ty cycle is less than 20% or the duty-cycle capability advertised </w:t>
      </w:r>
      <w:r w:rsidR="00B129E6">
        <w:rPr>
          <w:rFonts w:asciiTheme="minorHAnsi" w:hAnsiTheme="minorHAnsi" w:cstheme="minorHAnsi"/>
          <w:sz w:val="22"/>
          <w:szCs w:val="22"/>
        </w:rPr>
        <w:t>by the UE whichever is the smallest</w:t>
      </w:r>
      <w:r w:rsidR="00B61EDC">
        <w:rPr>
          <w:rFonts w:asciiTheme="minorHAnsi" w:hAnsiTheme="minorHAnsi" w:cstheme="minorHAnsi"/>
          <w:sz w:val="22"/>
          <w:szCs w:val="22"/>
        </w:rPr>
        <w:t>.</w:t>
      </w:r>
      <w:r w:rsidR="0032475F">
        <w:rPr>
          <w:rFonts w:asciiTheme="minorHAnsi" w:hAnsiTheme="minorHAnsi" w:cstheme="minorHAnsi"/>
          <w:sz w:val="22"/>
          <w:szCs w:val="22"/>
        </w:rPr>
        <w:t xml:space="preserve"> </w:t>
      </w:r>
      <w:r w:rsidR="001714D3">
        <w:rPr>
          <w:rFonts w:asciiTheme="minorHAnsi" w:hAnsiTheme="minorHAnsi" w:cstheme="minorHAnsi"/>
          <w:sz w:val="22"/>
          <w:szCs w:val="22"/>
        </w:rPr>
        <w:t xml:space="preserve">Based on further progress in RF session, </w:t>
      </w:r>
      <w:r w:rsidR="003653B5">
        <w:rPr>
          <w:rFonts w:asciiTheme="minorHAnsi" w:hAnsiTheme="minorHAnsi" w:cstheme="minorHAnsi"/>
          <w:sz w:val="22"/>
          <w:szCs w:val="22"/>
        </w:rPr>
        <w:t xml:space="preserve">testing </w:t>
      </w:r>
      <w:r w:rsidR="00DC1D99">
        <w:rPr>
          <w:rFonts w:asciiTheme="minorHAnsi" w:hAnsiTheme="minorHAnsi" w:cstheme="minorHAnsi"/>
          <w:sz w:val="22"/>
          <w:szCs w:val="22"/>
        </w:rPr>
        <w:t>method may need to be discussed</w:t>
      </w:r>
      <w:r w:rsidR="00527C3F">
        <w:rPr>
          <w:rFonts w:asciiTheme="minorHAnsi" w:hAnsiTheme="minorHAnsi" w:cstheme="minorHAnsi"/>
          <w:sz w:val="22"/>
          <w:szCs w:val="22"/>
        </w:rPr>
        <w:t xml:space="preserve"> in future meetings</w:t>
      </w:r>
      <w:r w:rsidR="00DC1D99">
        <w:rPr>
          <w:rFonts w:asciiTheme="minorHAnsi" w:hAnsiTheme="minorHAnsi" w:cstheme="minorHAnsi"/>
          <w:sz w:val="22"/>
          <w:szCs w:val="22"/>
        </w:rPr>
        <w:t xml:space="preserve">. </w:t>
      </w:r>
    </w:p>
    <w:p w14:paraId="28FCE12F" w14:textId="2FBFF0F7" w:rsidR="00BC56DC" w:rsidRDefault="00BC56DC" w:rsidP="003D5A29">
      <w:pPr>
        <w:rPr>
          <w:rFonts w:asciiTheme="minorHAnsi" w:hAnsiTheme="minorHAnsi" w:cstheme="minorHAnsi"/>
          <w:sz w:val="22"/>
          <w:szCs w:val="22"/>
        </w:rPr>
      </w:pPr>
      <w:r>
        <w:rPr>
          <w:rFonts w:asciiTheme="minorHAnsi" w:hAnsiTheme="minorHAnsi" w:cstheme="minorHAnsi"/>
          <w:sz w:val="22"/>
          <w:szCs w:val="22"/>
        </w:rPr>
        <w:t xml:space="preserve">Based on the above analysis, RAN4 should test at least </w:t>
      </w:r>
      <w:r w:rsidR="00A73E6B">
        <w:rPr>
          <w:rFonts w:asciiTheme="minorHAnsi" w:hAnsiTheme="minorHAnsi" w:cstheme="minorHAnsi"/>
          <w:sz w:val="22"/>
          <w:szCs w:val="22"/>
        </w:rPr>
        <w:t xml:space="preserve">the </w:t>
      </w:r>
      <w:r>
        <w:rPr>
          <w:rFonts w:asciiTheme="minorHAnsi" w:hAnsiTheme="minorHAnsi" w:cstheme="minorHAnsi"/>
          <w:sz w:val="22"/>
          <w:szCs w:val="22"/>
        </w:rPr>
        <w:t>following aspects for UL gaps</w:t>
      </w:r>
    </w:p>
    <w:p w14:paraId="463D3793" w14:textId="0F81499F" w:rsidR="00A2435F" w:rsidRDefault="00A2435F" w:rsidP="00A2435F">
      <w:pPr>
        <w:pStyle w:val="ListParagraph"/>
        <w:numPr>
          <w:ilvl w:val="0"/>
          <w:numId w:val="25"/>
        </w:numPr>
        <w:rPr>
          <w:rFonts w:asciiTheme="minorHAnsi" w:hAnsiTheme="minorHAnsi" w:cstheme="minorHAnsi"/>
          <w:sz w:val="22"/>
          <w:szCs w:val="22"/>
        </w:rPr>
      </w:pPr>
      <w:r>
        <w:rPr>
          <w:rFonts w:asciiTheme="minorHAnsi" w:hAnsiTheme="minorHAnsi" w:cstheme="minorHAnsi"/>
          <w:sz w:val="22"/>
          <w:szCs w:val="22"/>
        </w:rPr>
        <w:t>Test case for prioritisation of other signals w.r.t UL gap</w:t>
      </w:r>
    </w:p>
    <w:p w14:paraId="23CC7FF5" w14:textId="1F741E8F" w:rsidR="00882E23" w:rsidRDefault="00882E23" w:rsidP="00A2435F">
      <w:pPr>
        <w:pStyle w:val="ListParagraph"/>
        <w:numPr>
          <w:ilvl w:val="0"/>
          <w:numId w:val="25"/>
        </w:numPr>
        <w:rPr>
          <w:rFonts w:asciiTheme="minorHAnsi" w:hAnsiTheme="minorHAnsi" w:cstheme="minorHAnsi"/>
          <w:sz w:val="22"/>
          <w:szCs w:val="22"/>
        </w:rPr>
      </w:pPr>
      <w:r>
        <w:rPr>
          <w:rFonts w:asciiTheme="minorHAnsi" w:hAnsiTheme="minorHAnsi" w:cstheme="minorHAnsi"/>
          <w:sz w:val="22"/>
          <w:szCs w:val="22"/>
        </w:rPr>
        <w:t>Interruption length on serving cell due to UL gaps.</w:t>
      </w:r>
    </w:p>
    <w:p w14:paraId="2F803BD2" w14:textId="4E28D268" w:rsidR="00663E9D" w:rsidRPr="000A0BA2" w:rsidRDefault="00663E9D" w:rsidP="00663E9D">
      <w:pPr>
        <w:rPr>
          <w:rFonts w:asciiTheme="minorHAnsi" w:hAnsiTheme="minorHAnsi" w:cstheme="minorHAnsi"/>
          <w:b/>
          <w:bCs/>
          <w:sz w:val="22"/>
          <w:szCs w:val="22"/>
        </w:rPr>
      </w:pPr>
      <w:r w:rsidRPr="000A0BA2">
        <w:rPr>
          <w:rFonts w:asciiTheme="minorHAnsi" w:hAnsiTheme="minorHAnsi" w:cstheme="minorHAnsi"/>
          <w:b/>
          <w:bCs/>
          <w:sz w:val="22"/>
          <w:szCs w:val="22"/>
        </w:rPr>
        <w:t xml:space="preserve">Proposal 1: RAN4 to define at least </w:t>
      </w:r>
      <w:r w:rsidR="000D2BA0">
        <w:rPr>
          <w:rFonts w:asciiTheme="minorHAnsi" w:hAnsiTheme="minorHAnsi" w:cstheme="minorHAnsi"/>
          <w:b/>
          <w:bCs/>
          <w:sz w:val="22"/>
          <w:szCs w:val="22"/>
        </w:rPr>
        <w:t xml:space="preserve">the </w:t>
      </w:r>
      <w:r w:rsidRPr="000A0BA2">
        <w:rPr>
          <w:rFonts w:asciiTheme="minorHAnsi" w:hAnsiTheme="minorHAnsi" w:cstheme="minorHAnsi"/>
          <w:b/>
          <w:bCs/>
          <w:sz w:val="22"/>
          <w:szCs w:val="22"/>
        </w:rPr>
        <w:t xml:space="preserve">following test cases for UL gaps </w:t>
      </w:r>
      <w:r w:rsidR="00983ED5" w:rsidRPr="000A0BA2">
        <w:rPr>
          <w:rFonts w:asciiTheme="minorHAnsi" w:hAnsiTheme="minorHAnsi" w:cstheme="minorHAnsi"/>
          <w:b/>
          <w:bCs/>
          <w:sz w:val="22"/>
          <w:szCs w:val="22"/>
        </w:rPr>
        <w:t>for self-calibration and self-monitoring</w:t>
      </w:r>
    </w:p>
    <w:p w14:paraId="0206E339" w14:textId="77777777" w:rsidR="00983ED5" w:rsidRPr="000A0BA2" w:rsidRDefault="00983ED5" w:rsidP="009656FE">
      <w:pPr>
        <w:pStyle w:val="ListParagraph"/>
        <w:numPr>
          <w:ilvl w:val="0"/>
          <w:numId w:val="26"/>
        </w:numPr>
        <w:rPr>
          <w:rFonts w:asciiTheme="minorHAnsi" w:hAnsiTheme="minorHAnsi" w:cstheme="minorHAnsi"/>
          <w:b/>
          <w:bCs/>
          <w:sz w:val="22"/>
          <w:szCs w:val="22"/>
        </w:rPr>
      </w:pPr>
      <w:r w:rsidRPr="000A0BA2">
        <w:rPr>
          <w:rFonts w:asciiTheme="minorHAnsi" w:hAnsiTheme="minorHAnsi" w:cstheme="minorHAnsi"/>
          <w:b/>
          <w:bCs/>
          <w:sz w:val="22"/>
          <w:szCs w:val="22"/>
        </w:rPr>
        <w:t>Test case for prioritisation of other signals w.r.t UL gap</w:t>
      </w:r>
    </w:p>
    <w:p w14:paraId="49A7C2B1" w14:textId="389F0F4C" w:rsidR="004152DD" w:rsidRPr="00014375" w:rsidRDefault="00983ED5" w:rsidP="009656FE">
      <w:pPr>
        <w:pStyle w:val="ListParagraph"/>
        <w:numPr>
          <w:ilvl w:val="0"/>
          <w:numId w:val="26"/>
        </w:numPr>
        <w:rPr>
          <w:rFonts w:asciiTheme="minorHAnsi" w:hAnsiTheme="minorHAnsi" w:cstheme="minorHAnsi"/>
          <w:sz w:val="22"/>
          <w:szCs w:val="22"/>
        </w:rPr>
      </w:pPr>
      <w:r w:rsidRPr="00014375">
        <w:rPr>
          <w:rFonts w:asciiTheme="minorHAnsi" w:hAnsiTheme="minorHAnsi" w:cstheme="minorHAnsi"/>
          <w:b/>
          <w:bCs/>
          <w:sz w:val="22"/>
          <w:szCs w:val="22"/>
        </w:rPr>
        <w:t>Test case for Interruption length on serving cell due to UL gaps.</w:t>
      </w:r>
      <w:r w:rsidR="00D21623" w:rsidRPr="00014375">
        <w:rPr>
          <w:rFonts w:asciiTheme="minorHAnsi" w:hAnsiTheme="minorHAnsi" w:cstheme="minorHAnsi"/>
          <w:b/>
          <w:bCs/>
          <w:sz w:val="22"/>
          <w:szCs w:val="22"/>
        </w:rPr>
        <w:t xml:space="preserve"> </w:t>
      </w:r>
    </w:p>
    <w:bookmarkEnd w:id="4"/>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5163AE04" w:rsidR="00004EFC" w:rsidRPr="00FD3074" w:rsidRDefault="00D24F68" w:rsidP="00004EFC">
      <w:pPr>
        <w:rPr>
          <w:rFonts w:asciiTheme="minorHAnsi" w:hAnsiTheme="minorHAnsi" w:cstheme="minorHAnsi"/>
          <w:b/>
          <w:bCs/>
          <w:sz w:val="22"/>
          <w:szCs w:val="22"/>
        </w:rPr>
      </w:pPr>
      <w:r w:rsidRPr="005B68C1">
        <w:rPr>
          <w:rFonts w:asciiTheme="minorHAnsi" w:hAnsiTheme="minorHAnsi" w:cstheme="minorHAnsi"/>
          <w:sz w:val="22"/>
          <w:lang w:val="en-CA"/>
        </w:rPr>
        <w:t xml:space="preserve">In this contribution we have analysed </w:t>
      </w:r>
      <w:r w:rsidR="00D6228E">
        <w:rPr>
          <w:rFonts w:asciiTheme="minorHAnsi" w:hAnsiTheme="minorHAnsi" w:cstheme="minorHAnsi"/>
          <w:sz w:val="22"/>
          <w:lang w:val="en-CA"/>
        </w:rPr>
        <w:t xml:space="preserve">scope of </w:t>
      </w:r>
      <w:r w:rsidRPr="005B68C1">
        <w:rPr>
          <w:rFonts w:asciiTheme="minorHAnsi" w:hAnsiTheme="minorHAnsi" w:cstheme="minorHAnsi"/>
          <w:sz w:val="22"/>
          <w:lang w:val="en-CA"/>
        </w:rPr>
        <w:t xml:space="preserve">RRM </w:t>
      </w:r>
      <w:r w:rsidR="00D6228E">
        <w:rPr>
          <w:rFonts w:asciiTheme="minorHAnsi" w:hAnsiTheme="minorHAnsi" w:cstheme="minorHAnsi"/>
          <w:sz w:val="22"/>
          <w:lang w:val="en-CA"/>
        </w:rPr>
        <w:t xml:space="preserve">test cases and listed the potential test cases RAN4 can </w:t>
      </w:r>
      <w:r w:rsidR="00004EFC">
        <w:rPr>
          <w:rFonts w:asciiTheme="minorHAnsi" w:hAnsiTheme="minorHAnsi" w:cstheme="minorHAnsi"/>
          <w:sz w:val="22"/>
          <w:lang w:val="en-CA"/>
        </w:rPr>
        <w:t xml:space="preserve">look at for performance part of </w:t>
      </w:r>
      <w:r w:rsidR="000A0BA2">
        <w:rPr>
          <w:rFonts w:asciiTheme="minorHAnsi" w:hAnsiTheme="minorHAnsi" w:cstheme="minorHAnsi"/>
          <w:sz w:val="22"/>
          <w:lang w:val="en-CA"/>
        </w:rPr>
        <w:t>UL gaps</w:t>
      </w:r>
      <w:r w:rsidR="00004EFC">
        <w:rPr>
          <w:rFonts w:asciiTheme="minorHAnsi" w:hAnsiTheme="minorHAnsi" w:cstheme="minorHAnsi"/>
          <w:sz w:val="22"/>
          <w:lang w:val="en-CA"/>
        </w:rPr>
        <w:t xml:space="preserve">. </w:t>
      </w:r>
    </w:p>
    <w:p w14:paraId="76A36C4D" w14:textId="2A812E6B" w:rsidR="000A0BA2" w:rsidRPr="000A0BA2" w:rsidRDefault="000A0BA2" w:rsidP="000A0BA2">
      <w:pPr>
        <w:rPr>
          <w:rFonts w:asciiTheme="minorHAnsi" w:hAnsiTheme="minorHAnsi" w:cstheme="minorHAnsi"/>
          <w:b/>
          <w:bCs/>
          <w:sz w:val="22"/>
          <w:szCs w:val="22"/>
        </w:rPr>
      </w:pPr>
      <w:r w:rsidRPr="000A0BA2">
        <w:rPr>
          <w:rFonts w:asciiTheme="minorHAnsi" w:hAnsiTheme="minorHAnsi" w:cstheme="minorHAnsi"/>
          <w:b/>
          <w:bCs/>
          <w:sz w:val="22"/>
          <w:szCs w:val="22"/>
        </w:rPr>
        <w:t xml:space="preserve">Proposal 1: RAN4 to define at least </w:t>
      </w:r>
      <w:r w:rsidR="000D2BA0">
        <w:rPr>
          <w:rFonts w:asciiTheme="minorHAnsi" w:hAnsiTheme="minorHAnsi" w:cstheme="minorHAnsi"/>
          <w:b/>
          <w:bCs/>
          <w:sz w:val="22"/>
          <w:szCs w:val="22"/>
        </w:rPr>
        <w:t xml:space="preserve">the </w:t>
      </w:r>
      <w:r w:rsidRPr="000A0BA2">
        <w:rPr>
          <w:rFonts w:asciiTheme="minorHAnsi" w:hAnsiTheme="minorHAnsi" w:cstheme="minorHAnsi"/>
          <w:b/>
          <w:bCs/>
          <w:sz w:val="22"/>
          <w:szCs w:val="22"/>
        </w:rPr>
        <w:t>following test cases for UL gaps for self-calibration and self-monitoring</w:t>
      </w:r>
    </w:p>
    <w:p w14:paraId="767EB936" w14:textId="77777777" w:rsidR="000A0BA2" w:rsidRPr="000A0BA2" w:rsidRDefault="000A0BA2" w:rsidP="000A0BA2">
      <w:pPr>
        <w:pStyle w:val="ListParagraph"/>
        <w:numPr>
          <w:ilvl w:val="0"/>
          <w:numId w:val="24"/>
        </w:numPr>
        <w:rPr>
          <w:rFonts w:asciiTheme="minorHAnsi" w:hAnsiTheme="minorHAnsi" w:cstheme="minorHAnsi"/>
          <w:b/>
          <w:bCs/>
          <w:sz w:val="22"/>
          <w:szCs w:val="22"/>
        </w:rPr>
      </w:pPr>
      <w:r w:rsidRPr="000A0BA2">
        <w:rPr>
          <w:rFonts w:asciiTheme="minorHAnsi" w:hAnsiTheme="minorHAnsi" w:cstheme="minorHAnsi"/>
          <w:b/>
          <w:bCs/>
          <w:sz w:val="22"/>
          <w:szCs w:val="22"/>
        </w:rPr>
        <w:t>Test case for prioritisation of other signals w.r.t UL gap</w:t>
      </w:r>
    </w:p>
    <w:p w14:paraId="7694348A" w14:textId="77777777" w:rsidR="000A0BA2" w:rsidRPr="000A0BA2" w:rsidRDefault="000A0BA2" w:rsidP="000A0BA2">
      <w:pPr>
        <w:pStyle w:val="ListParagraph"/>
        <w:numPr>
          <w:ilvl w:val="0"/>
          <w:numId w:val="24"/>
        </w:numPr>
        <w:rPr>
          <w:rFonts w:asciiTheme="minorHAnsi" w:hAnsiTheme="minorHAnsi" w:cstheme="minorHAnsi"/>
          <w:b/>
          <w:bCs/>
          <w:sz w:val="22"/>
          <w:szCs w:val="22"/>
        </w:rPr>
      </w:pPr>
      <w:r w:rsidRPr="000A0BA2">
        <w:rPr>
          <w:rFonts w:asciiTheme="minorHAnsi" w:hAnsiTheme="minorHAnsi" w:cstheme="minorHAnsi"/>
          <w:b/>
          <w:bCs/>
          <w:sz w:val="22"/>
          <w:szCs w:val="22"/>
        </w:rPr>
        <w:t xml:space="preserve">Test case for Interruption length on serving cell due to UL gaps. </w:t>
      </w:r>
    </w:p>
    <w:p w14:paraId="2FA1F0A4" w14:textId="28A5AB25" w:rsidR="006C4B10" w:rsidRPr="00237D6D" w:rsidRDefault="006C4B10" w:rsidP="000A0BA2">
      <w:pPr>
        <w:pStyle w:val="ListParagraph"/>
        <w:rPr>
          <w:rFonts w:asciiTheme="minorHAnsi" w:hAnsiTheme="minorHAnsi" w:cstheme="minorHAnsi"/>
          <w:b/>
          <w:bCs/>
          <w:sz w:val="22"/>
          <w:szCs w:val="22"/>
        </w:rPr>
      </w:pP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lastRenderedPageBreak/>
        <w:t>References</w:t>
      </w:r>
      <w:bookmarkStart w:id="5" w:name="_Ref536781364"/>
      <w:bookmarkStart w:id="6" w:name="_Ref517094573"/>
      <w:bookmarkStart w:id="7" w:name="_Ref536781239"/>
      <w:bookmarkEnd w:id="2"/>
      <w:bookmarkEnd w:id="3"/>
    </w:p>
    <w:bookmarkEnd w:id="5"/>
    <w:bookmarkEnd w:id="6"/>
    <w:bookmarkEnd w:id="7"/>
    <w:p w14:paraId="1E445ED8" w14:textId="69799167" w:rsidR="003042D2" w:rsidRPr="005B68C1" w:rsidRDefault="002A11B9" w:rsidP="00D24F68">
      <w:pPr>
        <w:numPr>
          <w:ilvl w:val="0"/>
          <w:numId w:val="9"/>
        </w:numPr>
        <w:tabs>
          <w:tab w:val="left" w:pos="851"/>
        </w:tabs>
        <w:rPr>
          <w:rFonts w:asciiTheme="minorHAnsi" w:hAnsiTheme="minorHAnsi" w:cstheme="minorHAnsi"/>
          <w:sz w:val="22"/>
          <w:szCs w:val="22"/>
          <w:lang w:val="en-CA"/>
        </w:rPr>
      </w:pPr>
      <w:r>
        <w:rPr>
          <w:rFonts w:asciiTheme="minorHAnsi" w:hAnsiTheme="minorHAnsi" w:cstheme="minorHAnsi"/>
          <w:sz w:val="22"/>
          <w:szCs w:val="22"/>
          <w:lang w:val="en-CA"/>
        </w:rPr>
        <w:t>R4-22087</w:t>
      </w:r>
      <w:r w:rsidR="00C52358">
        <w:rPr>
          <w:rFonts w:asciiTheme="minorHAnsi" w:hAnsiTheme="minorHAnsi" w:cstheme="minorHAnsi"/>
          <w:sz w:val="22"/>
          <w:szCs w:val="22"/>
          <w:lang w:val="en-CA"/>
        </w:rPr>
        <w:t>51, “</w:t>
      </w:r>
      <w:r w:rsidR="00C52358" w:rsidRPr="00C52358">
        <w:rPr>
          <w:rFonts w:asciiTheme="minorHAnsi" w:hAnsiTheme="minorHAnsi" w:cstheme="minorHAnsi"/>
          <w:sz w:val="22"/>
          <w:szCs w:val="22"/>
          <w:lang w:val="en-CA"/>
        </w:rPr>
        <w:t>UE Tx power management test case for MPE compliance</w:t>
      </w:r>
      <w:r w:rsidR="00C52358">
        <w:rPr>
          <w:rFonts w:asciiTheme="minorHAnsi" w:hAnsiTheme="minorHAnsi" w:cstheme="minorHAnsi"/>
          <w:sz w:val="22"/>
          <w:szCs w:val="22"/>
          <w:lang w:val="en-CA"/>
        </w:rPr>
        <w:t>”, Ericsson, Sony</w:t>
      </w:r>
    </w:p>
    <w:sectPr w:rsidR="003042D2" w:rsidRPr="005B68C1"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31468" w14:textId="77777777" w:rsidR="009656FE" w:rsidRDefault="009656FE">
      <w:r>
        <w:separator/>
      </w:r>
    </w:p>
  </w:endnote>
  <w:endnote w:type="continuationSeparator" w:id="0">
    <w:p w14:paraId="6082B17E" w14:textId="77777777" w:rsidR="009656FE" w:rsidRDefault="009656FE">
      <w:r>
        <w:continuationSeparator/>
      </w:r>
    </w:p>
  </w:endnote>
  <w:endnote w:type="continuationNotice" w:id="1">
    <w:p w14:paraId="7FBCA96D" w14:textId="77777777" w:rsidR="009656FE" w:rsidRDefault="009656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1831F" w14:textId="77777777" w:rsidR="009656FE" w:rsidRDefault="009656FE">
      <w:r>
        <w:separator/>
      </w:r>
    </w:p>
  </w:footnote>
  <w:footnote w:type="continuationSeparator" w:id="0">
    <w:p w14:paraId="00D0CE24" w14:textId="77777777" w:rsidR="009656FE" w:rsidRDefault="009656FE">
      <w:r>
        <w:continuationSeparator/>
      </w:r>
    </w:p>
  </w:footnote>
  <w:footnote w:type="continuationNotice" w:id="1">
    <w:p w14:paraId="1CBD013D" w14:textId="77777777" w:rsidR="009656FE" w:rsidRDefault="009656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23EB"/>
    <w:multiLevelType w:val="hybridMultilevel"/>
    <w:tmpl w:val="4746CD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8A7AB1"/>
    <w:multiLevelType w:val="hybridMultilevel"/>
    <w:tmpl w:val="32AA2DDA"/>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0635FE"/>
    <w:multiLevelType w:val="hybridMultilevel"/>
    <w:tmpl w:val="88943CC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F526D4A"/>
    <w:multiLevelType w:val="hybridMultilevel"/>
    <w:tmpl w:val="02C243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B46E0C"/>
    <w:multiLevelType w:val="hybridMultilevel"/>
    <w:tmpl w:val="466269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6E07ED"/>
    <w:multiLevelType w:val="hybridMultilevel"/>
    <w:tmpl w:val="88943CC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5536EAC"/>
    <w:multiLevelType w:val="hybridMultilevel"/>
    <w:tmpl w:val="32AA2DDA"/>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7362AB3"/>
    <w:multiLevelType w:val="hybridMultilevel"/>
    <w:tmpl w:val="4746CD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5463465"/>
    <w:multiLevelType w:val="hybridMultilevel"/>
    <w:tmpl w:val="88943CC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032341A"/>
    <w:multiLevelType w:val="hybridMultilevel"/>
    <w:tmpl w:val="1982DD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061E34"/>
    <w:multiLevelType w:val="hybridMultilevel"/>
    <w:tmpl w:val="32AA2DDA"/>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427C1F2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4"/>
  </w:num>
  <w:num w:numId="3">
    <w:abstractNumId w:val="23"/>
  </w:num>
  <w:num w:numId="4">
    <w:abstractNumId w:val="11"/>
  </w:num>
  <w:num w:numId="5">
    <w:abstractNumId w:val="13"/>
  </w:num>
  <w:num w:numId="6">
    <w:abstractNumId w:val="3"/>
  </w:num>
  <w:num w:numId="7">
    <w:abstractNumId w:val="2"/>
  </w:num>
  <w:num w:numId="8">
    <w:abstractNumId w:val="25"/>
  </w:num>
  <w:num w:numId="9">
    <w:abstractNumId w:val="17"/>
  </w:num>
  <w:num w:numId="10">
    <w:abstractNumId w:val="20"/>
  </w:num>
  <w:num w:numId="11">
    <w:abstractNumId w:val="7"/>
  </w:num>
  <w:num w:numId="12">
    <w:abstractNumId w:val="1"/>
  </w:num>
  <w:num w:numId="13">
    <w:abstractNumId w:val="12"/>
  </w:num>
  <w:num w:numId="14">
    <w:abstractNumId w:val="21"/>
  </w:num>
  <w:num w:numId="15">
    <w:abstractNumId w:val="16"/>
  </w:num>
  <w:num w:numId="16">
    <w:abstractNumId w:val="8"/>
  </w:num>
  <w:num w:numId="17">
    <w:abstractNumId w:val="15"/>
  </w:num>
  <w:num w:numId="18">
    <w:abstractNumId w:val="6"/>
  </w:num>
  <w:num w:numId="19">
    <w:abstractNumId w:val="19"/>
  </w:num>
  <w:num w:numId="20">
    <w:abstractNumId w:val="10"/>
  </w:num>
  <w:num w:numId="21">
    <w:abstractNumId w:val="5"/>
  </w:num>
  <w:num w:numId="22">
    <w:abstractNumId w:val="4"/>
  </w:num>
  <w:num w:numId="23">
    <w:abstractNumId w:val="9"/>
  </w:num>
  <w:num w:numId="24">
    <w:abstractNumId w:val="22"/>
  </w:num>
  <w:num w:numId="25">
    <w:abstractNumId w:val="0"/>
  </w:num>
  <w:num w:numId="2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0C2"/>
    <w:rsid w:val="0000311A"/>
    <w:rsid w:val="000034E8"/>
    <w:rsid w:val="000036BB"/>
    <w:rsid w:val="00003EC2"/>
    <w:rsid w:val="000040C9"/>
    <w:rsid w:val="0000477B"/>
    <w:rsid w:val="00004A77"/>
    <w:rsid w:val="00004D7D"/>
    <w:rsid w:val="00004E69"/>
    <w:rsid w:val="00004EFC"/>
    <w:rsid w:val="00004F8E"/>
    <w:rsid w:val="00005313"/>
    <w:rsid w:val="000054B2"/>
    <w:rsid w:val="00005A18"/>
    <w:rsid w:val="00005E2A"/>
    <w:rsid w:val="00007215"/>
    <w:rsid w:val="0000741B"/>
    <w:rsid w:val="00010155"/>
    <w:rsid w:val="000103F2"/>
    <w:rsid w:val="00010E5D"/>
    <w:rsid w:val="000113B5"/>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375"/>
    <w:rsid w:val="000147CE"/>
    <w:rsid w:val="00014C3D"/>
    <w:rsid w:val="00014C5F"/>
    <w:rsid w:val="00015258"/>
    <w:rsid w:val="000155C6"/>
    <w:rsid w:val="0001579B"/>
    <w:rsid w:val="0001596E"/>
    <w:rsid w:val="00015FDA"/>
    <w:rsid w:val="00015FDB"/>
    <w:rsid w:val="000161A6"/>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842"/>
    <w:rsid w:val="000271F2"/>
    <w:rsid w:val="000272D9"/>
    <w:rsid w:val="00027408"/>
    <w:rsid w:val="00027D17"/>
    <w:rsid w:val="00030043"/>
    <w:rsid w:val="0003088E"/>
    <w:rsid w:val="000309F5"/>
    <w:rsid w:val="00030F57"/>
    <w:rsid w:val="00030F8E"/>
    <w:rsid w:val="00031506"/>
    <w:rsid w:val="00031B09"/>
    <w:rsid w:val="00032B63"/>
    <w:rsid w:val="00032F1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B18"/>
    <w:rsid w:val="00045FA9"/>
    <w:rsid w:val="00046883"/>
    <w:rsid w:val="000470C5"/>
    <w:rsid w:val="00047819"/>
    <w:rsid w:val="00047B7C"/>
    <w:rsid w:val="00047C7B"/>
    <w:rsid w:val="00050AF6"/>
    <w:rsid w:val="00050EB2"/>
    <w:rsid w:val="000511C1"/>
    <w:rsid w:val="00051BC5"/>
    <w:rsid w:val="00052455"/>
    <w:rsid w:val="00052B1B"/>
    <w:rsid w:val="00052B9E"/>
    <w:rsid w:val="00052C08"/>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0DF"/>
    <w:rsid w:val="000618C0"/>
    <w:rsid w:val="00061F0F"/>
    <w:rsid w:val="0006226F"/>
    <w:rsid w:val="00062503"/>
    <w:rsid w:val="0006278C"/>
    <w:rsid w:val="00062A77"/>
    <w:rsid w:val="00062E44"/>
    <w:rsid w:val="0006418F"/>
    <w:rsid w:val="000641D6"/>
    <w:rsid w:val="000648E1"/>
    <w:rsid w:val="00064959"/>
    <w:rsid w:val="00064C41"/>
    <w:rsid w:val="00064D55"/>
    <w:rsid w:val="00064EFD"/>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BC5"/>
    <w:rsid w:val="00077E13"/>
    <w:rsid w:val="00077E63"/>
    <w:rsid w:val="00077FD1"/>
    <w:rsid w:val="000806C2"/>
    <w:rsid w:val="00080932"/>
    <w:rsid w:val="00080AB1"/>
    <w:rsid w:val="00080CE9"/>
    <w:rsid w:val="00080E87"/>
    <w:rsid w:val="000817FD"/>
    <w:rsid w:val="000818E4"/>
    <w:rsid w:val="00082032"/>
    <w:rsid w:val="0008288D"/>
    <w:rsid w:val="00082B0D"/>
    <w:rsid w:val="00082FFC"/>
    <w:rsid w:val="000832CD"/>
    <w:rsid w:val="000834D0"/>
    <w:rsid w:val="00083582"/>
    <w:rsid w:val="000839E6"/>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72D"/>
    <w:rsid w:val="00094894"/>
    <w:rsid w:val="00094A33"/>
    <w:rsid w:val="00094D94"/>
    <w:rsid w:val="00095E60"/>
    <w:rsid w:val="00096078"/>
    <w:rsid w:val="00096225"/>
    <w:rsid w:val="00096CC7"/>
    <w:rsid w:val="000972BA"/>
    <w:rsid w:val="0009782E"/>
    <w:rsid w:val="000A062F"/>
    <w:rsid w:val="000A0BA2"/>
    <w:rsid w:val="000A1258"/>
    <w:rsid w:val="000A2E40"/>
    <w:rsid w:val="000A33C1"/>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E1"/>
    <w:rsid w:val="000B09B6"/>
    <w:rsid w:val="000B16F8"/>
    <w:rsid w:val="000B1985"/>
    <w:rsid w:val="000B1D44"/>
    <w:rsid w:val="000B21F0"/>
    <w:rsid w:val="000B2308"/>
    <w:rsid w:val="000B29D2"/>
    <w:rsid w:val="000B2B77"/>
    <w:rsid w:val="000B3D6F"/>
    <w:rsid w:val="000B3DDA"/>
    <w:rsid w:val="000B3F98"/>
    <w:rsid w:val="000B41D4"/>
    <w:rsid w:val="000B48AA"/>
    <w:rsid w:val="000B4E07"/>
    <w:rsid w:val="000B4F02"/>
    <w:rsid w:val="000B51B7"/>
    <w:rsid w:val="000B53EE"/>
    <w:rsid w:val="000B595E"/>
    <w:rsid w:val="000B651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1247"/>
    <w:rsid w:val="000D1CBD"/>
    <w:rsid w:val="000D21D2"/>
    <w:rsid w:val="000D2312"/>
    <w:rsid w:val="000D234A"/>
    <w:rsid w:val="000D272D"/>
    <w:rsid w:val="000D2BA0"/>
    <w:rsid w:val="000D2C93"/>
    <w:rsid w:val="000D2E0E"/>
    <w:rsid w:val="000D3264"/>
    <w:rsid w:val="000D355A"/>
    <w:rsid w:val="000D358C"/>
    <w:rsid w:val="000D3671"/>
    <w:rsid w:val="000D4593"/>
    <w:rsid w:val="000D46F9"/>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B28"/>
    <w:rsid w:val="000E5FB8"/>
    <w:rsid w:val="000E682B"/>
    <w:rsid w:val="000E6833"/>
    <w:rsid w:val="000E6940"/>
    <w:rsid w:val="000E6ED2"/>
    <w:rsid w:val="000E6EE4"/>
    <w:rsid w:val="000E6F43"/>
    <w:rsid w:val="000E6F50"/>
    <w:rsid w:val="000E7434"/>
    <w:rsid w:val="000F0CB8"/>
    <w:rsid w:val="000F0CDD"/>
    <w:rsid w:val="000F112F"/>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5FC"/>
    <w:rsid w:val="000F6877"/>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874"/>
    <w:rsid w:val="0010519E"/>
    <w:rsid w:val="00105300"/>
    <w:rsid w:val="00105512"/>
    <w:rsid w:val="00105D78"/>
    <w:rsid w:val="00105F4C"/>
    <w:rsid w:val="00106D66"/>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F66"/>
    <w:rsid w:val="0011432C"/>
    <w:rsid w:val="00114895"/>
    <w:rsid w:val="00114D72"/>
    <w:rsid w:val="00114E12"/>
    <w:rsid w:val="00114EE6"/>
    <w:rsid w:val="001153ED"/>
    <w:rsid w:val="00115683"/>
    <w:rsid w:val="001165BD"/>
    <w:rsid w:val="00116A5D"/>
    <w:rsid w:val="00116A6E"/>
    <w:rsid w:val="00116E3A"/>
    <w:rsid w:val="001171A1"/>
    <w:rsid w:val="001173FB"/>
    <w:rsid w:val="00117538"/>
    <w:rsid w:val="0011767E"/>
    <w:rsid w:val="00120582"/>
    <w:rsid w:val="00120765"/>
    <w:rsid w:val="001211D6"/>
    <w:rsid w:val="00121360"/>
    <w:rsid w:val="001215C5"/>
    <w:rsid w:val="00121E60"/>
    <w:rsid w:val="001227F7"/>
    <w:rsid w:val="00122B7A"/>
    <w:rsid w:val="00123A2E"/>
    <w:rsid w:val="001243FE"/>
    <w:rsid w:val="00124441"/>
    <w:rsid w:val="00124B4E"/>
    <w:rsid w:val="00125D6F"/>
    <w:rsid w:val="00126EB9"/>
    <w:rsid w:val="00126FC2"/>
    <w:rsid w:val="001276CA"/>
    <w:rsid w:val="00127F16"/>
    <w:rsid w:val="0013019C"/>
    <w:rsid w:val="00131312"/>
    <w:rsid w:val="00131978"/>
    <w:rsid w:val="00131A3B"/>
    <w:rsid w:val="0013223E"/>
    <w:rsid w:val="00132990"/>
    <w:rsid w:val="001346C3"/>
    <w:rsid w:val="001347B8"/>
    <w:rsid w:val="001352B7"/>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2E17"/>
    <w:rsid w:val="001432BD"/>
    <w:rsid w:val="00143659"/>
    <w:rsid w:val="001440C6"/>
    <w:rsid w:val="00144482"/>
    <w:rsid w:val="00145132"/>
    <w:rsid w:val="0014529C"/>
    <w:rsid w:val="001454A2"/>
    <w:rsid w:val="001458A4"/>
    <w:rsid w:val="00145DAA"/>
    <w:rsid w:val="0014702A"/>
    <w:rsid w:val="00147408"/>
    <w:rsid w:val="001474B1"/>
    <w:rsid w:val="00147AD3"/>
    <w:rsid w:val="0015035F"/>
    <w:rsid w:val="00150448"/>
    <w:rsid w:val="001507E5"/>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EA1"/>
    <w:rsid w:val="001672E6"/>
    <w:rsid w:val="00167CFD"/>
    <w:rsid w:val="00170E1F"/>
    <w:rsid w:val="001710A7"/>
    <w:rsid w:val="0017131E"/>
    <w:rsid w:val="001714D3"/>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6F"/>
    <w:rsid w:val="00183697"/>
    <w:rsid w:val="00183A8D"/>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032"/>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CB8"/>
    <w:rsid w:val="001A2052"/>
    <w:rsid w:val="001A21FD"/>
    <w:rsid w:val="001A37EB"/>
    <w:rsid w:val="001A3DA1"/>
    <w:rsid w:val="001A3ECA"/>
    <w:rsid w:val="001A409E"/>
    <w:rsid w:val="001A439C"/>
    <w:rsid w:val="001A4E3B"/>
    <w:rsid w:val="001A4EDF"/>
    <w:rsid w:val="001A5354"/>
    <w:rsid w:val="001A53CC"/>
    <w:rsid w:val="001A5611"/>
    <w:rsid w:val="001A5B2F"/>
    <w:rsid w:val="001A60DB"/>
    <w:rsid w:val="001A6432"/>
    <w:rsid w:val="001A6478"/>
    <w:rsid w:val="001A6904"/>
    <w:rsid w:val="001A6963"/>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4B36"/>
    <w:rsid w:val="001C51BA"/>
    <w:rsid w:val="001C523B"/>
    <w:rsid w:val="001C5341"/>
    <w:rsid w:val="001C5787"/>
    <w:rsid w:val="001C59FB"/>
    <w:rsid w:val="001C5CB2"/>
    <w:rsid w:val="001C62B1"/>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345B"/>
    <w:rsid w:val="001D385F"/>
    <w:rsid w:val="001D3968"/>
    <w:rsid w:val="001D40CE"/>
    <w:rsid w:val="001D4BC3"/>
    <w:rsid w:val="001D500E"/>
    <w:rsid w:val="001D586D"/>
    <w:rsid w:val="001D6610"/>
    <w:rsid w:val="001D6762"/>
    <w:rsid w:val="001D6EBA"/>
    <w:rsid w:val="001D72D2"/>
    <w:rsid w:val="001D7E5E"/>
    <w:rsid w:val="001D7E7E"/>
    <w:rsid w:val="001D7FC0"/>
    <w:rsid w:val="001E00A7"/>
    <w:rsid w:val="001E10AA"/>
    <w:rsid w:val="001E1450"/>
    <w:rsid w:val="001E177E"/>
    <w:rsid w:val="001E184C"/>
    <w:rsid w:val="001E18B2"/>
    <w:rsid w:val="001E1A9E"/>
    <w:rsid w:val="001E2151"/>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824"/>
    <w:rsid w:val="001F3E22"/>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A82"/>
    <w:rsid w:val="00205FA9"/>
    <w:rsid w:val="00206216"/>
    <w:rsid w:val="002062D4"/>
    <w:rsid w:val="002065CF"/>
    <w:rsid w:val="002069D0"/>
    <w:rsid w:val="00206B8D"/>
    <w:rsid w:val="00206D3F"/>
    <w:rsid w:val="00206F90"/>
    <w:rsid w:val="002071C1"/>
    <w:rsid w:val="002077A9"/>
    <w:rsid w:val="00207C04"/>
    <w:rsid w:val="0021002B"/>
    <w:rsid w:val="00210E3C"/>
    <w:rsid w:val="0021159F"/>
    <w:rsid w:val="0021170A"/>
    <w:rsid w:val="00211CCA"/>
    <w:rsid w:val="00211DCB"/>
    <w:rsid w:val="00212AC2"/>
    <w:rsid w:val="00213540"/>
    <w:rsid w:val="002135B2"/>
    <w:rsid w:val="00214B03"/>
    <w:rsid w:val="002150E8"/>
    <w:rsid w:val="002157F6"/>
    <w:rsid w:val="0021648D"/>
    <w:rsid w:val="00216C45"/>
    <w:rsid w:val="00217537"/>
    <w:rsid w:val="00217CE3"/>
    <w:rsid w:val="00217D0D"/>
    <w:rsid w:val="00220940"/>
    <w:rsid w:val="00221280"/>
    <w:rsid w:val="00221793"/>
    <w:rsid w:val="00221B57"/>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5F7E"/>
    <w:rsid w:val="0023633F"/>
    <w:rsid w:val="00236927"/>
    <w:rsid w:val="00236CFE"/>
    <w:rsid w:val="00236FB3"/>
    <w:rsid w:val="00237414"/>
    <w:rsid w:val="00237D6D"/>
    <w:rsid w:val="00237DF9"/>
    <w:rsid w:val="00237E80"/>
    <w:rsid w:val="00240C52"/>
    <w:rsid w:val="00240F42"/>
    <w:rsid w:val="002412A4"/>
    <w:rsid w:val="0024147F"/>
    <w:rsid w:val="00241A1E"/>
    <w:rsid w:val="00241BFB"/>
    <w:rsid w:val="00241DD7"/>
    <w:rsid w:val="00241EB4"/>
    <w:rsid w:val="00242057"/>
    <w:rsid w:val="0024207B"/>
    <w:rsid w:val="00242324"/>
    <w:rsid w:val="002439AE"/>
    <w:rsid w:val="0024466A"/>
    <w:rsid w:val="00244C25"/>
    <w:rsid w:val="00245157"/>
    <w:rsid w:val="00245A14"/>
    <w:rsid w:val="00245BC4"/>
    <w:rsid w:val="002468A6"/>
    <w:rsid w:val="00246AE0"/>
    <w:rsid w:val="00246BDE"/>
    <w:rsid w:val="002475E9"/>
    <w:rsid w:val="00247CD9"/>
    <w:rsid w:val="00250AB9"/>
    <w:rsid w:val="00250E8D"/>
    <w:rsid w:val="00250FC3"/>
    <w:rsid w:val="00251302"/>
    <w:rsid w:val="0025147C"/>
    <w:rsid w:val="0025185A"/>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4D1"/>
    <w:rsid w:val="00263B43"/>
    <w:rsid w:val="0026529F"/>
    <w:rsid w:val="002658AB"/>
    <w:rsid w:val="0026597C"/>
    <w:rsid w:val="00265DE2"/>
    <w:rsid w:val="00265ED7"/>
    <w:rsid w:val="002662B7"/>
    <w:rsid w:val="0026646B"/>
    <w:rsid w:val="00266A3E"/>
    <w:rsid w:val="00266C33"/>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77B5C"/>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4D"/>
    <w:rsid w:val="00285A54"/>
    <w:rsid w:val="0028601F"/>
    <w:rsid w:val="002861C4"/>
    <w:rsid w:val="00286984"/>
    <w:rsid w:val="00286EFD"/>
    <w:rsid w:val="00287C98"/>
    <w:rsid w:val="00287CF9"/>
    <w:rsid w:val="00287D69"/>
    <w:rsid w:val="00287EE6"/>
    <w:rsid w:val="002901FE"/>
    <w:rsid w:val="0029035B"/>
    <w:rsid w:val="00290DDB"/>
    <w:rsid w:val="0029198C"/>
    <w:rsid w:val="00291A2A"/>
    <w:rsid w:val="00291B7F"/>
    <w:rsid w:val="002921A3"/>
    <w:rsid w:val="0029220A"/>
    <w:rsid w:val="0029285B"/>
    <w:rsid w:val="00292F67"/>
    <w:rsid w:val="00293112"/>
    <w:rsid w:val="00293168"/>
    <w:rsid w:val="002932F1"/>
    <w:rsid w:val="00293AEF"/>
    <w:rsid w:val="00294026"/>
    <w:rsid w:val="00295759"/>
    <w:rsid w:val="00295976"/>
    <w:rsid w:val="00295FF1"/>
    <w:rsid w:val="0029622F"/>
    <w:rsid w:val="00296723"/>
    <w:rsid w:val="0029686D"/>
    <w:rsid w:val="0029690D"/>
    <w:rsid w:val="00296AAD"/>
    <w:rsid w:val="00296F22"/>
    <w:rsid w:val="0029787B"/>
    <w:rsid w:val="002979A3"/>
    <w:rsid w:val="002979F1"/>
    <w:rsid w:val="00297BF5"/>
    <w:rsid w:val="00297E7C"/>
    <w:rsid w:val="002A026E"/>
    <w:rsid w:val="002A033E"/>
    <w:rsid w:val="002A0A20"/>
    <w:rsid w:val="002A11B9"/>
    <w:rsid w:val="002A1565"/>
    <w:rsid w:val="002A16AB"/>
    <w:rsid w:val="002A1BA9"/>
    <w:rsid w:val="002A1EBD"/>
    <w:rsid w:val="002A226A"/>
    <w:rsid w:val="002A2ED4"/>
    <w:rsid w:val="002A317E"/>
    <w:rsid w:val="002A33E4"/>
    <w:rsid w:val="002A34C4"/>
    <w:rsid w:val="002A38E2"/>
    <w:rsid w:val="002A3B74"/>
    <w:rsid w:val="002A4407"/>
    <w:rsid w:val="002A4455"/>
    <w:rsid w:val="002A4A87"/>
    <w:rsid w:val="002A5546"/>
    <w:rsid w:val="002A5567"/>
    <w:rsid w:val="002A5593"/>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EB4"/>
    <w:rsid w:val="002B2F1B"/>
    <w:rsid w:val="002B3324"/>
    <w:rsid w:val="002B3532"/>
    <w:rsid w:val="002B3542"/>
    <w:rsid w:val="002B361D"/>
    <w:rsid w:val="002B381D"/>
    <w:rsid w:val="002B38C1"/>
    <w:rsid w:val="002B3AAF"/>
    <w:rsid w:val="002B3EF1"/>
    <w:rsid w:val="002B410B"/>
    <w:rsid w:val="002B4425"/>
    <w:rsid w:val="002B477A"/>
    <w:rsid w:val="002B4A33"/>
    <w:rsid w:val="002B4B2B"/>
    <w:rsid w:val="002B502C"/>
    <w:rsid w:val="002B50A2"/>
    <w:rsid w:val="002B50A7"/>
    <w:rsid w:val="002B5E51"/>
    <w:rsid w:val="002B6418"/>
    <w:rsid w:val="002B6A47"/>
    <w:rsid w:val="002B6B48"/>
    <w:rsid w:val="002B70A4"/>
    <w:rsid w:val="002B726E"/>
    <w:rsid w:val="002B7B02"/>
    <w:rsid w:val="002B7BC3"/>
    <w:rsid w:val="002C07B8"/>
    <w:rsid w:val="002C107A"/>
    <w:rsid w:val="002C129C"/>
    <w:rsid w:val="002C1DA6"/>
    <w:rsid w:val="002C1FDE"/>
    <w:rsid w:val="002C22F9"/>
    <w:rsid w:val="002C327D"/>
    <w:rsid w:val="002C3644"/>
    <w:rsid w:val="002C3949"/>
    <w:rsid w:val="002C3D11"/>
    <w:rsid w:val="002C40FA"/>
    <w:rsid w:val="002C4664"/>
    <w:rsid w:val="002C478D"/>
    <w:rsid w:val="002C4973"/>
    <w:rsid w:val="002C4EE1"/>
    <w:rsid w:val="002C4F11"/>
    <w:rsid w:val="002C5735"/>
    <w:rsid w:val="002C5A0A"/>
    <w:rsid w:val="002C6161"/>
    <w:rsid w:val="002C65AB"/>
    <w:rsid w:val="002C6698"/>
    <w:rsid w:val="002C78CA"/>
    <w:rsid w:val="002C7B3F"/>
    <w:rsid w:val="002C7CC6"/>
    <w:rsid w:val="002D0490"/>
    <w:rsid w:val="002D0E97"/>
    <w:rsid w:val="002D10E4"/>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E0D59"/>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E62"/>
    <w:rsid w:val="002E51FC"/>
    <w:rsid w:val="002E56FE"/>
    <w:rsid w:val="002E5D22"/>
    <w:rsid w:val="002E5D89"/>
    <w:rsid w:val="002E64B6"/>
    <w:rsid w:val="002E6768"/>
    <w:rsid w:val="002E686D"/>
    <w:rsid w:val="002E7616"/>
    <w:rsid w:val="002E7A4C"/>
    <w:rsid w:val="002E7BD8"/>
    <w:rsid w:val="002E7C27"/>
    <w:rsid w:val="002F0E82"/>
    <w:rsid w:val="002F230E"/>
    <w:rsid w:val="002F29CF"/>
    <w:rsid w:val="002F33E7"/>
    <w:rsid w:val="002F37D6"/>
    <w:rsid w:val="002F4BBD"/>
    <w:rsid w:val="002F4EF2"/>
    <w:rsid w:val="002F4F8A"/>
    <w:rsid w:val="002F59E1"/>
    <w:rsid w:val="002F64AA"/>
    <w:rsid w:val="002F66B2"/>
    <w:rsid w:val="002F6A21"/>
    <w:rsid w:val="002F6A46"/>
    <w:rsid w:val="002F7413"/>
    <w:rsid w:val="002F7610"/>
    <w:rsid w:val="002F7E6A"/>
    <w:rsid w:val="003009DA"/>
    <w:rsid w:val="003009E1"/>
    <w:rsid w:val="0030102E"/>
    <w:rsid w:val="0030114D"/>
    <w:rsid w:val="00301AEB"/>
    <w:rsid w:val="00301CBA"/>
    <w:rsid w:val="0030275C"/>
    <w:rsid w:val="00302917"/>
    <w:rsid w:val="00302A95"/>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75F"/>
    <w:rsid w:val="003248D7"/>
    <w:rsid w:val="003253E4"/>
    <w:rsid w:val="00325A32"/>
    <w:rsid w:val="00326592"/>
    <w:rsid w:val="00326D5F"/>
    <w:rsid w:val="00327C68"/>
    <w:rsid w:val="00327CA3"/>
    <w:rsid w:val="00327FD5"/>
    <w:rsid w:val="00330196"/>
    <w:rsid w:val="00330492"/>
    <w:rsid w:val="00331046"/>
    <w:rsid w:val="0033186E"/>
    <w:rsid w:val="00332002"/>
    <w:rsid w:val="0033200F"/>
    <w:rsid w:val="00332807"/>
    <w:rsid w:val="00332B8F"/>
    <w:rsid w:val="00332C6A"/>
    <w:rsid w:val="003332FD"/>
    <w:rsid w:val="00333302"/>
    <w:rsid w:val="00333627"/>
    <w:rsid w:val="00333F00"/>
    <w:rsid w:val="003341E9"/>
    <w:rsid w:val="00334366"/>
    <w:rsid w:val="003344E5"/>
    <w:rsid w:val="00334AC3"/>
    <w:rsid w:val="00334BF6"/>
    <w:rsid w:val="00334E45"/>
    <w:rsid w:val="003353AD"/>
    <w:rsid w:val="003356A5"/>
    <w:rsid w:val="00335A1C"/>
    <w:rsid w:val="00335B27"/>
    <w:rsid w:val="00335DF0"/>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3B5"/>
    <w:rsid w:val="003656AE"/>
    <w:rsid w:val="00365800"/>
    <w:rsid w:val="00365D1E"/>
    <w:rsid w:val="00366672"/>
    <w:rsid w:val="00366B0C"/>
    <w:rsid w:val="00366D17"/>
    <w:rsid w:val="00366E1E"/>
    <w:rsid w:val="00366F5B"/>
    <w:rsid w:val="00367389"/>
    <w:rsid w:val="00367E44"/>
    <w:rsid w:val="003701DE"/>
    <w:rsid w:val="003709A3"/>
    <w:rsid w:val="00370AFC"/>
    <w:rsid w:val="00370E88"/>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D1"/>
    <w:rsid w:val="00391B2F"/>
    <w:rsid w:val="003922FC"/>
    <w:rsid w:val="00393081"/>
    <w:rsid w:val="00393A66"/>
    <w:rsid w:val="00393FB8"/>
    <w:rsid w:val="00394205"/>
    <w:rsid w:val="003943B3"/>
    <w:rsid w:val="003943D4"/>
    <w:rsid w:val="0039490B"/>
    <w:rsid w:val="00394C4E"/>
    <w:rsid w:val="00394D90"/>
    <w:rsid w:val="00395336"/>
    <w:rsid w:val="00395D27"/>
    <w:rsid w:val="00396196"/>
    <w:rsid w:val="0039625F"/>
    <w:rsid w:val="00397476"/>
    <w:rsid w:val="00397A8F"/>
    <w:rsid w:val="003A04C3"/>
    <w:rsid w:val="003A05DC"/>
    <w:rsid w:val="003A0960"/>
    <w:rsid w:val="003A09AE"/>
    <w:rsid w:val="003A0AE2"/>
    <w:rsid w:val="003A0ECB"/>
    <w:rsid w:val="003A1309"/>
    <w:rsid w:val="003A1B0D"/>
    <w:rsid w:val="003A2274"/>
    <w:rsid w:val="003A27F1"/>
    <w:rsid w:val="003A2976"/>
    <w:rsid w:val="003A33DC"/>
    <w:rsid w:val="003A38AE"/>
    <w:rsid w:val="003A3CB9"/>
    <w:rsid w:val="003A3CBB"/>
    <w:rsid w:val="003A452F"/>
    <w:rsid w:val="003A4768"/>
    <w:rsid w:val="003A4F26"/>
    <w:rsid w:val="003A502C"/>
    <w:rsid w:val="003A5394"/>
    <w:rsid w:val="003A53D7"/>
    <w:rsid w:val="003A5F6C"/>
    <w:rsid w:val="003A6193"/>
    <w:rsid w:val="003A64DF"/>
    <w:rsid w:val="003A6AEA"/>
    <w:rsid w:val="003A6B31"/>
    <w:rsid w:val="003A73BB"/>
    <w:rsid w:val="003A7592"/>
    <w:rsid w:val="003A7DD5"/>
    <w:rsid w:val="003B01ED"/>
    <w:rsid w:val="003B0864"/>
    <w:rsid w:val="003B0D83"/>
    <w:rsid w:val="003B1001"/>
    <w:rsid w:val="003B19C6"/>
    <w:rsid w:val="003B2678"/>
    <w:rsid w:val="003B328F"/>
    <w:rsid w:val="003B32E4"/>
    <w:rsid w:val="003B3334"/>
    <w:rsid w:val="003B34D7"/>
    <w:rsid w:val="003B44E7"/>
    <w:rsid w:val="003B49F2"/>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2AF3"/>
    <w:rsid w:val="003C2C9B"/>
    <w:rsid w:val="003C2FC3"/>
    <w:rsid w:val="003C329E"/>
    <w:rsid w:val="003C32F9"/>
    <w:rsid w:val="003C342F"/>
    <w:rsid w:val="003C3D9F"/>
    <w:rsid w:val="003C4370"/>
    <w:rsid w:val="003C43E9"/>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050E"/>
    <w:rsid w:val="003D0D4C"/>
    <w:rsid w:val="003D161A"/>
    <w:rsid w:val="003D1E8B"/>
    <w:rsid w:val="003D30C7"/>
    <w:rsid w:val="003D3602"/>
    <w:rsid w:val="003D38D0"/>
    <w:rsid w:val="003D43E9"/>
    <w:rsid w:val="003D4740"/>
    <w:rsid w:val="003D48F1"/>
    <w:rsid w:val="003D4BC9"/>
    <w:rsid w:val="003D51DB"/>
    <w:rsid w:val="003D54D1"/>
    <w:rsid w:val="003D5659"/>
    <w:rsid w:val="003D5A2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7B2"/>
    <w:rsid w:val="003E7B41"/>
    <w:rsid w:val="003E7BB1"/>
    <w:rsid w:val="003F0284"/>
    <w:rsid w:val="003F0498"/>
    <w:rsid w:val="003F057E"/>
    <w:rsid w:val="003F0A59"/>
    <w:rsid w:val="003F2086"/>
    <w:rsid w:val="003F20F8"/>
    <w:rsid w:val="003F2DDD"/>
    <w:rsid w:val="003F2F60"/>
    <w:rsid w:val="003F359F"/>
    <w:rsid w:val="003F364E"/>
    <w:rsid w:val="003F3830"/>
    <w:rsid w:val="003F45B5"/>
    <w:rsid w:val="003F4B23"/>
    <w:rsid w:val="003F4BBC"/>
    <w:rsid w:val="003F4F61"/>
    <w:rsid w:val="003F4F9B"/>
    <w:rsid w:val="003F5686"/>
    <w:rsid w:val="003F65E1"/>
    <w:rsid w:val="003F67F4"/>
    <w:rsid w:val="003F7B15"/>
    <w:rsid w:val="00400196"/>
    <w:rsid w:val="00400492"/>
    <w:rsid w:val="00400E65"/>
    <w:rsid w:val="004012EA"/>
    <w:rsid w:val="00401528"/>
    <w:rsid w:val="00401C88"/>
    <w:rsid w:val="0040226D"/>
    <w:rsid w:val="0040238B"/>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2DD"/>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6DB"/>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1D5"/>
    <w:rsid w:val="0043120D"/>
    <w:rsid w:val="004315C6"/>
    <w:rsid w:val="0043181E"/>
    <w:rsid w:val="004318C5"/>
    <w:rsid w:val="0043202A"/>
    <w:rsid w:val="00432792"/>
    <w:rsid w:val="00432A5C"/>
    <w:rsid w:val="00432AFF"/>
    <w:rsid w:val="0043313B"/>
    <w:rsid w:val="004331AD"/>
    <w:rsid w:val="004334F3"/>
    <w:rsid w:val="00433816"/>
    <w:rsid w:val="004338B2"/>
    <w:rsid w:val="00433C07"/>
    <w:rsid w:val="00433EC8"/>
    <w:rsid w:val="0043409E"/>
    <w:rsid w:val="0043438F"/>
    <w:rsid w:val="00434464"/>
    <w:rsid w:val="004347E6"/>
    <w:rsid w:val="00434AEE"/>
    <w:rsid w:val="00434CDE"/>
    <w:rsid w:val="00435895"/>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7EF"/>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1487"/>
    <w:rsid w:val="0046182C"/>
    <w:rsid w:val="00461DF7"/>
    <w:rsid w:val="00462B0A"/>
    <w:rsid w:val="00462BD6"/>
    <w:rsid w:val="0046322B"/>
    <w:rsid w:val="00463C5B"/>
    <w:rsid w:val="004643A4"/>
    <w:rsid w:val="00464543"/>
    <w:rsid w:val="004646AB"/>
    <w:rsid w:val="004648FE"/>
    <w:rsid w:val="004652FA"/>
    <w:rsid w:val="004655F2"/>
    <w:rsid w:val="004663DD"/>
    <w:rsid w:val="00466FED"/>
    <w:rsid w:val="0046766D"/>
    <w:rsid w:val="00467922"/>
    <w:rsid w:val="00467FEA"/>
    <w:rsid w:val="00470492"/>
    <w:rsid w:val="00470BF0"/>
    <w:rsid w:val="00471ABD"/>
    <w:rsid w:val="00471E04"/>
    <w:rsid w:val="004724E2"/>
    <w:rsid w:val="0047306D"/>
    <w:rsid w:val="0047328E"/>
    <w:rsid w:val="004735AE"/>
    <w:rsid w:val="00473B63"/>
    <w:rsid w:val="00473CB1"/>
    <w:rsid w:val="00473EBD"/>
    <w:rsid w:val="00473F90"/>
    <w:rsid w:val="004741FA"/>
    <w:rsid w:val="004748D9"/>
    <w:rsid w:val="004750C8"/>
    <w:rsid w:val="0047514D"/>
    <w:rsid w:val="004755E7"/>
    <w:rsid w:val="004756E8"/>
    <w:rsid w:val="00475CA0"/>
    <w:rsid w:val="00476804"/>
    <w:rsid w:val="00476D19"/>
    <w:rsid w:val="0047792D"/>
    <w:rsid w:val="00477B51"/>
    <w:rsid w:val="00477E60"/>
    <w:rsid w:val="00480709"/>
    <w:rsid w:val="004810BC"/>
    <w:rsid w:val="004811E4"/>
    <w:rsid w:val="00481965"/>
    <w:rsid w:val="00481ECB"/>
    <w:rsid w:val="00481FAA"/>
    <w:rsid w:val="00482095"/>
    <w:rsid w:val="0048214C"/>
    <w:rsid w:val="0048265F"/>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22AE"/>
    <w:rsid w:val="00492F51"/>
    <w:rsid w:val="00493295"/>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1C2"/>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0F43"/>
    <w:rsid w:val="004C105F"/>
    <w:rsid w:val="004C174C"/>
    <w:rsid w:val="004C1B33"/>
    <w:rsid w:val="004C25B1"/>
    <w:rsid w:val="004C37E8"/>
    <w:rsid w:val="004C38BE"/>
    <w:rsid w:val="004C4104"/>
    <w:rsid w:val="004C4317"/>
    <w:rsid w:val="004C4691"/>
    <w:rsid w:val="004C4DFD"/>
    <w:rsid w:val="004C578C"/>
    <w:rsid w:val="004C5AE1"/>
    <w:rsid w:val="004C5B38"/>
    <w:rsid w:val="004C646F"/>
    <w:rsid w:val="004C6B08"/>
    <w:rsid w:val="004C6B0F"/>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8E0"/>
    <w:rsid w:val="004F0CB0"/>
    <w:rsid w:val="004F0E58"/>
    <w:rsid w:val="004F104D"/>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52D"/>
    <w:rsid w:val="0050366D"/>
    <w:rsid w:val="00503FB7"/>
    <w:rsid w:val="00503FD7"/>
    <w:rsid w:val="00504255"/>
    <w:rsid w:val="00504291"/>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079"/>
    <w:rsid w:val="0051318D"/>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7920"/>
    <w:rsid w:val="00527C3F"/>
    <w:rsid w:val="00527EFF"/>
    <w:rsid w:val="0053003B"/>
    <w:rsid w:val="005314B5"/>
    <w:rsid w:val="005316D2"/>
    <w:rsid w:val="00531C10"/>
    <w:rsid w:val="00532330"/>
    <w:rsid w:val="00532652"/>
    <w:rsid w:val="005332A0"/>
    <w:rsid w:val="005334B5"/>
    <w:rsid w:val="00534085"/>
    <w:rsid w:val="005345C6"/>
    <w:rsid w:val="005345F6"/>
    <w:rsid w:val="005348C8"/>
    <w:rsid w:val="005349D3"/>
    <w:rsid w:val="00534B02"/>
    <w:rsid w:val="00535BEF"/>
    <w:rsid w:val="005363AD"/>
    <w:rsid w:val="00536FA6"/>
    <w:rsid w:val="00537461"/>
    <w:rsid w:val="00537F01"/>
    <w:rsid w:val="0054052A"/>
    <w:rsid w:val="005405D6"/>
    <w:rsid w:val="005408B6"/>
    <w:rsid w:val="00540DF1"/>
    <w:rsid w:val="00540DF5"/>
    <w:rsid w:val="00540E00"/>
    <w:rsid w:val="00541088"/>
    <w:rsid w:val="0054121E"/>
    <w:rsid w:val="00541637"/>
    <w:rsid w:val="00541CC3"/>
    <w:rsid w:val="00542731"/>
    <w:rsid w:val="00542CB1"/>
    <w:rsid w:val="0054313E"/>
    <w:rsid w:val="005431CF"/>
    <w:rsid w:val="0054321B"/>
    <w:rsid w:val="00543366"/>
    <w:rsid w:val="00543A8B"/>
    <w:rsid w:val="00543D5A"/>
    <w:rsid w:val="005446D8"/>
    <w:rsid w:val="0054507C"/>
    <w:rsid w:val="005451E2"/>
    <w:rsid w:val="005453B6"/>
    <w:rsid w:val="00545F87"/>
    <w:rsid w:val="00546795"/>
    <w:rsid w:val="00546DFA"/>
    <w:rsid w:val="00551147"/>
    <w:rsid w:val="00551C49"/>
    <w:rsid w:val="005520F1"/>
    <w:rsid w:val="005523E0"/>
    <w:rsid w:val="005527E9"/>
    <w:rsid w:val="00552988"/>
    <w:rsid w:val="00552A69"/>
    <w:rsid w:val="005530B7"/>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7CF"/>
    <w:rsid w:val="005629B3"/>
    <w:rsid w:val="0056368A"/>
    <w:rsid w:val="00563DCC"/>
    <w:rsid w:val="00564542"/>
    <w:rsid w:val="00564BDF"/>
    <w:rsid w:val="00564CCE"/>
    <w:rsid w:val="00565071"/>
    <w:rsid w:val="00565EF2"/>
    <w:rsid w:val="00566584"/>
    <w:rsid w:val="0056670F"/>
    <w:rsid w:val="0056731C"/>
    <w:rsid w:val="005679F3"/>
    <w:rsid w:val="00567A3B"/>
    <w:rsid w:val="00567A5F"/>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823"/>
    <w:rsid w:val="00587A51"/>
    <w:rsid w:val="00587DEC"/>
    <w:rsid w:val="005901B5"/>
    <w:rsid w:val="005902AE"/>
    <w:rsid w:val="00590347"/>
    <w:rsid w:val="00590B66"/>
    <w:rsid w:val="00590CFC"/>
    <w:rsid w:val="005912E5"/>
    <w:rsid w:val="00591348"/>
    <w:rsid w:val="00591FCC"/>
    <w:rsid w:val="00592DA3"/>
    <w:rsid w:val="00592E0F"/>
    <w:rsid w:val="0059365A"/>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9C3"/>
    <w:rsid w:val="005A4F39"/>
    <w:rsid w:val="005A5321"/>
    <w:rsid w:val="005A5620"/>
    <w:rsid w:val="005A60D1"/>
    <w:rsid w:val="005A7156"/>
    <w:rsid w:val="005A71FE"/>
    <w:rsid w:val="005A7A8D"/>
    <w:rsid w:val="005A7C09"/>
    <w:rsid w:val="005A7CF6"/>
    <w:rsid w:val="005B0330"/>
    <w:rsid w:val="005B12DB"/>
    <w:rsid w:val="005B1AD9"/>
    <w:rsid w:val="005B1DED"/>
    <w:rsid w:val="005B1EA7"/>
    <w:rsid w:val="005B2434"/>
    <w:rsid w:val="005B2458"/>
    <w:rsid w:val="005B25B3"/>
    <w:rsid w:val="005B298C"/>
    <w:rsid w:val="005B2B64"/>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E03"/>
    <w:rsid w:val="005C0438"/>
    <w:rsid w:val="005C1856"/>
    <w:rsid w:val="005C2260"/>
    <w:rsid w:val="005C226B"/>
    <w:rsid w:val="005C2A12"/>
    <w:rsid w:val="005C30E8"/>
    <w:rsid w:val="005C3AB3"/>
    <w:rsid w:val="005C3BC1"/>
    <w:rsid w:val="005C402D"/>
    <w:rsid w:val="005C404D"/>
    <w:rsid w:val="005C4127"/>
    <w:rsid w:val="005C41F0"/>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325"/>
    <w:rsid w:val="005F1652"/>
    <w:rsid w:val="005F16B1"/>
    <w:rsid w:val="005F1BF9"/>
    <w:rsid w:val="005F21DB"/>
    <w:rsid w:val="005F21F5"/>
    <w:rsid w:val="005F22FB"/>
    <w:rsid w:val="005F2915"/>
    <w:rsid w:val="005F30A0"/>
    <w:rsid w:val="005F36F3"/>
    <w:rsid w:val="005F3A58"/>
    <w:rsid w:val="005F3CBD"/>
    <w:rsid w:val="005F4A4C"/>
    <w:rsid w:val="005F5214"/>
    <w:rsid w:val="005F5EFE"/>
    <w:rsid w:val="005F6496"/>
    <w:rsid w:val="005F67A0"/>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4D8E"/>
    <w:rsid w:val="00605384"/>
    <w:rsid w:val="0060595B"/>
    <w:rsid w:val="00605C35"/>
    <w:rsid w:val="00605C5E"/>
    <w:rsid w:val="00606A30"/>
    <w:rsid w:val="006070DC"/>
    <w:rsid w:val="00607C4C"/>
    <w:rsid w:val="00607D3B"/>
    <w:rsid w:val="00610807"/>
    <w:rsid w:val="00610E46"/>
    <w:rsid w:val="0061223D"/>
    <w:rsid w:val="00612562"/>
    <w:rsid w:val="006125BA"/>
    <w:rsid w:val="00612730"/>
    <w:rsid w:val="00612849"/>
    <w:rsid w:val="00612999"/>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62D"/>
    <w:rsid w:val="0062164F"/>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6EC6"/>
    <w:rsid w:val="0062753C"/>
    <w:rsid w:val="00627EDF"/>
    <w:rsid w:val="006300AC"/>
    <w:rsid w:val="00630A60"/>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0DBF"/>
    <w:rsid w:val="00661227"/>
    <w:rsid w:val="00661378"/>
    <w:rsid w:val="00661AB1"/>
    <w:rsid w:val="00661D60"/>
    <w:rsid w:val="006626D6"/>
    <w:rsid w:val="006626E4"/>
    <w:rsid w:val="00662F12"/>
    <w:rsid w:val="00663065"/>
    <w:rsid w:val="006632E9"/>
    <w:rsid w:val="00663A11"/>
    <w:rsid w:val="00663DEC"/>
    <w:rsid w:val="00663E9D"/>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691"/>
    <w:rsid w:val="006679F9"/>
    <w:rsid w:val="00667D87"/>
    <w:rsid w:val="00667F8A"/>
    <w:rsid w:val="00670464"/>
    <w:rsid w:val="006704C7"/>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6189"/>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86C"/>
    <w:rsid w:val="00693A27"/>
    <w:rsid w:val="00693D6C"/>
    <w:rsid w:val="0069423F"/>
    <w:rsid w:val="0069441B"/>
    <w:rsid w:val="006944C6"/>
    <w:rsid w:val="00695646"/>
    <w:rsid w:val="00695F90"/>
    <w:rsid w:val="00696002"/>
    <w:rsid w:val="006963F1"/>
    <w:rsid w:val="00696455"/>
    <w:rsid w:val="00696CC9"/>
    <w:rsid w:val="00696E12"/>
    <w:rsid w:val="006973DB"/>
    <w:rsid w:val="0069743D"/>
    <w:rsid w:val="0069752A"/>
    <w:rsid w:val="00697F18"/>
    <w:rsid w:val="006A06AC"/>
    <w:rsid w:val="006A1049"/>
    <w:rsid w:val="006A1488"/>
    <w:rsid w:val="006A1FEB"/>
    <w:rsid w:val="006A2391"/>
    <w:rsid w:val="006A277D"/>
    <w:rsid w:val="006A277F"/>
    <w:rsid w:val="006A288E"/>
    <w:rsid w:val="006A2DAF"/>
    <w:rsid w:val="006A4031"/>
    <w:rsid w:val="006A4723"/>
    <w:rsid w:val="006A4F90"/>
    <w:rsid w:val="006A5255"/>
    <w:rsid w:val="006A5D7B"/>
    <w:rsid w:val="006A665A"/>
    <w:rsid w:val="006A66CB"/>
    <w:rsid w:val="006A6A94"/>
    <w:rsid w:val="006A7310"/>
    <w:rsid w:val="006A77F9"/>
    <w:rsid w:val="006A7C36"/>
    <w:rsid w:val="006A7C91"/>
    <w:rsid w:val="006A7DD6"/>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C0138"/>
    <w:rsid w:val="006C0AE9"/>
    <w:rsid w:val="006C10DC"/>
    <w:rsid w:val="006C15BB"/>
    <w:rsid w:val="006C16C8"/>
    <w:rsid w:val="006C1A4B"/>
    <w:rsid w:val="006C1B58"/>
    <w:rsid w:val="006C1F79"/>
    <w:rsid w:val="006C2329"/>
    <w:rsid w:val="006C25D3"/>
    <w:rsid w:val="006C2C4F"/>
    <w:rsid w:val="006C36D0"/>
    <w:rsid w:val="006C384C"/>
    <w:rsid w:val="006C4091"/>
    <w:rsid w:val="006C4211"/>
    <w:rsid w:val="006C4680"/>
    <w:rsid w:val="006C48C8"/>
    <w:rsid w:val="006C4A8E"/>
    <w:rsid w:val="006C4B10"/>
    <w:rsid w:val="006C57DF"/>
    <w:rsid w:val="006C588E"/>
    <w:rsid w:val="006C63A6"/>
    <w:rsid w:val="006C6622"/>
    <w:rsid w:val="006C6ABD"/>
    <w:rsid w:val="006C6CAE"/>
    <w:rsid w:val="006C7816"/>
    <w:rsid w:val="006C796C"/>
    <w:rsid w:val="006C7B68"/>
    <w:rsid w:val="006D00B2"/>
    <w:rsid w:val="006D06AD"/>
    <w:rsid w:val="006D11FE"/>
    <w:rsid w:val="006D12E6"/>
    <w:rsid w:val="006D1324"/>
    <w:rsid w:val="006D1748"/>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833"/>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137A"/>
    <w:rsid w:val="006F21DC"/>
    <w:rsid w:val="006F2944"/>
    <w:rsid w:val="006F2C29"/>
    <w:rsid w:val="006F390D"/>
    <w:rsid w:val="006F3C12"/>
    <w:rsid w:val="006F4378"/>
    <w:rsid w:val="006F47C9"/>
    <w:rsid w:val="006F4B7B"/>
    <w:rsid w:val="006F5F64"/>
    <w:rsid w:val="006F6047"/>
    <w:rsid w:val="006F618C"/>
    <w:rsid w:val="006F62AA"/>
    <w:rsid w:val="006F6CEC"/>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133"/>
    <w:rsid w:val="0070689E"/>
    <w:rsid w:val="00706E2E"/>
    <w:rsid w:val="007076FC"/>
    <w:rsid w:val="00710335"/>
    <w:rsid w:val="00710540"/>
    <w:rsid w:val="007105AE"/>
    <w:rsid w:val="00710ECC"/>
    <w:rsid w:val="00710FC7"/>
    <w:rsid w:val="007113AF"/>
    <w:rsid w:val="00712626"/>
    <w:rsid w:val="00712653"/>
    <w:rsid w:val="00712A99"/>
    <w:rsid w:val="00712E03"/>
    <w:rsid w:val="00712E65"/>
    <w:rsid w:val="00713296"/>
    <w:rsid w:val="0071352A"/>
    <w:rsid w:val="0071357F"/>
    <w:rsid w:val="00713A0F"/>
    <w:rsid w:val="007140DA"/>
    <w:rsid w:val="007141A0"/>
    <w:rsid w:val="00714C34"/>
    <w:rsid w:val="00714F68"/>
    <w:rsid w:val="0071688C"/>
    <w:rsid w:val="00716A89"/>
    <w:rsid w:val="00716FCB"/>
    <w:rsid w:val="00717B82"/>
    <w:rsid w:val="007204D2"/>
    <w:rsid w:val="00720AB9"/>
    <w:rsid w:val="0072116D"/>
    <w:rsid w:val="00722575"/>
    <w:rsid w:val="007229EF"/>
    <w:rsid w:val="00722EAF"/>
    <w:rsid w:val="007230BC"/>
    <w:rsid w:val="00723FB3"/>
    <w:rsid w:val="007240E4"/>
    <w:rsid w:val="007242BC"/>
    <w:rsid w:val="0072479E"/>
    <w:rsid w:val="00724972"/>
    <w:rsid w:val="00724AEC"/>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5A"/>
    <w:rsid w:val="00731DB9"/>
    <w:rsid w:val="00732202"/>
    <w:rsid w:val="0073300B"/>
    <w:rsid w:val="007331A6"/>
    <w:rsid w:val="00733351"/>
    <w:rsid w:val="00733859"/>
    <w:rsid w:val="00733991"/>
    <w:rsid w:val="007345D0"/>
    <w:rsid w:val="00735BB4"/>
    <w:rsid w:val="007360B7"/>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BF7"/>
    <w:rsid w:val="007509EA"/>
    <w:rsid w:val="00750BBF"/>
    <w:rsid w:val="00750F26"/>
    <w:rsid w:val="0075168C"/>
    <w:rsid w:val="00751ED9"/>
    <w:rsid w:val="00751FE2"/>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4B7C"/>
    <w:rsid w:val="00774C8B"/>
    <w:rsid w:val="00774E8D"/>
    <w:rsid w:val="0077503E"/>
    <w:rsid w:val="00775714"/>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15F"/>
    <w:rsid w:val="00782360"/>
    <w:rsid w:val="00782582"/>
    <w:rsid w:val="0078285A"/>
    <w:rsid w:val="00783B9E"/>
    <w:rsid w:val="00784E80"/>
    <w:rsid w:val="00785A3E"/>
    <w:rsid w:val="00785BDE"/>
    <w:rsid w:val="00786130"/>
    <w:rsid w:val="00786813"/>
    <w:rsid w:val="007868FA"/>
    <w:rsid w:val="00786967"/>
    <w:rsid w:val="00786E58"/>
    <w:rsid w:val="00787007"/>
    <w:rsid w:val="00787035"/>
    <w:rsid w:val="00787DF8"/>
    <w:rsid w:val="00787FE9"/>
    <w:rsid w:val="00790189"/>
    <w:rsid w:val="0079122C"/>
    <w:rsid w:val="007916EF"/>
    <w:rsid w:val="00791C7D"/>
    <w:rsid w:val="00791CE5"/>
    <w:rsid w:val="00791D17"/>
    <w:rsid w:val="007923F8"/>
    <w:rsid w:val="0079373D"/>
    <w:rsid w:val="00793B92"/>
    <w:rsid w:val="007947AF"/>
    <w:rsid w:val="0079485A"/>
    <w:rsid w:val="007949EC"/>
    <w:rsid w:val="00794A27"/>
    <w:rsid w:val="00794A6E"/>
    <w:rsid w:val="00794AF2"/>
    <w:rsid w:val="007954F0"/>
    <w:rsid w:val="007958FA"/>
    <w:rsid w:val="00796897"/>
    <w:rsid w:val="00796898"/>
    <w:rsid w:val="00796C1B"/>
    <w:rsid w:val="00797811"/>
    <w:rsid w:val="007979D8"/>
    <w:rsid w:val="00797B75"/>
    <w:rsid w:val="00797D83"/>
    <w:rsid w:val="00797F83"/>
    <w:rsid w:val="007A0275"/>
    <w:rsid w:val="007A066B"/>
    <w:rsid w:val="007A0827"/>
    <w:rsid w:val="007A25FC"/>
    <w:rsid w:val="007A2A54"/>
    <w:rsid w:val="007A2ECC"/>
    <w:rsid w:val="007A30F8"/>
    <w:rsid w:val="007A3256"/>
    <w:rsid w:val="007A38F0"/>
    <w:rsid w:val="007A3E37"/>
    <w:rsid w:val="007A3E39"/>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DF2"/>
    <w:rsid w:val="007B0F1B"/>
    <w:rsid w:val="007B1023"/>
    <w:rsid w:val="007B1673"/>
    <w:rsid w:val="007B1A0C"/>
    <w:rsid w:val="007B1D44"/>
    <w:rsid w:val="007B28E9"/>
    <w:rsid w:val="007B2DF4"/>
    <w:rsid w:val="007B2E5A"/>
    <w:rsid w:val="007B2E8D"/>
    <w:rsid w:val="007B3295"/>
    <w:rsid w:val="007B359F"/>
    <w:rsid w:val="007B35A5"/>
    <w:rsid w:val="007B41C0"/>
    <w:rsid w:val="007B4566"/>
    <w:rsid w:val="007B48C4"/>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EF5"/>
    <w:rsid w:val="007C7FEF"/>
    <w:rsid w:val="007D018B"/>
    <w:rsid w:val="007D05CD"/>
    <w:rsid w:val="007D0813"/>
    <w:rsid w:val="007D0B5D"/>
    <w:rsid w:val="007D0CE2"/>
    <w:rsid w:val="007D0E24"/>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FE6"/>
    <w:rsid w:val="007E44D6"/>
    <w:rsid w:val="007E45AD"/>
    <w:rsid w:val="007E460A"/>
    <w:rsid w:val="007E4D59"/>
    <w:rsid w:val="007E4EB8"/>
    <w:rsid w:val="007E4F5E"/>
    <w:rsid w:val="007E51C7"/>
    <w:rsid w:val="007E5469"/>
    <w:rsid w:val="007E5F4B"/>
    <w:rsid w:val="007E64AD"/>
    <w:rsid w:val="007E78D9"/>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942"/>
    <w:rsid w:val="007F6E65"/>
    <w:rsid w:val="007F7271"/>
    <w:rsid w:val="007F770B"/>
    <w:rsid w:val="007F77AE"/>
    <w:rsid w:val="007F799E"/>
    <w:rsid w:val="008001F0"/>
    <w:rsid w:val="0080074F"/>
    <w:rsid w:val="00800919"/>
    <w:rsid w:val="00800D9B"/>
    <w:rsid w:val="00800F2A"/>
    <w:rsid w:val="008011D6"/>
    <w:rsid w:val="0080157B"/>
    <w:rsid w:val="00801AE1"/>
    <w:rsid w:val="00801D4B"/>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492"/>
    <w:rsid w:val="00817B5F"/>
    <w:rsid w:val="00817B8A"/>
    <w:rsid w:val="008202CD"/>
    <w:rsid w:val="00820C9A"/>
    <w:rsid w:val="008211E0"/>
    <w:rsid w:val="00821510"/>
    <w:rsid w:val="008217A6"/>
    <w:rsid w:val="00821866"/>
    <w:rsid w:val="00821CE6"/>
    <w:rsid w:val="008229C3"/>
    <w:rsid w:val="00823591"/>
    <w:rsid w:val="00823D48"/>
    <w:rsid w:val="00824770"/>
    <w:rsid w:val="00824E00"/>
    <w:rsid w:val="00825B11"/>
    <w:rsid w:val="0082620D"/>
    <w:rsid w:val="0082636F"/>
    <w:rsid w:val="008269F1"/>
    <w:rsid w:val="00826ABB"/>
    <w:rsid w:val="00826CD7"/>
    <w:rsid w:val="00826F5B"/>
    <w:rsid w:val="00827129"/>
    <w:rsid w:val="0082729F"/>
    <w:rsid w:val="00827873"/>
    <w:rsid w:val="00827B02"/>
    <w:rsid w:val="0083025D"/>
    <w:rsid w:val="0083114E"/>
    <w:rsid w:val="00831934"/>
    <w:rsid w:val="00831C84"/>
    <w:rsid w:val="00831C8F"/>
    <w:rsid w:val="00832061"/>
    <w:rsid w:val="00832464"/>
    <w:rsid w:val="00833343"/>
    <w:rsid w:val="00833478"/>
    <w:rsid w:val="00833AD1"/>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450"/>
    <w:rsid w:val="0084518A"/>
    <w:rsid w:val="00845591"/>
    <w:rsid w:val="00845AEA"/>
    <w:rsid w:val="0084606C"/>
    <w:rsid w:val="00846574"/>
    <w:rsid w:val="00846D9E"/>
    <w:rsid w:val="00846F38"/>
    <w:rsid w:val="00847B1A"/>
    <w:rsid w:val="00850454"/>
    <w:rsid w:val="008505F7"/>
    <w:rsid w:val="00851130"/>
    <w:rsid w:val="0085189A"/>
    <w:rsid w:val="008525FB"/>
    <w:rsid w:val="00852660"/>
    <w:rsid w:val="00853436"/>
    <w:rsid w:val="00853715"/>
    <w:rsid w:val="00853CC4"/>
    <w:rsid w:val="00854089"/>
    <w:rsid w:val="008543B6"/>
    <w:rsid w:val="0085569B"/>
    <w:rsid w:val="008564C2"/>
    <w:rsid w:val="00856821"/>
    <w:rsid w:val="00856A4B"/>
    <w:rsid w:val="00857287"/>
    <w:rsid w:val="00857899"/>
    <w:rsid w:val="00857F8A"/>
    <w:rsid w:val="008602EE"/>
    <w:rsid w:val="00860B5B"/>
    <w:rsid w:val="00860F71"/>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1D9"/>
    <w:rsid w:val="008777E5"/>
    <w:rsid w:val="00877F7B"/>
    <w:rsid w:val="00880485"/>
    <w:rsid w:val="00880A0A"/>
    <w:rsid w:val="00880EB5"/>
    <w:rsid w:val="008814D3"/>
    <w:rsid w:val="00881FBE"/>
    <w:rsid w:val="008823BF"/>
    <w:rsid w:val="0088279C"/>
    <w:rsid w:val="00882813"/>
    <w:rsid w:val="00882BF5"/>
    <w:rsid w:val="00882E23"/>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8A1"/>
    <w:rsid w:val="008959BC"/>
    <w:rsid w:val="00895FC3"/>
    <w:rsid w:val="00896625"/>
    <w:rsid w:val="008966E3"/>
    <w:rsid w:val="008967B0"/>
    <w:rsid w:val="0089694C"/>
    <w:rsid w:val="00897038"/>
    <w:rsid w:val="008974A4"/>
    <w:rsid w:val="00897704"/>
    <w:rsid w:val="00897751"/>
    <w:rsid w:val="0089799A"/>
    <w:rsid w:val="008979E8"/>
    <w:rsid w:val="00897A77"/>
    <w:rsid w:val="00897B96"/>
    <w:rsid w:val="008A0943"/>
    <w:rsid w:val="008A122D"/>
    <w:rsid w:val="008A1977"/>
    <w:rsid w:val="008A198D"/>
    <w:rsid w:val="008A241E"/>
    <w:rsid w:val="008A29E7"/>
    <w:rsid w:val="008A342C"/>
    <w:rsid w:val="008A354F"/>
    <w:rsid w:val="008A3FD2"/>
    <w:rsid w:val="008A40BC"/>
    <w:rsid w:val="008A554A"/>
    <w:rsid w:val="008A574A"/>
    <w:rsid w:val="008A57B3"/>
    <w:rsid w:val="008A5DC7"/>
    <w:rsid w:val="008A601C"/>
    <w:rsid w:val="008A61CF"/>
    <w:rsid w:val="008A7C00"/>
    <w:rsid w:val="008B1E20"/>
    <w:rsid w:val="008B1ED0"/>
    <w:rsid w:val="008B251A"/>
    <w:rsid w:val="008B3190"/>
    <w:rsid w:val="008B3894"/>
    <w:rsid w:val="008B3C06"/>
    <w:rsid w:val="008B4310"/>
    <w:rsid w:val="008B4922"/>
    <w:rsid w:val="008B511F"/>
    <w:rsid w:val="008B5214"/>
    <w:rsid w:val="008B5402"/>
    <w:rsid w:val="008B5446"/>
    <w:rsid w:val="008B5CF4"/>
    <w:rsid w:val="008B6407"/>
    <w:rsid w:val="008B68FB"/>
    <w:rsid w:val="008B69F3"/>
    <w:rsid w:val="008B6D0E"/>
    <w:rsid w:val="008B6DE5"/>
    <w:rsid w:val="008B7532"/>
    <w:rsid w:val="008C2112"/>
    <w:rsid w:val="008C2904"/>
    <w:rsid w:val="008C3173"/>
    <w:rsid w:val="008C399A"/>
    <w:rsid w:val="008C3A68"/>
    <w:rsid w:val="008C4180"/>
    <w:rsid w:val="008C4B83"/>
    <w:rsid w:val="008C4DC9"/>
    <w:rsid w:val="008C50E6"/>
    <w:rsid w:val="008C5133"/>
    <w:rsid w:val="008C532E"/>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EE"/>
    <w:rsid w:val="008D2F1C"/>
    <w:rsid w:val="008D3343"/>
    <w:rsid w:val="008D407D"/>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1D09"/>
    <w:rsid w:val="008E2EF9"/>
    <w:rsid w:val="008E3107"/>
    <w:rsid w:val="008E4005"/>
    <w:rsid w:val="008E4379"/>
    <w:rsid w:val="008E4772"/>
    <w:rsid w:val="008E486D"/>
    <w:rsid w:val="008E4CD1"/>
    <w:rsid w:val="008E5676"/>
    <w:rsid w:val="008E587B"/>
    <w:rsid w:val="008E5909"/>
    <w:rsid w:val="008E6914"/>
    <w:rsid w:val="008E72E5"/>
    <w:rsid w:val="008E7572"/>
    <w:rsid w:val="008E7C26"/>
    <w:rsid w:val="008F0092"/>
    <w:rsid w:val="008F00D9"/>
    <w:rsid w:val="008F03B1"/>
    <w:rsid w:val="008F28EC"/>
    <w:rsid w:val="008F29FC"/>
    <w:rsid w:val="008F2C20"/>
    <w:rsid w:val="008F2E1A"/>
    <w:rsid w:val="008F3151"/>
    <w:rsid w:val="008F34DD"/>
    <w:rsid w:val="008F364A"/>
    <w:rsid w:val="008F3B71"/>
    <w:rsid w:val="008F3FA0"/>
    <w:rsid w:val="008F43E7"/>
    <w:rsid w:val="008F45F2"/>
    <w:rsid w:val="008F52DC"/>
    <w:rsid w:val="008F5ED3"/>
    <w:rsid w:val="008F645A"/>
    <w:rsid w:val="008F65C4"/>
    <w:rsid w:val="008F6823"/>
    <w:rsid w:val="008F686C"/>
    <w:rsid w:val="008F6986"/>
    <w:rsid w:val="008F6A16"/>
    <w:rsid w:val="008F6AD9"/>
    <w:rsid w:val="008F76CE"/>
    <w:rsid w:val="008F7DB5"/>
    <w:rsid w:val="00900ED7"/>
    <w:rsid w:val="00901491"/>
    <w:rsid w:val="00901595"/>
    <w:rsid w:val="009015EA"/>
    <w:rsid w:val="00901C0D"/>
    <w:rsid w:val="00901CBC"/>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364E"/>
    <w:rsid w:val="00913C50"/>
    <w:rsid w:val="00913DA0"/>
    <w:rsid w:val="009143FB"/>
    <w:rsid w:val="00914B45"/>
    <w:rsid w:val="00914D24"/>
    <w:rsid w:val="00915732"/>
    <w:rsid w:val="00915C16"/>
    <w:rsid w:val="00916289"/>
    <w:rsid w:val="009200F8"/>
    <w:rsid w:val="00920520"/>
    <w:rsid w:val="009205D3"/>
    <w:rsid w:val="00920626"/>
    <w:rsid w:val="00920642"/>
    <w:rsid w:val="00920AC5"/>
    <w:rsid w:val="00920ECD"/>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5A7"/>
    <w:rsid w:val="0092496B"/>
    <w:rsid w:val="00924A10"/>
    <w:rsid w:val="00924C14"/>
    <w:rsid w:val="00924E05"/>
    <w:rsid w:val="00925366"/>
    <w:rsid w:val="009255FA"/>
    <w:rsid w:val="00925706"/>
    <w:rsid w:val="00925D6D"/>
    <w:rsid w:val="00925DF6"/>
    <w:rsid w:val="00926189"/>
    <w:rsid w:val="009264F0"/>
    <w:rsid w:val="00926586"/>
    <w:rsid w:val="00926ED5"/>
    <w:rsid w:val="00927243"/>
    <w:rsid w:val="009272E3"/>
    <w:rsid w:val="0092775D"/>
    <w:rsid w:val="0092778C"/>
    <w:rsid w:val="0093067B"/>
    <w:rsid w:val="00930702"/>
    <w:rsid w:val="00931567"/>
    <w:rsid w:val="00931A13"/>
    <w:rsid w:val="00932095"/>
    <w:rsid w:val="0093242F"/>
    <w:rsid w:val="00932831"/>
    <w:rsid w:val="00932CF3"/>
    <w:rsid w:val="0093343E"/>
    <w:rsid w:val="00933BDA"/>
    <w:rsid w:val="00933CED"/>
    <w:rsid w:val="00933D30"/>
    <w:rsid w:val="00933DCE"/>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3A3"/>
    <w:rsid w:val="00956630"/>
    <w:rsid w:val="00957538"/>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607"/>
    <w:rsid w:val="00963A9D"/>
    <w:rsid w:val="009646AA"/>
    <w:rsid w:val="0096472A"/>
    <w:rsid w:val="00964817"/>
    <w:rsid w:val="009650B4"/>
    <w:rsid w:val="0096549D"/>
    <w:rsid w:val="009656C2"/>
    <w:rsid w:val="009656FE"/>
    <w:rsid w:val="00966230"/>
    <w:rsid w:val="00966D51"/>
    <w:rsid w:val="00967401"/>
    <w:rsid w:val="00967632"/>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65"/>
    <w:rsid w:val="009748AA"/>
    <w:rsid w:val="00975666"/>
    <w:rsid w:val="009762EC"/>
    <w:rsid w:val="009763FB"/>
    <w:rsid w:val="00977159"/>
    <w:rsid w:val="009771C6"/>
    <w:rsid w:val="009777DA"/>
    <w:rsid w:val="00977A6C"/>
    <w:rsid w:val="009805EB"/>
    <w:rsid w:val="00980AD2"/>
    <w:rsid w:val="00980CC1"/>
    <w:rsid w:val="00980D9D"/>
    <w:rsid w:val="0098153F"/>
    <w:rsid w:val="00982099"/>
    <w:rsid w:val="009828BE"/>
    <w:rsid w:val="00983334"/>
    <w:rsid w:val="00983ABB"/>
    <w:rsid w:val="00983ED5"/>
    <w:rsid w:val="00985205"/>
    <w:rsid w:val="009852E5"/>
    <w:rsid w:val="0098538E"/>
    <w:rsid w:val="00985B49"/>
    <w:rsid w:val="00985D81"/>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F40"/>
    <w:rsid w:val="00993347"/>
    <w:rsid w:val="00993573"/>
    <w:rsid w:val="009939A8"/>
    <w:rsid w:val="00993D63"/>
    <w:rsid w:val="009944AB"/>
    <w:rsid w:val="00994A2F"/>
    <w:rsid w:val="00994B86"/>
    <w:rsid w:val="0099540A"/>
    <w:rsid w:val="00995841"/>
    <w:rsid w:val="0099588B"/>
    <w:rsid w:val="00995B37"/>
    <w:rsid w:val="00995B3E"/>
    <w:rsid w:val="00995F6E"/>
    <w:rsid w:val="009961B2"/>
    <w:rsid w:val="00996C43"/>
    <w:rsid w:val="00996C7B"/>
    <w:rsid w:val="00996E9C"/>
    <w:rsid w:val="009976EA"/>
    <w:rsid w:val="00997FA7"/>
    <w:rsid w:val="009A0FA7"/>
    <w:rsid w:val="009A11C7"/>
    <w:rsid w:val="009A1ED0"/>
    <w:rsid w:val="009A2B27"/>
    <w:rsid w:val="009A2D5F"/>
    <w:rsid w:val="009A2FB8"/>
    <w:rsid w:val="009A3069"/>
    <w:rsid w:val="009A3614"/>
    <w:rsid w:val="009A36F0"/>
    <w:rsid w:val="009A37B3"/>
    <w:rsid w:val="009A3B6E"/>
    <w:rsid w:val="009A3B8A"/>
    <w:rsid w:val="009A40F9"/>
    <w:rsid w:val="009A413C"/>
    <w:rsid w:val="009A42BD"/>
    <w:rsid w:val="009A45DA"/>
    <w:rsid w:val="009A534D"/>
    <w:rsid w:val="009A5466"/>
    <w:rsid w:val="009A5E07"/>
    <w:rsid w:val="009A6082"/>
    <w:rsid w:val="009A715C"/>
    <w:rsid w:val="009A7A47"/>
    <w:rsid w:val="009A7D00"/>
    <w:rsid w:val="009A7E04"/>
    <w:rsid w:val="009B0494"/>
    <w:rsid w:val="009B0A88"/>
    <w:rsid w:val="009B1086"/>
    <w:rsid w:val="009B1215"/>
    <w:rsid w:val="009B1A53"/>
    <w:rsid w:val="009B1B41"/>
    <w:rsid w:val="009B1F36"/>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EB0"/>
    <w:rsid w:val="009C0EE1"/>
    <w:rsid w:val="009C0F68"/>
    <w:rsid w:val="009C0F80"/>
    <w:rsid w:val="009C1F2B"/>
    <w:rsid w:val="009C2553"/>
    <w:rsid w:val="009C263A"/>
    <w:rsid w:val="009C2A5A"/>
    <w:rsid w:val="009C2E2F"/>
    <w:rsid w:val="009C337A"/>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5E2"/>
    <w:rsid w:val="009D594F"/>
    <w:rsid w:val="009D5E1B"/>
    <w:rsid w:val="009D6196"/>
    <w:rsid w:val="009D6249"/>
    <w:rsid w:val="009D6303"/>
    <w:rsid w:val="009D6532"/>
    <w:rsid w:val="009D65A9"/>
    <w:rsid w:val="009D6BAD"/>
    <w:rsid w:val="009D7BDD"/>
    <w:rsid w:val="009D7BF1"/>
    <w:rsid w:val="009E0D93"/>
    <w:rsid w:val="009E12D6"/>
    <w:rsid w:val="009E16EE"/>
    <w:rsid w:val="009E1DE1"/>
    <w:rsid w:val="009E234B"/>
    <w:rsid w:val="009E23D8"/>
    <w:rsid w:val="009E2CB3"/>
    <w:rsid w:val="009E34AE"/>
    <w:rsid w:val="009E3BB5"/>
    <w:rsid w:val="009E4743"/>
    <w:rsid w:val="009E4872"/>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7E7"/>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5426"/>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5F7"/>
    <w:rsid w:val="00A228FC"/>
    <w:rsid w:val="00A233B9"/>
    <w:rsid w:val="00A23967"/>
    <w:rsid w:val="00A2435F"/>
    <w:rsid w:val="00A2466F"/>
    <w:rsid w:val="00A25A55"/>
    <w:rsid w:val="00A25B38"/>
    <w:rsid w:val="00A25C8E"/>
    <w:rsid w:val="00A25C96"/>
    <w:rsid w:val="00A2692C"/>
    <w:rsid w:val="00A26CAD"/>
    <w:rsid w:val="00A26D9F"/>
    <w:rsid w:val="00A271BB"/>
    <w:rsid w:val="00A274A8"/>
    <w:rsid w:val="00A27ED5"/>
    <w:rsid w:val="00A3043B"/>
    <w:rsid w:val="00A30A28"/>
    <w:rsid w:val="00A31293"/>
    <w:rsid w:val="00A3178C"/>
    <w:rsid w:val="00A319EA"/>
    <w:rsid w:val="00A31BAD"/>
    <w:rsid w:val="00A31BEB"/>
    <w:rsid w:val="00A31C49"/>
    <w:rsid w:val="00A31C8F"/>
    <w:rsid w:val="00A3220E"/>
    <w:rsid w:val="00A32585"/>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7332"/>
    <w:rsid w:val="00A37381"/>
    <w:rsid w:val="00A3769E"/>
    <w:rsid w:val="00A378A7"/>
    <w:rsid w:val="00A37CDC"/>
    <w:rsid w:val="00A4029D"/>
    <w:rsid w:val="00A4039D"/>
    <w:rsid w:val="00A408C5"/>
    <w:rsid w:val="00A40BAB"/>
    <w:rsid w:val="00A40F41"/>
    <w:rsid w:val="00A41109"/>
    <w:rsid w:val="00A41248"/>
    <w:rsid w:val="00A41A49"/>
    <w:rsid w:val="00A41F28"/>
    <w:rsid w:val="00A42C3D"/>
    <w:rsid w:val="00A42EC1"/>
    <w:rsid w:val="00A4357A"/>
    <w:rsid w:val="00A43821"/>
    <w:rsid w:val="00A4396E"/>
    <w:rsid w:val="00A43AD8"/>
    <w:rsid w:val="00A44321"/>
    <w:rsid w:val="00A4446A"/>
    <w:rsid w:val="00A44631"/>
    <w:rsid w:val="00A4474D"/>
    <w:rsid w:val="00A448BE"/>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F5E"/>
    <w:rsid w:val="00A533BD"/>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14F5"/>
    <w:rsid w:val="00A62154"/>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960"/>
    <w:rsid w:val="00A7022C"/>
    <w:rsid w:val="00A70954"/>
    <w:rsid w:val="00A71708"/>
    <w:rsid w:val="00A7243B"/>
    <w:rsid w:val="00A7252D"/>
    <w:rsid w:val="00A728F6"/>
    <w:rsid w:val="00A729D2"/>
    <w:rsid w:val="00A72AA6"/>
    <w:rsid w:val="00A73D48"/>
    <w:rsid w:val="00A73E6B"/>
    <w:rsid w:val="00A747B9"/>
    <w:rsid w:val="00A751C5"/>
    <w:rsid w:val="00A76342"/>
    <w:rsid w:val="00A76AC9"/>
    <w:rsid w:val="00A76DBA"/>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451"/>
    <w:rsid w:val="00A8683F"/>
    <w:rsid w:val="00A86F6F"/>
    <w:rsid w:val="00A870FA"/>
    <w:rsid w:val="00A872C1"/>
    <w:rsid w:val="00A8764C"/>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D61"/>
    <w:rsid w:val="00A941E0"/>
    <w:rsid w:val="00A94277"/>
    <w:rsid w:val="00A949A1"/>
    <w:rsid w:val="00A94A77"/>
    <w:rsid w:val="00A94AF1"/>
    <w:rsid w:val="00A94EEB"/>
    <w:rsid w:val="00A95D03"/>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B26"/>
    <w:rsid w:val="00AA4C43"/>
    <w:rsid w:val="00AA51C5"/>
    <w:rsid w:val="00AA522F"/>
    <w:rsid w:val="00AA53AD"/>
    <w:rsid w:val="00AA58BE"/>
    <w:rsid w:val="00AA5ECA"/>
    <w:rsid w:val="00AA606F"/>
    <w:rsid w:val="00AA6238"/>
    <w:rsid w:val="00AA62F3"/>
    <w:rsid w:val="00AA69DA"/>
    <w:rsid w:val="00AA6E5C"/>
    <w:rsid w:val="00AA6EE5"/>
    <w:rsid w:val="00AA73D2"/>
    <w:rsid w:val="00AA7522"/>
    <w:rsid w:val="00AA7CD9"/>
    <w:rsid w:val="00AB0356"/>
    <w:rsid w:val="00AB06C9"/>
    <w:rsid w:val="00AB09B4"/>
    <w:rsid w:val="00AB0B0B"/>
    <w:rsid w:val="00AB0DA4"/>
    <w:rsid w:val="00AB116C"/>
    <w:rsid w:val="00AB15A9"/>
    <w:rsid w:val="00AB1F98"/>
    <w:rsid w:val="00AB201F"/>
    <w:rsid w:val="00AB24C7"/>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0BB4"/>
    <w:rsid w:val="00AD128A"/>
    <w:rsid w:val="00AD231D"/>
    <w:rsid w:val="00AD2565"/>
    <w:rsid w:val="00AD2ECD"/>
    <w:rsid w:val="00AD31F6"/>
    <w:rsid w:val="00AD345F"/>
    <w:rsid w:val="00AD42FA"/>
    <w:rsid w:val="00AD43A7"/>
    <w:rsid w:val="00AD50F7"/>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ABE"/>
    <w:rsid w:val="00AE202D"/>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B003A8"/>
    <w:rsid w:val="00B00B2A"/>
    <w:rsid w:val="00B011F2"/>
    <w:rsid w:val="00B01309"/>
    <w:rsid w:val="00B018BE"/>
    <w:rsid w:val="00B01995"/>
    <w:rsid w:val="00B01A89"/>
    <w:rsid w:val="00B01F85"/>
    <w:rsid w:val="00B0254F"/>
    <w:rsid w:val="00B025BD"/>
    <w:rsid w:val="00B0261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3CA"/>
    <w:rsid w:val="00B10657"/>
    <w:rsid w:val="00B106FD"/>
    <w:rsid w:val="00B110C7"/>
    <w:rsid w:val="00B110CA"/>
    <w:rsid w:val="00B110CE"/>
    <w:rsid w:val="00B11CC7"/>
    <w:rsid w:val="00B124E9"/>
    <w:rsid w:val="00B129E6"/>
    <w:rsid w:val="00B12BD4"/>
    <w:rsid w:val="00B13734"/>
    <w:rsid w:val="00B13966"/>
    <w:rsid w:val="00B13B9F"/>
    <w:rsid w:val="00B1451E"/>
    <w:rsid w:val="00B14854"/>
    <w:rsid w:val="00B14FCC"/>
    <w:rsid w:val="00B1525F"/>
    <w:rsid w:val="00B15587"/>
    <w:rsid w:val="00B15653"/>
    <w:rsid w:val="00B1576D"/>
    <w:rsid w:val="00B158EC"/>
    <w:rsid w:val="00B161B9"/>
    <w:rsid w:val="00B16C66"/>
    <w:rsid w:val="00B16CE2"/>
    <w:rsid w:val="00B17411"/>
    <w:rsid w:val="00B17889"/>
    <w:rsid w:val="00B17A0E"/>
    <w:rsid w:val="00B17DED"/>
    <w:rsid w:val="00B17EBF"/>
    <w:rsid w:val="00B20231"/>
    <w:rsid w:val="00B20A75"/>
    <w:rsid w:val="00B2151D"/>
    <w:rsid w:val="00B21E78"/>
    <w:rsid w:val="00B220C6"/>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1FFC"/>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173C"/>
    <w:rsid w:val="00B41AF4"/>
    <w:rsid w:val="00B41E37"/>
    <w:rsid w:val="00B41F5F"/>
    <w:rsid w:val="00B42594"/>
    <w:rsid w:val="00B4298D"/>
    <w:rsid w:val="00B434EA"/>
    <w:rsid w:val="00B43705"/>
    <w:rsid w:val="00B44469"/>
    <w:rsid w:val="00B444CF"/>
    <w:rsid w:val="00B4479C"/>
    <w:rsid w:val="00B447E9"/>
    <w:rsid w:val="00B44E81"/>
    <w:rsid w:val="00B45052"/>
    <w:rsid w:val="00B452B6"/>
    <w:rsid w:val="00B45466"/>
    <w:rsid w:val="00B4588E"/>
    <w:rsid w:val="00B4597E"/>
    <w:rsid w:val="00B45D24"/>
    <w:rsid w:val="00B46599"/>
    <w:rsid w:val="00B46AEC"/>
    <w:rsid w:val="00B46CCB"/>
    <w:rsid w:val="00B47066"/>
    <w:rsid w:val="00B470D4"/>
    <w:rsid w:val="00B479B4"/>
    <w:rsid w:val="00B47C82"/>
    <w:rsid w:val="00B47DDC"/>
    <w:rsid w:val="00B50545"/>
    <w:rsid w:val="00B50985"/>
    <w:rsid w:val="00B50FEF"/>
    <w:rsid w:val="00B51C36"/>
    <w:rsid w:val="00B51F1C"/>
    <w:rsid w:val="00B522BB"/>
    <w:rsid w:val="00B52330"/>
    <w:rsid w:val="00B52435"/>
    <w:rsid w:val="00B52728"/>
    <w:rsid w:val="00B52BD4"/>
    <w:rsid w:val="00B53422"/>
    <w:rsid w:val="00B5396A"/>
    <w:rsid w:val="00B53C3F"/>
    <w:rsid w:val="00B53D6C"/>
    <w:rsid w:val="00B53D73"/>
    <w:rsid w:val="00B550B1"/>
    <w:rsid w:val="00B554BE"/>
    <w:rsid w:val="00B555E0"/>
    <w:rsid w:val="00B55643"/>
    <w:rsid w:val="00B55DB9"/>
    <w:rsid w:val="00B55EAA"/>
    <w:rsid w:val="00B560FF"/>
    <w:rsid w:val="00B56ABC"/>
    <w:rsid w:val="00B56EB4"/>
    <w:rsid w:val="00B56F59"/>
    <w:rsid w:val="00B57AA2"/>
    <w:rsid w:val="00B600BC"/>
    <w:rsid w:val="00B6021B"/>
    <w:rsid w:val="00B610F7"/>
    <w:rsid w:val="00B616E4"/>
    <w:rsid w:val="00B61B86"/>
    <w:rsid w:val="00B61EDC"/>
    <w:rsid w:val="00B62646"/>
    <w:rsid w:val="00B62816"/>
    <w:rsid w:val="00B62FBD"/>
    <w:rsid w:val="00B637B1"/>
    <w:rsid w:val="00B64049"/>
    <w:rsid w:val="00B64B08"/>
    <w:rsid w:val="00B64DB2"/>
    <w:rsid w:val="00B660B7"/>
    <w:rsid w:val="00B666FC"/>
    <w:rsid w:val="00B66841"/>
    <w:rsid w:val="00B66CD3"/>
    <w:rsid w:val="00B66E98"/>
    <w:rsid w:val="00B6755E"/>
    <w:rsid w:val="00B67B05"/>
    <w:rsid w:val="00B67EC5"/>
    <w:rsid w:val="00B70044"/>
    <w:rsid w:val="00B70AC2"/>
    <w:rsid w:val="00B70F1B"/>
    <w:rsid w:val="00B70F1E"/>
    <w:rsid w:val="00B71053"/>
    <w:rsid w:val="00B71139"/>
    <w:rsid w:val="00B7126B"/>
    <w:rsid w:val="00B71886"/>
    <w:rsid w:val="00B718A2"/>
    <w:rsid w:val="00B71B74"/>
    <w:rsid w:val="00B71CA5"/>
    <w:rsid w:val="00B72018"/>
    <w:rsid w:val="00B73CCD"/>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2A3"/>
    <w:rsid w:val="00B9054B"/>
    <w:rsid w:val="00B905FA"/>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303C"/>
    <w:rsid w:val="00BA39A9"/>
    <w:rsid w:val="00BA39B7"/>
    <w:rsid w:val="00BA3A5D"/>
    <w:rsid w:val="00BA3FCA"/>
    <w:rsid w:val="00BA4F3F"/>
    <w:rsid w:val="00BA5129"/>
    <w:rsid w:val="00BA54C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2D59"/>
    <w:rsid w:val="00BB32AF"/>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399"/>
    <w:rsid w:val="00BC0AF1"/>
    <w:rsid w:val="00BC0FD6"/>
    <w:rsid w:val="00BC1ABE"/>
    <w:rsid w:val="00BC1C78"/>
    <w:rsid w:val="00BC2177"/>
    <w:rsid w:val="00BC253B"/>
    <w:rsid w:val="00BC28D3"/>
    <w:rsid w:val="00BC2C5F"/>
    <w:rsid w:val="00BC3003"/>
    <w:rsid w:val="00BC3CAC"/>
    <w:rsid w:val="00BC3FE3"/>
    <w:rsid w:val="00BC450C"/>
    <w:rsid w:val="00BC4EEF"/>
    <w:rsid w:val="00BC523C"/>
    <w:rsid w:val="00BC567A"/>
    <w:rsid w:val="00BC56DC"/>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78"/>
    <w:rsid w:val="00BD5CD4"/>
    <w:rsid w:val="00BD65A7"/>
    <w:rsid w:val="00BD6930"/>
    <w:rsid w:val="00BD6A87"/>
    <w:rsid w:val="00BD6B30"/>
    <w:rsid w:val="00BD6E13"/>
    <w:rsid w:val="00BD6E88"/>
    <w:rsid w:val="00BD7199"/>
    <w:rsid w:val="00BD767D"/>
    <w:rsid w:val="00BD7A5C"/>
    <w:rsid w:val="00BD7E42"/>
    <w:rsid w:val="00BE0022"/>
    <w:rsid w:val="00BE00AF"/>
    <w:rsid w:val="00BE1D18"/>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DEB"/>
    <w:rsid w:val="00BE7F1B"/>
    <w:rsid w:val="00BF0151"/>
    <w:rsid w:val="00BF0626"/>
    <w:rsid w:val="00BF0914"/>
    <w:rsid w:val="00BF0EF7"/>
    <w:rsid w:val="00BF190E"/>
    <w:rsid w:val="00BF1E14"/>
    <w:rsid w:val="00BF234B"/>
    <w:rsid w:val="00BF2411"/>
    <w:rsid w:val="00BF333A"/>
    <w:rsid w:val="00BF3B46"/>
    <w:rsid w:val="00BF3BA3"/>
    <w:rsid w:val="00BF3C5B"/>
    <w:rsid w:val="00BF3F16"/>
    <w:rsid w:val="00BF40C0"/>
    <w:rsid w:val="00BF415B"/>
    <w:rsid w:val="00BF46C1"/>
    <w:rsid w:val="00BF4EAA"/>
    <w:rsid w:val="00BF5A8D"/>
    <w:rsid w:val="00BF5BAF"/>
    <w:rsid w:val="00BF5C16"/>
    <w:rsid w:val="00BF5C4C"/>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2F1D"/>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745"/>
    <w:rsid w:val="00C25D07"/>
    <w:rsid w:val="00C25D78"/>
    <w:rsid w:val="00C267A4"/>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8F0"/>
    <w:rsid w:val="00C41C1F"/>
    <w:rsid w:val="00C41D75"/>
    <w:rsid w:val="00C41E5F"/>
    <w:rsid w:val="00C41FAA"/>
    <w:rsid w:val="00C4290A"/>
    <w:rsid w:val="00C42B80"/>
    <w:rsid w:val="00C42E3A"/>
    <w:rsid w:val="00C43625"/>
    <w:rsid w:val="00C43D50"/>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358"/>
    <w:rsid w:val="00C52FBB"/>
    <w:rsid w:val="00C53035"/>
    <w:rsid w:val="00C5321E"/>
    <w:rsid w:val="00C536F8"/>
    <w:rsid w:val="00C53B1F"/>
    <w:rsid w:val="00C53ED9"/>
    <w:rsid w:val="00C53EED"/>
    <w:rsid w:val="00C54740"/>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D4"/>
    <w:rsid w:val="00C80DD8"/>
    <w:rsid w:val="00C81528"/>
    <w:rsid w:val="00C8184B"/>
    <w:rsid w:val="00C82386"/>
    <w:rsid w:val="00C828AD"/>
    <w:rsid w:val="00C828B2"/>
    <w:rsid w:val="00C82B42"/>
    <w:rsid w:val="00C833A6"/>
    <w:rsid w:val="00C8344B"/>
    <w:rsid w:val="00C83551"/>
    <w:rsid w:val="00C83842"/>
    <w:rsid w:val="00C842A6"/>
    <w:rsid w:val="00C843B1"/>
    <w:rsid w:val="00C8467A"/>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900A2"/>
    <w:rsid w:val="00C90548"/>
    <w:rsid w:val="00C9092D"/>
    <w:rsid w:val="00C909EF"/>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78"/>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CB"/>
    <w:rsid w:val="00CE333C"/>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22F"/>
    <w:rsid w:val="00CE74FD"/>
    <w:rsid w:val="00CE7D6B"/>
    <w:rsid w:val="00CE7EF5"/>
    <w:rsid w:val="00CE7FA9"/>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5B0"/>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623"/>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307DB"/>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5AA1"/>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28E"/>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C91"/>
    <w:rsid w:val="00D72E9F"/>
    <w:rsid w:val="00D72F57"/>
    <w:rsid w:val="00D73056"/>
    <w:rsid w:val="00D7346E"/>
    <w:rsid w:val="00D73E59"/>
    <w:rsid w:val="00D741EC"/>
    <w:rsid w:val="00D7425E"/>
    <w:rsid w:val="00D742BA"/>
    <w:rsid w:val="00D744AA"/>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8F6"/>
    <w:rsid w:val="00D82B15"/>
    <w:rsid w:val="00D833D5"/>
    <w:rsid w:val="00D838F2"/>
    <w:rsid w:val="00D83D6D"/>
    <w:rsid w:val="00D83F10"/>
    <w:rsid w:val="00D841AA"/>
    <w:rsid w:val="00D845BB"/>
    <w:rsid w:val="00D8461E"/>
    <w:rsid w:val="00D846D9"/>
    <w:rsid w:val="00D84BDF"/>
    <w:rsid w:val="00D85123"/>
    <w:rsid w:val="00D85BC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E43"/>
    <w:rsid w:val="00DA7057"/>
    <w:rsid w:val="00DA732F"/>
    <w:rsid w:val="00DA7BA0"/>
    <w:rsid w:val="00DA7D01"/>
    <w:rsid w:val="00DB01B3"/>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62B"/>
    <w:rsid w:val="00DB68E9"/>
    <w:rsid w:val="00DB6AFA"/>
    <w:rsid w:val="00DB761D"/>
    <w:rsid w:val="00DB76FF"/>
    <w:rsid w:val="00DB7D41"/>
    <w:rsid w:val="00DC0053"/>
    <w:rsid w:val="00DC070B"/>
    <w:rsid w:val="00DC1167"/>
    <w:rsid w:val="00DC1215"/>
    <w:rsid w:val="00DC14E2"/>
    <w:rsid w:val="00DC1529"/>
    <w:rsid w:val="00DC1CA5"/>
    <w:rsid w:val="00DC1D99"/>
    <w:rsid w:val="00DC25CD"/>
    <w:rsid w:val="00DC29D3"/>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8F"/>
    <w:rsid w:val="00DD1010"/>
    <w:rsid w:val="00DD1438"/>
    <w:rsid w:val="00DD179D"/>
    <w:rsid w:val="00DD20B0"/>
    <w:rsid w:val="00DD24D7"/>
    <w:rsid w:val="00DD3696"/>
    <w:rsid w:val="00DD36BD"/>
    <w:rsid w:val="00DD3A13"/>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0F0"/>
    <w:rsid w:val="00DE24DF"/>
    <w:rsid w:val="00DE24E5"/>
    <w:rsid w:val="00DE31E4"/>
    <w:rsid w:val="00DE33A3"/>
    <w:rsid w:val="00DE35B3"/>
    <w:rsid w:val="00DE40E6"/>
    <w:rsid w:val="00DE4530"/>
    <w:rsid w:val="00DE4F2C"/>
    <w:rsid w:val="00DE543C"/>
    <w:rsid w:val="00DE5AE8"/>
    <w:rsid w:val="00DE5D52"/>
    <w:rsid w:val="00DE5E27"/>
    <w:rsid w:val="00DE6519"/>
    <w:rsid w:val="00DE6E2D"/>
    <w:rsid w:val="00DE734C"/>
    <w:rsid w:val="00DE7A9D"/>
    <w:rsid w:val="00DE7B7A"/>
    <w:rsid w:val="00DF001C"/>
    <w:rsid w:val="00DF0640"/>
    <w:rsid w:val="00DF08A4"/>
    <w:rsid w:val="00DF13E7"/>
    <w:rsid w:val="00DF14E8"/>
    <w:rsid w:val="00DF15BF"/>
    <w:rsid w:val="00DF18C5"/>
    <w:rsid w:val="00DF1AC7"/>
    <w:rsid w:val="00DF1CF6"/>
    <w:rsid w:val="00DF1EE6"/>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857"/>
    <w:rsid w:val="00E1392B"/>
    <w:rsid w:val="00E13BD4"/>
    <w:rsid w:val="00E1404A"/>
    <w:rsid w:val="00E1464B"/>
    <w:rsid w:val="00E14BE4"/>
    <w:rsid w:val="00E15FA2"/>
    <w:rsid w:val="00E1667A"/>
    <w:rsid w:val="00E16A38"/>
    <w:rsid w:val="00E16CCA"/>
    <w:rsid w:val="00E174A5"/>
    <w:rsid w:val="00E17CDF"/>
    <w:rsid w:val="00E2014D"/>
    <w:rsid w:val="00E20589"/>
    <w:rsid w:val="00E20DE8"/>
    <w:rsid w:val="00E211D0"/>
    <w:rsid w:val="00E21325"/>
    <w:rsid w:val="00E21593"/>
    <w:rsid w:val="00E21F99"/>
    <w:rsid w:val="00E2222B"/>
    <w:rsid w:val="00E231E3"/>
    <w:rsid w:val="00E25B95"/>
    <w:rsid w:val="00E25C5F"/>
    <w:rsid w:val="00E260F5"/>
    <w:rsid w:val="00E262DC"/>
    <w:rsid w:val="00E264CE"/>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D26"/>
    <w:rsid w:val="00E35DA1"/>
    <w:rsid w:val="00E36165"/>
    <w:rsid w:val="00E364A9"/>
    <w:rsid w:val="00E36874"/>
    <w:rsid w:val="00E36A5D"/>
    <w:rsid w:val="00E36B30"/>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BD9"/>
    <w:rsid w:val="00E5618E"/>
    <w:rsid w:val="00E56312"/>
    <w:rsid w:val="00E566F2"/>
    <w:rsid w:val="00E567EE"/>
    <w:rsid w:val="00E56C2A"/>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4A4"/>
    <w:rsid w:val="00E70DA1"/>
    <w:rsid w:val="00E714A3"/>
    <w:rsid w:val="00E71B85"/>
    <w:rsid w:val="00E71BD9"/>
    <w:rsid w:val="00E71C20"/>
    <w:rsid w:val="00E722EE"/>
    <w:rsid w:val="00E724DC"/>
    <w:rsid w:val="00E725E4"/>
    <w:rsid w:val="00E72841"/>
    <w:rsid w:val="00E72B3D"/>
    <w:rsid w:val="00E72C3D"/>
    <w:rsid w:val="00E72FB1"/>
    <w:rsid w:val="00E731FB"/>
    <w:rsid w:val="00E73279"/>
    <w:rsid w:val="00E73491"/>
    <w:rsid w:val="00E73561"/>
    <w:rsid w:val="00E73D93"/>
    <w:rsid w:val="00E742DC"/>
    <w:rsid w:val="00E7441F"/>
    <w:rsid w:val="00E74683"/>
    <w:rsid w:val="00E74FA2"/>
    <w:rsid w:val="00E74FD7"/>
    <w:rsid w:val="00E753B4"/>
    <w:rsid w:val="00E753F1"/>
    <w:rsid w:val="00E7558B"/>
    <w:rsid w:val="00E7564A"/>
    <w:rsid w:val="00E756A7"/>
    <w:rsid w:val="00E75FD9"/>
    <w:rsid w:val="00E75FDA"/>
    <w:rsid w:val="00E76173"/>
    <w:rsid w:val="00E762E3"/>
    <w:rsid w:val="00E76458"/>
    <w:rsid w:val="00E76668"/>
    <w:rsid w:val="00E76DBC"/>
    <w:rsid w:val="00E77246"/>
    <w:rsid w:val="00E773D9"/>
    <w:rsid w:val="00E77432"/>
    <w:rsid w:val="00E77897"/>
    <w:rsid w:val="00E803AD"/>
    <w:rsid w:val="00E80737"/>
    <w:rsid w:val="00E80F83"/>
    <w:rsid w:val="00E8136C"/>
    <w:rsid w:val="00E81394"/>
    <w:rsid w:val="00E81C62"/>
    <w:rsid w:val="00E82089"/>
    <w:rsid w:val="00E82D82"/>
    <w:rsid w:val="00E82E03"/>
    <w:rsid w:val="00E83352"/>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2818"/>
    <w:rsid w:val="00EA302E"/>
    <w:rsid w:val="00EA31DA"/>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12F"/>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7AB8"/>
    <w:rsid w:val="00EC7B83"/>
    <w:rsid w:val="00ED04BF"/>
    <w:rsid w:val="00ED06C3"/>
    <w:rsid w:val="00ED07FA"/>
    <w:rsid w:val="00ED0B57"/>
    <w:rsid w:val="00ED17B8"/>
    <w:rsid w:val="00ED188D"/>
    <w:rsid w:val="00ED1E44"/>
    <w:rsid w:val="00ED20E9"/>
    <w:rsid w:val="00ED2552"/>
    <w:rsid w:val="00ED2630"/>
    <w:rsid w:val="00ED3C50"/>
    <w:rsid w:val="00ED3F52"/>
    <w:rsid w:val="00ED3FB6"/>
    <w:rsid w:val="00ED46C5"/>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E7E66"/>
    <w:rsid w:val="00EF006A"/>
    <w:rsid w:val="00EF0070"/>
    <w:rsid w:val="00EF033F"/>
    <w:rsid w:val="00EF0BA8"/>
    <w:rsid w:val="00EF1DBE"/>
    <w:rsid w:val="00EF20B7"/>
    <w:rsid w:val="00EF24E5"/>
    <w:rsid w:val="00EF2DD9"/>
    <w:rsid w:val="00EF2E68"/>
    <w:rsid w:val="00EF32B1"/>
    <w:rsid w:val="00EF3337"/>
    <w:rsid w:val="00EF3F16"/>
    <w:rsid w:val="00EF3F91"/>
    <w:rsid w:val="00EF485F"/>
    <w:rsid w:val="00EF4F55"/>
    <w:rsid w:val="00EF5F9E"/>
    <w:rsid w:val="00EF60D4"/>
    <w:rsid w:val="00EF65FD"/>
    <w:rsid w:val="00EF6790"/>
    <w:rsid w:val="00EF6AA9"/>
    <w:rsid w:val="00EF6BDA"/>
    <w:rsid w:val="00EF6D44"/>
    <w:rsid w:val="00EF70B2"/>
    <w:rsid w:val="00EF7724"/>
    <w:rsid w:val="00EF79D2"/>
    <w:rsid w:val="00EF7AD4"/>
    <w:rsid w:val="00EF7CB1"/>
    <w:rsid w:val="00EF7D7F"/>
    <w:rsid w:val="00F00016"/>
    <w:rsid w:val="00F00020"/>
    <w:rsid w:val="00F000BE"/>
    <w:rsid w:val="00F00343"/>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770C"/>
    <w:rsid w:val="00F077AD"/>
    <w:rsid w:val="00F07935"/>
    <w:rsid w:val="00F1071A"/>
    <w:rsid w:val="00F109AB"/>
    <w:rsid w:val="00F10F88"/>
    <w:rsid w:val="00F11520"/>
    <w:rsid w:val="00F1165B"/>
    <w:rsid w:val="00F11914"/>
    <w:rsid w:val="00F11E39"/>
    <w:rsid w:val="00F120E3"/>
    <w:rsid w:val="00F1221E"/>
    <w:rsid w:val="00F1244C"/>
    <w:rsid w:val="00F127C3"/>
    <w:rsid w:val="00F12CFF"/>
    <w:rsid w:val="00F13365"/>
    <w:rsid w:val="00F13684"/>
    <w:rsid w:val="00F13AFA"/>
    <w:rsid w:val="00F13D55"/>
    <w:rsid w:val="00F13F16"/>
    <w:rsid w:val="00F1460A"/>
    <w:rsid w:val="00F14FC2"/>
    <w:rsid w:val="00F15803"/>
    <w:rsid w:val="00F158DF"/>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0D44"/>
    <w:rsid w:val="00F311F0"/>
    <w:rsid w:val="00F31E3E"/>
    <w:rsid w:val="00F31F3E"/>
    <w:rsid w:val="00F32E4B"/>
    <w:rsid w:val="00F3313A"/>
    <w:rsid w:val="00F3351A"/>
    <w:rsid w:val="00F33935"/>
    <w:rsid w:val="00F33CE1"/>
    <w:rsid w:val="00F341C3"/>
    <w:rsid w:val="00F343F6"/>
    <w:rsid w:val="00F34894"/>
    <w:rsid w:val="00F349B7"/>
    <w:rsid w:val="00F34AF0"/>
    <w:rsid w:val="00F34EF5"/>
    <w:rsid w:val="00F353D8"/>
    <w:rsid w:val="00F35913"/>
    <w:rsid w:val="00F359F4"/>
    <w:rsid w:val="00F35CB4"/>
    <w:rsid w:val="00F36C5D"/>
    <w:rsid w:val="00F37677"/>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5882"/>
    <w:rsid w:val="00F45898"/>
    <w:rsid w:val="00F469DC"/>
    <w:rsid w:val="00F472EA"/>
    <w:rsid w:val="00F474F9"/>
    <w:rsid w:val="00F47561"/>
    <w:rsid w:val="00F47785"/>
    <w:rsid w:val="00F47C33"/>
    <w:rsid w:val="00F47DD5"/>
    <w:rsid w:val="00F47E44"/>
    <w:rsid w:val="00F504D0"/>
    <w:rsid w:val="00F50977"/>
    <w:rsid w:val="00F50F02"/>
    <w:rsid w:val="00F517EE"/>
    <w:rsid w:val="00F51BEC"/>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FAE"/>
    <w:rsid w:val="00F660C1"/>
    <w:rsid w:val="00F66241"/>
    <w:rsid w:val="00F6653A"/>
    <w:rsid w:val="00F66BBF"/>
    <w:rsid w:val="00F66BCB"/>
    <w:rsid w:val="00F66D81"/>
    <w:rsid w:val="00F678A2"/>
    <w:rsid w:val="00F67A43"/>
    <w:rsid w:val="00F67B5F"/>
    <w:rsid w:val="00F67BCE"/>
    <w:rsid w:val="00F67D1F"/>
    <w:rsid w:val="00F701C7"/>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C43"/>
    <w:rsid w:val="00F95F33"/>
    <w:rsid w:val="00F960D0"/>
    <w:rsid w:val="00F9692F"/>
    <w:rsid w:val="00F96B94"/>
    <w:rsid w:val="00F973F2"/>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C26"/>
    <w:rsid w:val="00FA7D60"/>
    <w:rsid w:val="00FA7DB9"/>
    <w:rsid w:val="00FA7DCE"/>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86C"/>
    <w:rsid w:val="00FC3BA5"/>
    <w:rsid w:val="00FC3C01"/>
    <w:rsid w:val="00FC3D31"/>
    <w:rsid w:val="00FC42F5"/>
    <w:rsid w:val="00FC4814"/>
    <w:rsid w:val="00FC4BFB"/>
    <w:rsid w:val="00FC4D0E"/>
    <w:rsid w:val="00FC4D53"/>
    <w:rsid w:val="00FC4E9C"/>
    <w:rsid w:val="00FC4F4B"/>
    <w:rsid w:val="00FC55A9"/>
    <w:rsid w:val="00FC55BA"/>
    <w:rsid w:val="00FC5B16"/>
    <w:rsid w:val="00FC5D65"/>
    <w:rsid w:val="00FC6878"/>
    <w:rsid w:val="00FC790C"/>
    <w:rsid w:val="00FD10E6"/>
    <w:rsid w:val="00FD15BB"/>
    <w:rsid w:val="00FD1CF1"/>
    <w:rsid w:val="00FD205F"/>
    <w:rsid w:val="00FD21C9"/>
    <w:rsid w:val="00FD2419"/>
    <w:rsid w:val="00FD2523"/>
    <w:rsid w:val="00FD2CE7"/>
    <w:rsid w:val="00FD2D06"/>
    <w:rsid w:val="00FD3074"/>
    <w:rsid w:val="00FD32A7"/>
    <w:rsid w:val="00FD34FC"/>
    <w:rsid w:val="00FD35F2"/>
    <w:rsid w:val="00FD36A6"/>
    <w:rsid w:val="00FD3DC2"/>
    <w:rsid w:val="00FD421E"/>
    <w:rsid w:val="00FD4387"/>
    <w:rsid w:val="00FD4860"/>
    <w:rsid w:val="00FD5244"/>
    <w:rsid w:val="00FD5493"/>
    <w:rsid w:val="00FD560C"/>
    <w:rsid w:val="00FD59B4"/>
    <w:rsid w:val="00FD6655"/>
    <w:rsid w:val="00FD6A36"/>
    <w:rsid w:val="00FD6ABA"/>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E7F24"/>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CC30367"/>
  <w15:docId w15:val="{25EEA995-7707-488A-8EBB-F4116895E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8545601">
      <w:bodyDiv w:val="1"/>
      <w:marLeft w:val="0"/>
      <w:marRight w:val="0"/>
      <w:marTop w:val="0"/>
      <w:marBottom w:val="0"/>
      <w:divBdr>
        <w:top w:val="none" w:sz="0" w:space="0" w:color="auto"/>
        <w:left w:val="none" w:sz="0" w:space="0" w:color="auto"/>
        <w:bottom w:val="none" w:sz="0" w:space="0" w:color="auto"/>
        <w:right w:val="none" w:sz="0" w:space="0" w:color="auto"/>
      </w:divBdr>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25ED5411-2A71-44A8-8FD6-7557D157845C}"/>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83149CC1-151F-4DC7-B46D-2736E30ED27B}">
  <ds:schemaRefs>
    <ds:schemaRef ds:uri="http://schemas.microsoft.com/sharepoint/v3"/>
    <ds:schemaRef ds:uri="http://schemas.openxmlformats.org/package/2006/metadata/core-properties"/>
    <ds:schemaRef ds:uri="http://schemas.microsoft.com/office/2006/documentManagement/types"/>
    <ds:schemaRef ds:uri="http://purl.org/dc/dcmitype/"/>
    <ds:schemaRef ds:uri="http://purl.org/dc/elements/1.1/"/>
    <ds:schemaRef ds:uri="http://purl.org/dc/terms/"/>
    <ds:schemaRef ds:uri="http://schemas.microsoft.com/office/2006/metadata/properties"/>
    <ds:schemaRef ds:uri="http://schemas.microsoft.com/office/infopath/2007/PartnerControls"/>
    <ds:schemaRef ds:uri="9b239327-9e80-40e4-b1b7-4394fed77a33"/>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451</Words>
  <Characters>2115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81</cp:revision>
  <dcterms:created xsi:type="dcterms:W3CDTF">2022-04-24T21:45:00Z</dcterms:created>
  <dcterms:modified xsi:type="dcterms:W3CDTF">2022-04-25T20:46:00Z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