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BCE7BF" w14:textId="607A2F0D"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354A72" w:rsidRPr="00354A72">
        <w:rPr>
          <w:rFonts w:cs="Arial"/>
          <w:b/>
          <w:sz w:val="24"/>
          <w:lang w:val="en-US" w:eastAsia="zh-CN"/>
        </w:rPr>
        <w:t>10</w:t>
      </w:r>
      <w:r w:rsidR="00E12F77">
        <w:rPr>
          <w:rFonts w:cs="Arial"/>
          <w:b/>
          <w:sz w:val="24"/>
          <w:lang w:val="en-US" w:eastAsia="zh-CN"/>
        </w:rPr>
        <w:t>3</w:t>
      </w:r>
      <w:r w:rsidR="00354A72" w:rsidRPr="00354A72">
        <w:rPr>
          <w:rFonts w:cs="Arial"/>
          <w:b/>
          <w:sz w:val="24"/>
          <w:lang w:val="en-US" w:eastAsia="zh-CN"/>
        </w:rPr>
        <w:t>-e</w:t>
      </w:r>
      <w:r>
        <w:rPr>
          <w:b/>
          <w:i/>
          <w:noProof/>
          <w:sz w:val="28"/>
        </w:rPr>
        <w:tab/>
      </w:r>
      <w:bookmarkStart w:id="2" w:name="_GoBack"/>
      <w:r w:rsidR="00360332" w:rsidRPr="00360332">
        <w:rPr>
          <w:rFonts w:eastAsia="宋体" w:cs="Arial"/>
          <w:b/>
          <w:sz w:val="24"/>
          <w:lang w:val="en-US" w:eastAsia="zh-CN"/>
        </w:rPr>
        <w:t>R4-2208980</w:t>
      </w:r>
      <w:bookmarkEnd w:id="2"/>
    </w:p>
    <w:p w14:paraId="6F1371DC" w14:textId="08D20699"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E12F77" w:rsidRPr="00E12F77">
        <w:rPr>
          <w:rFonts w:cs="Arial"/>
          <w:noProof w:val="0"/>
          <w:sz w:val="24"/>
        </w:rPr>
        <w:t>May 09 – May 20, 2022</w:t>
      </w:r>
    </w:p>
    <w:bookmarkEnd w:id="0"/>
    <w:bookmarkEnd w:id="1"/>
    <w:p w14:paraId="5803FF34" w14:textId="77777777" w:rsidR="00070561" w:rsidRPr="00DE11B8" w:rsidRDefault="00070561" w:rsidP="00F90E24">
      <w:pPr>
        <w:pStyle w:val="a4"/>
        <w:jc w:val="both"/>
        <w:rPr>
          <w:noProof w:val="0"/>
        </w:rPr>
      </w:pPr>
    </w:p>
    <w:p w14:paraId="2C625884" w14:textId="77777777"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208A" w:rsidRPr="00DC208A">
        <w:rPr>
          <w:rFonts w:ascii="Arial" w:eastAsia="宋体" w:hAnsi="Arial"/>
          <w:b/>
          <w:sz w:val="24"/>
          <w:lang w:val="en-US" w:eastAsia="zh-CN"/>
        </w:rPr>
        <w:t xml:space="preserve">Discussion on </w:t>
      </w:r>
      <w:r w:rsidR="00EE483D">
        <w:rPr>
          <w:rFonts w:ascii="Arial" w:eastAsia="宋体" w:hAnsi="Arial"/>
          <w:b/>
          <w:sz w:val="24"/>
          <w:lang w:val="en-US" w:eastAsia="zh-CN"/>
        </w:rPr>
        <w:t>measurement</w:t>
      </w:r>
      <w:r w:rsidR="00DC208A" w:rsidRPr="00DC208A">
        <w:rPr>
          <w:rFonts w:ascii="Arial" w:eastAsia="宋体" w:hAnsi="Arial"/>
          <w:b/>
          <w:sz w:val="24"/>
          <w:lang w:val="en-US" w:eastAsia="zh-CN"/>
        </w:rPr>
        <w:t xml:space="preserve"> requirements due to UE complexity reduction</w:t>
      </w:r>
    </w:p>
    <w:p w14:paraId="53EA85A3"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67159534" w14:textId="773C6273"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12F77">
        <w:rPr>
          <w:rFonts w:ascii="Arial" w:eastAsia="宋体" w:hAnsi="Arial"/>
          <w:b/>
          <w:sz w:val="24"/>
          <w:lang w:val="en-US" w:eastAsia="zh-CN"/>
        </w:rPr>
        <w:t>9</w:t>
      </w:r>
      <w:r w:rsidR="00617977" w:rsidRPr="001175D6">
        <w:rPr>
          <w:rFonts w:ascii="Arial" w:eastAsia="宋体" w:hAnsi="Arial"/>
          <w:b/>
          <w:sz w:val="24"/>
          <w:lang w:val="en-US" w:eastAsia="zh-CN"/>
        </w:rPr>
        <w:t>.</w:t>
      </w:r>
      <w:r w:rsidR="00E12F77">
        <w:rPr>
          <w:rFonts w:ascii="Arial" w:eastAsia="宋体" w:hAnsi="Arial"/>
          <w:b/>
          <w:sz w:val="24"/>
          <w:lang w:val="en-US" w:eastAsia="zh-CN"/>
        </w:rPr>
        <w:t>19</w:t>
      </w:r>
      <w:r w:rsidR="00617977" w:rsidRPr="001175D6">
        <w:rPr>
          <w:rFonts w:ascii="Arial" w:eastAsia="宋体" w:hAnsi="Arial"/>
          <w:b/>
          <w:sz w:val="24"/>
          <w:lang w:val="en-US" w:eastAsia="zh-CN"/>
        </w:rPr>
        <w:t>.</w:t>
      </w:r>
      <w:r w:rsidR="00A8663F" w:rsidRPr="001175D6">
        <w:rPr>
          <w:rFonts w:ascii="Arial" w:eastAsia="宋体" w:hAnsi="Arial"/>
          <w:b/>
          <w:sz w:val="24"/>
          <w:lang w:val="en-US" w:eastAsia="zh-CN"/>
        </w:rPr>
        <w:t>3.</w:t>
      </w:r>
      <w:r w:rsidR="001175D6" w:rsidRPr="001175D6">
        <w:rPr>
          <w:rFonts w:ascii="Arial" w:eastAsia="宋体" w:hAnsi="Arial"/>
          <w:b/>
          <w:sz w:val="24"/>
          <w:lang w:val="en-US" w:eastAsia="zh-CN"/>
        </w:rPr>
        <w:t>1.5</w:t>
      </w:r>
    </w:p>
    <w:p w14:paraId="4209E7AC"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11098E06" w14:textId="77777777" w:rsidR="00114F4F" w:rsidRDefault="00114F4F" w:rsidP="00114F4F">
      <w:pPr>
        <w:pStyle w:val="1"/>
        <w:jc w:val="both"/>
        <w:rPr>
          <w:lang w:val="en-US"/>
        </w:rPr>
      </w:pPr>
      <w:r>
        <w:rPr>
          <w:lang w:val="en-US"/>
        </w:rPr>
        <w:t>Introduction</w:t>
      </w:r>
    </w:p>
    <w:p w14:paraId="369A3C2B" w14:textId="77777777" w:rsidR="005B7F51" w:rsidRPr="005B7F51" w:rsidRDefault="005B7F51" w:rsidP="005B7F51">
      <w:pPr>
        <w:rPr>
          <w:rFonts w:eastAsia="宋体"/>
          <w:sz w:val="22"/>
          <w:szCs w:val="22"/>
          <w:lang w:eastAsia="zh-CN"/>
        </w:rPr>
      </w:pPr>
      <w:r w:rsidRPr="005B7F51">
        <w:rPr>
          <w:sz w:val="22"/>
          <w:szCs w:val="22"/>
          <w:lang w:eastAsia="ja-JP"/>
        </w:rPr>
        <w:t xml:space="preserve">The revised WID on support of reduced capability </w:t>
      </w:r>
      <w:r w:rsidRPr="005B7F51">
        <w:rPr>
          <w:rFonts w:eastAsia="Yu Mincho" w:cs="Arial"/>
          <w:bCs/>
          <w:sz w:val="22"/>
          <w:szCs w:val="22"/>
        </w:rPr>
        <w:t>(RedCap)</w:t>
      </w:r>
      <w:r w:rsidRPr="005B7F51">
        <w:rPr>
          <w:sz w:val="22"/>
          <w:szCs w:val="22"/>
          <w:lang w:eastAsia="ja-JP"/>
        </w:rPr>
        <w:t xml:space="preserve"> NR devices has been approved in [1]. </w:t>
      </w:r>
      <w:r w:rsidRPr="005B7F51">
        <w:rPr>
          <w:rFonts w:eastAsia="Yu Mincho" w:cs="Arial"/>
          <w:bCs/>
          <w:sz w:val="22"/>
          <w:szCs w:val="22"/>
        </w:rPr>
        <w:t xml:space="preserve">RAN4 has started work on the support of RedCap NR devices, where the related study item has been concluded in TR 38.875. The WID has the following objectives on </w:t>
      </w:r>
      <w:r w:rsidR="00DC208A" w:rsidRPr="00DC208A">
        <w:rPr>
          <w:rFonts w:eastAsia="Yu Mincho" w:cs="Arial"/>
          <w:bCs/>
          <w:sz w:val="22"/>
          <w:szCs w:val="22"/>
        </w:rPr>
        <w:t>UE complexity reduction</w:t>
      </w:r>
      <w:r w:rsidRPr="005B7F51">
        <w:rPr>
          <w:rFonts w:eastAsia="Yu Mincho" w:cs="Arial"/>
          <w:bC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B7F51" w:rsidRPr="005B7F51" w14:paraId="1570F217" w14:textId="77777777" w:rsidTr="00A136F5">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56031C1B" w14:textId="77777777" w:rsidR="00DC208A" w:rsidRPr="00DC208A" w:rsidRDefault="00DC208A" w:rsidP="000A73F0">
            <w:pPr>
              <w:pStyle w:val="B10"/>
              <w:numPr>
                <w:ilvl w:val="0"/>
                <w:numId w:val="11"/>
              </w:numPr>
              <w:overflowPunct w:val="0"/>
              <w:autoSpaceDE w:val="0"/>
              <w:autoSpaceDN w:val="0"/>
              <w:adjustRightInd w:val="0"/>
              <w:jc w:val="both"/>
              <w:rPr>
                <w:rFonts w:ascii="Times New Roman" w:eastAsia="宋体" w:hAnsi="Times New Roman"/>
                <w:sz w:val="22"/>
                <w:szCs w:val="22"/>
                <w:lang w:eastAsia="ja-JP"/>
              </w:rPr>
            </w:pPr>
            <w:r w:rsidRPr="00DC208A">
              <w:rPr>
                <w:rFonts w:ascii="Times New Roman" w:eastAsia="宋体" w:hAnsi="Times New Roman"/>
                <w:sz w:val="22"/>
                <w:szCs w:val="22"/>
                <w:lang w:eastAsia="ja-JP"/>
              </w:rPr>
              <w:t>Specify support for the following UE complexity reduction features [RAN1, RAN2, RAN4]:</w:t>
            </w:r>
          </w:p>
          <w:p w14:paraId="505A1385" w14:textId="77777777" w:rsidR="00DC208A" w:rsidRPr="00167847" w:rsidRDefault="00DC208A" w:rsidP="000A73F0">
            <w:pPr>
              <w:pStyle w:val="ad"/>
              <w:widowControl/>
              <w:numPr>
                <w:ilvl w:val="1"/>
                <w:numId w:val="11"/>
              </w:numPr>
              <w:overflowPunct w:val="0"/>
              <w:autoSpaceDN w:val="0"/>
              <w:jc w:val="both"/>
              <w:rPr>
                <w:b/>
                <w:bCs/>
                <w:iCs/>
                <w:sz w:val="22"/>
                <w:szCs w:val="22"/>
                <w:highlight w:val="yellow"/>
                <w:lang w:val="en-GB"/>
              </w:rPr>
            </w:pPr>
            <w:r w:rsidRPr="00167847">
              <w:rPr>
                <w:bCs/>
                <w:iCs/>
                <w:sz w:val="22"/>
                <w:szCs w:val="22"/>
                <w:highlight w:val="yellow"/>
                <w:lang w:val="en-GB"/>
              </w:rPr>
              <w:t>Reduced maximum UE bandwidth:</w:t>
            </w:r>
          </w:p>
          <w:p w14:paraId="2AABBBBF"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 xml:space="preserve">Maximum bandwidth of an FR1 RedCap UE during and after initial access is 20 MHz. </w:t>
            </w:r>
          </w:p>
          <w:p w14:paraId="194E4D7B"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Maximum bandwidth of an FR2 RedCap UE during and after initial access is 100 MHz.</w:t>
            </w:r>
          </w:p>
          <w:p w14:paraId="6BFF18E9" w14:textId="77777777" w:rsidR="00DC208A" w:rsidRPr="00167847" w:rsidRDefault="00DC208A" w:rsidP="000A73F0">
            <w:pPr>
              <w:pStyle w:val="ad"/>
              <w:widowControl/>
              <w:numPr>
                <w:ilvl w:val="1"/>
                <w:numId w:val="11"/>
              </w:numPr>
              <w:overflowPunct w:val="0"/>
              <w:autoSpaceDN w:val="0"/>
              <w:jc w:val="both"/>
              <w:rPr>
                <w:b/>
                <w:iCs/>
                <w:sz w:val="22"/>
                <w:szCs w:val="22"/>
                <w:highlight w:val="yellow"/>
                <w:lang w:val="en-GB"/>
              </w:rPr>
            </w:pPr>
            <w:r w:rsidRPr="00167847">
              <w:rPr>
                <w:iCs/>
                <w:sz w:val="22"/>
                <w:szCs w:val="22"/>
                <w:highlight w:val="yellow"/>
                <w:lang w:val="en-GB"/>
              </w:rPr>
              <w:t>Reduced minimum number of Rx branches:</w:t>
            </w:r>
          </w:p>
          <w:p w14:paraId="346B8972" w14:textId="77777777" w:rsidR="00DC208A" w:rsidRPr="00DC208A" w:rsidRDefault="00DC208A" w:rsidP="000A73F0">
            <w:pPr>
              <w:pStyle w:val="ad"/>
              <w:widowControl/>
              <w:numPr>
                <w:ilvl w:val="2"/>
                <w:numId w:val="11"/>
              </w:numPr>
              <w:overflowPunct w:val="0"/>
              <w:autoSpaceDN w:val="0"/>
              <w:jc w:val="both"/>
              <w:rPr>
                <w:b/>
                <w:iCs/>
                <w:sz w:val="22"/>
                <w:szCs w:val="22"/>
                <w:lang w:val="en-GB"/>
              </w:rPr>
            </w:pPr>
            <w:r w:rsidRPr="00DC208A">
              <w:rPr>
                <w:iCs/>
                <w:sz w:val="22"/>
                <w:szCs w:val="22"/>
                <w:lang w:val="en-GB"/>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1C84BC59" w14:textId="77777777" w:rsidR="00DC208A" w:rsidRPr="00DC208A" w:rsidRDefault="00DC208A" w:rsidP="000A73F0">
            <w:pPr>
              <w:pStyle w:val="ad"/>
              <w:widowControl/>
              <w:numPr>
                <w:ilvl w:val="2"/>
                <w:numId w:val="11"/>
              </w:numPr>
              <w:overflowPunct w:val="0"/>
              <w:autoSpaceDN w:val="0"/>
              <w:jc w:val="both"/>
              <w:rPr>
                <w:iCs/>
                <w:sz w:val="22"/>
                <w:szCs w:val="22"/>
                <w:lang w:val="en-GB"/>
              </w:rPr>
            </w:pPr>
            <w:bookmarkStart w:id="4" w:name="_Hlk58502022"/>
            <w:r w:rsidRPr="00DC208A">
              <w:rPr>
                <w:iCs/>
                <w:sz w:val="22"/>
                <w:szCs w:val="22"/>
                <w:lang w:val="en-GB"/>
              </w:rPr>
              <w:t xml:space="preserve">For frequency bands where a legacy NR UE (other than 2-Rx vehicular UE) is required to be equipped with a minimum of 4 Rx </w:t>
            </w:r>
            <w:bookmarkEnd w:id="4"/>
            <w:r w:rsidRPr="00DC208A">
              <w:rPr>
                <w:iCs/>
                <w:sz w:val="22"/>
                <w:szCs w:val="22"/>
                <w:lang w:val="en-GB"/>
              </w:rPr>
              <w:t xml:space="preserve">antenna ports, the minimum number of Rx </w:t>
            </w:r>
            <w:bookmarkStart w:id="5" w:name="_Hlk58574559"/>
            <w:r w:rsidRPr="00DC208A">
              <w:rPr>
                <w:iCs/>
                <w:sz w:val="22"/>
                <w:szCs w:val="22"/>
                <w:lang w:val="en-GB"/>
              </w:rPr>
              <w:t xml:space="preserve">branches </w:t>
            </w:r>
            <w:bookmarkEnd w:id="5"/>
            <w:r w:rsidRPr="00DC208A">
              <w:rPr>
                <w:iCs/>
                <w:sz w:val="22"/>
                <w:szCs w:val="22"/>
                <w:lang w:val="en-GB"/>
              </w:rPr>
              <w:t>supported by specification for a RedCap UE is 1. The specification also supports 2 Rx branches for a RedCap UE in these bands.</w:t>
            </w:r>
          </w:p>
          <w:p w14:paraId="2B3A6552" w14:textId="77777777" w:rsidR="00DC208A" w:rsidRPr="00DC208A" w:rsidRDefault="00DC208A" w:rsidP="000A73F0">
            <w:pPr>
              <w:pStyle w:val="ad"/>
              <w:widowControl/>
              <w:numPr>
                <w:ilvl w:val="2"/>
                <w:numId w:val="11"/>
              </w:numPr>
              <w:overflowPunct w:val="0"/>
              <w:autoSpaceDN w:val="0"/>
              <w:jc w:val="both"/>
              <w:rPr>
                <w:b/>
                <w:iCs/>
                <w:sz w:val="22"/>
                <w:szCs w:val="22"/>
                <w:lang w:val="en-GB"/>
              </w:rPr>
            </w:pPr>
            <w:r w:rsidRPr="00DC208A">
              <w:rPr>
                <w:iCs/>
                <w:sz w:val="22"/>
                <w:szCs w:val="22"/>
                <w:lang w:val="en-GB"/>
              </w:rPr>
              <w:t>A means shall be specified by which the gNB can know the number of Rx branches of the UE.</w:t>
            </w:r>
          </w:p>
          <w:p w14:paraId="7A4DBD19" w14:textId="77777777" w:rsidR="00DC208A" w:rsidRPr="00167847" w:rsidRDefault="00DC208A" w:rsidP="000A73F0">
            <w:pPr>
              <w:pStyle w:val="ad"/>
              <w:widowControl/>
              <w:numPr>
                <w:ilvl w:val="1"/>
                <w:numId w:val="11"/>
              </w:numPr>
              <w:overflowPunct w:val="0"/>
              <w:autoSpaceDN w:val="0"/>
              <w:jc w:val="both"/>
              <w:rPr>
                <w:b/>
                <w:bCs/>
                <w:iCs/>
                <w:sz w:val="22"/>
                <w:szCs w:val="22"/>
                <w:highlight w:val="yellow"/>
                <w:lang w:val="en-GB"/>
              </w:rPr>
            </w:pPr>
            <w:r w:rsidRPr="00167847">
              <w:rPr>
                <w:bCs/>
                <w:iCs/>
                <w:sz w:val="22"/>
                <w:szCs w:val="22"/>
                <w:highlight w:val="yellow"/>
                <w:lang w:val="en-GB"/>
              </w:rPr>
              <w:t>Maximum number of DL MIMO layers:</w:t>
            </w:r>
          </w:p>
          <w:p w14:paraId="135C5EC6"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 xml:space="preserve">For a RedCap UE with 1 Rx </w:t>
            </w:r>
            <w:r w:rsidRPr="00DC208A">
              <w:rPr>
                <w:iCs/>
                <w:sz w:val="22"/>
                <w:szCs w:val="22"/>
                <w:lang w:val="en-GB"/>
              </w:rPr>
              <w:t>branch</w:t>
            </w:r>
            <w:r w:rsidRPr="00DC208A">
              <w:rPr>
                <w:bCs/>
                <w:iCs/>
                <w:sz w:val="22"/>
                <w:szCs w:val="22"/>
                <w:lang w:val="en-GB"/>
              </w:rPr>
              <w:t>, 1 DL MIMO layer is supported.</w:t>
            </w:r>
          </w:p>
          <w:p w14:paraId="59AC7A9D"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 xml:space="preserve">For a RedCap UE with 2 Rx </w:t>
            </w:r>
            <w:r w:rsidRPr="00DC208A">
              <w:rPr>
                <w:iCs/>
                <w:sz w:val="22"/>
                <w:szCs w:val="22"/>
                <w:lang w:val="en-GB"/>
              </w:rPr>
              <w:t>branches</w:t>
            </w:r>
            <w:r w:rsidRPr="00DC208A">
              <w:rPr>
                <w:bCs/>
                <w:iCs/>
                <w:sz w:val="22"/>
                <w:szCs w:val="22"/>
                <w:lang w:val="en-GB"/>
              </w:rPr>
              <w:t>, 2 DL MIMO layers are supported.</w:t>
            </w:r>
          </w:p>
          <w:p w14:paraId="48E8CB13" w14:textId="77777777" w:rsidR="00DC208A" w:rsidRPr="00167847" w:rsidRDefault="00DC208A" w:rsidP="000A73F0">
            <w:pPr>
              <w:pStyle w:val="ad"/>
              <w:widowControl/>
              <w:numPr>
                <w:ilvl w:val="1"/>
                <w:numId w:val="11"/>
              </w:numPr>
              <w:overflowPunct w:val="0"/>
              <w:autoSpaceDN w:val="0"/>
              <w:jc w:val="both"/>
              <w:rPr>
                <w:b/>
                <w:bCs/>
                <w:iCs/>
                <w:sz w:val="22"/>
                <w:szCs w:val="22"/>
                <w:highlight w:val="yellow"/>
                <w:lang w:val="en-GB"/>
              </w:rPr>
            </w:pPr>
            <w:r w:rsidRPr="00167847">
              <w:rPr>
                <w:bCs/>
                <w:iCs/>
                <w:sz w:val="22"/>
                <w:szCs w:val="22"/>
                <w:highlight w:val="yellow"/>
                <w:lang w:val="en-GB"/>
              </w:rPr>
              <w:t>Relaxed maximum modulation order:</w:t>
            </w:r>
          </w:p>
          <w:p w14:paraId="25C38347" w14:textId="77777777" w:rsidR="00DC208A" w:rsidRPr="00DC208A" w:rsidRDefault="00DC208A" w:rsidP="000A73F0">
            <w:pPr>
              <w:pStyle w:val="ad"/>
              <w:widowControl/>
              <w:numPr>
                <w:ilvl w:val="2"/>
                <w:numId w:val="11"/>
              </w:numPr>
              <w:overflowPunct w:val="0"/>
              <w:autoSpaceDN w:val="0"/>
              <w:jc w:val="both"/>
              <w:rPr>
                <w:b/>
                <w:bCs/>
                <w:iCs/>
                <w:sz w:val="22"/>
                <w:szCs w:val="22"/>
                <w:lang w:val="en-GB"/>
              </w:rPr>
            </w:pPr>
            <w:r w:rsidRPr="00DC208A">
              <w:rPr>
                <w:bCs/>
                <w:iCs/>
                <w:sz w:val="22"/>
                <w:szCs w:val="22"/>
                <w:lang w:val="en-GB"/>
              </w:rPr>
              <w:t>Support of 256QAM in DL is optional (instead of mandatory) for an FR1 RedCap UE.</w:t>
            </w:r>
          </w:p>
          <w:p w14:paraId="588FF96F" w14:textId="77777777" w:rsidR="00DC208A" w:rsidRPr="00DC208A" w:rsidRDefault="00DC208A" w:rsidP="000A73F0">
            <w:pPr>
              <w:pStyle w:val="ad"/>
              <w:widowControl/>
              <w:numPr>
                <w:ilvl w:val="2"/>
                <w:numId w:val="11"/>
              </w:numPr>
              <w:overflowPunct w:val="0"/>
              <w:autoSpaceDN w:val="0"/>
              <w:jc w:val="both"/>
              <w:rPr>
                <w:bCs/>
                <w:iCs/>
                <w:sz w:val="22"/>
                <w:szCs w:val="22"/>
                <w:lang w:val="en-GB"/>
              </w:rPr>
            </w:pPr>
            <w:r w:rsidRPr="00DC208A">
              <w:rPr>
                <w:bCs/>
                <w:iCs/>
                <w:sz w:val="22"/>
                <w:szCs w:val="22"/>
                <w:lang w:val="en-GB"/>
              </w:rPr>
              <w:t>No other relaxations of maximum modulation order are specified for a RedCap UE.</w:t>
            </w:r>
          </w:p>
          <w:p w14:paraId="2660EB78" w14:textId="77777777" w:rsidR="00DC208A" w:rsidRPr="00167847" w:rsidRDefault="00DC208A" w:rsidP="000A73F0">
            <w:pPr>
              <w:pStyle w:val="ad"/>
              <w:widowControl/>
              <w:numPr>
                <w:ilvl w:val="1"/>
                <w:numId w:val="11"/>
              </w:numPr>
              <w:overflowPunct w:val="0"/>
              <w:autoSpaceDN w:val="0"/>
              <w:jc w:val="both"/>
              <w:rPr>
                <w:bCs/>
                <w:iCs/>
                <w:sz w:val="22"/>
                <w:szCs w:val="22"/>
                <w:highlight w:val="yellow"/>
                <w:lang w:val="en-GB"/>
              </w:rPr>
            </w:pPr>
            <w:r w:rsidRPr="00167847">
              <w:rPr>
                <w:bCs/>
                <w:iCs/>
                <w:sz w:val="22"/>
                <w:szCs w:val="22"/>
                <w:highlight w:val="yellow"/>
                <w:lang w:val="en-GB"/>
              </w:rPr>
              <w:t>Duplex operation:</w:t>
            </w:r>
          </w:p>
          <w:p w14:paraId="6F3633C2" w14:textId="77777777" w:rsidR="00DC208A" w:rsidRPr="00DC208A" w:rsidRDefault="00DC208A" w:rsidP="000A73F0">
            <w:pPr>
              <w:pStyle w:val="ad"/>
              <w:widowControl/>
              <w:numPr>
                <w:ilvl w:val="2"/>
                <w:numId w:val="11"/>
              </w:numPr>
              <w:overflowPunct w:val="0"/>
              <w:autoSpaceDN w:val="0"/>
              <w:jc w:val="both"/>
              <w:rPr>
                <w:bCs/>
                <w:iCs/>
                <w:sz w:val="22"/>
                <w:szCs w:val="22"/>
                <w:lang w:val="en-GB"/>
              </w:rPr>
            </w:pPr>
            <w:r w:rsidRPr="00DC208A">
              <w:rPr>
                <w:bCs/>
                <w:iCs/>
                <w:sz w:val="22"/>
                <w:szCs w:val="22"/>
                <w:lang w:val="en-GB"/>
              </w:rPr>
              <w:t>HD-FDD type A with the minimum specification impact (Note that FD-FDD and TDD are also supported.)</w:t>
            </w:r>
          </w:p>
          <w:p w14:paraId="0D6C792A" w14:textId="77777777" w:rsidR="005B7F51" w:rsidRPr="00DC208A" w:rsidRDefault="005B7F51" w:rsidP="00DC208A">
            <w:pPr>
              <w:pStyle w:val="B10"/>
              <w:overflowPunct w:val="0"/>
              <w:autoSpaceDE w:val="0"/>
              <w:autoSpaceDN w:val="0"/>
              <w:adjustRightInd w:val="0"/>
              <w:ind w:left="0" w:firstLine="0"/>
              <w:jc w:val="both"/>
              <w:rPr>
                <w:rFonts w:eastAsia="宋体"/>
                <w:bCs/>
                <w:lang w:eastAsia="ja-JP"/>
              </w:rPr>
            </w:pPr>
          </w:p>
        </w:tc>
      </w:tr>
    </w:tbl>
    <w:p w14:paraId="290407D1" w14:textId="0E934636" w:rsidR="005B7F51" w:rsidRPr="001C4D86" w:rsidRDefault="003032EB" w:rsidP="005B7F51">
      <w:pPr>
        <w:rPr>
          <w:rFonts w:eastAsia="宋体"/>
          <w:sz w:val="22"/>
          <w:szCs w:val="22"/>
          <w:lang w:val="en-US" w:eastAsia="zh-CN"/>
        </w:rPr>
      </w:pPr>
      <w:r w:rsidRPr="001C4D86">
        <w:rPr>
          <w:rFonts w:eastAsia="宋体"/>
          <w:sz w:val="22"/>
          <w:szCs w:val="22"/>
          <w:lang w:val="en-US" w:eastAsia="zh-CN"/>
        </w:rPr>
        <w:t xml:space="preserve">It is concluded in RAN#100e meeting that there is no RRM impact due to Maximum number of DL MIMO layers and </w:t>
      </w:r>
      <w:r w:rsidR="006072C7" w:rsidRPr="001C4D86">
        <w:rPr>
          <w:rFonts w:eastAsia="宋体"/>
          <w:sz w:val="22"/>
          <w:szCs w:val="22"/>
          <w:lang w:val="en-US" w:eastAsia="zh-CN"/>
        </w:rPr>
        <w:t>r</w:t>
      </w:r>
      <w:r w:rsidRPr="001C4D86">
        <w:rPr>
          <w:rFonts w:eastAsia="宋体"/>
          <w:sz w:val="22"/>
          <w:szCs w:val="22"/>
          <w:lang w:val="en-US" w:eastAsia="zh-CN"/>
        </w:rPr>
        <w:t>elaxed maximum modulation order</w:t>
      </w:r>
      <w:r w:rsidR="006F61A9" w:rsidRPr="001C4D86">
        <w:rPr>
          <w:rFonts w:eastAsia="宋体"/>
          <w:sz w:val="22"/>
          <w:szCs w:val="22"/>
          <w:lang w:val="en-US" w:eastAsia="zh-CN"/>
        </w:rPr>
        <w:t xml:space="preserve"> [2]</w:t>
      </w:r>
      <w:r w:rsidRPr="001C4D86">
        <w:rPr>
          <w:rFonts w:eastAsia="宋体"/>
          <w:sz w:val="22"/>
          <w:szCs w:val="22"/>
          <w:lang w:val="en-US" w:eastAsia="zh-CN"/>
        </w:rPr>
        <w:t xml:space="preserve">. </w:t>
      </w:r>
      <w:r w:rsidR="005B7F51" w:rsidRPr="001C4D86">
        <w:rPr>
          <w:rFonts w:eastAsia="宋体"/>
          <w:sz w:val="22"/>
          <w:szCs w:val="22"/>
          <w:lang w:val="en-US" w:eastAsia="zh-CN"/>
        </w:rPr>
        <w:t xml:space="preserve">This contribution </w:t>
      </w:r>
      <w:r w:rsidR="000A5A31" w:rsidRPr="001C4D86">
        <w:rPr>
          <w:rFonts w:eastAsia="宋体"/>
          <w:sz w:val="22"/>
          <w:szCs w:val="22"/>
          <w:lang w:val="en-US" w:eastAsia="zh-CN"/>
        </w:rPr>
        <w:t xml:space="preserve">further </w:t>
      </w:r>
      <w:r w:rsidR="005B7F51" w:rsidRPr="001C4D86">
        <w:rPr>
          <w:rFonts w:eastAsia="宋体"/>
          <w:sz w:val="22"/>
          <w:szCs w:val="22"/>
          <w:lang w:val="en-US" w:eastAsia="zh-CN"/>
        </w:rPr>
        <w:t>provides analysis on the</w:t>
      </w:r>
      <w:r w:rsidR="001F6AEF" w:rsidRPr="001C4D86">
        <w:rPr>
          <w:rFonts w:eastAsia="宋体"/>
          <w:sz w:val="22"/>
          <w:szCs w:val="22"/>
          <w:lang w:val="en-US" w:eastAsia="zh-CN"/>
        </w:rPr>
        <w:t xml:space="preserve"> </w:t>
      </w:r>
      <w:r w:rsidR="00EE483D" w:rsidRPr="001C4D86">
        <w:rPr>
          <w:rFonts w:eastAsia="宋体"/>
          <w:sz w:val="22"/>
          <w:szCs w:val="22"/>
          <w:lang w:val="en-US" w:eastAsia="zh-CN"/>
        </w:rPr>
        <w:t>measurement requirements</w:t>
      </w:r>
      <w:r w:rsidR="00167847" w:rsidRPr="001C4D86">
        <w:rPr>
          <w:rFonts w:eastAsia="宋体"/>
          <w:sz w:val="22"/>
          <w:szCs w:val="22"/>
          <w:lang w:val="en-US" w:eastAsia="zh-CN"/>
        </w:rPr>
        <w:t xml:space="preserve"> due to </w:t>
      </w:r>
      <w:r w:rsidR="00DF2E84">
        <w:rPr>
          <w:rFonts w:eastAsia="宋体"/>
          <w:sz w:val="22"/>
          <w:szCs w:val="22"/>
          <w:lang w:val="en-US" w:eastAsia="zh-CN"/>
        </w:rPr>
        <w:t xml:space="preserve">NCD-SSB, </w:t>
      </w:r>
      <w:r w:rsidR="000A5A31" w:rsidRPr="001C4D86">
        <w:rPr>
          <w:rFonts w:eastAsia="宋体"/>
          <w:sz w:val="22"/>
          <w:szCs w:val="22"/>
          <w:lang w:val="en-US" w:eastAsia="zh-CN"/>
        </w:rPr>
        <w:t>reduced RX branch and HD-FDD.</w:t>
      </w:r>
    </w:p>
    <w:p w14:paraId="1AAC9DE4" w14:textId="77777777" w:rsidR="00754DE9" w:rsidRDefault="00C643FE" w:rsidP="00754DE9">
      <w:pPr>
        <w:pStyle w:val="1"/>
        <w:jc w:val="both"/>
        <w:rPr>
          <w:lang w:val="en-US"/>
        </w:rPr>
      </w:pPr>
      <w:r w:rsidRPr="00C643FE">
        <w:rPr>
          <w:lang w:val="en-US"/>
        </w:rPr>
        <w:lastRenderedPageBreak/>
        <w:t>Discussion</w:t>
      </w:r>
    </w:p>
    <w:p w14:paraId="44D37A7F" w14:textId="3E6FCF2C" w:rsidR="00D04BDB" w:rsidRPr="00D04BDB" w:rsidRDefault="00D04BDB" w:rsidP="00AE3867">
      <w:pPr>
        <w:pStyle w:val="2"/>
        <w:rPr>
          <w:rFonts w:eastAsiaTheme="minorEastAsia"/>
          <w:lang w:eastAsia="zh-CN"/>
        </w:rPr>
      </w:pPr>
      <w:r w:rsidRPr="00D04BDB">
        <w:rPr>
          <w:rFonts w:eastAsiaTheme="minorEastAsia"/>
          <w:lang w:eastAsia="zh-CN"/>
        </w:rPr>
        <w:t>Use of NCD-SSB for CONNECTED mode measurements</w:t>
      </w:r>
    </w:p>
    <w:p w14:paraId="54C64A0E" w14:textId="40BF8803" w:rsidR="004D4069" w:rsidRDefault="00AE3867" w:rsidP="00AE3867">
      <w:pPr>
        <w:rPr>
          <w:rFonts w:eastAsiaTheme="minorEastAsia"/>
          <w:bCs/>
          <w:sz w:val="22"/>
          <w:szCs w:val="22"/>
          <w:lang w:eastAsia="zh-CN"/>
        </w:rPr>
      </w:pPr>
      <w:r w:rsidRPr="003D0093">
        <w:rPr>
          <w:rFonts w:eastAsiaTheme="minorEastAsia"/>
          <w:bCs/>
          <w:sz w:val="22"/>
          <w:szCs w:val="22"/>
          <w:lang w:eastAsia="zh-CN"/>
        </w:rPr>
        <w:t xml:space="preserve">From NCD-SSB configuration perspective, it is not possible to guarantee </w:t>
      </w:r>
      <w:r w:rsidR="00AB66F4" w:rsidRPr="00AB66F4">
        <w:rPr>
          <w:rFonts w:eastAsiaTheme="minorEastAsia"/>
          <w:b/>
          <w:bCs/>
          <w:sz w:val="22"/>
          <w:szCs w:val="22"/>
          <w:u w:val="single"/>
          <w:lang w:eastAsia="zh-CN"/>
        </w:rPr>
        <w:t>all</w:t>
      </w:r>
      <w:r w:rsidR="00AB66F4">
        <w:rPr>
          <w:rFonts w:eastAsiaTheme="minorEastAsia"/>
          <w:bCs/>
          <w:sz w:val="22"/>
          <w:szCs w:val="22"/>
          <w:lang w:eastAsia="zh-CN"/>
        </w:rPr>
        <w:t xml:space="preserve"> neighbour cells send NCD-SSB on the same frequency </w:t>
      </w:r>
      <w:r w:rsidR="00AE1DF7">
        <w:rPr>
          <w:rFonts w:eastAsiaTheme="minorEastAsia"/>
          <w:bCs/>
          <w:sz w:val="22"/>
          <w:szCs w:val="22"/>
          <w:lang w:eastAsia="zh-CN"/>
        </w:rPr>
        <w:t xml:space="preserve">location </w:t>
      </w:r>
      <w:r w:rsidR="00AB66F4">
        <w:rPr>
          <w:rFonts w:eastAsiaTheme="minorEastAsia"/>
          <w:bCs/>
          <w:sz w:val="22"/>
          <w:szCs w:val="22"/>
          <w:lang w:eastAsia="zh-CN"/>
        </w:rPr>
        <w:t xml:space="preserve">as </w:t>
      </w:r>
      <w:r w:rsidRPr="003D0093">
        <w:rPr>
          <w:rFonts w:eastAsiaTheme="minorEastAsia"/>
          <w:bCs/>
          <w:sz w:val="22"/>
          <w:szCs w:val="22"/>
          <w:lang w:eastAsia="zh-CN"/>
        </w:rPr>
        <w:t xml:space="preserve">NCD-SSB in serving cell. </w:t>
      </w:r>
      <w:r w:rsidR="004D4069">
        <w:rPr>
          <w:rFonts w:eastAsiaTheme="minorEastAsia"/>
          <w:bCs/>
          <w:sz w:val="22"/>
          <w:szCs w:val="22"/>
          <w:lang w:eastAsia="zh-CN"/>
        </w:rPr>
        <w:t>One typical scenario is that in a downtown cell, the majority users are PC3 terminals rather than RedCap UEs. The NCD-SSB configurations would be less. Then the below scenario depicted in Figure 1 would happen if a RedCap UE moves to a downtown cell.</w:t>
      </w:r>
    </w:p>
    <w:p w14:paraId="2163785C" w14:textId="65362019" w:rsidR="00AE3867" w:rsidRPr="003D0093" w:rsidRDefault="004D4069" w:rsidP="00AE3867">
      <w:pPr>
        <w:rPr>
          <w:rFonts w:eastAsiaTheme="minorEastAsia"/>
          <w:bCs/>
          <w:sz w:val="22"/>
          <w:szCs w:val="22"/>
          <w:lang w:eastAsia="zh-CN"/>
        </w:rPr>
      </w:pPr>
      <w:r>
        <w:rPr>
          <w:rFonts w:eastAsiaTheme="minorEastAsia"/>
          <w:bCs/>
          <w:sz w:val="22"/>
          <w:szCs w:val="22"/>
          <w:lang w:eastAsia="zh-CN"/>
        </w:rPr>
        <w:t>I</w:t>
      </w:r>
      <w:r w:rsidR="00AE1DF7">
        <w:rPr>
          <w:rFonts w:eastAsiaTheme="minorEastAsia"/>
          <w:bCs/>
          <w:sz w:val="22"/>
          <w:szCs w:val="22"/>
          <w:lang w:eastAsia="zh-CN"/>
        </w:rPr>
        <w:t>n Figure 1 NCD-SSB</w:t>
      </w:r>
      <w:r w:rsidR="00AE3867" w:rsidRPr="003D0093">
        <w:rPr>
          <w:rFonts w:eastAsiaTheme="minorEastAsia"/>
          <w:bCs/>
          <w:sz w:val="22"/>
          <w:szCs w:val="22"/>
          <w:lang w:eastAsia="zh-CN"/>
        </w:rPr>
        <w:t xml:space="preserve"> is in active BWP</w:t>
      </w:r>
      <w:r w:rsidR="00AE1DF7">
        <w:rPr>
          <w:rFonts w:eastAsiaTheme="minorEastAsia"/>
          <w:bCs/>
          <w:sz w:val="22"/>
          <w:szCs w:val="22"/>
          <w:lang w:eastAsia="zh-CN"/>
        </w:rPr>
        <w:t>2</w:t>
      </w:r>
      <w:r w:rsidR="00AE3867" w:rsidRPr="003D0093">
        <w:rPr>
          <w:rFonts w:eastAsiaTheme="minorEastAsia"/>
          <w:bCs/>
          <w:sz w:val="22"/>
          <w:szCs w:val="22"/>
          <w:lang w:eastAsia="zh-CN"/>
        </w:rPr>
        <w:t>, neighbour cell 1 has NCD-SSB in the same frequency position but neighbour cell 2 doesn’t have. If UE performs cell detec</w:t>
      </w:r>
      <w:r w:rsidR="00AE1DF7">
        <w:rPr>
          <w:rFonts w:eastAsiaTheme="minorEastAsia"/>
          <w:bCs/>
          <w:sz w:val="22"/>
          <w:szCs w:val="22"/>
          <w:lang w:eastAsia="zh-CN"/>
        </w:rPr>
        <w:t>tion and measurement on NCD-SSB</w:t>
      </w:r>
      <w:r w:rsidR="00AE3867" w:rsidRPr="003D0093">
        <w:rPr>
          <w:rFonts w:eastAsiaTheme="minorEastAsia"/>
          <w:bCs/>
          <w:sz w:val="22"/>
          <w:szCs w:val="22"/>
          <w:lang w:eastAsia="zh-CN"/>
        </w:rPr>
        <w:t xml:space="preserve">, although no measurement gap is needed, neighbour cell2 </w:t>
      </w:r>
      <w:r w:rsidR="00AE3867">
        <w:rPr>
          <w:rFonts w:eastAsiaTheme="minorEastAsia"/>
          <w:bCs/>
          <w:sz w:val="22"/>
          <w:szCs w:val="22"/>
          <w:lang w:eastAsia="zh-CN"/>
        </w:rPr>
        <w:t>is not able to</w:t>
      </w:r>
      <w:r w:rsidR="00AE3867" w:rsidRPr="003D0093">
        <w:rPr>
          <w:rFonts w:eastAsiaTheme="minorEastAsia"/>
          <w:bCs/>
          <w:sz w:val="22"/>
          <w:szCs w:val="22"/>
          <w:lang w:eastAsia="zh-CN"/>
        </w:rPr>
        <w:t xml:space="preserve"> be identified. </w:t>
      </w:r>
      <w:r w:rsidR="00AE3867">
        <w:rPr>
          <w:rFonts w:eastAsiaTheme="minorEastAsia"/>
          <w:bCs/>
          <w:sz w:val="22"/>
          <w:szCs w:val="22"/>
          <w:lang w:eastAsia="zh-CN"/>
        </w:rPr>
        <w:t>It means that</w:t>
      </w:r>
      <w:r w:rsidR="00AE3867" w:rsidRPr="003D0093">
        <w:rPr>
          <w:rFonts w:eastAsiaTheme="minorEastAsia"/>
          <w:bCs/>
          <w:sz w:val="22"/>
          <w:szCs w:val="22"/>
          <w:lang w:eastAsia="zh-CN"/>
        </w:rPr>
        <w:t xml:space="preserve"> the cells observed on NCD-SSB are only a sub-set of all neighbour cells. If UE could not identify a full set of the neighbour cells, there is risk for mobility performance. For example, if UE is moving to neighbour cell2, but this cell is not detectable</w:t>
      </w:r>
      <w:r w:rsidR="00AE3867">
        <w:rPr>
          <w:rFonts w:eastAsiaTheme="minorEastAsia"/>
          <w:bCs/>
          <w:sz w:val="22"/>
          <w:szCs w:val="22"/>
          <w:lang w:eastAsia="zh-CN"/>
        </w:rPr>
        <w:t xml:space="preserve"> by the UE</w:t>
      </w:r>
      <w:r w:rsidR="00AE3867" w:rsidRPr="003D0093">
        <w:rPr>
          <w:rFonts w:eastAsiaTheme="minorEastAsia"/>
          <w:bCs/>
          <w:sz w:val="22"/>
          <w:szCs w:val="22"/>
          <w:lang w:eastAsia="zh-CN"/>
        </w:rPr>
        <w:t>, the handover would face enormous risk</w:t>
      </w:r>
      <w:r w:rsidR="00AE3867">
        <w:rPr>
          <w:rFonts w:eastAsiaTheme="minorEastAsia"/>
          <w:bCs/>
          <w:sz w:val="22"/>
          <w:szCs w:val="22"/>
          <w:lang w:eastAsia="zh-CN"/>
        </w:rPr>
        <w:t>, and t</w:t>
      </w:r>
      <w:r w:rsidR="00AE3867" w:rsidRPr="003D0093">
        <w:rPr>
          <w:rFonts w:eastAsiaTheme="minorEastAsia"/>
          <w:bCs/>
          <w:sz w:val="22"/>
          <w:szCs w:val="22"/>
          <w:lang w:eastAsia="zh-CN"/>
        </w:rPr>
        <w:t xml:space="preserve">he case </w:t>
      </w:r>
      <w:r w:rsidR="00AE3867">
        <w:rPr>
          <w:rFonts w:eastAsiaTheme="minorEastAsia"/>
          <w:bCs/>
          <w:sz w:val="22"/>
          <w:szCs w:val="22"/>
          <w:lang w:eastAsia="zh-CN"/>
        </w:rPr>
        <w:t>shall be</w:t>
      </w:r>
      <w:r w:rsidR="00AE3867" w:rsidRPr="003D0093">
        <w:rPr>
          <w:rFonts w:eastAsiaTheme="minorEastAsia"/>
          <w:bCs/>
          <w:sz w:val="22"/>
          <w:szCs w:val="22"/>
          <w:lang w:eastAsia="zh-CN"/>
        </w:rPr>
        <w:t xml:space="preserve"> highly </w:t>
      </w:r>
      <w:r w:rsidR="00AE1DF7">
        <w:rPr>
          <w:rFonts w:eastAsiaTheme="minorEastAsia"/>
          <w:bCs/>
          <w:sz w:val="22"/>
          <w:szCs w:val="22"/>
          <w:lang w:eastAsia="zh-CN"/>
        </w:rPr>
        <w:t>avoided</w:t>
      </w:r>
      <w:r w:rsidR="00AE3867" w:rsidRPr="003D0093">
        <w:rPr>
          <w:rFonts w:eastAsiaTheme="minorEastAsia"/>
          <w:bCs/>
          <w:sz w:val="22"/>
          <w:szCs w:val="22"/>
          <w:lang w:eastAsia="zh-CN"/>
        </w:rPr>
        <w:t>. Therefore to guarantee UE can observe full set of neighbour cells and avoid mobility performance degradation, CD-SSB</w:t>
      </w:r>
      <w:r w:rsidR="00B97B1B">
        <w:rPr>
          <w:rFonts w:eastAsiaTheme="minorEastAsia"/>
          <w:bCs/>
          <w:sz w:val="22"/>
          <w:szCs w:val="22"/>
          <w:lang w:eastAsia="zh-CN"/>
        </w:rPr>
        <w:t xml:space="preserve"> MO shall be configured for L3 measurement</w:t>
      </w:r>
      <w:r w:rsidR="00AE3867" w:rsidRPr="003D0093">
        <w:rPr>
          <w:rFonts w:eastAsiaTheme="minorEastAsia"/>
          <w:bCs/>
          <w:sz w:val="22"/>
          <w:szCs w:val="22"/>
          <w:lang w:eastAsia="zh-CN"/>
        </w:rPr>
        <w:t>.</w:t>
      </w:r>
      <w:r w:rsidR="00AE3867">
        <w:rPr>
          <w:rFonts w:eastAsiaTheme="minorEastAsia"/>
          <w:bCs/>
          <w:sz w:val="22"/>
          <w:szCs w:val="22"/>
          <w:lang w:eastAsia="zh-CN"/>
        </w:rPr>
        <w:t xml:space="preserve"> </w:t>
      </w:r>
    </w:p>
    <w:p w14:paraId="000D307A" w14:textId="29C2F843" w:rsidR="00AE3867" w:rsidRPr="00B669DC" w:rsidRDefault="00B669DC" w:rsidP="00AE3867">
      <w:pPr>
        <w:jc w:val="center"/>
      </w:pPr>
      <w:r>
        <w:rPr>
          <w:noProof/>
          <w:lang w:val="en-US" w:eastAsia="zh-CN"/>
        </w:rPr>
        <w:drawing>
          <wp:inline distT="0" distB="0" distL="0" distR="0" wp14:anchorId="37BADC69" wp14:editId="1D069260">
            <wp:extent cx="3596692" cy="149181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12891" cy="1498529"/>
                    </a:xfrm>
                    <a:prstGeom prst="rect">
                      <a:avLst/>
                    </a:prstGeom>
                  </pic:spPr>
                </pic:pic>
              </a:graphicData>
            </a:graphic>
          </wp:inline>
        </w:drawing>
      </w:r>
    </w:p>
    <w:p w14:paraId="15095DA3" w14:textId="607C3C01" w:rsidR="00AE3867" w:rsidRDefault="00AE3867" w:rsidP="00AE3867">
      <w:pPr>
        <w:jc w:val="center"/>
        <w:rPr>
          <w:rFonts w:eastAsiaTheme="minorEastAsia"/>
          <w:lang w:val="en-US" w:eastAsia="zh-CN"/>
        </w:rPr>
      </w:pPr>
      <w:r>
        <w:rPr>
          <w:rFonts w:eastAsiaTheme="minorEastAsia"/>
          <w:lang w:val="en-US" w:eastAsia="zh-CN"/>
        </w:rPr>
        <w:t>Figure 1. SSB</w:t>
      </w:r>
      <w:r w:rsidR="00167D67">
        <w:rPr>
          <w:rFonts w:eastAsiaTheme="minorEastAsia"/>
          <w:lang w:val="en-US" w:eastAsia="zh-CN"/>
        </w:rPr>
        <w:t xml:space="preserve"> configuration</w:t>
      </w:r>
      <w:r>
        <w:rPr>
          <w:rFonts w:eastAsiaTheme="minorEastAsia"/>
          <w:lang w:val="en-US" w:eastAsia="zh-CN"/>
        </w:rPr>
        <w:t xml:space="preserve"> topo</w:t>
      </w:r>
    </w:p>
    <w:p w14:paraId="487F351C" w14:textId="33A01C2B" w:rsidR="004D4069" w:rsidRPr="004D4069" w:rsidRDefault="004D4069" w:rsidP="004D4069">
      <w:pPr>
        <w:rPr>
          <w:rFonts w:eastAsiaTheme="minorEastAsia"/>
          <w:bCs/>
          <w:sz w:val="22"/>
          <w:szCs w:val="22"/>
          <w:lang w:eastAsia="zh-CN"/>
        </w:rPr>
      </w:pPr>
      <w:r w:rsidRPr="004D4069">
        <w:rPr>
          <w:rFonts w:eastAsiaTheme="minorEastAsia"/>
          <w:bCs/>
          <w:sz w:val="22"/>
          <w:szCs w:val="22"/>
          <w:lang w:eastAsia="zh-CN"/>
        </w:rPr>
        <w:t>In addition,</w:t>
      </w:r>
      <w:r w:rsidR="009B2C34">
        <w:rPr>
          <w:rFonts w:eastAsiaTheme="minorEastAsia"/>
          <w:bCs/>
          <w:sz w:val="22"/>
          <w:szCs w:val="22"/>
          <w:lang w:eastAsia="zh-CN"/>
        </w:rPr>
        <w:t xml:space="preserve"> RAN2 reached the following agreement which implicitly admit the scenario </w:t>
      </w:r>
      <w:r w:rsidR="0092065B">
        <w:rPr>
          <w:rFonts w:eastAsiaTheme="minorEastAsia"/>
          <w:bCs/>
          <w:sz w:val="22"/>
          <w:szCs w:val="22"/>
          <w:lang w:eastAsia="zh-CN"/>
        </w:rPr>
        <w:t>where</w:t>
      </w:r>
      <w:r w:rsidR="009B2C34">
        <w:rPr>
          <w:rFonts w:eastAsiaTheme="minorEastAsia"/>
          <w:bCs/>
          <w:sz w:val="22"/>
          <w:szCs w:val="22"/>
          <w:lang w:eastAsia="zh-CN"/>
        </w:rPr>
        <w:t xml:space="preserve"> </w:t>
      </w:r>
      <w:r w:rsidR="009B2C34" w:rsidRPr="009B2C34">
        <w:rPr>
          <w:rFonts w:eastAsiaTheme="minorEastAsia"/>
          <w:bCs/>
          <w:sz w:val="22"/>
          <w:szCs w:val="22"/>
          <w:lang w:eastAsia="zh-CN"/>
        </w:rPr>
        <w:t xml:space="preserve">some </w:t>
      </w:r>
      <w:r w:rsidR="0092065B" w:rsidRPr="009B2C34">
        <w:rPr>
          <w:rFonts w:eastAsiaTheme="minorEastAsia"/>
          <w:bCs/>
          <w:sz w:val="22"/>
          <w:szCs w:val="22"/>
          <w:lang w:eastAsia="zh-CN"/>
        </w:rPr>
        <w:t>neighbour</w:t>
      </w:r>
      <w:r w:rsidR="009B2C34" w:rsidRPr="009B2C34">
        <w:rPr>
          <w:rFonts w:eastAsiaTheme="minorEastAsia"/>
          <w:bCs/>
          <w:sz w:val="22"/>
          <w:szCs w:val="22"/>
          <w:lang w:eastAsia="zh-CN"/>
        </w:rPr>
        <w:t xml:space="preserve"> cells do not send an SSB on UE’s NCD-SSB frequency.</w:t>
      </w:r>
    </w:p>
    <w:tbl>
      <w:tblPr>
        <w:tblStyle w:val="af4"/>
        <w:tblW w:w="0" w:type="auto"/>
        <w:tblLook w:val="04A0" w:firstRow="1" w:lastRow="0" w:firstColumn="1" w:lastColumn="0" w:noHBand="0" w:noVBand="1"/>
      </w:tblPr>
      <w:tblGrid>
        <w:gridCol w:w="9621"/>
      </w:tblGrid>
      <w:tr w:rsidR="004D4069" w:rsidRPr="004D4069" w14:paraId="3952969A" w14:textId="77777777" w:rsidTr="004D4069">
        <w:tc>
          <w:tcPr>
            <w:tcW w:w="9621" w:type="dxa"/>
          </w:tcPr>
          <w:p w14:paraId="595C1172" w14:textId="26938DB8" w:rsidR="009B2C34" w:rsidRPr="009B2C34" w:rsidRDefault="009B2C34" w:rsidP="009B2C34">
            <w:pPr>
              <w:pBdr>
                <w:top w:val="single" w:sz="4" w:space="1" w:color="auto"/>
                <w:left w:val="single" w:sz="4" w:space="4" w:color="auto"/>
                <w:bottom w:val="single" w:sz="4" w:space="1" w:color="auto"/>
                <w:right w:val="single" w:sz="4" w:space="4" w:color="auto"/>
              </w:pBdr>
              <w:rPr>
                <w:rFonts w:eastAsiaTheme="minorEastAsia"/>
                <w:bCs/>
                <w:sz w:val="22"/>
                <w:szCs w:val="22"/>
                <w:lang w:eastAsia="zh-CN"/>
              </w:rPr>
            </w:pPr>
            <w:r w:rsidRPr="00DF2E84">
              <w:rPr>
                <w:rFonts w:eastAsiaTheme="minorEastAsia" w:hint="eastAsia"/>
                <w:bCs/>
                <w:sz w:val="22"/>
                <w:szCs w:val="22"/>
                <w:highlight w:val="green"/>
                <w:lang w:eastAsia="zh-CN"/>
              </w:rPr>
              <w:t>R</w:t>
            </w:r>
            <w:r w:rsidRPr="00DF2E84">
              <w:rPr>
                <w:rFonts w:eastAsiaTheme="minorEastAsia"/>
                <w:bCs/>
                <w:sz w:val="22"/>
                <w:szCs w:val="22"/>
                <w:highlight w:val="green"/>
                <w:lang w:eastAsia="zh-CN"/>
              </w:rPr>
              <w:t>AN2 #</w:t>
            </w:r>
            <w:r w:rsidR="0092065B" w:rsidRPr="00DF2E84">
              <w:rPr>
                <w:rFonts w:eastAsiaTheme="minorEastAsia"/>
                <w:bCs/>
                <w:sz w:val="22"/>
                <w:szCs w:val="22"/>
                <w:highlight w:val="green"/>
                <w:lang w:eastAsia="zh-CN"/>
              </w:rPr>
              <w:t>117e</w:t>
            </w:r>
            <w:r w:rsidR="00DF2E84" w:rsidRPr="00DF2E84">
              <w:rPr>
                <w:rFonts w:eastAsiaTheme="minorEastAsia"/>
                <w:bCs/>
                <w:sz w:val="22"/>
                <w:szCs w:val="22"/>
                <w:highlight w:val="green"/>
                <w:lang w:eastAsia="zh-CN"/>
              </w:rPr>
              <w:t xml:space="preserve"> agreement</w:t>
            </w:r>
          </w:p>
          <w:p w14:paraId="58330BA5" w14:textId="7401B624" w:rsidR="004D4069" w:rsidRPr="004D4069" w:rsidRDefault="004D4069" w:rsidP="009B2C34">
            <w:pPr>
              <w:pStyle w:val="af8"/>
              <w:numPr>
                <w:ilvl w:val="0"/>
                <w:numId w:val="28"/>
              </w:numPr>
              <w:pBdr>
                <w:top w:val="single" w:sz="4" w:space="1" w:color="auto"/>
                <w:left w:val="single" w:sz="4" w:space="4" w:color="auto"/>
                <w:bottom w:val="single" w:sz="4" w:space="1" w:color="auto"/>
                <w:right w:val="single" w:sz="4" w:space="4" w:color="auto"/>
              </w:pBdr>
              <w:tabs>
                <w:tab w:val="left" w:pos="1622"/>
              </w:tabs>
              <w:rPr>
                <w:rFonts w:eastAsia="MS Mincho"/>
                <w:lang w:val="en-GB"/>
              </w:rPr>
            </w:pPr>
            <w:r w:rsidRPr="007316CF">
              <w:rPr>
                <w:rFonts w:eastAsia="MS Mincho"/>
              </w:rPr>
              <w:t>RAN2 confirms that it is up to network implementation, but it is expected that the network configures a MO on the NCD-SSB frequency if it wants the U</w:t>
            </w:r>
            <w:r w:rsidRPr="004D4069">
              <w:rPr>
                <w:rFonts w:eastAsia="MS Mincho"/>
              </w:rPr>
              <w:t>E to use it only for serving cell measurements when some neighbor cells do not send an SSB on UE’s NCD-SSB frequency.</w:t>
            </w:r>
          </w:p>
        </w:tc>
      </w:tr>
    </w:tbl>
    <w:p w14:paraId="573DE618" w14:textId="77777777" w:rsidR="004D4069" w:rsidRPr="00E444FD" w:rsidRDefault="004D4069" w:rsidP="004D4069">
      <w:pPr>
        <w:rPr>
          <w:rFonts w:eastAsiaTheme="minorEastAsia"/>
          <w:lang w:val="en-US" w:eastAsia="zh-CN"/>
        </w:rPr>
      </w:pPr>
    </w:p>
    <w:p w14:paraId="7166BCDC" w14:textId="336F1405" w:rsidR="00AE3867" w:rsidRPr="00AE3867" w:rsidRDefault="00AE3867" w:rsidP="00AE3867">
      <w:pPr>
        <w:pStyle w:val="af8"/>
        <w:numPr>
          <w:ilvl w:val="0"/>
          <w:numId w:val="24"/>
        </w:numPr>
        <w:spacing w:after="100" w:afterAutospacing="1" w:line="300" w:lineRule="auto"/>
        <w:contextualSpacing w:val="0"/>
        <w:jc w:val="both"/>
        <w:rPr>
          <w:b/>
          <w:bCs/>
          <w:sz w:val="22"/>
          <w:szCs w:val="22"/>
          <w:u w:val="single"/>
        </w:rPr>
      </w:pPr>
      <w:r w:rsidRPr="00AE3867">
        <w:rPr>
          <w:b/>
          <w:bCs/>
          <w:sz w:val="22"/>
          <w:szCs w:val="22"/>
          <w:u w:val="single"/>
        </w:rPr>
        <w:t>Intra-frequency measurement definition for RedCap UE</w:t>
      </w:r>
    </w:p>
    <w:p w14:paraId="178B5770" w14:textId="6A8EDA2E" w:rsidR="00AE3867" w:rsidRPr="00910A81" w:rsidRDefault="00AE3867" w:rsidP="00AE3867">
      <w:pPr>
        <w:rPr>
          <w:rFonts w:eastAsiaTheme="minorEastAsia"/>
          <w:sz w:val="22"/>
          <w:szCs w:val="22"/>
          <w:lang w:val="en-US" w:eastAsia="zh-CN"/>
        </w:rPr>
      </w:pPr>
      <w:r w:rsidRPr="00910A81">
        <w:rPr>
          <w:rFonts w:eastAsiaTheme="minorEastAsia"/>
          <w:sz w:val="22"/>
          <w:szCs w:val="22"/>
          <w:lang w:val="en-US" w:eastAsia="zh-CN"/>
        </w:rPr>
        <w:t xml:space="preserve">The </w:t>
      </w:r>
      <w:r w:rsidR="003873D0">
        <w:rPr>
          <w:rFonts w:eastAsiaTheme="minorEastAsia"/>
          <w:sz w:val="22"/>
          <w:szCs w:val="22"/>
          <w:lang w:val="en-US" w:eastAsia="zh-CN"/>
        </w:rPr>
        <w:t>legacy</w:t>
      </w:r>
      <w:r w:rsidRPr="00910A81">
        <w:rPr>
          <w:rFonts w:eastAsiaTheme="minorEastAsia"/>
          <w:sz w:val="22"/>
          <w:szCs w:val="22"/>
          <w:lang w:val="en-US" w:eastAsia="zh-CN"/>
        </w:rPr>
        <w:t xml:space="preserve"> intra-frequency measurement definition </w:t>
      </w:r>
      <w:r w:rsidR="001C54CF">
        <w:rPr>
          <w:rFonts w:eastAsiaTheme="minorEastAsia"/>
          <w:sz w:val="22"/>
          <w:szCs w:val="22"/>
          <w:lang w:val="en-US" w:eastAsia="zh-CN"/>
        </w:rPr>
        <w:t>is</w:t>
      </w:r>
      <w:r w:rsidRPr="00910A81">
        <w:rPr>
          <w:rFonts w:eastAsiaTheme="minorEastAsia"/>
          <w:sz w:val="22"/>
          <w:szCs w:val="22"/>
          <w:lang w:val="en-US" w:eastAsia="zh-CN"/>
        </w:rPr>
        <w:t xml:space="preserve"> specified as below</w:t>
      </w:r>
      <w:r w:rsidR="001C54CF">
        <w:rPr>
          <w:rFonts w:eastAsiaTheme="minorEastAsia"/>
          <w:sz w:val="22"/>
          <w:szCs w:val="22"/>
          <w:lang w:val="en-US" w:eastAsia="zh-CN"/>
        </w:rPr>
        <w:t xml:space="preserve"> where t</w:t>
      </w:r>
      <w:r w:rsidR="009D212A" w:rsidRPr="00910A81">
        <w:rPr>
          <w:rFonts w:eastAsiaTheme="minorEastAsia"/>
          <w:sz w:val="22"/>
          <w:szCs w:val="22"/>
          <w:lang w:val="en-US" w:eastAsia="zh-CN"/>
        </w:rPr>
        <w:t xml:space="preserve">he neighbor cell SSB is compared </w:t>
      </w:r>
      <w:r w:rsidR="00567BC5">
        <w:rPr>
          <w:rFonts w:eastAsiaTheme="minorEastAsia"/>
          <w:sz w:val="22"/>
          <w:szCs w:val="22"/>
          <w:lang w:val="en-US" w:eastAsia="zh-CN"/>
        </w:rPr>
        <w:t>to</w:t>
      </w:r>
      <w:r w:rsidR="009D212A" w:rsidRPr="00910A81">
        <w:rPr>
          <w:rFonts w:eastAsiaTheme="minorEastAsia"/>
          <w:sz w:val="22"/>
          <w:szCs w:val="22"/>
          <w:lang w:val="en-US" w:eastAsia="zh-CN"/>
        </w:rPr>
        <w:t xml:space="preserve"> the centre frequency of SSB in </w:t>
      </w:r>
      <w:r w:rsidR="009D212A" w:rsidRPr="00910A81">
        <w:rPr>
          <w:rFonts w:eastAsiaTheme="minorEastAsia"/>
          <w:i/>
          <w:sz w:val="22"/>
          <w:szCs w:val="22"/>
          <w:lang w:val="en-US" w:eastAsia="zh-CN"/>
        </w:rPr>
        <w:t>servingcellMO</w:t>
      </w:r>
      <w:r w:rsidR="009D212A" w:rsidRPr="00910A81">
        <w:rPr>
          <w:rFonts w:eastAsiaTheme="minorEastAsia"/>
          <w:sz w:val="22"/>
          <w:szCs w:val="22"/>
          <w:lang w:val="en-US" w:eastAsia="zh-CN"/>
        </w:rPr>
        <w:t>.</w:t>
      </w:r>
    </w:p>
    <w:tbl>
      <w:tblPr>
        <w:tblStyle w:val="af4"/>
        <w:tblW w:w="0" w:type="auto"/>
        <w:tblLook w:val="04A0" w:firstRow="1" w:lastRow="0" w:firstColumn="1" w:lastColumn="0" w:noHBand="0" w:noVBand="1"/>
      </w:tblPr>
      <w:tblGrid>
        <w:gridCol w:w="9621"/>
      </w:tblGrid>
      <w:tr w:rsidR="00AE3867" w:rsidRPr="00910A81" w14:paraId="2A6D9768" w14:textId="77777777" w:rsidTr="00AE3867">
        <w:tc>
          <w:tcPr>
            <w:tcW w:w="9621" w:type="dxa"/>
          </w:tcPr>
          <w:p w14:paraId="258640B8" w14:textId="38CE596F" w:rsidR="00AE3867" w:rsidRPr="00910A81" w:rsidRDefault="00AE3867" w:rsidP="00AE3867">
            <w:pPr>
              <w:rPr>
                <w:sz w:val="22"/>
                <w:szCs w:val="22"/>
              </w:rPr>
            </w:pPr>
            <w:r w:rsidRPr="00910A81">
              <w:rPr>
                <w:sz w:val="22"/>
                <w:szCs w:val="22"/>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tc>
      </w:tr>
    </w:tbl>
    <w:p w14:paraId="59A3C825" w14:textId="77777777" w:rsidR="00AE3867" w:rsidRPr="00910A81" w:rsidRDefault="00AE3867" w:rsidP="00AE3867">
      <w:pPr>
        <w:rPr>
          <w:rFonts w:eastAsiaTheme="minorEastAsia"/>
          <w:sz w:val="22"/>
          <w:szCs w:val="22"/>
          <w:lang w:val="en-US" w:eastAsia="zh-CN"/>
        </w:rPr>
      </w:pPr>
    </w:p>
    <w:p w14:paraId="0576FA94" w14:textId="3979C0E8" w:rsidR="00B61295" w:rsidRDefault="00E202A1" w:rsidP="00AE3867">
      <w:pPr>
        <w:rPr>
          <w:rFonts w:eastAsiaTheme="minorEastAsia"/>
          <w:sz w:val="22"/>
          <w:szCs w:val="22"/>
          <w:lang w:val="en-US" w:eastAsia="zh-CN"/>
        </w:rPr>
      </w:pPr>
      <w:r w:rsidRPr="00910A81">
        <w:rPr>
          <w:rFonts w:eastAsiaTheme="minorEastAsia"/>
          <w:sz w:val="22"/>
          <w:szCs w:val="22"/>
          <w:lang w:val="en-US" w:eastAsia="zh-CN"/>
        </w:rPr>
        <w:t xml:space="preserve">For RedCap UE, </w:t>
      </w:r>
      <w:r w:rsidR="00710E2F" w:rsidRPr="00910A81">
        <w:rPr>
          <w:rFonts w:eastAsiaTheme="minorEastAsia"/>
          <w:sz w:val="22"/>
          <w:szCs w:val="22"/>
          <w:lang w:val="en-US" w:eastAsia="zh-CN"/>
        </w:rPr>
        <w:t>the servingcellMO design is not stable in RAN2</w:t>
      </w:r>
      <w:r w:rsidR="00567BC5">
        <w:rPr>
          <w:rFonts w:eastAsiaTheme="minorEastAsia"/>
          <w:sz w:val="22"/>
          <w:szCs w:val="22"/>
          <w:lang w:val="en-US" w:eastAsia="zh-CN"/>
        </w:rPr>
        <w:t>.</w:t>
      </w:r>
      <w:r w:rsidR="001C54CF">
        <w:rPr>
          <w:rFonts w:eastAsiaTheme="minorEastAsia"/>
          <w:sz w:val="22"/>
          <w:szCs w:val="22"/>
          <w:lang w:val="en-US" w:eastAsia="zh-CN"/>
        </w:rPr>
        <w:t xml:space="preserve"> </w:t>
      </w:r>
      <w:r w:rsidR="00567BC5">
        <w:rPr>
          <w:rFonts w:eastAsiaTheme="minorEastAsia"/>
          <w:sz w:val="22"/>
          <w:szCs w:val="22"/>
          <w:lang w:val="en-US" w:eastAsia="zh-CN"/>
        </w:rPr>
        <w:t>T</w:t>
      </w:r>
      <w:r w:rsidR="00710E2F" w:rsidRPr="00910A81">
        <w:rPr>
          <w:rFonts w:eastAsiaTheme="minorEastAsia"/>
          <w:sz w:val="22"/>
          <w:szCs w:val="22"/>
          <w:lang w:val="en-US" w:eastAsia="zh-CN"/>
        </w:rPr>
        <w:t xml:space="preserve">here </w:t>
      </w:r>
      <w:r w:rsidR="00567BC5">
        <w:rPr>
          <w:rFonts w:eastAsiaTheme="minorEastAsia"/>
          <w:sz w:val="22"/>
          <w:szCs w:val="22"/>
          <w:lang w:val="en-US" w:eastAsia="zh-CN"/>
        </w:rPr>
        <w:t xml:space="preserve">are multiple options for design </w:t>
      </w:r>
      <w:r w:rsidR="00567BC5" w:rsidRPr="00910A81">
        <w:rPr>
          <w:rFonts w:eastAsiaTheme="minorEastAsia"/>
          <w:sz w:val="22"/>
          <w:szCs w:val="22"/>
          <w:lang w:val="en-US" w:eastAsia="zh-CN"/>
        </w:rPr>
        <w:t xml:space="preserve">servingcellMO </w:t>
      </w:r>
      <w:r w:rsidR="00567BC5">
        <w:rPr>
          <w:rFonts w:eastAsiaTheme="minorEastAsia"/>
          <w:sz w:val="22"/>
          <w:szCs w:val="22"/>
          <w:lang w:val="en-US" w:eastAsia="zh-CN"/>
        </w:rPr>
        <w:t>in RAN2</w:t>
      </w:r>
      <w:r w:rsidR="00A64026">
        <w:rPr>
          <w:rFonts w:eastAsiaTheme="minorEastAsia"/>
          <w:sz w:val="22"/>
          <w:szCs w:val="22"/>
          <w:lang w:val="en-US" w:eastAsia="zh-CN"/>
        </w:rPr>
        <w:t>, for example,</w:t>
      </w:r>
      <w:r w:rsidR="00567BC5">
        <w:rPr>
          <w:rFonts w:eastAsiaTheme="minorEastAsia"/>
          <w:sz w:val="22"/>
          <w:szCs w:val="22"/>
          <w:lang w:val="en-US" w:eastAsia="zh-CN"/>
        </w:rPr>
        <w:t xml:space="preserve"> </w:t>
      </w:r>
      <w:r w:rsidR="000B06DE">
        <w:rPr>
          <w:rFonts w:eastAsiaTheme="minorEastAsia"/>
          <w:sz w:val="22"/>
          <w:szCs w:val="22"/>
          <w:lang w:val="en-US" w:eastAsia="zh-CN"/>
        </w:rPr>
        <w:t xml:space="preserve">a SSB list </w:t>
      </w:r>
      <w:r w:rsidR="003873D0">
        <w:rPr>
          <w:rFonts w:eastAsiaTheme="minorEastAsia"/>
          <w:sz w:val="22"/>
          <w:szCs w:val="22"/>
          <w:lang w:val="en-US" w:eastAsia="zh-CN"/>
        </w:rPr>
        <w:t xml:space="preserve">may </w:t>
      </w:r>
      <w:r w:rsidR="000B06DE">
        <w:rPr>
          <w:rFonts w:eastAsiaTheme="minorEastAsia"/>
          <w:sz w:val="22"/>
          <w:szCs w:val="22"/>
          <w:lang w:val="en-US" w:eastAsia="zh-CN"/>
        </w:rPr>
        <w:t>includ</w:t>
      </w:r>
      <w:r w:rsidR="003873D0">
        <w:rPr>
          <w:rFonts w:eastAsiaTheme="minorEastAsia"/>
          <w:sz w:val="22"/>
          <w:szCs w:val="22"/>
          <w:lang w:val="en-US" w:eastAsia="zh-CN"/>
        </w:rPr>
        <w:t>e</w:t>
      </w:r>
      <w:r w:rsidR="000B06DE">
        <w:rPr>
          <w:rFonts w:eastAsiaTheme="minorEastAsia"/>
          <w:sz w:val="22"/>
          <w:szCs w:val="22"/>
          <w:lang w:val="en-US" w:eastAsia="zh-CN"/>
        </w:rPr>
        <w:t xml:space="preserve"> CD-SSB and NCD-SSB(s), </w:t>
      </w:r>
      <w:r w:rsidR="003873D0">
        <w:rPr>
          <w:rFonts w:eastAsiaTheme="minorEastAsia"/>
          <w:sz w:val="22"/>
          <w:szCs w:val="22"/>
          <w:lang w:val="en-US" w:eastAsia="zh-CN"/>
        </w:rPr>
        <w:t xml:space="preserve">or </w:t>
      </w:r>
      <w:r w:rsidR="000B06DE">
        <w:rPr>
          <w:rFonts w:eastAsiaTheme="minorEastAsia"/>
          <w:sz w:val="22"/>
          <w:szCs w:val="22"/>
          <w:lang w:val="en-US" w:eastAsia="zh-CN"/>
        </w:rPr>
        <w:t>a fixed MO as legacy, or the SSB which is in active BWP</w:t>
      </w:r>
      <w:r w:rsidR="00A64026">
        <w:rPr>
          <w:rFonts w:eastAsiaTheme="minorEastAsia"/>
          <w:sz w:val="22"/>
          <w:szCs w:val="22"/>
          <w:lang w:val="en-US" w:eastAsia="zh-CN"/>
        </w:rPr>
        <w:t>, etc. As there is only one meeting left for completing core part of RedCap WI,</w:t>
      </w:r>
      <w:r w:rsidR="00F41EA2">
        <w:rPr>
          <w:rFonts w:eastAsiaTheme="minorEastAsia"/>
          <w:sz w:val="22"/>
          <w:szCs w:val="22"/>
          <w:lang w:val="en-US" w:eastAsia="zh-CN"/>
        </w:rPr>
        <w:t xml:space="preserve"> and </w:t>
      </w:r>
      <w:r w:rsidR="00A64026">
        <w:rPr>
          <w:rFonts w:eastAsiaTheme="minorEastAsia"/>
          <w:sz w:val="22"/>
          <w:szCs w:val="22"/>
          <w:lang w:val="en-US" w:eastAsia="zh-CN"/>
        </w:rPr>
        <w:t xml:space="preserve">intra-frequency/inter-frequency measurement is an essential functionality for RedCap UE, we suggest to decouple the discussion of RAN2 and RAN4. In essence, the intra-frequency measurement </w:t>
      </w:r>
      <w:r w:rsidR="00A64026">
        <w:rPr>
          <w:rFonts w:eastAsiaTheme="minorEastAsia"/>
          <w:sz w:val="22"/>
          <w:szCs w:val="22"/>
          <w:lang w:val="en-US" w:eastAsia="zh-CN"/>
        </w:rPr>
        <w:lastRenderedPageBreak/>
        <w:t xml:space="preserve">definition cares about how to decide the </w:t>
      </w:r>
      <w:r w:rsidR="009D3B98" w:rsidRPr="003873D0">
        <w:rPr>
          <w:rFonts w:eastAsiaTheme="minorEastAsia"/>
          <w:b/>
          <w:sz w:val="22"/>
          <w:szCs w:val="22"/>
          <w:u w:val="single"/>
          <w:lang w:val="en-US" w:eastAsia="zh-CN"/>
        </w:rPr>
        <w:t xml:space="preserve">reference </w:t>
      </w:r>
      <w:r w:rsidR="00A64026" w:rsidRPr="003873D0">
        <w:rPr>
          <w:rFonts w:eastAsiaTheme="minorEastAsia"/>
          <w:b/>
          <w:sz w:val="22"/>
          <w:szCs w:val="22"/>
          <w:u w:val="single"/>
          <w:lang w:val="en-US" w:eastAsia="zh-CN"/>
        </w:rPr>
        <w:t>SSB which is used to compare to the SSB of neighbor cell</w:t>
      </w:r>
      <w:r w:rsidR="00A64026">
        <w:rPr>
          <w:rFonts w:eastAsiaTheme="minorEastAsia"/>
          <w:sz w:val="22"/>
          <w:szCs w:val="22"/>
          <w:lang w:val="en-US" w:eastAsia="zh-CN"/>
        </w:rPr>
        <w:t xml:space="preserve">. </w:t>
      </w:r>
      <w:r w:rsidR="00177B17">
        <w:rPr>
          <w:rFonts w:eastAsiaTheme="minorEastAsia"/>
          <w:sz w:val="22"/>
          <w:szCs w:val="22"/>
          <w:lang w:val="en-US" w:eastAsia="zh-CN"/>
        </w:rPr>
        <w:t xml:space="preserve">RAN4 can discuss the </w:t>
      </w:r>
      <w:r w:rsidR="006B2934">
        <w:rPr>
          <w:rFonts w:eastAsiaTheme="minorEastAsia"/>
          <w:sz w:val="22"/>
          <w:szCs w:val="22"/>
          <w:lang w:val="en-US" w:eastAsia="zh-CN"/>
        </w:rPr>
        <w:t xml:space="preserve">reference </w:t>
      </w:r>
      <w:r w:rsidR="00177B17">
        <w:rPr>
          <w:rFonts w:eastAsiaTheme="minorEastAsia"/>
          <w:sz w:val="22"/>
          <w:szCs w:val="22"/>
          <w:lang w:val="en-US" w:eastAsia="zh-CN"/>
        </w:rPr>
        <w:t xml:space="preserve">SSB and RAN2 can in parallel discuss </w:t>
      </w:r>
      <w:r w:rsidR="00177B17" w:rsidRPr="004A6189">
        <w:rPr>
          <w:rFonts w:eastAsiaTheme="minorEastAsia"/>
          <w:i/>
          <w:sz w:val="22"/>
          <w:szCs w:val="22"/>
          <w:lang w:val="en-US" w:eastAsia="zh-CN"/>
        </w:rPr>
        <w:t>servingcellMO</w:t>
      </w:r>
      <w:r w:rsidR="00177B17">
        <w:rPr>
          <w:rFonts w:eastAsiaTheme="minorEastAsia"/>
          <w:sz w:val="22"/>
          <w:szCs w:val="22"/>
          <w:lang w:val="en-US" w:eastAsia="zh-CN"/>
        </w:rPr>
        <w:t xml:space="preserve"> design respectively.</w:t>
      </w:r>
    </w:p>
    <w:p w14:paraId="7140DABC" w14:textId="77777777" w:rsidR="009C0FFC" w:rsidRDefault="00B61295" w:rsidP="00AE3867">
      <w:pPr>
        <w:rPr>
          <w:rFonts w:eastAsiaTheme="minorEastAsia"/>
          <w:sz w:val="22"/>
          <w:szCs w:val="22"/>
          <w:lang w:val="en-US" w:eastAsia="zh-CN"/>
        </w:rPr>
      </w:pPr>
      <w:r>
        <w:rPr>
          <w:rFonts w:eastAsiaTheme="minorEastAsia"/>
          <w:sz w:val="22"/>
          <w:szCs w:val="22"/>
          <w:lang w:val="en-US" w:eastAsia="zh-CN"/>
        </w:rPr>
        <w:t xml:space="preserve">One </w:t>
      </w:r>
      <w:r w:rsidR="005F61AC">
        <w:rPr>
          <w:rFonts w:eastAsiaTheme="minorEastAsia"/>
          <w:sz w:val="22"/>
          <w:szCs w:val="22"/>
          <w:lang w:val="en-US" w:eastAsia="zh-CN"/>
        </w:rPr>
        <w:t>circumstance</w:t>
      </w:r>
      <w:r>
        <w:rPr>
          <w:rFonts w:eastAsiaTheme="minorEastAsia"/>
          <w:sz w:val="22"/>
          <w:szCs w:val="22"/>
          <w:lang w:val="en-US" w:eastAsia="zh-CN"/>
        </w:rPr>
        <w:t xml:space="preserve"> is supposed to be avoid is </w:t>
      </w:r>
      <w:r w:rsidR="00012663">
        <w:rPr>
          <w:rFonts w:eastAsiaTheme="minorEastAsia"/>
          <w:sz w:val="22"/>
          <w:szCs w:val="22"/>
          <w:lang w:val="en-US" w:eastAsia="zh-CN"/>
        </w:rPr>
        <w:t xml:space="preserve">that </w:t>
      </w:r>
      <w:r w:rsidR="00AC1EEB">
        <w:rPr>
          <w:rFonts w:eastAsiaTheme="minorEastAsia"/>
          <w:sz w:val="22"/>
          <w:szCs w:val="22"/>
          <w:lang w:val="en-US" w:eastAsia="zh-CN"/>
        </w:rPr>
        <w:t>the</w:t>
      </w:r>
      <w:r w:rsidRPr="00910A81">
        <w:rPr>
          <w:rFonts w:eastAsiaTheme="minorEastAsia"/>
          <w:sz w:val="22"/>
          <w:szCs w:val="22"/>
          <w:lang w:val="en-US" w:eastAsia="zh-CN"/>
        </w:rPr>
        <w:t xml:space="preserve"> target MO </w:t>
      </w:r>
      <w:r>
        <w:rPr>
          <w:rFonts w:eastAsiaTheme="minorEastAsia"/>
          <w:sz w:val="22"/>
          <w:szCs w:val="22"/>
          <w:lang w:val="en-US" w:eastAsia="zh-CN"/>
        </w:rPr>
        <w:t xml:space="preserve">is </w:t>
      </w:r>
      <w:r w:rsidRPr="00910A81">
        <w:rPr>
          <w:rFonts w:eastAsiaTheme="minorEastAsia"/>
          <w:sz w:val="22"/>
          <w:szCs w:val="22"/>
          <w:lang w:val="en-US" w:eastAsia="zh-CN"/>
        </w:rPr>
        <w:t>regarded as intra-frequency</w:t>
      </w:r>
      <w:r>
        <w:rPr>
          <w:rFonts w:eastAsiaTheme="minorEastAsia"/>
          <w:sz w:val="22"/>
          <w:szCs w:val="22"/>
          <w:lang w:val="en-US" w:eastAsia="zh-CN"/>
        </w:rPr>
        <w:t xml:space="preserve"> </w:t>
      </w:r>
      <w:r w:rsidR="00A82173">
        <w:rPr>
          <w:rFonts w:eastAsiaTheme="minorEastAsia"/>
          <w:sz w:val="22"/>
          <w:szCs w:val="22"/>
          <w:lang w:val="en-US" w:eastAsia="zh-CN"/>
        </w:rPr>
        <w:t>or inter-frequency dynamically.</w:t>
      </w:r>
      <w:r w:rsidR="009E02C7">
        <w:rPr>
          <w:rFonts w:eastAsiaTheme="minorEastAsia" w:hint="eastAsia"/>
          <w:sz w:val="22"/>
          <w:szCs w:val="22"/>
          <w:lang w:val="en-US" w:eastAsia="zh-CN"/>
        </w:rPr>
        <w:t xml:space="preserve"> </w:t>
      </w:r>
      <w:r w:rsidR="009E02C7">
        <w:rPr>
          <w:rFonts w:eastAsiaTheme="minorEastAsia"/>
          <w:sz w:val="22"/>
          <w:szCs w:val="22"/>
          <w:lang w:val="en-US" w:eastAsia="zh-CN"/>
        </w:rPr>
        <w:t xml:space="preserve">If the </w:t>
      </w:r>
      <w:r w:rsidR="00FE2E41" w:rsidRPr="00910A81">
        <w:rPr>
          <w:rFonts w:eastAsiaTheme="minorEastAsia"/>
          <w:sz w:val="22"/>
          <w:szCs w:val="22"/>
          <w:lang w:val="en-US" w:eastAsia="zh-CN"/>
        </w:rPr>
        <w:t>serving cell reference SSB is dynamic chang</w:t>
      </w:r>
      <w:r w:rsidR="00595C6D">
        <w:rPr>
          <w:rFonts w:eastAsiaTheme="minorEastAsia"/>
          <w:sz w:val="22"/>
          <w:szCs w:val="22"/>
          <w:lang w:val="en-US" w:eastAsia="zh-CN"/>
        </w:rPr>
        <w:t>ing</w:t>
      </w:r>
      <w:r w:rsidR="00FE2E41" w:rsidRPr="00910A81">
        <w:rPr>
          <w:rFonts w:eastAsiaTheme="minorEastAsia"/>
          <w:sz w:val="22"/>
          <w:szCs w:val="22"/>
          <w:lang w:val="en-US" w:eastAsia="zh-CN"/>
        </w:rPr>
        <w:t xml:space="preserve">, one target MO may be regarded as intra-frequency or inter-frequency measurement </w:t>
      </w:r>
      <w:r w:rsidR="00595C6D">
        <w:rPr>
          <w:rFonts w:eastAsiaTheme="minorEastAsia"/>
          <w:sz w:val="22"/>
          <w:szCs w:val="22"/>
          <w:lang w:val="en-US" w:eastAsia="zh-CN"/>
        </w:rPr>
        <w:t>dynamically as well</w:t>
      </w:r>
      <w:r w:rsidR="00FE2E41" w:rsidRPr="00910A81">
        <w:rPr>
          <w:rFonts w:eastAsiaTheme="minorEastAsia"/>
          <w:sz w:val="22"/>
          <w:szCs w:val="22"/>
          <w:lang w:val="en-US" w:eastAsia="zh-CN"/>
        </w:rPr>
        <w:t>. As we know, the required sample numbers for intra-frequency and inter-frequency measurement are different</w:t>
      </w:r>
      <w:r w:rsidR="00FD6D45" w:rsidRPr="00910A81">
        <w:rPr>
          <w:rFonts w:eastAsiaTheme="minorEastAsia"/>
          <w:sz w:val="22"/>
          <w:szCs w:val="22"/>
          <w:lang w:val="en-US" w:eastAsia="zh-CN"/>
        </w:rPr>
        <w:t xml:space="preserve"> (5 samples for intra-frequency and 8 samples for inter-frequency). The dynamic changes between intra-frequency and inter-frequency </w:t>
      </w:r>
      <w:r w:rsidR="00595C6D">
        <w:rPr>
          <w:rFonts w:eastAsiaTheme="minorEastAsia"/>
          <w:sz w:val="22"/>
          <w:szCs w:val="22"/>
          <w:lang w:val="en-US" w:eastAsia="zh-CN"/>
        </w:rPr>
        <w:t xml:space="preserve">measurement </w:t>
      </w:r>
      <w:r w:rsidR="00FD6D45" w:rsidRPr="00910A81">
        <w:rPr>
          <w:rFonts w:eastAsiaTheme="minorEastAsia"/>
          <w:sz w:val="22"/>
          <w:szCs w:val="22"/>
          <w:lang w:val="en-US" w:eastAsia="zh-CN"/>
        </w:rPr>
        <w:t>would complicate UE implementation.</w:t>
      </w:r>
      <w:r w:rsidR="008A654B" w:rsidRPr="008A654B">
        <w:rPr>
          <w:rFonts w:eastAsiaTheme="minorEastAsia"/>
          <w:sz w:val="22"/>
          <w:szCs w:val="22"/>
          <w:lang w:val="en-US" w:eastAsia="zh-CN"/>
        </w:rPr>
        <w:t xml:space="preserve"> </w:t>
      </w:r>
      <w:r w:rsidR="008A654B">
        <w:rPr>
          <w:rFonts w:eastAsiaTheme="minorEastAsia"/>
          <w:sz w:val="22"/>
          <w:szCs w:val="22"/>
          <w:lang w:val="en-US" w:eastAsia="zh-CN"/>
        </w:rPr>
        <w:t>Moreover the side condition for intra-frequency and inter-frequency measurement is different as well (-6dB for intra-frequency and -4dB for inter-frequency).</w:t>
      </w:r>
      <w:r w:rsidR="00FD6D45" w:rsidRPr="00910A81">
        <w:rPr>
          <w:rFonts w:eastAsiaTheme="minorEastAsia"/>
          <w:sz w:val="22"/>
          <w:szCs w:val="22"/>
          <w:lang w:val="en-US" w:eastAsia="zh-CN"/>
        </w:rPr>
        <w:t xml:space="preserve"> In order to use the samples efficiently, the better way is to remain one MO measurement type unchanged (i.e., always intra-frequency or inter-frequency) rather than dynamic chang</w:t>
      </w:r>
      <w:r w:rsidR="00A15D11" w:rsidRPr="00910A81">
        <w:rPr>
          <w:rFonts w:eastAsiaTheme="minorEastAsia"/>
          <w:sz w:val="22"/>
          <w:szCs w:val="22"/>
          <w:lang w:val="en-US" w:eastAsia="zh-CN"/>
        </w:rPr>
        <w:t>ing</w:t>
      </w:r>
      <w:r w:rsidR="00FD6D45" w:rsidRPr="00910A81">
        <w:rPr>
          <w:rFonts w:eastAsiaTheme="minorEastAsia"/>
          <w:sz w:val="22"/>
          <w:szCs w:val="22"/>
          <w:lang w:val="en-US" w:eastAsia="zh-CN"/>
        </w:rPr>
        <w:t xml:space="preserve"> with BWP switching.</w:t>
      </w:r>
      <w:r w:rsidR="000600BA" w:rsidRPr="00910A81">
        <w:rPr>
          <w:rFonts w:eastAsiaTheme="minorEastAsia"/>
          <w:sz w:val="22"/>
          <w:szCs w:val="22"/>
          <w:lang w:val="en-US" w:eastAsia="zh-CN"/>
        </w:rPr>
        <w:t xml:space="preserve"> </w:t>
      </w:r>
      <w:r w:rsidR="00F2042B" w:rsidRPr="00910A81">
        <w:rPr>
          <w:rFonts w:eastAsiaTheme="minorEastAsia"/>
          <w:sz w:val="22"/>
          <w:szCs w:val="22"/>
          <w:lang w:val="en-US" w:eastAsia="zh-CN"/>
        </w:rPr>
        <w:t>To address this issue,</w:t>
      </w:r>
      <w:r w:rsidR="00A15D11" w:rsidRPr="00910A81">
        <w:rPr>
          <w:rFonts w:eastAsiaTheme="minorEastAsia"/>
          <w:sz w:val="22"/>
          <w:szCs w:val="22"/>
          <w:lang w:val="en-US" w:eastAsia="zh-CN"/>
        </w:rPr>
        <w:t xml:space="preserve"> fix the reference point of serving cell SSB is needed.</w:t>
      </w:r>
      <w:r w:rsidR="003222E4" w:rsidRPr="00910A81">
        <w:rPr>
          <w:rFonts w:eastAsiaTheme="minorEastAsia"/>
          <w:sz w:val="22"/>
          <w:szCs w:val="22"/>
          <w:lang w:val="en-US" w:eastAsia="zh-CN"/>
        </w:rPr>
        <w:t xml:space="preserve"> We propose</w:t>
      </w:r>
      <w:r w:rsidR="00595C6D">
        <w:rPr>
          <w:rFonts w:eastAsiaTheme="minorEastAsia"/>
          <w:sz w:val="22"/>
          <w:szCs w:val="22"/>
          <w:lang w:val="en-US" w:eastAsia="zh-CN"/>
        </w:rPr>
        <w:t xml:space="preserve"> that</w:t>
      </w:r>
      <w:r w:rsidR="003222E4" w:rsidRPr="00910A81">
        <w:rPr>
          <w:rFonts w:eastAsiaTheme="minorEastAsia"/>
          <w:sz w:val="22"/>
          <w:szCs w:val="22"/>
          <w:lang w:val="en-US" w:eastAsia="zh-CN"/>
        </w:rPr>
        <w:t xml:space="preserve"> the reference centre frequency of SSB of the serving cell is CD-SSB</w:t>
      </w:r>
      <w:r w:rsidR="00176E7D">
        <w:rPr>
          <w:rFonts w:eastAsiaTheme="minorEastAsia"/>
          <w:sz w:val="22"/>
          <w:szCs w:val="22"/>
          <w:lang w:val="en-US" w:eastAsia="zh-CN"/>
        </w:rPr>
        <w:t xml:space="preserve"> or a fixed NCD-SSB.</w:t>
      </w:r>
      <w:r w:rsidR="003222E4" w:rsidRPr="00910A81">
        <w:rPr>
          <w:rFonts w:eastAsiaTheme="minorEastAsia"/>
          <w:sz w:val="22"/>
          <w:szCs w:val="22"/>
          <w:lang w:val="en-US" w:eastAsia="zh-CN"/>
        </w:rPr>
        <w:t xml:space="preserve"> </w:t>
      </w:r>
    </w:p>
    <w:p w14:paraId="0E3FC927" w14:textId="2AF88D82" w:rsidR="009C0FFC" w:rsidRDefault="009C0FFC" w:rsidP="009C0FFC">
      <w:pPr>
        <w:ind w:leftChars="100" w:left="200"/>
        <w:rPr>
          <w:rFonts w:eastAsiaTheme="minorEastAsia"/>
          <w:sz w:val="22"/>
          <w:szCs w:val="22"/>
          <w:lang w:val="en-US" w:eastAsia="zh-CN"/>
        </w:rPr>
      </w:pPr>
      <w:r>
        <w:rPr>
          <w:rFonts w:eastAsiaTheme="minorEastAsia"/>
          <w:sz w:val="22"/>
          <w:szCs w:val="22"/>
          <w:lang w:val="en-US" w:eastAsia="zh-CN"/>
        </w:rPr>
        <w:t>-</w:t>
      </w:r>
      <w:r w:rsidR="00BE2DA0">
        <w:rPr>
          <w:rFonts w:eastAsiaTheme="minorEastAsia"/>
          <w:sz w:val="22"/>
          <w:szCs w:val="22"/>
          <w:lang w:val="en-US" w:eastAsia="zh-CN"/>
        </w:rPr>
        <w:t xml:space="preserve">If it is agreed to use CD-SSB as SSB reference, then it can be explicitly captured in RAN4 spec that all neigbour cell SSB compare </w:t>
      </w:r>
      <w:r>
        <w:rPr>
          <w:rFonts w:eastAsiaTheme="minorEastAsia"/>
          <w:sz w:val="22"/>
          <w:szCs w:val="22"/>
          <w:lang w:val="en-US" w:eastAsia="zh-CN"/>
        </w:rPr>
        <w:t>to</w:t>
      </w:r>
      <w:r w:rsidR="00BE2DA0">
        <w:rPr>
          <w:rFonts w:eastAsiaTheme="minorEastAsia"/>
          <w:sz w:val="22"/>
          <w:szCs w:val="22"/>
          <w:lang w:val="en-US" w:eastAsia="zh-CN"/>
        </w:rPr>
        <w:t xml:space="preserve"> CD-SSB. </w:t>
      </w:r>
    </w:p>
    <w:p w14:paraId="41AC2BED" w14:textId="5DC490EA" w:rsidR="009C0FFC" w:rsidRDefault="009C0FFC" w:rsidP="009C0FFC">
      <w:pPr>
        <w:ind w:leftChars="100" w:left="200"/>
        <w:rPr>
          <w:rFonts w:eastAsiaTheme="minorEastAsia"/>
          <w:sz w:val="22"/>
          <w:szCs w:val="22"/>
          <w:lang w:val="en-US" w:eastAsia="zh-CN"/>
        </w:rPr>
      </w:pPr>
      <w:r>
        <w:rPr>
          <w:rFonts w:eastAsiaTheme="minorEastAsia"/>
          <w:sz w:val="22"/>
          <w:szCs w:val="22"/>
          <w:lang w:val="en-US" w:eastAsia="zh-CN"/>
        </w:rPr>
        <w:t>-</w:t>
      </w:r>
      <w:r w:rsidR="00BE2DA0">
        <w:rPr>
          <w:rFonts w:eastAsiaTheme="minorEastAsia"/>
          <w:sz w:val="22"/>
          <w:szCs w:val="22"/>
          <w:lang w:val="en-US" w:eastAsia="zh-CN"/>
        </w:rPr>
        <w:t>If it is agreed that the reference</w:t>
      </w:r>
      <w:r w:rsidR="008B3DA7" w:rsidRPr="008B3DA7">
        <w:rPr>
          <w:rFonts w:eastAsiaTheme="minorEastAsia"/>
          <w:sz w:val="22"/>
          <w:szCs w:val="22"/>
          <w:lang w:val="en-US" w:eastAsia="zh-CN"/>
        </w:rPr>
        <w:t xml:space="preserve"> </w:t>
      </w:r>
      <w:r w:rsidR="008B3DA7">
        <w:rPr>
          <w:rFonts w:eastAsiaTheme="minorEastAsia"/>
          <w:sz w:val="22"/>
          <w:szCs w:val="22"/>
          <w:lang w:val="en-US" w:eastAsia="zh-CN"/>
        </w:rPr>
        <w:t>SSB</w:t>
      </w:r>
      <w:r w:rsidR="00BE2DA0">
        <w:rPr>
          <w:rFonts w:eastAsiaTheme="minorEastAsia"/>
          <w:sz w:val="22"/>
          <w:szCs w:val="22"/>
          <w:lang w:val="en-US" w:eastAsia="zh-CN"/>
        </w:rPr>
        <w:t xml:space="preserve"> can be CD-SSB, or one fixed NCD-SSB frequency, </w:t>
      </w:r>
      <w:r w:rsidR="005700A2">
        <w:rPr>
          <w:rFonts w:eastAsiaTheme="minorEastAsia"/>
          <w:sz w:val="22"/>
          <w:szCs w:val="22"/>
          <w:lang w:val="en-US" w:eastAsia="zh-CN"/>
        </w:rPr>
        <w:t>n</w:t>
      </w:r>
      <w:r w:rsidR="00176E7D">
        <w:rPr>
          <w:rFonts w:eastAsiaTheme="minorEastAsia"/>
          <w:sz w:val="22"/>
          <w:szCs w:val="22"/>
          <w:lang w:val="en-US" w:eastAsia="zh-CN"/>
        </w:rPr>
        <w:t xml:space="preserve">etwork </w:t>
      </w:r>
      <w:r w:rsidR="005700A2">
        <w:rPr>
          <w:rFonts w:eastAsiaTheme="minorEastAsia"/>
          <w:sz w:val="22"/>
          <w:szCs w:val="22"/>
          <w:lang w:val="en-US" w:eastAsia="zh-CN"/>
        </w:rPr>
        <w:t xml:space="preserve">shall </w:t>
      </w:r>
      <w:r w:rsidR="00176E7D">
        <w:rPr>
          <w:rFonts w:eastAsiaTheme="minorEastAsia"/>
          <w:sz w:val="22"/>
          <w:szCs w:val="22"/>
          <w:lang w:val="en-US" w:eastAsia="zh-CN"/>
        </w:rPr>
        <w:t>indicate</w:t>
      </w:r>
      <w:r w:rsidR="00BE2DA0">
        <w:rPr>
          <w:rFonts w:eastAsiaTheme="minorEastAsia"/>
          <w:sz w:val="22"/>
          <w:szCs w:val="22"/>
          <w:lang w:val="en-US" w:eastAsia="zh-CN"/>
        </w:rPr>
        <w:t xml:space="preserve"> </w:t>
      </w:r>
      <w:r w:rsidR="00176E7D">
        <w:rPr>
          <w:rFonts w:eastAsiaTheme="minorEastAsia"/>
          <w:sz w:val="22"/>
          <w:szCs w:val="22"/>
          <w:lang w:val="en-US" w:eastAsia="zh-CN"/>
        </w:rPr>
        <w:t>the reference SSB</w:t>
      </w:r>
      <w:r w:rsidR="00BE2DA0">
        <w:rPr>
          <w:rFonts w:eastAsiaTheme="minorEastAsia"/>
          <w:sz w:val="22"/>
          <w:szCs w:val="22"/>
          <w:lang w:val="en-US" w:eastAsia="zh-CN"/>
        </w:rPr>
        <w:t xml:space="preserve"> to UE</w:t>
      </w:r>
      <w:r w:rsidR="00176E7D">
        <w:rPr>
          <w:rFonts w:eastAsiaTheme="minorEastAsia"/>
          <w:sz w:val="22"/>
          <w:szCs w:val="22"/>
          <w:lang w:val="en-US" w:eastAsia="zh-CN"/>
        </w:rPr>
        <w:t xml:space="preserve">. </w:t>
      </w:r>
    </w:p>
    <w:p w14:paraId="127DFD57" w14:textId="6071C19F" w:rsidR="009C0FFC" w:rsidRDefault="009C0FFC" w:rsidP="00AE3867">
      <w:pPr>
        <w:rPr>
          <w:rFonts w:eastAsiaTheme="minorEastAsia"/>
          <w:sz w:val="22"/>
          <w:szCs w:val="22"/>
          <w:lang w:val="en-US" w:eastAsia="zh-CN"/>
        </w:rPr>
      </w:pPr>
      <w:r>
        <w:rPr>
          <w:rFonts w:eastAsiaTheme="minorEastAsia"/>
          <w:sz w:val="22"/>
          <w:szCs w:val="22"/>
          <w:lang w:val="en-US" w:eastAsia="zh-CN"/>
        </w:rPr>
        <w:t>Either option can work, and the first option is simpler and involves less work in RAN2.</w:t>
      </w:r>
    </w:p>
    <w:p w14:paraId="73675EE4" w14:textId="05FA2F71" w:rsidR="00E202A1" w:rsidRPr="00910A81" w:rsidRDefault="005700A2" w:rsidP="00AE3867">
      <w:pPr>
        <w:rPr>
          <w:rFonts w:eastAsiaTheme="minorEastAsia"/>
          <w:sz w:val="22"/>
          <w:szCs w:val="22"/>
          <w:lang w:val="en-US" w:eastAsia="zh-CN"/>
        </w:rPr>
      </w:pPr>
      <w:r>
        <w:rPr>
          <w:rFonts w:eastAsiaTheme="minorEastAsia"/>
          <w:sz w:val="22"/>
          <w:szCs w:val="22"/>
          <w:lang w:val="en-US" w:eastAsia="zh-CN"/>
        </w:rPr>
        <w:t>T</w:t>
      </w:r>
      <w:r w:rsidR="00E01BF1" w:rsidRPr="00910A81">
        <w:rPr>
          <w:rFonts w:eastAsiaTheme="minorEastAsia"/>
          <w:sz w:val="22"/>
          <w:szCs w:val="22"/>
          <w:lang w:val="en-US" w:eastAsia="zh-CN"/>
        </w:rPr>
        <w:t>he int</w:t>
      </w:r>
      <w:r w:rsidR="00910A81" w:rsidRPr="00910A81">
        <w:rPr>
          <w:rFonts w:eastAsiaTheme="minorEastAsia"/>
          <w:sz w:val="22"/>
          <w:szCs w:val="22"/>
          <w:lang w:val="en-US" w:eastAsia="zh-CN"/>
        </w:rPr>
        <w:t>ra</w:t>
      </w:r>
      <w:r w:rsidR="00E01BF1" w:rsidRPr="00910A81">
        <w:rPr>
          <w:rFonts w:eastAsiaTheme="minorEastAsia"/>
          <w:sz w:val="22"/>
          <w:szCs w:val="22"/>
          <w:lang w:val="en-US" w:eastAsia="zh-CN"/>
        </w:rPr>
        <w:t xml:space="preserve">-frequency measurement definition for RedCap UE can be </w:t>
      </w:r>
      <w:r w:rsidR="00910A81" w:rsidRPr="00910A81">
        <w:rPr>
          <w:rFonts w:eastAsiaTheme="minorEastAsia"/>
          <w:sz w:val="22"/>
          <w:szCs w:val="22"/>
          <w:lang w:val="en-US" w:eastAsia="zh-CN"/>
        </w:rPr>
        <w:t>specified as,</w:t>
      </w:r>
    </w:p>
    <w:p w14:paraId="133FAB49" w14:textId="39002856" w:rsidR="00910A81" w:rsidRDefault="00910A81" w:rsidP="00AE3867">
      <w:pPr>
        <w:rPr>
          <w:sz w:val="22"/>
          <w:szCs w:val="22"/>
        </w:rPr>
      </w:pPr>
      <w:r w:rsidRPr="00B6417D">
        <w:rPr>
          <w:sz w:val="22"/>
          <w:szCs w:val="22"/>
        </w:rPr>
        <w:t xml:space="preserve">“A measurement is defined as a SSB based intra-frequency measurement provided the centre frequency of the </w:t>
      </w:r>
      <w:r w:rsidR="00893967">
        <w:rPr>
          <w:b/>
          <w:sz w:val="22"/>
          <w:szCs w:val="22"/>
        </w:rPr>
        <w:t xml:space="preserve">reference </w:t>
      </w:r>
      <w:r w:rsidRPr="00B6417D">
        <w:rPr>
          <w:b/>
          <w:sz w:val="22"/>
          <w:szCs w:val="22"/>
        </w:rPr>
        <w:t xml:space="preserve">SSB </w:t>
      </w:r>
      <w:r w:rsidRPr="00B6417D">
        <w:rPr>
          <w:sz w:val="22"/>
          <w:szCs w:val="22"/>
        </w:rPr>
        <w:t xml:space="preserve">of the serving cell and the centre frequency of the </w:t>
      </w:r>
      <w:r w:rsidRPr="00B6417D">
        <w:rPr>
          <w:b/>
          <w:sz w:val="22"/>
          <w:szCs w:val="22"/>
        </w:rPr>
        <w:t>CD-SSB</w:t>
      </w:r>
      <w:r w:rsidRPr="00B6417D">
        <w:rPr>
          <w:sz w:val="22"/>
          <w:szCs w:val="22"/>
        </w:rPr>
        <w:t xml:space="preserve"> of the neighbour cell are the same, and the subcarrier spacing of the two SSBs are also the same</w:t>
      </w:r>
      <w:r w:rsidR="00176E7D">
        <w:rPr>
          <w:sz w:val="22"/>
          <w:szCs w:val="22"/>
        </w:rPr>
        <w:t>, where reference SSB of serving is CD-SSB or a fixed NCD-SSB.</w:t>
      </w:r>
      <w:r w:rsidRPr="00B6417D">
        <w:rPr>
          <w:sz w:val="22"/>
          <w:szCs w:val="22"/>
        </w:rPr>
        <w:t>”</w:t>
      </w:r>
    </w:p>
    <w:p w14:paraId="6CA1CCBD" w14:textId="53897E50" w:rsidR="008C3CCE" w:rsidRPr="008C3CCE" w:rsidRDefault="008C3CCE" w:rsidP="00AE3867">
      <w:pPr>
        <w:rPr>
          <w:rFonts w:eastAsiaTheme="minorEastAsia"/>
          <w:b/>
          <w:sz w:val="22"/>
          <w:szCs w:val="22"/>
          <w:lang w:val="en-US" w:eastAsia="zh-CN"/>
        </w:rPr>
      </w:pPr>
      <w:r w:rsidRPr="008C3CCE">
        <w:rPr>
          <w:b/>
          <w:sz w:val="22"/>
          <w:szCs w:val="22"/>
        </w:rPr>
        <w:t xml:space="preserve">Proposal 1: Reference SSB to decide intra-frequency measurement is supposed to be fixed, and </w:t>
      </w:r>
      <w:r w:rsidR="00FC2C94">
        <w:rPr>
          <w:b/>
          <w:sz w:val="22"/>
          <w:szCs w:val="22"/>
        </w:rPr>
        <w:t xml:space="preserve">it is not </w:t>
      </w:r>
      <w:r w:rsidRPr="008C3CCE">
        <w:rPr>
          <w:b/>
          <w:sz w:val="22"/>
          <w:szCs w:val="22"/>
        </w:rPr>
        <w:t>expect</w:t>
      </w:r>
      <w:r w:rsidR="00FC2C94">
        <w:rPr>
          <w:b/>
          <w:sz w:val="22"/>
          <w:szCs w:val="22"/>
        </w:rPr>
        <w:t>ed</w:t>
      </w:r>
      <w:r w:rsidRPr="008C3CCE">
        <w:rPr>
          <w:b/>
          <w:sz w:val="22"/>
          <w:szCs w:val="22"/>
        </w:rPr>
        <w:t xml:space="preserve"> to be changed with active BWP switching.</w:t>
      </w:r>
    </w:p>
    <w:p w14:paraId="55E7EBEA" w14:textId="0BBB8CCC" w:rsidR="00E202A1" w:rsidRPr="00984273" w:rsidRDefault="00910A81" w:rsidP="00AE3867">
      <w:pPr>
        <w:rPr>
          <w:rFonts w:eastAsiaTheme="minorEastAsia"/>
          <w:b/>
          <w:sz w:val="22"/>
          <w:szCs w:val="22"/>
          <w:lang w:val="en-US" w:eastAsia="zh-CN"/>
        </w:rPr>
      </w:pPr>
      <w:r w:rsidRPr="00984273">
        <w:rPr>
          <w:rFonts w:eastAsiaTheme="minorEastAsia" w:hint="eastAsia"/>
          <w:b/>
          <w:sz w:val="22"/>
          <w:szCs w:val="22"/>
          <w:lang w:val="en-US" w:eastAsia="zh-CN"/>
        </w:rPr>
        <w:t>P</w:t>
      </w:r>
      <w:r w:rsidRPr="00984273">
        <w:rPr>
          <w:rFonts w:eastAsiaTheme="minorEastAsia"/>
          <w:b/>
          <w:sz w:val="22"/>
          <w:szCs w:val="22"/>
          <w:lang w:val="en-US" w:eastAsia="zh-CN"/>
        </w:rPr>
        <w:t xml:space="preserve">roposal </w:t>
      </w:r>
      <w:r w:rsidR="008C3CCE">
        <w:rPr>
          <w:rFonts w:eastAsiaTheme="minorEastAsia"/>
          <w:b/>
          <w:sz w:val="22"/>
          <w:szCs w:val="22"/>
          <w:lang w:val="en-US" w:eastAsia="zh-CN"/>
        </w:rPr>
        <w:t>2</w:t>
      </w:r>
      <w:r w:rsidRPr="00984273">
        <w:rPr>
          <w:rFonts w:eastAsiaTheme="minorEastAsia"/>
          <w:b/>
          <w:sz w:val="22"/>
          <w:szCs w:val="22"/>
          <w:lang w:val="en-US" w:eastAsia="zh-CN"/>
        </w:rPr>
        <w:t>: The intra-frequency measurement definition for RedCap UE can be specified as,</w:t>
      </w:r>
    </w:p>
    <w:p w14:paraId="36C51D43" w14:textId="165D0228" w:rsidR="008C3CCE" w:rsidRDefault="00176E7D" w:rsidP="00176E7D">
      <w:pPr>
        <w:rPr>
          <w:b/>
          <w:sz w:val="22"/>
          <w:szCs w:val="22"/>
        </w:rPr>
      </w:pPr>
      <w:bookmarkStart w:id="6" w:name="OLE_LINK232"/>
      <w:bookmarkStart w:id="7" w:name="OLE_LINK233"/>
      <w:bookmarkStart w:id="8" w:name="OLE_LINK665"/>
      <w:bookmarkStart w:id="9" w:name="OLE_LINK666"/>
      <w:bookmarkStart w:id="10" w:name="OLE_LINK667"/>
      <w:r w:rsidRPr="00176E7D">
        <w:rPr>
          <w:b/>
          <w:sz w:val="22"/>
          <w:szCs w:val="22"/>
        </w:rPr>
        <w:t xml:space="preserve">A measurement is defined as a SSB based intra-frequency measurement provided the centre frequency of the reference SSB of the serving cell and the centre frequency of the SSB of the neighbour cell are the same, and the subcarrier spacing of the two SSBs are also the same, where reference SSB of serving </w:t>
      </w:r>
      <w:r w:rsidR="00FC2C94">
        <w:rPr>
          <w:b/>
          <w:sz w:val="22"/>
          <w:szCs w:val="22"/>
        </w:rPr>
        <w:t xml:space="preserve">cell </w:t>
      </w:r>
      <w:r w:rsidRPr="00176E7D">
        <w:rPr>
          <w:b/>
          <w:sz w:val="22"/>
          <w:szCs w:val="22"/>
        </w:rPr>
        <w:t>is CD-SSB or a fixed NCD-SSB.</w:t>
      </w:r>
      <w:r w:rsidR="008C3CCE">
        <w:rPr>
          <w:rFonts w:eastAsiaTheme="minorEastAsia" w:hint="eastAsia"/>
          <w:b/>
          <w:sz w:val="22"/>
          <w:szCs w:val="22"/>
          <w:lang w:eastAsia="zh-CN"/>
        </w:rPr>
        <w:t xml:space="preserve"> </w:t>
      </w:r>
    </w:p>
    <w:p w14:paraId="5C1B94D0" w14:textId="0B81912F" w:rsidR="00C409D7" w:rsidRDefault="00B97B1B" w:rsidP="00176E7D">
      <w:pPr>
        <w:rPr>
          <w:rFonts w:eastAsiaTheme="minorEastAsia"/>
          <w:sz w:val="22"/>
          <w:szCs w:val="22"/>
          <w:lang w:val="en-US" w:eastAsia="zh-CN"/>
        </w:rPr>
      </w:pPr>
      <w:r>
        <w:rPr>
          <w:rFonts w:eastAsiaTheme="minorEastAsia"/>
          <w:sz w:val="22"/>
          <w:szCs w:val="22"/>
          <w:lang w:val="en-US" w:eastAsia="zh-CN"/>
        </w:rPr>
        <w:t xml:space="preserve">In </w:t>
      </w:r>
      <w:r w:rsidR="00ED6CA5">
        <w:rPr>
          <w:rFonts w:eastAsiaTheme="minorEastAsia"/>
          <w:sz w:val="22"/>
          <w:szCs w:val="22"/>
          <w:lang w:val="en-US" w:eastAsia="zh-CN"/>
        </w:rPr>
        <w:t>F</w:t>
      </w:r>
      <w:r>
        <w:rPr>
          <w:rFonts w:eastAsiaTheme="minorEastAsia"/>
          <w:sz w:val="22"/>
          <w:szCs w:val="22"/>
          <w:lang w:val="en-US" w:eastAsia="zh-CN"/>
        </w:rPr>
        <w:t>igure 1,</w:t>
      </w:r>
      <w:r w:rsidR="00C409D7">
        <w:rPr>
          <w:rFonts w:eastAsiaTheme="minorEastAsia"/>
          <w:sz w:val="22"/>
          <w:szCs w:val="22"/>
          <w:lang w:val="en-US" w:eastAsia="zh-CN"/>
        </w:rPr>
        <w:t xml:space="preserve"> when BWP 2 is active BWP, and</w:t>
      </w:r>
      <w:r w:rsidRPr="00B97B1B">
        <w:rPr>
          <w:rFonts w:eastAsiaTheme="minorEastAsia"/>
          <w:sz w:val="22"/>
          <w:szCs w:val="22"/>
          <w:lang w:val="en-US" w:eastAsia="zh-CN"/>
        </w:rPr>
        <w:t xml:space="preserve"> network</w:t>
      </w:r>
      <w:r>
        <w:rPr>
          <w:rFonts w:eastAsiaTheme="minorEastAsia"/>
          <w:sz w:val="22"/>
          <w:szCs w:val="22"/>
          <w:lang w:val="en-US" w:eastAsia="zh-CN"/>
        </w:rPr>
        <w:t xml:space="preserve"> configures </w:t>
      </w:r>
      <w:r w:rsidR="00C409D7">
        <w:rPr>
          <w:rFonts w:eastAsiaTheme="minorEastAsia"/>
          <w:sz w:val="22"/>
          <w:szCs w:val="22"/>
          <w:lang w:val="en-US" w:eastAsia="zh-CN"/>
        </w:rPr>
        <w:t>both CD-SSB frequency and NCD-SSB frequency for serving cell measurement, UE can only measure NCD-SSB which is in active BWP. Whether CD-SSB</w:t>
      </w:r>
      <w:r w:rsidR="00891E3F">
        <w:rPr>
          <w:rFonts w:eastAsiaTheme="minorEastAsia"/>
          <w:sz w:val="22"/>
          <w:szCs w:val="22"/>
          <w:lang w:val="en-US" w:eastAsia="zh-CN"/>
        </w:rPr>
        <w:t xml:space="preserve"> (which is outside of active BWP)</w:t>
      </w:r>
      <w:r w:rsidR="00C409D7">
        <w:rPr>
          <w:rFonts w:eastAsiaTheme="minorEastAsia"/>
          <w:sz w:val="22"/>
          <w:szCs w:val="22"/>
          <w:lang w:val="en-US" w:eastAsia="zh-CN"/>
        </w:rPr>
        <w:t xml:space="preserve"> is measured or not for evaluating the serving cell’s channel quality is up to UE implementation. </w:t>
      </w:r>
    </w:p>
    <w:p w14:paraId="48D378E6" w14:textId="5FAC2EF4" w:rsidR="00C409D7" w:rsidRDefault="00C409D7" w:rsidP="00C409D7">
      <w:pPr>
        <w:rPr>
          <w:b/>
          <w:sz w:val="22"/>
          <w:szCs w:val="22"/>
        </w:rPr>
      </w:pPr>
      <w:r w:rsidRPr="00C409D7">
        <w:rPr>
          <w:b/>
          <w:sz w:val="22"/>
          <w:szCs w:val="22"/>
        </w:rPr>
        <w:t>Proposal</w:t>
      </w:r>
      <w:r>
        <w:rPr>
          <w:b/>
          <w:sz w:val="22"/>
          <w:szCs w:val="22"/>
        </w:rPr>
        <w:t xml:space="preserve"> 3:</w:t>
      </w:r>
      <w:r w:rsidRPr="00C409D7">
        <w:rPr>
          <w:b/>
          <w:sz w:val="22"/>
          <w:szCs w:val="22"/>
        </w:rPr>
        <w:t xml:space="preserve"> When both CD-SSB and NCD-SSB are configured for serving cell measurements</w:t>
      </w:r>
      <w:r>
        <w:rPr>
          <w:b/>
          <w:sz w:val="22"/>
          <w:szCs w:val="22"/>
        </w:rPr>
        <w:t xml:space="preserve">, </w:t>
      </w:r>
      <w:r w:rsidRPr="00C409D7">
        <w:rPr>
          <w:b/>
          <w:sz w:val="22"/>
          <w:szCs w:val="22"/>
        </w:rPr>
        <w:t>UE perform</w:t>
      </w:r>
      <w:r w:rsidR="00891E3F">
        <w:rPr>
          <w:b/>
          <w:sz w:val="22"/>
          <w:szCs w:val="22"/>
        </w:rPr>
        <w:t>s</w:t>
      </w:r>
      <w:r w:rsidRPr="00C409D7">
        <w:rPr>
          <w:b/>
          <w:sz w:val="22"/>
          <w:szCs w:val="22"/>
        </w:rPr>
        <w:t xml:space="preserve"> serving cell measurements based on SSB with</w:t>
      </w:r>
      <w:r w:rsidR="00995EA4">
        <w:rPr>
          <w:b/>
          <w:sz w:val="22"/>
          <w:szCs w:val="22"/>
        </w:rPr>
        <w:t>in</w:t>
      </w:r>
      <w:r w:rsidRPr="00C409D7">
        <w:rPr>
          <w:b/>
          <w:sz w:val="22"/>
          <w:szCs w:val="22"/>
        </w:rPr>
        <w:t xml:space="preserve"> active BWP.</w:t>
      </w:r>
      <w:r>
        <w:rPr>
          <w:b/>
          <w:sz w:val="22"/>
          <w:szCs w:val="22"/>
        </w:rPr>
        <w:t xml:space="preserve"> Whether measurement on SSB outside active BWP is up to UE implementation.</w:t>
      </w:r>
    </w:p>
    <w:p w14:paraId="7EF06443" w14:textId="4E671E38" w:rsidR="00C409D7" w:rsidRPr="00621C4D" w:rsidRDefault="00C409D7" w:rsidP="00C409D7">
      <w:pPr>
        <w:rPr>
          <w:b/>
          <w:sz w:val="22"/>
          <w:szCs w:val="22"/>
        </w:rPr>
      </w:pPr>
      <w:r w:rsidRPr="00C409D7">
        <w:rPr>
          <w:rFonts w:eastAsiaTheme="minorEastAsia"/>
          <w:sz w:val="22"/>
          <w:szCs w:val="22"/>
          <w:lang w:val="en-US" w:eastAsia="zh-CN"/>
        </w:rPr>
        <w:t>When both CD-SSB and NCD-SSB are configured for serving cell measurements and both require MG</w:t>
      </w:r>
      <w:r>
        <w:rPr>
          <w:rFonts w:eastAsiaTheme="minorEastAsia"/>
          <w:sz w:val="22"/>
          <w:szCs w:val="22"/>
          <w:lang w:val="en-US" w:eastAsia="zh-CN"/>
        </w:rPr>
        <w:t xml:space="preserve">, the </w:t>
      </w:r>
      <w:r w:rsidRPr="00800FD7">
        <w:rPr>
          <w:rFonts w:eastAsiaTheme="minorEastAsia"/>
          <w:sz w:val="22"/>
          <w:szCs w:val="22"/>
          <w:lang w:val="en-US" w:eastAsia="zh-CN"/>
        </w:rPr>
        <w:t>performance gain derived from NCD-SSB is</w:t>
      </w:r>
      <w:r w:rsidR="00621C4D" w:rsidRPr="00800FD7">
        <w:rPr>
          <w:rFonts w:eastAsiaTheme="minorEastAsia"/>
          <w:sz w:val="22"/>
          <w:szCs w:val="22"/>
          <w:lang w:val="en-US" w:eastAsia="zh-CN"/>
        </w:rPr>
        <w:t xml:space="preserve"> vanished</w:t>
      </w:r>
      <w:r w:rsidR="00100AD8">
        <w:rPr>
          <w:rFonts w:eastAsiaTheme="minorEastAsia"/>
          <w:sz w:val="22"/>
          <w:szCs w:val="22"/>
          <w:lang w:val="en-US" w:eastAsia="zh-CN"/>
        </w:rPr>
        <w:t xml:space="preserve">. To </w:t>
      </w:r>
      <w:r w:rsidR="00467FD1">
        <w:rPr>
          <w:rFonts w:eastAsiaTheme="minorEastAsia"/>
          <w:sz w:val="22"/>
          <w:szCs w:val="22"/>
          <w:lang w:val="en-US" w:eastAsia="zh-CN"/>
        </w:rPr>
        <w:t>align the legacy UE behavior as much as possible,</w:t>
      </w:r>
      <w:r w:rsidR="00621C4D" w:rsidRPr="00800FD7">
        <w:rPr>
          <w:sz w:val="22"/>
          <w:szCs w:val="22"/>
        </w:rPr>
        <w:t xml:space="preserve"> it is suggested to only measurement CD-SSB.</w:t>
      </w:r>
    </w:p>
    <w:p w14:paraId="4E6DF37D" w14:textId="7F957D9B" w:rsidR="00621C4D" w:rsidRDefault="00621C4D" w:rsidP="00C409D7">
      <w:pPr>
        <w:rPr>
          <w:b/>
          <w:sz w:val="22"/>
          <w:szCs w:val="22"/>
        </w:rPr>
      </w:pPr>
      <w:r w:rsidRPr="00621C4D">
        <w:rPr>
          <w:b/>
          <w:sz w:val="22"/>
          <w:szCs w:val="22"/>
        </w:rPr>
        <w:t>Proposal 4: When both CD-SSB and NCD-SSB are configured for serving cell measurements and both require MG</w:t>
      </w:r>
      <w:r w:rsidRPr="00621C4D">
        <w:rPr>
          <w:rFonts w:hint="eastAsia"/>
          <w:b/>
          <w:sz w:val="22"/>
          <w:szCs w:val="22"/>
        </w:rPr>
        <w:t>,</w:t>
      </w:r>
      <w:r w:rsidRPr="00621C4D">
        <w:rPr>
          <w:b/>
          <w:sz w:val="22"/>
          <w:szCs w:val="22"/>
        </w:rPr>
        <w:t xml:space="preserve"> UE could choose to perform </w:t>
      </w:r>
      <w:r w:rsidR="00100AD8">
        <w:rPr>
          <w:b/>
          <w:sz w:val="22"/>
          <w:szCs w:val="22"/>
        </w:rPr>
        <w:t>measurement on</w:t>
      </w:r>
      <w:r w:rsidR="00D329D8">
        <w:rPr>
          <w:b/>
          <w:sz w:val="22"/>
          <w:szCs w:val="22"/>
        </w:rPr>
        <w:t xml:space="preserve"> </w:t>
      </w:r>
      <w:r w:rsidRPr="00621C4D">
        <w:rPr>
          <w:b/>
          <w:sz w:val="22"/>
          <w:szCs w:val="22"/>
        </w:rPr>
        <w:t>CD-SSB</w:t>
      </w:r>
      <w:r>
        <w:rPr>
          <w:b/>
          <w:sz w:val="22"/>
          <w:szCs w:val="22"/>
        </w:rPr>
        <w:t>.</w:t>
      </w:r>
    </w:p>
    <w:p w14:paraId="170EFEF9" w14:textId="280B1BC7" w:rsidR="00006A66" w:rsidRDefault="00006A66" w:rsidP="00800FD7">
      <w:pPr>
        <w:rPr>
          <w:rFonts w:eastAsiaTheme="minorEastAsia"/>
          <w:sz w:val="22"/>
          <w:szCs w:val="22"/>
          <w:lang w:val="en-US" w:eastAsia="zh-CN"/>
        </w:rPr>
      </w:pPr>
      <w:r w:rsidRPr="00006A66">
        <w:rPr>
          <w:rFonts w:eastAsiaTheme="minorEastAsia"/>
          <w:sz w:val="22"/>
          <w:szCs w:val="22"/>
          <w:lang w:val="en-US" w:eastAsia="zh-CN"/>
        </w:rPr>
        <w:t xml:space="preserve">For neighbor cell measurement, </w:t>
      </w:r>
      <w:r w:rsidR="00D329D8">
        <w:rPr>
          <w:rFonts w:eastAsiaTheme="minorEastAsia"/>
          <w:sz w:val="22"/>
          <w:szCs w:val="22"/>
          <w:lang w:val="en-US" w:eastAsia="zh-CN"/>
        </w:rPr>
        <w:t>when</w:t>
      </w:r>
      <w:r w:rsidRPr="00006A66">
        <w:rPr>
          <w:rFonts w:eastAsiaTheme="minorEastAsia"/>
          <w:sz w:val="22"/>
          <w:szCs w:val="22"/>
          <w:lang w:val="en-US" w:eastAsia="zh-CN"/>
        </w:rPr>
        <w:t xml:space="preserve"> CD</w:t>
      </w:r>
      <w:r w:rsidR="00D329D8">
        <w:rPr>
          <w:rFonts w:eastAsiaTheme="minorEastAsia"/>
          <w:sz w:val="22"/>
          <w:szCs w:val="22"/>
          <w:lang w:val="en-US" w:eastAsia="zh-CN"/>
        </w:rPr>
        <w:t>-SSB</w:t>
      </w:r>
      <w:r w:rsidRPr="00006A66">
        <w:rPr>
          <w:rFonts w:eastAsiaTheme="minorEastAsia"/>
          <w:sz w:val="22"/>
          <w:szCs w:val="22"/>
          <w:lang w:val="en-US" w:eastAsia="zh-CN"/>
        </w:rPr>
        <w:t xml:space="preserve"> MO and NCD-SSB MO are configured, UE shall follow network’s configuration to perform measurement on </w:t>
      </w:r>
      <w:r w:rsidR="00D329D8">
        <w:rPr>
          <w:rFonts w:eastAsiaTheme="minorEastAsia"/>
          <w:sz w:val="22"/>
          <w:szCs w:val="22"/>
          <w:lang w:val="en-US" w:eastAsia="zh-CN"/>
        </w:rPr>
        <w:t>all SSB MOs</w:t>
      </w:r>
      <w:r w:rsidRPr="00006A66">
        <w:rPr>
          <w:rFonts w:eastAsiaTheme="minorEastAsia"/>
          <w:sz w:val="22"/>
          <w:szCs w:val="22"/>
          <w:lang w:val="en-US" w:eastAsia="zh-CN"/>
        </w:rPr>
        <w:t>.</w:t>
      </w:r>
    </w:p>
    <w:p w14:paraId="2A869E43" w14:textId="355844C4" w:rsidR="00800FD7" w:rsidRPr="00800FD7" w:rsidRDefault="00800FD7" w:rsidP="00800FD7">
      <w:pPr>
        <w:rPr>
          <w:b/>
          <w:sz w:val="22"/>
          <w:szCs w:val="22"/>
        </w:rPr>
      </w:pPr>
      <w:r w:rsidRPr="00800FD7">
        <w:rPr>
          <w:b/>
          <w:sz w:val="22"/>
          <w:szCs w:val="22"/>
        </w:rPr>
        <w:lastRenderedPageBreak/>
        <w:t>Proposal 5: When both CD-SSB MO and NCD-SSB MO are configured for neighbour cell measurements, UE shall follow network’s configuration to measure all MOs.</w:t>
      </w:r>
    </w:p>
    <w:p w14:paraId="0F2E0EB4" w14:textId="713EAC42" w:rsidR="00621C4D" w:rsidRDefault="00D72D22" w:rsidP="00C409D7">
      <w:pPr>
        <w:rPr>
          <w:rFonts w:eastAsiaTheme="minorEastAsia"/>
          <w:sz w:val="22"/>
          <w:szCs w:val="22"/>
          <w:lang w:val="en-US" w:eastAsia="zh-CN"/>
        </w:rPr>
      </w:pPr>
      <w:r>
        <w:rPr>
          <w:rFonts w:eastAsiaTheme="minorEastAsia"/>
          <w:sz w:val="22"/>
          <w:szCs w:val="22"/>
          <w:lang w:eastAsia="zh-CN"/>
        </w:rPr>
        <w:t>I</w:t>
      </w:r>
      <w:r w:rsidRPr="00006A66">
        <w:rPr>
          <w:rFonts w:eastAsiaTheme="minorEastAsia"/>
          <w:sz w:val="22"/>
          <w:szCs w:val="22"/>
          <w:lang w:val="en-US" w:eastAsia="zh-CN"/>
        </w:rPr>
        <w:t>f UE is configured to perform cell identification/measurement on neighbor cell’s NCD-SSB</w:t>
      </w:r>
      <w:r>
        <w:rPr>
          <w:rFonts w:eastAsiaTheme="minorEastAsia"/>
          <w:sz w:val="22"/>
          <w:szCs w:val="22"/>
          <w:lang w:val="en-US" w:eastAsia="zh-CN"/>
        </w:rPr>
        <w:t>, whether t</w:t>
      </w:r>
      <w:r w:rsidR="00006A66" w:rsidRPr="00006A66">
        <w:rPr>
          <w:rFonts w:eastAsiaTheme="minorEastAsia"/>
          <w:sz w:val="22"/>
          <w:szCs w:val="22"/>
          <w:lang w:val="en-US" w:eastAsia="zh-CN"/>
        </w:rPr>
        <w:t>he neighbor cell’s NCD-SSB information</w:t>
      </w:r>
      <w:r>
        <w:rPr>
          <w:rFonts w:eastAsiaTheme="minorEastAsia"/>
          <w:sz w:val="22"/>
          <w:szCs w:val="22"/>
          <w:lang w:val="en-US" w:eastAsia="zh-CN"/>
        </w:rPr>
        <w:t>, eg., SSB type (CD-SSB or NCD-SSB)</w:t>
      </w:r>
      <w:r w:rsidR="00006A66" w:rsidRPr="00006A66">
        <w:rPr>
          <w:rFonts w:eastAsiaTheme="minorEastAsia"/>
          <w:sz w:val="22"/>
          <w:szCs w:val="22"/>
          <w:lang w:val="en-US" w:eastAsia="zh-CN"/>
        </w:rPr>
        <w:t xml:space="preserve"> </w:t>
      </w:r>
      <w:r>
        <w:rPr>
          <w:rFonts w:eastAsiaTheme="minorEastAsia"/>
          <w:sz w:val="22"/>
          <w:szCs w:val="22"/>
          <w:lang w:val="en-US" w:eastAsia="zh-CN"/>
        </w:rPr>
        <w:t>is</w:t>
      </w:r>
      <w:r w:rsidR="00006A66" w:rsidRPr="00006A66">
        <w:rPr>
          <w:rFonts w:eastAsiaTheme="minorEastAsia"/>
          <w:sz w:val="22"/>
          <w:szCs w:val="22"/>
          <w:lang w:val="en-US" w:eastAsia="zh-CN"/>
        </w:rPr>
        <w:t xml:space="preserve"> provided to UE</w:t>
      </w:r>
      <w:r>
        <w:rPr>
          <w:rFonts w:eastAsiaTheme="minorEastAsia"/>
          <w:sz w:val="22"/>
          <w:szCs w:val="22"/>
          <w:lang w:val="en-US" w:eastAsia="zh-CN"/>
        </w:rPr>
        <w:t xml:space="preserve"> depends on RAN2 discussion. </w:t>
      </w:r>
    </w:p>
    <w:p w14:paraId="0C6344FC" w14:textId="12EAD3D1" w:rsidR="00D72D22" w:rsidRPr="00D72D22" w:rsidRDefault="00D72D22" w:rsidP="00C409D7">
      <w:pPr>
        <w:rPr>
          <w:b/>
          <w:sz w:val="22"/>
          <w:szCs w:val="22"/>
        </w:rPr>
      </w:pPr>
      <w:r w:rsidRPr="00D72D22">
        <w:rPr>
          <w:b/>
          <w:sz w:val="22"/>
          <w:szCs w:val="22"/>
        </w:rPr>
        <w:t>Proposal 6: The neighbor cell’s SSB type (NCD-SSB or CD-SSB) shall be provided to UE if UE is configured to perform cell identification/measurement on neighbor cell’s NCD-SSB.</w:t>
      </w:r>
    </w:p>
    <w:p w14:paraId="63541E1D" w14:textId="77777777" w:rsidR="008B36D6" w:rsidRDefault="00E07EE7" w:rsidP="00C409D7">
      <w:pPr>
        <w:rPr>
          <w:rFonts w:eastAsiaTheme="minorEastAsia"/>
          <w:sz w:val="22"/>
          <w:szCs w:val="22"/>
          <w:lang w:eastAsia="zh-CN"/>
        </w:rPr>
      </w:pPr>
      <w:r w:rsidRPr="00E07EE7">
        <w:rPr>
          <w:rFonts w:eastAsiaTheme="minorEastAsia" w:hint="eastAsia"/>
          <w:sz w:val="22"/>
          <w:szCs w:val="22"/>
          <w:lang w:eastAsia="zh-CN"/>
        </w:rPr>
        <w:t>I</w:t>
      </w:r>
      <w:r w:rsidRPr="00E07EE7">
        <w:rPr>
          <w:rFonts w:eastAsiaTheme="minorEastAsia"/>
          <w:sz w:val="22"/>
          <w:szCs w:val="22"/>
          <w:lang w:eastAsia="zh-CN"/>
        </w:rPr>
        <w:t xml:space="preserve">n last meeting, there is a discussion on periodicity of NCD-SSB. </w:t>
      </w:r>
      <w:r w:rsidR="00C72864">
        <w:rPr>
          <w:rFonts w:eastAsiaTheme="minorEastAsia"/>
          <w:sz w:val="22"/>
          <w:szCs w:val="22"/>
          <w:lang w:eastAsia="zh-CN"/>
        </w:rPr>
        <w:t xml:space="preserve">In our understanding, </w:t>
      </w:r>
      <w:r w:rsidRPr="00E07EE7">
        <w:rPr>
          <w:rFonts w:eastAsiaTheme="minorEastAsia"/>
          <w:sz w:val="22"/>
          <w:szCs w:val="22"/>
          <w:lang w:eastAsia="zh-CN"/>
        </w:rPr>
        <w:t xml:space="preserve">the periodicity of NCD-SSB </w:t>
      </w:r>
      <w:r w:rsidR="00C72864">
        <w:rPr>
          <w:rFonts w:eastAsiaTheme="minorEastAsia"/>
          <w:sz w:val="22"/>
          <w:szCs w:val="22"/>
          <w:lang w:eastAsia="zh-CN"/>
        </w:rPr>
        <w:t xml:space="preserve">herein refers to the SMTC periodicity of NCD-SSB rather than the periodicity of NCD-SSB we ever discussed before, as </w:t>
      </w:r>
      <w:r w:rsidR="00D72D22">
        <w:rPr>
          <w:rFonts w:eastAsiaTheme="minorEastAsia"/>
          <w:sz w:val="22"/>
          <w:szCs w:val="22"/>
          <w:lang w:eastAsia="zh-CN"/>
        </w:rPr>
        <w:t xml:space="preserve">there are already have agreements </w:t>
      </w:r>
      <w:r w:rsidR="00C72864">
        <w:rPr>
          <w:rFonts w:eastAsiaTheme="minorEastAsia"/>
          <w:sz w:val="22"/>
          <w:szCs w:val="22"/>
          <w:lang w:eastAsia="zh-CN"/>
        </w:rPr>
        <w:t xml:space="preserve">in RAN1, RAN2 and RAN4 </w:t>
      </w:r>
      <w:r w:rsidR="00D72D22">
        <w:rPr>
          <w:rFonts w:eastAsiaTheme="minorEastAsia"/>
          <w:sz w:val="22"/>
          <w:szCs w:val="22"/>
          <w:lang w:eastAsia="zh-CN"/>
        </w:rPr>
        <w:t xml:space="preserve">that </w:t>
      </w:r>
      <w:r w:rsidR="00C72864">
        <w:rPr>
          <w:rFonts w:eastAsiaTheme="minorEastAsia"/>
          <w:sz w:val="22"/>
          <w:szCs w:val="22"/>
          <w:lang w:eastAsia="zh-CN"/>
        </w:rPr>
        <w:t xml:space="preserve">the periodicity of NCD-SSB shall not be less than that of CD-SSB. </w:t>
      </w:r>
    </w:p>
    <w:p w14:paraId="2EA826E0" w14:textId="651C74A6" w:rsidR="00C409D7" w:rsidRPr="00E07EE7" w:rsidRDefault="00C72864" w:rsidP="00C409D7">
      <w:pPr>
        <w:rPr>
          <w:rFonts w:eastAsiaTheme="minorEastAsia"/>
          <w:sz w:val="22"/>
          <w:szCs w:val="22"/>
          <w:lang w:eastAsia="zh-CN"/>
        </w:rPr>
      </w:pPr>
      <w:r>
        <w:rPr>
          <w:rFonts w:eastAsiaTheme="minorEastAsia"/>
          <w:sz w:val="22"/>
          <w:szCs w:val="22"/>
          <w:lang w:eastAsia="zh-CN"/>
        </w:rPr>
        <w:t xml:space="preserve">From measurement perspective, the SMTC periodicity is configured per frequency. NCD-SSB and CD-SSB are different frequency, therefore it is not required the SMTC periodicity on each frequency are the same. The </w:t>
      </w:r>
      <w:r w:rsidR="00C03EFB">
        <w:rPr>
          <w:rFonts w:eastAsiaTheme="minorEastAsia"/>
          <w:sz w:val="22"/>
          <w:szCs w:val="22"/>
          <w:lang w:eastAsia="zh-CN"/>
        </w:rPr>
        <w:t xml:space="preserve">SMTC </w:t>
      </w:r>
      <w:r>
        <w:rPr>
          <w:rFonts w:eastAsiaTheme="minorEastAsia"/>
          <w:sz w:val="22"/>
          <w:szCs w:val="22"/>
          <w:lang w:eastAsia="zh-CN"/>
        </w:rPr>
        <w:t>periodicity of NCD-SSB is up to network configuration. In addition, the SMTC periodicity of NCD-SSB shall be not larger than 160ms from mobility performance point of view.</w:t>
      </w:r>
    </w:p>
    <w:p w14:paraId="7B1D024A" w14:textId="02B75B68" w:rsidR="00B97B1B" w:rsidRPr="00E603A6" w:rsidRDefault="00623C0A" w:rsidP="00176E7D">
      <w:pPr>
        <w:rPr>
          <w:b/>
          <w:sz w:val="22"/>
          <w:szCs w:val="22"/>
        </w:rPr>
      </w:pPr>
      <w:r w:rsidRPr="00623C0A">
        <w:rPr>
          <w:rFonts w:hint="eastAsia"/>
          <w:b/>
          <w:sz w:val="22"/>
          <w:szCs w:val="22"/>
        </w:rPr>
        <w:t>Proposal</w:t>
      </w:r>
      <w:r w:rsidRPr="00623C0A">
        <w:rPr>
          <w:b/>
          <w:sz w:val="22"/>
          <w:szCs w:val="22"/>
        </w:rPr>
        <w:t xml:space="preserve"> </w:t>
      </w:r>
      <w:r w:rsidR="00D72D22">
        <w:rPr>
          <w:b/>
          <w:sz w:val="22"/>
          <w:szCs w:val="22"/>
        </w:rPr>
        <w:t>7</w:t>
      </w:r>
      <w:r w:rsidRPr="00623C0A">
        <w:rPr>
          <w:rFonts w:eastAsiaTheme="minorEastAsia" w:hint="eastAsia"/>
          <w:b/>
          <w:sz w:val="22"/>
          <w:szCs w:val="22"/>
          <w:lang w:eastAsia="zh-CN"/>
        </w:rPr>
        <w:t>:</w:t>
      </w:r>
      <w:r w:rsidRPr="00623C0A">
        <w:rPr>
          <w:rFonts w:eastAsiaTheme="minorEastAsia"/>
          <w:b/>
          <w:sz w:val="22"/>
          <w:szCs w:val="22"/>
          <w:lang w:eastAsia="zh-CN"/>
        </w:rPr>
        <w:t xml:space="preserve"> </w:t>
      </w:r>
      <w:r w:rsidR="00C72864">
        <w:rPr>
          <w:b/>
          <w:sz w:val="22"/>
          <w:szCs w:val="22"/>
          <w:lang w:eastAsia="ja-JP"/>
        </w:rPr>
        <w:t>SMTC p</w:t>
      </w:r>
      <w:r w:rsidRPr="00623C0A">
        <w:rPr>
          <w:b/>
          <w:sz w:val="22"/>
          <w:szCs w:val="22"/>
          <w:lang w:eastAsia="ja-JP"/>
        </w:rPr>
        <w:t>eriodicit</w:t>
      </w:r>
      <w:r w:rsidR="00636B3A">
        <w:rPr>
          <w:b/>
          <w:sz w:val="22"/>
          <w:szCs w:val="22"/>
          <w:lang w:eastAsia="ja-JP"/>
        </w:rPr>
        <w:t>y</w:t>
      </w:r>
      <w:r w:rsidRPr="00623C0A">
        <w:rPr>
          <w:b/>
          <w:sz w:val="22"/>
          <w:szCs w:val="22"/>
          <w:lang w:eastAsia="ja-JP"/>
        </w:rPr>
        <w:t xml:space="preserve"> of NCD-SSB </w:t>
      </w:r>
      <w:r w:rsidR="00636B3A">
        <w:rPr>
          <w:b/>
          <w:sz w:val="22"/>
          <w:szCs w:val="22"/>
          <w:lang w:eastAsia="ja-JP"/>
        </w:rPr>
        <w:t>is</w:t>
      </w:r>
      <w:r w:rsidRPr="00623C0A">
        <w:rPr>
          <w:b/>
          <w:sz w:val="22"/>
          <w:szCs w:val="22"/>
          <w:lang w:eastAsia="ja-JP"/>
        </w:rPr>
        <w:t xml:space="preserve"> up to network configuration</w:t>
      </w:r>
      <w:r w:rsidR="00C72864">
        <w:rPr>
          <w:b/>
          <w:bCs/>
          <w:sz w:val="22"/>
          <w:szCs w:val="22"/>
        </w:rPr>
        <w:t xml:space="preserve"> and </w:t>
      </w:r>
      <w:r w:rsidR="008E31A3">
        <w:rPr>
          <w:b/>
          <w:bCs/>
          <w:sz w:val="22"/>
          <w:szCs w:val="22"/>
        </w:rPr>
        <w:t>shall be</w:t>
      </w:r>
      <w:r w:rsidR="00C72864">
        <w:rPr>
          <w:b/>
          <w:bCs/>
          <w:sz w:val="22"/>
          <w:szCs w:val="22"/>
        </w:rPr>
        <w:t xml:space="preserve"> not larger than 160ms.</w:t>
      </w:r>
    </w:p>
    <w:p w14:paraId="2028E902" w14:textId="0BF67830" w:rsidR="006072C7" w:rsidRDefault="0085095B" w:rsidP="00675D30">
      <w:pPr>
        <w:pStyle w:val="2"/>
        <w:rPr>
          <w:rFonts w:eastAsiaTheme="minorEastAsia"/>
          <w:lang w:eastAsia="zh-CN"/>
        </w:rPr>
      </w:pPr>
      <w:r>
        <w:rPr>
          <w:rFonts w:eastAsiaTheme="minorEastAsia" w:hint="eastAsia"/>
          <w:lang w:eastAsia="zh-CN"/>
        </w:rPr>
        <w:t>C</w:t>
      </w:r>
      <w:r>
        <w:rPr>
          <w:rFonts w:eastAsiaTheme="minorEastAsia"/>
          <w:lang w:eastAsia="zh-CN"/>
        </w:rPr>
        <w:t>SSF</w:t>
      </w:r>
    </w:p>
    <w:p w14:paraId="20F683DE" w14:textId="7A817505" w:rsidR="00E603A6" w:rsidRDefault="00680489" w:rsidP="0085095B">
      <w:pPr>
        <w:rPr>
          <w:rFonts w:eastAsia="宋体"/>
          <w:sz w:val="22"/>
          <w:szCs w:val="22"/>
          <w:lang w:eastAsia="zh-CN"/>
        </w:rPr>
      </w:pPr>
      <w:r>
        <w:rPr>
          <w:rFonts w:eastAsia="宋体"/>
          <w:sz w:val="22"/>
          <w:szCs w:val="22"/>
          <w:lang w:eastAsia="zh-CN"/>
        </w:rPr>
        <w:t>Regarding the “</w:t>
      </w:r>
      <w:r w:rsidRPr="00814AAE">
        <w:rPr>
          <w:rFonts w:eastAsia="宋体"/>
          <w:sz w:val="22"/>
          <w:szCs w:val="22"/>
          <w:lang w:eastAsia="zh-CN"/>
        </w:rPr>
        <w:t>Inter-frequency without gap’ measurement capability</w:t>
      </w:r>
      <w:r>
        <w:rPr>
          <w:rFonts w:eastAsia="宋体"/>
          <w:sz w:val="22"/>
          <w:szCs w:val="22"/>
          <w:lang w:eastAsia="zh-CN"/>
        </w:rPr>
        <w:t xml:space="preserve">”, it shall be first clarified which case we are discussing. </w:t>
      </w:r>
      <w:r w:rsidR="00E603A6">
        <w:rPr>
          <w:rFonts w:eastAsia="宋体"/>
          <w:sz w:val="22"/>
          <w:szCs w:val="22"/>
          <w:lang w:eastAsia="zh-CN"/>
        </w:rPr>
        <w:t>The cases shall be distinguished</w:t>
      </w:r>
      <w:r w:rsidR="00EF59A1">
        <w:rPr>
          <w:rFonts w:eastAsia="宋体"/>
          <w:sz w:val="22"/>
          <w:szCs w:val="22"/>
          <w:lang w:eastAsia="zh-CN"/>
        </w:rPr>
        <w:t xml:space="preserve"> as shown in Figure 2</w:t>
      </w:r>
      <w:r w:rsidR="00E603A6">
        <w:rPr>
          <w:rFonts w:eastAsia="宋体"/>
          <w:sz w:val="22"/>
          <w:szCs w:val="22"/>
          <w:lang w:eastAsia="zh-CN"/>
        </w:rPr>
        <w:t>:</w:t>
      </w:r>
    </w:p>
    <w:p w14:paraId="3E0B9F2D" w14:textId="7F7B697F" w:rsidR="00E603A6" w:rsidRDefault="00E603A6" w:rsidP="0085095B">
      <w:pPr>
        <w:rPr>
          <w:rFonts w:eastAsia="宋体"/>
          <w:sz w:val="22"/>
          <w:szCs w:val="22"/>
          <w:lang w:eastAsia="zh-CN"/>
        </w:rPr>
      </w:pPr>
      <w:r>
        <w:rPr>
          <w:rFonts w:eastAsia="宋体"/>
          <w:sz w:val="22"/>
          <w:szCs w:val="22"/>
          <w:lang w:eastAsia="zh-CN"/>
        </w:rPr>
        <w:t>Case 1: MO#1 is</w:t>
      </w:r>
      <w:r w:rsidR="00E53C14">
        <w:rPr>
          <w:rFonts w:eastAsia="宋体"/>
          <w:sz w:val="22"/>
          <w:szCs w:val="22"/>
          <w:lang w:eastAsia="zh-CN"/>
        </w:rPr>
        <w:t xml:space="preserve"> an inter-frequency layer</w:t>
      </w:r>
      <w:r>
        <w:rPr>
          <w:rFonts w:eastAsia="宋体"/>
          <w:sz w:val="22"/>
          <w:szCs w:val="22"/>
          <w:lang w:eastAsia="zh-CN"/>
        </w:rPr>
        <w:t xml:space="preserve"> which </w:t>
      </w:r>
      <w:r w:rsidR="00E53C14">
        <w:rPr>
          <w:rFonts w:eastAsia="宋体"/>
          <w:sz w:val="22"/>
          <w:szCs w:val="22"/>
          <w:lang w:eastAsia="zh-CN"/>
        </w:rPr>
        <w:t>is not</w:t>
      </w:r>
      <w:r>
        <w:rPr>
          <w:rFonts w:eastAsia="宋体"/>
          <w:sz w:val="22"/>
          <w:szCs w:val="22"/>
          <w:lang w:eastAsia="zh-CN"/>
        </w:rPr>
        <w:t xml:space="preserve"> overlapping with</w:t>
      </w:r>
      <w:r w:rsidR="00E53C14">
        <w:rPr>
          <w:rFonts w:eastAsia="宋体"/>
          <w:sz w:val="22"/>
          <w:szCs w:val="22"/>
          <w:lang w:eastAsia="zh-CN"/>
        </w:rPr>
        <w:t xml:space="preserve"> the serving cell’s SSB.</w:t>
      </w:r>
      <w:r w:rsidR="00814AAE">
        <w:rPr>
          <w:rFonts w:eastAsia="宋体"/>
          <w:sz w:val="22"/>
          <w:szCs w:val="22"/>
          <w:lang w:eastAsia="zh-CN"/>
        </w:rPr>
        <w:t xml:space="preserve"> </w:t>
      </w:r>
      <w:r w:rsidR="00CB0B3C">
        <w:rPr>
          <w:rFonts w:eastAsia="宋体"/>
          <w:sz w:val="22"/>
          <w:szCs w:val="22"/>
          <w:lang w:eastAsia="zh-CN"/>
        </w:rPr>
        <w:t>MO#1 falls into UE active BWP.</w:t>
      </w:r>
    </w:p>
    <w:p w14:paraId="7D064EC7" w14:textId="4072039D" w:rsidR="00E53C14" w:rsidRDefault="00E53C14" w:rsidP="0085095B">
      <w:pPr>
        <w:rPr>
          <w:rFonts w:eastAsia="宋体"/>
          <w:sz w:val="22"/>
          <w:szCs w:val="22"/>
          <w:lang w:eastAsia="zh-CN"/>
        </w:rPr>
      </w:pPr>
      <w:r>
        <w:rPr>
          <w:rFonts w:eastAsia="宋体"/>
          <w:sz w:val="22"/>
          <w:szCs w:val="22"/>
          <w:lang w:eastAsia="zh-CN"/>
        </w:rPr>
        <w:t xml:space="preserve">Case 2: MO#2 is an inter-frequency measurement, if the intra-frequency measurement definition is based on fixed centre frequency of reference SSB where the reference </w:t>
      </w:r>
      <w:r w:rsidR="00CB0B3C">
        <w:rPr>
          <w:rFonts w:eastAsia="宋体"/>
          <w:sz w:val="22"/>
          <w:szCs w:val="22"/>
          <w:lang w:eastAsia="zh-CN"/>
        </w:rPr>
        <w:t xml:space="preserve">SSB </w:t>
      </w:r>
      <w:r>
        <w:rPr>
          <w:rFonts w:eastAsia="宋体"/>
          <w:sz w:val="22"/>
          <w:szCs w:val="22"/>
          <w:lang w:eastAsia="zh-CN"/>
        </w:rPr>
        <w:t xml:space="preserve">is </w:t>
      </w:r>
      <w:r w:rsidR="00CB0B3C">
        <w:rPr>
          <w:rFonts w:eastAsia="宋体"/>
          <w:sz w:val="22"/>
          <w:szCs w:val="22"/>
          <w:lang w:eastAsia="zh-CN"/>
        </w:rPr>
        <w:t>indicated as N</w:t>
      </w:r>
      <w:r>
        <w:rPr>
          <w:rFonts w:eastAsia="宋体"/>
          <w:sz w:val="22"/>
          <w:szCs w:val="22"/>
          <w:lang w:eastAsia="zh-CN"/>
        </w:rPr>
        <w:t>CD-SSB</w:t>
      </w:r>
      <w:r w:rsidR="00CB0B3C">
        <w:rPr>
          <w:rFonts w:eastAsia="宋体"/>
          <w:sz w:val="22"/>
          <w:szCs w:val="22"/>
          <w:lang w:eastAsia="zh-CN"/>
        </w:rPr>
        <w:t xml:space="preserve">, therefore </w:t>
      </w:r>
      <w:r w:rsidR="00995EA4">
        <w:rPr>
          <w:rFonts w:eastAsia="宋体"/>
          <w:sz w:val="22"/>
          <w:szCs w:val="22"/>
          <w:lang w:eastAsia="zh-CN"/>
        </w:rPr>
        <w:t>MO#2</w:t>
      </w:r>
      <w:r w:rsidR="00CB0B3C">
        <w:rPr>
          <w:rFonts w:eastAsia="宋体"/>
          <w:sz w:val="22"/>
          <w:szCs w:val="22"/>
          <w:lang w:eastAsia="zh-CN"/>
        </w:rPr>
        <w:t xml:space="preserve"> is expected to be measured without gap. </w:t>
      </w:r>
      <w:r>
        <w:rPr>
          <w:rFonts w:eastAsia="宋体"/>
          <w:sz w:val="22"/>
          <w:szCs w:val="22"/>
          <w:lang w:eastAsia="zh-CN"/>
        </w:rPr>
        <w:t>The SSB in MO#2 is overlapping with CD-SSB in serving cell,</w:t>
      </w:r>
      <w:r w:rsidR="00CB0B3C">
        <w:rPr>
          <w:rFonts w:eastAsia="宋体"/>
          <w:sz w:val="22"/>
          <w:szCs w:val="22"/>
          <w:lang w:eastAsia="zh-CN"/>
        </w:rPr>
        <w:t xml:space="preserve"> and falls in UE active BWP.</w:t>
      </w:r>
    </w:p>
    <w:p w14:paraId="61701247" w14:textId="3FA3B5D5" w:rsidR="0020744F" w:rsidRDefault="006168B1" w:rsidP="0020744F">
      <w:pPr>
        <w:jc w:val="center"/>
        <w:rPr>
          <w:rFonts w:eastAsia="宋体"/>
          <w:sz w:val="22"/>
          <w:szCs w:val="22"/>
          <w:lang w:eastAsia="zh-CN"/>
        </w:rPr>
      </w:pPr>
      <w:r>
        <w:rPr>
          <w:noProof/>
          <w:lang w:val="en-US" w:eastAsia="zh-CN"/>
        </w:rPr>
        <w:drawing>
          <wp:inline distT="0" distB="0" distL="0" distR="0" wp14:anchorId="068391C3" wp14:editId="5FC58192">
            <wp:extent cx="2863803" cy="242850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75493" cy="2438417"/>
                    </a:xfrm>
                    <a:prstGeom prst="rect">
                      <a:avLst/>
                    </a:prstGeom>
                  </pic:spPr>
                </pic:pic>
              </a:graphicData>
            </a:graphic>
          </wp:inline>
        </w:drawing>
      </w:r>
    </w:p>
    <w:p w14:paraId="35555797" w14:textId="76F1E577" w:rsidR="0020744F" w:rsidRDefault="0020744F" w:rsidP="0020744F">
      <w:pPr>
        <w:jc w:val="center"/>
        <w:rPr>
          <w:rFonts w:eastAsia="宋体"/>
          <w:sz w:val="22"/>
          <w:szCs w:val="22"/>
          <w:lang w:eastAsia="zh-CN"/>
        </w:rPr>
      </w:pPr>
      <w:r>
        <w:rPr>
          <w:rFonts w:eastAsia="宋体" w:hint="eastAsia"/>
          <w:sz w:val="22"/>
          <w:szCs w:val="22"/>
          <w:lang w:eastAsia="zh-CN"/>
        </w:rPr>
        <w:t>F</w:t>
      </w:r>
      <w:r>
        <w:rPr>
          <w:rFonts w:eastAsia="宋体"/>
          <w:sz w:val="22"/>
          <w:szCs w:val="22"/>
          <w:lang w:eastAsia="zh-CN"/>
        </w:rPr>
        <w:t>igure 2: Two cases for inter-frequency measurement</w:t>
      </w:r>
    </w:p>
    <w:p w14:paraId="1EECB205" w14:textId="55A43739" w:rsidR="00070269" w:rsidRDefault="00CB0B3C" w:rsidP="0085095B">
      <w:pPr>
        <w:rPr>
          <w:rFonts w:eastAsia="宋体"/>
          <w:sz w:val="22"/>
          <w:szCs w:val="22"/>
          <w:lang w:eastAsia="zh-CN"/>
        </w:rPr>
      </w:pPr>
      <w:r>
        <w:rPr>
          <w:rFonts w:eastAsia="宋体"/>
          <w:sz w:val="22"/>
          <w:szCs w:val="22"/>
          <w:lang w:eastAsia="zh-CN"/>
        </w:rPr>
        <w:t>In case 1</w:t>
      </w:r>
      <w:r w:rsidR="00070269">
        <w:rPr>
          <w:rFonts w:eastAsia="宋体"/>
          <w:sz w:val="22"/>
          <w:szCs w:val="22"/>
          <w:lang w:eastAsia="zh-CN"/>
        </w:rPr>
        <w:t xml:space="preserve">, if follows R16 </w:t>
      </w:r>
      <w:r w:rsidR="0051553A">
        <w:rPr>
          <w:rFonts w:eastAsia="宋体"/>
          <w:sz w:val="22"/>
          <w:szCs w:val="22"/>
          <w:lang w:eastAsia="zh-CN"/>
        </w:rPr>
        <w:t>principle</w:t>
      </w:r>
      <w:r w:rsidR="00070269">
        <w:rPr>
          <w:rFonts w:eastAsia="宋体"/>
          <w:sz w:val="22"/>
          <w:szCs w:val="22"/>
          <w:lang w:eastAsia="zh-CN"/>
        </w:rPr>
        <w:t>,</w:t>
      </w:r>
      <w:r>
        <w:rPr>
          <w:rFonts w:eastAsia="宋体"/>
          <w:sz w:val="22"/>
          <w:szCs w:val="22"/>
          <w:lang w:eastAsia="zh-CN"/>
        </w:rPr>
        <w:t xml:space="preserve"> w</w:t>
      </w:r>
      <w:r w:rsidR="009B5A17">
        <w:rPr>
          <w:rFonts w:eastAsia="宋体"/>
          <w:sz w:val="22"/>
          <w:szCs w:val="22"/>
          <w:lang w:eastAsia="zh-CN"/>
        </w:rPr>
        <w:t xml:space="preserve">hether UE can perform measurement without gap </w:t>
      </w:r>
      <w:r w:rsidR="0020744F">
        <w:rPr>
          <w:rFonts w:eastAsia="宋体"/>
          <w:sz w:val="22"/>
          <w:szCs w:val="22"/>
          <w:lang w:eastAsia="zh-CN"/>
        </w:rPr>
        <w:t>depends on the capability</w:t>
      </w:r>
      <w:r w:rsidR="00680489">
        <w:rPr>
          <w:rFonts w:eastAsia="宋体"/>
          <w:sz w:val="22"/>
          <w:szCs w:val="22"/>
          <w:lang w:eastAsia="zh-CN"/>
        </w:rPr>
        <w:t xml:space="preserve"> – “</w:t>
      </w:r>
      <w:r w:rsidR="00680489" w:rsidRPr="00814AAE">
        <w:rPr>
          <w:rFonts w:eastAsia="宋体"/>
          <w:sz w:val="22"/>
          <w:szCs w:val="22"/>
          <w:lang w:eastAsia="zh-CN"/>
        </w:rPr>
        <w:t>Inter-frequency without gap measurement capability</w:t>
      </w:r>
      <w:r w:rsidR="00680489">
        <w:rPr>
          <w:rFonts w:eastAsia="宋体"/>
          <w:sz w:val="22"/>
          <w:szCs w:val="22"/>
          <w:lang w:eastAsia="zh-CN"/>
        </w:rPr>
        <w:t>”</w:t>
      </w:r>
      <w:r w:rsidR="0020744F">
        <w:rPr>
          <w:rFonts w:eastAsia="宋体"/>
          <w:sz w:val="22"/>
          <w:szCs w:val="22"/>
          <w:lang w:eastAsia="zh-CN"/>
        </w:rPr>
        <w:t xml:space="preserve">. </w:t>
      </w:r>
    </w:p>
    <w:p w14:paraId="71E2723E" w14:textId="79762C20" w:rsidR="00E603A6" w:rsidRDefault="0020744F" w:rsidP="0085095B">
      <w:pPr>
        <w:rPr>
          <w:rFonts w:eastAsia="宋体"/>
          <w:sz w:val="22"/>
          <w:szCs w:val="22"/>
          <w:lang w:eastAsia="zh-CN"/>
        </w:rPr>
      </w:pPr>
      <w:r>
        <w:rPr>
          <w:rFonts w:eastAsia="宋体"/>
          <w:sz w:val="22"/>
          <w:szCs w:val="22"/>
          <w:lang w:eastAsia="zh-CN"/>
        </w:rPr>
        <w:t xml:space="preserve">For case 2, it seems </w:t>
      </w:r>
      <w:r w:rsidR="00680489">
        <w:rPr>
          <w:rFonts w:eastAsia="宋体"/>
          <w:sz w:val="22"/>
          <w:szCs w:val="22"/>
          <w:lang w:eastAsia="zh-CN"/>
        </w:rPr>
        <w:t xml:space="preserve">RedCap </w:t>
      </w:r>
      <w:r>
        <w:rPr>
          <w:rFonts w:eastAsia="宋体"/>
          <w:sz w:val="22"/>
          <w:szCs w:val="22"/>
          <w:lang w:eastAsia="zh-CN"/>
        </w:rPr>
        <w:t xml:space="preserve">UE shall </w:t>
      </w:r>
      <w:r w:rsidR="00680489">
        <w:rPr>
          <w:rFonts w:eastAsia="宋体"/>
          <w:sz w:val="22"/>
          <w:szCs w:val="22"/>
          <w:lang w:eastAsia="zh-CN"/>
        </w:rPr>
        <w:t xml:space="preserve">support to </w:t>
      </w:r>
      <w:r>
        <w:rPr>
          <w:rFonts w:eastAsia="宋体"/>
          <w:sz w:val="22"/>
          <w:szCs w:val="22"/>
          <w:lang w:eastAsia="zh-CN"/>
        </w:rPr>
        <w:t>perform inter-frequency measurement without gap, otherwise the gain of introducing NCD-SSB is vanished.</w:t>
      </w:r>
    </w:p>
    <w:p w14:paraId="661C6D5F" w14:textId="52CE23A2" w:rsidR="00E603A6" w:rsidRPr="0029437F" w:rsidRDefault="0020744F" w:rsidP="0029437F">
      <w:pPr>
        <w:rPr>
          <w:b/>
          <w:sz w:val="22"/>
          <w:szCs w:val="22"/>
          <w:lang w:eastAsia="ja-JP"/>
        </w:rPr>
      </w:pPr>
      <w:r w:rsidRPr="0020744F">
        <w:rPr>
          <w:rFonts w:hint="eastAsia"/>
          <w:b/>
          <w:sz w:val="22"/>
          <w:szCs w:val="22"/>
          <w:lang w:eastAsia="ja-JP"/>
        </w:rPr>
        <w:lastRenderedPageBreak/>
        <w:t>P</w:t>
      </w:r>
      <w:r w:rsidRPr="0020744F">
        <w:rPr>
          <w:b/>
          <w:sz w:val="22"/>
          <w:szCs w:val="22"/>
          <w:lang w:eastAsia="ja-JP"/>
        </w:rPr>
        <w:t xml:space="preserve">roposal </w:t>
      </w:r>
      <w:r w:rsidR="00127380">
        <w:rPr>
          <w:b/>
          <w:sz w:val="22"/>
          <w:szCs w:val="22"/>
          <w:lang w:eastAsia="ja-JP"/>
        </w:rPr>
        <w:t>8</w:t>
      </w:r>
      <w:r w:rsidRPr="0020744F">
        <w:rPr>
          <w:b/>
          <w:sz w:val="22"/>
          <w:szCs w:val="22"/>
          <w:lang w:eastAsia="ja-JP"/>
        </w:rPr>
        <w:t xml:space="preserve">: The cases shall be </w:t>
      </w:r>
      <w:r w:rsidR="0029437F">
        <w:rPr>
          <w:b/>
          <w:sz w:val="22"/>
          <w:szCs w:val="22"/>
          <w:lang w:eastAsia="ja-JP"/>
        </w:rPr>
        <w:t xml:space="preserve">first </w:t>
      </w:r>
      <w:r w:rsidRPr="0020744F">
        <w:rPr>
          <w:b/>
          <w:sz w:val="22"/>
          <w:szCs w:val="22"/>
          <w:lang w:eastAsia="ja-JP"/>
        </w:rPr>
        <w:t>clarified when discussing on inter-frequency without gap capability.</w:t>
      </w:r>
    </w:p>
    <w:p w14:paraId="65B694B7" w14:textId="2C7213AD" w:rsidR="0085095B" w:rsidRPr="001C4D86" w:rsidRDefault="00A94E5A" w:rsidP="0085095B">
      <w:pPr>
        <w:rPr>
          <w:rFonts w:eastAsia="宋体"/>
          <w:sz w:val="22"/>
          <w:szCs w:val="22"/>
          <w:lang w:eastAsia="zh-CN"/>
        </w:rPr>
      </w:pPr>
      <w:r>
        <w:rPr>
          <w:rFonts w:eastAsia="宋体"/>
          <w:sz w:val="22"/>
          <w:szCs w:val="22"/>
          <w:lang w:eastAsia="zh-CN"/>
        </w:rPr>
        <w:t xml:space="preserve">The further question is how to define CSSF outside gap after the first issue has clear understanding. </w:t>
      </w:r>
      <w:r w:rsidR="0085095B" w:rsidRPr="001C4D86">
        <w:rPr>
          <w:rFonts w:eastAsia="宋体"/>
          <w:sz w:val="22"/>
          <w:szCs w:val="22"/>
          <w:lang w:eastAsia="zh-CN"/>
        </w:rPr>
        <w:t>It is agreed in [2], as both CA and DC operation are not supported for RedCap UE, single searcher is assumed.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85095B" w:rsidRPr="0093761D" w14:paraId="030DD5B9" w14:textId="77777777" w:rsidTr="000B46F9">
        <w:tc>
          <w:tcPr>
            <w:tcW w:w="9847" w:type="dxa"/>
            <w:shd w:val="clear" w:color="auto" w:fill="auto"/>
          </w:tcPr>
          <w:p w14:paraId="28740FCB" w14:textId="77777777" w:rsidR="0085095B" w:rsidRPr="00A94E5A" w:rsidRDefault="0085095B" w:rsidP="0085095B">
            <w:pPr>
              <w:pStyle w:val="af8"/>
              <w:numPr>
                <w:ilvl w:val="1"/>
                <w:numId w:val="23"/>
              </w:numPr>
              <w:spacing w:after="120" w:line="252" w:lineRule="auto"/>
              <w:contextualSpacing w:val="0"/>
              <w:rPr>
                <w:sz w:val="21"/>
                <w:szCs w:val="20"/>
                <w:lang w:eastAsia="ja-JP"/>
              </w:rPr>
            </w:pPr>
            <w:r w:rsidRPr="00A94E5A">
              <w:rPr>
                <w:sz w:val="21"/>
                <w:szCs w:val="20"/>
                <w:lang w:eastAsia="ja-JP"/>
              </w:rPr>
              <w:t>Define separate set of requirements for 1RX and 2RX capable RedCap UEs</w:t>
            </w:r>
          </w:p>
          <w:p w14:paraId="078E9406" w14:textId="77777777" w:rsidR="0085095B" w:rsidRPr="00A94E5A" w:rsidRDefault="0085095B" w:rsidP="0085095B">
            <w:pPr>
              <w:pStyle w:val="af8"/>
              <w:numPr>
                <w:ilvl w:val="2"/>
                <w:numId w:val="23"/>
              </w:numPr>
              <w:spacing w:after="120" w:line="252" w:lineRule="auto"/>
              <w:contextualSpacing w:val="0"/>
              <w:rPr>
                <w:sz w:val="21"/>
                <w:szCs w:val="20"/>
                <w:lang w:eastAsia="ja-JP"/>
              </w:rPr>
            </w:pPr>
            <w:r w:rsidRPr="00A94E5A">
              <w:rPr>
                <w:bCs/>
                <w:sz w:val="21"/>
                <w:szCs w:val="20"/>
              </w:rPr>
              <w:t>For RedCap UEs using 2 RX branches</w:t>
            </w:r>
          </w:p>
          <w:p w14:paraId="03D16347" w14:textId="77777777" w:rsidR="0085095B" w:rsidRPr="00A94E5A" w:rsidRDefault="0085095B" w:rsidP="0085095B">
            <w:pPr>
              <w:pStyle w:val="af8"/>
              <w:numPr>
                <w:ilvl w:val="3"/>
                <w:numId w:val="23"/>
              </w:numPr>
              <w:spacing w:after="120" w:line="252" w:lineRule="auto"/>
              <w:contextualSpacing w:val="0"/>
              <w:rPr>
                <w:sz w:val="21"/>
                <w:szCs w:val="20"/>
                <w:lang w:eastAsia="ja-JP"/>
              </w:rPr>
            </w:pPr>
            <w:r w:rsidRPr="00A94E5A">
              <w:rPr>
                <w:bCs/>
                <w:sz w:val="21"/>
                <w:szCs w:val="20"/>
              </w:rPr>
              <w:t>Use Release 15 NR UE measurement requirements for single carrier operation as baseline</w:t>
            </w:r>
          </w:p>
          <w:p w14:paraId="12DA5E02" w14:textId="77777777" w:rsidR="0085095B" w:rsidRPr="00A94E5A" w:rsidRDefault="0085095B" w:rsidP="0085095B">
            <w:pPr>
              <w:pStyle w:val="af8"/>
              <w:numPr>
                <w:ilvl w:val="3"/>
                <w:numId w:val="23"/>
              </w:numPr>
              <w:spacing w:after="120" w:line="252" w:lineRule="auto"/>
              <w:contextualSpacing w:val="0"/>
              <w:rPr>
                <w:bCs/>
                <w:sz w:val="21"/>
                <w:szCs w:val="20"/>
              </w:rPr>
            </w:pPr>
            <w:r w:rsidRPr="00A94E5A">
              <w:rPr>
                <w:bCs/>
                <w:sz w:val="21"/>
                <w:szCs w:val="20"/>
              </w:rPr>
              <w:t>Single searcher is assumed</w:t>
            </w:r>
          </w:p>
          <w:p w14:paraId="5E552394" w14:textId="77777777" w:rsidR="0085095B" w:rsidRPr="00A94E5A" w:rsidRDefault="0085095B" w:rsidP="0085095B">
            <w:pPr>
              <w:pStyle w:val="af8"/>
              <w:numPr>
                <w:ilvl w:val="2"/>
                <w:numId w:val="23"/>
              </w:numPr>
              <w:spacing w:after="120" w:line="252" w:lineRule="auto"/>
              <w:contextualSpacing w:val="0"/>
              <w:rPr>
                <w:sz w:val="21"/>
                <w:szCs w:val="20"/>
                <w:lang w:eastAsia="ja-JP"/>
              </w:rPr>
            </w:pPr>
            <w:r w:rsidRPr="00A94E5A">
              <w:rPr>
                <w:bCs/>
                <w:sz w:val="21"/>
                <w:szCs w:val="20"/>
              </w:rPr>
              <w:t>For RedCap UE using 1 RX branches</w:t>
            </w:r>
          </w:p>
          <w:p w14:paraId="0342CF18" w14:textId="77777777" w:rsidR="0085095B" w:rsidRPr="00A94E5A" w:rsidRDefault="0085095B" w:rsidP="0085095B">
            <w:pPr>
              <w:pStyle w:val="af8"/>
              <w:numPr>
                <w:ilvl w:val="3"/>
                <w:numId w:val="23"/>
              </w:numPr>
              <w:spacing w:after="120" w:line="252" w:lineRule="auto"/>
              <w:contextualSpacing w:val="0"/>
              <w:rPr>
                <w:sz w:val="21"/>
                <w:szCs w:val="20"/>
                <w:lang w:eastAsia="ja-JP"/>
              </w:rPr>
            </w:pPr>
            <w:r w:rsidRPr="00A94E5A">
              <w:rPr>
                <w:bCs/>
                <w:sz w:val="21"/>
                <w:szCs w:val="20"/>
              </w:rPr>
              <w:t>Define a new set of RRM requirements for single carrier operation</w:t>
            </w:r>
          </w:p>
          <w:p w14:paraId="350F7588" w14:textId="77777777" w:rsidR="0085095B" w:rsidRPr="00A94E5A" w:rsidRDefault="0085095B" w:rsidP="0085095B">
            <w:pPr>
              <w:pStyle w:val="af8"/>
              <w:numPr>
                <w:ilvl w:val="3"/>
                <w:numId w:val="23"/>
              </w:numPr>
              <w:spacing w:after="120" w:line="252" w:lineRule="auto"/>
              <w:contextualSpacing w:val="0"/>
              <w:rPr>
                <w:bCs/>
                <w:sz w:val="21"/>
                <w:szCs w:val="20"/>
              </w:rPr>
            </w:pPr>
            <w:r w:rsidRPr="00A94E5A">
              <w:rPr>
                <w:bCs/>
                <w:sz w:val="21"/>
                <w:szCs w:val="20"/>
              </w:rPr>
              <w:t>Single searcher is assumed</w:t>
            </w:r>
          </w:p>
          <w:p w14:paraId="3EBA103D" w14:textId="4EE10C13" w:rsidR="0085095B" w:rsidRPr="001F077D" w:rsidRDefault="0085095B" w:rsidP="000B46F9">
            <w:pPr>
              <w:pStyle w:val="af8"/>
              <w:numPr>
                <w:ilvl w:val="2"/>
                <w:numId w:val="23"/>
              </w:numPr>
              <w:spacing w:after="120" w:line="252" w:lineRule="auto"/>
              <w:contextualSpacing w:val="0"/>
              <w:rPr>
                <w:sz w:val="20"/>
                <w:szCs w:val="20"/>
                <w:lang w:eastAsia="ja-JP"/>
              </w:rPr>
            </w:pPr>
            <w:r w:rsidRPr="00A94E5A">
              <w:rPr>
                <w:bCs/>
                <w:sz w:val="21"/>
                <w:szCs w:val="20"/>
              </w:rPr>
              <w:t>Note: the changes related to reduced BW and HD-FDD shall be further discussed</w:t>
            </w:r>
          </w:p>
        </w:tc>
      </w:tr>
    </w:tbl>
    <w:p w14:paraId="5B4D4173" w14:textId="77777777" w:rsidR="00E43147" w:rsidRDefault="00E43147" w:rsidP="0085095B">
      <w:pPr>
        <w:rPr>
          <w:rFonts w:eastAsia="宋体"/>
          <w:sz w:val="22"/>
          <w:szCs w:val="22"/>
          <w:lang w:eastAsia="zh-CN"/>
        </w:rPr>
      </w:pPr>
    </w:p>
    <w:p w14:paraId="3DD4CEA4" w14:textId="36A6A1AA" w:rsidR="00E43147" w:rsidRDefault="00882DB4" w:rsidP="0085095B">
      <w:pPr>
        <w:rPr>
          <w:rFonts w:eastAsia="宋体"/>
          <w:sz w:val="22"/>
          <w:szCs w:val="22"/>
          <w:lang w:eastAsia="zh-CN"/>
        </w:rPr>
      </w:pPr>
      <w:r>
        <w:rPr>
          <w:rFonts w:eastAsia="宋体"/>
          <w:sz w:val="22"/>
          <w:szCs w:val="22"/>
          <w:lang w:eastAsia="zh-CN"/>
        </w:rPr>
        <w:t>The searcher shall be shared with all frequency layers which are measured without gap.</w:t>
      </w:r>
      <w:r w:rsidR="00A94E5A">
        <w:rPr>
          <w:rFonts w:eastAsia="宋体"/>
          <w:sz w:val="22"/>
          <w:szCs w:val="22"/>
          <w:lang w:eastAsia="zh-CN"/>
        </w:rPr>
        <w:t xml:space="preserve"> </w:t>
      </w:r>
    </w:p>
    <w:p w14:paraId="0074184F" w14:textId="34B1AAA8" w:rsidR="00882DB4" w:rsidRPr="000D320A" w:rsidRDefault="00882DB4" w:rsidP="00882DB4">
      <w:pPr>
        <w:rPr>
          <w:rFonts w:eastAsia="宋体"/>
          <w:b/>
          <w:sz w:val="22"/>
          <w:szCs w:val="22"/>
          <w:lang w:eastAsia="zh-CN"/>
        </w:rPr>
      </w:pPr>
      <w:r w:rsidRPr="000D320A">
        <w:rPr>
          <w:rFonts w:eastAsia="宋体"/>
          <w:b/>
          <w:sz w:val="22"/>
          <w:szCs w:val="22"/>
          <w:lang w:eastAsia="zh-CN"/>
        </w:rPr>
        <w:t xml:space="preserve">Proposal </w:t>
      </w:r>
      <w:r w:rsidR="00070269">
        <w:rPr>
          <w:rFonts w:eastAsia="宋体"/>
          <w:b/>
          <w:sz w:val="22"/>
          <w:szCs w:val="22"/>
          <w:lang w:eastAsia="zh-CN"/>
        </w:rPr>
        <w:t>9</w:t>
      </w:r>
      <w:r w:rsidRPr="000D320A">
        <w:rPr>
          <w:rFonts w:eastAsia="宋体"/>
          <w:b/>
          <w:sz w:val="22"/>
          <w:szCs w:val="22"/>
          <w:lang w:eastAsia="zh-CN"/>
        </w:rPr>
        <w:t>: For RedCap UE, one searcher shall be shared with all frequency layers which are measured without gap.</w:t>
      </w:r>
    </w:p>
    <w:p w14:paraId="1FB58B3D" w14:textId="77777777" w:rsidR="00882DB4" w:rsidRPr="00882DB4" w:rsidRDefault="00882DB4" w:rsidP="0085095B">
      <w:pPr>
        <w:rPr>
          <w:rFonts w:eastAsia="宋体"/>
          <w:sz w:val="22"/>
          <w:szCs w:val="22"/>
          <w:lang w:eastAsia="zh-CN"/>
        </w:rPr>
      </w:pPr>
    </w:p>
    <w:p w14:paraId="7BB7DAE8" w14:textId="69E43384" w:rsidR="00DC208A" w:rsidRPr="00675D30" w:rsidRDefault="005D28D2" w:rsidP="00675D30">
      <w:pPr>
        <w:pStyle w:val="2"/>
        <w:rPr>
          <w:lang w:eastAsia="zh-CN"/>
        </w:rPr>
      </w:pPr>
      <w:r>
        <w:rPr>
          <w:lang w:eastAsia="zh-CN"/>
        </w:rPr>
        <w:t xml:space="preserve">Cell identification, </w:t>
      </w:r>
      <w:r w:rsidR="00022C47">
        <w:rPr>
          <w:lang w:eastAsia="zh-CN"/>
        </w:rPr>
        <w:t>M</w:t>
      </w:r>
      <w:r>
        <w:rPr>
          <w:lang w:eastAsia="zh-CN"/>
        </w:rPr>
        <w:t>easurement and CGI reading</w:t>
      </w:r>
    </w:p>
    <w:p w14:paraId="5755F7FB" w14:textId="77777777" w:rsidR="00DC208A" w:rsidRPr="00155767" w:rsidRDefault="00157C29" w:rsidP="00DC208A">
      <w:pPr>
        <w:rPr>
          <w:rFonts w:eastAsia="宋体"/>
          <w:sz w:val="22"/>
          <w:szCs w:val="22"/>
          <w:lang w:eastAsia="zh-CN"/>
        </w:rPr>
      </w:pPr>
      <w:r w:rsidRPr="00155767">
        <w:rPr>
          <w:rFonts w:eastAsia="宋体"/>
          <w:sz w:val="22"/>
          <w:szCs w:val="22"/>
          <w:lang w:eastAsia="zh-CN"/>
        </w:rPr>
        <w:t>It is agreed in the</w:t>
      </w:r>
      <w:r w:rsidR="00EE1325" w:rsidRPr="00155767">
        <w:rPr>
          <w:rFonts w:eastAsia="宋体"/>
          <w:sz w:val="22"/>
          <w:szCs w:val="22"/>
          <w:lang w:eastAsia="zh-CN"/>
        </w:rPr>
        <w:t xml:space="preserve"> approved</w:t>
      </w:r>
      <w:r w:rsidRPr="00155767">
        <w:rPr>
          <w:rFonts w:eastAsia="宋体"/>
          <w:sz w:val="22"/>
          <w:szCs w:val="22"/>
          <w:lang w:eastAsia="zh-CN"/>
        </w:rPr>
        <w:t xml:space="preserve"> way forward in </w:t>
      </w:r>
      <w:r w:rsidR="009311F8" w:rsidRPr="00155767">
        <w:rPr>
          <w:rFonts w:eastAsia="宋体"/>
          <w:sz w:val="22"/>
          <w:szCs w:val="22"/>
          <w:lang w:eastAsia="zh-CN"/>
        </w:rPr>
        <w:t xml:space="preserve">RAN4#99e </w:t>
      </w:r>
      <w:r w:rsidRPr="00155767">
        <w:rPr>
          <w:rFonts w:eastAsia="宋体"/>
          <w:sz w:val="22"/>
          <w:szCs w:val="22"/>
          <w:lang w:eastAsia="zh-CN"/>
        </w:rPr>
        <w:t>meeting [</w:t>
      </w:r>
      <w:r w:rsidR="000C7824" w:rsidRPr="00155767">
        <w:rPr>
          <w:rFonts w:eastAsia="宋体"/>
          <w:sz w:val="22"/>
          <w:szCs w:val="22"/>
          <w:lang w:eastAsia="zh-CN"/>
        </w:rPr>
        <w:t>3</w:t>
      </w:r>
      <w:r w:rsidRPr="00155767">
        <w:rPr>
          <w:rFonts w:eastAsia="宋体"/>
          <w:sz w:val="22"/>
          <w:szCs w:val="22"/>
          <w:lang w:eastAsia="zh-CN"/>
        </w:rPr>
        <w:t>]</w:t>
      </w:r>
      <w:r w:rsidR="00856C46" w:rsidRPr="00155767">
        <w:rPr>
          <w:rFonts w:eastAsia="宋体"/>
          <w:sz w:val="22"/>
          <w:szCs w:val="22"/>
          <w:lang w:eastAsia="zh-CN"/>
        </w:rPr>
        <w:t xml:space="preserve"> that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DC208A" w:rsidRPr="00155767" w14:paraId="4F53C5EB" w14:textId="77777777" w:rsidTr="00FF6213">
        <w:tc>
          <w:tcPr>
            <w:tcW w:w="9847" w:type="dxa"/>
            <w:shd w:val="clear" w:color="auto" w:fill="auto"/>
          </w:tcPr>
          <w:p w14:paraId="18174236" w14:textId="77777777" w:rsidR="00DC208A" w:rsidRPr="00155767" w:rsidRDefault="00FF6213" w:rsidP="000A73F0">
            <w:pPr>
              <w:numPr>
                <w:ilvl w:val="0"/>
                <w:numId w:val="10"/>
              </w:numPr>
              <w:tabs>
                <w:tab w:val="num" w:pos="720"/>
              </w:tabs>
              <w:rPr>
                <w:rFonts w:eastAsia="宋体"/>
                <w:sz w:val="22"/>
                <w:szCs w:val="22"/>
                <w:lang w:val="en-US" w:eastAsia="zh-CN"/>
              </w:rPr>
            </w:pPr>
            <w:r w:rsidRPr="00155767">
              <w:rPr>
                <w:rFonts w:eastAsia="宋体"/>
                <w:sz w:val="22"/>
                <w:szCs w:val="22"/>
                <w:lang w:val="en-US" w:eastAsia="zh-CN"/>
              </w:rPr>
              <w:t>RRM requirements are developed for both 1 Rx and 2Rx for each duplex mode (FD-FDD, HD-FDD type A and TDD).</w:t>
            </w:r>
          </w:p>
        </w:tc>
      </w:tr>
    </w:tbl>
    <w:p w14:paraId="5BDC99F7" w14:textId="77777777" w:rsidR="00E01931" w:rsidRPr="00155767" w:rsidRDefault="00E01931" w:rsidP="00DC208A">
      <w:pPr>
        <w:rPr>
          <w:rFonts w:eastAsia="宋体"/>
          <w:sz w:val="22"/>
          <w:szCs w:val="22"/>
          <w:lang w:eastAsia="zh-CN"/>
        </w:rPr>
      </w:pPr>
    </w:p>
    <w:p w14:paraId="0BDA474E" w14:textId="2EB5158D" w:rsidR="00876B67" w:rsidRPr="00155767" w:rsidRDefault="00E01931" w:rsidP="00DC208A">
      <w:pPr>
        <w:rPr>
          <w:rFonts w:eastAsia="宋体"/>
          <w:sz w:val="22"/>
          <w:szCs w:val="22"/>
          <w:lang w:eastAsia="zh-CN"/>
        </w:rPr>
      </w:pPr>
      <w:r w:rsidRPr="00155767">
        <w:rPr>
          <w:rFonts w:eastAsia="宋体"/>
          <w:sz w:val="22"/>
          <w:szCs w:val="22"/>
          <w:lang w:eastAsia="zh-CN"/>
        </w:rPr>
        <w:t xml:space="preserve">In R15 NR, the typical antenna configuration is 2 Rx. RedCap UE with 2RX shall reuse </w:t>
      </w:r>
      <w:r w:rsidR="00FF6213" w:rsidRPr="00155767">
        <w:rPr>
          <w:rFonts w:eastAsia="宋体"/>
          <w:sz w:val="22"/>
          <w:szCs w:val="22"/>
          <w:lang w:eastAsia="zh-CN"/>
        </w:rPr>
        <w:t xml:space="preserve">the existing NR measurement requirements. </w:t>
      </w:r>
      <w:r w:rsidR="00876B67" w:rsidRPr="00155767">
        <w:rPr>
          <w:rFonts w:eastAsia="宋体"/>
          <w:sz w:val="22"/>
          <w:szCs w:val="22"/>
          <w:lang w:eastAsia="zh-CN"/>
        </w:rPr>
        <w:t xml:space="preserve">In </w:t>
      </w:r>
      <w:r w:rsidR="00431339" w:rsidRPr="00155767">
        <w:rPr>
          <w:rFonts w:eastAsia="宋体"/>
          <w:sz w:val="22"/>
          <w:szCs w:val="22"/>
          <w:lang w:eastAsia="zh-CN"/>
        </w:rPr>
        <w:t>RAN4#1</w:t>
      </w:r>
      <w:r w:rsidR="009311F8" w:rsidRPr="00155767">
        <w:rPr>
          <w:rFonts w:eastAsia="宋体"/>
          <w:sz w:val="22"/>
          <w:szCs w:val="22"/>
          <w:lang w:eastAsia="zh-CN"/>
        </w:rPr>
        <w:t>0</w:t>
      </w:r>
      <w:r w:rsidR="00431339" w:rsidRPr="00155767">
        <w:rPr>
          <w:rFonts w:eastAsia="宋体"/>
          <w:sz w:val="22"/>
          <w:szCs w:val="22"/>
          <w:lang w:eastAsia="zh-CN"/>
        </w:rPr>
        <w:t>1</w:t>
      </w:r>
      <w:r w:rsidR="009311F8" w:rsidRPr="00155767">
        <w:rPr>
          <w:rFonts w:eastAsia="宋体"/>
          <w:sz w:val="22"/>
          <w:szCs w:val="22"/>
          <w:lang w:eastAsia="zh-CN"/>
        </w:rPr>
        <w:t>e</w:t>
      </w:r>
      <w:r w:rsidR="00876B67" w:rsidRPr="00155767">
        <w:rPr>
          <w:rFonts w:eastAsia="宋体"/>
          <w:sz w:val="22"/>
          <w:szCs w:val="22"/>
          <w:lang w:eastAsia="zh-CN"/>
        </w:rPr>
        <w:t xml:space="preserve"> meeting, the impacts due to 1 RX were identified. The </w:t>
      </w:r>
      <w:r w:rsidR="009311F8" w:rsidRPr="00155767">
        <w:rPr>
          <w:rFonts w:eastAsia="宋体"/>
          <w:sz w:val="22"/>
          <w:szCs w:val="22"/>
          <w:lang w:eastAsia="zh-CN"/>
        </w:rPr>
        <w:t>simulation assumptions of cell detection, L3 measurement, L1 RSRP measurement and PBCH detection were approved</w:t>
      </w:r>
      <w:r w:rsidR="000C7824" w:rsidRPr="00155767">
        <w:rPr>
          <w:rFonts w:eastAsia="宋体"/>
          <w:sz w:val="22"/>
          <w:szCs w:val="22"/>
          <w:lang w:eastAsia="zh-CN"/>
        </w:rPr>
        <w:t xml:space="preserve"> as well</w:t>
      </w:r>
      <w:r w:rsidR="009311F8" w:rsidRPr="00155767">
        <w:rPr>
          <w:rFonts w:eastAsia="宋体"/>
          <w:sz w:val="22"/>
          <w:szCs w:val="22"/>
          <w:lang w:eastAsia="zh-CN"/>
        </w:rPr>
        <w:t xml:space="preserve">. </w:t>
      </w:r>
      <w:r w:rsidR="000C7824" w:rsidRPr="00155767">
        <w:rPr>
          <w:rFonts w:eastAsia="宋体"/>
          <w:sz w:val="22"/>
          <w:szCs w:val="22"/>
          <w:lang w:eastAsia="zh-CN"/>
        </w:rPr>
        <w:t xml:space="preserve">We </w:t>
      </w:r>
      <w:r w:rsidR="008517C8" w:rsidRPr="00155767">
        <w:rPr>
          <w:rFonts w:eastAsia="宋体"/>
          <w:sz w:val="22"/>
          <w:szCs w:val="22"/>
          <w:lang w:eastAsia="zh-CN"/>
        </w:rPr>
        <w:t xml:space="preserve">carried out the simulation and provided </w:t>
      </w:r>
      <w:r w:rsidR="00CE453D" w:rsidRPr="00155767">
        <w:rPr>
          <w:rFonts w:eastAsia="宋体"/>
          <w:sz w:val="22"/>
          <w:szCs w:val="22"/>
          <w:lang w:eastAsia="zh-CN"/>
        </w:rPr>
        <w:t>simulation results in [</w:t>
      </w:r>
      <w:r w:rsidR="008517C8" w:rsidRPr="00155767">
        <w:rPr>
          <w:rFonts w:eastAsia="宋体"/>
          <w:sz w:val="22"/>
          <w:szCs w:val="22"/>
          <w:lang w:eastAsia="zh-CN"/>
        </w:rPr>
        <w:t>4</w:t>
      </w:r>
      <w:r w:rsidR="00CE453D" w:rsidRPr="00155767">
        <w:rPr>
          <w:rFonts w:eastAsia="宋体"/>
          <w:sz w:val="22"/>
          <w:szCs w:val="22"/>
          <w:lang w:eastAsia="zh-CN"/>
        </w:rPr>
        <w:t xml:space="preserve">]. </w:t>
      </w:r>
    </w:p>
    <w:p w14:paraId="0A1DB62F" w14:textId="77777777" w:rsidR="00FA31D8" w:rsidRPr="00155767" w:rsidRDefault="00FA31D8" w:rsidP="000A73F0">
      <w:pPr>
        <w:pStyle w:val="af8"/>
        <w:numPr>
          <w:ilvl w:val="0"/>
          <w:numId w:val="16"/>
        </w:numPr>
        <w:spacing w:after="180"/>
        <w:rPr>
          <w:rFonts w:eastAsia="宋体"/>
          <w:b/>
          <w:sz w:val="22"/>
          <w:szCs w:val="22"/>
          <w:u w:val="single"/>
          <w:lang w:eastAsia="zh-CN"/>
        </w:rPr>
      </w:pPr>
      <w:r w:rsidRPr="00155767">
        <w:rPr>
          <w:rFonts w:eastAsia="宋体"/>
          <w:b/>
          <w:sz w:val="22"/>
          <w:szCs w:val="22"/>
          <w:u w:val="single"/>
          <w:lang w:eastAsia="zh-CN"/>
        </w:rPr>
        <w:t>Cell detection</w:t>
      </w:r>
    </w:p>
    <w:p w14:paraId="30E2E026" w14:textId="1093783C" w:rsidR="004373B7" w:rsidRPr="00155767" w:rsidRDefault="008D2209" w:rsidP="00951CBE">
      <w:pPr>
        <w:ind w:leftChars="200" w:left="400"/>
        <w:rPr>
          <w:rFonts w:eastAsia="宋体"/>
          <w:sz w:val="22"/>
          <w:szCs w:val="22"/>
          <w:lang w:eastAsia="zh-CN"/>
        </w:rPr>
      </w:pPr>
      <w:r w:rsidRPr="00155767">
        <w:rPr>
          <w:rFonts w:eastAsia="宋体"/>
          <w:sz w:val="22"/>
          <w:szCs w:val="22"/>
          <w:lang w:eastAsia="zh-CN"/>
        </w:rPr>
        <w:t>Based on the simulation results for PSS/SSS detection in [</w:t>
      </w:r>
      <w:r w:rsidR="003F0F9A" w:rsidRPr="00155767">
        <w:rPr>
          <w:rFonts w:eastAsia="宋体"/>
          <w:sz w:val="22"/>
          <w:szCs w:val="22"/>
          <w:lang w:eastAsia="zh-CN"/>
        </w:rPr>
        <w:t>4</w:t>
      </w:r>
      <w:r w:rsidRPr="00155767">
        <w:rPr>
          <w:rFonts w:eastAsia="宋体"/>
          <w:sz w:val="22"/>
          <w:szCs w:val="22"/>
          <w:lang w:eastAsia="zh-CN"/>
        </w:rPr>
        <w:t>]</w:t>
      </w:r>
      <w:r w:rsidR="003F0F9A" w:rsidRPr="00155767">
        <w:rPr>
          <w:rFonts w:eastAsia="宋体"/>
          <w:sz w:val="22"/>
          <w:szCs w:val="22"/>
          <w:lang w:eastAsia="zh-CN"/>
        </w:rPr>
        <w:t>, i</w:t>
      </w:r>
      <w:r w:rsidRPr="00155767">
        <w:rPr>
          <w:rFonts w:eastAsia="宋体"/>
          <w:sz w:val="22"/>
          <w:szCs w:val="22"/>
          <w:lang w:eastAsia="zh-CN"/>
        </w:rPr>
        <w:t xml:space="preserve">t is </w:t>
      </w:r>
      <w:r w:rsidR="00293A22" w:rsidRPr="00155767">
        <w:rPr>
          <w:rFonts w:eastAsia="宋体"/>
          <w:sz w:val="22"/>
          <w:szCs w:val="22"/>
          <w:lang w:eastAsia="zh-CN"/>
        </w:rPr>
        <w:t>straight forward observed that more samples for cell detection are needed for RedCap UE with 1RX compared with the 2RX when side condition is -6</w:t>
      </w:r>
      <w:r w:rsidR="00B761FE" w:rsidRPr="00155767">
        <w:rPr>
          <w:rFonts w:eastAsia="宋体"/>
          <w:sz w:val="22"/>
          <w:szCs w:val="22"/>
          <w:lang w:eastAsia="zh-CN"/>
        </w:rPr>
        <w:t>dB</w:t>
      </w:r>
      <w:r w:rsidR="00293A22" w:rsidRPr="00155767">
        <w:rPr>
          <w:rFonts w:eastAsia="宋体"/>
          <w:sz w:val="22"/>
          <w:szCs w:val="22"/>
          <w:lang w:eastAsia="zh-CN"/>
        </w:rPr>
        <w:t xml:space="preserve">. </w:t>
      </w:r>
      <w:r w:rsidR="001C47EF" w:rsidRPr="00155767">
        <w:rPr>
          <w:rFonts w:eastAsia="宋体"/>
          <w:sz w:val="22"/>
          <w:szCs w:val="22"/>
          <w:lang w:eastAsia="zh-CN"/>
        </w:rPr>
        <w:t xml:space="preserve">In current </w:t>
      </w:r>
      <w:r w:rsidR="004C1F83" w:rsidRPr="00155767">
        <w:rPr>
          <w:rFonts w:eastAsia="宋体"/>
          <w:sz w:val="22"/>
          <w:szCs w:val="22"/>
          <w:lang w:eastAsia="zh-CN"/>
        </w:rPr>
        <w:t>requirements (considering 2RX)</w:t>
      </w:r>
      <w:r w:rsidR="001C47EF" w:rsidRPr="00155767">
        <w:rPr>
          <w:rFonts w:eastAsia="宋体"/>
          <w:sz w:val="22"/>
          <w:szCs w:val="22"/>
          <w:lang w:eastAsia="zh-CN"/>
        </w:rPr>
        <w:t xml:space="preserve">, 5 sample numbers are </w:t>
      </w:r>
      <w:r w:rsidR="004C1F83" w:rsidRPr="00155767">
        <w:rPr>
          <w:rFonts w:eastAsia="宋体"/>
          <w:sz w:val="22"/>
          <w:szCs w:val="22"/>
          <w:lang w:eastAsia="zh-CN"/>
        </w:rPr>
        <w:t>specified</w:t>
      </w:r>
      <w:r w:rsidR="001C47EF" w:rsidRPr="00155767">
        <w:rPr>
          <w:rFonts w:eastAsia="宋体"/>
          <w:sz w:val="22"/>
          <w:szCs w:val="22"/>
          <w:lang w:eastAsia="zh-CN"/>
        </w:rPr>
        <w:t xml:space="preserve"> for FR1</w:t>
      </w:r>
      <w:r w:rsidR="004C1F83" w:rsidRPr="00155767">
        <w:rPr>
          <w:rFonts w:eastAsia="宋体"/>
          <w:sz w:val="22"/>
          <w:szCs w:val="22"/>
          <w:lang w:eastAsia="zh-CN"/>
        </w:rPr>
        <w:t xml:space="preserve"> </w:t>
      </w:r>
      <w:r w:rsidR="007F0145" w:rsidRPr="00155767">
        <w:rPr>
          <w:rFonts w:eastAsia="宋体"/>
          <w:sz w:val="22"/>
          <w:szCs w:val="22"/>
          <w:lang w:eastAsia="zh-CN"/>
        </w:rPr>
        <w:t>intra-frequency</w:t>
      </w:r>
      <w:r w:rsidR="004C1F83" w:rsidRPr="00155767">
        <w:rPr>
          <w:rFonts w:eastAsia="宋体"/>
          <w:sz w:val="22"/>
          <w:szCs w:val="22"/>
          <w:lang w:eastAsia="zh-CN"/>
        </w:rPr>
        <w:t xml:space="preserve"> PSS/SSS detection. For 1RX, at least 6 samples are needed for FR1</w:t>
      </w:r>
      <w:r w:rsidR="00CF1327" w:rsidRPr="00155767">
        <w:rPr>
          <w:rFonts w:eastAsia="宋体"/>
          <w:sz w:val="22"/>
          <w:szCs w:val="22"/>
          <w:lang w:eastAsia="zh-CN"/>
        </w:rPr>
        <w:t xml:space="preserve">. </w:t>
      </w:r>
    </w:p>
    <w:p w14:paraId="0ABDD8B1" w14:textId="4AC19814" w:rsidR="004C1F83" w:rsidRDefault="004C1F83" w:rsidP="00951CBE">
      <w:pPr>
        <w:ind w:leftChars="200" w:left="400"/>
        <w:rPr>
          <w:rFonts w:eastAsia="宋体"/>
          <w:b/>
          <w:sz w:val="22"/>
          <w:szCs w:val="22"/>
          <w:lang w:eastAsia="zh-CN"/>
        </w:rPr>
      </w:pPr>
      <w:r w:rsidRPr="00155767">
        <w:rPr>
          <w:rFonts w:eastAsia="宋体"/>
          <w:b/>
          <w:sz w:val="22"/>
          <w:szCs w:val="22"/>
          <w:lang w:eastAsia="zh-CN"/>
        </w:rPr>
        <w:t xml:space="preserve">Proposal </w:t>
      </w:r>
      <w:r w:rsidR="006640F0">
        <w:rPr>
          <w:rFonts w:eastAsia="宋体"/>
          <w:b/>
          <w:sz w:val="22"/>
          <w:szCs w:val="22"/>
          <w:lang w:eastAsia="zh-CN"/>
        </w:rPr>
        <w:t>10</w:t>
      </w:r>
      <w:r w:rsidRPr="00155767">
        <w:rPr>
          <w:rFonts w:eastAsia="宋体"/>
          <w:b/>
          <w:sz w:val="22"/>
          <w:szCs w:val="22"/>
          <w:lang w:eastAsia="zh-CN"/>
        </w:rPr>
        <w:t>: For intra-frequency PSS/SSS detection for RedCap UE with 1RX,</w:t>
      </w:r>
      <w:r w:rsidRPr="00155767">
        <w:rPr>
          <w:sz w:val="22"/>
          <w:szCs w:val="22"/>
        </w:rPr>
        <w:t xml:space="preserve"> </w:t>
      </w:r>
      <w:r w:rsidRPr="00155767">
        <w:rPr>
          <w:rFonts w:eastAsia="宋体"/>
          <w:b/>
          <w:sz w:val="22"/>
          <w:szCs w:val="22"/>
          <w:lang w:eastAsia="zh-CN"/>
        </w:rPr>
        <w:t>at least 6 samples are needed for FR1.</w:t>
      </w:r>
    </w:p>
    <w:p w14:paraId="448DFAAD" w14:textId="73698920" w:rsidR="00FC7994" w:rsidRDefault="00FC7994" w:rsidP="00951CBE">
      <w:pPr>
        <w:ind w:leftChars="200" w:left="400"/>
        <w:rPr>
          <w:rFonts w:eastAsia="宋体"/>
          <w:sz w:val="22"/>
          <w:szCs w:val="22"/>
          <w:lang w:eastAsia="zh-CN"/>
        </w:rPr>
      </w:pPr>
      <w:r w:rsidRPr="00FC7994">
        <w:rPr>
          <w:rFonts w:eastAsia="宋体"/>
          <w:sz w:val="22"/>
          <w:szCs w:val="22"/>
          <w:lang w:eastAsia="zh-CN"/>
        </w:rPr>
        <w:t xml:space="preserve">The current lower bound is 600ms which has sufficient margin. </w:t>
      </w:r>
    </w:p>
    <w:p w14:paraId="3A722E40" w14:textId="533813D9" w:rsidR="00FC7994" w:rsidRPr="00FC7994" w:rsidRDefault="00FC7994" w:rsidP="00951CBE">
      <w:pPr>
        <w:ind w:leftChars="200" w:left="400"/>
        <w:rPr>
          <w:rFonts w:eastAsia="宋体"/>
          <w:b/>
          <w:sz w:val="22"/>
          <w:szCs w:val="22"/>
          <w:lang w:eastAsia="zh-CN"/>
        </w:rPr>
      </w:pPr>
      <w:r w:rsidRPr="00FC7994">
        <w:rPr>
          <w:rFonts w:eastAsia="宋体"/>
          <w:b/>
          <w:sz w:val="22"/>
          <w:szCs w:val="22"/>
          <w:lang w:eastAsia="zh-CN"/>
        </w:rPr>
        <w:t xml:space="preserve">Proposal </w:t>
      </w:r>
      <w:r w:rsidR="00FF28AA">
        <w:rPr>
          <w:rFonts w:eastAsia="宋体"/>
          <w:b/>
          <w:sz w:val="22"/>
          <w:szCs w:val="22"/>
          <w:lang w:eastAsia="zh-CN"/>
        </w:rPr>
        <w:t>1</w:t>
      </w:r>
      <w:r w:rsidR="006640F0">
        <w:rPr>
          <w:rFonts w:eastAsia="宋体"/>
          <w:b/>
          <w:sz w:val="22"/>
          <w:szCs w:val="22"/>
          <w:lang w:eastAsia="zh-CN"/>
        </w:rPr>
        <w:t>1</w:t>
      </w:r>
      <w:r w:rsidRPr="00FC7994">
        <w:rPr>
          <w:rFonts w:eastAsia="宋体"/>
          <w:b/>
          <w:sz w:val="22"/>
          <w:szCs w:val="22"/>
          <w:lang w:eastAsia="zh-CN"/>
        </w:rPr>
        <w:t>: Not to extend the lower bound in PSS/SSS detection delay.</w:t>
      </w:r>
    </w:p>
    <w:p w14:paraId="302EAB55" w14:textId="1CB158AD" w:rsidR="005F4C04" w:rsidRPr="00155767" w:rsidRDefault="00057D3E" w:rsidP="005F4C04">
      <w:pPr>
        <w:pStyle w:val="af8"/>
        <w:numPr>
          <w:ilvl w:val="0"/>
          <w:numId w:val="16"/>
        </w:numPr>
        <w:spacing w:after="180"/>
        <w:rPr>
          <w:rFonts w:eastAsia="宋体"/>
          <w:b/>
          <w:sz w:val="22"/>
          <w:szCs w:val="22"/>
          <w:u w:val="single"/>
          <w:lang w:eastAsia="zh-CN"/>
        </w:rPr>
      </w:pPr>
      <w:r>
        <w:rPr>
          <w:rFonts w:eastAsia="宋体"/>
          <w:b/>
          <w:sz w:val="22"/>
          <w:szCs w:val="22"/>
          <w:u w:val="single"/>
          <w:lang w:eastAsia="zh-CN"/>
        </w:rPr>
        <w:t>Time index detection</w:t>
      </w:r>
    </w:p>
    <w:p w14:paraId="4A52296E" w14:textId="68F8A4FD" w:rsidR="005F4C04" w:rsidRPr="00760D8A" w:rsidRDefault="005F4C04" w:rsidP="00760D8A">
      <w:pPr>
        <w:ind w:leftChars="200" w:left="400"/>
        <w:rPr>
          <w:rFonts w:eastAsia="宋体"/>
          <w:sz w:val="22"/>
          <w:szCs w:val="22"/>
          <w:lang w:eastAsia="zh-CN"/>
        </w:rPr>
      </w:pPr>
      <w:r w:rsidRPr="00155767">
        <w:rPr>
          <w:rFonts w:eastAsia="宋体"/>
          <w:sz w:val="22"/>
          <w:szCs w:val="22"/>
          <w:lang w:eastAsia="zh-CN"/>
        </w:rPr>
        <w:t>In current requirements (considering 2RX),</w:t>
      </w:r>
      <w:r w:rsidR="00941DE6" w:rsidRPr="00155767">
        <w:rPr>
          <w:rFonts w:eastAsia="宋体"/>
          <w:sz w:val="22"/>
          <w:szCs w:val="22"/>
          <w:lang w:eastAsia="zh-CN"/>
        </w:rPr>
        <w:t xml:space="preserve"> in FR1, to acquire time index UE needs to perform DMRS matching, then </w:t>
      </w:r>
      <w:r w:rsidR="00E60121" w:rsidRPr="00155767">
        <w:rPr>
          <w:rFonts w:eastAsia="宋体"/>
          <w:sz w:val="22"/>
          <w:szCs w:val="22"/>
          <w:lang w:eastAsia="zh-CN"/>
        </w:rPr>
        <w:t>3</w:t>
      </w:r>
      <w:r w:rsidRPr="00155767">
        <w:rPr>
          <w:rFonts w:eastAsia="宋体"/>
          <w:sz w:val="22"/>
          <w:szCs w:val="22"/>
          <w:lang w:eastAsia="zh-CN"/>
        </w:rPr>
        <w:t xml:space="preserve"> sample numbers are specified. </w:t>
      </w:r>
      <w:r w:rsidR="00B81B51" w:rsidRPr="00155767">
        <w:rPr>
          <w:rFonts w:eastAsia="宋体"/>
          <w:sz w:val="22"/>
          <w:szCs w:val="22"/>
          <w:lang w:eastAsia="zh-CN"/>
        </w:rPr>
        <w:t xml:space="preserve">Based on the simulation results for </w:t>
      </w:r>
      <w:r w:rsidR="00941DE6" w:rsidRPr="00155767">
        <w:rPr>
          <w:rFonts w:eastAsia="宋体"/>
          <w:sz w:val="22"/>
          <w:szCs w:val="22"/>
          <w:lang w:eastAsia="zh-CN"/>
        </w:rPr>
        <w:t>PBCH decoding</w:t>
      </w:r>
      <w:r w:rsidR="00B81B51" w:rsidRPr="00155767">
        <w:rPr>
          <w:rFonts w:eastAsia="宋体"/>
          <w:sz w:val="22"/>
          <w:szCs w:val="22"/>
          <w:lang w:eastAsia="zh-CN"/>
        </w:rPr>
        <w:t xml:space="preserve"> in </w:t>
      </w:r>
      <w:r w:rsidR="00B81B51" w:rsidRPr="00155767">
        <w:rPr>
          <w:rFonts w:eastAsia="宋体"/>
          <w:sz w:val="22"/>
          <w:szCs w:val="22"/>
          <w:lang w:eastAsia="zh-CN"/>
        </w:rPr>
        <w:lastRenderedPageBreak/>
        <w:t>[4], it is observed that more samples are needed for RedCap UE with 1RX compared with the 2RX when side condition is -</w:t>
      </w:r>
      <w:r w:rsidR="00760D8A">
        <w:rPr>
          <w:rFonts w:eastAsia="宋体"/>
          <w:sz w:val="22"/>
          <w:szCs w:val="22"/>
          <w:lang w:eastAsia="zh-CN"/>
        </w:rPr>
        <w:t>4</w:t>
      </w:r>
      <w:r w:rsidR="00B81B51" w:rsidRPr="00155767">
        <w:rPr>
          <w:rFonts w:eastAsia="宋体"/>
          <w:sz w:val="22"/>
          <w:szCs w:val="22"/>
          <w:lang w:eastAsia="zh-CN"/>
        </w:rPr>
        <w:t>dB</w:t>
      </w:r>
      <w:r w:rsidR="00760D8A">
        <w:rPr>
          <w:rFonts w:eastAsia="宋体"/>
          <w:sz w:val="22"/>
          <w:szCs w:val="22"/>
          <w:lang w:eastAsia="zh-CN"/>
        </w:rPr>
        <w:t xml:space="preserve">, at least </w:t>
      </w:r>
      <w:r w:rsidR="00941DE6" w:rsidRPr="00760D8A">
        <w:rPr>
          <w:rFonts w:eastAsia="宋体" w:hint="eastAsia"/>
          <w:sz w:val="22"/>
          <w:szCs w:val="22"/>
          <w:lang w:eastAsia="zh-CN"/>
        </w:rPr>
        <w:t>6</w:t>
      </w:r>
      <w:r w:rsidR="00941DE6" w:rsidRPr="00760D8A">
        <w:rPr>
          <w:rFonts w:eastAsia="宋体"/>
          <w:sz w:val="22"/>
          <w:szCs w:val="22"/>
          <w:lang w:eastAsia="zh-CN"/>
        </w:rPr>
        <w:t xml:space="preserve"> samples are needed in FR1</w:t>
      </w:r>
      <w:r w:rsidR="00760D8A">
        <w:rPr>
          <w:rFonts w:eastAsia="宋体"/>
          <w:sz w:val="22"/>
          <w:szCs w:val="22"/>
          <w:lang w:eastAsia="zh-CN"/>
        </w:rPr>
        <w:t>.</w:t>
      </w:r>
    </w:p>
    <w:p w14:paraId="64E08317" w14:textId="21BD5C7C" w:rsidR="00924432" w:rsidRPr="00FD0EAA" w:rsidRDefault="00941DE6" w:rsidP="00FD0EAA">
      <w:pPr>
        <w:ind w:leftChars="200" w:left="400"/>
        <w:rPr>
          <w:b/>
          <w:sz w:val="22"/>
          <w:szCs w:val="22"/>
        </w:rPr>
      </w:pPr>
      <w:r w:rsidRPr="00155767">
        <w:rPr>
          <w:rFonts w:eastAsia="宋体"/>
          <w:b/>
          <w:sz w:val="22"/>
          <w:szCs w:val="22"/>
          <w:lang w:eastAsia="zh-CN"/>
        </w:rPr>
        <w:t xml:space="preserve">Proposal </w:t>
      </w:r>
      <w:r w:rsidR="00760D8A">
        <w:rPr>
          <w:rFonts w:eastAsia="宋体"/>
          <w:b/>
          <w:sz w:val="22"/>
          <w:szCs w:val="22"/>
          <w:lang w:eastAsia="zh-CN"/>
        </w:rPr>
        <w:t>1</w:t>
      </w:r>
      <w:r w:rsidR="006640F0">
        <w:rPr>
          <w:rFonts w:eastAsia="宋体"/>
          <w:b/>
          <w:sz w:val="22"/>
          <w:szCs w:val="22"/>
          <w:lang w:eastAsia="zh-CN"/>
        </w:rPr>
        <w:t>2</w:t>
      </w:r>
      <w:r w:rsidRPr="00155767">
        <w:rPr>
          <w:rFonts w:eastAsia="宋体"/>
          <w:b/>
          <w:sz w:val="22"/>
          <w:szCs w:val="22"/>
          <w:lang w:eastAsia="zh-CN"/>
        </w:rPr>
        <w:t>: For time index acquisition for RedCap UE with 1RX,</w:t>
      </w:r>
      <w:r w:rsidR="00760D8A">
        <w:rPr>
          <w:rFonts w:eastAsiaTheme="minorEastAsia" w:hint="eastAsia"/>
          <w:b/>
          <w:sz w:val="22"/>
          <w:szCs w:val="22"/>
          <w:lang w:eastAsia="zh-CN"/>
        </w:rPr>
        <w:t xml:space="preserve"> </w:t>
      </w:r>
      <w:r w:rsidRPr="00760D8A">
        <w:rPr>
          <w:rFonts w:eastAsia="宋体" w:hint="eastAsia"/>
          <w:b/>
          <w:sz w:val="22"/>
          <w:szCs w:val="22"/>
          <w:lang w:eastAsia="zh-CN"/>
        </w:rPr>
        <w:t>6</w:t>
      </w:r>
      <w:r w:rsidRPr="00760D8A">
        <w:rPr>
          <w:rFonts w:eastAsia="宋体"/>
          <w:b/>
          <w:sz w:val="22"/>
          <w:szCs w:val="22"/>
          <w:lang w:eastAsia="zh-CN"/>
        </w:rPr>
        <w:t xml:space="preserve"> samples are needed in FR1</w:t>
      </w:r>
      <w:r w:rsidR="00760D8A">
        <w:rPr>
          <w:rFonts w:eastAsia="宋体"/>
          <w:b/>
          <w:sz w:val="22"/>
          <w:szCs w:val="22"/>
          <w:lang w:eastAsia="zh-CN"/>
        </w:rPr>
        <w:t xml:space="preserve"> (3 additional samples are needed).</w:t>
      </w:r>
    </w:p>
    <w:p w14:paraId="1B400E09" w14:textId="57BFFAF9" w:rsidR="00FC7994" w:rsidRPr="00924432" w:rsidRDefault="009545F6" w:rsidP="00924432">
      <w:pPr>
        <w:rPr>
          <w:rFonts w:eastAsia="宋体"/>
          <w:b/>
          <w:sz w:val="22"/>
          <w:szCs w:val="22"/>
          <w:u w:val="single"/>
          <w:lang w:eastAsia="zh-CN"/>
        </w:rPr>
      </w:pPr>
      <w:r w:rsidRPr="00924432">
        <w:rPr>
          <w:rFonts w:eastAsia="宋体"/>
          <w:b/>
          <w:sz w:val="22"/>
          <w:szCs w:val="22"/>
          <w:u w:val="single"/>
          <w:lang w:eastAsia="zh-CN"/>
        </w:rPr>
        <w:t>CGI reading</w:t>
      </w:r>
    </w:p>
    <w:p w14:paraId="70F11F32" w14:textId="7845B6A3" w:rsidR="009545F6" w:rsidRDefault="009545F6" w:rsidP="009545F6">
      <w:pPr>
        <w:ind w:leftChars="200" w:left="400"/>
        <w:rPr>
          <w:rFonts w:eastAsia="宋体"/>
          <w:sz w:val="22"/>
          <w:szCs w:val="22"/>
          <w:lang w:eastAsia="zh-CN"/>
        </w:rPr>
      </w:pPr>
      <w:r w:rsidRPr="009545F6">
        <w:rPr>
          <w:rFonts w:eastAsia="宋体"/>
          <w:sz w:val="22"/>
          <w:szCs w:val="22"/>
          <w:lang w:eastAsia="zh-CN"/>
        </w:rPr>
        <w:t>In last meeting,</w:t>
      </w:r>
      <w:r>
        <w:rPr>
          <w:rFonts w:eastAsia="宋体"/>
          <w:sz w:val="22"/>
          <w:szCs w:val="22"/>
          <w:lang w:eastAsia="zh-CN"/>
        </w:rPr>
        <w:t xml:space="preserve"> the PBCH decoding delay for CGI reading has the following open issue in [5].</w:t>
      </w:r>
    </w:p>
    <w:tbl>
      <w:tblPr>
        <w:tblStyle w:val="af4"/>
        <w:tblW w:w="0" w:type="auto"/>
        <w:tblInd w:w="400" w:type="dxa"/>
        <w:tblLook w:val="04A0" w:firstRow="1" w:lastRow="0" w:firstColumn="1" w:lastColumn="0" w:noHBand="0" w:noVBand="1"/>
      </w:tblPr>
      <w:tblGrid>
        <w:gridCol w:w="9221"/>
      </w:tblGrid>
      <w:tr w:rsidR="009545F6" w14:paraId="4251C89D" w14:textId="77777777" w:rsidTr="009545F6">
        <w:tc>
          <w:tcPr>
            <w:tcW w:w="9621" w:type="dxa"/>
          </w:tcPr>
          <w:p w14:paraId="67992767" w14:textId="77777777" w:rsidR="00415EF0" w:rsidRPr="00415EF0" w:rsidRDefault="00415EF0" w:rsidP="00415EF0">
            <w:pPr>
              <w:rPr>
                <w:b/>
                <w:color w:val="000000" w:themeColor="text1"/>
                <w:sz w:val="22"/>
                <w:szCs w:val="22"/>
                <w:u w:val="single"/>
                <w:lang w:eastAsia="ko-KR"/>
              </w:rPr>
            </w:pPr>
            <w:r w:rsidRPr="00415EF0">
              <w:rPr>
                <w:b/>
                <w:color w:val="000000" w:themeColor="text1"/>
                <w:sz w:val="22"/>
                <w:szCs w:val="22"/>
                <w:u w:val="single"/>
                <w:lang w:eastAsia="ko-KR"/>
              </w:rPr>
              <w:t>PBCH decoding delay for CGI reading for 1 Rx in FR1</w:t>
            </w:r>
          </w:p>
          <w:p w14:paraId="79898B7B" w14:textId="77777777" w:rsidR="00415EF0" w:rsidRPr="00415EF0" w:rsidRDefault="00415EF0" w:rsidP="00415EF0">
            <w:pPr>
              <w:pStyle w:val="af8"/>
              <w:numPr>
                <w:ilvl w:val="1"/>
                <w:numId w:val="26"/>
              </w:numPr>
              <w:spacing w:after="120" w:line="259" w:lineRule="auto"/>
              <w:contextualSpacing w:val="0"/>
              <w:rPr>
                <w:color w:val="000000" w:themeColor="text1"/>
                <w:sz w:val="22"/>
                <w:szCs w:val="22"/>
              </w:rPr>
            </w:pPr>
            <w:r w:rsidRPr="00415EF0">
              <w:rPr>
                <w:rFonts w:eastAsia="宋体"/>
                <w:b/>
                <w:bCs/>
                <w:color w:val="000000" w:themeColor="text1"/>
                <w:sz w:val="22"/>
                <w:szCs w:val="22"/>
                <w:lang w:eastAsia="zh-CN"/>
              </w:rPr>
              <w:t>Option 1 (HW, E///, CMCC, vivo):</w:t>
            </w:r>
            <w:r w:rsidRPr="00415EF0">
              <w:rPr>
                <w:rFonts w:eastAsia="宋体"/>
                <w:color w:val="000000" w:themeColor="text1"/>
                <w:sz w:val="22"/>
                <w:szCs w:val="22"/>
                <w:lang w:eastAsia="zh-CN"/>
              </w:rPr>
              <w:t xml:space="preserve"> </w:t>
            </w:r>
            <w:r w:rsidRPr="00415EF0">
              <w:rPr>
                <w:color w:val="000000" w:themeColor="text1"/>
                <w:sz w:val="22"/>
                <w:szCs w:val="22"/>
              </w:rPr>
              <w:t>The MIB decoding delay requirement of 1Rx RedCap UE can be the same as non-RedCap UE for SNR=-3dB.</w:t>
            </w:r>
          </w:p>
          <w:p w14:paraId="7B5FC79A" w14:textId="77777777" w:rsidR="00415EF0" w:rsidRPr="00415EF0" w:rsidRDefault="00415EF0" w:rsidP="00415EF0">
            <w:pPr>
              <w:rPr>
                <w:b/>
                <w:sz w:val="22"/>
                <w:szCs w:val="22"/>
                <w:u w:val="single"/>
                <w:lang w:eastAsia="ko-KR"/>
              </w:rPr>
            </w:pPr>
            <w:r w:rsidRPr="00415EF0">
              <w:rPr>
                <w:b/>
                <w:sz w:val="22"/>
                <w:szCs w:val="22"/>
                <w:u w:val="single"/>
                <w:lang w:eastAsia="ko-KR"/>
              </w:rPr>
              <w:t>SIB1 decodign delay for CGI reading</w:t>
            </w:r>
          </w:p>
          <w:p w14:paraId="24796A3D" w14:textId="77777777" w:rsidR="00415EF0" w:rsidRPr="00415EF0" w:rsidRDefault="00415EF0" w:rsidP="00415EF0">
            <w:pPr>
              <w:pStyle w:val="af8"/>
              <w:numPr>
                <w:ilvl w:val="1"/>
                <w:numId w:val="29"/>
              </w:numPr>
              <w:spacing w:after="120" w:line="259" w:lineRule="auto"/>
              <w:contextualSpacing w:val="0"/>
              <w:rPr>
                <w:sz w:val="22"/>
                <w:szCs w:val="22"/>
              </w:rPr>
            </w:pPr>
            <w:r w:rsidRPr="00415EF0">
              <w:rPr>
                <w:rFonts w:eastAsia="宋体"/>
                <w:b/>
                <w:bCs/>
                <w:sz w:val="22"/>
                <w:szCs w:val="22"/>
                <w:lang w:eastAsia="zh-CN"/>
              </w:rPr>
              <w:t>Option 1 (E///, Nokia):</w:t>
            </w:r>
            <w:r w:rsidRPr="00415EF0">
              <w:rPr>
                <w:rFonts w:eastAsia="宋体"/>
                <w:sz w:val="22"/>
                <w:szCs w:val="22"/>
                <w:lang w:eastAsia="zh-CN"/>
              </w:rPr>
              <w:t xml:space="preserve"> </w:t>
            </w:r>
            <w:r w:rsidRPr="00415EF0">
              <w:rPr>
                <w:rFonts w:eastAsia="宋体"/>
                <w:sz w:val="22"/>
                <w:szCs w:val="22"/>
                <w:lang w:eastAsia="zh-CN"/>
              </w:rPr>
              <w:tab/>
            </w:r>
            <w:r w:rsidRPr="00415EF0">
              <w:rPr>
                <w:sz w:val="22"/>
                <w:szCs w:val="22"/>
              </w:rPr>
              <w:t>6 samples are needed for 1Rx RedCap UE to achieve the SIB1 90% successful rate.</w:t>
            </w:r>
          </w:p>
          <w:p w14:paraId="60ED7369" w14:textId="77777777" w:rsidR="00415EF0" w:rsidRPr="00415EF0" w:rsidRDefault="00415EF0" w:rsidP="00415EF0">
            <w:pPr>
              <w:pStyle w:val="af8"/>
              <w:numPr>
                <w:ilvl w:val="1"/>
                <w:numId w:val="29"/>
              </w:numPr>
              <w:spacing w:after="120" w:line="259" w:lineRule="auto"/>
              <w:contextualSpacing w:val="0"/>
              <w:rPr>
                <w:sz w:val="22"/>
                <w:szCs w:val="22"/>
              </w:rPr>
            </w:pPr>
            <w:r w:rsidRPr="00415EF0">
              <w:rPr>
                <w:rFonts w:eastAsia="宋体"/>
                <w:b/>
                <w:bCs/>
                <w:sz w:val="22"/>
                <w:szCs w:val="22"/>
                <w:lang w:eastAsia="zh-CN"/>
              </w:rPr>
              <w:t>Option 2 (HW, QC):</w:t>
            </w:r>
            <w:r w:rsidRPr="00415EF0">
              <w:rPr>
                <w:sz w:val="22"/>
                <w:szCs w:val="22"/>
              </w:rPr>
              <w:t xml:space="preserve"> More samples are needed. </w:t>
            </w:r>
          </w:p>
          <w:p w14:paraId="43DAF765" w14:textId="06982C63" w:rsidR="009545F6" w:rsidRPr="00415EF0" w:rsidRDefault="00415EF0" w:rsidP="00415EF0">
            <w:pPr>
              <w:pStyle w:val="af8"/>
              <w:numPr>
                <w:ilvl w:val="2"/>
                <w:numId w:val="29"/>
              </w:numPr>
              <w:autoSpaceDN w:val="0"/>
              <w:spacing w:after="120" w:line="252" w:lineRule="auto"/>
              <w:contextualSpacing w:val="0"/>
              <w:rPr>
                <w:color w:val="000000" w:themeColor="text1"/>
                <w:sz w:val="22"/>
                <w:szCs w:val="22"/>
              </w:rPr>
            </w:pPr>
            <w:r w:rsidRPr="00415EF0">
              <w:rPr>
                <w:b/>
                <w:bCs/>
                <w:color w:val="000000" w:themeColor="text1"/>
                <w:sz w:val="22"/>
                <w:szCs w:val="22"/>
                <w:lang w:eastAsia="zh-CN"/>
              </w:rPr>
              <w:t>Option 2a (Huawei):</w:t>
            </w:r>
            <w:r w:rsidRPr="00415EF0">
              <w:rPr>
                <w:color w:val="000000" w:themeColor="text1"/>
                <w:sz w:val="22"/>
                <w:szCs w:val="22"/>
              </w:rPr>
              <w:t>12 samples are needed in FR1 for 1Rx RedCap UE to achieve the SIB1 90% successful rate.</w:t>
            </w:r>
          </w:p>
        </w:tc>
      </w:tr>
    </w:tbl>
    <w:p w14:paraId="4B76CF81" w14:textId="23692ED8" w:rsidR="009545F6" w:rsidRDefault="00924432" w:rsidP="00924432">
      <w:pPr>
        <w:ind w:leftChars="200" w:left="400"/>
        <w:rPr>
          <w:rFonts w:eastAsia="宋体"/>
          <w:sz w:val="22"/>
          <w:szCs w:val="22"/>
          <w:lang w:eastAsia="zh-CN"/>
        </w:rPr>
      </w:pPr>
      <w:r w:rsidRPr="00924432">
        <w:rPr>
          <w:rFonts w:eastAsia="宋体"/>
          <w:sz w:val="22"/>
          <w:szCs w:val="22"/>
          <w:lang w:eastAsia="zh-CN"/>
        </w:rPr>
        <w:t xml:space="preserve">According to the simulation </w:t>
      </w:r>
      <w:r>
        <w:rPr>
          <w:rFonts w:eastAsia="宋体"/>
          <w:sz w:val="22"/>
          <w:szCs w:val="22"/>
          <w:lang w:eastAsia="zh-CN"/>
        </w:rPr>
        <w:t xml:space="preserve">results in [4], the sample number of MIB decoding in FR1 can use the same value for non-RedCap UE. </w:t>
      </w:r>
    </w:p>
    <w:p w14:paraId="005D199E" w14:textId="748BB388" w:rsidR="008238D2" w:rsidRPr="008238D2" w:rsidRDefault="008238D2" w:rsidP="00CD7838">
      <w:pPr>
        <w:ind w:leftChars="200" w:left="400"/>
        <w:rPr>
          <w:rFonts w:eastAsia="宋体"/>
          <w:sz w:val="22"/>
          <w:szCs w:val="22"/>
          <w:lang w:eastAsia="zh-CN"/>
        </w:rPr>
      </w:pPr>
      <w:r>
        <w:rPr>
          <w:rFonts w:eastAsia="宋体"/>
          <w:sz w:val="22"/>
          <w:szCs w:val="22"/>
          <w:lang w:eastAsia="zh-CN"/>
        </w:rPr>
        <w:t xml:space="preserve">Regarding </w:t>
      </w:r>
      <w:r w:rsidRPr="008238D2">
        <w:rPr>
          <w:rFonts w:eastAsia="宋体"/>
          <w:sz w:val="22"/>
          <w:szCs w:val="22"/>
          <w:lang w:eastAsia="zh-CN"/>
        </w:rPr>
        <w:t>SIB1 decoding delay for CGI reading</w:t>
      </w:r>
      <w:r>
        <w:rPr>
          <w:rFonts w:eastAsia="宋体" w:hint="eastAsia"/>
          <w:sz w:val="22"/>
          <w:szCs w:val="22"/>
          <w:lang w:eastAsia="zh-CN"/>
        </w:rPr>
        <w:t>,</w:t>
      </w:r>
      <w:r>
        <w:rPr>
          <w:rFonts w:eastAsia="宋体"/>
          <w:sz w:val="22"/>
          <w:szCs w:val="22"/>
          <w:lang w:eastAsia="zh-CN"/>
        </w:rPr>
        <w:t xml:space="preserve"> m</w:t>
      </w:r>
      <w:r w:rsidRPr="008238D2">
        <w:rPr>
          <w:rFonts w:eastAsia="宋体"/>
          <w:sz w:val="22"/>
          <w:szCs w:val="22"/>
          <w:lang w:eastAsia="zh-CN"/>
        </w:rPr>
        <w:t>ore samples are required.</w:t>
      </w:r>
      <w:r w:rsidR="00CD7838">
        <w:rPr>
          <w:rFonts w:eastAsia="宋体"/>
          <w:sz w:val="22"/>
          <w:szCs w:val="22"/>
          <w:lang w:eastAsia="zh-CN"/>
        </w:rPr>
        <w:t xml:space="preserve"> </w:t>
      </w:r>
      <w:r w:rsidR="00CD7838" w:rsidRPr="00CD7838">
        <w:rPr>
          <w:rFonts w:eastAsia="宋体"/>
          <w:sz w:val="22"/>
          <w:szCs w:val="22"/>
          <w:lang w:eastAsia="zh-CN"/>
        </w:rPr>
        <w:t>In legacy requirements with 2RX, 6 samples (means 6 times keep trying) are needed. In theory 1RX with 2 soft –combine is equivalent to 2RX without soft-combine. Therefore totally 12 samples are needed.</w:t>
      </w:r>
      <w:r w:rsidR="00CD7838">
        <w:rPr>
          <w:rFonts w:eastAsia="宋体"/>
          <w:sz w:val="22"/>
          <w:szCs w:val="22"/>
          <w:lang w:eastAsia="zh-CN"/>
        </w:rPr>
        <w:t xml:space="preserve"> We also perform simulations shown as Table 1. It is </w:t>
      </w:r>
      <w:r w:rsidR="006A7E5C">
        <w:rPr>
          <w:rFonts w:eastAsia="宋体"/>
          <w:sz w:val="22"/>
          <w:szCs w:val="22"/>
          <w:lang w:eastAsia="zh-CN"/>
        </w:rPr>
        <w:t xml:space="preserve">observed and </w:t>
      </w:r>
      <w:r w:rsidR="00CD7838">
        <w:rPr>
          <w:rFonts w:eastAsia="宋体"/>
          <w:sz w:val="22"/>
          <w:szCs w:val="22"/>
          <w:lang w:eastAsia="zh-CN"/>
        </w:rPr>
        <w:t xml:space="preserve">confirmed that </w:t>
      </w:r>
      <w:r w:rsidRPr="008238D2">
        <w:rPr>
          <w:rFonts w:eastAsia="宋体"/>
          <w:sz w:val="22"/>
          <w:szCs w:val="22"/>
          <w:lang w:eastAsia="zh-CN"/>
        </w:rPr>
        <w:t>12 samples are needed for 1Rx RedCap UE to achieve the SIB1 90% successful rate.</w:t>
      </w:r>
    </w:p>
    <w:p w14:paraId="41DC5BEE" w14:textId="77777777" w:rsidR="008238D2" w:rsidRPr="008238D2" w:rsidRDefault="008238D2" w:rsidP="008238D2">
      <w:pPr>
        <w:jc w:val="center"/>
        <w:rPr>
          <w:rFonts w:eastAsia="等线"/>
          <w:b/>
        </w:rPr>
      </w:pPr>
      <w:r w:rsidRPr="008238D2">
        <w:rPr>
          <w:b/>
        </w:rPr>
        <w:t xml:space="preserve">Table </w:t>
      </w:r>
      <w:r w:rsidRPr="008238D2">
        <w:rPr>
          <w:b/>
        </w:rPr>
        <w:fldChar w:fldCharType="begin"/>
      </w:r>
      <w:r w:rsidRPr="008238D2">
        <w:rPr>
          <w:b/>
        </w:rPr>
        <w:instrText xml:space="preserve"> SEQ Table \* ARABIC </w:instrText>
      </w:r>
      <w:r w:rsidRPr="008238D2">
        <w:rPr>
          <w:b/>
        </w:rPr>
        <w:fldChar w:fldCharType="separate"/>
      </w:r>
      <w:r w:rsidRPr="008238D2">
        <w:rPr>
          <w:b/>
        </w:rPr>
        <w:t>1</w:t>
      </w:r>
      <w:r w:rsidRPr="008238D2">
        <w:rPr>
          <w:b/>
        </w:rPr>
        <w:fldChar w:fldCharType="end"/>
      </w:r>
      <w:r w:rsidRPr="008238D2">
        <w:rPr>
          <w:b/>
        </w:rPr>
        <w:t>. SIB1 decoding performance for 1Rx</w:t>
      </w:r>
    </w:p>
    <w:tbl>
      <w:tblPr>
        <w:tblW w:w="8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1"/>
        <w:gridCol w:w="567"/>
        <w:gridCol w:w="708"/>
        <w:gridCol w:w="567"/>
        <w:gridCol w:w="567"/>
        <w:gridCol w:w="567"/>
        <w:gridCol w:w="567"/>
        <w:gridCol w:w="567"/>
        <w:gridCol w:w="567"/>
        <w:gridCol w:w="567"/>
        <w:gridCol w:w="567"/>
        <w:gridCol w:w="567"/>
        <w:gridCol w:w="567"/>
      </w:tblGrid>
      <w:tr w:rsidR="008238D2" w:rsidRPr="008238D2" w14:paraId="677E9B4C" w14:textId="77777777" w:rsidTr="00CD7838">
        <w:trPr>
          <w:trHeight w:val="276"/>
          <w:jc w:val="center"/>
        </w:trPr>
        <w:tc>
          <w:tcPr>
            <w:tcW w:w="1691" w:type="dxa"/>
            <w:vMerge w:val="restart"/>
            <w:noWrap/>
            <w:tcMar>
              <w:top w:w="0" w:type="dxa"/>
              <w:left w:w="108" w:type="dxa"/>
              <w:bottom w:w="0" w:type="dxa"/>
              <w:right w:w="108" w:type="dxa"/>
            </w:tcMar>
          </w:tcPr>
          <w:p w14:paraId="3DBF91F4" w14:textId="77777777" w:rsidR="008238D2" w:rsidRPr="008238D2" w:rsidRDefault="008238D2" w:rsidP="00CD7838">
            <w:pPr>
              <w:keepNext/>
              <w:keepLines/>
              <w:jc w:val="center"/>
              <w:rPr>
                <w:b/>
                <w:bCs/>
                <w:sz w:val="18"/>
                <w:szCs w:val="18"/>
              </w:rPr>
            </w:pPr>
            <w:r w:rsidRPr="008238D2">
              <w:rPr>
                <w:b/>
                <w:bCs/>
                <w:sz w:val="18"/>
                <w:szCs w:val="18"/>
              </w:rPr>
              <w:t>Channel</w:t>
            </w:r>
          </w:p>
        </w:tc>
        <w:tc>
          <w:tcPr>
            <w:tcW w:w="6945" w:type="dxa"/>
            <w:gridSpan w:val="12"/>
          </w:tcPr>
          <w:p w14:paraId="794F04F8" w14:textId="77777777" w:rsidR="008238D2" w:rsidRPr="008238D2" w:rsidRDefault="008238D2" w:rsidP="00CD7838">
            <w:pPr>
              <w:keepNext/>
              <w:keepLines/>
              <w:jc w:val="center"/>
              <w:rPr>
                <w:b/>
                <w:bCs/>
                <w:sz w:val="18"/>
                <w:szCs w:val="18"/>
              </w:rPr>
            </w:pPr>
            <w:r w:rsidRPr="008238D2">
              <w:rPr>
                <w:b/>
                <w:bCs/>
                <w:sz w:val="18"/>
                <w:szCs w:val="18"/>
              </w:rPr>
              <w:t>SIB1 decoding success rate</w:t>
            </w:r>
          </w:p>
        </w:tc>
      </w:tr>
      <w:tr w:rsidR="008238D2" w:rsidRPr="008238D2" w14:paraId="247A4998" w14:textId="77777777" w:rsidTr="00CD7838">
        <w:trPr>
          <w:trHeight w:val="276"/>
          <w:jc w:val="center"/>
        </w:trPr>
        <w:tc>
          <w:tcPr>
            <w:tcW w:w="1691" w:type="dxa"/>
            <w:vMerge/>
            <w:noWrap/>
            <w:tcMar>
              <w:top w:w="0" w:type="dxa"/>
              <w:left w:w="108" w:type="dxa"/>
              <w:bottom w:w="0" w:type="dxa"/>
              <w:right w:w="108" w:type="dxa"/>
            </w:tcMar>
          </w:tcPr>
          <w:p w14:paraId="7F18A087" w14:textId="77777777" w:rsidR="008238D2" w:rsidRPr="008238D2" w:rsidRDefault="008238D2" w:rsidP="00CD7838">
            <w:pPr>
              <w:keepNext/>
              <w:keepLines/>
              <w:jc w:val="center"/>
              <w:rPr>
                <w:b/>
                <w:bCs/>
                <w:sz w:val="18"/>
                <w:szCs w:val="18"/>
              </w:rPr>
            </w:pPr>
          </w:p>
        </w:tc>
        <w:tc>
          <w:tcPr>
            <w:tcW w:w="567" w:type="dxa"/>
            <w:noWrap/>
            <w:tcMar>
              <w:top w:w="0" w:type="dxa"/>
              <w:left w:w="108" w:type="dxa"/>
              <w:bottom w:w="0" w:type="dxa"/>
              <w:right w:w="108" w:type="dxa"/>
            </w:tcMar>
          </w:tcPr>
          <w:p w14:paraId="6ED346CA" w14:textId="77777777" w:rsidR="008238D2" w:rsidRPr="008238D2" w:rsidRDefault="008238D2" w:rsidP="00CD7838">
            <w:pPr>
              <w:keepNext/>
              <w:keepLines/>
              <w:jc w:val="center"/>
              <w:rPr>
                <w:b/>
                <w:bCs/>
                <w:sz w:val="18"/>
                <w:szCs w:val="18"/>
              </w:rPr>
            </w:pPr>
            <w:r w:rsidRPr="008238D2">
              <w:rPr>
                <w:b/>
                <w:bCs/>
                <w:sz w:val="18"/>
                <w:szCs w:val="18"/>
              </w:rPr>
              <w:t>1</w:t>
            </w:r>
          </w:p>
        </w:tc>
        <w:tc>
          <w:tcPr>
            <w:tcW w:w="708" w:type="dxa"/>
            <w:noWrap/>
            <w:tcMar>
              <w:top w:w="0" w:type="dxa"/>
              <w:left w:w="108" w:type="dxa"/>
              <w:bottom w:w="0" w:type="dxa"/>
              <w:right w:w="108" w:type="dxa"/>
            </w:tcMar>
          </w:tcPr>
          <w:p w14:paraId="3A4F9504" w14:textId="77777777" w:rsidR="008238D2" w:rsidRPr="008238D2" w:rsidRDefault="008238D2" w:rsidP="00CD7838">
            <w:pPr>
              <w:keepNext/>
              <w:keepLines/>
              <w:jc w:val="center"/>
              <w:rPr>
                <w:b/>
                <w:bCs/>
                <w:sz w:val="18"/>
                <w:szCs w:val="18"/>
              </w:rPr>
            </w:pPr>
            <w:r w:rsidRPr="008238D2">
              <w:rPr>
                <w:b/>
                <w:bCs/>
                <w:sz w:val="18"/>
                <w:szCs w:val="18"/>
              </w:rPr>
              <w:t>2</w:t>
            </w:r>
          </w:p>
        </w:tc>
        <w:tc>
          <w:tcPr>
            <w:tcW w:w="567" w:type="dxa"/>
            <w:noWrap/>
            <w:tcMar>
              <w:top w:w="0" w:type="dxa"/>
              <w:left w:w="108" w:type="dxa"/>
              <w:bottom w:w="0" w:type="dxa"/>
              <w:right w:w="108" w:type="dxa"/>
            </w:tcMar>
          </w:tcPr>
          <w:p w14:paraId="1A148802" w14:textId="77777777" w:rsidR="008238D2" w:rsidRPr="008238D2" w:rsidRDefault="008238D2" w:rsidP="00CD7838">
            <w:pPr>
              <w:keepNext/>
              <w:keepLines/>
              <w:jc w:val="center"/>
              <w:rPr>
                <w:b/>
                <w:bCs/>
                <w:sz w:val="18"/>
                <w:szCs w:val="18"/>
              </w:rPr>
            </w:pPr>
            <w:r w:rsidRPr="008238D2">
              <w:rPr>
                <w:b/>
                <w:bCs/>
                <w:sz w:val="18"/>
                <w:szCs w:val="18"/>
              </w:rPr>
              <w:t>3</w:t>
            </w:r>
          </w:p>
        </w:tc>
        <w:tc>
          <w:tcPr>
            <w:tcW w:w="567" w:type="dxa"/>
            <w:noWrap/>
            <w:tcMar>
              <w:top w:w="0" w:type="dxa"/>
              <w:left w:w="108" w:type="dxa"/>
              <w:bottom w:w="0" w:type="dxa"/>
              <w:right w:w="108" w:type="dxa"/>
            </w:tcMar>
          </w:tcPr>
          <w:p w14:paraId="20B26821" w14:textId="77777777" w:rsidR="008238D2" w:rsidRPr="008238D2" w:rsidRDefault="008238D2" w:rsidP="00CD7838">
            <w:pPr>
              <w:keepNext/>
              <w:keepLines/>
              <w:jc w:val="center"/>
              <w:rPr>
                <w:b/>
                <w:bCs/>
                <w:sz w:val="18"/>
                <w:szCs w:val="18"/>
              </w:rPr>
            </w:pPr>
            <w:r w:rsidRPr="008238D2">
              <w:rPr>
                <w:b/>
                <w:bCs/>
                <w:sz w:val="18"/>
                <w:szCs w:val="18"/>
              </w:rPr>
              <w:t>4</w:t>
            </w:r>
          </w:p>
        </w:tc>
        <w:tc>
          <w:tcPr>
            <w:tcW w:w="567" w:type="dxa"/>
            <w:noWrap/>
            <w:tcMar>
              <w:top w:w="0" w:type="dxa"/>
              <w:left w:w="108" w:type="dxa"/>
              <w:bottom w:w="0" w:type="dxa"/>
              <w:right w:w="108" w:type="dxa"/>
            </w:tcMar>
          </w:tcPr>
          <w:p w14:paraId="775184B0" w14:textId="77777777" w:rsidR="008238D2" w:rsidRPr="008238D2" w:rsidRDefault="008238D2" w:rsidP="00CD7838">
            <w:pPr>
              <w:keepNext/>
              <w:keepLines/>
              <w:jc w:val="center"/>
              <w:rPr>
                <w:b/>
                <w:bCs/>
                <w:sz w:val="18"/>
                <w:szCs w:val="18"/>
              </w:rPr>
            </w:pPr>
            <w:r w:rsidRPr="008238D2">
              <w:rPr>
                <w:b/>
                <w:bCs/>
                <w:sz w:val="18"/>
                <w:szCs w:val="18"/>
              </w:rPr>
              <w:t>5</w:t>
            </w:r>
          </w:p>
        </w:tc>
        <w:tc>
          <w:tcPr>
            <w:tcW w:w="567" w:type="dxa"/>
            <w:noWrap/>
            <w:tcMar>
              <w:top w:w="0" w:type="dxa"/>
              <w:left w:w="108" w:type="dxa"/>
              <w:bottom w:w="0" w:type="dxa"/>
              <w:right w:w="108" w:type="dxa"/>
            </w:tcMar>
          </w:tcPr>
          <w:p w14:paraId="0D5C57D1" w14:textId="77777777" w:rsidR="008238D2" w:rsidRPr="008238D2" w:rsidRDefault="008238D2" w:rsidP="00CD7838">
            <w:pPr>
              <w:keepNext/>
              <w:keepLines/>
              <w:jc w:val="center"/>
              <w:rPr>
                <w:b/>
                <w:bCs/>
                <w:sz w:val="18"/>
                <w:szCs w:val="18"/>
              </w:rPr>
            </w:pPr>
            <w:r w:rsidRPr="008238D2">
              <w:rPr>
                <w:b/>
                <w:bCs/>
                <w:sz w:val="18"/>
                <w:szCs w:val="18"/>
              </w:rPr>
              <w:t>6</w:t>
            </w:r>
          </w:p>
        </w:tc>
        <w:tc>
          <w:tcPr>
            <w:tcW w:w="567" w:type="dxa"/>
            <w:noWrap/>
            <w:tcMar>
              <w:top w:w="0" w:type="dxa"/>
              <w:left w:w="108" w:type="dxa"/>
              <w:bottom w:w="0" w:type="dxa"/>
              <w:right w:w="108" w:type="dxa"/>
            </w:tcMar>
          </w:tcPr>
          <w:p w14:paraId="2AA1946A" w14:textId="77777777" w:rsidR="008238D2" w:rsidRPr="008238D2" w:rsidRDefault="008238D2" w:rsidP="00CD7838">
            <w:pPr>
              <w:keepNext/>
              <w:keepLines/>
              <w:jc w:val="center"/>
              <w:rPr>
                <w:b/>
                <w:bCs/>
                <w:sz w:val="18"/>
                <w:szCs w:val="18"/>
              </w:rPr>
            </w:pPr>
            <w:r w:rsidRPr="008238D2">
              <w:rPr>
                <w:b/>
                <w:bCs/>
                <w:sz w:val="18"/>
                <w:szCs w:val="18"/>
              </w:rPr>
              <w:t>7</w:t>
            </w:r>
          </w:p>
        </w:tc>
        <w:tc>
          <w:tcPr>
            <w:tcW w:w="567" w:type="dxa"/>
            <w:noWrap/>
            <w:tcMar>
              <w:top w:w="0" w:type="dxa"/>
              <w:left w:w="108" w:type="dxa"/>
              <w:bottom w:w="0" w:type="dxa"/>
              <w:right w:w="108" w:type="dxa"/>
            </w:tcMar>
          </w:tcPr>
          <w:p w14:paraId="13C775C9" w14:textId="77777777" w:rsidR="008238D2" w:rsidRPr="008238D2" w:rsidRDefault="008238D2" w:rsidP="00CD7838">
            <w:pPr>
              <w:keepNext/>
              <w:keepLines/>
              <w:jc w:val="center"/>
              <w:rPr>
                <w:b/>
                <w:bCs/>
                <w:sz w:val="18"/>
                <w:szCs w:val="18"/>
              </w:rPr>
            </w:pPr>
            <w:r w:rsidRPr="008238D2">
              <w:rPr>
                <w:b/>
                <w:bCs/>
                <w:sz w:val="18"/>
                <w:szCs w:val="18"/>
              </w:rPr>
              <w:t>8</w:t>
            </w:r>
          </w:p>
        </w:tc>
        <w:tc>
          <w:tcPr>
            <w:tcW w:w="567" w:type="dxa"/>
          </w:tcPr>
          <w:p w14:paraId="65FE5A3D" w14:textId="77777777" w:rsidR="008238D2" w:rsidRPr="008238D2" w:rsidRDefault="008238D2" w:rsidP="00CD7838">
            <w:pPr>
              <w:keepNext/>
              <w:keepLines/>
              <w:jc w:val="center"/>
              <w:rPr>
                <w:b/>
                <w:bCs/>
                <w:sz w:val="18"/>
                <w:szCs w:val="18"/>
              </w:rPr>
            </w:pPr>
            <w:r w:rsidRPr="008238D2">
              <w:rPr>
                <w:b/>
                <w:bCs/>
                <w:sz w:val="18"/>
                <w:szCs w:val="18"/>
              </w:rPr>
              <w:t>9</w:t>
            </w:r>
          </w:p>
        </w:tc>
        <w:tc>
          <w:tcPr>
            <w:tcW w:w="567" w:type="dxa"/>
          </w:tcPr>
          <w:p w14:paraId="69D8B52B" w14:textId="77777777" w:rsidR="008238D2" w:rsidRPr="008238D2" w:rsidRDefault="008238D2" w:rsidP="00CD7838">
            <w:pPr>
              <w:keepNext/>
              <w:keepLines/>
              <w:jc w:val="center"/>
              <w:rPr>
                <w:b/>
                <w:bCs/>
                <w:sz w:val="18"/>
                <w:szCs w:val="18"/>
              </w:rPr>
            </w:pPr>
            <w:r w:rsidRPr="008238D2">
              <w:rPr>
                <w:b/>
                <w:bCs/>
                <w:sz w:val="18"/>
                <w:szCs w:val="18"/>
              </w:rPr>
              <w:t>10</w:t>
            </w:r>
          </w:p>
        </w:tc>
        <w:tc>
          <w:tcPr>
            <w:tcW w:w="567" w:type="dxa"/>
          </w:tcPr>
          <w:p w14:paraId="39AB18C0" w14:textId="77777777" w:rsidR="008238D2" w:rsidRPr="008238D2" w:rsidRDefault="008238D2" w:rsidP="00CD7838">
            <w:pPr>
              <w:keepNext/>
              <w:keepLines/>
              <w:jc w:val="center"/>
              <w:rPr>
                <w:b/>
                <w:bCs/>
                <w:sz w:val="18"/>
                <w:szCs w:val="18"/>
              </w:rPr>
            </w:pPr>
            <w:r w:rsidRPr="008238D2">
              <w:rPr>
                <w:b/>
                <w:bCs/>
                <w:sz w:val="18"/>
                <w:szCs w:val="18"/>
              </w:rPr>
              <w:t>11</w:t>
            </w:r>
          </w:p>
        </w:tc>
        <w:tc>
          <w:tcPr>
            <w:tcW w:w="567" w:type="dxa"/>
          </w:tcPr>
          <w:p w14:paraId="73E14754" w14:textId="77777777" w:rsidR="008238D2" w:rsidRPr="008238D2" w:rsidRDefault="008238D2" w:rsidP="00CD7838">
            <w:pPr>
              <w:keepNext/>
              <w:keepLines/>
              <w:jc w:val="center"/>
              <w:rPr>
                <w:b/>
                <w:bCs/>
                <w:sz w:val="18"/>
                <w:szCs w:val="18"/>
              </w:rPr>
            </w:pPr>
            <w:r w:rsidRPr="008238D2">
              <w:rPr>
                <w:b/>
                <w:bCs/>
                <w:sz w:val="18"/>
                <w:szCs w:val="18"/>
              </w:rPr>
              <w:t>12</w:t>
            </w:r>
          </w:p>
        </w:tc>
      </w:tr>
      <w:tr w:rsidR="008238D2" w:rsidRPr="008238D2" w14:paraId="562C343F" w14:textId="77777777" w:rsidTr="00CD7838">
        <w:trPr>
          <w:trHeight w:val="276"/>
          <w:jc w:val="center"/>
        </w:trPr>
        <w:tc>
          <w:tcPr>
            <w:tcW w:w="1691" w:type="dxa"/>
            <w:noWrap/>
            <w:tcMar>
              <w:top w:w="0" w:type="dxa"/>
              <w:left w:w="108" w:type="dxa"/>
              <w:bottom w:w="0" w:type="dxa"/>
              <w:right w:w="108" w:type="dxa"/>
            </w:tcMar>
          </w:tcPr>
          <w:p w14:paraId="02660B3D" w14:textId="77777777" w:rsidR="008238D2" w:rsidRPr="008238D2" w:rsidRDefault="008238D2" w:rsidP="00CD7838">
            <w:pPr>
              <w:keepNext/>
              <w:keepLines/>
              <w:jc w:val="center"/>
              <w:rPr>
                <w:sz w:val="18"/>
                <w:szCs w:val="18"/>
              </w:rPr>
            </w:pPr>
            <w:r w:rsidRPr="008238D2">
              <w:rPr>
                <w:sz w:val="18"/>
                <w:szCs w:val="18"/>
              </w:rPr>
              <w:t>1Rx AWGN (single sample)</w:t>
            </w:r>
          </w:p>
        </w:tc>
        <w:tc>
          <w:tcPr>
            <w:tcW w:w="567" w:type="dxa"/>
            <w:noWrap/>
            <w:tcMar>
              <w:top w:w="0" w:type="dxa"/>
              <w:left w:w="108" w:type="dxa"/>
              <w:bottom w:w="0" w:type="dxa"/>
              <w:right w:w="108" w:type="dxa"/>
            </w:tcMar>
          </w:tcPr>
          <w:p w14:paraId="1FC9CD6C" w14:textId="77777777" w:rsidR="008238D2" w:rsidRPr="008238D2" w:rsidRDefault="008238D2" w:rsidP="00CD7838">
            <w:pPr>
              <w:keepNext/>
              <w:keepLines/>
              <w:jc w:val="center"/>
              <w:rPr>
                <w:sz w:val="18"/>
                <w:szCs w:val="18"/>
              </w:rPr>
            </w:pPr>
            <w:r w:rsidRPr="008238D2">
              <w:rPr>
                <w:sz w:val="18"/>
                <w:szCs w:val="18"/>
              </w:rPr>
              <w:t>0</w:t>
            </w:r>
          </w:p>
        </w:tc>
        <w:tc>
          <w:tcPr>
            <w:tcW w:w="708" w:type="dxa"/>
            <w:noWrap/>
            <w:tcMar>
              <w:top w:w="0" w:type="dxa"/>
              <w:left w:w="108" w:type="dxa"/>
              <w:bottom w:w="0" w:type="dxa"/>
              <w:right w:w="108" w:type="dxa"/>
            </w:tcMar>
          </w:tcPr>
          <w:p w14:paraId="1BDA6CCC" w14:textId="77777777" w:rsidR="008238D2" w:rsidRPr="008238D2" w:rsidRDefault="008238D2" w:rsidP="00CD7838">
            <w:pPr>
              <w:keepNext/>
              <w:keepLines/>
              <w:jc w:val="center"/>
              <w:rPr>
                <w:sz w:val="18"/>
                <w:szCs w:val="18"/>
              </w:rPr>
            </w:pPr>
            <w:r w:rsidRPr="008238D2">
              <w:rPr>
                <w:sz w:val="18"/>
                <w:szCs w:val="18"/>
              </w:rPr>
              <w:t>0</w:t>
            </w:r>
          </w:p>
        </w:tc>
        <w:tc>
          <w:tcPr>
            <w:tcW w:w="567" w:type="dxa"/>
            <w:noWrap/>
            <w:tcMar>
              <w:top w:w="0" w:type="dxa"/>
              <w:left w:w="108" w:type="dxa"/>
              <w:bottom w:w="0" w:type="dxa"/>
              <w:right w:w="108" w:type="dxa"/>
            </w:tcMar>
          </w:tcPr>
          <w:p w14:paraId="258CA04F" w14:textId="77777777" w:rsidR="008238D2" w:rsidRPr="008238D2" w:rsidRDefault="008238D2" w:rsidP="00CD7838">
            <w:pPr>
              <w:keepNext/>
              <w:keepLines/>
              <w:jc w:val="center"/>
              <w:rPr>
                <w:sz w:val="18"/>
                <w:szCs w:val="18"/>
              </w:rPr>
            </w:pPr>
            <w:r w:rsidRPr="008238D2">
              <w:rPr>
                <w:sz w:val="18"/>
                <w:szCs w:val="18"/>
              </w:rPr>
              <w:t>0</w:t>
            </w:r>
          </w:p>
        </w:tc>
        <w:tc>
          <w:tcPr>
            <w:tcW w:w="567" w:type="dxa"/>
            <w:noWrap/>
            <w:tcMar>
              <w:top w:w="0" w:type="dxa"/>
              <w:left w:w="108" w:type="dxa"/>
              <w:bottom w:w="0" w:type="dxa"/>
              <w:right w:w="108" w:type="dxa"/>
            </w:tcMar>
          </w:tcPr>
          <w:p w14:paraId="1EEEB425" w14:textId="77777777" w:rsidR="008238D2" w:rsidRPr="008238D2" w:rsidRDefault="008238D2" w:rsidP="00CD7838">
            <w:pPr>
              <w:keepNext/>
              <w:keepLines/>
              <w:jc w:val="center"/>
              <w:rPr>
                <w:sz w:val="18"/>
                <w:szCs w:val="18"/>
              </w:rPr>
            </w:pPr>
            <w:r w:rsidRPr="008238D2">
              <w:rPr>
                <w:sz w:val="18"/>
                <w:szCs w:val="18"/>
              </w:rPr>
              <w:t>0</w:t>
            </w:r>
          </w:p>
        </w:tc>
        <w:tc>
          <w:tcPr>
            <w:tcW w:w="567" w:type="dxa"/>
            <w:noWrap/>
            <w:tcMar>
              <w:top w:w="0" w:type="dxa"/>
              <w:left w:w="108" w:type="dxa"/>
              <w:bottom w:w="0" w:type="dxa"/>
              <w:right w:w="108" w:type="dxa"/>
            </w:tcMar>
          </w:tcPr>
          <w:p w14:paraId="4681A0D2" w14:textId="77777777" w:rsidR="008238D2" w:rsidRPr="008238D2" w:rsidRDefault="008238D2" w:rsidP="00CD7838">
            <w:pPr>
              <w:keepNext/>
              <w:keepLines/>
              <w:jc w:val="center"/>
              <w:rPr>
                <w:sz w:val="18"/>
                <w:szCs w:val="18"/>
              </w:rPr>
            </w:pPr>
            <w:r w:rsidRPr="008238D2">
              <w:rPr>
                <w:sz w:val="18"/>
                <w:szCs w:val="18"/>
              </w:rPr>
              <w:t>0</w:t>
            </w:r>
          </w:p>
        </w:tc>
        <w:tc>
          <w:tcPr>
            <w:tcW w:w="567" w:type="dxa"/>
            <w:noWrap/>
            <w:tcMar>
              <w:top w:w="0" w:type="dxa"/>
              <w:left w:w="108" w:type="dxa"/>
              <w:bottom w:w="0" w:type="dxa"/>
              <w:right w:w="108" w:type="dxa"/>
            </w:tcMar>
          </w:tcPr>
          <w:p w14:paraId="760366A9" w14:textId="77777777" w:rsidR="008238D2" w:rsidRPr="008238D2" w:rsidRDefault="008238D2" w:rsidP="00CD7838">
            <w:pPr>
              <w:keepNext/>
              <w:keepLines/>
              <w:jc w:val="center"/>
              <w:rPr>
                <w:sz w:val="18"/>
                <w:szCs w:val="18"/>
              </w:rPr>
            </w:pPr>
            <w:r w:rsidRPr="008238D2">
              <w:rPr>
                <w:sz w:val="18"/>
                <w:szCs w:val="18"/>
              </w:rPr>
              <w:t>0</w:t>
            </w:r>
          </w:p>
        </w:tc>
        <w:tc>
          <w:tcPr>
            <w:tcW w:w="567" w:type="dxa"/>
            <w:noWrap/>
            <w:tcMar>
              <w:top w:w="0" w:type="dxa"/>
              <w:left w:w="108" w:type="dxa"/>
              <w:bottom w:w="0" w:type="dxa"/>
              <w:right w:w="108" w:type="dxa"/>
            </w:tcMar>
          </w:tcPr>
          <w:p w14:paraId="7B866172" w14:textId="77777777" w:rsidR="008238D2" w:rsidRPr="008238D2" w:rsidRDefault="008238D2" w:rsidP="00CD7838">
            <w:pPr>
              <w:keepNext/>
              <w:keepLines/>
              <w:jc w:val="center"/>
              <w:rPr>
                <w:sz w:val="18"/>
                <w:szCs w:val="18"/>
              </w:rPr>
            </w:pPr>
            <w:r w:rsidRPr="008238D2">
              <w:rPr>
                <w:sz w:val="18"/>
                <w:szCs w:val="18"/>
              </w:rPr>
              <w:t>0</w:t>
            </w:r>
          </w:p>
        </w:tc>
        <w:tc>
          <w:tcPr>
            <w:tcW w:w="567" w:type="dxa"/>
            <w:noWrap/>
            <w:tcMar>
              <w:top w:w="0" w:type="dxa"/>
              <w:left w:w="108" w:type="dxa"/>
              <w:bottom w:w="0" w:type="dxa"/>
              <w:right w:w="108" w:type="dxa"/>
            </w:tcMar>
          </w:tcPr>
          <w:p w14:paraId="6D553C96" w14:textId="77777777" w:rsidR="008238D2" w:rsidRPr="008238D2" w:rsidRDefault="008238D2" w:rsidP="00CD7838">
            <w:pPr>
              <w:keepNext/>
              <w:keepLines/>
              <w:jc w:val="center"/>
              <w:rPr>
                <w:sz w:val="18"/>
                <w:szCs w:val="18"/>
              </w:rPr>
            </w:pPr>
            <w:r w:rsidRPr="008238D2">
              <w:rPr>
                <w:sz w:val="18"/>
                <w:szCs w:val="18"/>
              </w:rPr>
              <w:t>0</w:t>
            </w:r>
          </w:p>
        </w:tc>
        <w:tc>
          <w:tcPr>
            <w:tcW w:w="567" w:type="dxa"/>
          </w:tcPr>
          <w:p w14:paraId="7A022F2A" w14:textId="77777777" w:rsidR="008238D2" w:rsidRPr="008238D2" w:rsidRDefault="008238D2" w:rsidP="00CD7838">
            <w:pPr>
              <w:keepNext/>
              <w:keepLines/>
              <w:jc w:val="center"/>
              <w:rPr>
                <w:sz w:val="18"/>
                <w:szCs w:val="18"/>
              </w:rPr>
            </w:pPr>
            <w:r w:rsidRPr="008238D2">
              <w:rPr>
                <w:sz w:val="18"/>
                <w:szCs w:val="18"/>
              </w:rPr>
              <w:t>0</w:t>
            </w:r>
          </w:p>
        </w:tc>
        <w:tc>
          <w:tcPr>
            <w:tcW w:w="567" w:type="dxa"/>
          </w:tcPr>
          <w:p w14:paraId="40D85505" w14:textId="77777777" w:rsidR="008238D2" w:rsidRPr="008238D2" w:rsidRDefault="008238D2" w:rsidP="00CD7838">
            <w:pPr>
              <w:keepNext/>
              <w:keepLines/>
              <w:jc w:val="center"/>
              <w:rPr>
                <w:sz w:val="18"/>
                <w:szCs w:val="18"/>
              </w:rPr>
            </w:pPr>
            <w:r w:rsidRPr="008238D2">
              <w:rPr>
                <w:sz w:val="18"/>
                <w:szCs w:val="18"/>
              </w:rPr>
              <w:t>0</w:t>
            </w:r>
          </w:p>
        </w:tc>
        <w:tc>
          <w:tcPr>
            <w:tcW w:w="567" w:type="dxa"/>
          </w:tcPr>
          <w:p w14:paraId="464276E9" w14:textId="77777777" w:rsidR="008238D2" w:rsidRPr="008238D2" w:rsidRDefault="008238D2" w:rsidP="00CD7838">
            <w:pPr>
              <w:keepNext/>
              <w:keepLines/>
              <w:jc w:val="center"/>
              <w:rPr>
                <w:sz w:val="18"/>
                <w:szCs w:val="18"/>
              </w:rPr>
            </w:pPr>
            <w:r w:rsidRPr="008238D2">
              <w:rPr>
                <w:sz w:val="18"/>
                <w:szCs w:val="18"/>
              </w:rPr>
              <w:t>0</w:t>
            </w:r>
          </w:p>
        </w:tc>
        <w:tc>
          <w:tcPr>
            <w:tcW w:w="567" w:type="dxa"/>
          </w:tcPr>
          <w:p w14:paraId="7ED8972A" w14:textId="77777777" w:rsidR="008238D2" w:rsidRPr="008238D2" w:rsidRDefault="008238D2" w:rsidP="00CD7838">
            <w:pPr>
              <w:keepNext/>
              <w:keepLines/>
              <w:jc w:val="center"/>
              <w:rPr>
                <w:sz w:val="18"/>
                <w:szCs w:val="18"/>
              </w:rPr>
            </w:pPr>
            <w:r w:rsidRPr="008238D2">
              <w:rPr>
                <w:sz w:val="18"/>
                <w:szCs w:val="18"/>
              </w:rPr>
              <w:t>0</w:t>
            </w:r>
          </w:p>
        </w:tc>
      </w:tr>
      <w:tr w:rsidR="008238D2" w:rsidRPr="008238D2" w14:paraId="16A59BD7" w14:textId="77777777" w:rsidTr="00CD7838">
        <w:trPr>
          <w:trHeight w:val="538"/>
          <w:jc w:val="center"/>
        </w:trPr>
        <w:tc>
          <w:tcPr>
            <w:tcW w:w="1691" w:type="dxa"/>
            <w:noWrap/>
            <w:tcMar>
              <w:top w:w="0" w:type="dxa"/>
              <w:left w:w="108" w:type="dxa"/>
              <w:bottom w:w="0" w:type="dxa"/>
              <w:right w:w="108" w:type="dxa"/>
            </w:tcMar>
          </w:tcPr>
          <w:p w14:paraId="78DD36D1" w14:textId="77777777" w:rsidR="008238D2" w:rsidRPr="008238D2" w:rsidRDefault="008238D2" w:rsidP="00CD7838">
            <w:pPr>
              <w:keepNext/>
              <w:keepLines/>
              <w:jc w:val="center"/>
              <w:rPr>
                <w:sz w:val="18"/>
                <w:szCs w:val="18"/>
              </w:rPr>
            </w:pPr>
            <w:r w:rsidRPr="008238D2">
              <w:rPr>
                <w:sz w:val="18"/>
                <w:szCs w:val="18"/>
              </w:rPr>
              <w:t xml:space="preserve">1Rx TDLC300 </w:t>
            </w:r>
          </w:p>
          <w:p w14:paraId="598CD946" w14:textId="77777777" w:rsidR="008238D2" w:rsidRPr="008238D2" w:rsidRDefault="008238D2" w:rsidP="00CD7838">
            <w:pPr>
              <w:keepNext/>
              <w:keepLines/>
              <w:jc w:val="center"/>
              <w:rPr>
                <w:sz w:val="18"/>
                <w:szCs w:val="18"/>
              </w:rPr>
            </w:pPr>
            <w:r w:rsidRPr="008238D2">
              <w:rPr>
                <w:sz w:val="18"/>
                <w:szCs w:val="18"/>
              </w:rPr>
              <w:t>(single sample)</w:t>
            </w:r>
          </w:p>
        </w:tc>
        <w:tc>
          <w:tcPr>
            <w:tcW w:w="567" w:type="dxa"/>
          </w:tcPr>
          <w:p w14:paraId="0B783B42" w14:textId="77777777" w:rsidR="008238D2" w:rsidRPr="008238D2" w:rsidRDefault="008238D2" w:rsidP="00CD7838">
            <w:pPr>
              <w:keepNext/>
              <w:keepLines/>
              <w:jc w:val="center"/>
              <w:rPr>
                <w:sz w:val="18"/>
                <w:szCs w:val="18"/>
              </w:rPr>
            </w:pPr>
            <w:r w:rsidRPr="008238D2">
              <w:rPr>
                <w:color w:val="000000"/>
                <w:sz w:val="18"/>
                <w:szCs w:val="18"/>
              </w:rPr>
              <w:t>0.05</w:t>
            </w:r>
          </w:p>
        </w:tc>
        <w:tc>
          <w:tcPr>
            <w:tcW w:w="708" w:type="dxa"/>
            <w:noWrap/>
            <w:tcMar>
              <w:top w:w="0" w:type="dxa"/>
              <w:left w:w="108" w:type="dxa"/>
              <w:bottom w:w="0" w:type="dxa"/>
              <w:right w:w="108" w:type="dxa"/>
            </w:tcMar>
          </w:tcPr>
          <w:p w14:paraId="1E860AE0" w14:textId="77777777" w:rsidR="008238D2" w:rsidRPr="008238D2" w:rsidRDefault="008238D2" w:rsidP="00CD7838">
            <w:pPr>
              <w:keepNext/>
              <w:keepLines/>
              <w:jc w:val="center"/>
              <w:rPr>
                <w:sz w:val="18"/>
                <w:szCs w:val="18"/>
              </w:rPr>
            </w:pPr>
            <w:r w:rsidRPr="008238D2">
              <w:rPr>
                <w:color w:val="000000"/>
                <w:sz w:val="18"/>
                <w:szCs w:val="18"/>
              </w:rPr>
              <w:t>0.10</w:t>
            </w:r>
          </w:p>
        </w:tc>
        <w:tc>
          <w:tcPr>
            <w:tcW w:w="567" w:type="dxa"/>
            <w:noWrap/>
            <w:tcMar>
              <w:top w:w="0" w:type="dxa"/>
              <w:left w:w="108" w:type="dxa"/>
              <w:bottom w:w="0" w:type="dxa"/>
              <w:right w:w="108" w:type="dxa"/>
            </w:tcMar>
          </w:tcPr>
          <w:p w14:paraId="175BFA2F" w14:textId="77777777" w:rsidR="008238D2" w:rsidRPr="008238D2" w:rsidRDefault="008238D2" w:rsidP="00CD7838">
            <w:pPr>
              <w:keepNext/>
              <w:keepLines/>
              <w:jc w:val="center"/>
              <w:rPr>
                <w:sz w:val="18"/>
                <w:szCs w:val="18"/>
              </w:rPr>
            </w:pPr>
            <w:r w:rsidRPr="008238D2">
              <w:rPr>
                <w:color w:val="000000"/>
                <w:sz w:val="18"/>
                <w:szCs w:val="18"/>
              </w:rPr>
              <w:t>0.15</w:t>
            </w:r>
          </w:p>
        </w:tc>
        <w:tc>
          <w:tcPr>
            <w:tcW w:w="567" w:type="dxa"/>
            <w:noWrap/>
            <w:tcMar>
              <w:top w:w="0" w:type="dxa"/>
              <w:left w:w="108" w:type="dxa"/>
              <w:bottom w:w="0" w:type="dxa"/>
              <w:right w:w="108" w:type="dxa"/>
            </w:tcMar>
          </w:tcPr>
          <w:p w14:paraId="3E99A980" w14:textId="77777777" w:rsidR="008238D2" w:rsidRPr="008238D2" w:rsidRDefault="008238D2" w:rsidP="00CD7838">
            <w:pPr>
              <w:keepNext/>
              <w:keepLines/>
              <w:jc w:val="center"/>
              <w:rPr>
                <w:sz w:val="18"/>
                <w:szCs w:val="18"/>
              </w:rPr>
            </w:pPr>
            <w:r w:rsidRPr="008238D2">
              <w:rPr>
                <w:color w:val="000000"/>
                <w:sz w:val="18"/>
                <w:szCs w:val="18"/>
              </w:rPr>
              <w:t>0.19</w:t>
            </w:r>
          </w:p>
        </w:tc>
        <w:tc>
          <w:tcPr>
            <w:tcW w:w="567" w:type="dxa"/>
            <w:noWrap/>
            <w:tcMar>
              <w:top w:w="0" w:type="dxa"/>
              <w:left w:w="108" w:type="dxa"/>
              <w:bottom w:w="0" w:type="dxa"/>
              <w:right w:w="108" w:type="dxa"/>
            </w:tcMar>
          </w:tcPr>
          <w:p w14:paraId="280877D5" w14:textId="77777777" w:rsidR="008238D2" w:rsidRPr="008238D2" w:rsidRDefault="008238D2" w:rsidP="00CD7838">
            <w:pPr>
              <w:keepNext/>
              <w:keepLines/>
              <w:jc w:val="center"/>
              <w:rPr>
                <w:sz w:val="18"/>
                <w:szCs w:val="18"/>
              </w:rPr>
            </w:pPr>
            <w:r w:rsidRPr="008238D2">
              <w:rPr>
                <w:color w:val="000000"/>
                <w:sz w:val="18"/>
                <w:szCs w:val="18"/>
              </w:rPr>
              <w:t>0.23</w:t>
            </w:r>
          </w:p>
        </w:tc>
        <w:tc>
          <w:tcPr>
            <w:tcW w:w="567" w:type="dxa"/>
            <w:noWrap/>
            <w:tcMar>
              <w:top w:w="0" w:type="dxa"/>
              <w:left w:w="108" w:type="dxa"/>
              <w:bottom w:w="0" w:type="dxa"/>
              <w:right w:w="108" w:type="dxa"/>
            </w:tcMar>
          </w:tcPr>
          <w:p w14:paraId="67E9E22B" w14:textId="77777777" w:rsidR="008238D2" w:rsidRPr="008238D2" w:rsidRDefault="008238D2" w:rsidP="00CD7838">
            <w:pPr>
              <w:keepNext/>
              <w:keepLines/>
              <w:jc w:val="center"/>
              <w:rPr>
                <w:sz w:val="18"/>
                <w:szCs w:val="18"/>
              </w:rPr>
            </w:pPr>
            <w:r w:rsidRPr="008238D2">
              <w:rPr>
                <w:color w:val="000000"/>
                <w:sz w:val="18"/>
                <w:szCs w:val="18"/>
              </w:rPr>
              <w:t>0.27</w:t>
            </w:r>
          </w:p>
        </w:tc>
        <w:tc>
          <w:tcPr>
            <w:tcW w:w="567" w:type="dxa"/>
            <w:noWrap/>
            <w:tcMar>
              <w:top w:w="0" w:type="dxa"/>
              <w:left w:w="108" w:type="dxa"/>
              <w:bottom w:w="0" w:type="dxa"/>
              <w:right w:w="108" w:type="dxa"/>
            </w:tcMar>
          </w:tcPr>
          <w:p w14:paraId="129689E1" w14:textId="77777777" w:rsidR="008238D2" w:rsidRPr="008238D2" w:rsidRDefault="008238D2" w:rsidP="00CD7838">
            <w:pPr>
              <w:keepNext/>
              <w:keepLines/>
              <w:jc w:val="center"/>
              <w:rPr>
                <w:sz w:val="18"/>
                <w:szCs w:val="18"/>
              </w:rPr>
            </w:pPr>
            <w:r w:rsidRPr="008238D2">
              <w:rPr>
                <w:color w:val="000000"/>
                <w:sz w:val="18"/>
                <w:szCs w:val="18"/>
              </w:rPr>
              <w:t>0.31</w:t>
            </w:r>
          </w:p>
        </w:tc>
        <w:tc>
          <w:tcPr>
            <w:tcW w:w="567" w:type="dxa"/>
            <w:noWrap/>
            <w:tcMar>
              <w:top w:w="0" w:type="dxa"/>
              <w:left w:w="108" w:type="dxa"/>
              <w:bottom w:w="0" w:type="dxa"/>
              <w:right w:w="108" w:type="dxa"/>
            </w:tcMar>
          </w:tcPr>
          <w:p w14:paraId="343432B0" w14:textId="77777777" w:rsidR="008238D2" w:rsidRPr="008238D2" w:rsidRDefault="008238D2" w:rsidP="00CD7838">
            <w:pPr>
              <w:keepNext/>
              <w:keepLines/>
              <w:jc w:val="center"/>
              <w:rPr>
                <w:sz w:val="18"/>
                <w:szCs w:val="18"/>
              </w:rPr>
            </w:pPr>
            <w:r w:rsidRPr="008238D2">
              <w:rPr>
                <w:color w:val="000000"/>
                <w:sz w:val="18"/>
                <w:szCs w:val="18"/>
              </w:rPr>
              <w:t>0.35</w:t>
            </w:r>
          </w:p>
        </w:tc>
        <w:tc>
          <w:tcPr>
            <w:tcW w:w="567" w:type="dxa"/>
          </w:tcPr>
          <w:p w14:paraId="51895B62" w14:textId="77777777" w:rsidR="008238D2" w:rsidRPr="008238D2" w:rsidRDefault="008238D2" w:rsidP="00CD7838">
            <w:pPr>
              <w:keepNext/>
              <w:keepLines/>
              <w:jc w:val="center"/>
              <w:rPr>
                <w:color w:val="000000"/>
                <w:sz w:val="18"/>
                <w:szCs w:val="18"/>
              </w:rPr>
            </w:pPr>
            <w:r w:rsidRPr="008238D2">
              <w:rPr>
                <w:color w:val="000000"/>
                <w:sz w:val="18"/>
                <w:szCs w:val="18"/>
              </w:rPr>
              <w:t>0.38</w:t>
            </w:r>
          </w:p>
        </w:tc>
        <w:tc>
          <w:tcPr>
            <w:tcW w:w="567" w:type="dxa"/>
          </w:tcPr>
          <w:p w14:paraId="1D83A974" w14:textId="77777777" w:rsidR="008238D2" w:rsidRPr="008238D2" w:rsidRDefault="008238D2" w:rsidP="00CD7838">
            <w:pPr>
              <w:keepNext/>
              <w:keepLines/>
              <w:jc w:val="center"/>
              <w:rPr>
                <w:color w:val="000000"/>
                <w:sz w:val="18"/>
                <w:szCs w:val="18"/>
              </w:rPr>
            </w:pPr>
            <w:r w:rsidRPr="008238D2">
              <w:rPr>
                <w:color w:val="000000"/>
                <w:sz w:val="18"/>
                <w:szCs w:val="18"/>
              </w:rPr>
              <w:t>0.41</w:t>
            </w:r>
          </w:p>
        </w:tc>
        <w:tc>
          <w:tcPr>
            <w:tcW w:w="567" w:type="dxa"/>
          </w:tcPr>
          <w:p w14:paraId="5F087B5D" w14:textId="77777777" w:rsidR="008238D2" w:rsidRPr="008238D2" w:rsidRDefault="008238D2" w:rsidP="00CD7838">
            <w:pPr>
              <w:keepNext/>
              <w:keepLines/>
              <w:jc w:val="center"/>
              <w:rPr>
                <w:color w:val="000000"/>
                <w:sz w:val="18"/>
                <w:szCs w:val="18"/>
              </w:rPr>
            </w:pPr>
            <w:r w:rsidRPr="008238D2">
              <w:rPr>
                <w:color w:val="000000"/>
                <w:sz w:val="18"/>
                <w:szCs w:val="18"/>
              </w:rPr>
              <w:t>0.44</w:t>
            </w:r>
          </w:p>
        </w:tc>
        <w:tc>
          <w:tcPr>
            <w:tcW w:w="567" w:type="dxa"/>
          </w:tcPr>
          <w:p w14:paraId="63718FC6" w14:textId="77777777" w:rsidR="008238D2" w:rsidRPr="008238D2" w:rsidRDefault="008238D2" w:rsidP="00CD7838">
            <w:pPr>
              <w:keepNext/>
              <w:keepLines/>
              <w:jc w:val="center"/>
              <w:rPr>
                <w:color w:val="000000"/>
                <w:sz w:val="18"/>
                <w:szCs w:val="18"/>
              </w:rPr>
            </w:pPr>
            <w:r w:rsidRPr="008238D2">
              <w:rPr>
                <w:color w:val="000000"/>
                <w:sz w:val="18"/>
                <w:szCs w:val="18"/>
              </w:rPr>
              <w:t>0.47</w:t>
            </w:r>
          </w:p>
        </w:tc>
      </w:tr>
      <w:tr w:rsidR="008238D2" w:rsidRPr="008238D2" w14:paraId="58672C11" w14:textId="77777777" w:rsidTr="00CD7838">
        <w:trPr>
          <w:trHeight w:val="276"/>
          <w:jc w:val="center"/>
        </w:trPr>
        <w:tc>
          <w:tcPr>
            <w:tcW w:w="1691" w:type="dxa"/>
            <w:noWrap/>
            <w:tcMar>
              <w:top w:w="0" w:type="dxa"/>
              <w:left w:w="108" w:type="dxa"/>
              <w:bottom w:w="0" w:type="dxa"/>
              <w:right w:w="108" w:type="dxa"/>
            </w:tcMar>
          </w:tcPr>
          <w:p w14:paraId="6A5832B6" w14:textId="77777777" w:rsidR="008238D2" w:rsidRPr="008238D2" w:rsidRDefault="008238D2" w:rsidP="00CD7838">
            <w:pPr>
              <w:keepNext/>
              <w:keepLines/>
              <w:jc w:val="center"/>
              <w:rPr>
                <w:sz w:val="18"/>
                <w:szCs w:val="18"/>
              </w:rPr>
            </w:pPr>
            <w:r w:rsidRPr="008238D2">
              <w:rPr>
                <w:sz w:val="18"/>
                <w:szCs w:val="18"/>
              </w:rPr>
              <w:t xml:space="preserve">1Rx AWGN </w:t>
            </w:r>
          </w:p>
          <w:p w14:paraId="549E6561" w14:textId="77777777" w:rsidR="008238D2" w:rsidRPr="008238D2" w:rsidRDefault="008238D2" w:rsidP="00CD7838">
            <w:pPr>
              <w:keepNext/>
              <w:keepLines/>
              <w:jc w:val="center"/>
              <w:rPr>
                <w:sz w:val="18"/>
                <w:szCs w:val="18"/>
              </w:rPr>
            </w:pPr>
            <w:r w:rsidRPr="008238D2">
              <w:rPr>
                <w:sz w:val="18"/>
                <w:szCs w:val="18"/>
              </w:rPr>
              <w:t>(Soft-combining every 2 samples)</w:t>
            </w:r>
          </w:p>
        </w:tc>
        <w:tc>
          <w:tcPr>
            <w:tcW w:w="567" w:type="dxa"/>
          </w:tcPr>
          <w:p w14:paraId="5BA41E57" w14:textId="77777777" w:rsidR="008238D2" w:rsidRPr="008238D2" w:rsidRDefault="008238D2" w:rsidP="00CD7838">
            <w:pPr>
              <w:keepNext/>
              <w:keepLines/>
              <w:jc w:val="center"/>
              <w:rPr>
                <w:sz w:val="18"/>
                <w:szCs w:val="18"/>
              </w:rPr>
            </w:pPr>
          </w:p>
        </w:tc>
        <w:tc>
          <w:tcPr>
            <w:tcW w:w="708" w:type="dxa"/>
            <w:noWrap/>
            <w:tcMar>
              <w:top w:w="0" w:type="dxa"/>
              <w:left w:w="108" w:type="dxa"/>
              <w:bottom w:w="0" w:type="dxa"/>
              <w:right w:w="108" w:type="dxa"/>
            </w:tcMar>
          </w:tcPr>
          <w:p w14:paraId="422CE338" w14:textId="77777777" w:rsidR="008238D2" w:rsidRPr="008238D2" w:rsidRDefault="008238D2" w:rsidP="00CD7838">
            <w:pPr>
              <w:keepNext/>
              <w:keepLines/>
              <w:jc w:val="center"/>
              <w:rPr>
                <w:sz w:val="18"/>
                <w:szCs w:val="18"/>
              </w:rPr>
            </w:pPr>
            <w:r w:rsidRPr="008238D2">
              <w:rPr>
                <w:sz w:val="18"/>
                <w:szCs w:val="18"/>
              </w:rPr>
              <w:t>0.98</w:t>
            </w:r>
          </w:p>
        </w:tc>
        <w:tc>
          <w:tcPr>
            <w:tcW w:w="567" w:type="dxa"/>
            <w:noWrap/>
            <w:tcMar>
              <w:top w:w="0" w:type="dxa"/>
              <w:left w:w="108" w:type="dxa"/>
              <w:bottom w:w="0" w:type="dxa"/>
              <w:right w:w="108" w:type="dxa"/>
            </w:tcMar>
          </w:tcPr>
          <w:p w14:paraId="4F15BF99" w14:textId="77777777" w:rsidR="008238D2" w:rsidRPr="008238D2" w:rsidRDefault="008238D2" w:rsidP="00CD7838">
            <w:pPr>
              <w:keepNext/>
              <w:keepLines/>
              <w:jc w:val="center"/>
              <w:rPr>
                <w:sz w:val="18"/>
                <w:szCs w:val="18"/>
              </w:rPr>
            </w:pPr>
          </w:p>
        </w:tc>
        <w:tc>
          <w:tcPr>
            <w:tcW w:w="567" w:type="dxa"/>
            <w:noWrap/>
            <w:tcMar>
              <w:top w:w="0" w:type="dxa"/>
              <w:left w:w="108" w:type="dxa"/>
              <w:bottom w:w="0" w:type="dxa"/>
              <w:right w:w="108" w:type="dxa"/>
            </w:tcMar>
          </w:tcPr>
          <w:p w14:paraId="10642BC6" w14:textId="77777777" w:rsidR="008238D2" w:rsidRPr="008238D2" w:rsidRDefault="008238D2" w:rsidP="00CD7838">
            <w:pPr>
              <w:keepNext/>
              <w:keepLines/>
              <w:jc w:val="center"/>
              <w:rPr>
                <w:rFonts w:eastAsia="Yu Gothic"/>
                <w:sz w:val="18"/>
                <w:szCs w:val="18"/>
              </w:rPr>
            </w:pPr>
            <w:r w:rsidRPr="008238D2">
              <w:rPr>
                <w:sz w:val="18"/>
                <w:szCs w:val="18"/>
              </w:rPr>
              <w:t>1</w:t>
            </w:r>
          </w:p>
        </w:tc>
        <w:tc>
          <w:tcPr>
            <w:tcW w:w="567" w:type="dxa"/>
            <w:noWrap/>
            <w:tcMar>
              <w:top w:w="0" w:type="dxa"/>
              <w:left w:w="108" w:type="dxa"/>
              <w:bottom w:w="0" w:type="dxa"/>
              <w:right w:w="108" w:type="dxa"/>
            </w:tcMar>
          </w:tcPr>
          <w:p w14:paraId="6DF00093" w14:textId="77777777" w:rsidR="008238D2" w:rsidRPr="008238D2" w:rsidRDefault="008238D2" w:rsidP="00CD7838">
            <w:pPr>
              <w:keepNext/>
              <w:keepLines/>
              <w:jc w:val="center"/>
              <w:rPr>
                <w:sz w:val="18"/>
                <w:szCs w:val="18"/>
              </w:rPr>
            </w:pPr>
          </w:p>
        </w:tc>
        <w:tc>
          <w:tcPr>
            <w:tcW w:w="567" w:type="dxa"/>
            <w:noWrap/>
            <w:tcMar>
              <w:top w:w="0" w:type="dxa"/>
              <w:left w:w="108" w:type="dxa"/>
              <w:bottom w:w="0" w:type="dxa"/>
              <w:right w:w="108" w:type="dxa"/>
            </w:tcMar>
          </w:tcPr>
          <w:p w14:paraId="2B5309B4" w14:textId="77777777" w:rsidR="008238D2" w:rsidRPr="008238D2" w:rsidRDefault="008238D2" w:rsidP="00CD7838">
            <w:pPr>
              <w:keepNext/>
              <w:keepLines/>
              <w:jc w:val="center"/>
              <w:rPr>
                <w:rFonts w:eastAsia="Yu Gothic"/>
                <w:sz w:val="18"/>
                <w:szCs w:val="18"/>
              </w:rPr>
            </w:pPr>
            <w:r w:rsidRPr="008238D2">
              <w:rPr>
                <w:sz w:val="18"/>
                <w:szCs w:val="18"/>
              </w:rPr>
              <w:t>1</w:t>
            </w:r>
          </w:p>
        </w:tc>
        <w:tc>
          <w:tcPr>
            <w:tcW w:w="567" w:type="dxa"/>
            <w:noWrap/>
            <w:tcMar>
              <w:top w:w="0" w:type="dxa"/>
              <w:left w:w="108" w:type="dxa"/>
              <w:bottom w:w="0" w:type="dxa"/>
              <w:right w:w="108" w:type="dxa"/>
            </w:tcMar>
          </w:tcPr>
          <w:p w14:paraId="2BA81370" w14:textId="77777777" w:rsidR="008238D2" w:rsidRPr="008238D2" w:rsidRDefault="008238D2" w:rsidP="00CD7838">
            <w:pPr>
              <w:keepNext/>
              <w:keepLines/>
              <w:jc w:val="center"/>
              <w:rPr>
                <w:sz w:val="18"/>
                <w:szCs w:val="18"/>
              </w:rPr>
            </w:pPr>
          </w:p>
        </w:tc>
        <w:tc>
          <w:tcPr>
            <w:tcW w:w="567" w:type="dxa"/>
            <w:noWrap/>
            <w:tcMar>
              <w:top w:w="0" w:type="dxa"/>
              <w:left w:w="108" w:type="dxa"/>
              <w:bottom w:w="0" w:type="dxa"/>
              <w:right w:w="108" w:type="dxa"/>
            </w:tcMar>
          </w:tcPr>
          <w:p w14:paraId="69FE6961" w14:textId="77777777" w:rsidR="008238D2" w:rsidRPr="008238D2" w:rsidRDefault="008238D2" w:rsidP="00CD7838">
            <w:pPr>
              <w:keepNext/>
              <w:keepLines/>
              <w:jc w:val="center"/>
              <w:rPr>
                <w:rFonts w:eastAsia="Yu Gothic"/>
                <w:sz w:val="18"/>
                <w:szCs w:val="18"/>
              </w:rPr>
            </w:pPr>
            <w:r w:rsidRPr="008238D2">
              <w:rPr>
                <w:sz w:val="18"/>
                <w:szCs w:val="18"/>
              </w:rPr>
              <w:t>1</w:t>
            </w:r>
          </w:p>
        </w:tc>
        <w:tc>
          <w:tcPr>
            <w:tcW w:w="567" w:type="dxa"/>
          </w:tcPr>
          <w:p w14:paraId="601DA932" w14:textId="77777777" w:rsidR="008238D2" w:rsidRPr="008238D2" w:rsidRDefault="008238D2" w:rsidP="00CD7838">
            <w:pPr>
              <w:keepNext/>
              <w:keepLines/>
              <w:jc w:val="center"/>
              <w:rPr>
                <w:sz w:val="18"/>
                <w:szCs w:val="18"/>
              </w:rPr>
            </w:pPr>
          </w:p>
        </w:tc>
        <w:tc>
          <w:tcPr>
            <w:tcW w:w="567" w:type="dxa"/>
          </w:tcPr>
          <w:p w14:paraId="6CF0BFC6" w14:textId="77777777" w:rsidR="008238D2" w:rsidRPr="008238D2" w:rsidRDefault="008238D2" w:rsidP="00CD7838">
            <w:pPr>
              <w:keepNext/>
              <w:keepLines/>
              <w:jc w:val="center"/>
              <w:rPr>
                <w:sz w:val="18"/>
                <w:szCs w:val="18"/>
              </w:rPr>
            </w:pPr>
            <w:r w:rsidRPr="008238D2">
              <w:rPr>
                <w:sz w:val="18"/>
                <w:szCs w:val="18"/>
              </w:rPr>
              <w:t>1</w:t>
            </w:r>
          </w:p>
        </w:tc>
        <w:tc>
          <w:tcPr>
            <w:tcW w:w="567" w:type="dxa"/>
          </w:tcPr>
          <w:p w14:paraId="6AF9FC3F" w14:textId="77777777" w:rsidR="008238D2" w:rsidRPr="008238D2" w:rsidRDefault="008238D2" w:rsidP="00CD7838">
            <w:pPr>
              <w:keepNext/>
              <w:keepLines/>
              <w:jc w:val="center"/>
              <w:rPr>
                <w:sz w:val="18"/>
                <w:szCs w:val="18"/>
              </w:rPr>
            </w:pPr>
          </w:p>
        </w:tc>
        <w:tc>
          <w:tcPr>
            <w:tcW w:w="567" w:type="dxa"/>
          </w:tcPr>
          <w:p w14:paraId="134EFDB1" w14:textId="77777777" w:rsidR="008238D2" w:rsidRPr="008238D2" w:rsidRDefault="008238D2" w:rsidP="00CD7838">
            <w:pPr>
              <w:keepNext/>
              <w:keepLines/>
              <w:jc w:val="center"/>
              <w:rPr>
                <w:sz w:val="18"/>
                <w:szCs w:val="18"/>
              </w:rPr>
            </w:pPr>
            <w:r w:rsidRPr="008238D2">
              <w:rPr>
                <w:sz w:val="18"/>
                <w:szCs w:val="18"/>
              </w:rPr>
              <w:t>1</w:t>
            </w:r>
          </w:p>
        </w:tc>
      </w:tr>
      <w:tr w:rsidR="008238D2" w:rsidRPr="008238D2" w14:paraId="07E189DE" w14:textId="77777777" w:rsidTr="00CD7838">
        <w:trPr>
          <w:trHeight w:val="276"/>
          <w:jc w:val="center"/>
        </w:trPr>
        <w:tc>
          <w:tcPr>
            <w:tcW w:w="1691" w:type="dxa"/>
            <w:noWrap/>
            <w:tcMar>
              <w:top w:w="0" w:type="dxa"/>
              <w:left w:w="108" w:type="dxa"/>
              <w:bottom w:w="0" w:type="dxa"/>
              <w:right w:w="108" w:type="dxa"/>
            </w:tcMar>
          </w:tcPr>
          <w:p w14:paraId="09126DEF" w14:textId="77777777" w:rsidR="008238D2" w:rsidRPr="008238D2" w:rsidRDefault="008238D2" w:rsidP="00CD7838">
            <w:pPr>
              <w:keepNext/>
              <w:keepLines/>
              <w:jc w:val="center"/>
              <w:rPr>
                <w:sz w:val="18"/>
                <w:szCs w:val="18"/>
              </w:rPr>
            </w:pPr>
            <w:r w:rsidRPr="008238D2">
              <w:rPr>
                <w:sz w:val="18"/>
                <w:szCs w:val="18"/>
              </w:rPr>
              <w:t xml:space="preserve">1Rx TDLC300 </w:t>
            </w:r>
          </w:p>
          <w:p w14:paraId="23101090" w14:textId="77777777" w:rsidR="008238D2" w:rsidRPr="008238D2" w:rsidRDefault="008238D2" w:rsidP="00CD7838">
            <w:pPr>
              <w:keepNext/>
              <w:keepLines/>
              <w:jc w:val="center"/>
              <w:rPr>
                <w:sz w:val="18"/>
                <w:szCs w:val="18"/>
              </w:rPr>
            </w:pPr>
            <w:r w:rsidRPr="008238D2">
              <w:rPr>
                <w:sz w:val="18"/>
                <w:szCs w:val="18"/>
              </w:rPr>
              <w:t>(Soft-combining every 2 samples)</w:t>
            </w:r>
          </w:p>
        </w:tc>
        <w:tc>
          <w:tcPr>
            <w:tcW w:w="567" w:type="dxa"/>
            <w:noWrap/>
            <w:tcMar>
              <w:top w:w="0" w:type="dxa"/>
              <w:left w:w="108" w:type="dxa"/>
              <w:bottom w:w="0" w:type="dxa"/>
              <w:right w:w="108" w:type="dxa"/>
            </w:tcMar>
          </w:tcPr>
          <w:p w14:paraId="3A583AA1" w14:textId="77777777" w:rsidR="008238D2" w:rsidRPr="008238D2" w:rsidRDefault="008238D2" w:rsidP="00CD7838">
            <w:pPr>
              <w:keepNext/>
              <w:keepLines/>
              <w:jc w:val="center"/>
              <w:rPr>
                <w:sz w:val="18"/>
                <w:szCs w:val="18"/>
              </w:rPr>
            </w:pPr>
          </w:p>
        </w:tc>
        <w:tc>
          <w:tcPr>
            <w:tcW w:w="708" w:type="dxa"/>
            <w:noWrap/>
            <w:tcMar>
              <w:top w:w="0" w:type="dxa"/>
              <w:left w:w="108" w:type="dxa"/>
              <w:bottom w:w="0" w:type="dxa"/>
              <w:right w:w="108" w:type="dxa"/>
            </w:tcMar>
          </w:tcPr>
          <w:p w14:paraId="65CE15EB" w14:textId="77777777" w:rsidR="008238D2" w:rsidRPr="008238D2" w:rsidRDefault="008238D2" w:rsidP="00CD7838">
            <w:pPr>
              <w:keepNext/>
              <w:keepLines/>
              <w:jc w:val="center"/>
              <w:rPr>
                <w:sz w:val="18"/>
                <w:szCs w:val="18"/>
              </w:rPr>
            </w:pPr>
            <w:r w:rsidRPr="008238D2">
              <w:rPr>
                <w:color w:val="000000"/>
                <w:sz w:val="18"/>
                <w:szCs w:val="18"/>
              </w:rPr>
              <w:t>0.34</w:t>
            </w:r>
          </w:p>
        </w:tc>
        <w:tc>
          <w:tcPr>
            <w:tcW w:w="567" w:type="dxa"/>
            <w:noWrap/>
            <w:tcMar>
              <w:top w:w="0" w:type="dxa"/>
              <w:left w:w="108" w:type="dxa"/>
              <w:bottom w:w="0" w:type="dxa"/>
              <w:right w:w="108" w:type="dxa"/>
            </w:tcMar>
          </w:tcPr>
          <w:p w14:paraId="2E2BB3A3" w14:textId="77777777" w:rsidR="008238D2" w:rsidRPr="008238D2" w:rsidRDefault="008238D2" w:rsidP="00CD7838">
            <w:pPr>
              <w:keepNext/>
              <w:keepLines/>
              <w:jc w:val="center"/>
              <w:rPr>
                <w:sz w:val="18"/>
                <w:szCs w:val="18"/>
              </w:rPr>
            </w:pPr>
          </w:p>
        </w:tc>
        <w:tc>
          <w:tcPr>
            <w:tcW w:w="567" w:type="dxa"/>
            <w:noWrap/>
            <w:tcMar>
              <w:top w:w="0" w:type="dxa"/>
              <w:left w:w="108" w:type="dxa"/>
              <w:bottom w:w="0" w:type="dxa"/>
              <w:right w:w="108" w:type="dxa"/>
            </w:tcMar>
          </w:tcPr>
          <w:p w14:paraId="5D9730D5" w14:textId="77777777" w:rsidR="008238D2" w:rsidRPr="008238D2" w:rsidRDefault="008238D2" w:rsidP="00CD7838">
            <w:pPr>
              <w:keepNext/>
              <w:keepLines/>
              <w:jc w:val="center"/>
              <w:rPr>
                <w:sz w:val="18"/>
                <w:szCs w:val="18"/>
              </w:rPr>
            </w:pPr>
            <w:r w:rsidRPr="008238D2">
              <w:rPr>
                <w:color w:val="000000"/>
                <w:sz w:val="18"/>
                <w:szCs w:val="18"/>
              </w:rPr>
              <w:t>0.56</w:t>
            </w:r>
          </w:p>
        </w:tc>
        <w:tc>
          <w:tcPr>
            <w:tcW w:w="567" w:type="dxa"/>
            <w:noWrap/>
            <w:tcMar>
              <w:top w:w="0" w:type="dxa"/>
              <w:left w:w="108" w:type="dxa"/>
              <w:bottom w:w="0" w:type="dxa"/>
              <w:right w:w="108" w:type="dxa"/>
            </w:tcMar>
          </w:tcPr>
          <w:p w14:paraId="0C393333" w14:textId="77777777" w:rsidR="008238D2" w:rsidRPr="008238D2" w:rsidRDefault="008238D2" w:rsidP="00CD7838">
            <w:pPr>
              <w:keepNext/>
              <w:keepLines/>
              <w:jc w:val="center"/>
              <w:rPr>
                <w:sz w:val="18"/>
                <w:szCs w:val="18"/>
              </w:rPr>
            </w:pPr>
          </w:p>
        </w:tc>
        <w:tc>
          <w:tcPr>
            <w:tcW w:w="567" w:type="dxa"/>
            <w:noWrap/>
            <w:tcMar>
              <w:top w:w="0" w:type="dxa"/>
              <w:left w:w="108" w:type="dxa"/>
              <w:bottom w:w="0" w:type="dxa"/>
              <w:right w:w="108" w:type="dxa"/>
            </w:tcMar>
          </w:tcPr>
          <w:p w14:paraId="096DDA83" w14:textId="77777777" w:rsidR="008238D2" w:rsidRPr="008238D2" w:rsidRDefault="008238D2" w:rsidP="00CD7838">
            <w:pPr>
              <w:keepNext/>
              <w:keepLines/>
              <w:jc w:val="center"/>
              <w:rPr>
                <w:sz w:val="18"/>
                <w:szCs w:val="18"/>
              </w:rPr>
            </w:pPr>
            <w:r w:rsidRPr="008238D2">
              <w:rPr>
                <w:color w:val="000000"/>
                <w:sz w:val="18"/>
                <w:szCs w:val="18"/>
              </w:rPr>
              <w:t>0.71</w:t>
            </w:r>
          </w:p>
        </w:tc>
        <w:tc>
          <w:tcPr>
            <w:tcW w:w="567" w:type="dxa"/>
            <w:noWrap/>
            <w:tcMar>
              <w:top w:w="0" w:type="dxa"/>
              <w:left w:w="108" w:type="dxa"/>
              <w:bottom w:w="0" w:type="dxa"/>
              <w:right w:w="108" w:type="dxa"/>
            </w:tcMar>
          </w:tcPr>
          <w:p w14:paraId="566482CB" w14:textId="77777777" w:rsidR="008238D2" w:rsidRPr="008238D2" w:rsidRDefault="008238D2" w:rsidP="00CD7838">
            <w:pPr>
              <w:keepNext/>
              <w:keepLines/>
              <w:jc w:val="center"/>
              <w:rPr>
                <w:sz w:val="18"/>
                <w:szCs w:val="18"/>
              </w:rPr>
            </w:pPr>
          </w:p>
        </w:tc>
        <w:tc>
          <w:tcPr>
            <w:tcW w:w="567" w:type="dxa"/>
            <w:noWrap/>
            <w:tcMar>
              <w:top w:w="0" w:type="dxa"/>
              <w:left w:w="108" w:type="dxa"/>
              <w:bottom w:w="0" w:type="dxa"/>
              <w:right w:w="108" w:type="dxa"/>
            </w:tcMar>
          </w:tcPr>
          <w:p w14:paraId="68FA9038" w14:textId="77777777" w:rsidR="008238D2" w:rsidRPr="008238D2" w:rsidRDefault="008238D2" w:rsidP="00CD7838">
            <w:pPr>
              <w:keepNext/>
              <w:keepLines/>
              <w:jc w:val="center"/>
              <w:rPr>
                <w:sz w:val="18"/>
                <w:szCs w:val="18"/>
              </w:rPr>
            </w:pPr>
            <w:r w:rsidRPr="008238D2">
              <w:rPr>
                <w:color w:val="000000"/>
                <w:sz w:val="18"/>
                <w:szCs w:val="18"/>
              </w:rPr>
              <w:t>0.81</w:t>
            </w:r>
          </w:p>
        </w:tc>
        <w:tc>
          <w:tcPr>
            <w:tcW w:w="567" w:type="dxa"/>
          </w:tcPr>
          <w:p w14:paraId="6F7B9273" w14:textId="77777777" w:rsidR="008238D2" w:rsidRPr="008238D2" w:rsidRDefault="008238D2" w:rsidP="00CD7838">
            <w:pPr>
              <w:keepNext/>
              <w:keepLines/>
              <w:jc w:val="center"/>
              <w:rPr>
                <w:color w:val="000000"/>
                <w:sz w:val="18"/>
                <w:szCs w:val="18"/>
              </w:rPr>
            </w:pPr>
          </w:p>
        </w:tc>
        <w:tc>
          <w:tcPr>
            <w:tcW w:w="567" w:type="dxa"/>
          </w:tcPr>
          <w:p w14:paraId="72AE4B5F" w14:textId="77777777" w:rsidR="008238D2" w:rsidRPr="008238D2" w:rsidRDefault="008238D2" w:rsidP="00CD7838">
            <w:pPr>
              <w:keepNext/>
              <w:keepLines/>
              <w:jc w:val="center"/>
              <w:rPr>
                <w:color w:val="000000"/>
                <w:sz w:val="18"/>
                <w:szCs w:val="18"/>
              </w:rPr>
            </w:pPr>
            <w:r w:rsidRPr="008238D2">
              <w:rPr>
                <w:color w:val="000000"/>
                <w:sz w:val="18"/>
                <w:szCs w:val="18"/>
              </w:rPr>
              <w:t>0.87</w:t>
            </w:r>
          </w:p>
        </w:tc>
        <w:tc>
          <w:tcPr>
            <w:tcW w:w="567" w:type="dxa"/>
          </w:tcPr>
          <w:p w14:paraId="238E769F" w14:textId="77777777" w:rsidR="008238D2" w:rsidRPr="008238D2" w:rsidRDefault="008238D2" w:rsidP="00CD7838">
            <w:pPr>
              <w:keepNext/>
              <w:keepLines/>
              <w:jc w:val="center"/>
              <w:rPr>
                <w:color w:val="000000"/>
                <w:sz w:val="18"/>
                <w:szCs w:val="18"/>
                <w:highlight w:val="yellow"/>
              </w:rPr>
            </w:pPr>
          </w:p>
        </w:tc>
        <w:tc>
          <w:tcPr>
            <w:tcW w:w="567" w:type="dxa"/>
          </w:tcPr>
          <w:p w14:paraId="2B697606" w14:textId="77777777" w:rsidR="008238D2" w:rsidRPr="008238D2" w:rsidRDefault="008238D2" w:rsidP="00CD7838">
            <w:pPr>
              <w:keepNext/>
              <w:keepLines/>
              <w:jc w:val="center"/>
              <w:rPr>
                <w:color w:val="000000"/>
                <w:sz w:val="18"/>
                <w:szCs w:val="18"/>
              </w:rPr>
            </w:pPr>
            <w:r w:rsidRPr="008238D2">
              <w:rPr>
                <w:color w:val="000000"/>
                <w:sz w:val="18"/>
                <w:szCs w:val="18"/>
                <w:highlight w:val="yellow"/>
              </w:rPr>
              <w:t>0.91</w:t>
            </w:r>
          </w:p>
        </w:tc>
      </w:tr>
    </w:tbl>
    <w:p w14:paraId="2B1C5076" w14:textId="77777777" w:rsidR="00E52A35" w:rsidRDefault="00E52A35" w:rsidP="00924432">
      <w:pPr>
        <w:ind w:leftChars="200" w:left="400"/>
        <w:rPr>
          <w:rFonts w:eastAsia="宋体"/>
          <w:sz w:val="22"/>
          <w:szCs w:val="22"/>
          <w:lang w:eastAsia="zh-CN"/>
        </w:rPr>
      </w:pPr>
    </w:p>
    <w:p w14:paraId="131A5355" w14:textId="71BAEF10" w:rsidR="00924432" w:rsidRPr="00EE2774" w:rsidRDefault="00924432" w:rsidP="00924432">
      <w:pPr>
        <w:rPr>
          <w:b/>
          <w:bCs/>
          <w:color w:val="000000" w:themeColor="text1"/>
          <w:sz w:val="22"/>
          <w:szCs w:val="22"/>
          <w:lang w:eastAsia="ko-KR"/>
        </w:rPr>
      </w:pPr>
      <w:r w:rsidRPr="00EE2774">
        <w:rPr>
          <w:rFonts w:eastAsia="宋体"/>
          <w:b/>
          <w:sz w:val="22"/>
          <w:szCs w:val="22"/>
          <w:lang w:eastAsia="zh-CN"/>
        </w:rPr>
        <w:t>Proposal 1</w:t>
      </w:r>
      <w:r w:rsidR="006640F0">
        <w:rPr>
          <w:rFonts w:eastAsia="宋体"/>
          <w:b/>
          <w:sz w:val="22"/>
          <w:szCs w:val="22"/>
          <w:lang w:eastAsia="zh-CN"/>
        </w:rPr>
        <w:t>3</w:t>
      </w:r>
      <w:r w:rsidRPr="00EE2774">
        <w:rPr>
          <w:rFonts w:eastAsia="宋体"/>
          <w:b/>
          <w:sz w:val="22"/>
          <w:szCs w:val="22"/>
          <w:lang w:eastAsia="zh-CN"/>
        </w:rPr>
        <w:t xml:space="preserve">: </w:t>
      </w:r>
      <w:r w:rsidR="00304277">
        <w:rPr>
          <w:b/>
          <w:bCs/>
          <w:color w:val="000000" w:themeColor="text1"/>
          <w:sz w:val="22"/>
          <w:szCs w:val="22"/>
          <w:lang w:eastAsia="ko-KR"/>
        </w:rPr>
        <w:t>CGI reading</w:t>
      </w:r>
      <w:r w:rsidRPr="00EE2774">
        <w:rPr>
          <w:b/>
          <w:bCs/>
          <w:color w:val="000000" w:themeColor="text1"/>
          <w:sz w:val="22"/>
          <w:szCs w:val="22"/>
          <w:lang w:eastAsia="ko-KR"/>
        </w:rPr>
        <w:t xml:space="preserve"> delay for RedCap UE</w:t>
      </w:r>
      <w:r w:rsidR="00304277">
        <w:rPr>
          <w:b/>
          <w:bCs/>
          <w:color w:val="000000" w:themeColor="text1"/>
          <w:sz w:val="22"/>
          <w:szCs w:val="22"/>
          <w:lang w:eastAsia="ko-KR"/>
        </w:rPr>
        <w:t xml:space="preserve"> with 1RX</w:t>
      </w:r>
      <w:r w:rsidR="00E52A35">
        <w:rPr>
          <w:b/>
          <w:bCs/>
          <w:color w:val="000000" w:themeColor="text1"/>
          <w:sz w:val="22"/>
          <w:szCs w:val="22"/>
          <w:lang w:eastAsia="ko-KR"/>
        </w:rPr>
        <w:t xml:space="preserve"> in FR1</w:t>
      </w:r>
      <w:r w:rsidRPr="00EE2774">
        <w:rPr>
          <w:b/>
          <w:bCs/>
          <w:color w:val="000000" w:themeColor="text1"/>
          <w:sz w:val="22"/>
          <w:szCs w:val="22"/>
          <w:lang w:eastAsia="ko-KR"/>
        </w:rPr>
        <w:t>:</w:t>
      </w:r>
    </w:p>
    <w:p w14:paraId="3318F9F5" w14:textId="2B7228C2" w:rsidR="00924432" w:rsidRDefault="00924432" w:rsidP="00924432">
      <w:pPr>
        <w:ind w:leftChars="200" w:left="400"/>
        <w:rPr>
          <w:rFonts w:eastAsia="Yu Mincho"/>
          <w:b/>
          <w:sz w:val="22"/>
          <w:szCs w:val="22"/>
        </w:rPr>
      </w:pPr>
      <w:r w:rsidRPr="00924432">
        <w:rPr>
          <w:rFonts w:eastAsia="Yu Mincho"/>
          <w:b/>
          <w:sz w:val="22"/>
          <w:szCs w:val="22"/>
        </w:rPr>
        <w:t>-The MIB decoding delay requirement can be the same as non-RedCap UE for SNR=-3Db;</w:t>
      </w:r>
    </w:p>
    <w:p w14:paraId="1536CE04" w14:textId="7E2D5F1A" w:rsidR="00304277" w:rsidRPr="00924432" w:rsidRDefault="00304277" w:rsidP="00415EF0">
      <w:pPr>
        <w:ind w:leftChars="200" w:left="400"/>
        <w:rPr>
          <w:rFonts w:eastAsia="Yu Mincho"/>
          <w:b/>
          <w:sz w:val="22"/>
          <w:szCs w:val="22"/>
        </w:rPr>
      </w:pPr>
      <w:r>
        <w:rPr>
          <w:rFonts w:eastAsia="Yu Mincho"/>
          <w:b/>
          <w:sz w:val="22"/>
          <w:szCs w:val="22"/>
        </w:rPr>
        <w:t>-</w:t>
      </w:r>
      <w:r w:rsidR="00415EF0" w:rsidRPr="00415EF0">
        <w:t xml:space="preserve"> </w:t>
      </w:r>
      <w:r w:rsidR="00415EF0" w:rsidRPr="00415EF0">
        <w:rPr>
          <w:rFonts w:eastAsia="Yu Mincho"/>
          <w:b/>
          <w:sz w:val="22"/>
          <w:szCs w:val="22"/>
        </w:rPr>
        <w:t xml:space="preserve">12 samples are needed </w:t>
      </w:r>
      <w:r w:rsidR="00415EF0">
        <w:rPr>
          <w:rFonts w:eastAsia="Yu Mincho"/>
          <w:b/>
          <w:sz w:val="22"/>
          <w:szCs w:val="22"/>
        </w:rPr>
        <w:t xml:space="preserve">for </w:t>
      </w:r>
      <w:r w:rsidR="00415EF0" w:rsidRPr="00415EF0">
        <w:rPr>
          <w:rFonts w:eastAsia="Yu Mincho"/>
          <w:b/>
          <w:sz w:val="22"/>
          <w:szCs w:val="22"/>
        </w:rPr>
        <w:t xml:space="preserve">SIB1 </w:t>
      </w:r>
      <w:r w:rsidR="00415EF0">
        <w:rPr>
          <w:rFonts w:eastAsia="Yu Mincho"/>
          <w:b/>
          <w:sz w:val="22"/>
          <w:szCs w:val="22"/>
        </w:rPr>
        <w:t>decoding</w:t>
      </w:r>
      <w:r w:rsidR="00415EF0" w:rsidRPr="00415EF0">
        <w:rPr>
          <w:rFonts w:eastAsia="Yu Mincho"/>
          <w:b/>
          <w:sz w:val="22"/>
          <w:szCs w:val="22"/>
        </w:rPr>
        <w:t xml:space="preserve"> delay for 1Rx RedCap UE to achieve the SIB1 90% successful rate</w:t>
      </w:r>
      <w:r w:rsidR="00415EF0">
        <w:rPr>
          <w:rFonts w:eastAsia="Yu Mincho"/>
          <w:b/>
          <w:sz w:val="22"/>
          <w:szCs w:val="22"/>
        </w:rPr>
        <w:t>.</w:t>
      </w:r>
    </w:p>
    <w:p w14:paraId="4A24A5B9" w14:textId="77777777" w:rsidR="00FC7994" w:rsidRPr="00FC7994" w:rsidRDefault="00FC7994" w:rsidP="00FC7994">
      <w:pPr>
        <w:rPr>
          <w:rFonts w:eastAsia="宋体"/>
          <w:b/>
          <w:sz w:val="22"/>
          <w:szCs w:val="22"/>
          <w:lang w:eastAsia="zh-CN"/>
        </w:rPr>
      </w:pPr>
      <w:r w:rsidRPr="00FC7994">
        <w:rPr>
          <w:rFonts w:eastAsia="宋体"/>
          <w:b/>
          <w:sz w:val="22"/>
          <w:szCs w:val="22"/>
          <w:u w:val="single"/>
          <w:lang w:eastAsia="zh-CN"/>
        </w:rPr>
        <w:lastRenderedPageBreak/>
        <w:t>SSB based RRM measurement</w:t>
      </w:r>
    </w:p>
    <w:p w14:paraId="7AF68A90" w14:textId="77777777" w:rsidR="00FC7994" w:rsidRPr="00155767" w:rsidRDefault="00FC7994" w:rsidP="00FC7994">
      <w:pPr>
        <w:ind w:leftChars="200" w:left="400"/>
        <w:rPr>
          <w:rFonts w:eastAsia="宋体"/>
          <w:sz w:val="22"/>
          <w:szCs w:val="22"/>
          <w:lang w:eastAsia="zh-CN"/>
        </w:rPr>
      </w:pPr>
      <w:r w:rsidRPr="00155767">
        <w:rPr>
          <w:rFonts w:eastAsia="宋体"/>
          <w:sz w:val="22"/>
          <w:szCs w:val="22"/>
          <w:lang w:eastAsia="zh-CN"/>
        </w:rPr>
        <w:t xml:space="preserve">As per the definition of SS-RSRP, the measurement result is derived from the maximum value of each individual receiver branch. The existing measurement accuracy is defined based on 2Rx. For the RedCap UE with 1Rx, the receive diversity gain is vanished compared with 2Rx. </w:t>
      </w:r>
    </w:p>
    <w:p w14:paraId="5F2EB23E" w14:textId="77777777" w:rsidR="00FC7994" w:rsidRPr="00155767" w:rsidRDefault="00FC7994" w:rsidP="00FC7994">
      <w:pPr>
        <w:ind w:leftChars="200" w:left="400"/>
        <w:rPr>
          <w:rFonts w:eastAsia="宋体"/>
          <w:sz w:val="22"/>
          <w:szCs w:val="22"/>
          <w:lang w:eastAsia="zh-CN"/>
        </w:rPr>
      </w:pPr>
      <w:r w:rsidRPr="00155767">
        <w:rPr>
          <w:rFonts w:eastAsia="宋体"/>
          <w:sz w:val="22"/>
          <w:szCs w:val="22"/>
          <w:lang w:eastAsia="zh-CN"/>
        </w:rPr>
        <w:t>According to the simulation results in [4], the following observations are presented:</w:t>
      </w:r>
    </w:p>
    <w:p w14:paraId="1D78DF26" w14:textId="77777777" w:rsidR="00FC7994" w:rsidRPr="00155767" w:rsidRDefault="00FC7994" w:rsidP="00FC7994">
      <w:pPr>
        <w:ind w:leftChars="300" w:left="600"/>
        <w:rPr>
          <w:rFonts w:eastAsia="宋体"/>
          <w:sz w:val="22"/>
          <w:szCs w:val="22"/>
          <w:lang w:eastAsia="zh-CN"/>
        </w:rPr>
      </w:pPr>
      <w:r w:rsidRPr="00155767">
        <w:rPr>
          <w:rFonts w:eastAsia="宋体"/>
          <w:sz w:val="22"/>
          <w:szCs w:val="22"/>
          <w:lang w:eastAsia="zh-CN"/>
        </w:rPr>
        <w:t>-When sample number is 5, the measurement accuracy for 1RX is about 0.5dB degradation compared with 2RX;</w:t>
      </w:r>
    </w:p>
    <w:p w14:paraId="41157A7D" w14:textId="77777777" w:rsidR="00FC7994" w:rsidRPr="00155767" w:rsidRDefault="00FC7994" w:rsidP="00FC7994">
      <w:pPr>
        <w:ind w:leftChars="300" w:left="600"/>
        <w:rPr>
          <w:rFonts w:eastAsia="宋体"/>
          <w:sz w:val="22"/>
          <w:szCs w:val="22"/>
          <w:lang w:eastAsia="zh-CN"/>
        </w:rPr>
      </w:pPr>
      <w:r w:rsidRPr="00155767">
        <w:rPr>
          <w:rFonts w:eastAsia="宋体"/>
          <w:sz w:val="22"/>
          <w:szCs w:val="22"/>
          <w:lang w:eastAsia="zh-CN"/>
        </w:rPr>
        <w:t xml:space="preserve">- The gain achieved by increasing sample number is not outstanding. It can be observed that when sample number increase from 7 samples to 8 samples, the accuracy improvement is quite small. The measurement accuracy for 1Rx with 8 sample numbers is still worse than the measurement accuracy for 2Rx with 5 sample numbers. </w:t>
      </w:r>
    </w:p>
    <w:p w14:paraId="7008E466" w14:textId="09EC3032" w:rsidR="00FC7994" w:rsidRPr="00155767" w:rsidRDefault="00FC7994" w:rsidP="00FC7994">
      <w:pPr>
        <w:ind w:leftChars="200" w:left="400"/>
        <w:rPr>
          <w:rFonts w:eastAsia="宋体"/>
          <w:sz w:val="22"/>
          <w:szCs w:val="22"/>
          <w:lang w:eastAsia="zh-CN"/>
        </w:rPr>
      </w:pPr>
      <w:r w:rsidRPr="00155767">
        <w:rPr>
          <w:rFonts w:eastAsia="宋体"/>
          <w:sz w:val="22"/>
          <w:szCs w:val="22"/>
          <w:lang w:eastAsia="zh-CN"/>
        </w:rPr>
        <w:t>Therefore we suggest to relax the RRM measurement accuracy for 1RX rather than increasing the measurement delay. At least 0.5dB relaxation is expected.</w:t>
      </w:r>
    </w:p>
    <w:p w14:paraId="4177913C" w14:textId="22E021D0" w:rsidR="00941DE6" w:rsidRPr="00617D87" w:rsidRDefault="00FC7994" w:rsidP="00617D87">
      <w:pPr>
        <w:ind w:leftChars="200" w:left="400"/>
        <w:rPr>
          <w:rFonts w:eastAsia="宋体"/>
          <w:b/>
          <w:sz w:val="22"/>
          <w:szCs w:val="22"/>
          <w:lang w:eastAsia="zh-CN"/>
        </w:rPr>
      </w:pPr>
      <w:r w:rsidRPr="00155767">
        <w:rPr>
          <w:rFonts w:eastAsia="宋体"/>
          <w:b/>
          <w:sz w:val="22"/>
          <w:szCs w:val="22"/>
          <w:lang w:eastAsia="zh-CN"/>
        </w:rPr>
        <w:t xml:space="preserve">Proposal </w:t>
      </w:r>
      <w:r>
        <w:rPr>
          <w:rFonts w:eastAsia="宋体"/>
          <w:b/>
          <w:sz w:val="22"/>
          <w:szCs w:val="22"/>
          <w:lang w:eastAsia="zh-CN"/>
        </w:rPr>
        <w:t>1</w:t>
      </w:r>
      <w:r w:rsidR="006640F0">
        <w:rPr>
          <w:rFonts w:eastAsia="宋体"/>
          <w:b/>
          <w:sz w:val="22"/>
          <w:szCs w:val="22"/>
          <w:lang w:eastAsia="zh-CN"/>
        </w:rPr>
        <w:t>4</w:t>
      </w:r>
      <w:r w:rsidRPr="00155767">
        <w:rPr>
          <w:rFonts w:eastAsia="宋体"/>
          <w:b/>
          <w:sz w:val="22"/>
          <w:szCs w:val="22"/>
          <w:lang w:eastAsia="zh-CN"/>
        </w:rPr>
        <w:t xml:space="preserve">: For RedCap UE with 1RX, RRM measurement period can be unchanged and RRM measurement accuracy is relaxed by </w:t>
      </w:r>
      <w:r>
        <w:rPr>
          <w:rFonts w:eastAsia="宋体"/>
          <w:b/>
          <w:sz w:val="22"/>
          <w:szCs w:val="22"/>
          <w:lang w:eastAsia="zh-CN"/>
        </w:rPr>
        <w:t>1</w:t>
      </w:r>
      <w:r w:rsidRPr="00155767">
        <w:rPr>
          <w:rFonts w:eastAsia="宋体"/>
          <w:b/>
          <w:sz w:val="22"/>
          <w:szCs w:val="22"/>
          <w:lang w:eastAsia="zh-CN"/>
        </w:rPr>
        <w:t xml:space="preserve">dB. </w:t>
      </w:r>
    </w:p>
    <w:p w14:paraId="66904A6F" w14:textId="77777777" w:rsidR="00B25957" w:rsidRPr="00B25957" w:rsidRDefault="00B25957" w:rsidP="00B25957">
      <w:pPr>
        <w:pStyle w:val="2"/>
        <w:rPr>
          <w:lang w:eastAsia="zh-CN"/>
        </w:rPr>
      </w:pPr>
      <w:r w:rsidRPr="00B25957">
        <w:rPr>
          <w:lang w:eastAsia="zh-CN"/>
        </w:rPr>
        <w:t>Measurement conditions for HD-FDD UE</w:t>
      </w:r>
    </w:p>
    <w:bookmarkEnd w:id="6"/>
    <w:bookmarkEnd w:id="7"/>
    <w:bookmarkEnd w:id="8"/>
    <w:bookmarkEnd w:id="9"/>
    <w:bookmarkEnd w:id="10"/>
    <w:p w14:paraId="4559349F" w14:textId="77777777" w:rsidR="00667E27" w:rsidRPr="00667E27" w:rsidRDefault="00667E27" w:rsidP="00667E27">
      <w:pPr>
        <w:ind w:leftChars="200" w:left="400"/>
        <w:rPr>
          <w:rFonts w:eastAsia="宋体"/>
          <w:b/>
          <w:sz w:val="22"/>
          <w:szCs w:val="22"/>
          <w:lang w:eastAsia="zh-CN"/>
        </w:rPr>
      </w:pPr>
      <w:r w:rsidRPr="00667E27">
        <w:rPr>
          <w:rFonts w:eastAsia="宋体"/>
          <w:sz w:val="22"/>
          <w:szCs w:val="22"/>
          <w:lang w:eastAsia="zh-CN"/>
        </w:rPr>
        <w:t>As we know, HD-FDD uplink and downlink is isolated. When one UE transmits uplink and another nearby UE performs downlink measurement, due to the uplink and downlink is on different frequency, the uplink interference from UE-A would not fall in UE-B’s downlink reception. This case is different with legacy TDD FR1 measurement. For TDD FR1 scenario, the uplink and downlink are in the same frequency domain, the interference between uplink and downlink shall be carefully addressed.</w:t>
      </w:r>
    </w:p>
    <w:p w14:paraId="0A449B0C" w14:textId="7AC4CB62" w:rsidR="00667E27" w:rsidRPr="00667E27" w:rsidRDefault="00667E27" w:rsidP="00667E27">
      <w:pPr>
        <w:ind w:leftChars="200" w:left="400"/>
        <w:rPr>
          <w:rFonts w:eastAsia="宋体"/>
          <w:b/>
          <w:sz w:val="22"/>
          <w:szCs w:val="22"/>
          <w:lang w:eastAsia="zh-CN"/>
        </w:rPr>
      </w:pPr>
      <w:r w:rsidRPr="00667E27">
        <w:rPr>
          <w:rFonts w:eastAsia="宋体"/>
          <w:b/>
          <w:sz w:val="22"/>
          <w:szCs w:val="22"/>
          <w:lang w:eastAsia="zh-CN"/>
        </w:rPr>
        <w:t xml:space="preserve">Proposal </w:t>
      </w:r>
      <w:r>
        <w:rPr>
          <w:rFonts w:eastAsia="宋体"/>
          <w:b/>
          <w:sz w:val="22"/>
          <w:szCs w:val="22"/>
          <w:lang w:eastAsia="zh-CN"/>
        </w:rPr>
        <w:t>1</w:t>
      </w:r>
      <w:r w:rsidR="006640F0">
        <w:rPr>
          <w:rFonts w:eastAsia="宋体"/>
          <w:b/>
          <w:sz w:val="22"/>
          <w:szCs w:val="22"/>
          <w:lang w:eastAsia="zh-CN"/>
        </w:rPr>
        <w:t>5</w:t>
      </w:r>
      <w:r w:rsidRPr="00667E27">
        <w:rPr>
          <w:rFonts w:eastAsia="宋体"/>
          <w:b/>
          <w:sz w:val="22"/>
          <w:szCs w:val="22"/>
          <w:lang w:eastAsia="zh-CN"/>
        </w:rPr>
        <w:t>: No need to introduce scheduling availability restriction on NR RedCap UEs performing measurements in HD-FDD bands.</w:t>
      </w:r>
    </w:p>
    <w:p w14:paraId="1C4781DE" w14:textId="77777777" w:rsidR="001B0BA7" w:rsidRDefault="001B0BA7" w:rsidP="001B0BA7">
      <w:pPr>
        <w:pStyle w:val="1"/>
        <w:jc w:val="both"/>
        <w:rPr>
          <w:lang w:val="en-US"/>
        </w:rPr>
      </w:pPr>
      <w:r>
        <w:rPr>
          <w:lang w:val="en-US"/>
        </w:rPr>
        <w:t>Conclusions</w:t>
      </w:r>
    </w:p>
    <w:p w14:paraId="7E4DD8DE" w14:textId="72A3AD70" w:rsidR="00105C3C" w:rsidRDefault="00C80159" w:rsidP="00DA6974">
      <w:pPr>
        <w:rPr>
          <w:rFonts w:eastAsia="宋体"/>
          <w:sz w:val="22"/>
          <w:szCs w:val="22"/>
          <w:lang w:eastAsia="zh-CN"/>
        </w:rPr>
      </w:pPr>
      <w:r w:rsidRPr="00155767">
        <w:rPr>
          <w:rFonts w:eastAsia="宋体"/>
          <w:sz w:val="22"/>
          <w:szCs w:val="22"/>
          <w:lang w:eastAsia="zh-CN"/>
        </w:rPr>
        <w:t>T</w:t>
      </w:r>
      <w:r w:rsidRPr="00155767">
        <w:rPr>
          <w:rFonts w:eastAsia="宋体" w:hint="eastAsia"/>
          <w:sz w:val="22"/>
          <w:szCs w:val="22"/>
          <w:lang w:eastAsia="zh-CN"/>
        </w:rPr>
        <w:t>his contribution</w:t>
      </w:r>
      <w:r w:rsidR="00DA6974" w:rsidRPr="00155767">
        <w:rPr>
          <w:rFonts w:eastAsia="宋体"/>
          <w:sz w:val="22"/>
          <w:szCs w:val="22"/>
          <w:lang w:val="en-US" w:eastAsia="zh-CN"/>
        </w:rPr>
        <w:t xml:space="preserve"> provides analysis on the </w:t>
      </w:r>
      <w:r w:rsidR="007C236B">
        <w:rPr>
          <w:rFonts w:eastAsia="宋体"/>
          <w:sz w:val="22"/>
          <w:szCs w:val="22"/>
          <w:lang w:val="en-US" w:eastAsia="zh-CN"/>
        </w:rPr>
        <w:t>measurement requirements</w:t>
      </w:r>
      <w:r w:rsidR="00DA6974" w:rsidRPr="00155767">
        <w:rPr>
          <w:rFonts w:eastAsia="宋体"/>
          <w:sz w:val="22"/>
          <w:szCs w:val="22"/>
          <w:lang w:val="en-US" w:eastAsia="zh-CN"/>
        </w:rPr>
        <w:t xml:space="preserve"> due to complexity reduction for RedCap UE</w:t>
      </w:r>
      <w:r w:rsidRPr="00155767">
        <w:rPr>
          <w:rFonts w:eastAsia="宋体" w:hint="eastAsia"/>
          <w:sz w:val="22"/>
          <w:szCs w:val="22"/>
          <w:lang w:eastAsia="zh-CN"/>
        </w:rPr>
        <w:t xml:space="preserve">. </w:t>
      </w:r>
      <w:r w:rsidRPr="00155767">
        <w:rPr>
          <w:rFonts w:eastAsia="宋体"/>
          <w:sz w:val="22"/>
          <w:szCs w:val="22"/>
          <w:lang w:eastAsia="zh-CN"/>
        </w:rPr>
        <w:t>T</w:t>
      </w:r>
      <w:r w:rsidRPr="00155767">
        <w:rPr>
          <w:rFonts w:eastAsia="宋体" w:hint="eastAsia"/>
          <w:sz w:val="22"/>
          <w:szCs w:val="22"/>
          <w:lang w:eastAsia="zh-CN"/>
        </w:rPr>
        <w:t xml:space="preserve">he following </w:t>
      </w:r>
      <w:r w:rsidR="00DA6974" w:rsidRPr="00155767">
        <w:rPr>
          <w:rFonts w:eastAsia="宋体"/>
          <w:sz w:val="22"/>
          <w:szCs w:val="22"/>
          <w:lang w:eastAsia="zh-CN"/>
        </w:rPr>
        <w:t xml:space="preserve">proposals </w:t>
      </w:r>
      <w:r w:rsidR="00506E7B" w:rsidRPr="00155767">
        <w:rPr>
          <w:rFonts w:eastAsia="宋体"/>
          <w:sz w:val="22"/>
          <w:szCs w:val="22"/>
          <w:lang w:eastAsia="zh-CN"/>
        </w:rPr>
        <w:t>are</w:t>
      </w:r>
      <w:r w:rsidRPr="00155767">
        <w:rPr>
          <w:rFonts w:eastAsia="宋体" w:hint="eastAsia"/>
          <w:sz w:val="22"/>
          <w:szCs w:val="22"/>
          <w:lang w:eastAsia="zh-CN"/>
        </w:rPr>
        <w:t xml:space="preserve"> </w:t>
      </w:r>
      <w:r w:rsidR="00506E7B" w:rsidRPr="00155767">
        <w:rPr>
          <w:rFonts w:eastAsia="宋体"/>
          <w:sz w:val="22"/>
          <w:szCs w:val="22"/>
          <w:lang w:eastAsia="zh-CN"/>
        </w:rPr>
        <w:t>provided</w:t>
      </w:r>
      <w:r w:rsidRPr="00155767">
        <w:rPr>
          <w:rFonts w:eastAsia="宋体" w:hint="eastAsia"/>
          <w:sz w:val="22"/>
          <w:szCs w:val="22"/>
          <w:lang w:eastAsia="zh-CN"/>
        </w:rPr>
        <w:t>:</w:t>
      </w:r>
    </w:p>
    <w:p w14:paraId="7B233124" w14:textId="77777777" w:rsidR="00304277" w:rsidRPr="008C3CCE" w:rsidRDefault="00304277" w:rsidP="00304277">
      <w:pPr>
        <w:rPr>
          <w:rFonts w:eastAsiaTheme="minorEastAsia"/>
          <w:b/>
          <w:sz w:val="22"/>
          <w:szCs w:val="22"/>
          <w:lang w:val="en-US" w:eastAsia="zh-CN"/>
        </w:rPr>
      </w:pPr>
      <w:r w:rsidRPr="008C3CCE">
        <w:rPr>
          <w:b/>
          <w:sz w:val="22"/>
          <w:szCs w:val="22"/>
        </w:rPr>
        <w:t>Proposal 1: Reference SSB to decide intra-frequency measurement is supposed to be fixed, and doesn’t expect to be changed with active BWP switching.</w:t>
      </w:r>
    </w:p>
    <w:p w14:paraId="22350680" w14:textId="77777777" w:rsidR="00FC2C94" w:rsidRPr="00984273" w:rsidRDefault="00FC2C94" w:rsidP="00FC2C94">
      <w:pPr>
        <w:rPr>
          <w:rFonts w:eastAsiaTheme="minorEastAsia"/>
          <w:b/>
          <w:sz w:val="22"/>
          <w:szCs w:val="22"/>
          <w:lang w:val="en-US" w:eastAsia="zh-CN"/>
        </w:rPr>
      </w:pPr>
      <w:r w:rsidRPr="00984273">
        <w:rPr>
          <w:rFonts w:eastAsiaTheme="minorEastAsia" w:hint="eastAsia"/>
          <w:b/>
          <w:sz w:val="22"/>
          <w:szCs w:val="22"/>
          <w:lang w:val="en-US" w:eastAsia="zh-CN"/>
        </w:rPr>
        <w:t>P</w:t>
      </w:r>
      <w:r w:rsidRPr="00984273">
        <w:rPr>
          <w:rFonts w:eastAsiaTheme="minorEastAsia"/>
          <w:b/>
          <w:sz w:val="22"/>
          <w:szCs w:val="22"/>
          <w:lang w:val="en-US" w:eastAsia="zh-CN"/>
        </w:rPr>
        <w:t xml:space="preserve">roposal </w:t>
      </w:r>
      <w:r>
        <w:rPr>
          <w:rFonts w:eastAsiaTheme="minorEastAsia"/>
          <w:b/>
          <w:sz w:val="22"/>
          <w:szCs w:val="22"/>
          <w:lang w:val="en-US" w:eastAsia="zh-CN"/>
        </w:rPr>
        <w:t>2</w:t>
      </w:r>
      <w:r w:rsidRPr="00984273">
        <w:rPr>
          <w:rFonts w:eastAsiaTheme="minorEastAsia"/>
          <w:b/>
          <w:sz w:val="22"/>
          <w:szCs w:val="22"/>
          <w:lang w:val="en-US" w:eastAsia="zh-CN"/>
        </w:rPr>
        <w:t>: The intra-frequency measurement definition for RedCap UE can be specified as,</w:t>
      </w:r>
    </w:p>
    <w:p w14:paraId="67471DFC" w14:textId="77777777" w:rsidR="00FC2C94" w:rsidRDefault="00FC2C94" w:rsidP="00FC2C94">
      <w:pPr>
        <w:rPr>
          <w:b/>
          <w:sz w:val="22"/>
          <w:szCs w:val="22"/>
        </w:rPr>
      </w:pPr>
      <w:r w:rsidRPr="00176E7D">
        <w:rPr>
          <w:b/>
          <w:sz w:val="22"/>
          <w:szCs w:val="22"/>
        </w:rPr>
        <w:t xml:space="preserve">A measurement is defined as a SSB based intra-frequency measurement provided the centre frequency of the reference SSB of the serving cell and the centre frequency of the SSB of the neighbour cell are the same, and the subcarrier spacing of the two SSBs are also the same, where reference SSB of serving </w:t>
      </w:r>
      <w:r>
        <w:rPr>
          <w:b/>
          <w:sz w:val="22"/>
          <w:szCs w:val="22"/>
        </w:rPr>
        <w:t xml:space="preserve">cell </w:t>
      </w:r>
      <w:r w:rsidRPr="00176E7D">
        <w:rPr>
          <w:b/>
          <w:sz w:val="22"/>
          <w:szCs w:val="22"/>
        </w:rPr>
        <w:t>is CD-SSB or a fixed NCD-SSB.</w:t>
      </w:r>
      <w:r>
        <w:rPr>
          <w:rFonts w:eastAsiaTheme="minorEastAsia" w:hint="eastAsia"/>
          <w:b/>
          <w:sz w:val="22"/>
          <w:szCs w:val="22"/>
          <w:lang w:eastAsia="zh-CN"/>
        </w:rPr>
        <w:t xml:space="preserve"> </w:t>
      </w:r>
    </w:p>
    <w:p w14:paraId="76E03B96" w14:textId="095C47CD" w:rsidR="00304277" w:rsidRDefault="00304277" w:rsidP="00304277">
      <w:pPr>
        <w:rPr>
          <w:b/>
          <w:sz w:val="22"/>
          <w:szCs w:val="22"/>
        </w:rPr>
      </w:pPr>
      <w:r w:rsidRPr="00C409D7">
        <w:rPr>
          <w:b/>
          <w:sz w:val="22"/>
          <w:szCs w:val="22"/>
        </w:rPr>
        <w:t>Proposal</w:t>
      </w:r>
      <w:r>
        <w:rPr>
          <w:b/>
          <w:sz w:val="22"/>
          <w:szCs w:val="22"/>
        </w:rPr>
        <w:t xml:space="preserve"> 3:</w:t>
      </w:r>
      <w:r w:rsidRPr="00C409D7">
        <w:rPr>
          <w:b/>
          <w:sz w:val="22"/>
          <w:szCs w:val="22"/>
        </w:rPr>
        <w:t xml:space="preserve"> When both CD-SSB and NCD-SSB are configured for serving cell measurements</w:t>
      </w:r>
      <w:r>
        <w:rPr>
          <w:b/>
          <w:sz w:val="22"/>
          <w:szCs w:val="22"/>
        </w:rPr>
        <w:t xml:space="preserve">, </w:t>
      </w:r>
      <w:r w:rsidRPr="00C409D7">
        <w:rPr>
          <w:b/>
          <w:sz w:val="22"/>
          <w:szCs w:val="22"/>
        </w:rPr>
        <w:t>UE perform</w:t>
      </w:r>
      <w:r w:rsidR="00995EA4">
        <w:rPr>
          <w:b/>
          <w:sz w:val="22"/>
          <w:szCs w:val="22"/>
        </w:rPr>
        <w:t>s</w:t>
      </w:r>
      <w:r w:rsidRPr="00C409D7">
        <w:rPr>
          <w:b/>
          <w:sz w:val="22"/>
          <w:szCs w:val="22"/>
        </w:rPr>
        <w:t xml:space="preserve"> serving cell measurements based on SSB with</w:t>
      </w:r>
      <w:r w:rsidR="00995EA4">
        <w:rPr>
          <w:b/>
          <w:sz w:val="22"/>
          <w:szCs w:val="22"/>
        </w:rPr>
        <w:t>in</w:t>
      </w:r>
      <w:r w:rsidRPr="00C409D7">
        <w:rPr>
          <w:b/>
          <w:sz w:val="22"/>
          <w:szCs w:val="22"/>
        </w:rPr>
        <w:t xml:space="preserve"> active BWP.</w:t>
      </w:r>
      <w:r>
        <w:rPr>
          <w:b/>
          <w:sz w:val="22"/>
          <w:szCs w:val="22"/>
        </w:rPr>
        <w:t xml:space="preserve"> Whether measurement on SSB outside active BWP is up to UE implementation.</w:t>
      </w:r>
    </w:p>
    <w:p w14:paraId="1F15223F" w14:textId="77777777" w:rsidR="00304277" w:rsidRDefault="00304277" w:rsidP="00304277">
      <w:pPr>
        <w:rPr>
          <w:b/>
          <w:sz w:val="22"/>
          <w:szCs w:val="22"/>
        </w:rPr>
      </w:pPr>
      <w:r w:rsidRPr="00621C4D">
        <w:rPr>
          <w:b/>
          <w:sz w:val="22"/>
          <w:szCs w:val="22"/>
        </w:rPr>
        <w:t>Proposal 4: When both CD-SSB and NCD-SSB are configured for serving cell measurements and both require MG</w:t>
      </w:r>
      <w:r w:rsidRPr="00621C4D">
        <w:rPr>
          <w:rFonts w:hint="eastAsia"/>
          <w:b/>
          <w:sz w:val="22"/>
          <w:szCs w:val="22"/>
        </w:rPr>
        <w:t>,</w:t>
      </w:r>
      <w:r w:rsidRPr="00621C4D">
        <w:rPr>
          <w:b/>
          <w:sz w:val="22"/>
          <w:szCs w:val="22"/>
        </w:rPr>
        <w:t xml:space="preserve"> UE could choose to perform </w:t>
      </w:r>
      <w:r>
        <w:rPr>
          <w:b/>
          <w:sz w:val="22"/>
          <w:szCs w:val="22"/>
        </w:rPr>
        <w:t xml:space="preserve">measurement on </w:t>
      </w:r>
      <w:r w:rsidRPr="00621C4D">
        <w:rPr>
          <w:b/>
          <w:sz w:val="22"/>
          <w:szCs w:val="22"/>
        </w:rPr>
        <w:t>CD-SSB</w:t>
      </w:r>
      <w:r>
        <w:rPr>
          <w:b/>
          <w:sz w:val="22"/>
          <w:szCs w:val="22"/>
        </w:rPr>
        <w:t>.</w:t>
      </w:r>
    </w:p>
    <w:p w14:paraId="1EFDFB9E" w14:textId="77777777" w:rsidR="00304277" w:rsidRPr="00800FD7" w:rsidRDefault="00304277" w:rsidP="00304277">
      <w:pPr>
        <w:rPr>
          <w:b/>
          <w:sz w:val="22"/>
          <w:szCs w:val="22"/>
        </w:rPr>
      </w:pPr>
      <w:r w:rsidRPr="00800FD7">
        <w:rPr>
          <w:b/>
          <w:sz w:val="22"/>
          <w:szCs w:val="22"/>
        </w:rPr>
        <w:t>Proposal 5: When both CD-SSB MO and NCD-SSB MO are configured for neighbour cell measurements, UE shall follow network’s configuration to measure all MOs.</w:t>
      </w:r>
    </w:p>
    <w:p w14:paraId="7DA89027" w14:textId="77777777" w:rsidR="00304277" w:rsidRPr="00D72D22" w:rsidRDefault="00304277" w:rsidP="00304277">
      <w:pPr>
        <w:rPr>
          <w:b/>
          <w:sz w:val="22"/>
          <w:szCs w:val="22"/>
        </w:rPr>
      </w:pPr>
      <w:r w:rsidRPr="00D72D22">
        <w:rPr>
          <w:b/>
          <w:sz w:val="22"/>
          <w:szCs w:val="22"/>
        </w:rPr>
        <w:lastRenderedPageBreak/>
        <w:t>Proposal 6: The neighbor cell’s SSB type (NCD-SSB or CD-SSB) shall be provided to UE if UE is configured to perform cell identification/measurement on neighbor cell’s NCD-SSB.</w:t>
      </w:r>
    </w:p>
    <w:p w14:paraId="45E0D689" w14:textId="77777777" w:rsidR="00304277" w:rsidRPr="00E603A6" w:rsidRDefault="00304277" w:rsidP="00304277">
      <w:pPr>
        <w:rPr>
          <w:b/>
          <w:sz w:val="22"/>
          <w:szCs w:val="22"/>
        </w:rPr>
      </w:pPr>
      <w:r w:rsidRPr="00623C0A">
        <w:rPr>
          <w:rFonts w:hint="eastAsia"/>
          <w:b/>
          <w:sz w:val="22"/>
          <w:szCs w:val="22"/>
        </w:rPr>
        <w:t>Proposal</w:t>
      </w:r>
      <w:r w:rsidRPr="00623C0A">
        <w:rPr>
          <w:b/>
          <w:sz w:val="22"/>
          <w:szCs w:val="22"/>
        </w:rPr>
        <w:t xml:space="preserve"> </w:t>
      </w:r>
      <w:r>
        <w:rPr>
          <w:b/>
          <w:sz w:val="22"/>
          <w:szCs w:val="22"/>
        </w:rPr>
        <w:t>7</w:t>
      </w:r>
      <w:r w:rsidRPr="00623C0A">
        <w:rPr>
          <w:rFonts w:eastAsiaTheme="minorEastAsia" w:hint="eastAsia"/>
          <w:b/>
          <w:sz w:val="22"/>
          <w:szCs w:val="22"/>
          <w:lang w:eastAsia="zh-CN"/>
        </w:rPr>
        <w:t>:</w:t>
      </w:r>
      <w:r w:rsidRPr="00623C0A">
        <w:rPr>
          <w:rFonts w:eastAsiaTheme="minorEastAsia"/>
          <w:b/>
          <w:sz w:val="22"/>
          <w:szCs w:val="22"/>
          <w:lang w:eastAsia="zh-CN"/>
        </w:rPr>
        <w:t xml:space="preserve"> </w:t>
      </w:r>
      <w:r>
        <w:rPr>
          <w:b/>
          <w:sz w:val="22"/>
          <w:szCs w:val="22"/>
          <w:lang w:eastAsia="ja-JP"/>
        </w:rPr>
        <w:t>SMTC p</w:t>
      </w:r>
      <w:r w:rsidRPr="00623C0A">
        <w:rPr>
          <w:b/>
          <w:sz w:val="22"/>
          <w:szCs w:val="22"/>
          <w:lang w:eastAsia="ja-JP"/>
        </w:rPr>
        <w:t>eriodicit</w:t>
      </w:r>
      <w:r>
        <w:rPr>
          <w:b/>
          <w:sz w:val="22"/>
          <w:szCs w:val="22"/>
          <w:lang w:eastAsia="ja-JP"/>
        </w:rPr>
        <w:t>y</w:t>
      </w:r>
      <w:r w:rsidRPr="00623C0A">
        <w:rPr>
          <w:b/>
          <w:sz w:val="22"/>
          <w:szCs w:val="22"/>
          <w:lang w:eastAsia="ja-JP"/>
        </w:rPr>
        <w:t xml:space="preserve"> of NCD-SSB </w:t>
      </w:r>
      <w:r>
        <w:rPr>
          <w:b/>
          <w:sz w:val="22"/>
          <w:szCs w:val="22"/>
          <w:lang w:eastAsia="ja-JP"/>
        </w:rPr>
        <w:t>is</w:t>
      </w:r>
      <w:r w:rsidRPr="00623C0A">
        <w:rPr>
          <w:b/>
          <w:sz w:val="22"/>
          <w:szCs w:val="22"/>
          <w:lang w:eastAsia="ja-JP"/>
        </w:rPr>
        <w:t xml:space="preserve"> up to network configuration</w:t>
      </w:r>
      <w:r>
        <w:rPr>
          <w:b/>
          <w:bCs/>
          <w:sz w:val="22"/>
          <w:szCs w:val="22"/>
        </w:rPr>
        <w:t xml:space="preserve"> and shall be not larger than 160ms.</w:t>
      </w:r>
    </w:p>
    <w:p w14:paraId="1A0E265C" w14:textId="77777777" w:rsidR="00304277" w:rsidRPr="0029437F" w:rsidRDefault="00304277" w:rsidP="00304277">
      <w:pPr>
        <w:rPr>
          <w:b/>
          <w:sz w:val="22"/>
          <w:szCs w:val="22"/>
          <w:lang w:eastAsia="ja-JP"/>
        </w:rPr>
      </w:pPr>
      <w:r w:rsidRPr="0020744F">
        <w:rPr>
          <w:rFonts w:hint="eastAsia"/>
          <w:b/>
          <w:sz w:val="22"/>
          <w:szCs w:val="22"/>
          <w:lang w:eastAsia="ja-JP"/>
        </w:rPr>
        <w:t>P</w:t>
      </w:r>
      <w:r w:rsidRPr="0020744F">
        <w:rPr>
          <w:b/>
          <w:sz w:val="22"/>
          <w:szCs w:val="22"/>
          <w:lang w:eastAsia="ja-JP"/>
        </w:rPr>
        <w:t xml:space="preserve">roposal </w:t>
      </w:r>
      <w:r>
        <w:rPr>
          <w:b/>
          <w:sz w:val="22"/>
          <w:szCs w:val="22"/>
          <w:lang w:eastAsia="ja-JP"/>
        </w:rPr>
        <w:t>8</w:t>
      </w:r>
      <w:r w:rsidRPr="0020744F">
        <w:rPr>
          <w:b/>
          <w:sz w:val="22"/>
          <w:szCs w:val="22"/>
          <w:lang w:eastAsia="ja-JP"/>
        </w:rPr>
        <w:t xml:space="preserve">: The cases shall be </w:t>
      </w:r>
      <w:r>
        <w:rPr>
          <w:b/>
          <w:sz w:val="22"/>
          <w:szCs w:val="22"/>
          <w:lang w:eastAsia="ja-JP"/>
        </w:rPr>
        <w:t xml:space="preserve">first </w:t>
      </w:r>
      <w:r w:rsidRPr="0020744F">
        <w:rPr>
          <w:b/>
          <w:sz w:val="22"/>
          <w:szCs w:val="22"/>
          <w:lang w:eastAsia="ja-JP"/>
        </w:rPr>
        <w:t>clarified when discussing on inter-frequency without gap capability.</w:t>
      </w:r>
    </w:p>
    <w:p w14:paraId="17DCD64E" w14:textId="77777777" w:rsidR="00304277" w:rsidRPr="000D320A" w:rsidRDefault="00304277" w:rsidP="00304277">
      <w:pPr>
        <w:rPr>
          <w:rFonts w:eastAsia="宋体"/>
          <w:b/>
          <w:sz w:val="22"/>
          <w:szCs w:val="22"/>
          <w:lang w:eastAsia="zh-CN"/>
        </w:rPr>
      </w:pPr>
      <w:r w:rsidRPr="000D320A">
        <w:rPr>
          <w:rFonts w:eastAsia="宋体"/>
          <w:b/>
          <w:sz w:val="22"/>
          <w:szCs w:val="22"/>
          <w:lang w:eastAsia="zh-CN"/>
        </w:rPr>
        <w:t xml:space="preserve">Proposal </w:t>
      </w:r>
      <w:r>
        <w:rPr>
          <w:rFonts w:eastAsia="宋体"/>
          <w:b/>
          <w:sz w:val="22"/>
          <w:szCs w:val="22"/>
          <w:lang w:eastAsia="zh-CN"/>
        </w:rPr>
        <w:t>9</w:t>
      </w:r>
      <w:r w:rsidRPr="000D320A">
        <w:rPr>
          <w:rFonts w:eastAsia="宋体"/>
          <w:b/>
          <w:sz w:val="22"/>
          <w:szCs w:val="22"/>
          <w:lang w:eastAsia="zh-CN"/>
        </w:rPr>
        <w:t>: For RedCap UE, one searcher shall be shared with all frequency layers which are measured without gap.</w:t>
      </w:r>
    </w:p>
    <w:p w14:paraId="28393F60" w14:textId="77777777" w:rsidR="00304277" w:rsidRDefault="00304277" w:rsidP="00995EA4">
      <w:pPr>
        <w:rPr>
          <w:rFonts w:eastAsia="宋体"/>
          <w:b/>
          <w:sz w:val="22"/>
          <w:szCs w:val="22"/>
          <w:lang w:eastAsia="zh-CN"/>
        </w:rPr>
      </w:pPr>
      <w:r w:rsidRPr="00155767">
        <w:rPr>
          <w:rFonts w:eastAsia="宋体"/>
          <w:b/>
          <w:sz w:val="22"/>
          <w:szCs w:val="22"/>
          <w:lang w:eastAsia="zh-CN"/>
        </w:rPr>
        <w:t xml:space="preserve">Proposal </w:t>
      </w:r>
      <w:r>
        <w:rPr>
          <w:rFonts w:eastAsia="宋体"/>
          <w:b/>
          <w:sz w:val="22"/>
          <w:szCs w:val="22"/>
          <w:lang w:eastAsia="zh-CN"/>
        </w:rPr>
        <w:t>10</w:t>
      </w:r>
      <w:r w:rsidRPr="00155767">
        <w:rPr>
          <w:rFonts w:eastAsia="宋体"/>
          <w:b/>
          <w:sz w:val="22"/>
          <w:szCs w:val="22"/>
          <w:lang w:eastAsia="zh-CN"/>
        </w:rPr>
        <w:t>: For intra-frequency PSS/SSS detection for RedCap UE with 1RX,</w:t>
      </w:r>
      <w:r w:rsidRPr="00155767">
        <w:rPr>
          <w:sz w:val="22"/>
          <w:szCs w:val="22"/>
        </w:rPr>
        <w:t xml:space="preserve"> </w:t>
      </w:r>
      <w:r w:rsidRPr="00155767">
        <w:rPr>
          <w:rFonts w:eastAsia="宋体"/>
          <w:b/>
          <w:sz w:val="22"/>
          <w:szCs w:val="22"/>
          <w:lang w:eastAsia="zh-CN"/>
        </w:rPr>
        <w:t>at least 6 samples are needed for FR1.</w:t>
      </w:r>
    </w:p>
    <w:p w14:paraId="552326EA" w14:textId="77777777" w:rsidR="00304277" w:rsidRPr="00FC7994" w:rsidRDefault="00304277" w:rsidP="00995EA4">
      <w:pPr>
        <w:rPr>
          <w:rFonts w:eastAsia="宋体"/>
          <w:b/>
          <w:sz w:val="22"/>
          <w:szCs w:val="22"/>
          <w:lang w:eastAsia="zh-CN"/>
        </w:rPr>
      </w:pPr>
      <w:r w:rsidRPr="00FC7994">
        <w:rPr>
          <w:rFonts w:eastAsia="宋体"/>
          <w:b/>
          <w:sz w:val="22"/>
          <w:szCs w:val="22"/>
          <w:lang w:eastAsia="zh-CN"/>
        </w:rPr>
        <w:t xml:space="preserve">Proposal </w:t>
      </w:r>
      <w:r>
        <w:rPr>
          <w:rFonts w:eastAsia="宋体"/>
          <w:b/>
          <w:sz w:val="22"/>
          <w:szCs w:val="22"/>
          <w:lang w:eastAsia="zh-CN"/>
        </w:rPr>
        <w:t>11</w:t>
      </w:r>
      <w:r w:rsidRPr="00FC7994">
        <w:rPr>
          <w:rFonts w:eastAsia="宋体"/>
          <w:b/>
          <w:sz w:val="22"/>
          <w:szCs w:val="22"/>
          <w:lang w:eastAsia="zh-CN"/>
        </w:rPr>
        <w:t>: Not to extend the lower bound in PSS/SSS detection delay.</w:t>
      </w:r>
    </w:p>
    <w:p w14:paraId="400356F8" w14:textId="77777777" w:rsidR="00304277" w:rsidRPr="00FD0EAA" w:rsidRDefault="00304277" w:rsidP="00995EA4">
      <w:pPr>
        <w:rPr>
          <w:b/>
          <w:sz w:val="22"/>
          <w:szCs w:val="22"/>
        </w:rPr>
      </w:pPr>
      <w:r w:rsidRPr="00155767">
        <w:rPr>
          <w:rFonts w:eastAsia="宋体"/>
          <w:b/>
          <w:sz w:val="22"/>
          <w:szCs w:val="22"/>
          <w:lang w:eastAsia="zh-CN"/>
        </w:rPr>
        <w:t xml:space="preserve">Proposal </w:t>
      </w:r>
      <w:r>
        <w:rPr>
          <w:rFonts w:eastAsia="宋体"/>
          <w:b/>
          <w:sz w:val="22"/>
          <w:szCs w:val="22"/>
          <w:lang w:eastAsia="zh-CN"/>
        </w:rPr>
        <w:t>12</w:t>
      </w:r>
      <w:r w:rsidRPr="00155767">
        <w:rPr>
          <w:rFonts w:eastAsia="宋体"/>
          <w:b/>
          <w:sz w:val="22"/>
          <w:szCs w:val="22"/>
          <w:lang w:eastAsia="zh-CN"/>
        </w:rPr>
        <w:t>: For time index acquisition for RedCap UE with 1RX,</w:t>
      </w:r>
      <w:r>
        <w:rPr>
          <w:rFonts w:eastAsiaTheme="minorEastAsia" w:hint="eastAsia"/>
          <w:b/>
          <w:sz w:val="22"/>
          <w:szCs w:val="22"/>
          <w:lang w:eastAsia="zh-CN"/>
        </w:rPr>
        <w:t xml:space="preserve"> </w:t>
      </w:r>
      <w:r w:rsidRPr="00760D8A">
        <w:rPr>
          <w:rFonts w:eastAsia="宋体" w:hint="eastAsia"/>
          <w:b/>
          <w:sz w:val="22"/>
          <w:szCs w:val="22"/>
          <w:lang w:eastAsia="zh-CN"/>
        </w:rPr>
        <w:t>6</w:t>
      </w:r>
      <w:r w:rsidRPr="00760D8A">
        <w:rPr>
          <w:rFonts w:eastAsia="宋体"/>
          <w:b/>
          <w:sz w:val="22"/>
          <w:szCs w:val="22"/>
          <w:lang w:eastAsia="zh-CN"/>
        </w:rPr>
        <w:t xml:space="preserve"> samples are needed in FR1</w:t>
      </w:r>
      <w:r>
        <w:rPr>
          <w:rFonts w:eastAsia="宋体"/>
          <w:b/>
          <w:sz w:val="22"/>
          <w:szCs w:val="22"/>
          <w:lang w:eastAsia="zh-CN"/>
        </w:rPr>
        <w:t xml:space="preserve"> (3 additional samples are needed).</w:t>
      </w:r>
    </w:p>
    <w:p w14:paraId="7016821C" w14:textId="77777777" w:rsidR="00415EF0" w:rsidRPr="00EE2774" w:rsidRDefault="00415EF0" w:rsidP="00415EF0">
      <w:pPr>
        <w:rPr>
          <w:b/>
          <w:bCs/>
          <w:color w:val="000000" w:themeColor="text1"/>
          <w:sz w:val="22"/>
          <w:szCs w:val="22"/>
          <w:lang w:eastAsia="ko-KR"/>
        </w:rPr>
      </w:pPr>
      <w:r w:rsidRPr="00EE2774">
        <w:rPr>
          <w:rFonts w:eastAsia="宋体"/>
          <w:b/>
          <w:sz w:val="22"/>
          <w:szCs w:val="22"/>
          <w:lang w:eastAsia="zh-CN"/>
        </w:rPr>
        <w:t>Proposal 1</w:t>
      </w:r>
      <w:r>
        <w:rPr>
          <w:rFonts w:eastAsia="宋体"/>
          <w:b/>
          <w:sz w:val="22"/>
          <w:szCs w:val="22"/>
          <w:lang w:eastAsia="zh-CN"/>
        </w:rPr>
        <w:t>3</w:t>
      </w:r>
      <w:r w:rsidRPr="00EE2774">
        <w:rPr>
          <w:rFonts w:eastAsia="宋体"/>
          <w:b/>
          <w:sz w:val="22"/>
          <w:szCs w:val="22"/>
          <w:lang w:eastAsia="zh-CN"/>
        </w:rPr>
        <w:t xml:space="preserve">: </w:t>
      </w:r>
      <w:r>
        <w:rPr>
          <w:b/>
          <w:bCs/>
          <w:color w:val="000000" w:themeColor="text1"/>
          <w:sz w:val="22"/>
          <w:szCs w:val="22"/>
          <w:lang w:eastAsia="ko-KR"/>
        </w:rPr>
        <w:t>CGI reading</w:t>
      </w:r>
      <w:r w:rsidRPr="00EE2774">
        <w:rPr>
          <w:b/>
          <w:bCs/>
          <w:color w:val="000000" w:themeColor="text1"/>
          <w:sz w:val="22"/>
          <w:szCs w:val="22"/>
          <w:lang w:eastAsia="ko-KR"/>
        </w:rPr>
        <w:t xml:space="preserve"> delay for RedCap UE</w:t>
      </w:r>
      <w:r>
        <w:rPr>
          <w:b/>
          <w:bCs/>
          <w:color w:val="000000" w:themeColor="text1"/>
          <w:sz w:val="22"/>
          <w:szCs w:val="22"/>
          <w:lang w:eastAsia="ko-KR"/>
        </w:rPr>
        <w:t xml:space="preserve"> with 1RX in FR1</w:t>
      </w:r>
      <w:r w:rsidRPr="00EE2774">
        <w:rPr>
          <w:b/>
          <w:bCs/>
          <w:color w:val="000000" w:themeColor="text1"/>
          <w:sz w:val="22"/>
          <w:szCs w:val="22"/>
          <w:lang w:eastAsia="ko-KR"/>
        </w:rPr>
        <w:t>:</w:t>
      </w:r>
    </w:p>
    <w:p w14:paraId="2A8A7046" w14:textId="77777777" w:rsidR="00415EF0" w:rsidRDefault="00415EF0" w:rsidP="00415EF0">
      <w:pPr>
        <w:ind w:leftChars="200" w:left="400"/>
        <w:rPr>
          <w:rFonts w:eastAsia="Yu Mincho"/>
          <w:b/>
          <w:sz w:val="22"/>
          <w:szCs w:val="22"/>
        </w:rPr>
      </w:pPr>
      <w:r w:rsidRPr="00924432">
        <w:rPr>
          <w:rFonts w:eastAsia="Yu Mincho"/>
          <w:b/>
          <w:sz w:val="22"/>
          <w:szCs w:val="22"/>
        </w:rPr>
        <w:t>-The MIB decoding delay requirement can be the same as non-RedCap UE for SNR=-3Db;</w:t>
      </w:r>
    </w:p>
    <w:p w14:paraId="1C01E9E6" w14:textId="77777777" w:rsidR="00415EF0" w:rsidRPr="00924432" w:rsidRDefault="00415EF0" w:rsidP="00415EF0">
      <w:pPr>
        <w:ind w:leftChars="200" w:left="400"/>
        <w:rPr>
          <w:rFonts w:eastAsia="Yu Mincho"/>
          <w:b/>
          <w:sz w:val="22"/>
          <w:szCs w:val="22"/>
        </w:rPr>
      </w:pPr>
      <w:r>
        <w:rPr>
          <w:rFonts w:eastAsia="Yu Mincho"/>
          <w:b/>
          <w:sz w:val="22"/>
          <w:szCs w:val="22"/>
        </w:rPr>
        <w:t>-</w:t>
      </w:r>
      <w:r w:rsidRPr="00415EF0">
        <w:t xml:space="preserve"> </w:t>
      </w:r>
      <w:r w:rsidRPr="00415EF0">
        <w:rPr>
          <w:rFonts w:eastAsia="Yu Mincho"/>
          <w:b/>
          <w:sz w:val="22"/>
          <w:szCs w:val="22"/>
        </w:rPr>
        <w:t xml:space="preserve">12 samples are needed </w:t>
      </w:r>
      <w:r>
        <w:rPr>
          <w:rFonts w:eastAsia="Yu Mincho"/>
          <w:b/>
          <w:sz w:val="22"/>
          <w:szCs w:val="22"/>
        </w:rPr>
        <w:t xml:space="preserve">for </w:t>
      </w:r>
      <w:r w:rsidRPr="00415EF0">
        <w:rPr>
          <w:rFonts w:eastAsia="Yu Mincho"/>
          <w:b/>
          <w:sz w:val="22"/>
          <w:szCs w:val="22"/>
        </w:rPr>
        <w:t xml:space="preserve">SIB1 </w:t>
      </w:r>
      <w:r>
        <w:rPr>
          <w:rFonts w:eastAsia="Yu Mincho"/>
          <w:b/>
          <w:sz w:val="22"/>
          <w:szCs w:val="22"/>
        </w:rPr>
        <w:t>decoding</w:t>
      </w:r>
      <w:r w:rsidRPr="00415EF0">
        <w:rPr>
          <w:rFonts w:eastAsia="Yu Mincho"/>
          <w:b/>
          <w:sz w:val="22"/>
          <w:szCs w:val="22"/>
        </w:rPr>
        <w:t xml:space="preserve"> delay for 1Rx RedCap UE to achieve the SIB1 90% successful rate</w:t>
      </w:r>
      <w:r>
        <w:rPr>
          <w:rFonts w:eastAsia="Yu Mincho"/>
          <w:b/>
          <w:sz w:val="22"/>
          <w:szCs w:val="22"/>
        </w:rPr>
        <w:t>.</w:t>
      </w:r>
    </w:p>
    <w:p w14:paraId="49C7CD28" w14:textId="77777777" w:rsidR="00304277" w:rsidRPr="00617D87" w:rsidRDefault="00304277" w:rsidP="00304277">
      <w:pPr>
        <w:rPr>
          <w:rFonts w:eastAsia="宋体"/>
          <w:b/>
          <w:sz w:val="22"/>
          <w:szCs w:val="22"/>
          <w:lang w:eastAsia="zh-CN"/>
        </w:rPr>
      </w:pPr>
      <w:r w:rsidRPr="00155767">
        <w:rPr>
          <w:rFonts w:eastAsia="宋体"/>
          <w:b/>
          <w:sz w:val="22"/>
          <w:szCs w:val="22"/>
          <w:lang w:eastAsia="zh-CN"/>
        </w:rPr>
        <w:t xml:space="preserve">Proposal </w:t>
      </w:r>
      <w:r>
        <w:rPr>
          <w:rFonts w:eastAsia="宋体"/>
          <w:b/>
          <w:sz w:val="22"/>
          <w:szCs w:val="22"/>
          <w:lang w:eastAsia="zh-CN"/>
        </w:rPr>
        <w:t>14</w:t>
      </w:r>
      <w:r w:rsidRPr="00155767">
        <w:rPr>
          <w:rFonts w:eastAsia="宋体"/>
          <w:b/>
          <w:sz w:val="22"/>
          <w:szCs w:val="22"/>
          <w:lang w:eastAsia="zh-CN"/>
        </w:rPr>
        <w:t xml:space="preserve">: For RedCap UE with 1RX, RRM measurement period can be unchanged and RRM measurement accuracy is relaxed by </w:t>
      </w:r>
      <w:r>
        <w:rPr>
          <w:rFonts w:eastAsia="宋体"/>
          <w:b/>
          <w:sz w:val="22"/>
          <w:szCs w:val="22"/>
          <w:lang w:eastAsia="zh-CN"/>
        </w:rPr>
        <w:t>1</w:t>
      </w:r>
      <w:r w:rsidRPr="00155767">
        <w:rPr>
          <w:rFonts w:eastAsia="宋体"/>
          <w:b/>
          <w:sz w:val="22"/>
          <w:szCs w:val="22"/>
          <w:lang w:eastAsia="zh-CN"/>
        </w:rPr>
        <w:t xml:space="preserve">dB. </w:t>
      </w:r>
    </w:p>
    <w:p w14:paraId="221F6575" w14:textId="77777777" w:rsidR="00304277" w:rsidRPr="00667E27" w:rsidRDefault="00304277" w:rsidP="00995EA4">
      <w:pPr>
        <w:rPr>
          <w:rFonts w:eastAsia="宋体"/>
          <w:b/>
          <w:sz w:val="22"/>
          <w:szCs w:val="22"/>
          <w:lang w:eastAsia="zh-CN"/>
        </w:rPr>
      </w:pPr>
      <w:r w:rsidRPr="00667E27">
        <w:rPr>
          <w:rFonts w:eastAsia="宋体"/>
          <w:b/>
          <w:sz w:val="22"/>
          <w:szCs w:val="22"/>
          <w:lang w:eastAsia="zh-CN"/>
        </w:rPr>
        <w:t xml:space="preserve">Proposal </w:t>
      </w:r>
      <w:r>
        <w:rPr>
          <w:rFonts w:eastAsia="宋体"/>
          <w:b/>
          <w:sz w:val="22"/>
          <w:szCs w:val="22"/>
          <w:lang w:eastAsia="zh-CN"/>
        </w:rPr>
        <w:t>15</w:t>
      </w:r>
      <w:r w:rsidRPr="00667E27">
        <w:rPr>
          <w:rFonts w:eastAsia="宋体"/>
          <w:b/>
          <w:sz w:val="22"/>
          <w:szCs w:val="22"/>
          <w:lang w:eastAsia="zh-CN"/>
        </w:rPr>
        <w:t>: No need to introduce scheduling availability restriction on NR RedCap UEs performing measurements in HD-FDD bands.</w:t>
      </w:r>
    </w:p>
    <w:p w14:paraId="7ECEC2D9" w14:textId="77777777" w:rsidR="00304277" w:rsidRPr="00304277" w:rsidRDefault="00304277" w:rsidP="00DA6974">
      <w:pPr>
        <w:rPr>
          <w:rFonts w:eastAsia="宋体"/>
          <w:sz w:val="22"/>
          <w:szCs w:val="22"/>
          <w:lang w:eastAsia="zh-CN"/>
        </w:rPr>
      </w:pPr>
    </w:p>
    <w:p w14:paraId="7C315F45" w14:textId="77777777" w:rsidR="00C0754F" w:rsidRDefault="00C0754F" w:rsidP="00C0754F">
      <w:pPr>
        <w:pStyle w:val="1"/>
        <w:jc w:val="both"/>
        <w:rPr>
          <w:lang w:val="en-US"/>
        </w:rPr>
      </w:pPr>
      <w:r w:rsidRPr="00C0754F">
        <w:rPr>
          <w:lang w:val="en-US"/>
        </w:rPr>
        <w:t>Reference</w:t>
      </w:r>
    </w:p>
    <w:p w14:paraId="0D20D2DB" w14:textId="77777777" w:rsidR="00E20996" w:rsidRPr="00431339" w:rsidRDefault="005B7F51" w:rsidP="00212BD2">
      <w:pPr>
        <w:pStyle w:val="af8"/>
        <w:numPr>
          <w:ilvl w:val="0"/>
          <w:numId w:val="5"/>
        </w:numPr>
        <w:rPr>
          <w:rFonts w:eastAsia="宋体"/>
          <w:sz w:val="20"/>
          <w:szCs w:val="20"/>
          <w:lang w:val="en-GB" w:eastAsia="zh-CN"/>
        </w:rPr>
      </w:pPr>
      <w:r w:rsidRPr="00431339">
        <w:rPr>
          <w:rFonts w:eastAsia="宋体"/>
          <w:sz w:val="20"/>
          <w:szCs w:val="20"/>
          <w:lang w:val="en-GB" w:eastAsia="zh-CN"/>
        </w:rPr>
        <w:t>RP-211038, Revised WID on support of reduced capability NR devices, Ericsson</w:t>
      </w:r>
    </w:p>
    <w:p w14:paraId="3F45C78B" w14:textId="77777777" w:rsidR="000C7824" w:rsidRPr="00431339" w:rsidRDefault="000C7824" w:rsidP="000C7824">
      <w:pPr>
        <w:pStyle w:val="af8"/>
        <w:numPr>
          <w:ilvl w:val="0"/>
          <w:numId w:val="5"/>
        </w:numPr>
        <w:rPr>
          <w:rFonts w:eastAsia="宋体"/>
          <w:sz w:val="20"/>
          <w:szCs w:val="20"/>
          <w:lang w:val="en-GB" w:eastAsia="zh-CN"/>
        </w:rPr>
      </w:pPr>
      <w:r w:rsidRPr="00431339">
        <w:rPr>
          <w:rFonts w:eastAsia="宋体"/>
          <w:sz w:val="20"/>
          <w:szCs w:val="20"/>
          <w:lang w:val="en-GB" w:eastAsia="zh-CN"/>
        </w:rPr>
        <w:t>R4-2115358, WF on RedCap RRM requirements,</w:t>
      </w:r>
      <w:r w:rsidRPr="00431339">
        <w:rPr>
          <w:sz w:val="20"/>
          <w:szCs w:val="20"/>
        </w:rPr>
        <w:t xml:space="preserve"> </w:t>
      </w:r>
      <w:r w:rsidRPr="00431339">
        <w:rPr>
          <w:rFonts w:eastAsia="宋体"/>
          <w:sz w:val="20"/>
          <w:szCs w:val="20"/>
          <w:lang w:val="en-GB" w:eastAsia="zh-CN"/>
        </w:rPr>
        <w:t>Ericsson</w:t>
      </w:r>
    </w:p>
    <w:p w14:paraId="7304EADF" w14:textId="77777777" w:rsidR="00157C29" w:rsidRPr="00431339" w:rsidRDefault="00157C29" w:rsidP="00157C29">
      <w:pPr>
        <w:pStyle w:val="af8"/>
        <w:numPr>
          <w:ilvl w:val="0"/>
          <w:numId w:val="5"/>
        </w:numPr>
        <w:rPr>
          <w:rFonts w:eastAsia="宋体"/>
          <w:sz w:val="20"/>
          <w:szCs w:val="20"/>
          <w:lang w:val="en-GB" w:eastAsia="zh-CN"/>
        </w:rPr>
      </w:pPr>
      <w:r w:rsidRPr="00431339">
        <w:rPr>
          <w:rFonts w:eastAsia="宋体"/>
          <w:sz w:val="20"/>
          <w:szCs w:val="20"/>
          <w:lang w:val="en-GB" w:eastAsia="zh-CN"/>
        </w:rPr>
        <w:t>R4-2108359, WF on RedCap RRM requirements, Ericsson</w:t>
      </w:r>
    </w:p>
    <w:p w14:paraId="1EB362E0" w14:textId="32E05F81" w:rsidR="00EE1325" w:rsidRDefault="00956DCA" w:rsidP="00956DCA">
      <w:pPr>
        <w:pStyle w:val="af8"/>
        <w:numPr>
          <w:ilvl w:val="0"/>
          <w:numId w:val="5"/>
        </w:numPr>
        <w:rPr>
          <w:rFonts w:eastAsia="宋体"/>
          <w:sz w:val="20"/>
          <w:szCs w:val="20"/>
          <w:lang w:val="en-GB" w:eastAsia="zh-CN"/>
        </w:rPr>
      </w:pPr>
      <w:r w:rsidRPr="00956DCA">
        <w:rPr>
          <w:rFonts w:eastAsia="宋体"/>
          <w:sz w:val="20"/>
          <w:szCs w:val="20"/>
          <w:lang w:val="en-GB" w:eastAsia="zh-CN"/>
        </w:rPr>
        <w:t>R4-2201189</w:t>
      </w:r>
      <w:r w:rsidR="00EE1325" w:rsidRPr="00431339">
        <w:rPr>
          <w:rFonts w:eastAsia="宋体"/>
          <w:sz w:val="20"/>
          <w:szCs w:val="20"/>
          <w:lang w:val="en-GB" w:eastAsia="zh-CN"/>
        </w:rPr>
        <w:t xml:space="preserve">, </w:t>
      </w:r>
      <w:r w:rsidR="00BB2326" w:rsidRPr="00431339">
        <w:rPr>
          <w:rFonts w:eastAsia="宋体"/>
          <w:sz w:val="20"/>
          <w:szCs w:val="20"/>
          <w:lang w:val="en-GB" w:eastAsia="zh-CN"/>
        </w:rPr>
        <w:t xml:space="preserve">Simulation results for </w:t>
      </w:r>
      <w:r w:rsidR="00941DE6" w:rsidRPr="00431339">
        <w:rPr>
          <w:rFonts w:eastAsia="宋体"/>
          <w:sz w:val="20"/>
          <w:szCs w:val="20"/>
          <w:lang w:val="en-GB" w:eastAsia="zh-CN"/>
        </w:rPr>
        <w:t xml:space="preserve">cell detection, L3 measurement </w:t>
      </w:r>
      <w:r w:rsidR="00BB2326" w:rsidRPr="00431339">
        <w:rPr>
          <w:rFonts w:eastAsia="宋体"/>
          <w:sz w:val="20"/>
          <w:szCs w:val="20"/>
          <w:lang w:val="en-GB" w:eastAsia="zh-CN"/>
        </w:rPr>
        <w:t>and L1 RSRP measurement</w:t>
      </w:r>
      <w:r w:rsidR="00EE1325" w:rsidRPr="00431339">
        <w:rPr>
          <w:rFonts w:eastAsia="宋体"/>
          <w:sz w:val="20"/>
          <w:szCs w:val="20"/>
          <w:lang w:val="en-GB" w:eastAsia="zh-CN"/>
        </w:rPr>
        <w:t>, Huawei, HiSilicon</w:t>
      </w:r>
    </w:p>
    <w:p w14:paraId="1BE136BA" w14:textId="25ED037E" w:rsidR="00924432" w:rsidRPr="00924432" w:rsidRDefault="00924432" w:rsidP="00924432">
      <w:pPr>
        <w:pStyle w:val="af8"/>
        <w:numPr>
          <w:ilvl w:val="0"/>
          <w:numId w:val="5"/>
        </w:numPr>
        <w:rPr>
          <w:rFonts w:eastAsia="宋体"/>
          <w:sz w:val="20"/>
          <w:szCs w:val="20"/>
          <w:lang w:val="en-GB" w:eastAsia="zh-CN"/>
        </w:rPr>
      </w:pPr>
      <w:r w:rsidRPr="00431339">
        <w:rPr>
          <w:rFonts w:eastAsia="宋体"/>
          <w:sz w:val="20"/>
          <w:szCs w:val="20"/>
          <w:lang w:val="en-GB" w:eastAsia="zh-CN"/>
        </w:rPr>
        <w:t>R4-2</w:t>
      </w:r>
      <w:r>
        <w:rPr>
          <w:rFonts w:eastAsia="宋体"/>
          <w:sz w:val="20"/>
          <w:szCs w:val="20"/>
          <w:lang w:val="en-GB" w:eastAsia="zh-CN"/>
        </w:rPr>
        <w:t>20</w:t>
      </w:r>
      <w:r w:rsidR="00D50AB4">
        <w:rPr>
          <w:rFonts w:eastAsia="宋体"/>
          <w:sz w:val="20"/>
          <w:szCs w:val="20"/>
          <w:lang w:val="en-GB" w:eastAsia="zh-CN"/>
        </w:rPr>
        <w:t>6950</w:t>
      </w:r>
      <w:r w:rsidRPr="00431339">
        <w:rPr>
          <w:rFonts w:eastAsia="宋体"/>
          <w:sz w:val="20"/>
          <w:szCs w:val="20"/>
          <w:lang w:val="en-GB" w:eastAsia="zh-CN"/>
        </w:rPr>
        <w:t>, WF on RedCap RRM requirements, Ericsson</w:t>
      </w:r>
    </w:p>
    <w:p w14:paraId="62E4FA93" w14:textId="77777777" w:rsidR="006C74EF" w:rsidRPr="006C74EF" w:rsidRDefault="006C74EF" w:rsidP="006C74EF">
      <w:pPr>
        <w:rPr>
          <w:rFonts w:eastAsia="宋体"/>
          <w:sz w:val="22"/>
          <w:szCs w:val="22"/>
          <w:lang w:eastAsia="zh-CN"/>
        </w:rPr>
      </w:pPr>
    </w:p>
    <w:sectPr w:rsidR="006C74EF" w:rsidRPr="006C74EF"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368B0" w14:textId="77777777" w:rsidR="00AD469D" w:rsidRDefault="00AD469D">
      <w:r>
        <w:separator/>
      </w:r>
    </w:p>
  </w:endnote>
  <w:endnote w:type="continuationSeparator" w:id="0">
    <w:p w14:paraId="613EB44A" w14:textId="77777777" w:rsidR="00AD469D" w:rsidRDefault="00AD4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DB305" w14:textId="77777777" w:rsidR="00CD7838" w:rsidRDefault="00CD783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C798395" w14:textId="77777777" w:rsidR="00CD7838" w:rsidRDefault="00CD783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F3B34" w14:textId="77777777" w:rsidR="00CD7838" w:rsidRDefault="00CD783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138D3">
      <w:rPr>
        <w:rStyle w:val="af1"/>
      </w:rPr>
      <w:t>1</w:t>
    </w:r>
    <w:r>
      <w:rPr>
        <w:rStyle w:val="af1"/>
      </w:rPr>
      <w:fldChar w:fldCharType="end"/>
    </w:r>
  </w:p>
  <w:p w14:paraId="74DF1035" w14:textId="77777777" w:rsidR="00CD7838" w:rsidRDefault="00CD783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35BCE" w14:textId="77777777" w:rsidR="00AD469D" w:rsidRDefault="00AD469D">
      <w:r>
        <w:separator/>
      </w:r>
    </w:p>
  </w:footnote>
  <w:footnote w:type="continuationSeparator" w:id="0">
    <w:p w14:paraId="4E1C7329" w14:textId="77777777" w:rsidR="00AD469D" w:rsidRDefault="00AD46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54A24"/>
    <w:multiLevelType w:val="hybridMultilevel"/>
    <w:tmpl w:val="F0ACB7D2"/>
    <w:lvl w:ilvl="0" w:tplc="1FAA3288">
      <w:start w:val="8"/>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F11DAF"/>
    <w:multiLevelType w:val="hybridMultilevel"/>
    <w:tmpl w:val="15F479C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8C574F"/>
    <w:multiLevelType w:val="hybridMultilevel"/>
    <w:tmpl w:val="58FC19B0"/>
    <w:lvl w:ilvl="0" w:tplc="F00452CC">
      <w:start w:val="1"/>
      <w:numFmt w:val="bullet"/>
      <w:lvlText w:val="•"/>
      <w:lvlJc w:val="left"/>
      <w:pPr>
        <w:tabs>
          <w:tab w:val="num" w:pos="720"/>
        </w:tabs>
        <w:ind w:left="720" w:hanging="360"/>
      </w:pPr>
      <w:rPr>
        <w:rFonts w:ascii="Arial" w:hAnsi="Arial" w:hint="default"/>
      </w:rPr>
    </w:lvl>
    <w:lvl w:ilvl="1" w:tplc="F62216B8" w:tentative="1">
      <w:start w:val="1"/>
      <w:numFmt w:val="bullet"/>
      <w:lvlText w:val="•"/>
      <w:lvlJc w:val="left"/>
      <w:pPr>
        <w:tabs>
          <w:tab w:val="num" w:pos="1440"/>
        </w:tabs>
        <w:ind w:left="1440" w:hanging="360"/>
      </w:pPr>
      <w:rPr>
        <w:rFonts w:ascii="Arial" w:hAnsi="Arial" w:hint="default"/>
      </w:rPr>
    </w:lvl>
    <w:lvl w:ilvl="2" w:tplc="FFE00190" w:tentative="1">
      <w:start w:val="1"/>
      <w:numFmt w:val="bullet"/>
      <w:lvlText w:val="•"/>
      <w:lvlJc w:val="left"/>
      <w:pPr>
        <w:tabs>
          <w:tab w:val="num" w:pos="2160"/>
        </w:tabs>
        <w:ind w:left="2160" w:hanging="360"/>
      </w:pPr>
      <w:rPr>
        <w:rFonts w:ascii="Arial" w:hAnsi="Arial" w:hint="default"/>
      </w:rPr>
    </w:lvl>
    <w:lvl w:ilvl="3" w:tplc="450A172C" w:tentative="1">
      <w:start w:val="1"/>
      <w:numFmt w:val="bullet"/>
      <w:lvlText w:val="•"/>
      <w:lvlJc w:val="left"/>
      <w:pPr>
        <w:tabs>
          <w:tab w:val="num" w:pos="2880"/>
        </w:tabs>
        <w:ind w:left="2880" w:hanging="360"/>
      </w:pPr>
      <w:rPr>
        <w:rFonts w:ascii="Arial" w:hAnsi="Arial" w:hint="default"/>
      </w:rPr>
    </w:lvl>
    <w:lvl w:ilvl="4" w:tplc="68B0AB12" w:tentative="1">
      <w:start w:val="1"/>
      <w:numFmt w:val="bullet"/>
      <w:lvlText w:val="•"/>
      <w:lvlJc w:val="left"/>
      <w:pPr>
        <w:tabs>
          <w:tab w:val="num" w:pos="3600"/>
        </w:tabs>
        <w:ind w:left="3600" w:hanging="360"/>
      </w:pPr>
      <w:rPr>
        <w:rFonts w:ascii="Arial" w:hAnsi="Arial" w:hint="default"/>
      </w:rPr>
    </w:lvl>
    <w:lvl w:ilvl="5" w:tplc="83804480" w:tentative="1">
      <w:start w:val="1"/>
      <w:numFmt w:val="bullet"/>
      <w:lvlText w:val="•"/>
      <w:lvlJc w:val="left"/>
      <w:pPr>
        <w:tabs>
          <w:tab w:val="num" w:pos="4320"/>
        </w:tabs>
        <w:ind w:left="4320" w:hanging="360"/>
      </w:pPr>
      <w:rPr>
        <w:rFonts w:ascii="Arial" w:hAnsi="Arial" w:hint="default"/>
      </w:rPr>
    </w:lvl>
    <w:lvl w:ilvl="6" w:tplc="33E676BE" w:tentative="1">
      <w:start w:val="1"/>
      <w:numFmt w:val="bullet"/>
      <w:lvlText w:val="•"/>
      <w:lvlJc w:val="left"/>
      <w:pPr>
        <w:tabs>
          <w:tab w:val="num" w:pos="5040"/>
        </w:tabs>
        <w:ind w:left="5040" w:hanging="360"/>
      </w:pPr>
      <w:rPr>
        <w:rFonts w:ascii="Arial" w:hAnsi="Arial" w:hint="default"/>
      </w:rPr>
    </w:lvl>
    <w:lvl w:ilvl="7" w:tplc="C68C6BCE" w:tentative="1">
      <w:start w:val="1"/>
      <w:numFmt w:val="bullet"/>
      <w:lvlText w:val="•"/>
      <w:lvlJc w:val="left"/>
      <w:pPr>
        <w:tabs>
          <w:tab w:val="num" w:pos="5760"/>
        </w:tabs>
        <w:ind w:left="5760" w:hanging="360"/>
      </w:pPr>
      <w:rPr>
        <w:rFonts w:ascii="Arial" w:hAnsi="Arial" w:hint="default"/>
      </w:rPr>
    </w:lvl>
    <w:lvl w:ilvl="8" w:tplc="32BCD4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B9D020F"/>
    <w:multiLevelType w:val="hybridMultilevel"/>
    <w:tmpl w:val="B72A42C6"/>
    <w:lvl w:ilvl="0" w:tplc="041D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B903A7"/>
    <w:multiLevelType w:val="hybridMultilevel"/>
    <w:tmpl w:val="73BA0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C0268A8"/>
    <w:multiLevelType w:val="hybridMultilevel"/>
    <w:tmpl w:val="E93E98F8"/>
    <w:lvl w:ilvl="0" w:tplc="52329EC2">
      <w:start w:val="4"/>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A206233"/>
    <w:multiLevelType w:val="hybridMultilevel"/>
    <w:tmpl w:val="201ADCCE"/>
    <w:lvl w:ilvl="0" w:tplc="4F0E656A">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E46149F"/>
    <w:multiLevelType w:val="hybridMultilevel"/>
    <w:tmpl w:val="4AAC3742"/>
    <w:lvl w:ilvl="0" w:tplc="01B01E00">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951F5B"/>
    <w:multiLevelType w:val="hybridMultilevel"/>
    <w:tmpl w:val="5538CF08"/>
    <w:lvl w:ilvl="0" w:tplc="01B01E00">
      <w:start w:val="1"/>
      <w:numFmt w:val="bullet"/>
      <w:lvlText w:val="•"/>
      <w:lvlJc w:val="left"/>
      <w:pPr>
        <w:ind w:left="620" w:hanging="420"/>
      </w:pPr>
      <w:rPr>
        <w:rFonts w:ascii="Times New Roman" w:hAnsi="Times New Roman" w:cs="Times New Roman" w:hint="default"/>
      </w:rPr>
    </w:lvl>
    <w:lvl w:ilvl="1" w:tplc="0409000D">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8F670E"/>
    <w:multiLevelType w:val="hybridMultilevel"/>
    <w:tmpl w:val="77EE435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6" w15:restartNumberingAfterBreak="0">
    <w:nsid w:val="706A66D3"/>
    <w:multiLevelType w:val="hybridMultilevel"/>
    <w:tmpl w:val="EF6CA5F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5"/>
  </w:num>
  <w:num w:numId="3">
    <w:abstractNumId w:val="28"/>
  </w:num>
  <w:num w:numId="4">
    <w:abstractNumId w:val="9"/>
  </w:num>
  <w:num w:numId="5">
    <w:abstractNumId w:val="13"/>
  </w:num>
  <w:num w:numId="6">
    <w:abstractNumId w:val="1"/>
  </w:num>
  <w:num w:numId="7">
    <w:abstractNumId w:val="22"/>
  </w:num>
  <w:num w:numId="8">
    <w:abstractNumId w:val="14"/>
  </w:num>
  <w:num w:numId="9">
    <w:abstractNumId w:val="19"/>
  </w:num>
  <w:num w:numId="10">
    <w:abstractNumId w:val="26"/>
  </w:num>
  <w:num w:numId="11">
    <w:abstractNumId w:val="10"/>
  </w:num>
  <w:num w:numId="12">
    <w:abstractNumId w:val="5"/>
  </w:num>
  <w:num w:numId="13">
    <w:abstractNumId w:val="4"/>
  </w:num>
  <w:num w:numId="14">
    <w:abstractNumId w:val="27"/>
  </w:num>
  <w:num w:numId="15">
    <w:abstractNumId w:val="7"/>
  </w:num>
  <w:num w:numId="16">
    <w:abstractNumId w:val="3"/>
  </w:num>
  <w:num w:numId="17">
    <w:abstractNumId w:val="6"/>
  </w:num>
  <w:num w:numId="18">
    <w:abstractNumId w:val="8"/>
  </w:num>
  <w:num w:numId="19">
    <w:abstractNumId w:val="18"/>
  </w:num>
  <w:num w:numId="20">
    <w:abstractNumId w:val="17"/>
  </w:num>
  <w:num w:numId="21">
    <w:abstractNumId w:val="20"/>
  </w:num>
  <w:num w:numId="22">
    <w:abstractNumId w:val="12"/>
  </w:num>
  <w:num w:numId="23">
    <w:abstractNumId w:val="24"/>
  </w:num>
  <w:num w:numId="24">
    <w:abstractNumId w:val="23"/>
  </w:num>
  <w:num w:numId="25">
    <w:abstractNumId w:val="15"/>
  </w:num>
  <w:num w:numId="26">
    <w:abstractNumId w:val="2"/>
  </w:num>
  <w:num w:numId="27">
    <w:abstractNumId w:val="16"/>
  </w:num>
  <w:num w:numId="28">
    <w:abstractNumId w:val="0"/>
  </w:num>
  <w:num w:numId="29">
    <w:abstractNumId w:val="21"/>
  </w:num>
  <w:num w:numId="30">
    <w:abstractNumId w:val="11"/>
  </w:num>
  <w:num w:numId="3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A66"/>
    <w:rsid w:val="00006B36"/>
    <w:rsid w:val="00006C4A"/>
    <w:rsid w:val="00006C8A"/>
    <w:rsid w:val="00006D11"/>
    <w:rsid w:val="00010283"/>
    <w:rsid w:val="0001034A"/>
    <w:rsid w:val="00010EE0"/>
    <w:rsid w:val="0001155B"/>
    <w:rsid w:val="0001181D"/>
    <w:rsid w:val="00011C44"/>
    <w:rsid w:val="00011C79"/>
    <w:rsid w:val="0001245D"/>
    <w:rsid w:val="00012663"/>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C47"/>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A7C"/>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2A9"/>
    <w:rsid w:val="000549BA"/>
    <w:rsid w:val="00054A77"/>
    <w:rsid w:val="000550EF"/>
    <w:rsid w:val="00055B21"/>
    <w:rsid w:val="00055CF0"/>
    <w:rsid w:val="00055EC5"/>
    <w:rsid w:val="00055F19"/>
    <w:rsid w:val="00056284"/>
    <w:rsid w:val="00056B1D"/>
    <w:rsid w:val="00056CA8"/>
    <w:rsid w:val="00056DB3"/>
    <w:rsid w:val="00057694"/>
    <w:rsid w:val="00057D3E"/>
    <w:rsid w:val="000600BA"/>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D49"/>
    <w:rsid w:val="00065FD4"/>
    <w:rsid w:val="0006609B"/>
    <w:rsid w:val="00066542"/>
    <w:rsid w:val="0006654B"/>
    <w:rsid w:val="000668FB"/>
    <w:rsid w:val="00066A6F"/>
    <w:rsid w:val="000677FA"/>
    <w:rsid w:val="00067B7A"/>
    <w:rsid w:val="00070269"/>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7B3"/>
    <w:rsid w:val="00076979"/>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6F98"/>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BB"/>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A31"/>
    <w:rsid w:val="000A6158"/>
    <w:rsid w:val="000A6602"/>
    <w:rsid w:val="000A7047"/>
    <w:rsid w:val="000A7264"/>
    <w:rsid w:val="000A73F0"/>
    <w:rsid w:val="000A77C8"/>
    <w:rsid w:val="000A786A"/>
    <w:rsid w:val="000A79E3"/>
    <w:rsid w:val="000B0386"/>
    <w:rsid w:val="000B06DE"/>
    <w:rsid w:val="000B0750"/>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46F9"/>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20A"/>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AD8"/>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5D6"/>
    <w:rsid w:val="001176B7"/>
    <w:rsid w:val="001179EE"/>
    <w:rsid w:val="001179F8"/>
    <w:rsid w:val="0012027C"/>
    <w:rsid w:val="00120DDC"/>
    <w:rsid w:val="00121867"/>
    <w:rsid w:val="00121A96"/>
    <w:rsid w:val="00121BF4"/>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380"/>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621"/>
    <w:rsid w:val="00155767"/>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20"/>
    <w:rsid w:val="00167847"/>
    <w:rsid w:val="001679C5"/>
    <w:rsid w:val="00167D02"/>
    <w:rsid w:val="00167D67"/>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F19"/>
    <w:rsid w:val="00175762"/>
    <w:rsid w:val="00175C29"/>
    <w:rsid w:val="00175E09"/>
    <w:rsid w:val="00175E15"/>
    <w:rsid w:val="00176156"/>
    <w:rsid w:val="00176652"/>
    <w:rsid w:val="001767E5"/>
    <w:rsid w:val="0017685D"/>
    <w:rsid w:val="001768B6"/>
    <w:rsid w:val="00176945"/>
    <w:rsid w:val="00176A28"/>
    <w:rsid w:val="00176E7D"/>
    <w:rsid w:val="001771D5"/>
    <w:rsid w:val="0017780D"/>
    <w:rsid w:val="00177970"/>
    <w:rsid w:val="00177B17"/>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6B0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D86"/>
    <w:rsid w:val="001C4F0C"/>
    <w:rsid w:val="001C54CF"/>
    <w:rsid w:val="001C54F3"/>
    <w:rsid w:val="001C575C"/>
    <w:rsid w:val="001C5B19"/>
    <w:rsid w:val="001C5DB8"/>
    <w:rsid w:val="001C5F9D"/>
    <w:rsid w:val="001C6381"/>
    <w:rsid w:val="001C6B82"/>
    <w:rsid w:val="001C76EB"/>
    <w:rsid w:val="001D04B9"/>
    <w:rsid w:val="001D080D"/>
    <w:rsid w:val="001D1447"/>
    <w:rsid w:val="001D1841"/>
    <w:rsid w:val="001D1D55"/>
    <w:rsid w:val="001D2401"/>
    <w:rsid w:val="001D2427"/>
    <w:rsid w:val="001D24BE"/>
    <w:rsid w:val="001D251F"/>
    <w:rsid w:val="001D2896"/>
    <w:rsid w:val="001D28C3"/>
    <w:rsid w:val="001D2A8E"/>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D2"/>
    <w:rsid w:val="001E7803"/>
    <w:rsid w:val="001E7870"/>
    <w:rsid w:val="001E7B63"/>
    <w:rsid w:val="001F06A9"/>
    <w:rsid w:val="001F077D"/>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44F"/>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0C2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1CF6"/>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89F"/>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15"/>
    <w:rsid w:val="00283177"/>
    <w:rsid w:val="00283261"/>
    <w:rsid w:val="00283403"/>
    <w:rsid w:val="00283E8D"/>
    <w:rsid w:val="00283E8E"/>
    <w:rsid w:val="0028415F"/>
    <w:rsid w:val="0028417E"/>
    <w:rsid w:val="002841E4"/>
    <w:rsid w:val="00284439"/>
    <w:rsid w:val="0028467B"/>
    <w:rsid w:val="00284DE4"/>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3D8"/>
    <w:rsid w:val="00291427"/>
    <w:rsid w:val="00291535"/>
    <w:rsid w:val="002918D7"/>
    <w:rsid w:val="00292022"/>
    <w:rsid w:val="002921C4"/>
    <w:rsid w:val="0029264D"/>
    <w:rsid w:val="00292BE5"/>
    <w:rsid w:val="002932EC"/>
    <w:rsid w:val="00293A22"/>
    <w:rsid w:val="00293B61"/>
    <w:rsid w:val="00293C4F"/>
    <w:rsid w:val="00293CDE"/>
    <w:rsid w:val="0029437F"/>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36C"/>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C03"/>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6A88"/>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3CD"/>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7F4"/>
    <w:rsid w:val="002F5839"/>
    <w:rsid w:val="002F60C8"/>
    <w:rsid w:val="002F6570"/>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277"/>
    <w:rsid w:val="00304479"/>
    <w:rsid w:val="0030483F"/>
    <w:rsid w:val="00304ABF"/>
    <w:rsid w:val="00304EC9"/>
    <w:rsid w:val="0030513A"/>
    <w:rsid w:val="003052C0"/>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8D3"/>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2E4"/>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189"/>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4A72"/>
    <w:rsid w:val="00355064"/>
    <w:rsid w:val="0035520C"/>
    <w:rsid w:val="003555E5"/>
    <w:rsid w:val="00355B62"/>
    <w:rsid w:val="00355FAC"/>
    <w:rsid w:val="003561C5"/>
    <w:rsid w:val="00356288"/>
    <w:rsid w:val="003567AE"/>
    <w:rsid w:val="00356E89"/>
    <w:rsid w:val="00356E93"/>
    <w:rsid w:val="003574B2"/>
    <w:rsid w:val="003575C2"/>
    <w:rsid w:val="00357FC6"/>
    <w:rsid w:val="00360332"/>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8DF"/>
    <w:rsid w:val="00375B1E"/>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49B"/>
    <w:rsid w:val="00385D57"/>
    <w:rsid w:val="003861E5"/>
    <w:rsid w:val="00386966"/>
    <w:rsid w:val="003870AA"/>
    <w:rsid w:val="003873A6"/>
    <w:rsid w:val="003873D0"/>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6BF"/>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3BE"/>
    <w:rsid w:val="003D153E"/>
    <w:rsid w:val="003D161A"/>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8F9"/>
    <w:rsid w:val="003F29FB"/>
    <w:rsid w:val="003F2AD9"/>
    <w:rsid w:val="003F2DA5"/>
    <w:rsid w:val="003F2E56"/>
    <w:rsid w:val="003F30F5"/>
    <w:rsid w:val="003F3764"/>
    <w:rsid w:val="003F3BF8"/>
    <w:rsid w:val="003F3C05"/>
    <w:rsid w:val="003F3D6B"/>
    <w:rsid w:val="003F4429"/>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B2E"/>
    <w:rsid w:val="00415EE8"/>
    <w:rsid w:val="00415EF0"/>
    <w:rsid w:val="00416208"/>
    <w:rsid w:val="00416EE8"/>
    <w:rsid w:val="004173F7"/>
    <w:rsid w:val="00417625"/>
    <w:rsid w:val="0041762F"/>
    <w:rsid w:val="004178EE"/>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339"/>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67FD1"/>
    <w:rsid w:val="00470A6D"/>
    <w:rsid w:val="00470D35"/>
    <w:rsid w:val="00470E52"/>
    <w:rsid w:val="0047113B"/>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AA2"/>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189"/>
    <w:rsid w:val="004A6900"/>
    <w:rsid w:val="004A703C"/>
    <w:rsid w:val="004A74B6"/>
    <w:rsid w:val="004A7B1E"/>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B38"/>
    <w:rsid w:val="004D2E5A"/>
    <w:rsid w:val="004D338B"/>
    <w:rsid w:val="004D3738"/>
    <w:rsid w:val="004D38C3"/>
    <w:rsid w:val="004D3A14"/>
    <w:rsid w:val="004D4069"/>
    <w:rsid w:val="004D40A3"/>
    <w:rsid w:val="004D44B6"/>
    <w:rsid w:val="004D45B9"/>
    <w:rsid w:val="004D4691"/>
    <w:rsid w:val="004D48DE"/>
    <w:rsid w:val="004D4BFB"/>
    <w:rsid w:val="004D560D"/>
    <w:rsid w:val="004D5664"/>
    <w:rsid w:val="004D57EC"/>
    <w:rsid w:val="004D5F99"/>
    <w:rsid w:val="004D60E0"/>
    <w:rsid w:val="004D6385"/>
    <w:rsid w:val="004D67CB"/>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45E"/>
    <w:rsid w:val="004F7E2D"/>
    <w:rsid w:val="004F7F73"/>
    <w:rsid w:val="0050025E"/>
    <w:rsid w:val="005003DF"/>
    <w:rsid w:val="00500EBC"/>
    <w:rsid w:val="00501044"/>
    <w:rsid w:val="005011E9"/>
    <w:rsid w:val="00501650"/>
    <w:rsid w:val="00501A95"/>
    <w:rsid w:val="00501D13"/>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53A"/>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613"/>
    <w:rsid w:val="005407B9"/>
    <w:rsid w:val="00540980"/>
    <w:rsid w:val="005409B9"/>
    <w:rsid w:val="00540AD9"/>
    <w:rsid w:val="00540D9B"/>
    <w:rsid w:val="00541063"/>
    <w:rsid w:val="005410FF"/>
    <w:rsid w:val="00541313"/>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7F6"/>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BC5"/>
    <w:rsid w:val="00567F32"/>
    <w:rsid w:val="005700A2"/>
    <w:rsid w:val="00570586"/>
    <w:rsid w:val="0057060A"/>
    <w:rsid w:val="005711AE"/>
    <w:rsid w:val="005719CC"/>
    <w:rsid w:val="00571F80"/>
    <w:rsid w:val="00571FE3"/>
    <w:rsid w:val="00572669"/>
    <w:rsid w:val="00572E94"/>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559A"/>
    <w:rsid w:val="005856BB"/>
    <w:rsid w:val="00585834"/>
    <w:rsid w:val="00585BA0"/>
    <w:rsid w:val="00585EE9"/>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C6D"/>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62A"/>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DEC"/>
    <w:rsid w:val="005B5F79"/>
    <w:rsid w:val="005B6096"/>
    <w:rsid w:val="005B6182"/>
    <w:rsid w:val="005B64F1"/>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25"/>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28D2"/>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4C4"/>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2D97"/>
    <w:rsid w:val="005F30B5"/>
    <w:rsid w:val="005F3326"/>
    <w:rsid w:val="005F351E"/>
    <w:rsid w:val="005F3CB3"/>
    <w:rsid w:val="005F4045"/>
    <w:rsid w:val="005F4549"/>
    <w:rsid w:val="005F4804"/>
    <w:rsid w:val="005F4C04"/>
    <w:rsid w:val="005F4D72"/>
    <w:rsid w:val="005F5101"/>
    <w:rsid w:val="005F54AB"/>
    <w:rsid w:val="005F5BA5"/>
    <w:rsid w:val="005F5BCD"/>
    <w:rsid w:val="005F5BD2"/>
    <w:rsid w:val="005F5E71"/>
    <w:rsid w:val="005F5F67"/>
    <w:rsid w:val="005F61AC"/>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2C7"/>
    <w:rsid w:val="00607638"/>
    <w:rsid w:val="006102C5"/>
    <w:rsid w:val="006105FB"/>
    <w:rsid w:val="00610805"/>
    <w:rsid w:val="00610C9B"/>
    <w:rsid w:val="00610D7B"/>
    <w:rsid w:val="00611356"/>
    <w:rsid w:val="006119EF"/>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5E97"/>
    <w:rsid w:val="006161A2"/>
    <w:rsid w:val="006162EC"/>
    <w:rsid w:val="0061685D"/>
    <w:rsid w:val="006168B1"/>
    <w:rsid w:val="0061700B"/>
    <w:rsid w:val="006173AF"/>
    <w:rsid w:val="006178BC"/>
    <w:rsid w:val="00617977"/>
    <w:rsid w:val="00617BB7"/>
    <w:rsid w:val="00617D87"/>
    <w:rsid w:val="00617E9A"/>
    <w:rsid w:val="00620298"/>
    <w:rsid w:val="006205C1"/>
    <w:rsid w:val="00620E6F"/>
    <w:rsid w:val="00621000"/>
    <w:rsid w:val="00621293"/>
    <w:rsid w:val="00621477"/>
    <w:rsid w:val="006214D4"/>
    <w:rsid w:val="0062180E"/>
    <w:rsid w:val="00621C4D"/>
    <w:rsid w:val="00622D0F"/>
    <w:rsid w:val="006231B0"/>
    <w:rsid w:val="0062340D"/>
    <w:rsid w:val="00623C0A"/>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3F0D"/>
    <w:rsid w:val="006343C8"/>
    <w:rsid w:val="00635350"/>
    <w:rsid w:val="00635564"/>
    <w:rsid w:val="0063592D"/>
    <w:rsid w:val="00635B23"/>
    <w:rsid w:val="00635B39"/>
    <w:rsid w:val="00635E06"/>
    <w:rsid w:val="00635FF3"/>
    <w:rsid w:val="00636457"/>
    <w:rsid w:val="00636784"/>
    <w:rsid w:val="00636B3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D61"/>
    <w:rsid w:val="00663237"/>
    <w:rsid w:val="00663521"/>
    <w:rsid w:val="006635E8"/>
    <w:rsid w:val="0066363C"/>
    <w:rsid w:val="006638D3"/>
    <w:rsid w:val="00663AFD"/>
    <w:rsid w:val="00663E5B"/>
    <w:rsid w:val="00663E64"/>
    <w:rsid w:val="00663F68"/>
    <w:rsid w:val="006640F0"/>
    <w:rsid w:val="006649B5"/>
    <w:rsid w:val="00664ACC"/>
    <w:rsid w:val="00664DBB"/>
    <w:rsid w:val="00665646"/>
    <w:rsid w:val="0066569F"/>
    <w:rsid w:val="00665702"/>
    <w:rsid w:val="0066603D"/>
    <w:rsid w:val="00666343"/>
    <w:rsid w:val="00666596"/>
    <w:rsid w:val="00666E0F"/>
    <w:rsid w:val="00666F77"/>
    <w:rsid w:val="0066705C"/>
    <w:rsid w:val="00667351"/>
    <w:rsid w:val="00667E27"/>
    <w:rsid w:val="00667EAC"/>
    <w:rsid w:val="00670602"/>
    <w:rsid w:val="00671042"/>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48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B7C"/>
    <w:rsid w:val="006A7864"/>
    <w:rsid w:val="006A7E5C"/>
    <w:rsid w:val="006A7EBF"/>
    <w:rsid w:val="006B0041"/>
    <w:rsid w:val="006B02E7"/>
    <w:rsid w:val="006B03AA"/>
    <w:rsid w:val="006B083A"/>
    <w:rsid w:val="006B0935"/>
    <w:rsid w:val="006B0B48"/>
    <w:rsid w:val="006B13C1"/>
    <w:rsid w:val="006B1C59"/>
    <w:rsid w:val="006B243C"/>
    <w:rsid w:val="006B25D4"/>
    <w:rsid w:val="006B2934"/>
    <w:rsid w:val="006B29C7"/>
    <w:rsid w:val="006B2AD2"/>
    <w:rsid w:val="006B2F0D"/>
    <w:rsid w:val="006B36C2"/>
    <w:rsid w:val="006B3E16"/>
    <w:rsid w:val="006B4293"/>
    <w:rsid w:val="006B4331"/>
    <w:rsid w:val="006B469E"/>
    <w:rsid w:val="006B49F6"/>
    <w:rsid w:val="006B4A75"/>
    <w:rsid w:val="006B53CB"/>
    <w:rsid w:val="006B568C"/>
    <w:rsid w:val="006B59E2"/>
    <w:rsid w:val="006B5DD2"/>
    <w:rsid w:val="006B6402"/>
    <w:rsid w:val="006B68B8"/>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49"/>
    <w:rsid w:val="007070F0"/>
    <w:rsid w:val="00707221"/>
    <w:rsid w:val="0070733C"/>
    <w:rsid w:val="0070764E"/>
    <w:rsid w:val="007076F5"/>
    <w:rsid w:val="007077D0"/>
    <w:rsid w:val="007079C2"/>
    <w:rsid w:val="00707A97"/>
    <w:rsid w:val="00707CFB"/>
    <w:rsid w:val="007101BC"/>
    <w:rsid w:val="0071022E"/>
    <w:rsid w:val="007108D8"/>
    <w:rsid w:val="00710E2F"/>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658"/>
    <w:rsid w:val="00725C03"/>
    <w:rsid w:val="0072664F"/>
    <w:rsid w:val="00726709"/>
    <w:rsid w:val="007268DB"/>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65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6D3"/>
    <w:rsid w:val="00757F25"/>
    <w:rsid w:val="007601B6"/>
    <w:rsid w:val="007602C8"/>
    <w:rsid w:val="007604A3"/>
    <w:rsid w:val="00760D8A"/>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A4D"/>
    <w:rsid w:val="00793BB5"/>
    <w:rsid w:val="00793C31"/>
    <w:rsid w:val="00793EB5"/>
    <w:rsid w:val="00794231"/>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0C8"/>
    <w:rsid w:val="007B0288"/>
    <w:rsid w:val="007B0647"/>
    <w:rsid w:val="007B0A67"/>
    <w:rsid w:val="007B0C6C"/>
    <w:rsid w:val="007B0D5D"/>
    <w:rsid w:val="007B0DE3"/>
    <w:rsid w:val="007B0FB3"/>
    <w:rsid w:val="007B12A2"/>
    <w:rsid w:val="007B2063"/>
    <w:rsid w:val="007B27D2"/>
    <w:rsid w:val="007B28AF"/>
    <w:rsid w:val="007B2980"/>
    <w:rsid w:val="007B2CC2"/>
    <w:rsid w:val="007B2D45"/>
    <w:rsid w:val="007B31A5"/>
    <w:rsid w:val="007B3305"/>
    <w:rsid w:val="007B334C"/>
    <w:rsid w:val="007B3AA9"/>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6B"/>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620"/>
    <w:rsid w:val="007D7872"/>
    <w:rsid w:val="007E0200"/>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A4"/>
    <w:rsid w:val="007F70FE"/>
    <w:rsid w:val="007F7473"/>
    <w:rsid w:val="007F7987"/>
    <w:rsid w:val="007F7AB9"/>
    <w:rsid w:val="00800130"/>
    <w:rsid w:val="00800407"/>
    <w:rsid w:val="00800926"/>
    <w:rsid w:val="00800FD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5BE1"/>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AAE"/>
    <w:rsid w:val="00814D48"/>
    <w:rsid w:val="00814DA3"/>
    <w:rsid w:val="008152C9"/>
    <w:rsid w:val="00815410"/>
    <w:rsid w:val="0081614D"/>
    <w:rsid w:val="00816264"/>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838"/>
    <w:rsid w:val="00821A04"/>
    <w:rsid w:val="00821A78"/>
    <w:rsid w:val="00821CC6"/>
    <w:rsid w:val="00821E69"/>
    <w:rsid w:val="0082210D"/>
    <w:rsid w:val="0082232C"/>
    <w:rsid w:val="00822552"/>
    <w:rsid w:val="008225E1"/>
    <w:rsid w:val="0082276A"/>
    <w:rsid w:val="008238D2"/>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095B"/>
    <w:rsid w:val="00851041"/>
    <w:rsid w:val="008515FC"/>
    <w:rsid w:val="0085161D"/>
    <w:rsid w:val="008517C8"/>
    <w:rsid w:val="00851C87"/>
    <w:rsid w:val="00852D76"/>
    <w:rsid w:val="00853308"/>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ED7"/>
    <w:rsid w:val="00856FF7"/>
    <w:rsid w:val="0085703F"/>
    <w:rsid w:val="00857125"/>
    <w:rsid w:val="0085775F"/>
    <w:rsid w:val="008577BB"/>
    <w:rsid w:val="008579BE"/>
    <w:rsid w:val="00857AA3"/>
    <w:rsid w:val="00857C6F"/>
    <w:rsid w:val="00857E15"/>
    <w:rsid w:val="0086037C"/>
    <w:rsid w:val="008605A8"/>
    <w:rsid w:val="008609AE"/>
    <w:rsid w:val="00860C4C"/>
    <w:rsid w:val="00860E63"/>
    <w:rsid w:val="008616D7"/>
    <w:rsid w:val="00861716"/>
    <w:rsid w:val="0086179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DB4"/>
    <w:rsid w:val="00882E2E"/>
    <w:rsid w:val="00882EE0"/>
    <w:rsid w:val="00883121"/>
    <w:rsid w:val="00883201"/>
    <w:rsid w:val="0088329C"/>
    <w:rsid w:val="0088329E"/>
    <w:rsid w:val="0088364E"/>
    <w:rsid w:val="008838D1"/>
    <w:rsid w:val="00883DF4"/>
    <w:rsid w:val="00883EEA"/>
    <w:rsid w:val="00883F62"/>
    <w:rsid w:val="00883FBB"/>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779"/>
    <w:rsid w:val="008878A6"/>
    <w:rsid w:val="00887937"/>
    <w:rsid w:val="00887975"/>
    <w:rsid w:val="00890712"/>
    <w:rsid w:val="00890BBD"/>
    <w:rsid w:val="00890E53"/>
    <w:rsid w:val="00891718"/>
    <w:rsid w:val="0089197F"/>
    <w:rsid w:val="00891ACF"/>
    <w:rsid w:val="00891B15"/>
    <w:rsid w:val="00891E17"/>
    <w:rsid w:val="00891E3F"/>
    <w:rsid w:val="00892CB2"/>
    <w:rsid w:val="00892D9E"/>
    <w:rsid w:val="00892DB1"/>
    <w:rsid w:val="00892E9B"/>
    <w:rsid w:val="00892EC0"/>
    <w:rsid w:val="00892F4C"/>
    <w:rsid w:val="0089337C"/>
    <w:rsid w:val="0089349B"/>
    <w:rsid w:val="0089374F"/>
    <w:rsid w:val="0089382F"/>
    <w:rsid w:val="00893967"/>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C71"/>
    <w:rsid w:val="008A519C"/>
    <w:rsid w:val="008A5268"/>
    <w:rsid w:val="008A62C8"/>
    <w:rsid w:val="008A654B"/>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6D6"/>
    <w:rsid w:val="008B379E"/>
    <w:rsid w:val="008B3921"/>
    <w:rsid w:val="008B3A5F"/>
    <w:rsid w:val="008B3DA7"/>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3CC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1A3"/>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5F17"/>
    <w:rsid w:val="00906591"/>
    <w:rsid w:val="00906EB7"/>
    <w:rsid w:val="009072B9"/>
    <w:rsid w:val="0090744C"/>
    <w:rsid w:val="0090780C"/>
    <w:rsid w:val="00907B1B"/>
    <w:rsid w:val="00907BE8"/>
    <w:rsid w:val="00907FBB"/>
    <w:rsid w:val="00907FDC"/>
    <w:rsid w:val="009102DE"/>
    <w:rsid w:val="009102E8"/>
    <w:rsid w:val="00910386"/>
    <w:rsid w:val="009103BD"/>
    <w:rsid w:val="0091059D"/>
    <w:rsid w:val="00910610"/>
    <w:rsid w:val="00910839"/>
    <w:rsid w:val="00910A81"/>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762"/>
    <w:rsid w:val="00915959"/>
    <w:rsid w:val="009159CA"/>
    <w:rsid w:val="00915B95"/>
    <w:rsid w:val="00915EF2"/>
    <w:rsid w:val="009165C8"/>
    <w:rsid w:val="009167A6"/>
    <w:rsid w:val="00916AD5"/>
    <w:rsid w:val="00917C97"/>
    <w:rsid w:val="009205CD"/>
    <w:rsid w:val="0092065B"/>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432"/>
    <w:rsid w:val="00924F71"/>
    <w:rsid w:val="00925892"/>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1DE6"/>
    <w:rsid w:val="009421AA"/>
    <w:rsid w:val="00942356"/>
    <w:rsid w:val="009427B8"/>
    <w:rsid w:val="009428CB"/>
    <w:rsid w:val="00942A08"/>
    <w:rsid w:val="0094347F"/>
    <w:rsid w:val="00943A2D"/>
    <w:rsid w:val="00943AB0"/>
    <w:rsid w:val="009441B9"/>
    <w:rsid w:val="00944444"/>
    <w:rsid w:val="00944623"/>
    <w:rsid w:val="0094476A"/>
    <w:rsid w:val="009447F1"/>
    <w:rsid w:val="00944A2F"/>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CFE"/>
    <w:rsid w:val="009545F6"/>
    <w:rsid w:val="00954F65"/>
    <w:rsid w:val="009555BB"/>
    <w:rsid w:val="00955635"/>
    <w:rsid w:val="00955678"/>
    <w:rsid w:val="00955F53"/>
    <w:rsid w:val="0095653E"/>
    <w:rsid w:val="00956A61"/>
    <w:rsid w:val="00956B18"/>
    <w:rsid w:val="00956DCA"/>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112"/>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211B"/>
    <w:rsid w:val="009826AA"/>
    <w:rsid w:val="00982774"/>
    <w:rsid w:val="009828ED"/>
    <w:rsid w:val="00982B5C"/>
    <w:rsid w:val="00983304"/>
    <w:rsid w:val="009833C7"/>
    <w:rsid w:val="00983671"/>
    <w:rsid w:val="00983CD7"/>
    <w:rsid w:val="00983EAA"/>
    <w:rsid w:val="00984055"/>
    <w:rsid w:val="00984273"/>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5EA4"/>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C34"/>
    <w:rsid w:val="009B2DD8"/>
    <w:rsid w:val="009B3128"/>
    <w:rsid w:val="009B4625"/>
    <w:rsid w:val="009B4740"/>
    <w:rsid w:val="009B48FB"/>
    <w:rsid w:val="009B4C6B"/>
    <w:rsid w:val="009B4D50"/>
    <w:rsid w:val="009B4D59"/>
    <w:rsid w:val="009B4E2D"/>
    <w:rsid w:val="009B545F"/>
    <w:rsid w:val="009B5A17"/>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0FFC"/>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12A"/>
    <w:rsid w:val="009D26D8"/>
    <w:rsid w:val="009D27D6"/>
    <w:rsid w:val="009D2D1C"/>
    <w:rsid w:val="009D3043"/>
    <w:rsid w:val="009D3145"/>
    <w:rsid w:val="009D3489"/>
    <w:rsid w:val="009D3B98"/>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2C7"/>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4F1"/>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D11"/>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7E"/>
    <w:rsid w:val="00A24CDE"/>
    <w:rsid w:val="00A24E50"/>
    <w:rsid w:val="00A24EF6"/>
    <w:rsid w:val="00A251B2"/>
    <w:rsid w:val="00A25AE9"/>
    <w:rsid w:val="00A25F91"/>
    <w:rsid w:val="00A26424"/>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762"/>
    <w:rsid w:val="00A318C9"/>
    <w:rsid w:val="00A31B64"/>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4AF"/>
    <w:rsid w:val="00A405E4"/>
    <w:rsid w:val="00A40A95"/>
    <w:rsid w:val="00A40C7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3FAC"/>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026"/>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5E06"/>
    <w:rsid w:val="00A764F1"/>
    <w:rsid w:val="00A76880"/>
    <w:rsid w:val="00A76B3C"/>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173"/>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176"/>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4E5A"/>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6F4"/>
    <w:rsid w:val="00AB6943"/>
    <w:rsid w:val="00AB7519"/>
    <w:rsid w:val="00AB791B"/>
    <w:rsid w:val="00AC0825"/>
    <w:rsid w:val="00AC0A7C"/>
    <w:rsid w:val="00AC0E40"/>
    <w:rsid w:val="00AC1514"/>
    <w:rsid w:val="00AC17F3"/>
    <w:rsid w:val="00AC1807"/>
    <w:rsid w:val="00AC1B97"/>
    <w:rsid w:val="00AC1D9E"/>
    <w:rsid w:val="00AC1EEB"/>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BD"/>
    <w:rsid w:val="00AD02FC"/>
    <w:rsid w:val="00AD032F"/>
    <w:rsid w:val="00AD096A"/>
    <w:rsid w:val="00AD0D90"/>
    <w:rsid w:val="00AD10C9"/>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69D"/>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1DF7"/>
    <w:rsid w:val="00AE2373"/>
    <w:rsid w:val="00AE2409"/>
    <w:rsid w:val="00AE2805"/>
    <w:rsid w:val="00AE2CF3"/>
    <w:rsid w:val="00AE2D55"/>
    <w:rsid w:val="00AE2DBB"/>
    <w:rsid w:val="00AE3867"/>
    <w:rsid w:val="00AE3A91"/>
    <w:rsid w:val="00AE3DD0"/>
    <w:rsid w:val="00AE3EE8"/>
    <w:rsid w:val="00AE453E"/>
    <w:rsid w:val="00AE4D59"/>
    <w:rsid w:val="00AE5086"/>
    <w:rsid w:val="00AE50F2"/>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429F"/>
    <w:rsid w:val="00B24831"/>
    <w:rsid w:val="00B24983"/>
    <w:rsid w:val="00B24D99"/>
    <w:rsid w:val="00B251D6"/>
    <w:rsid w:val="00B25934"/>
    <w:rsid w:val="00B25957"/>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BD2"/>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295"/>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17D"/>
    <w:rsid w:val="00B64275"/>
    <w:rsid w:val="00B6430C"/>
    <w:rsid w:val="00B645B6"/>
    <w:rsid w:val="00B64BAA"/>
    <w:rsid w:val="00B64C54"/>
    <w:rsid w:val="00B64F9D"/>
    <w:rsid w:val="00B64FF5"/>
    <w:rsid w:val="00B65B66"/>
    <w:rsid w:val="00B661B0"/>
    <w:rsid w:val="00B669DC"/>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B51"/>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B1B"/>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30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A0"/>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C4A"/>
    <w:rsid w:val="00C000E4"/>
    <w:rsid w:val="00C006D5"/>
    <w:rsid w:val="00C00889"/>
    <w:rsid w:val="00C00F79"/>
    <w:rsid w:val="00C015F2"/>
    <w:rsid w:val="00C017FE"/>
    <w:rsid w:val="00C021AE"/>
    <w:rsid w:val="00C02F04"/>
    <w:rsid w:val="00C03053"/>
    <w:rsid w:val="00C038F6"/>
    <w:rsid w:val="00C03CE4"/>
    <w:rsid w:val="00C03DBE"/>
    <w:rsid w:val="00C03EFB"/>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9D7"/>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864"/>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B3C"/>
    <w:rsid w:val="00CB0E20"/>
    <w:rsid w:val="00CB1732"/>
    <w:rsid w:val="00CB1A08"/>
    <w:rsid w:val="00CB1A2B"/>
    <w:rsid w:val="00CB1E40"/>
    <w:rsid w:val="00CB23B2"/>
    <w:rsid w:val="00CB24AD"/>
    <w:rsid w:val="00CB2AC8"/>
    <w:rsid w:val="00CB2DD9"/>
    <w:rsid w:val="00CB2EE8"/>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838"/>
    <w:rsid w:val="00CD7AA4"/>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F79"/>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4BDB"/>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8DC"/>
    <w:rsid w:val="00D11AB2"/>
    <w:rsid w:val="00D11BFE"/>
    <w:rsid w:val="00D11C6E"/>
    <w:rsid w:val="00D1200B"/>
    <w:rsid w:val="00D124F4"/>
    <w:rsid w:val="00D1270F"/>
    <w:rsid w:val="00D1276C"/>
    <w:rsid w:val="00D132B1"/>
    <w:rsid w:val="00D13B2A"/>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CD9"/>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9D8"/>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0AB4"/>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22"/>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7B2"/>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974"/>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6C0"/>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4C4"/>
    <w:rsid w:val="00DD753B"/>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1D08"/>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442"/>
    <w:rsid w:val="00DF24BE"/>
    <w:rsid w:val="00DF255E"/>
    <w:rsid w:val="00DF2B64"/>
    <w:rsid w:val="00DF2E3D"/>
    <w:rsid w:val="00DF2E8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931"/>
    <w:rsid w:val="00E01B39"/>
    <w:rsid w:val="00E01B92"/>
    <w:rsid w:val="00E01BF1"/>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07EE7"/>
    <w:rsid w:val="00E1000D"/>
    <w:rsid w:val="00E10019"/>
    <w:rsid w:val="00E100CE"/>
    <w:rsid w:val="00E1044D"/>
    <w:rsid w:val="00E104C3"/>
    <w:rsid w:val="00E10636"/>
    <w:rsid w:val="00E10A17"/>
    <w:rsid w:val="00E11331"/>
    <w:rsid w:val="00E1167D"/>
    <w:rsid w:val="00E116BE"/>
    <w:rsid w:val="00E116FD"/>
    <w:rsid w:val="00E11814"/>
    <w:rsid w:val="00E11966"/>
    <w:rsid w:val="00E11BBC"/>
    <w:rsid w:val="00E11FE8"/>
    <w:rsid w:val="00E12206"/>
    <w:rsid w:val="00E12937"/>
    <w:rsid w:val="00E129E1"/>
    <w:rsid w:val="00E12F77"/>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2D6"/>
    <w:rsid w:val="00E1630A"/>
    <w:rsid w:val="00E1689F"/>
    <w:rsid w:val="00E168BD"/>
    <w:rsid w:val="00E16CAC"/>
    <w:rsid w:val="00E17259"/>
    <w:rsid w:val="00E17789"/>
    <w:rsid w:val="00E17BCE"/>
    <w:rsid w:val="00E17D20"/>
    <w:rsid w:val="00E17F6A"/>
    <w:rsid w:val="00E2017B"/>
    <w:rsid w:val="00E202A1"/>
    <w:rsid w:val="00E205D1"/>
    <w:rsid w:val="00E206FD"/>
    <w:rsid w:val="00E20996"/>
    <w:rsid w:val="00E20C91"/>
    <w:rsid w:val="00E20F13"/>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7"/>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A35"/>
    <w:rsid w:val="00E52F1B"/>
    <w:rsid w:val="00E537FB"/>
    <w:rsid w:val="00E53C14"/>
    <w:rsid w:val="00E53C5E"/>
    <w:rsid w:val="00E54094"/>
    <w:rsid w:val="00E54318"/>
    <w:rsid w:val="00E544EA"/>
    <w:rsid w:val="00E54C30"/>
    <w:rsid w:val="00E54DBA"/>
    <w:rsid w:val="00E54FA0"/>
    <w:rsid w:val="00E556BA"/>
    <w:rsid w:val="00E573A8"/>
    <w:rsid w:val="00E578F9"/>
    <w:rsid w:val="00E57B14"/>
    <w:rsid w:val="00E60121"/>
    <w:rsid w:val="00E602B8"/>
    <w:rsid w:val="00E603A6"/>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0F4B"/>
    <w:rsid w:val="00E813C4"/>
    <w:rsid w:val="00E81850"/>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87EF1"/>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CA5"/>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774"/>
    <w:rsid w:val="00EE2890"/>
    <w:rsid w:val="00EE2DFB"/>
    <w:rsid w:val="00EE2ED9"/>
    <w:rsid w:val="00EE2FE0"/>
    <w:rsid w:val="00EE33A3"/>
    <w:rsid w:val="00EE38E7"/>
    <w:rsid w:val="00EE3B7A"/>
    <w:rsid w:val="00EE483D"/>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9A1"/>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2B"/>
    <w:rsid w:val="00F2043B"/>
    <w:rsid w:val="00F20C2B"/>
    <w:rsid w:val="00F20D37"/>
    <w:rsid w:val="00F21113"/>
    <w:rsid w:val="00F21135"/>
    <w:rsid w:val="00F2146B"/>
    <w:rsid w:val="00F215F6"/>
    <w:rsid w:val="00F216FF"/>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EA2"/>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090"/>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5D5F"/>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909"/>
    <w:rsid w:val="00FB2C62"/>
    <w:rsid w:val="00FB31B2"/>
    <w:rsid w:val="00FB3577"/>
    <w:rsid w:val="00FB3699"/>
    <w:rsid w:val="00FB3958"/>
    <w:rsid w:val="00FB3A69"/>
    <w:rsid w:val="00FB3B05"/>
    <w:rsid w:val="00FB3B3E"/>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C94"/>
    <w:rsid w:val="00FC2E2E"/>
    <w:rsid w:val="00FC3608"/>
    <w:rsid w:val="00FC38B5"/>
    <w:rsid w:val="00FC43DB"/>
    <w:rsid w:val="00FC49B4"/>
    <w:rsid w:val="00FC502D"/>
    <w:rsid w:val="00FC53B4"/>
    <w:rsid w:val="00FC5AA5"/>
    <w:rsid w:val="00FC5C8E"/>
    <w:rsid w:val="00FC5DA2"/>
    <w:rsid w:val="00FC6995"/>
    <w:rsid w:val="00FC6C72"/>
    <w:rsid w:val="00FC73D0"/>
    <w:rsid w:val="00FC7994"/>
    <w:rsid w:val="00FD0497"/>
    <w:rsid w:val="00FD0796"/>
    <w:rsid w:val="00FD0937"/>
    <w:rsid w:val="00FD0AAD"/>
    <w:rsid w:val="00FD0AAF"/>
    <w:rsid w:val="00FD0EA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6D45"/>
    <w:rsid w:val="00FD77B8"/>
    <w:rsid w:val="00FE013A"/>
    <w:rsid w:val="00FE05E6"/>
    <w:rsid w:val="00FE0C1B"/>
    <w:rsid w:val="00FE0F51"/>
    <w:rsid w:val="00FE130E"/>
    <w:rsid w:val="00FE152E"/>
    <w:rsid w:val="00FE1DB1"/>
    <w:rsid w:val="00FE1FE9"/>
    <w:rsid w:val="00FE2272"/>
    <w:rsid w:val="00FE253C"/>
    <w:rsid w:val="00FE2DA2"/>
    <w:rsid w:val="00FE2DB8"/>
    <w:rsid w:val="00FE2E41"/>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877"/>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AA"/>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13659ADF-91DF-48DA-ACA1-7F77ADD38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8</Pages>
  <Words>3060</Words>
  <Characters>17445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2022-04-25T12:13:00Z</dcterms:created>
  <dcterms:modified xsi:type="dcterms:W3CDTF">2022-04-25T12:13:00Z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(3)7EdH2u0JHeJ+peI32yIFsjH90PtLL+Wp2xo/pgqXJ0kclMOfdbU/7yGYq2MuiQ0jHJosM0kB
U73MxaB7qM1qe+/6HS3QKJFH9403PkLfGqFgQou+urj9YnHBlnG4yWWIe0RiuQzY7k12aGM5
H8vdnQY4LDZZmykQk90u2C9jOAESrbX4O3i9F518Zqe1Qrt0YG9hOTubgzte11PnaofLpNfO
861C4mkA/SAWdVJOSr</vt:lpwstr>
  </property>
  <property fmtid="{D5CDD505-2E9C-101B-9397-08002B2CF9AE}" pid="17" name="_2015_ms_pID_725343_00">
    <vt:lpwstr>_2015_ms_pID_725343</vt:lpwstr>
  </property>
  <property fmtid="{D5CDD505-2E9C-101B-9397-08002B2CF9AE}" pid="18" name="_2015_ms_pID_7253431">
    <vt:lpwstr>M8Fr63WXJK2sJWGL+bRDsMdtbiOSNbEEpWEo/Z+bTsWR6vKJIg94qo
EwCQb8isWw5nF2JMcij2cG/HJJgwjRsc9chrRM2VNUoqajOwpdD3aON4+QEAQOSUkw5uog+r
FdeIcciQ8FrP7ICKJZaa+qM2vhohSszslDph4r9EIJ0fP7Za6OE0NopKR0JqmCBQrYR+2qzi
t4YaoMedt0Gl21unynG2BD8J68Al5WFtP+JF</vt:lpwstr>
  </property>
  <property fmtid="{D5CDD505-2E9C-101B-9397-08002B2CF9AE}" pid="19" name="_2015_ms_pID_7253431_00">
    <vt:lpwstr>_2015_ms_pID_7253431</vt:lpwstr>
  </property>
  <property fmtid="{D5CDD505-2E9C-101B-9397-08002B2CF9AE}" pid="20" name="_2015_ms_pID_7253432">
    <vt:lpwstr>L1AlSh6SEQnZjLNtUgFhAlXwxJ0US9fjC3FX
ENjF7JHMGzTDUvcGZO2yHv1ytAIqJWtU2SVcrissyhoOhKjRu2M=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