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14FEA510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E75DF6">
        <w:rPr>
          <w:rFonts w:cs="Arial"/>
          <w:bCs/>
          <w:sz w:val="22"/>
          <w:szCs w:val="22"/>
        </w:rPr>
        <w:t>3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B4707A" w:rsidRPr="00B4707A">
        <w:rPr>
          <w:rFonts w:cs="Arial"/>
          <w:bCs/>
          <w:sz w:val="22"/>
          <w:szCs w:val="22"/>
        </w:rPr>
        <w:t>R4-2208387</w:t>
      </w:r>
    </w:p>
    <w:p w14:paraId="1E0643E1" w14:textId="03A92884" w:rsidR="00EB344B" w:rsidRDefault="008B0AB6">
      <w:pPr>
        <w:rPr>
          <w:rFonts w:ascii="Arial" w:hAnsi="Arial" w:cs="Arial"/>
        </w:rPr>
      </w:pPr>
      <w:r w:rsidRPr="008B0AB6">
        <w:rPr>
          <w:rFonts w:ascii="Arial" w:hAnsi="Arial"/>
          <w:b/>
          <w:noProof/>
          <w:sz w:val="22"/>
          <w:szCs w:val="22"/>
        </w:rPr>
        <w:t>Electronic Meeting, May 09 – May 20, 2022</w:t>
      </w:r>
    </w:p>
    <w:p w14:paraId="2E8F1521" w14:textId="517497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[Draft] Reply on LS </w:t>
      </w:r>
      <w:r w:rsidR="008462D4">
        <w:rPr>
          <w:rFonts w:ascii="Arial" w:hAnsi="Arial" w:cs="Arial"/>
          <w:b/>
          <w:sz w:val="22"/>
          <w:szCs w:val="22"/>
        </w:rPr>
        <w:t>R</w:t>
      </w:r>
      <w:r w:rsidR="00831BAE" w:rsidRPr="00831BAE">
        <w:rPr>
          <w:rFonts w:ascii="Arial" w:hAnsi="Arial" w:cs="Arial"/>
          <w:b/>
          <w:sz w:val="22"/>
          <w:szCs w:val="22"/>
        </w:rPr>
        <w:t>eply LS on DC location for &gt;2CC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70D731" w14:textId="0BB18D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36C" w:rsidRPr="003A236C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77A56C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102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</w:rPr>
        <w:t>Hiromasa Umeda</w:t>
      </w:r>
    </w:p>
    <w:p w14:paraId="37061C6A" w14:textId="1C0E25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  <w:color w:val="0000FF"/>
        </w:rPr>
        <w:t>hiromasa.umeda</w:t>
      </w:r>
      <w:r w:rsidR="00EE21D8">
        <w:rPr>
          <w:rFonts w:ascii="Arial" w:hAnsi="Arial" w:cs="Arial"/>
          <w:bCs/>
          <w:color w:val="0000FF"/>
        </w:rPr>
        <w:t>@</w:t>
      </w:r>
      <w:r w:rsidR="008B0AB6">
        <w:rPr>
          <w:rFonts w:ascii="Arial" w:hAnsi="Arial" w:cs="Arial"/>
          <w:bCs/>
          <w:color w:val="0000FF"/>
        </w:rPr>
        <w:t>nokia.com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45FF2C" w14:textId="600ADC29" w:rsidR="001A3B36" w:rsidRDefault="001A3B36" w:rsidP="001A3B36">
      <w:r>
        <w:t xml:space="preserve">RAN4 has </w:t>
      </w:r>
      <w:r w:rsidR="001470CF">
        <w:t xml:space="preserve">further </w:t>
      </w:r>
      <w:r>
        <w:t xml:space="preserve">discussed </w:t>
      </w:r>
      <w:r w:rsidR="001470CF">
        <w:t xml:space="preserve">a possible largest offset range elaborated in an LS of </w:t>
      </w:r>
      <w:hyperlink r:id="rId8" w:history="1">
        <w:r w:rsidR="001470CF" w:rsidRPr="00E85AE8">
          <w:rPr>
            <w:rStyle w:val="Hyperlink"/>
          </w:rPr>
          <w:t>R4-2119965</w:t>
        </w:r>
      </w:hyperlink>
      <w:r w:rsidR="001470CF">
        <w:t xml:space="preserve"> and CC groups elaborated in an LS of </w:t>
      </w:r>
      <w:hyperlink r:id="rId9" w:history="1">
        <w:r w:rsidR="001470CF" w:rsidRPr="00E85AE8">
          <w:rPr>
            <w:rStyle w:val="Hyperlink"/>
          </w:rPr>
          <w:t>R4-2206602</w:t>
        </w:r>
      </w:hyperlink>
      <w:r w:rsidR="001470CF">
        <w:t xml:space="preserve">. RAN4 </w:t>
      </w:r>
      <w:r>
        <w:t>conclude</w:t>
      </w:r>
      <w:r w:rsidR="001470CF">
        <w:t>s</w:t>
      </w:r>
      <w:r>
        <w:t xml:space="preserve"> the following:</w:t>
      </w:r>
    </w:p>
    <w:p w14:paraId="11D16C62" w14:textId="19F0B591" w:rsidR="001470CF" w:rsidRDefault="001470CF" w:rsidP="00670A3B">
      <w:r>
        <w:t>For a possible largest offset range</w:t>
      </w:r>
      <w:r w:rsidR="00E345B9">
        <w:t xml:space="preserve"> from a default UL DC location</w:t>
      </w:r>
      <w:r>
        <w:t xml:space="preserve">, the value </w:t>
      </w:r>
      <w:r w:rsidR="00E345B9">
        <w:t xml:space="preserve">can be </w:t>
      </w:r>
      <w:r>
        <w:t xml:space="preserve">up to +/- </w:t>
      </w:r>
      <w:r w:rsidR="00E345B9">
        <w:t>24</w:t>
      </w:r>
      <w:r>
        <w:t xml:space="preserve"> GHz</w:t>
      </w:r>
      <w:r w:rsidR="00E345B9">
        <w:t xml:space="preserve"> with SCS of 120 KHz. Though the value may bring to the amount of signalling overhead increase, it is RAN4’s </w:t>
      </w:r>
      <w:r w:rsidR="00B11B31">
        <w:t>understanding</w:t>
      </w:r>
      <w:r w:rsidR="00E345B9">
        <w:t xml:space="preserve"> that network may not always need the DC locations from all the possible permutations consisting of two </w:t>
      </w:r>
      <w:proofErr w:type="gramStart"/>
      <w:r w:rsidR="00E345B9" w:rsidRPr="00E345B9">
        <w:t>edge</w:t>
      </w:r>
      <w:proofErr w:type="gramEnd"/>
      <w:r w:rsidR="00E345B9" w:rsidRPr="00E345B9">
        <w:t xml:space="preserve"> most frequencies</w:t>
      </w:r>
      <w:r w:rsidR="00E345B9">
        <w:t xml:space="preserve"> out of </w:t>
      </w:r>
      <w:r w:rsidR="00E345B9" w:rsidRPr="00E345B9">
        <w:t>any DL and UL frequency components</w:t>
      </w:r>
      <w:r w:rsidR="00E345B9">
        <w:t xml:space="preserve">. </w:t>
      </w:r>
      <w:r w:rsidR="007557DC">
        <w:t xml:space="preserve">Hence, the overhead with the larger offset can be mitigated while a specific resolution and its introduction are up to RAN2. </w:t>
      </w:r>
      <w:r w:rsidR="00B11B31">
        <w:t>F</w:t>
      </w:r>
      <w:r w:rsidR="00B11B31" w:rsidRPr="00B11B31">
        <w:t xml:space="preserve">or </w:t>
      </w:r>
      <w:r w:rsidR="00B11B31">
        <w:t xml:space="preserve">a </w:t>
      </w:r>
      <w:r w:rsidR="00B11B31" w:rsidRPr="00B11B31">
        <w:t>more concrete example</w:t>
      </w:r>
      <w:r w:rsidR="00B11B31">
        <w:t>, if an operator A has non-contiguous spectrum blocks and an operator B has contiguous spectrum blocks between</w:t>
      </w:r>
      <w:r w:rsidR="00B11B31" w:rsidRPr="00B11B31">
        <w:t xml:space="preserve"> </w:t>
      </w:r>
      <w:r w:rsidR="00B11B31">
        <w:t>those of the operator A, the operator A network may not need UL DC locations to fall into spectrum blocks of the operator A while the operator B</w:t>
      </w:r>
      <w:r w:rsidR="007557DC">
        <w:t xml:space="preserve"> network</w:t>
      </w:r>
      <w:r w:rsidR="00B11B31">
        <w:t xml:space="preserve"> may not need UL DC locations to fall into spectrum blocks of the operator A, or both operators’ network may not need </w:t>
      </w:r>
      <w:r w:rsidR="007557DC">
        <w:t xml:space="preserve">any </w:t>
      </w:r>
      <w:r w:rsidR="00B11B31">
        <w:t>UL DC locations to fall into outside their own spectrum blocks including guard band between sub-blocks.</w:t>
      </w:r>
    </w:p>
    <w:p w14:paraId="18BF3C73" w14:textId="004598FB" w:rsidR="00673F47" w:rsidRPr="00580EF4" w:rsidRDefault="001470CF" w:rsidP="001A3B36">
      <w:r>
        <w:t xml:space="preserve">For </w:t>
      </w:r>
      <w:r w:rsidRPr="001470CF">
        <w:t>UL DC location reporting framework</w:t>
      </w:r>
      <w:r>
        <w:t xml:space="preserve">, </w:t>
      </w:r>
      <w:r w:rsidR="00B11B31">
        <w:t xml:space="preserve">although </w:t>
      </w:r>
      <w:r>
        <w:t xml:space="preserve">the LS of </w:t>
      </w:r>
      <w:r w:rsidR="00B11B31" w:rsidRPr="00B11B31">
        <w:t>R4-2206602</w:t>
      </w:r>
      <w:r w:rsidR="00B11B31">
        <w:t xml:space="preserve"> stated that “</w:t>
      </w:r>
      <w:r w:rsidR="00B11B31" w:rsidRPr="00543908">
        <w:rPr>
          <w:i/>
          <w:iCs/>
        </w:rPr>
        <w:t>The default DC location framework applies to each CC group</w:t>
      </w:r>
      <w:r w:rsidR="00B11B31">
        <w:t xml:space="preserve">”, if a CC group </w:t>
      </w:r>
      <w:r w:rsidR="00543908">
        <w:t xml:space="preserve">consists of </w:t>
      </w:r>
      <w:r w:rsidR="00B11B31">
        <w:t>one CC, it’s up to RAN2</w:t>
      </w:r>
      <w:r w:rsidR="00543908">
        <w:t xml:space="preserve"> whether </w:t>
      </w:r>
      <w:r w:rsidR="00B11B31">
        <w:t xml:space="preserve">to apply Rel-15 UL DC location reporting framework to </w:t>
      </w:r>
      <w:r w:rsidR="00543908">
        <w:t xml:space="preserve">a CC group with one CC and incorporate it into Rel-17 reporting framework since it’s mandatory for all the UE to implement Rel-15 reporting framework. </w:t>
      </w:r>
      <w:r w:rsidR="00673F47">
        <w:t xml:space="preserve"> 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69E942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213EFDF" w14:textId="349C09B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RAN2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939E8" w14:textId="6262710F" w:rsidR="00DD5A44" w:rsidRPr="002F1940" w:rsidRDefault="00937729" w:rsidP="00937729">
      <w:r>
        <w:t>RAN4#104</w:t>
      </w:r>
      <w:r>
        <w:tab/>
        <w:t xml:space="preserve">2022-08-22 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0A735" w14:textId="77777777" w:rsidR="0047748F" w:rsidRDefault="0047748F">
      <w:pPr>
        <w:spacing w:after="0"/>
      </w:pPr>
      <w:r>
        <w:separator/>
      </w:r>
    </w:p>
  </w:endnote>
  <w:endnote w:type="continuationSeparator" w:id="0">
    <w:p w14:paraId="477C7615" w14:textId="77777777" w:rsidR="0047748F" w:rsidRDefault="004774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CD9F8" w14:textId="77777777" w:rsidR="0047748F" w:rsidRDefault="0047748F">
      <w:pPr>
        <w:spacing w:after="0"/>
      </w:pPr>
      <w:r>
        <w:separator/>
      </w:r>
    </w:p>
  </w:footnote>
  <w:footnote w:type="continuationSeparator" w:id="0">
    <w:p w14:paraId="1BDD696E" w14:textId="77777777" w:rsidR="0047748F" w:rsidRDefault="004774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24F70"/>
    <w:rsid w:val="0005553C"/>
    <w:rsid w:val="000800CA"/>
    <w:rsid w:val="00091031"/>
    <w:rsid w:val="000D0E5F"/>
    <w:rsid w:val="000E2EE7"/>
    <w:rsid w:val="000F6242"/>
    <w:rsid w:val="00136CEE"/>
    <w:rsid w:val="001470CF"/>
    <w:rsid w:val="00182F15"/>
    <w:rsid w:val="00195722"/>
    <w:rsid w:val="001A3B36"/>
    <w:rsid w:val="001C6C35"/>
    <w:rsid w:val="00217A02"/>
    <w:rsid w:val="00230295"/>
    <w:rsid w:val="00256AAF"/>
    <w:rsid w:val="002604C3"/>
    <w:rsid w:val="002833C7"/>
    <w:rsid w:val="002A7B0E"/>
    <w:rsid w:val="002C27BC"/>
    <w:rsid w:val="002D53A0"/>
    <w:rsid w:val="002F1940"/>
    <w:rsid w:val="00337D86"/>
    <w:rsid w:val="00366D6F"/>
    <w:rsid w:val="00383545"/>
    <w:rsid w:val="003A236C"/>
    <w:rsid w:val="00433500"/>
    <w:rsid w:val="00433F71"/>
    <w:rsid w:val="00440D43"/>
    <w:rsid w:val="004449DB"/>
    <w:rsid w:val="00464120"/>
    <w:rsid w:val="00473C71"/>
    <w:rsid w:val="00476E11"/>
    <w:rsid w:val="0047748F"/>
    <w:rsid w:val="004B4BBE"/>
    <w:rsid w:val="004C49E6"/>
    <w:rsid w:val="004E0F91"/>
    <w:rsid w:val="004E3939"/>
    <w:rsid w:val="00543908"/>
    <w:rsid w:val="0055612B"/>
    <w:rsid w:val="005630D2"/>
    <w:rsid w:val="005C6951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44E26"/>
    <w:rsid w:val="007557DC"/>
    <w:rsid w:val="007F4F92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B0AB6"/>
    <w:rsid w:val="008C68FE"/>
    <w:rsid w:val="008D772F"/>
    <w:rsid w:val="008F55DC"/>
    <w:rsid w:val="00936923"/>
    <w:rsid w:val="00937729"/>
    <w:rsid w:val="00937876"/>
    <w:rsid w:val="009442EF"/>
    <w:rsid w:val="00987995"/>
    <w:rsid w:val="0099764C"/>
    <w:rsid w:val="009E40D3"/>
    <w:rsid w:val="00A061CD"/>
    <w:rsid w:val="00A40339"/>
    <w:rsid w:val="00A435E3"/>
    <w:rsid w:val="00A436CE"/>
    <w:rsid w:val="00AA0014"/>
    <w:rsid w:val="00AC5FBD"/>
    <w:rsid w:val="00AD31C2"/>
    <w:rsid w:val="00AD66E0"/>
    <w:rsid w:val="00B112DE"/>
    <w:rsid w:val="00B11882"/>
    <w:rsid w:val="00B11B31"/>
    <w:rsid w:val="00B4707A"/>
    <w:rsid w:val="00B85798"/>
    <w:rsid w:val="00B97703"/>
    <w:rsid w:val="00BC46CF"/>
    <w:rsid w:val="00C06435"/>
    <w:rsid w:val="00C41109"/>
    <w:rsid w:val="00C879DA"/>
    <w:rsid w:val="00CB3B32"/>
    <w:rsid w:val="00CC15AC"/>
    <w:rsid w:val="00CC28F9"/>
    <w:rsid w:val="00CF6087"/>
    <w:rsid w:val="00CF763A"/>
    <w:rsid w:val="00CF7E43"/>
    <w:rsid w:val="00D11E7D"/>
    <w:rsid w:val="00D40876"/>
    <w:rsid w:val="00D709F3"/>
    <w:rsid w:val="00D76323"/>
    <w:rsid w:val="00DA25FD"/>
    <w:rsid w:val="00DB366D"/>
    <w:rsid w:val="00DC781E"/>
    <w:rsid w:val="00DD25E7"/>
    <w:rsid w:val="00DD5A44"/>
    <w:rsid w:val="00DF2A31"/>
    <w:rsid w:val="00E0376B"/>
    <w:rsid w:val="00E25EEA"/>
    <w:rsid w:val="00E345B9"/>
    <w:rsid w:val="00E40FF4"/>
    <w:rsid w:val="00E7506A"/>
    <w:rsid w:val="00E75DF6"/>
    <w:rsid w:val="00E85AE8"/>
    <w:rsid w:val="00E873EA"/>
    <w:rsid w:val="00EB344B"/>
    <w:rsid w:val="00EC01D9"/>
    <w:rsid w:val="00EC103F"/>
    <w:rsid w:val="00EE21D8"/>
    <w:rsid w:val="00F03A63"/>
    <w:rsid w:val="00F16348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85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e/Docs/R4-21199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2-e/Docs/R4-22066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Umeda, Hiromasa (Nokia - JP/Tokyo)</cp:lastModifiedBy>
  <cp:revision>2</cp:revision>
  <cp:lastPrinted>2002-04-23T07:10:00Z</cp:lastPrinted>
  <dcterms:created xsi:type="dcterms:W3CDTF">2022-04-25T07:31:00Z</dcterms:created>
  <dcterms:modified xsi:type="dcterms:W3CDTF">2022-04-25T07:31:00Z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1646050363</vt:lpwstr>
  </property>
</Properties>
</file>