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A1" w:rsidRPr="004A029C" w:rsidRDefault="000121A1" w:rsidP="000121A1">
      <w:pPr>
        <w:pStyle w:val="a3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103</w:t>
      </w:r>
      <w:r w:rsidRPr="004A029C">
        <w:rPr>
          <w:rFonts w:ascii="Arial" w:hAnsi="Arial" w:cs="Arial"/>
          <w:b/>
          <w:sz w:val="24"/>
          <w:szCs w:val="24"/>
        </w:rPr>
        <w:t>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  <w:t>R4-22</w:t>
      </w:r>
      <w:r w:rsidR="002033AE">
        <w:rPr>
          <w:rFonts w:ascii="Arial" w:hAnsi="Arial" w:cs="Arial"/>
          <w:b/>
          <w:sz w:val="24"/>
          <w:szCs w:val="24"/>
        </w:rPr>
        <w:t>08154</w:t>
      </w:r>
    </w:p>
    <w:p w:rsidR="000121A1" w:rsidRPr="004A029C" w:rsidRDefault="000121A1" w:rsidP="000121A1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, 2022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0121A1">
        <w:rPr>
          <w:rFonts w:ascii="Arial" w:hAnsi="Arial" w:cs="Arial"/>
          <w:b w:val="0"/>
        </w:rPr>
        <w:t>9</w:t>
      </w:r>
      <w:r w:rsidR="006D0F23" w:rsidRPr="006D0F23">
        <w:rPr>
          <w:rFonts w:ascii="Arial" w:hAnsi="Arial" w:cs="Arial"/>
          <w:b w:val="0"/>
        </w:rPr>
        <w:t>.</w:t>
      </w:r>
      <w:r w:rsidR="00277417">
        <w:rPr>
          <w:rFonts w:ascii="Arial" w:hAnsi="Arial" w:cs="Arial"/>
          <w:b w:val="0"/>
        </w:rPr>
        <w:t>8</w:t>
      </w:r>
      <w:r w:rsidR="006D0F23" w:rsidRPr="006D0F23">
        <w:rPr>
          <w:rFonts w:ascii="Arial" w:hAnsi="Arial" w:cs="Arial"/>
          <w:b w:val="0"/>
        </w:rPr>
        <w:t>.</w:t>
      </w:r>
      <w:r w:rsidR="0091413F">
        <w:rPr>
          <w:rFonts w:ascii="Arial" w:hAnsi="Arial" w:cs="Arial"/>
          <w:b w:val="0"/>
        </w:rPr>
        <w:t>2.</w:t>
      </w:r>
      <w:r w:rsidR="002033AE">
        <w:rPr>
          <w:rFonts w:ascii="Arial" w:hAnsi="Arial" w:cs="Arial"/>
          <w:b w:val="0"/>
        </w:rPr>
        <w:t>4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277417" w:rsidRPr="00277417">
        <w:rPr>
          <w:rFonts w:ascii="Arial" w:hAnsi="Arial" w:cs="Arial"/>
          <w:b w:val="0"/>
        </w:rPr>
        <w:t xml:space="preserve">Discussion on </w:t>
      </w:r>
      <w:r w:rsidR="00E50B02" w:rsidRPr="00E50B02">
        <w:rPr>
          <w:rFonts w:ascii="Arial" w:hAnsi="Arial" w:cs="Arial"/>
          <w:b w:val="0"/>
        </w:rPr>
        <w:t>scheduling restriction on SSB for FR2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E50B02" w:rsidRDefault="00E50B02" w:rsidP="00E50B02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>
        <w:rPr>
          <w:lang w:eastAsia="zh-CN"/>
        </w:rPr>
        <w:t>RAN4#10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>-e meeting</w:t>
      </w:r>
      <w:r>
        <w:rPr>
          <w:rFonts w:eastAsiaTheme="minorEastAsia"/>
          <w:lang w:eastAsia="zh-CN"/>
        </w:rPr>
        <w:t xml:space="preserve">, almost all of open issues for FR2 HST have been </w:t>
      </w:r>
      <w:r>
        <w:rPr>
          <w:rFonts w:eastAsiaTheme="minorEastAsia" w:hint="eastAsia"/>
          <w:lang w:eastAsia="zh-CN"/>
        </w:rPr>
        <w:t xml:space="preserve">resolved </w:t>
      </w:r>
      <w:r>
        <w:rPr>
          <w:rFonts w:eastAsiaTheme="minorEastAsia"/>
          <w:lang w:eastAsia="zh-CN"/>
        </w:rPr>
        <w:t>and a WF on</w:t>
      </w:r>
      <w:r>
        <w:rPr>
          <w:rFonts w:eastAsia="宋体"/>
          <w:lang w:eastAsia="zh-CN"/>
        </w:rPr>
        <w:t xml:space="preserve"> RRM requirements for NR FR2 HST was approved </w:t>
      </w:r>
      <w:r>
        <w:rPr>
          <w:rFonts w:eastAsia="宋体" w:hint="eastAsia"/>
          <w:lang w:eastAsia="zh-CN"/>
        </w:rPr>
        <w:t xml:space="preserve">in </w:t>
      </w:r>
      <w:r>
        <w:rPr>
          <w:lang w:eastAsia="zh-CN"/>
        </w:rPr>
        <w:t>[1]. There is one open issue related to scheduling restriction on SSB to be discussed further.</w:t>
      </w:r>
    </w:p>
    <w:p w:rsidR="00E50B02" w:rsidRDefault="00E50B02" w:rsidP="006D0F23">
      <w:pPr>
        <w:spacing w:after="120"/>
        <w:rPr>
          <w:rFonts w:eastAsiaTheme="minorEastAsia"/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</w:t>
      </w:r>
      <w:bookmarkStart w:id="2" w:name="OLE_LINK5"/>
      <w:bookmarkStart w:id="3" w:name="OLE_LINK6"/>
      <w:r>
        <w:rPr>
          <w:lang w:eastAsia="zh-CN"/>
        </w:rPr>
        <w:t xml:space="preserve">our consideration of this issue </w:t>
      </w:r>
      <w:r>
        <w:t>and</w:t>
      </w:r>
      <w:bookmarkEnd w:id="2"/>
      <w:bookmarkEnd w:id="3"/>
      <w:r>
        <w:t xml:space="preserve"> </w:t>
      </w:r>
      <w:r>
        <w:rPr>
          <w:lang w:eastAsia="zh-CN"/>
        </w:rPr>
        <w:t>give our proposal.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E50B02" w:rsidRDefault="00E50B02" w:rsidP="00075B44">
      <w:pPr>
        <w:pStyle w:val="4"/>
        <w:numPr>
          <w:ilvl w:val="0"/>
          <w:numId w:val="0"/>
        </w:numPr>
        <w:ind w:left="864" w:hanging="864"/>
        <w:rPr>
          <w:rFonts w:ascii="Times New Roman" w:eastAsia="宋体" w:hAnsi="Times New Roman"/>
          <w:sz w:val="20"/>
          <w:lang w:val="en-US"/>
        </w:rPr>
      </w:pPr>
      <w:r>
        <w:rPr>
          <w:rFonts w:ascii="Times New Roman" w:eastAsia="宋体" w:hAnsi="Times New Roman"/>
          <w:sz w:val="20"/>
          <w:lang w:val="en-US"/>
        </w:rPr>
        <w:t>The open issue is listed in [1] as below:</w:t>
      </w:r>
    </w:p>
    <w:p w:rsidR="00075B44" w:rsidRPr="00075B44" w:rsidRDefault="00075B44" w:rsidP="00075B44">
      <w:pPr>
        <w:pStyle w:val="4"/>
        <w:numPr>
          <w:ilvl w:val="0"/>
          <w:numId w:val="0"/>
        </w:numPr>
        <w:ind w:left="864" w:hanging="864"/>
        <w:rPr>
          <w:rFonts w:ascii="Times New Roman" w:eastAsia="宋体" w:hAnsi="Times New Roman"/>
          <w:sz w:val="20"/>
          <w:lang w:val="en-US"/>
        </w:rPr>
      </w:pPr>
      <w:r w:rsidRPr="00075B44">
        <w:rPr>
          <w:rFonts w:ascii="Times New Roman" w:eastAsia="宋体" w:hAnsi="Times New Roman"/>
          <w:sz w:val="20"/>
          <w:lang w:val="en-US"/>
        </w:rPr>
        <w:t>Issue 2-3-4 (new): Scheduling restriction on SSB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75B44" w:rsidRPr="00075B44" w:rsidTr="00075B44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B44" w:rsidRPr="00075B44" w:rsidRDefault="00075B44">
            <w:pPr>
              <w:ind w:left="284"/>
              <w:textAlignment w:val="baseline"/>
              <w:rPr>
                <w:b/>
                <w:lang w:val="en-US"/>
              </w:rPr>
            </w:pPr>
            <w:r w:rsidRPr="00075B44">
              <w:rPr>
                <w:b/>
                <w:lang w:val="en-US"/>
              </w:rPr>
              <w:t>Way forward (maintenance):</w:t>
            </w:r>
          </w:p>
          <w:p w:rsidR="00075B44" w:rsidRPr="00075B44" w:rsidRDefault="00075B44">
            <w:pPr>
              <w:spacing w:line="256" w:lineRule="auto"/>
              <w:ind w:left="284"/>
              <w:textAlignment w:val="baseline"/>
              <w:rPr>
                <w:bCs/>
                <w:lang w:val="en-US"/>
              </w:rPr>
            </w:pPr>
            <w:r w:rsidRPr="00075B44">
              <w:rPr>
                <w:bCs/>
                <w:lang w:val="en-US"/>
              </w:rPr>
              <w:t xml:space="preserve">FFS whether </w:t>
            </w:r>
            <w:r w:rsidRPr="00075B44">
              <w:rPr>
                <w:bCs/>
              </w:rPr>
              <w:t>the</w:t>
            </w:r>
            <w:r w:rsidRPr="00075B44">
              <w:t xml:space="preserve"> network should not use adjacent SSBs in FR2 HST.</w:t>
            </w:r>
          </w:p>
        </w:tc>
      </w:tr>
    </w:tbl>
    <w:p w:rsidR="00075B44" w:rsidRDefault="00075B44" w:rsidP="001961BF">
      <w:pPr>
        <w:rPr>
          <w:rFonts w:eastAsiaTheme="minorEastAsia"/>
          <w:lang w:val="en-US" w:eastAsia="zh-CN"/>
        </w:rPr>
      </w:pPr>
    </w:p>
    <w:p w:rsidR="000264E5" w:rsidRDefault="000264E5" w:rsidP="001961B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According to Ch.4.1 of TS38.213, the time location of SSB can be adjacent. For example, </w:t>
      </w:r>
      <w:r w:rsidR="00BA42CF">
        <w:rPr>
          <w:rFonts w:eastAsiaTheme="minorEastAsia"/>
          <w:lang w:val="en-US" w:eastAsia="zh-CN"/>
        </w:rPr>
        <w:t xml:space="preserve">in Case D, </w:t>
      </w:r>
      <w:r>
        <w:rPr>
          <w:rFonts w:eastAsiaTheme="minorEastAsia"/>
          <w:lang w:val="en-US" w:eastAsia="zh-CN"/>
        </w:rPr>
        <w:t>SSB#0 is at symbol 4, 5, 6, 7 while SSB#1 is at symbol 8, 9, 10, 11.</w:t>
      </w:r>
      <w:r w:rsidR="00BA42CF">
        <w:rPr>
          <w:rFonts w:eastAsiaTheme="minorEastAsia"/>
          <w:lang w:val="en-US" w:eastAsia="zh-CN"/>
        </w:rPr>
        <w:t xml:space="preserve"> The same situation happened in symbol 19 and symbol 20. For Case E by using </w:t>
      </w:r>
      <w:proofErr w:type="gramStart"/>
      <w:r w:rsidR="00BA42CF">
        <w:rPr>
          <w:rFonts w:eastAsiaTheme="minorEastAsia"/>
          <w:lang w:val="en-US" w:eastAsia="zh-CN"/>
        </w:rPr>
        <w:t>240kHz</w:t>
      </w:r>
      <w:proofErr w:type="gramEnd"/>
      <w:r w:rsidR="00BA42CF">
        <w:rPr>
          <w:rFonts w:eastAsiaTheme="minorEastAsia"/>
          <w:lang w:val="en-US" w:eastAsia="zh-CN"/>
        </w:rPr>
        <w:t xml:space="preserve"> SCS, there is similar situation.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264E5" w:rsidTr="000264E5">
        <w:tc>
          <w:tcPr>
            <w:tcW w:w="8856" w:type="dxa"/>
          </w:tcPr>
          <w:p w:rsidR="000264E5" w:rsidRDefault="000264E5" w:rsidP="000264E5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Case D - 120 kHz </w:t>
            </w:r>
            <w:r>
              <w:t>SCS</w:t>
            </w:r>
            <w:r>
              <w:rPr>
                <w:lang w:eastAsia="ja-JP"/>
              </w:rPr>
              <w:t xml:space="preserve">: the first symbols of the candidate SS/PBCH blocks have </w:t>
            </w:r>
            <w:proofErr w:type="gramStart"/>
            <w:r>
              <w:rPr>
                <w:lang w:eastAsia="ja-JP"/>
              </w:rPr>
              <w:t xml:space="preserve">indexes </w:t>
            </w:r>
            <w:proofErr w:type="gramEnd"/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x-none"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4,8,16,20</m:t>
                  </m:r>
                </m:e>
              </m:d>
              <m:r>
                <w:rPr>
                  <w:rFonts w:ascii="Cambria Math"/>
                </w:rPr>
                <m:t>+28</m:t>
              </m:r>
              <m: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/>
                </w:rPr>
                <m:t>n</m:t>
              </m:r>
            </m:oMath>
            <w:r>
              <w:t>. For carrier frequencies within FR2</w:t>
            </w:r>
            <w:proofErr w:type="gramStart"/>
            <w:r>
              <w:t xml:space="preserve">, </w:t>
            </w:r>
            <w:proofErr w:type="gramEnd"/>
            <m:oMath>
              <m:r>
                <w:rPr>
                  <w:rFonts w:ascii="Cambria Math"/>
                </w:rPr>
                <m:t>n=0,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1,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2,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3, 5, 6, 7, 8, 10, 11, 12, 13, 15, 16, 17, 18</m:t>
              </m:r>
            </m:oMath>
            <w:r>
              <w:rPr>
                <w:lang w:eastAsia="ja-JP"/>
              </w:rPr>
              <w:t>.</w:t>
            </w:r>
          </w:p>
          <w:p w:rsidR="000264E5" w:rsidRDefault="000264E5" w:rsidP="000264E5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Case E - 240 kHz </w:t>
            </w:r>
            <w:r>
              <w:t>SCS</w:t>
            </w:r>
            <w:r>
              <w:rPr>
                <w:lang w:eastAsia="ja-JP"/>
              </w:rPr>
              <w:t xml:space="preserve">: the first symbols of the candidate SS/PBCH blocks have </w:t>
            </w:r>
            <w:proofErr w:type="gramStart"/>
            <w:r>
              <w:rPr>
                <w:lang w:eastAsia="ja-JP"/>
              </w:rPr>
              <w:t xml:space="preserve">indexes </w:t>
            </w:r>
            <w:proofErr w:type="gramEnd"/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x-none"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8,12,16,20,32,36,40,44</m:t>
                  </m:r>
                </m:e>
              </m:d>
              <m:r>
                <w:rPr>
                  <w:rFonts w:ascii="Cambria Math"/>
                </w:rPr>
                <m:t>+56</m:t>
              </m:r>
              <m: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/>
                </w:rPr>
                <m:t>n</m:t>
              </m:r>
            </m:oMath>
            <w:r>
              <w:rPr>
                <w:lang w:eastAsia="ja-JP"/>
              </w:rPr>
              <w:t xml:space="preserve">. </w:t>
            </w:r>
            <w:r>
              <w:t>For carrier frequencies within FR2-1</w:t>
            </w:r>
            <w:proofErr w:type="gramStart"/>
            <w:r>
              <w:t xml:space="preserve">, </w:t>
            </w:r>
            <w:proofErr w:type="gramEnd"/>
            <m:oMath>
              <m:r>
                <w:rPr>
                  <w:rFonts w:ascii="Cambria Math"/>
                </w:rPr>
                <m:t>n=0,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1,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2,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3, 5, 6, 7, 8</m:t>
              </m:r>
            </m:oMath>
            <w:r>
              <w:t>.</w:t>
            </w:r>
          </w:p>
        </w:tc>
      </w:tr>
    </w:tbl>
    <w:p w:rsidR="000264E5" w:rsidRDefault="000264E5" w:rsidP="001961BF">
      <w:pPr>
        <w:rPr>
          <w:rFonts w:eastAsiaTheme="minorEastAsia"/>
          <w:lang w:val="en-US" w:eastAsia="zh-CN"/>
        </w:rPr>
      </w:pPr>
    </w:p>
    <w:p w:rsidR="00BA42CF" w:rsidRDefault="00BA42CF" w:rsidP="001961B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UE received signals from multiple RRHs for the same cell ID, the different SSBs are transmitted to UE with different propagation delay. Considering the </w:t>
      </w:r>
      <w:r w:rsidR="004047F6">
        <w:rPr>
          <w:rFonts w:eastAsiaTheme="minorEastAsia"/>
          <w:lang w:val="en-US" w:eastAsia="zh-CN"/>
        </w:rPr>
        <w:t xml:space="preserve">different propagation delay in agreed scenarios and speed of light, the signal of adjacent SSB can </w:t>
      </w:r>
      <w:r w:rsidR="004047F6">
        <w:rPr>
          <w:rFonts w:eastAsiaTheme="minorEastAsia" w:hint="eastAsia"/>
          <w:lang w:val="en-US" w:eastAsia="zh-CN"/>
        </w:rPr>
        <w:t xml:space="preserve">overlap with each other caused ISI in some cases. </w:t>
      </w:r>
      <w:r w:rsidR="004047F6">
        <w:rPr>
          <w:rFonts w:eastAsiaTheme="minorEastAsia"/>
          <w:lang w:val="en-US" w:eastAsia="zh-CN"/>
        </w:rPr>
        <w:t>T</w:t>
      </w:r>
      <w:r w:rsidR="004047F6">
        <w:rPr>
          <w:rFonts w:eastAsiaTheme="minorEastAsia" w:hint="eastAsia"/>
          <w:lang w:val="en-US" w:eastAsia="zh-CN"/>
        </w:rPr>
        <w:t xml:space="preserve">herefore, we support to perform the scheduling restriction on </w:t>
      </w:r>
      <w:r w:rsidR="004047F6">
        <w:rPr>
          <w:rFonts w:eastAsiaTheme="minorEastAsia"/>
          <w:lang w:val="en-US" w:eastAsia="zh-CN"/>
        </w:rPr>
        <w:t>adjacent</w:t>
      </w:r>
      <w:r w:rsidR="004047F6">
        <w:rPr>
          <w:rFonts w:eastAsiaTheme="minorEastAsia" w:hint="eastAsia"/>
          <w:lang w:val="en-US" w:eastAsia="zh-CN"/>
        </w:rPr>
        <w:t xml:space="preserve"> SSB. Otherwise, </w:t>
      </w:r>
      <w:r w:rsidR="00A43383">
        <w:rPr>
          <w:rFonts w:eastAsiaTheme="minorEastAsia" w:hint="eastAsia"/>
          <w:lang w:val="en-US" w:eastAsia="zh-CN"/>
        </w:rPr>
        <w:t xml:space="preserve">the performance of SS-RSRP/RSRQ/SINR will be degraded due to ISI. </w:t>
      </w:r>
      <w:r w:rsidR="00AC4186">
        <w:rPr>
          <w:rFonts w:eastAsiaTheme="minorEastAsia"/>
          <w:lang w:val="en-US" w:eastAsia="zh-CN"/>
        </w:rPr>
        <w:t xml:space="preserve">To capture in the spec, it can be </w:t>
      </w:r>
      <w:r w:rsidR="00D074F4">
        <w:rPr>
          <w:rFonts w:eastAsiaTheme="minorEastAsia"/>
          <w:lang w:val="en-US" w:eastAsia="zh-CN"/>
        </w:rPr>
        <w:t>described</w:t>
      </w:r>
      <w:r w:rsidR="00AC4186">
        <w:rPr>
          <w:rFonts w:eastAsiaTheme="minorEastAsia"/>
          <w:lang w:val="en-US" w:eastAsia="zh-CN"/>
        </w:rPr>
        <w:t xml:space="preserve"> as: if SSB from different RRHs are adjacent, the performance of RSRP/SINR will be degraded. </w:t>
      </w:r>
    </w:p>
    <w:p w:rsidR="00AE20E8" w:rsidRPr="00AC4186" w:rsidRDefault="007D3461" w:rsidP="007F6A1F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lastRenderedPageBreak/>
        <w:t xml:space="preserve">Proposal 1: </w:t>
      </w:r>
      <w:r w:rsidR="00AC4186" w:rsidRPr="00AC4186">
        <w:rPr>
          <w:rFonts w:eastAsiaTheme="minorEastAsia"/>
          <w:b/>
          <w:lang w:val="en-US" w:eastAsia="zh-CN"/>
        </w:rPr>
        <w:t>T</w:t>
      </w:r>
      <w:r w:rsidR="00AC4186" w:rsidRPr="00AC4186">
        <w:rPr>
          <w:rFonts w:eastAsiaTheme="minorEastAsia" w:hint="eastAsia"/>
          <w:b/>
          <w:lang w:val="en-US" w:eastAsia="zh-CN"/>
        </w:rPr>
        <w:t xml:space="preserve">he scheduling restriction on </w:t>
      </w:r>
      <w:r w:rsidR="00AC4186" w:rsidRPr="00AC4186">
        <w:rPr>
          <w:rFonts w:eastAsiaTheme="minorEastAsia"/>
          <w:b/>
          <w:lang w:val="en-US" w:eastAsia="zh-CN"/>
        </w:rPr>
        <w:t>adjacent</w:t>
      </w:r>
      <w:r w:rsidR="00AC4186" w:rsidRPr="00AC4186">
        <w:rPr>
          <w:rFonts w:eastAsiaTheme="minorEastAsia" w:hint="eastAsia"/>
          <w:b/>
          <w:lang w:val="en-US" w:eastAsia="zh-CN"/>
        </w:rPr>
        <w:t xml:space="preserve"> SSB</w:t>
      </w:r>
      <w:r w:rsidR="00AC4186" w:rsidRPr="00AC4186">
        <w:rPr>
          <w:rFonts w:eastAsiaTheme="minorEastAsia"/>
          <w:b/>
          <w:lang w:val="en-US" w:eastAsia="zh-CN"/>
        </w:rPr>
        <w:t xml:space="preserve"> from different RRHs is needed</w:t>
      </w:r>
      <w:r w:rsidR="00AC4186" w:rsidRPr="00AC4186">
        <w:rPr>
          <w:rFonts w:eastAsiaTheme="minorEastAsia" w:hint="eastAsia"/>
          <w:b/>
          <w:lang w:val="en-US" w:eastAsia="zh-CN"/>
        </w:rPr>
        <w:t xml:space="preserve">. Otherwise, the performance of SS-RSRP/RSRQ/SINR will be degraded due to ISI. </w:t>
      </w:r>
      <w:r w:rsidR="00AC4186" w:rsidRPr="00AC4186">
        <w:rPr>
          <w:rFonts w:eastAsiaTheme="minorEastAsia"/>
          <w:b/>
          <w:lang w:val="en-US" w:eastAsia="zh-CN"/>
        </w:rPr>
        <w:t xml:space="preserve">To capture in the spec, it can be </w:t>
      </w:r>
      <w:r w:rsidR="00D074F4">
        <w:rPr>
          <w:rFonts w:eastAsiaTheme="minorEastAsia"/>
          <w:b/>
          <w:lang w:val="en-US" w:eastAsia="zh-CN"/>
        </w:rPr>
        <w:t>described</w:t>
      </w:r>
      <w:r w:rsidR="00AC4186" w:rsidRPr="00AC4186">
        <w:rPr>
          <w:rFonts w:eastAsiaTheme="minorEastAsia"/>
          <w:b/>
          <w:lang w:val="en-US" w:eastAsia="zh-CN"/>
        </w:rPr>
        <w:t xml:space="preserve"> as: if SSB from different RRHs are adjacent, the performance of RSRP/SINR will be degraded.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633019" w:rsidRDefault="00633019" w:rsidP="00633019">
      <w:pPr>
        <w:spacing w:after="120"/>
      </w:pPr>
      <w:r>
        <w:t>In this contribution</w:t>
      </w:r>
      <w:r>
        <w:rPr>
          <w:lang w:eastAsia="zh-CN"/>
        </w:rPr>
        <w:t>, we provide our consideration of</w:t>
      </w:r>
      <w:r w:rsidR="00E50B02">
        <w:t xml:space="preserve"> scheduling restriction on SSB and our proposal is concluded:</w:t>
      </w:r>
    </w:p>
    <w:p w:rsidR="00BD1A59" w:rsidRPr="00AC4186" w:rsidRDefault="00AC4186" w:rsidP="00633019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1: </w:t>
      </w:r>
      <w:r w:rsidRPr="00AC4186">
        <w:rPr>
          <w:rFonts w:eastAsiaTheme="minorEastAsia"/>
          <w:b/>
          <w:lang w:val="en-US" w:eastAsia="zh-CN"/>
        </w:rPr>
        <w:t>T</w:t>
      </w:r>
      <w:r w:rsidRPr="00AC4186">
        <w:rPr>
          <w:rFonts w:eastAsiaTheme="minorEastAsia" w:hint="eastAsia"/>
          <w:b/>
          <w:lang w:val="en-US" w:eastAsia="zh-CN"/>
        </w:rPr>
        <w:t xml:space="preserve">he scheduling restriction on </w:t>
      </w:r>
      <w:r w:rsidRPr="00AC4186">
        <w:rPr>
          <w:rFonts w:eastAsiaTheme="minorEastAsia"/>
          <w:b/>
          <w:lang w:val="en-US" w:eastAsia="zh-CN"/>
        </w:rPr>
        <w:t>adjacent</w:t>
      </w:r>
      <w:r w:rsidRPr="00AC4186">
        <w:rPr>
          <w:rFonts w:eastAsiaTheme="minorEastAsia" w:hint="eastAsia"/>
          <w:b/>
          <w:lang w:val="en-US" w:eastAsia="zh-CN"/>
        </w:rPr>
        <w:t xml:space="preserve"> SSB</w:t>
      </w:r>
      <w:r w:rsidRPr="00AC4186">
        <w:rPr>
          <w:rFonts w:eastAsiaTheme="minorEastAsia"/>
          <w:b/>
          <w:lang w:val="en-US" w:eastAsia="zh-CN"/>
        </w:rPr>
        <w:t xml:space="preserve"> from different RRHs is needed</w:t>
      </w:r>
      <w:r w:rsidRPr="00AC4186">
        <w:rPr>
          <w:rFonts w:eastAsiaTheme="minorEastAsia" w:hint="eastAsia"/>
          <w:b/>
          <w:lang w:val="en-US" w:eastAsia="zh-CN"/>
        </w:rPr>
        <w:t xml:space="preserve">. Otherwise, the performance of SS-RSRP/RSRQ/SINR will be degraded due to ISI. </w:t>
      </w:r>
      <w:r w:rsidRPr="00AC4186">
        <w:rPr>
          <w:rFonts w:eastAsiaTheme="minorEastAsia"/>
          <w:b/>
          <w:lang w:val="en-US" w:eastAsia="zh-CN"/>
        </w:rPr>
        <w:t xml:space="preserve">To capture in the spec, it can be </w:t>
      </w:r>
      <w:r w:rsidR="00D074F4">
        <w:rPr>
          <w:rFonts w:eastAsiaTheme="minorEastAsia"/>
          <w:b/>
          <w:lang w:val="en-US" w:eastAsia="zh-CN"/>
        </w:rPr>
        <w:t>described</w:t>
      </w:r>
      <w:r w:rsidR="00D074F4" w:rsidRPr="00AC4186">
        <w:rPr>
          <w:rFonts w:eastAsiaTheme="minorEastAsia"/>
          <w:b/>
          <w:lang w:val="en-US" w:eastAsia="zh-CN"/>
        </w:rPr>
        <w:t xml:space="preserve"> </w:t>
      </w:r>
      <w:bookmarkStart w:id="4" w:name="_GoBack"/>
      <w:bookmarkEnd w:id="4"/>
      <w:r w:rsidRPr="00AC4186">
        <w:rPr>
          <w:rFonts w:eastAsiaTheme="minorEastAsia"/>
          <w:b/>
          <w:lang w:val="en-US" w:eastAsia="zh-CN"/>
        </w:rPr>
        <w:t>as: if SSB from different RRHs are adjacent, the performance of RSRP/SINR will be degraded.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493200" w:rsidP="00585571">
      <w:r w:rsidRPr="00DF0883">
        <w:t>[</w:t>
      </w:r>
      <w:r w:rsidRPr="007D3461">
        <w:t>1</w:t>
      </w:r>
      <w:r w:rsidRPr="00DF0883">
        <w:t xml:space="preserve">] </w:t>
      </w:r>
      <w:r w:rsidR="00CA5690" w:rsidRPr="00CA5690">
        <w:t>R4-2206848, WF on FR2 HST RRM (part 1), Nokia, Nokia Shanghai Bell</w:t>
      </w:r>
    </w:p>
    <w:sectPr w:rsidR="00585571" w:rsidSect="00846D8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19D" w:rsidRDefault="0098219D" w:rsidP="00070CCC">
      <w:pPr>
        <w:spacing w:after="0"/>
      </w:pPr>
      <w:r>
        <w:separator/>
      </w:r>
    </w:p>
  </w:endnote>
  <w:endnote w:type="continuationSeparator" w:id="0">
    <w:p w:rsidR="0098219D" w:rsidRDefault="0098219D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19D" w:rsidRDefault="0098219D" w:rsidP="00070CCC">
      <w:pPr>
        <w:spacing w:after="0"/>
      </w:pPr>
      <w:r>
        <w:separator/>
      </w:r>
    </w:p>
  </w:footnote>
  <w:footnote w:type="continuationSeparator" w:id="0">
    <w:p w:rsidR="0098219D" w:rsidRDefault="0098219D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E267D6B"/>
    <w:multiLevelType w:val="hybridMultilevel"/>
    <w:tmpl w:val="9DF442A4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9477CA"/>
    <w:multiLevelType w:val="hybridMultilevel"/>
    <w:tmpl w:val="C87A8980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009F8"/>
    <w:multiLevelType w:val="hybridMultilevel"/>
    <w:tmpl w:val="6B566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CB57800"/>
    <w:multiLevelType w:val="hybridMultilevel"/>
    <w:tmpl w:val="EDE897D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EC070D5"/>
    <w:multiLevelType w:val="hybridMultilevel"/>
    <w:tmpl w:val="F41A4E4E"/>
    <w:lvl w:ilvl="0" w:tplc="F2F4329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9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6EA644D"/>
    <w:multiLevelType w:val="hybridMultilevel"/>
    <w:tmpl w:val="65D663F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DE102C"/>
    <w:multiLevelType w:val="hybridMultilevel"/>
    <w:tmpl w:val="457878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5"/>
  </w:num>
  <w:num w:numId="5">
    <w:abstractNumId w:val="26"/>
  </w:num>
  <w:num w:numId="6">
    <w:abstractNumId w:val="12"/>
  </w:num>
  <w:num w:numId="7">
    <w:abstractNumId w:val="21"/>
  </w:num>
  <w:num w:numId="8">
    <w:abstractNumId w:val="8"/>
  </w:num>
  <w:num w:numId="9">
    <w:abstractNumId w:val="24"/>
  </w:num>
  <w:num w:numId="10">
    <w:abstractNumId w:val="22"/>
  </w:num>
  <w:num w:numId="11">
    <w:abstractNumId w:val="23"/>
  </w:num>
  <w:num w:numId="12">
    <w:abstractNumId w:val="15"/>
  </w:num>
  <w:num w:numId="13">
    <w:abstractNumId w:val="10"/>
  </w:num>
  <w:num w:numId="14">
    <w:abstractNumId w:val="27"/>
  </w:num>
  <w:num w:numId="15">
    <w:abstractNumId w:val="9"/>
  </w:num>
  <w:num w:numId="16">
    <w:abstractNumId w:val="3"/>
  </w:num>
  <w:num w:numId="17">
    <w:abstractNumId w:val="11"/>
  </w:num>
  <w:num w:numId="18">
    <w:abstractNumId w:val="3"/>
  </w:num>
  <w:num w:numId="19">
    <w:abstractNumId w:val="0"/>
  </w:num>
  <w:num w:numId="20">
    <w:abstractNumId w:val="19"/>
  </w:num>
  <w:num w:numId="21">
    <w:abstractNumId w:val="25"/>
  </w:num>
  <w:num w:numId="22">
    <w:abstractNumId w:val="17"/>
  </w:num>
  <w:num w:numId="23">
    <w:abstractNumId w:val="20"/>
  </w:num>
  <w:num w:numId="24">
    <w:abstractNumId w:val="19"/>
  </w:num>
  <w:num w:numId="25">
    <w:abstractNumId w:val="20"/>
  </w:num>
  <w:num w:numId="26">
    <w:abstractNumId w:val="20"/>
  </w:num>
  <w:num w:numId="27">
    <w:abstractNumId w:val="2"/>
  </w:num>
  <w:num w:numId="28">
    <w:abstractNumId w:val="7"/>
  </w:num>
  <w:num w:numId="29">
    <w:abstractNumId w:val="1"/>
  </w:num>
  <w:num w:numId="30">
    <w:abstractNumId w:val="13"/>
  </w:num>
  <w:num w:numId="31">
    <w:abstractNumId w:val="6"/>
  </w:num>
  <w:num w:numId="32">
    <w:abstractNumId w:val="14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121A1"/>
    <w:rsid w:val="000264E5"/>
    <w:rsid w:val="000413C3"/>
    <w:rsid w:val="00064AEB"/>
    <w:rsid w:val="00070CCC"/>
    <w:rsid w:val="00075B44"/>
    <w:rsid w:val="00095B28"/>
    <w:rsid w:val="000B5004"/>
    <w:rsid w:val="000B64D0"/>
    <w:rsid w:val="000D7CD5"/>
    <w:rsid w:val="00125476"/>
    <w:rsid w:val="00136717"/>
    <w:rsid w:val="001377DA"/>
    <w:rsid w:val="00137ADB"/>
    <w:rsid w:val="00162E10"/>
    <w:rsid w:val="0016634F"/>
    <w:rsid w:val="00182CD4"/>
    <w:rsid w:val="001947BF"/>
    <w:rsid w:val="00195A61"/>
    <w:rsid w:val="001961BF"/>
    <w:rsid w:val="001B112E"/>
    <w:rsid w:val="001B4EEF"/>
    <w:rsid w:val="001D43B5"/>
    <w:rsid w:val="001D6D81"/>
    <w:rsid w:val="001E6142"/>
    <w:rsid w:val="00201864"/>
    <w:rsid w:val="002033AE"/>
    <w:rsid w:val="002413EC"/>
    <w:rsid w:val="002442FC"/>
    <w:rsid w:val="00266126"/>
    <w:rsid w:val="00277417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86D"/>
    <w:rsid w:val="003205C5"/>
    <w:rsid w:val="00343E73"/>
    <w:rsid w:val="00380F6D"/>
    <w:rsid w:val="0039604A"/>
    <w:rsid w:val="003A08ED"/>
    <w:rsid w:val="003E5B09"/>
    <w:rsid w:val="003E6F50"/>
    <w:rsid w:val="004047F6"/>
    <w:rsid w:val="00424185"/>
    <w:rsid w:val="004364B0"/>
    <w:rsid w:val="004429E7"/>
    <w:rsid w:val="00461DBD"/>
    <w:rsid w:val="00490103"/>
    <w:rsid w:val="0049056C"/>
    <w:rsid w:val="00493200"/>
    <w:rsid w:val="004D79C6"/>
    <w:rsid w:val="004E14B1"/>
    <w:rsid w:val="004E3DDD"/>
    <w:rsid w:val="004E6626"/>
    <w:rsid w:val="004F4982"/>
    <w:rsid w:val="005057DD"/>
    <w:rsid w:val="00506229"/>
    <w:rsid w:val="00534A62"/>
    <w:rsid w:val="0054396F"/>
    <w:rsid w:val="00552810"/>
    <w:rsid w:val="00585571"/>
    <w:rsid w:val="00595546"/>
    <w:rsid w:val="005A2AD1"/>
    <w:rsid w:val="005B2F13"/>
    <w:rsid w:val="005B4A9E"/>
    <w:rsid w:val="005C3277"/>
    <w:rsid w:val="005C42E3"/>
    <w:rsid w:val="005C68EF"/>
    <w:rsid w:val="005F46C6"/>
    <w:rsid w:val="00616BEF"/>
    <w:rsid w:val="006316BC"/>
    <w:rsid w:val="006318D2"/>
    <w:rsid w:val="00633019"/>
    <w:rsid w:val="00645F5A"/>
    <w:rsid w:val="0065029B"/>
    <w:rsid w:val="0065055C"/>
    <w:rsid w:val="0066177B"/>
    <w:rsid w:val="00663897"/>
    <w:rsid w:val="00686358"/>
    <w:rsid w:val="006A3523"/>
    <w:rsid w:val="006B69FD"/>
    <w:rsid w:val="006C1FF8"/>
    <w:rsid w:val="006C5777"/>
    <w:rsid w:val="006D0F23"/>
    <w:rsid w:val="006D1472"/>
    <w:rsid w:val="006D2805"/>
    <w:rsid w:val="006E72CE"/>
    <w:rsid w:val="006F2098"/>
    <w:rsid w:val="00703528"/>
    <w:rsid w:val="00711D7A"/>
    <w:rsid w:val="00727219"/>
    <w:rsid w:val="007273A7"/>
    <w:rsid w:val="007426C0"/>
    <w:rsid w:val="0075414A"/>
    <w:rsid w:val="007576C0"/>
    <w:rsid w:val="007D3461"/>
    <w:rsid w:val="007D46C5"/>
    <w:rsid w:val="007E24C7"/>
    <w:rsid w:val="007F6A1F"/>
    <w:rsid w:val="0080299D"/>
    <w:rsid w:val="00821B20"/>
    <w:rsid w:val="008236F9"/>
    <w:rsid w:val="0083381B"/>
    <w:rsid w:val="00841A3F"/>
    <w:rsid w:val="00846D88"/>
    <w:rsid w:val="0088529F"/>
    <w:rsid w:val="00893654"/>
    <w:rsid w:val="008A1436"/>
    <w:rsid w:val="008B66DE"/>
    <w:rsid w:val="008C361A"/>
    <w:rsid w:val="008D1637"/>
    <w:rsid w:val="008D1CCB"/>
    <w:rsid w:val="008E0DD5"/>
    <w:rsid w:val="008E586E"/>
    <w:rsid w:val="00906849"/>
    <w:rsid w:val="0091413F"/>
    <w:rsid w:val="00924FBB"/>
    <w:rsid w:val="00957FF7"/>
    <w:rsid w:val="00966BD9"/>
    <w:rsid w:val="0098219D"/>
    <w:rsid w:val="00996B8E"/>
    <w:rsid w:val="009D3161"/>
    <w:rsid w:val="009E4760"/>
    <w:rsid w:val="009E5E32"/>
    <w:rsid w:val="009F526D"/>
    <w:rsid w:val="00A247CD"/>
    <w:rsid w:val="00A357E3"/>
    <w:rsid w:val="00A3629E"/>
    <w:rsid w:val="00A410F8"/>
    <w:rsid w:val="00A43383"/>
    <w:rsid w:val="00A4708D"/>
    <w:rsid w:val="00A51ED9"/>
    <w:rsid w:val="00A5316C"/>
    <w:rsid w:val="00A82F72"/>
    <w:rsid w:val="00A9379C"/>
    <w:rsid w:val="00AA7A57"/>
    <w:rsid w:val="00AA7B51"/>
    <w:rsid w:val="00AC4186"/>
    <w:rsid w:val="00AD1235"/>
    <w:rsid w:val="00AE20E8"/>
    <w:rsid w:val="00AE3605"/>
    <w:rsid w:val="00B07F4B"/>
    <w:rsid w:val="00B2799F"/>
    <w:rsid w:val="00B30EB3"/>
    <w:rsid w:val="00B51CDF"/>
    <w:rsid w:val="00B614E8"/>
    <w:rsid w:val="00B7365A"/>
    <w:rsid w:val="00B906C7"/>
    <w:rsid w:val="00BA42CF"/>
    <w:rsid w:val="00BB7B85"/>
    <w:rsid w:val="00BD1A59"/>
    <w:rsid w:val="00BE3187"/>
    <w:rsid w:val="00C230E4"/>
    <w:rsid w:val="00C4727E"/>
    <w:rsid w:val="00C53146"/>
    <w:rsid w:val="00C60FF8"/>
    <w:rsid w:val="00C72933"/>
    <w:rsid w:val="00C80ED6"/>
    <w:rsid w:val="00CA5690"/>
    <w:rsid w:val="00CB3953"/>
    <w:rsid w:val="00CC3C6E"/>
    <w:rsid w:val="00CC7839"/>
    <w:rsid w:val="00CD2318"/>
    <w:rsid w:val="00CD2D0F"/>
    <w:rsid w:val="00CD5C07"/>
    <w:rsid w:val="00CF2632"/>
    <w:rsid w:val="00CF4D47"/>
    <w:rsid w:val="00D074F4"/>
    <w:rsid w:val="00D220BA"/>
    <w:rsid w:val="00D5418A"/>
    <w:rsid w:val="00D548F6"/>
    <w:rsid w:val="00D61B08"/>
    <w:rsid w:val="00D75384"/>
    <w:rsid w:val="00D761E5"/>
    <w:rsid w:val="00D963C7"/>
    <w:rsid w:val="00DB0E87"/>
    <w:rsid w:val="00DC7BB7"/>
    <w:rsid w:val="00DD19C8"/>
    <w:rsid w:val="00DE0C7F"/>
    <w:rsid w:val="00DF0883"/>
    <w:rsid w:val="00DF1F7C"/>
    <w:rsid w:val="00DF7CDB"/>
    <w:rsid w:val="00E00E8C"/>
    <w:rsid w:val="00E01454"/>
    <w:rsid w:val="00E50B02"/>
    <w:rsid w:val="00E64574"/>
    <w:rsid w:val="00E67A62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2538"/>
    <w:rsid w:val="00EF3D20"/>
    <w:rsid w:val="00EF4F1F"/>
    <w:rsid w:val="00F04C6C"/>
    <w:rsid w:val="00F12930"/>
    <w:rsid w:val="00F37E85"/>
    <w:rsid w:val="00F43463"/>
    <w:rsid w:val="00F56ED1"/>
    <w:rsid w:val="00F60988"/>
    <w:rsid w:val="00F63F1C"/>
    <w:rsid w:val="00FA2AA6"/>
    <w:rsid w:val="00FB156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qFormat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  <w:style w:type="character" w:customStyle="1" w:styleId="B1Zchn">
    <w:name w:val="B1 Zchn"/>
    <w:qFormat/>
    <w:locked/>
    <w:rsid w:val="000264E5"/>
    <w:rPr>
      <w:lang w:val="x-none" w:eastAsia="en-US"/>
    </w:rPr>
  </w:style>
  <w:style w:type="paragraph" w:styleId="ac">
    <w:name w:val="Balloon Text"/>
    <w:basedOn w:val="a"/>
    <w:link w:val="Char2"/>
    <w:uiPriority w:val="99"/>
    <w:semiHidden/>
    <w:unhideWhenUsed/>
    <w:rsid w:val="000264E5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rsid w:val="000264E5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d">
    <w:name w:val="Revision"/>
    <w:hidden/>
    <w:uiPriority w:val="99"/>
    <w:semiHidden/>
    <w:rsid w:val="00D074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qFormat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  <w:style w:type="character" w:customStyle="1" w:styleId="B1Zchn">
    <w:name w:val="B1 Zchn"/>
    <w:qFormat/>
    <w:locked/>
    <w:rsid w:val="000264E5"/>
    <w:rPr>
      <w:lang w:val="x-none" w:eastAsia="en-US"/>
    </w:rPr>
  </w:style>
  <w:style w:type="paragraph" w:styleId="ac">
    <w:name w:val="Balloon Text"/>
    <w:basedOn w:val="a"/>
    <w:link w:val="Char2"/>
    <w:uiPriority w:val="99"/>
    <w:semiHidden/>
    <w:unhideWhenUsed/>
    <w:rsid w:val="000264E5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rsid w:val="000264E5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d">
    <w:name w:val="Revision"/>
    <w:hidden/>
    <w:uiPriority w:val="99"/>
    <w:semiHidden/>
    <w:rsid w:val="00D074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2180</TotalTime>
  <Pages>2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116</cp:revision>
  <dcterms:created xsi:type="dcterms:W3CDTF">2021-03-25T05:51:00Z</dcterms:created>
  <dcterms:modified xsi:type="dcterms:W3CDTF">2022-04-25T12:46:00Z</dcterms:modified>
</cp:coreProperties>
</file>