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1A1" w:rsidRPr="004A029C" w:rsidRDefault="000121A1" w:rsidP="000121A1">
      <w:pPr>
        <w:pStyle w:val="a3"/>
        <w:keepLines/>
        <w:tabs>
          <w:tab w:val="right" w:pos="10440"/>
          <w:tab w:val="right" w:pos="13323"/>
        </w:tabs>
        <w:spacing w:before="60" w:after="60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4A029C">
        <w:rPr>
          <w:rFonts w:ascii="Arial" w:hAnsi="Arial" w:cs="Arial"/>
          <w:b/>
          <w:sz w:val="24"/>
          <w:szCs w:val="24"/>
        </w:rPr>
        <w:t>3GPP TSG-RAN WG4 Meeting #</w:t>
      </w:r>
      <w:r w:rsidRPr="004A029C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103</w:t>
      </w:r>
      <w:r w:rsidRPr="004A029C">
        <w:rPr>
          <w:rFonts w:ascii="Arial" w:hAnsi="Arial" w:cs="Arial"/>
          <w:b/>
          <w:sz w:val="24"/>
          <w:szCs w:val="24"/>
        </w:rPr>
        <w:t>-e</w:t>
      </w:r>
      <w:r w:rsidRPr="004A029C">
        <w:rPr>
          <w:rFonts w:ascii="Arial" w:hAnsi="Arial" w:cs="Arial"/>
          <w:b/>
          <w:sz w:val="24"/>
          <w:szCs w:val="24"/>
        </w:rPr>
        <w:tab/>
      </w:r>
      <w:r w:rsidRPr="004A029C">
        <w:rPr>
          <w:rFonts w:ascii="Arial" w:hAnsi="Arial" w:cs="Arial"/>
          <w:b/>
          <w:sz w:val="24"/>
          <w:szCs w:val="24"/>
        </w:rPr>
        <w:tab/>
        <w:t>R4-22</w:t>
      </w:r>
      <w:r w:rsidR="002B2046">
        <w:rPr>
          <w:rFonts w:ascii="Arial" w:hAnsi="Arial" w:cs="Arial"/>
          <w:b/>
          <w:sz w:val="24"/>
          <w:szCs w:val="24"/>
        </w:rPr>
        <w:t>08150</w:t>
      </w:r>
    </w:p>
    <w:p w:rsidR="000121A1" w:rsidRPr="004A029C" w:rsidRDefault="000121A1" w:rsidP="000121A1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>
        <w:rPr>
          <w:rFonts w:ascii="Arial" w:eastAsia="宋体" w:hAnsi="Arial" w:cs="Arial"/>
          <w:b/>
          <w:sz w:val="24"/>
          <w:szCs w:val="24"/>
          <w:lang w:eastAsia="zh-CN"/>
        </w:rPr>
        <w:t>Electronic Meeting, May 09 – May 20</w:t>
      </w:r>
      <w:r w:rsidRPr="004A029C">
        <w:rPr>
          <w:rFonts w:ascii="Arial" w:eastAsia="宋体" w:hAnsi="Arial" w:cs="Arial"/>
          <w:b/>
          <w:sz w:val="24"/>
          <w:szCs w:val="24"/>
          <w:lang w:eastAsia="zh-CN"/>
        </w:rPr>
        <w:t>, 2022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0121A1">
        <w:rPr>
          <w:rFonts w:ascii="Arial" w:hAnsi="Arial" w:cs="Arial"/>
          <w:b w:val="0"/>
        </w:rPr>
        <w:t>9</w:t>
      </w:r>
      <w:r w:rsidR="006D0F23" w:rsidRPr="006D0F23">
        <w:rPr>
          <w:rFonts w:ascii="Arial" w:hAnsi="Arial" w:cs="Arial"/>
          <w:b w:val="0"/>
        </w:rPr>
        <w:t>.</w:t>
      </w:r>
      <w:r w:rsidR="000121A1">
        <w:rPr>
          <w:rFonts w:ascii="Arial" w:hAnsi="Arial" w:cs="Arial"/>
          <w:b w:val="0"/>
        </w:rPr>
        <w:t>7</w:t>
      </w:r>
      <w:r w:rsidR="006D0F23" w:rsidRPr="006D0F23">
        <w:rPr>
          <w:rFonts w:ascii="Arial" w:hAnsi="Arial" w:cs="Arial"/>
          <w:b w:val="0"/>
        </w:rPr>
        <w:t>.</w:t>
      </w:r>
      <w:r w:rsidR="000121A1">
        <w:rPr>
          <w:rFonts w:ascii="Arial" w:hAnsi="Arial" w:cs="Arial"/>
          <w:b w:val="0"/>
        </w:rPr>
        <w:t>1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6D0F23" w:rsidRPr="006D0F23">
        <w:rPr>
          <w:rFonts w:ascii="Arial" w:hAnsi="Arial" w:cs="Arial"/>
          <w:b w:val="0"/>
        </w:rPr>
        <w:t xml:space="preserve">Discussion on </w:t>
      </w:r>
      <w:r w:rsidR="00CC7839" w:rsidRPr="00CC7839">
        <w:rPr>
          <w:rFonts w:ascii="Arial" w:hAnsi="Arial" w:cs="Arial"/>
          <w:b w:val="0"/>
        </w:rPr>
        <w:t>L1-SINR measurements for FR1 HST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1" w:name="DocumentFor"/>
      <w:bookmarkEnd w:id="1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6D0F23" w:rsidRDefault="007D3461" w:rsidP="007D3461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last meeting, almost all of open issues for FR1 HST have been </w:t>
      </w:r>
      <w:r w:rsidR="00633019">
        <w:rPr>
          <w:rFonts w:eastAsiaTheme="minorEastAsia" w:hint="eastAsia"/>
          <w:lang w:eastAsia="zh-CN"/>
        </w:rPr>
        <w:t xml:space="preserve">resolved </w:t>
      </w:r>
      <w:r>
        <w:rPr>
          <w:rFonts w:eastAsiaTheme="minorEastAsia"/>
          <w:lang w:eastAsia="zh-CN"/>
        </w:rPr>
        <w:t>and a WF on</w:t>
      </w:r>
      <w:r w:rsidR="006D0F23">
        <w:rPr>
          <w:rFonts w:eastAsia="宋体"/>
          <w:lang w:eastAsia="zh-CN"/>
        </w:rPr>
        <w:t xml:space="preserve"> RRM requirements for NR FR1 HST was approved </w:t>
      </w:r>
      <w:r w:rsidR="00633019">
        <w:rPr>
          <w:rFonts w:eastAsia="宋体" w:hint="eastAsia"/>
          <w:lang w:eastAsia="zh-CN"/>
        </w:rPr>
        <w:t xml:space="preserve">in </w:t>
      </w:r>
      <w:r w:rsidR="006D0F23">
        <w:rPr>
          <w:lang w:eastAsia="zh-CN"/>
        </w:rPr>
        <w:t xml:space="preserve">[1]. </w:t>
      </w:r>
      <w:r>
        <w:rPr>
          <w:lang w:eastAsia="zh-CN"/>
        </w:rPr>
        <w:t xml:space="preserve">The only </w:t>
      </w:r>
      <w:r w:rsidR="00633019">
        <w:rPr>
          <w:rFonts w:eastAsiaTheme="minorEastAsia" w:hint="eastAsia"/>
          <w:lang w:eastAsia="zh-CN"/>
        </w:rPr>
        <w:t>remaining</w:t>
      </w:r>
      <w:r>
        <w:rPr>
          <w:lang w:eastAsia="zh-CN"/>
        </w:rPr>
        <w:t xml:space="preserve"> issue is </w:t>
      </w:r>
      <w:r w:rsidR="006D0F23">
        <w:rPr>
          <w:lang w:eastAsia="zh-CN"/>
        </w:rPr>
        <w:t xml:space="preserve">L1-SINR. </w:t>
      </w:r>
    </w:p>
    <w:p w:rsidR="006D0F23" w:rsidRDefault="006D0F23" w:rsidP="006D0F23">
      <w:pPr>
        <w:spacing w:after="120"/>
        <w:rPr>
          <w:rFonts w:eastAsiaTheme="minorEastAsia"/>
          <w:lang w:val="en-US" w:eastAsia="zh-CN"/>
        </w:rPr>
      </w:pPr>
      <w:r>
        <w:t>In this contribution</w:t>
      </w:r>
      <w:r>
        <w:rPr>
          <w:lang w:eastAsia="zh-CN"/>
        </w:rPr>
        <w:t xml:space="preserve">, we provide </w:t>
      </w:r>
      <w:bookmarkStart w:id="2" w:name="OLE_LINK5"/>
      <w:bookmarkStart w:id="3" w:name="OLE_LINK6"/>
      <w:r>
        <w:rPr>
          <w:lang w:eastAsia="zh-CN"/>
        </w:rPr>
        <w:t xml:space="preserve">our consideration of L1-SINR measurements for FR1 HST </w:t>
      </w:r>
      <w:r>
        <w:t>and</w:t>
      </w:r>
      <w:bookmarkEnd w:id="2"/>
      <w:bookmarkEnd w:id="3"/>
      <w:r>
        <w:t xml:space="preserve"> </w:t>
      </w:r>
      <w:r w:rsidR="00633019">
        <w:rPr>
          <w:lang w:eastAsia="zh-CN"/>
        </w:rPr>
        <w:t>give our proposal</w:t>
      </w:r>
      <w:r>
        <w:rPr>
          <w:lang w:eastAsia="zh-CN"/>
        </w:rPr>
        <w:t>.</w:t>
      </w:r>
    </w:p>
    <w:p w:rsidR="00FD73FA" w:rsidRPr="004862A3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7D3461" w:rsidRDefault="007D3461" w:rsidP="0065055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RAN4#10</w:t>
      </w:r>
      <w:r w:rsidR="0065055C">
        <w:rPr>
          <w:rFonts w:eastAsiaTheme="minorEastAsia"/>
          <w:lang w:val="en-US" w:eastAsia="zh-CN"/>
        </w:rPr>
        <w:t>2</w:t>
      </w:r>
      <w:r>
        <w:rPr>
          <w:rFonts w:eastAsiaTheme="minorEastAsia"/>
          <w:lang w:val="en-US" w:eastAsia="zh-CN"/>
        </w:rPr>
        <w:t xml:space="preserve">-e meeting, </w:t>
      </w:r>
      <w:r w:rsidR="00B24CE2">
        <w:rPr>
          <w:rFonts w:eastAsiaTheme="minorEastAsia"/>
          <w:lang w:val="en-US" w:eastAsia="zh-CN"/>
        </w:rPr>
        <w:t>the upper bound of side condition for L1-SINR is still open as listed in [1]: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CC7839" w:rsidTr="00CC7839">
        <w:tc>
          <w:tcPr>
            <w:tcW w:w="8856" w:type="dxa"/>
          </w:tcPr>
          <w:p w:rsidR="00CC7839" w:rsidRDefault="00CC7839" w:rsidP="00CC7839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3-1-1: how to specify the L1-SINR requirements for high speed scenario</w:t>
            </w:r>
          </w:p>
          <w:p w:rsidR="00CC7839" w:rsidRDefault="00CC7839" w:rsidP="00CC7839">
            <w:pPr>
              <w:rPr>
                <w:rFonts w:eastAsia="Malgun Gothic"/>
                <w:b/>
                <w:lang w:eastAsia="zh-CN"/>
              </w:rPr>
            </w:pPr>
            <w:r>
              <w:rPr>
                <w:b/>
                <w:lang w:eastAsia="zh-CN"/>
              </w:rPr>
              <w:t>Agreements in 1</w:t>
            </w:r>
            <w:r>
              <w:rPr>
                <w:b/>
                <w:vertAlign w:val="superscript"/>
                <w:lang w:eastAsia="zh-CN"/>
              </w:rPr>
              <w:t>st</w:t>
            </w:r>
            <w:r>
              <w:rPr>
                <w:b/>
                <w:lang w:eastAsia="zh-CN"/>
              </w:rPr>
              <w:t xml:space="preserve"> round</w:t>
            </w:r>
          </w:p>
          <w:p w:rsidR="00CC7839" w:rsidRDefault="00CC7839" w:rsidP="00CC7839">
            <w:pPr>
              <w:pStyle w:val="a9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eastAsia="MS Mincho" w:cstheme="minorHAnsi"/>
                <w:bCs/>
                <w:lang w:eastAsia="x-none"/>
              </w:rPr>
            </w:pPr>
            <w:r>
              <w:rPr>
                <w:rFonts w:cstheme="minorHAnsi"/>
                <w:bCs/>
                <w:lang w:eastAsia="x-none"/>
              </w:rPr>
              <w:t>For L1-SINR for FR1 HST</w:t>
            </w:r>
          </w:p>
          <w:p w:rsidR="00CC7839" w:rsidRDefault="00CC7839" w:rsidP="00CC7839">
            <w:pPr>
              <w:pStyle w:val="a9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cstheme="minorHAnsi"/>
                <w:bCs/>
                <w:lang w:eastAsia="x-none"/>
              </w:rPr>
            </w:pPr>
            <w:r>
              <w:rPr>
                <w:rFonts w:cstheme="minorHAnsi"/>
                <w:bCs/>
                <w:lang w:eastAsia="x-none"/>
              </w:rPr>
              <w:t xml:space="preserve">The existing measurement delay requirements for L1-SINR is reused </w:t>
            </w:r>
          </w:p>
          <w:p w:rsidR="00CC7839" w:rsidRDefault="00CC7839" w:rsidP="00CC7839">
            <w:pPr>
              <w:pStyle w:val="a9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cstheme="minorHAnsi"/>
                <w:bCs/>
                <w:lang w:eastAsia="x-none"/>
              </w:rPr>
            </w:pPr>
            <w:r>
              <w:rPr>
                <w:rFonts w:cstheme="minorHAnsi"/>
                <w:bCs/>
                <w:lang w:eastAsia="x-none"/>
              </w:rPr>
              <w:t>The existing accuracy requirements for L1-SINR is reused</w:t>
            </w:r>
          </w:p>
          <w:p w:rsidR="00CC7839" w:rsidRDefault="00CC7839" w:rsidP="00CC7839">
            <w:pPr>
              <w:pStyle w:val="a9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cstheme="minorHAnsi"/>
                <w:bCs/>
                <w:lang w:eastAsia="x-none"/>
              </w:rPr>
            </w:pPr>
            <w:r>
              <w:rPr>
                <w:rFonts w:cstheme="minorHAnsi"/>
                <w:bCs/>
                <w:lang w:eastAsia="x-none"/>
              </w:rPr>
              <w:t>Whether and how to define applicability of side condition for the L1-SINR accuracy requirements can be further discussed and concluded in the perf. phase</w:t>
            </w:r>
          </w:p>
          <w:p w:rsidR="00CC7839" w:rsidRDefault="00CC7839" w:rsidP="00CC7839">
            <w:pPr>
              <w:pStyle w:val="a9"/>
              <w:numPr>
                <w:ilvl w:val="3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iCs/>
                <w:szCs w:val="24"/>
                <w:lang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 xml:space="preserve">Option 1: </w:t>
            </w:r>
            <w:r>
              <w:rPr>
                <w:iCs/>
                <w:szCs w:val="24"/>
                <w:lang w:eastAsia="zh-CN"/>
              </w:rPr>
              <w:t>the upper bound of the side condition for L1-SINR accuracy is 5dB</w:t>
            </w:r>
          </w:p>
          <w:p w:rsidR="00CC7839" w:rsidRPr="00CC7839" w:rsidRDefault="00CC7839" w:rsidP="0065055C">
            <w:pPr>
              <w:pStyle w:val="a9"/>
              <w:numPr>
                <w:ilvl w:val="3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Theme="minorEastAsia"/>
                <w:iCs/>
                <w:lang w:val="en-US" w:eastAsia="zh-CN"/>
              </w:rPr>
            </w:pPr>
            <w:r>
              <w:rPr>
                <w:iCs/>
                <w:szCs w:val="24"/>
                <w:lang w:eastAsia="zh-CN"/>
              </w:rPr>
              <w:t>Option 2: no upper bound of side condition for L1-SINR accuracy</w:t>
            </w:r>
          </w:p>
        </w:tc>
      </w:tr>
    </w:tbl>
    <w:p w:rsidR="00B24CE2" w:rsidRDefault="00B24CE2" w:rsidP="00B24CE2">
      <w:pPr>
        <w:spacing w:after="120"/>
        <w:rPr>
          <w:rFonts w:eastAsiaTheme="minorEastAsia"/>
          <w:lang w:val="en-US" w:eastAsia="zh-CN"/>
        </w:rPr>
      </w:pPr>
    </w:p>
    <w:p w:rsidR="00CC7839" w:rsidRDefault="00B24CE2" w:rsidP="00965A1D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only divergence is whether upper bound of the side condition is needed or not. For the upper bound of side condition, in Rel-16 HST, the upper bound of the side condition of SS-SINR was introduced as 5dB. It is because SS-SINR degrades due to Doppler shift are opposite at the edge of the cell. In L1-SINR measurement, the received signal can be from neighboring RRHs which still has opposite large Doppler shift when UE moves from RRH n to next RRH. By using TRS to compensate the Doppler shift, the TRS and SSB are from the same RRH. For Case B by using 30kHz SCS, the SSB#0 and SSB#1 are from symbol [ 4 5 6 7] and [8 9 10 11] respectively. The SSB signals are the same in sequence domain. </w:t>
      </w:r>
      <w:r w:rsidR="000C6292">
        <w:rPr>
          <w:rFonts w:eastAsiaTheme="minorEastAsia"/>
          <w:lang w:val="en-US" w:eastAsia="zh-CN"/>
        </w:rPr>
        <w:t xml:space="preserve">The SSB#0 and SSB#1 are transmitted to UE by different propagation delay and overlapped at UE side. </w:t>
      </w:r>
      <w:r w:rsidR="00A55A88">
        <w:rPr>
          <w:rFonts w:eastAsiaTheme="minorEastAsia"/>
          <w:lang w:val="en-US" w:eastAsia="zh-CN"/>
        </w:rPr>
        <w:t xml:space="preserve">In bidirectional scenario, RRHs transmits in both left and right directions so that UE will experience positive and negative Doppler shifts from departing and approaching RRHs. </w:t>
      </w:r>
      <w:r w:rsidR="00A55A88">
        <w:t xml:space="preserve">In bidirectional </w:t>
      </w:r>
      <w:r w:rsidR="002A4F19">
        <w:t>scenario</w:t>
      </w:r>
      <w:r w:rsidR="00A55A88">
        <w:t xml:space="preserve">, UE experiences positive and negative Doppler shifts from departing and approaching RRHs. </w:t>
      </w:r>
      <w:r w:rsidR="00965A1D">
        <w:t>By compensated the frequency error by TRS, t</w:t>
      </w:r>
      <w:r>
        <w:rPr>
          <w:rFonts w:eastAsiaTheme="minorEastAsia"/>
          <w:lang w:val="en-US" w:eastAsia="zh-CN"/>
        </w:rPr>
        <w:t xml:space="preserve">he interface from next RRH is still with large Doppler shift. </w:t>
      </w:r>
      <w:r w:rsidR="00965A1D">
        <w:rPr>
          <w:rFonts w:eastAsiaTheme="minorEastAsia"/>
          <w:lang w:val="en-US" w:eastAsia="zh-CN"/>
        </w:rPr>
        <w:t xml:space="preserve">There is still such ISI issue. Therefore, </w:t>
      </w:r>
      <w:r w:rsidR="00965A1D">
        <w:rPr>
          <w:rFonts w:eastAsiaTheme="minorEastAsia"/>
          <w:lang w:val="en-US" w:eastAsia="zh-CN"/>
        </w:rPr>
        <w:lastRenderedPageBreak/>
        <w:t>we support t</w:t>
      </w:r>
      <w:r>
        <w:rPr>
          <w:rFonts w:eastAsiaTheme="minorEastAsia"/>
          <w:lang w:val="en-US" w:eastAsia="zh-CN"/>
        </w:rPr>
        <w:t>he upper bound of the side condition o</w:t>
      </w:r>
      <w:bookmarkStart w:id="4" w:name="_GoBack"/>
      <w:bookmarkEnd w:id="4"/>
      <w:r>
        <w:rPr>
          <w:rFonts w:eastAsiaTheme="minorEastAsia"/>
          <w:lang w:val="en-US" w:eastAsia="zh-CN"/>
        </w:rPr>
        <w:t xml:space="preserve">f SS-SINR can be reused in L1-SINR in high speed scenario. </w:t>
      </w:r>
    </w:p>
    <w:p w:rsidR="00AE20E8" w:rsidRPr="00B614E8" w:rsidRDefault="007D3461" w:rsidP="007F6A1F">
      <w:pPr>
        <w:spacing w:after="120"/>
        <w:rPr>
          <w:rFonts w:eastAsia="宋体"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1: </w:t>
      </w:r>
      <w:r w:rsidR="00965A1D">
        <w:rPr>
          <w:rFonts w:eastAsiaTheme="minorEastAsia"/>
          <w:b/>
          <w:lang w:val="en-US" w:eastAsia="zh-CN"/>
        </w:rPr>
        <w:t xml:space="preserve">ISI issue still exists when UE moves from RRH to next RRH in the same cell. Define the upper bound of the side condition for L1-SINR as 5dB. </w:t>
      </w: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633019" w:rsidRDefault="00633019" w:rsidP="00633019">
      <w:pPr>
        <w:spacing w:after="120"/>
      </w:pPr>
      <w:r>
        <w:t>In this contribution</w:t>
      </w:r>
      <w:r>
        <w:rPr>
          <w:lang w:eastAsia="zh-CN"/>
        </w:rPr>
        <w:t>, we provide our consideration of</w:t>
      </w:r>
      <w:r w:rsidR="00965A1D">
        <w:t xml:space="preserve"> remaining issue L1-SINR and our proposal is:</w:t>
      </w:r>
    </w:p>
    <w:p w:rsidR="00BD1A59" w:rsidRPr="00BD1A59" w:rsidRDefault="00965A1D" w:rsidP="00633019">
      <w:pPr>
        <w:spacing w:after="120"/>
        <w:rPr>
          <w:rFonts w:eastAsia="宋体"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1: ISI issue still exists when UE moves from RRH to next RRH in the same cell. Define the upper bound of the side condition for L1-SINR as 5dB. </w:t>
      </w: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585571" w:rsidRDefault="00493200" w:rsidP="00585571">
      <w:r w:rsidRPr="00DF0883">
        <w:t>[</w:t>
      </w:r>
      <w:r w:rsidRPr="007D3461">
        <w:t>1</w:t>
      </w:r>
      <w:r w:rsidRPr="00DF0883">
        <w:t xml:space="preserve">] </w:t>
      </w:r>
      <w:r w:rsidRPr="002C6CBA">
        <w:t>R4-</w:t>
      </w:r>
      <w:r w:rsidR="00965A1D">
        <w:t>2206845, WF on RRM for FR1 HST, CMCC</w:t>
      </w:r>
    </w:p>
    <w:sectPr w:rsidR="00585571" w:rsidSect="00846D8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119" w:rsidRDefault="00CB3119" w:rsidP="00070CCC">
      <w:pPr>
        <w:spacing w:after="0"/>
      </w:pPr>
      <w:r>
        <w:separator/>
      </w:r>
    </w:p>
  </w:endnote>
  <w:endnote w:type="continuationSeparator" w:id="0">
    <w:p w:rsidR="00CB3119" w:rsidRDefault="00CB3119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119" w:rsidRDefault="00CB3119" w:rsidP="00070CCC">
      <w:pPr>
        <w:spacing w:after="0"/>
      </w:pPr>
      <w:r>
        <w:separator/>
      </w:r>
    </w:p>
  </w:footnote>
  <w:footnote w:type="continuationSeparator" w:id="0">
    <w:p w:rsidR="00CB3119" w:rsidRDefault="00CB3119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E2D9B"/>
    <w:multiLevelType w:val="hybridMultilevel"/>
    <w:tmpl w:val="C316CEC4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E267D6B"/>
    <w:multiLevelType w:val="hybridMultilevel"/>
    <w:tmpl w:val="9DF442A4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9477CA"/>
    <w:multiLevelType w:val="hybridMultilevel"/>
    <w:tmpl w:val="C87A8980"/>
    <w:lvl w:ilvl="0" w:tplc="04090009">
      <w:start w:val="1"/>
      <w:numFmt w:val="bullet"/>
      <w:lvlText w:val=""/>
      <w:lvlJc w:val="left"/>
      <w:pPr>
        <w:ind w:left="78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9B47BD"/>
    <w:multiLevelType w:val="hybridMultilevel"/>
    <w:tmpl w:val="68EA4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CB57800"/>
    <w:multiLevelType w:val="hybridMultilevel"/>
    <w:tmpl w:val="EDE897D2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FFFFFFFF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FFFFFFFF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EC070D5"/>
    <w:multiLevelType w:val="hybridMultilevel"/>
    <w:tmpl w:val="F41A4E4E"/>
    <w:lvl w:ilvl="0" w:tplc="F2F4329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8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F812697"/>
    <w:multiLevelType w:val="hybridMultilevel"/>
    <w:tmpl w:val="4C48BEF4"/>
    <w:lvl w:ilvl="0" w:tplc="203884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6EA644D"/>
    <w:multiLevelType w:val="hybridMultilevel"/>
    <w:tmpl w:val="65D663F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FFFFFFFF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3338487A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4A4D2FF3"/>
    <w:multiLevelType w:val="hybridMultilevel"/>
    <w:tmpl w:val="4F9EB636"/>
    <w:lvl w:ilvl="0" w:tplc="C45217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9A37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A69A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6C0E8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86C8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5C822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5EBA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2C38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A01A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58864DB2"/>
    <w:multiLevelType w:val="hybridMultilevel"/>
    <w:tmpl w:val="B4D27C82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8972995"/>
    <w:multiLevelType w:val="hybridMultilevel"/>
    <w:tmpl w:val="07E437CC"/>
    <w:lvl w:ilvl="0" w:tplc="01626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0C2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B04A">
      <w:start w:val="391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508564">
      <w:start w:val="3918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EED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65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2B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8B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4"/>
  </w:num>
  <w:num w:numId="5">
    <w:abstractNumId w:val="24"/>
  </w:num>
  <w:num w:numId="6">
    <w:abstractNumId w:val="11"/>
  </w:num>
  <w:num w:numId="7">
    <w:abstractNumId w:val="19"/>
  </w:num>
  <w:num w:numId="8">
    <w:abstractNumId w:val="7"/>
  </w:num>
  <w:num w:numId="9">
    <w:abstractNumId w:val="22"/>
  </w:num>
  <w:num w:numId="10">
    <w:abstractNumId w:val="20"/>
  </w:num>
  <w:num w:numId="11">
    <w:abstractNumId w:val="21"/>
  </w:num>
  <w:num w:numId="12">
    <w:abstractNumId w:val="13"/>
  </w:num>
  <w:num w:numId="13">
    <w:abstractNumId w:val="9"/>
  </w:num>
  <w:num w:numId="14">
    <w:abstractNumId w:val="25"/>
  </w:num>
  <w:num w:numId="15">
    <w:abstractNumId w:val="8"/>
  </w:num>
  <w:num w:numId="16">
    <w:abstractNumId w:val="3"/>
  </w:num>
  <w:num w:numId="17">
    <w:abstractNumId w:val="10"/>
  </w:num>
  <w:num w:numId="18">
    <w:abstractNumId w:val="3"/>
  </w:num>
  <w:num w:numId="19">
    <w:abstractNumId w:val="0"/>
  </w:num>
  <w:num w:numId="20">
    <w:abstractNumId w:val="17"/>
  </w:num>
  <w:num w:numId="21">
    <w:abstractNumId w:val="23"/>
  </w:num>
  <w:num w:numId="22">
    <w:abstractNumId w:val="15"/>
  </w:num>
  <w:num w:numId="23">
    <w:abstractNumId w:val="18"/>
  </w:num>
  <w:num w:numId="24">
    <w:abstractNumId w:val="17"/>
  </w:num>
  <w:num w:numId="25">
    <w:abstractNumId w:val="18"/>
  </w:num>
  <w:num w:numId="26">
    <w:abstractNumId w:val="18"/>
  </w:num>
  <w:num w:numId="27">
    <w:abstractNumId w:val="2"/>
  </w:num>
  <w:num w:numId="28">
    <w:abstractNumId w:val="6"/>
  </w:num>
  <w:num w:numId="29">
    <w:abstractNumId w:val="1"/>
  </w:num>
  <w:num w:numId="30">
    <w:abstractNumId w:val="12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121A1"/>
    <w:rsid w:val="000247E8"/>
    <w:rsid w:val="000413C3"/>
    <w:rsid w:val="00064AEB"/>
    <w:rsid w:val="00070CCC"/>
    <w:rsid w:val="00095B28"/>
    <w:rsid w:val="000B5004"/>
    <w:rsid w:val="000B64D0"/>
    <w:rsid w:val="000C6292"/>
    <w:rsid w:val="000D7CD5"/>
    <w:rsid w:val="00125476"/>
    <w:rsid w:val="00136717"/>
    <w:rsid w:val="001377DA"/>
    <w:rsid w:val="00137ADB"/>
    <w:rsid w:val="0016634F"/>
    <w:rsid w:val="00182CD4"/>
    <w:rsid w:val="001947BF"/>
    <w:rsid w:val="00195A61"/>
    <w:rsid w:val="001B112E"/>
    <w:rsid w:val="001B4EEF"/>
    <w:rsid w:val="001D43B5"/>
    <w:rsid w:val="001D6D81"/>
    <w:rsid w:val="001E6142"/>
    <w:rsid w:val="00201864"/>
    <w:rsid w:val="002413EC"/>
    <w:rsid w:val="002442FC"/>
    <w:rsid w:val="00252F07"/>
    <w:rsid w:val="00266126"/>
    <w:rsid w:val="00280881"/>
    <w:rsid w:val="00280D85"/>
    <w:rsid w:val="00284C0D"/>
    <w:rsid w:val="002A231F"/>
    <w:rsid w:val="002A4F19"/>
    <w:rsid w:val="002B2046"/>
    <w:rsid w:val="002C2570"/>
    <w:rsid w:val="002E0B24"/>
    <w:rsid w:val="002E2EE6"/>
    <w:rsid w:val="00304840"/>
    <w:rsid w:val="00304BE3"/>
    <w:rsid w:val="0030586D"/>
    <w:rsid w:val="00343E73"/>
    <w:rsid w:val="00380F6D"/>
    <w:rsid w:val="0039604A"/>
    <w:rsid w:val="003A08ED"/>
    <w:rsid w:val="003E5B09"/>
    <w:rsid w:val="003E6F50"/>
    <w:rsid w:val="004364B0"/>
    <w:rsid w:val="004429E7"/>
    <w:rsid w:val="00461DBD"/>
    <w:rsid w:val="00490103"/>
    <w:rsid w:val="0049056C"/>
    <w:rsid w:val="00493200"/>
    <w:rsid w:val="004D79C6"/>
    <w:rsid w:val="004E14B1"/>
    <w:rsid w:val="004E3DDD"/>
    <w:rsid w:val="004E6626"/>
    <w:rsid w:val="004F201C"/>
    <w:rsid w:val="004F4982"/>
    <w:rsid w:val="005057DD"/>
    <w:rsid w:val="0054396F"/>
    <w:rsid w:val="00552810"/>
    <w:rsid w:val="00585571"/>
    <w:rsid w:val="00595546"/>
    <w:rsid w:val="005A2AD1"/>
    <w:rsid w:val="005B2F13"/>
    <w:rsid w:val="005B4A9E"/>
    <w:rsid w:val="005C3277"/>
    <w:rsid w:val="005C42E3"/>
    <w:rsid w:val="005C68EF"/>
    <w:rsid w:val="005F46C6"/>
    <w:rsid w:val="00616BEF"/>
    <w:rsid w:val="006316BC"/>
    <w:rsid w:val="006318D2"/>
    <w:rsid w:val="00633019"/>
    <w:rsid w:val="00645F5A"/>
    <w:rsid w:val="0065029B"/>
    <w:rsid w:val="0065055C"/>
    <w:rsid w:val="0066177B"/>
    <w:rsid w:val="00663897"/>
    <w:rsid w:val="00686358"/>
    <w:rsid w:val="006A3523"/>
    <w:rsid w:val="006B69FD"/>
    <w:rsid w:val="006C1FF8"/>
    <w:rsid w:val="006C5777"/>
    <w:rsid w:val="006D0F23"/>
    <w:rsid w:val="006D1472"/>
    <w:rsid w:val="006D2805"/>
    <w:rsid w:val="006E72CE"/>
    <w:rsid w:val="006F2098"/>
    <w:rsid w:val="00703528"/>
    <w:rsid w:val="00711D7A"/>
    <w:rsid w:val="00727219"/>
    <w:rsid w:val="007273A7"/>
    <w:rsid w:val="007426C0"/>
    <w:rsid w:val="0075414A"/>
    <w:rsid w:val="007576C0"/>
    <w:rsid w:val="007D3461"/>
    <w:rsid w:val="007D46C5"/>
    <w:rsid w:val="007E24C7"/>
    <w:rsid w:val="007F6A1F"/>
    <w:rsid w:val="0080299D"/>
    <w:rsid w:val="00821B20"/>
    <w:rsid w:val="008236F9"/>
    <w:rsid w:val="0083381B"/>
    <w:rsid w:val="00841A3F"/>
    <w:rsid w:val="00846D88"/>
    <w:rsid w:val="0088529F"/>
    <w:rsid w:val="00893654"/>
    <w:rsid w:val="008A1436"/>
    <w:rsid w:val="008B66DE"/>
    <w:rsid w:val="008C361A"/>
    <w:rsid w:val="008D1637"/>
    <w:rsid w:val="008D1CCB"/>
    <w:rsid w:val="008E0DD5"/>
    <w:rsid w:val="008E586E"/>
    <w:rsid w:val="00906849"/>
    <w:rsid w:val="00924FBB"/>
    <w:rsid w:val="00957FF7"/>
    <w:rsid w:val="00965A1D"/>
    <w:rsid w:val="00966BD9"/>
    <w:rsid w:val="00996B8E"/>
    <w:rsid w:val="009D3161"/>
    <w:rsid w:val="009E4760"/>
    <w:rsid w:val="009E5E32"/>
    <w:rsid w:val="009F526D"/>
    <w:rsid w:val="00A247CD"/>
    <w:rsid w:val="00A30E81"/>
    <w:rsid w:val="00A3629E"/>
    <w:rsid w:val="00A410F8"/>
    <w:rsid w:val="00A4708D"/>
    <w:rsid w:val="00A51ED9"/>
    <w:rsid w:val="00A5316C"/>
    <w:rsid w:val="00A55A88"/>
    <w:rsid w:val="00A82F72"/>
    <w:rsid w:val="00AA7A57"/>
    <w:rsid w:val="00AA7B51"/>
    <w:rsid w:val="00AD1235"/>
    <w:rsid w:val="00AE20E8"/>
    <w:rsid w:val="00AE3605"/>
    <w:rsid w:val="00AE366A"/>
    <w:rsid w:val="00B07F4B"/>
    <w:rsid w:val="00B24CE2"/>
    <w:rsid w:val="00B2799F"/>
    <w:rsid w:val="00B30EB3"/>
    <w:rsid w:val="00B51CDF"/>
    <w:rsid w:val="00B614E8"/>
    <w:rsid w:val="00B7365A"/>
    <w:rsid w:val="00B906C7"/>
    <w:rsid w:val="00BB7B85"/>
    <w:rsid w:val="00BD1A59"/>
    <w:rsid w:val="00BE3187"/>
    <w:rsid w:val="00C230E4"/>
    <w:rsid w:val="00C4727E"/>
    <w:rsid w:val="00C53146"/>
    <w:rsid w:val="00C60FF8"/>
    <w:rsid w:val="00C72933"/>
    <w:rsid w:val="00C80ED6"/>
    <w:rsid w:val="00CB3119"/>
    <w:rsid w:val="00CB3953"/>
    <w:rsid w:val="00CC3C6E"/>
    <w:rsid w:val="00CC7839"/>
    <w:rsid w:val="00CD2318"/>
    <w:rsid w:val="00CD2D0F"/>
    <w:rsid w:val="00CD5C07"/>
    <w:rsid w:val="00CF2632"/>
    <w:rsid w:val="00CF4D47"/>
    <w:rsid w:val="00D220BA"/>
    <w:rsid w:val="00D5418A"/>
    <w:rsid w:val="00D548F6"/>
    <w:rsid w:val="00D61B08"/>
    <w:rsid w:val="00D75384"/>
    <w:rsid w:val="00D761E5"/>
    <w:rsid w:val="00D963C7"/>
    <w:rsid w:val="00DB0E87"/>
    <w:rsid w:val="00DC7BB7"/>
    <w:rsid w:val="00DD19C8"/>
    <w:rsid w:val="00DE0C7F"/>
    <w:rsid w:val="00DE265C"/>
    <w:rsid w:val="00DF0883"/>
    <w:rsid w:val="00DF1F7C"/>
    <w:rsid w:val="00DF7CDB"/>
    <w:rsid w:val="00E00E8C"/>
    <w:rsid w:val="00E01454"/>
    <w:rsid w:val="00E64574"/>
    <w:rsid w:val="00E67A62"/>
    <w:rsid w:val="00E8576E"/>
    <w:rsid w:val="00E9322A"/>
    <w:rsid w:val="00E949A5"/>
    <w:rsid w:val="00E96379"/>
    <w:rsid w:val="00EA0B2A"/>
    <w:rsid w:val="00EA643A"/>
    <w:rsid w:val="00EB49F6"/>
    <w:rsid w:val="00EB4FA4"/>
    <w:rsid w:val="00EC4261"/>
    <w:rsid w:val="00ED169A"/>
    <w:rsid w:val="00EE4FC8"/>
    <w:rsid w:val="00EF3D20"/>
    <w:rsid w:val="00EF4F1F"/>
    <w:rsid w:val="00F04C6C"/>
    <w:rsid w:val="00F12930"/>
    <w:rsid w:val="00F37E85"/>
    <w:rsid w:val="00F43463"/>
    <w:rsid w:val="00F56ED1"/>
    <w:rsid w:val="00F60988"/>
    <w:rsid w:val="00F63F1C"/>
    <w:rsid w:val="00FA2AA6"/>
    <w:rsid w:val="00FB1567"/>
    <w:rsid w:val="00FC141F"/>
    <w:rsid w:val="00FD73FA"/>
    <w:rsid w:val="00FD7537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b">
    <w:name w:val="line number"/>
    <w:basedOn w:val="a0"/>
    <w:uiPriority w:val="99"/>
    <w:semiHidden/>
    <w:unhideWhenUsed/>
    <w:rsid w:val="00645F5A"/>
  </w:style>
  <w:style w:type="paragraph" w:styleId="ac">
    <w:name w:val="Balloon Text"/>
    <w:basedOn w:val="a"/>
    <w:link w:val="Char2"/>
    <w:uiPriority w:val="99"/>
    <w:semiHidden/>
    <w:unhideWhenUsed/>
    <w:rsid w:val="00B24CE2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0"/>
    <w:link w:val="ac"/>
    <w:uiPriority w:val="99"/>
    <w:semiHidden/>
    <w:rsid w:val="00B24CE2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d">
    <w:name w:val="Revision"/>
    <w:hidden/>
    <w:uiPriority w:val="99"/>
    <w:semiHidden/>
    <w:rsid w:val="002A4F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b">
    <w:name w:val="line number"/>
    <w:basedOn w:val="a0"/>
    <w:uiPriority w:val="99"/>
    <w:semiHidden/>
    <w:unhideWhenUsed/>
    <w:rsid w:val="00645F5A"/>
  </w:style>
  <w:style w:type="paragraph" w:styleId="ac">
    <w:name w:val="Balloon Text"/>
    <w:basedOn w:val="a"/>
    <w:link w:val="Char2"/>
    <w:uiPriority w:val="99"/>
    <w:semiHidden/>
    <w:unhideWhenUsed/>
    <w:rsid w:val="00B24CE2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0"/>
    <w:link w:val="ac"/>
    <w:uiPriority w:val="99"/>
    <w:semiHidden/>
    <w:rsid w:val="00B24CE2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d">
    <w:name w:val="Revision"/>
    <w:hidden/>
    <w:uiPriority w:val="99"/>
    <w:semiHidden/>
    <w:rsid w:val="002A4F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627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475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9127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40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7118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5010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51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7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2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17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108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893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2142</TotalTime>
  <Pages>2</Pages>
  <Words>444</Words>
  <Characters>2534</Characters>
  <Application>Microsoft Office Word</Application>
  <DocSecurity>0</DocSecurity>
  <Lines>21</Lines>
  <Paragraphs>5</Paragraphs>
  <ScaleCrop>false</ScaleCrop>
  <Company/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113</cp:revision>
  <dcterms:created xsi:type="dcterms:W3CDTF">2021-03-25T05:51:00Z</dcterms:created>
  <dcterms:modified xsi:type="dcterms:W3CDTF">2022-04-25T12:34:00Z</dcterms:modified>
</cp:coreProperties>
</file>