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803A2B" w:rsidRPr="00803A2B">
        <w:rPr>
          <w:rFonts w:ascii="Arial" w:hAnsi="Arial" w:cs="Arial"/>
          <w:b/>
          <w:sz w:val="24"/>
          <w:lang w:val="en-US" w:eastAsia="zh-CN"/>
        </w:rPr>
        <w:t>R4-2209205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670A" w:rsidRPr="0066670A">
        <w:rPr>
          <w:rFonts w:ascii="Arial" w:eastAsia="宋体" w:hAnsi="Arial"/>
          <w:b/>
          <w:sz w:val="24"/>
          <w:lang w:val="en-US" w:eastAsia="zh-CN"/>
        </w:rPr>
        <w:t>Discussion on remaining issues for multiple concurrent MGs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9.10.1.</w:t>
      </w:r>
      <w:r w:rsidR="0066670A">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66670A">
        <w:rPr>
          <w:rFonts w:eastAsia="宋体"/>
          <w:lang w:eastAsia="zh-CN"/>
        </w:rPr>
        <w:t>concurrent MGs</w:t>
      </w:r>
      <w:r w:rsidR="00A2330D">
        <w:rPr>
          <w:rFonts w:eastAsia="宋体"/>
          <w:lang w:eastAsia="zh-CN"/>
        </w:rPr>
        <w:t xml:space="preserve"> </w:t>
      </w:r>
      <w:r>
        <w:rPr>
          <w:rFonts w:eastAsia="宋体"/>
          <w:lang w:eastAsia="zh-CN"/>
        </w:rPr>
        <w:t xml:space="preserve">were discussed </w:t>
      </w:r>
      <w:r w:rsidR="00803FB5">
        <w:rPr>
          <w:rFonts w:eastAsia="宋体"/>
          <w:lang w:eastAsia="zh-CN"/>
        </w:rPr>
        <w:t xml:space="preserve">and completed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B2FC9" w:rsidRDefault="0066670A" w:rsidP="00EB2FC9">
      <w:pPr>
        <w:pStyle w:val="af8"/>
        <w:numPr>
          <w:ilvl w:val="0"/>
          <w:numId w:val="10"/>
        </w:numPr>
        <w:spacing w:before="120" w:after="120"/>
        <w:rPr>
          <w:rFonts w:eastAsia="宋体"/>
          <w:lang w:eastAsia="zh-CN"/>
        </w:rPr>
      </w:pPr>
      <w:r>
        <w:rPr>
          <w:rFonts w:eastAsia="宋体"/>
          <w:lang w:eastAsia="zh-CN"/>
        </w:rPr>
        <w:t>Applicability of concurrent MGs for LTE measurement</w:t>
      </w:r>
    </w:p>
    <w:p w:rsidR="0066670A" w:rsidRDefault="0066670A" w:rsidP="00EB2FC9">
      <w:pPr>
        <w:pStyle w:val="af8"/>
        <w:numPr>
          <w:ilvl w:val="0"/>
          <w:numId w:val="10"/>
        </w:numPr>
        <w:spacing w:before="120" w:after="120"/>
        <w:rPr>
          <w:rFonts w:eastAsia="宋体"/>
          <w:lang w:eastAsia="zh-CN"/>
        </w:rPr>
      </w:pPr>
      <w:r>
        <w:rPr>
          <w:rFonts w:eastAsia="宋体"/>
          <w:lang w:eastAsia="zh-CN"/>
        </w:rPr>
        <w:t>MG collision</w:t>
      </w:r>
    </w:p>
    <w:p w:rsidR="0066670A" w:rsidRDefault="0066670A" w:rsidP="0066670A">
      <w:pPr>
        <w:pStyle w:val="af8"/>
        <w:numPr>
          <w:ilvl w:val="1"/>
          <w:numId w:val="10"/>
        </w:numPr>
        <w:spacing w:before="120" w:after="120"/>
        <w:rPr>
          <w:rFonts w:eastAsia="宋体"/>
          <w:lang w:eastAsia="zh-CN"/>
        </w:rPr>
      </w:pPr>
      <w:r>
        <w:rPr>
          <w:rFonts w:eastAsia="宋体"/>
          <w:lang w:eastAsia="zh-CN"/>
        </w:rPr>
        <w:t>Proximity condition for FR2</w:t>
      </w:r>
    </w:p>
    <w:p w:rsidR="0066670A" w:rsidRDefault="0066670A" w:rsidP="0066670A">
      <w:pPr>
        <w:pStyle w:val="af8"/>
        <w:numPr>
          <w:ilvl w:val="1"/>
          <w:numId w:val="10"/>
        </w:numPr>
        <w:spacing w:before="120" w:after="120"/>
        <w:rPr>
          <w:rFonts w:eastAsia="宋体"/>
          <w:lang w:eastAsia="zh-CN"/>
        </w:rPr>
      </w:pPr>
      <w:r>
        <w:rPr>
          <w:rFonts w:eastAsia="宋体"/>
          <w:lang w:eastAsia="zh-CN"/>
        </w:rPr>
        <w:t xml:space="preserve">Order for applying </w:t>
      </w:r>
      <w:r w:rsidR="009C78BB">
        <w:rPr>
          <w:lang w:eastAsia="zh-CN"/>
        </w:rPr>
        <w:t>collision handling rule</w:t>
      </w:r>
    </w:p>
    <w:p w:rsidR="0066670A" w:rsidRDefault="00C924CD" w:rsidP="0066670A">
      <w:pPr>
        <w:pStyle w:val="af8"/>
        <w:numPr>
          <w:ilvl w:val="1"/>
          <w:numId w:val="10"/>
        </w:numPr>
        <w:spacing w:before="120" w:after="120"/>
        <w:rPr>
          <w:rFonts w:eastAsia="宋体"/>
          <w:lang w:eastAsia="zh-CN"/>
        </w:rPr>
      </w:pPr>
      <w:r>
        <w:rPr>
          <w:rFonts w:eastAsia="宋体"/>
          <w:lang w:eastAsia="zh-CN"/>
        </w:rPr>
        <w:t>Classic and concurrent MGs</w:t>
      </w:r>
    </w:p>
    <w:p w:rsidR="00C924CD" w:rsidRDefault="00C924CD" w:rsidP="00C924CD">
      <w:pPr>
        <w:pStyle w:val="af8"/>
        <w:numPr>
          <w:ilvl w:val="0"/>
          <w:numId w:val="10"/>
        </w:numPr>
        <w:spacing w:before="120" w:after="120"/>
        <w:rPr>
          <w:rFonts w:eastAsia="宋体"/>
          <w:lang w:eastAsia="zh-CN"/>
        </w:rPr>
      </w:pPr>
      <w:r>
        <w:rPr>
          <w:rFonts w:eastAsia="宋体"/>
          <w:lang w:eastAsia="zh-CN"/>
        </w:rPr>
        <w:t>Overhead cap</w:t>
      </w:r>
    </w:p>
    <w:p w:rsidR="000A0C51" w:rsidRPr="00EB2FC9" w:rsidRDefault="00C924CD" w:rsidP="00EB2FC9">
      <w:pPr>
        <w:pStyle w:val="af8"/>
        <w:numPr>
          <w:ilvl w:val="0"/>
          <w:numId w:val="10"/>
        </w:numPr>
        <w:spacing w:before="120" w:after="120"/>
        <w:rPr>
          <w:rFonts w:eastAsia="宋体"/>
          <w:lang w:eastAsia="zh-CN"/>
        </w:rPr>
      </w:pPr>
      <w:proofErr w:type="spellStart"/>
      <w:r>
        <w:rPr>
          <w:rFonts w:eastAsia="宋体"/>
          <w:lang w:eastAsia="zh-CN"/>
        </w:rPr>
        <w:t>Ri</w:t>
      </w:r>
      <w:proofErr w:type="spellEnd"/>
      <w:r>
        <w:rPr>
          <w:rFonts w:eastAsia="宋体"/>
          <w:lang w:eastAsia="zh-CN"/>
        </w:rPr>
        <w:t xml:space="preserve"> in CSSF</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 for</w:t>
      </w:r>
      <w:r w:rsidR="0066670A">
        <w:rPr>
          <w:rFonts w:eastAsia="宋体"/>
          <w:lang w:eastAsia="zh-CN"/>
        </w:rPr>
        <w:t xml:space="preserve"> concurrent MGs</w:t>
      </w:r>
      <w:r w:rsidR="00E87502">
        <w:rPr>
          <w:rFonts w:eastAsia="宋体"/>
          <w:lang w:eastAsia="zh-CN"/>
        </w:rPr>
        <w:t>.</w:t>
      </w:r>
    </w:p>
    <w:p w:rsidR="00FA0C0C" w:rsidRDefault="00FA0C0C" w:rsidP="00FA0C0C">
      <w:pPr>
        <w:pStyle w:val="1"/>
        <w:jc w:val="both"/>
        <w:rPr>
          <w:lang w:val="en-US"/>
        </w:rPr>
      </w:pPr>
      <w:r>
        <w:rPr>
          <w:lang w:val="en-US"/>
        </w:rPr>
        <w:t>Discussion</w:t>
      </w:r>
    </w:p>
    <w:p w:rsidR="00C924CD" w:rsidRDefault="00C924CD" w:rsidP="00C924CD">
      <w:pPr>
        <w:pStyle w:val="2"/>
        <w:rPr>
          <w:lang w:eastAsia="zh-CN"/>
        </w:rPr>
      </w:pPr>
      <w:r>
        <w:rPr>
          <w:lang w:eastAsia="zh-CN"/>
        </w:rPr>
        <w:t>Applicability of concurrent MGs for LTE measurement</w:t>
      </w:r>
    </w:p>
    <w:tbl>
      <w:tblPr>
        <w:tblStyle w:val="af4"/>
        <w:tblW w:w="0" w:type="auto"/>
        <w:tblLook w:val="04A0" w:firstRow="1" w:lastRow="0" w:firstColumn="1" w:lastColumn="0" w:noHBand="0" w:noVBand="1"/>
      </w:tblPr>
      <w:tblGrid>
        <w:gridCol w:w="9621"/>
      </w:tblGrid>
      <w:tr w:rsidR="003F2860" w:rsidTr="003F2860">
        <w:tc>
          <w:tcPr>
            <w:tcW w:w="9621" w:type="dxa"/>
          </w:tcPr>
          <w:p w:rsidR="003F2860" w:rsidRPr="003F2860" w:rsidRDefault="003F2860" w:rsidP="003F2860">
            <w:p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Issue 2-1-1: Whether concurrent gaps are allowed in the case when only E-UTRAN measurement objectives are configured</w:t>
            </w:r>
          </w:p>
          <w:p w:rsidR="003F2860" w:rsidRPr="003F2860" w:rsidRDefault="003F2860" w:rsidP="003F2860">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hint="eastAsia"/>
                <w:sz w:val="20"/>
                <w:lang w:val="en-US" w:eastAsia="zh-TW"/>
              </w:rPr>
              <w:t>O</w:t>
            </w:r>
            <w:r w:rsidRPr="003F2860">
              <w:rPr>
                <w:rFonts w:ascii="Calibri" w:eastAsia="PMingLiU" w:hAnsi="Calibri" w:cs="Calibri"/>
                <w:sz w:val="20"/>
                <w:lang w:val="en-US" w:eastAsia="zh-TW"/>
              </w:rPr>
              <w:t xml:space="preserve">pen issue </w:t>
            </w:r>
          </w:p>
          <w:p w:rsidR="003F2860" w:rsidRPr="003F2860" w:rsidRDefault="003F2860" w:rsidP="003F2860">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Option 1: Yes</w:t>
            </w:r>
          </w:p>
          <w:p w:rsidR="003F2860" w:rsidRPr="003F2860" w:rsidRDefault="003F2860" w:rsidP="003F2860">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Option 1a: Yes, provided that UE supports LTE measurement with concurrent MGs, which is up to UE capability</w:t>
            </w:r>
          </w:p>
          <w:p w:rsidR="003F2860" w:rsidRPr="003F2860" w:rsidRDefault="003F2860" w:rsidP="003F2860">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Option 1b: Yes, under the condition that only one per-UE MG is configured for UE</w:t>
            </w:r>
          </w:p>
          <w:p w:rsidR="003F2860" w:rsidRPr="003F2860" w:rsidRDefault="003F2860" w:rsidP="003F2860">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Option 2: No</w:t>
            </w:r>
          </w:p>
          <w:p w:rsidR="003F2860" w:rsidRPr="003F2860" w:rsidRDefault="003F2860" w:rsidP="003F2860">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Note: As this issue does not change the fundamental functionality to the feature, but just add some additional limitations to the use case, continue discussion in the maintenance phase if no conclusion in this meeting</w:t>
            </w:r>
          </w:p>
          <w:p w:rsidR="003F2860" w:rsidRPr="003F2860" w:rsidRDefault="003F2860" w:rsidP="003F2860">
            <w:pPr>
              <w:spacing w:beforeLines="0" w:before="0" w:afterLines="0" w:after="120"/>
              <w:ind w:left="1200"/>
              <w:rPr>
                <w:rFonts w:eastAsia="宋体"/>
                <w:sz w:val="20"/>
                <w:szCs w:val="24"/>
                <w:lang w:eastAsia="zh-CN"/>
              </w:rPr>
            </w:pPr>
          </w:p>
          <w:p w:rsidR="003F2860" w:rsidRPr="003F2860" w:rsidRDefault="003F2860" w:rsidP="003F2860">
            <w:pPr>
              <w:keepNext/>
              <w:keepLines/>
              <w:overflowPunct w:val="0"/>
              <w:autoSpaceDE w:val="0"/>
              <w:autoSpaceDN w:val="0"/>
              <w:adjustRightInd w:val="0"/>
              <w:spacing w:beforeLines="0" w:before="40" w:afterLines="0" w:after="0" w:line="259" w:lineRule="auto"/>
              <w:textAlignment w:val="baseline"/>
              <w:outlineLvl w:val="3"/>
              <w:rPr>
                <w:rFonts w:ascii="Calibri Light" w:eastAsia="Malgun Gothic" w:hAnsi="Calibri Light"/>
                <w:b/>
                <w:sz w:val="20"/>
                <w:lang w:eastAsia="ko-KR"/>
              </w:rPr>
            </w:pPr>
            <w:r w:rsidRPr="003F2860">
              <w:rPr>
                <w:rFonts w:ascii="Calibri Light" w:eastAsia="宋体" w:hAnsi="Calibri Light"/>
                <w:b/>
                <w:sz w:val="20"/>
                <w:lang w:eastAsia="ko-KR"/>
              </w:rPr>
              <w:t>Issue 2-1-2: Additional limitation when UE is configured with both E-UTRA and NR MOs</w:t>
            </w:r>
          </w:p>
          <w:p w:rsidR="003F2860" w:rsidRPr="003F2860" w:rsidRDefault="003F2860" w:rsidP="003F2860">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F2860">
              <w:rPr>
                <w:rFonts w:ascii="Calibri" w:eastAsia="PMingLiU" w:hAnsi="Calibri" w:cs="Calibri" w:hint="eastAsia"/>
                <w:sz w:val="20"/>
                <w:lang w:val="en-US" w:eastAsia="zh-TW"/>
              </w:rPr>
              <w:t>O</w:t>
            </w:r>
            <w:r w:rsidRPr="003F2860">
              <w:rPr>
                <w:rFonts w:ascii="Calibri" w:eastAsia="PMingLiU" w:hAnsi="Calibri" w:cs="Calibri"/>
                <w:sz w:val="20"/>
                <w:lang w:val="en-US" w:eastAsia="zh-TW"/>
              </w:rPr>
              <w:t xml:space="preserve">pen issue </w:t>
            </w:r>
          </w:p>
          <w:p w:rsidR="003F2860" w:rsidRPr="003F2860" w:rsidRDefault="003F2860" w:rsidP="003F2860">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3F2860">
              <w:rPr>
                <w:rFonts w:ascii="Calibri" w:eastAsia="PMingLiU" w:hAnsi="Calibri" w:cs="Calibri" w:hint="eastAsia"/>
                <w:sz w:val="20"/>
                <w:lang w:val="en-US" w:eastAsia="zh-TW"/>
              </w:rPr>
              <w:t>F</w:t>
            </w:r>
            <w:r w:rsidRPr="003F2860">
              <w:rPr>
                <w:rFonts w:ascii="Calibri" w:eastAsia="PMingLiU" w:hAnsi="Calibri" w:cs="Calibri"/>
                <w:sz w:val="20"/>
                <w:lang w:val="en-US" w:eastAsia="zh-TW"/>
              </w:rPr>
              <w:t xml:space="preserve">FS: When UE is configured with both E-UTRA and NR </w:t>
            </w:r>
            <w:proofErr w:type="spellStart"/>
            <w:r w:rsidRPr="003F2860">
              <w:rPr>
                <w:rFonts w:ascii="Calibri" w:eastAsia="PMingLiU" w:hAnsi="Calibri" w:cs="Calibri"/>
                <w:sz w:val="20"/>
                <w:lang w:val="en-US" w:eastAsia="zh-TW"/>
              </w:rPr>
              <w:t>Mos</w:t>
            </w:r>
            <w:proofErr w:type="spellEnd"/>
            <w:r w:rsidRPr="003F2860">
              <w:rPr>
                <w:rFonts w:ascii="Calibri" w:eastAsia="PMingLiU" w:hAnsi="Calibri" w:cs="Calibri"/>
                <w:sz w:val="20"/>
                <w:lang w:val="en-US" w:eastAsia="zh-TW"/>
              </w:rPr>
              <w:t>, UE can be configured with concurrent MGs, but all E-UTRA MOs are expected to be associated with one single MG</w:t>
            </w:r>
          </w:p>
          <w:p w:rsidR="003F2860" w:rsidRPr="003F2860" w:rsidRDefault="003F2860" w:rsidP="003F2860">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F2860">
              <w:rPr>
                <w:rFonts w:ascii="Calibri" w:eastAsia="PMingLiU" w:hAnsi="Calibri" w:cs="Calibri"/>
                <w:sz w:val="20"/>
                <w:lang w:val="en-US" w:eastAsia="zh-TW"/>
              </w:rPr>
              <w:t>Note: As this issue does not change the fundamental functionality to the feature, but just add some additional limitations to the use case, continue discussion in the maintenance phase if no conclusion in this meeting</w:t>
            </w:r>
          </w:p>
        </w:tc>
      </w:tr>
    </w:tbl>
    <w:p w:rsidR="00C924CD" w:rsidRDefault="0054515D" w:rsidP="00C924CD">
      <w:pPr>
        <w:spacing w:before="120" w:after="120"/>
        <w:rPr>
          <w:rFonts w:eastAsiaTheme="minorEastAsia"/>
          <w:lang w:eastAsia="zh-CN"/>
        </w:rPr>
      </w:pPr>
      <w:r>
        <w:rPr>
          <w:rFonts w:eastAsiaTheme="minorEastAsia"/>
          <w:lang w:eastAsia="zh-CN"/>
        </w:rPr>
        <w:t xml:space="preserve">Issue 2-1-1 and 2-1-2 are related, and in our view the fundamental question is whether </w:t>
      </w:r>
      <w:r w:rsidRPr="0054515D">
        <w:rPr>
          <w:rFonts w:eastAsiaTheme="minorEastAsia"/>
          <w:lang w:eastAsia="zh-CN"/>
        </w:rPr>
        <w:t xml:space="preserve">concurrent MGs </w:t>
      </w:r>
      <w:r>
        <w:rPr>
          <w:rFonts w:eastAsiaTheme="minorEastAsia"/>
          <w:lang w:eastAsia="zh-CN"/>
        </w:rPr>
        <w:t xml:space="preserve">is applicable </w:t>
      </w:r>
      <w:r w:rsidRPr="0054515D">
        <w:rPr>
          <w:rFonts w:eastAsiaTheme="minorEastAsia"/>
          <w:lang w:eastAsia="zh-CN"/>
        </w:rPr>
        <w:t>for LTE measurement</w:t>
      </w:r>
      <w:r>
        <w:rPr>
          <w:rFonts w:eastAsiaTheme="minorEastAsia"/>
          <w:lang w:eastAsia="zh-CN"/>
        </w:rPr>
        <w:t xml:space="preserve"> or not, or in other words, whether LTE MOs can be associated to different MGs or they are expected to be associated to a single MG in case multiple MGs are configured.</w:t>
      </w:r>
    </w:p>
    <w:p w:rsidR="0054515D" w:rsidRDefault="0054515D" w:rsidP="005451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LTE can be measured at any time (this is different from NR measurements which are based on SSB and CSI-RS), so all</w:t>
      </w:r>
      <w:r w:rsidRPr="00870141">
        <w:rPr>
          <w:rFonts w:eastAsia="宋体"/>
          <w:lang w:eastAsia="zh-CN"/>
        </w:rPr>
        <w:t xml:space="preserve"> </w:t>
      </w:r>
      <w:r>
        <w:rPr>
          <w:rFonts w:eastAsia="宋体"/>
          <w:lang w:eastAsia="zh-CN"/>
        </w:rPr>
        <w:t>LTE</w:t>
      </w:r>
      <w:r w:rsidRPr="00870141">
        <w:rPr>
          <w:rFonts w:eastAsia="宋体"/>
          <w:lang w:eastAsia="zh-CN"/>
        </w:rPr>
        <w:t xml:space="preserve"> MOs can be measured with one MG</w:t>
      </w:r>
      <w:r>
        <w:rPr>
          <w:rFonts w:eastAsia="宋体"/>
          <w:lang w:eastAsia="zh-CN"/>
        </w:rPr>
        <w:t>, and</w:t>
      </w:r>
      <w:r w:rsidRPr="00870141">
        <w:rPr>
          <w:rFonts w:eastAsia="宋体"/>
          <w:lang w:eastAsia="zh-CN"/>
        </w:rPr>
        <w:t xml:space="preserve"> </w:t>
      </w:r>
      <w:r>
        <w:rPr>
          <w:rFonts w:eastAsia="宋体"/>
          <w:lang w:eastAsia="zh-CN"/>
        </w:rPr>
        <w:t>the motivation to use multiple MGs is unclear (also it has not been raised so far). Also, existing LTE measurements are based on single MG, and if multiple MGs are used, the UE implementation for LTE measurement</w:t>
      </w:r>
      <w:r w:rsidRPr="00097AC8">
        <w:rPr>
          <w:rFonts w:eastAsia="宋体"/>
          <w:lang w:eastAsia="zh-CN"/>
        </w:rPr>
        <w:t xml:space="preserve"> </w:t>
      </w:r>
      <w:r>
        <w:rPr>
          <w:rFonts w:eastAsia="宋体"/>
          <w:lang w:eastAsia="zh-CN"/>
        </w:rPr>
        <w:t xml:space="preserve">needs to be enhanced, while we do not think enhancing measurement of a legacy RAT is of high priority for now. </w:t>
      </w:r>
    </w:p>
    <w:p w:rsidR="0054515D" w:rsidRDefault="0054515D" w:rsidP="005451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Considering the issue has been discussed for many meetings and there are demands from infra vendors and operators to enable the flexibility, as a compromise, we suggest to introduce a UE capability for </w:t>
      </w:r>
      <w:r>
        <w:rPr>
          <w:rFonts w:eastAsiaTheme="minorEastAsia"/>
          <w:lang w:eastAsia="zh-CN"/>
        </w:rPr>
        <w:t xml:space="preserve">LTE measurement with multiple MGs. For capable UE, NW could associate different MOs to different MGs; for incapable UE, NW is expected to associate all LTE MOs to a single MG. The use of the capability is same no matter how many MGs are configured or whether NR MOs are configured. </w:t>
      </w:r>
    </w:p>
    <w:p w:rsidR="00C924CD" w:rsidRPr="0054515D" w:rsidRDefault="00C924CD" w:rsidP="00C924CD">
      <w:pPr>
        <w:spacing w:before="120" w:after="120"/>
        <w:rPr>
          <w:rFonts w:eastAsiaTheme="minorEastAsia"/>
          <w:b/>
          <w:lang w:eastAsia="zh-CN"/>
        </w:rPr>
      </w:pPr>
      <w:r w:rsidRPr="0054515D">
        <w:rPr>
          <w:rFonts w:eastAsiaTheme="minorEastAsia"/>
          <w:b/>
          <w:lang w:eastAsia="zh-CN"/>
        </w:rPr>
        <w:t xml:space="preserve">Proposal 1: </w:t>
      </w:r>
      <w:r w:rsidR="009B5615" w:rsidRPr="0054515D">
        <w:rPr>
          <w:rFonts w:eastAsiaTheme="minorEastAsia"/>
          <w:b/>
          <w:lang w:eastAsia="zh-CN"/>
        </w:rPr>
        <w:t>Define a UE capability for LTE measurement with multiple MGs.</w:t>
      </w:r>
    </w:p>
    <w:p w:rsidR="009B5615" w:rsidRPr="0054515D" w:rsidRDefault="009B5615" w:rsidP="009B5615">
      <w:pPr>
        <w:pStyle w:val="af8"/>
        <w:numPr>
          <w:ilvl w:val="0"/>
          <w:numId w:val="10"/>
        </w:numPr>
        <w:spacing w:before="120" w:after="120"/>
        <w:rPr>
          <w:rFonts w:eastAsiaTheme="minorEastAsia"/>
          <w:b/>
          <w:lang w:eastAsia="zh-CN"/>
        </w:rPr>
      </w:pPr>
      <w:r w:rsidRPr="0054515D">
        <w:rPr>
          <w:rFonts w:eastAsiaTheme="minorEastAsia"/>
          <w:b/>
          <w:lang w:eastAsia="zh-CN"/>
        </w:rPr>
        <w:t xml:space="preserve">For UE supporting the capability, different LTE MOs can be associated with multiple MGs. </w:t>
      </w:r>
    </w:p>
    <w:p w:rsidR="009B5615" w:rsidRPr="0054515D" w:rsidRDefault="009B5615" w:rsidP="009B5615">
      <w:pPr>
        <w:pStyle w:val="af8"/>
        <w:numPr>
          <w:ilvl w:val="0"/>
          <w:numId w:val="10"/>
        </w:numPr>
        <w:spacing w:before="120" w:after="120"/>
        <w:rPr>
          <w:rFonts w:eastAsiaTheme="minorEastAsia"/>
          <w:b/>
          <w:lang w:eastAsia="zh-CN"/>
        </w:rPr>
      </w:pPr>
      <w:r w:rsidRPr="0054515D">
        <w:rPr>
          <w:rFonts w:eastAsiaTheme="minorEastAsia"/>
          <w:b/>
          <w:lang w:eastAsia="zh-CN"/>
        </w:rPr>
        <w:t>For UE not supporting the capability, all LTE MOs can be associated with only a single MG.</w:t>
      </w:r>
    </w:p>
    <w:p w:rsidR="00C924CD" w:rsidRDefault="00C924CD" w:rsidP="00C924CD">
      <w:pPr>
        <w:pStyle w:val="2"/>
        <w:rPr>
          <w:lang w:eastAsia="zh-CN"/>
        </w:rPr>
      </w:pPr>
      <w:r>
        <w:rPr>
          <w:lang w:eastAsia="zh-CN"/>
        </w:rPr>
        <w:t>MG collision</w:t>
      </w:r>
    </w:p>
    <w:p w:rsidR="00C924CD" w:rsidRDefault="00C924CD" w:rsidP="00C924CD">
      <w:pPr>
        <w:pStyle w:val="3"/>
        <w:rPr>
          <w:lang w:eastAsia="zh-CN"/>
        </w:rPr>
      </w:pPr>
      <w:r>
        <w:rPr>
          <w:lang w:eastAsia="zh-CN"/>
        </w:rPr>
        <w:t>Proximity condition for FR2</w:t>
      </w:r>
    </w:p>
    <w:tbl>
      <w:tblPr>
        <w:tblStyle w:val="af4"/>
        <w:tblW w:w="0" w:type="auto"/>
        <w:tblLook w:val="04A0" w:firstRow="1" w:lastRow="0" w:firstColumn="1" w:lastColumn="0" w:noHBand="0" w:noVBand="1"/>
      </w:tblPr>
      <w:tblGrid>
        <w:gridCol w:w="9621"/>
      </w:tblGrid>
      <w:tr w:rsidR="006C597E" w:rsidTr="006C597E">
        <w:tc>
          <w:tcPr>
            <w:tcW w:w="9621" w:type="dxa"/>
          </w:tcPr>
          <w:p w:rsidR="006C597E" w:rsidRPr="006C597E" w:rsidRDefault="006C597E" w:rsidP="006C597E">
            <w:p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6C597E">
              <w:rPr>
                <w:rFonts w:ascii="Calibri" w:eastAsia="PMingLiU" w:hAnsi="Calibri" w:cs="Calibri"/>
                <w:sz w:val="20"/>
                <w:lang w:val="en-US" w:eastAsia="zh-TW"/>
              </w:rPr>
              <w:t>Issue 2-3-2: Mandatory X value in proximity condition for overlapping in FR2</w:t>
            </w:r>
          </w:p>
          <w:p w:rsidR="006C597E" w:rsidRPr="006C597E" w:rsidRDefault="006C597E" w:rsidP="006C597E">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C597E">
              <w:rPr>
                <w:rFonts w:ascii="Calibri" w:eastAsia="宋体" w:hAnsi="Calibri" w:cs="Calibri"/>
                <w:sz w:val="20"/>
                <w:lang w:val="en-US" w:eastAsia="zh-CN"/>
              </w:rPr>
              <w:t>Agreement</w:t>
            </w:r>
          </w:p>
          <w:p w:rsidR="006C597E" w:rsidRPr="006C597E" w:rsidRDefault="006C597E" w:rsidP="006C597E">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6C597E">
              <w:rPr>
                <w:rFonts w:ascii="Calibri" w:eastAsia="宋体" w:hAnsi="Calibri" w:cs="Calibri"/>
                <w:sz w:val="20"/>
                <w:lang w:val="en-US" w:eastAsia="zh-CN"/>
              </w:rPr>
              <w:t xml:space="preserve">The Mandatory X value in proximity condition for overlapping in FR2 is [1 or 4] </w:t>
            </w:r>
            <w:proofErr w:type="spellStart"/>
            <w:r w:rsidRPr="006C597E">
              <w:rPr>
                <w:rFonts w:ascii="Calibri" w:eastAsia="宋体" w:hAnsi="Calibri" w:cs="Calibri"/>
                <w:sz w:val="20"/>
                <w:lang w:val="en-US" w:eastAsia="zh-CN"/>
              </w:rPr>
              <w:t>ms.</w:t>
            </w:r>
            <w:proofErr w:type="spellEnd"/>
          </w:p>
        </w:tc>
      </w:tr>
    </w:tbl>
    <w:p w:rsidR="00D81FDF" w:rsidRDefault="00D81FDF" w:rsidP="00D81FDF">
      <w:pPr>
        <w:spacing w:before="120" w:after="120"/>
        <w:rPr>
          <w:rFonts w:eastAsiaTheme="minorEastAsia"/>
          <w:lang w:eastAsia="zh-CN"/>
        </w:rPr>
      </w:pPr>
      <w:r>
        <w:rPr>
          <w:rFonts w:eastAsiaTheme="minorEastAsia"/>
          <w:lang w:eastAsia="zh-CN"/>
        </w:rPr>
        <w:t>We</w:t>
      </w:r>
      <w:r w:rsidRPr="00FD2A98">
        <w:rPr>
          <w:rFonts w:eastAsiaTheme="minorEastAsia"/>
          <w:lang w:eastAsia="zh-CN"/>
        </w:rPr>
        <w:t xml:space="preserve"> support</w:t>
      </w:r>
      <w:r>
        <w:rPr>
          <w:rFonts w:eastAsiaTheme="minorEastAsia"/>
          <w:lang w:eastAsia="zh-CN"/>
        </w:rPr>
        <w:t xml:space="preserve"> to define</w:t>
      </w:r>
      <w:r w:rsidRPr="00FD2A98">
        <w:rPr>
          <w:rFonts w:eastAsiaTheme="minorEastAsia"/>
          <w:lang w:eastAsia="zh-CN"/>
        </w:rPr>
        <w:t xml:space="preserve"> X=4ms for both FR1 and FR2. From UE side this values is related to the time for measurement scheduling, so FR2 delay is not necessarily smaller than FR1. Also, having one single value can be simpler for both UE and NW implementation, e.g. it can be difficult to </w:t>
      </w:r>
      <w:r>
        <w:rPr>
          <w:rFonts w:eastAsiaTheme="minorEastAsia"/>
          <w:lang w:eastAsia="zh-CN"/>
        </w:rPr>
        <w:t xml:space="preserve">use different X values for </w:t>
      </w:r>
      <w:r w:rsidRPr="00FD2A98">
        <w:rPr>
          <w:rFonts w:eastAsiaTheme="minorEastAsia"/>
          <w:lang w:eastAsia="zh-CN"/>
        </w:rPr>
        <w:t xml:space="preserve">FR1 and FR2 for a </w:t>
      </w:r>
      <w:r>
        <w:rPr>
          <w:rFonts w:eastAsiaTheme="minorEastAsia"/>
          <w:lang w:eastAsia="zh-CN"/>
        </w:rPr>
        <w:t>UE configured with per-UE MG and FR1-FR2 CA.</w:t>
      </w:r>
    </w:p>
    <w:p w:rsidR="006C597E" w:rsidRDefault="00D81FDF" w:rsidP="009B5615">
      <w:pPr>
        <w:spacing w:before="120" w:after="120"/>
        <w:rPr>
          <w:rFonts w:eastAsiaTheme="minorEastAsia"/>
          <w:lang w:eastAsia="zh-CN"/>
        </w:rPr>
      </w:pPr>
      <w:r>
        <w:rPr>
          <w:rFonts w:eastAsiaTheme="minorEastAsia"/>
          <w:lang w:eastAsia="zh-CN"/>
        </w:rPr>
        <w:t xml:space="preserve">In RAN4#101-bis-e, some companies raised the concern that 4ms may be too large for FR2. In our view, UE is still required to </w:t>
      </w:r>
      <w:proofErr w:type="spellStart"/>
      <w:r>
        <w:rPr>
          <w:rFonts w:eastAsiaTheme="minorEastAsia"/>
          <w:lang w:eastAsia="zh-CN"/>
        </w:rPr>
        <w:t>Tx</w:t>
      </w:r>
      <w:proofErr w:type="spellEnd"/>
      <w:r>
        <w:rPr>
          <w:rFonts w:eastAsiaTheme="minorEastAsia"/>
          <w:lang w:eastAsia="zh-CN"/>
        </w:rPr>
        <w:t>/Rx data during the time gap between two MG occasions, so there is no difference in the data throughput no matter X=1 or X=4. As to the NW flexibility, we do not see clear difference between FR1 and FR2, i.e. RS-</w:t>
      </w:r>
      <w:proofErr w:type="spellStart"/>
      <w:r>
        <w:rPr>
          <w:rFonts w:eastAsiaTheme="minorEastAsia"/>
          <w:lang w:eastAsia="zh-CN"/>
        </w:rPr>
        <w:t>es</w:t>
      </w:r>
      <w:proofErr w:type="spellEnd"/>
      <w:r>
        <w:rPr>
          <w:rFonts w:eastAsiaTheme="minorEastAsia"/>
          <w:lang w:eastAsia="zh-CN"/>
        </w:rPr>
        <w:t xml:space="preserve"> (which are to be measured in different MGs) are not likely to be closer in FR2.</w:t>
      </w:r>
    </w:p>
    <w:p w:rsidR="009B5615" w:rsidRPr="00D81FDF" w:rsidRDefault="009B5615" w:rsidP="009B5615">
      <w:pPr>
        <w:spacing w:before="120" w:after="120"/>
        <w:rPr>
          <w:rFonts w:eastAsiaTheme="minorEastAsia"/>
          <w:b/>
          <w:lang w:eastAsia="zh-CN"/>
        </w:rPr>
      </w:pPr>
      <w:r w:rsidRPr="00D81FDF">
        <w:rPr>
          <w:rFonts w:eastAsiaTheme="minorEastAsia" w:hint="eastAsia"/>
          <w:b/>
          <w:lang w:eastAsia="zh-CN"/>
        </w:rPr>
        <w:t>P</w:t>
      </w:r>
      <w:r w:rsidRPr="00D81FDF">
        <w:rPr>
          <w:rFonts w:eastAsiaTheme="minorEastAsia"/>
          <w:b/>
          <w:lang w:eastAsia="zh-CN"/>
        </w:rPr>
        <w:t xml:space="preserve">roposal 2: </w:t>
      </w:r>
      <w:r w:rsidR="00D81FDF" w:rsidRPr="00D81FDF">
        <w:rPr>
          <w:rFonts w:eastAsiaTheme="minorEastAsia"/>
          <w:b/>
          <w:lang w:eastAsia="zh-CN"/>
        </w:rPr>
        <w:t>Define X value in proximity condition as 4ms for FR2.</w:t>
      </w:r>
    </w:p>
    <w:p w:rsidR="00C924CD" w:rsidRDefault="00C924CD" w:rsidP="00C924CD">
      <w:pPr>
        <w:pStyle w:val="3"/>
        <w:rPr>
          <w:lang w:eastAsia="zh-CN"/>
        </w:rPr>
      </w:pPr>
      <w:r>
        <w:rPr>
          <w:lang w:eastAsia="zh-CN"/>
        </w:rPr>
        <w:t xml:space="preserve">Order for applying </w:t>
      </w:r>
      <w:r w:rsidR="009C78BB">
        <w:rPr>
          <w:lang w:eastAsia="zh-CN"/>
        </w:rPr>
        <w:t>collision handling rule</w:t>
      </w:r>
    </w:p>
    <w:tbl>
      <w:tblPr>
        <w:tblStyle w:val="af4"/>
        <w:tblW w:w="0" w:type="auto"/>
        <w:tblLook w:val="04A0" w:firstRow="1" w:lastRow="0" w:firstColumn="1" w:lastColumn="0" w:noHBand="0" w:noVBand="1"/>
      </w:tblPr>
      <w:tblGrid>
        <w:gridCol w:w="9621"/>
      </w:tblGrid>
      <w:tr w:rsidR="003C35C0" w:rsidTr="003C35C0">
        <w:tc>
          <w:tcPr>
            <w:tcW w:w="9621" w:type="dxa"/>
          </w:tcPr>
          <w:p w:rsidR="003C35C0" w:rsidRPr="003C35C0" w:rsidRDefault="003C35C0" w:rsidP="003C35C0">
            <w:p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C35C0">
              <w:rPr>
                <w:rFonts w:ascii="Calibri" w:eastAsia="PMingLiU" w:hAnsi="Calibri" w:cs="Calibri"/>
                <w:sz w:val="20"/>
                <w:lang w:val="en-US" w:eastAsia="zh-TW"/>
              </w:rPr>
              <w:t>Issue 2-3-8: Clarifications to gap overlapping</w:t>
            </w:r>
          </w:p>
          <w:p w:rsidR="003C35C0" w:rsidRPr="003C35C0" w:rsidRDefault="003C35C0" w:rsidP="003C35C0">
            <w:pPr>
              <w:numPr>
                <w:ilvl w:val="0"/>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szCs w:val="24"/>
                <w:lang w:eastAsia="zh-CN"/>
              </w:rPr>
            </w:pPr>
            <w:r w:rsidRPr="003C35C0">
              <w:rPr>
                <w:rFonts w:ascii="Calibri" w:eastAsia="宋体" w:hAnsi="Calibri" w:cs="Calibri"/>
                <w:iCs/>
                <w:sz w:val="20"/>
                <w:lang w:val="en-US" w:eastAsia="zh-CN"/>
              </w:rPr>
              <w:t xml:space="preserve">FFS in the maintenance phase: how to clarify the order in which gap priorities are evaluated </w:t>
            </w:r>
          </w:p>
        </w:tc>
      </w:tr>
    </w:tbl>
    <w:p w:rsidR="009B5615" w:rsidRDefault="009C78BB" w:rsidP="009B561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was raised during email discussion [2] in RAN4#102-e by </w:t>
      </w:r>
      <w:proofErr w:type="spellStart"/>
      <w:r>
        <w:rPr>
          <w:rFonts w:eastAsiaTheme="minorEastAsia"/>
          <w:lang w:val="en-US" w:eastAsia="zh-CN"/>
        </w:rPr>
        <w:t>MediaTek</w:t>
      </w:r>
      <w:proofErr w:type="spellEnd"/>
      <w:r>
        <w:rPr>
          <w:rFonts w:eastAsiaTheme="minorEastAsia"/>
          <w:lang w:val="en-US" w:eastAsia="zh-CN"/>
        </w:rPr>
        <w:t>. As illustrated in Figure 1 which is copied from [2], it could happen that more than MGs collide, and the order for applying the collision handling rule should be clarified for such cases.</w:t>
      </w:r>
    </w:p>
    <w:p w:rsidR="009C78BB" w:rsidRDefault="009C78BB" w:rsidP="009C78BB">
      <w:pPr>
        <w:spacing w:before="120" w:after="120"/>
        <w:jc w:val="center"/>
        <w:rPr>
          <w:rFonts w:eastAsiaTheme="minorEastAsia"/>
          <w:lang w:val="en-US" w:eastAsia="zh-CN"/>
        </w:rPr>
      </w:pPr>
      <w:r>
        <w:rPr>
          <w:rFonts w:eastAsiaTheme="minorEastAsia"/>
          <w:noProof/>
          <w:lang w:val="en-US" w:eastAsia="zh-CN"/>
        </w:rPr>
        <w:drawing>
          <wp:inline distT="0" distB="0" distL="0" distR="0" wp14:anchorId="29AF2BCF">
            <wp:extent cx="5066030" cy="1213485"/>
            <wp:effectExtent l="0" t="0" r="127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6030" cy="1213485"/>
                    </a:xfrm>
                    <a:prstGeom prst="rect">
                      <a:avLst/>
                    </a:prstGeom>
                    <a:noFill/>
                  </pic:spPr>
                </pic:pic>
              </a:graphicData>
            </a:graphic>
          </wp:inline>
        </w:drawing>
      </w:r>
    </w:p>
    <w:p w:rsidR="009C78BB" w:rsidRPr="009C78BB" w:rsidRDefault="009C78BB" w:rsidP="009C78BB">
      <w:pPr>
        <w:spacing w:before="120" w:after="120"/>
        <w:jc w:val="center"/>
        <w:rPr>
          <w:rFonts w:eastAsiaTheme="minorEastAsia"/>
          <w:b/>
          <w:lang w:val="en-US" w:eastAsia="zh-CN"/>
        </w:rPr>
      </w:pPr>
      <w:r w:rsidRPr="009C78BB">
        <w:rPr>
          <w:rFonts w:eastAsiaTheme="minorEastAsia" w:hint="eastAsia"/>
          <w:b/>
          <w:lang w:val="en-US" w:eastAsia="zh-CN"/>
        </w:rPr>
        <w:t>F</w:t>
      </w:r>
      <w:r w:rsidRPr="009C78BB">
        <w:rPr>
          <w:rFonts w:eastAsiaTheme="minorEastAsia"/>
          <w:b/>
          <w:lang w:val="en-US" w:eastAsia="zh-CN"/>
        </w:rPr>
        <w:t>igure 1</w:t>
      </w:r>
      <w:r>
        <w:rPr>
          <w:rFonts w:eastAsiaTheme="minorEastAsia"/>
          <w:b/>
          <w:lang w:val="en-US" w:eastAsia="zh-CN"/>
        </w:rPr>
        <w:t xml:space="preserve"> (copied </w:t>
      </w:r>
      <w:r w:rsidRPr="009C78BB">
        <w:rPr>
          <w:rFonts w:eastAsiaTheme="minorEastAsia"/>
          <w:b/>
          <w:lang w:val="en-US" w:eastAsia="zh-CN"/>
        </w:rPr>
        <w:t>from [2]</w:t>
      </w:r>
      <w:r>
        <w:rPr>
          <w:rFonts w:eastAsiaTheme="minorEastAsia"/>
          <w:b/>
          <w:lang w:val="en-US" w:eastAsia="zh-CN"/>
        </w:rPr>
        <w:t>)</w:t>
      </w:r>
      <w:r w:rsidRPr="009C78BB">
        <w:rPr>
          <w:rFonts w:eastAsiaTheme="minorEastAsia"/>
          <w:b/>
          <w:lang w:val="en-US" w:eastAsia="zh-CN"/>
        </w:rPr>
        <w:t xml:space="preserve">: Illustration of MG collision among 3 MGs </w:t>
      </w:r>
    </w:p>
    <w:p w:rsidR="009C78BB" w:rsidRDefault="009C78BB" w:rsidP="009B5615">
      <w:pPr>
        <w:spacing w:before="120" w:after="120"/>
        <w:rPr>
          <w:rFonts w:eastAsiaTheme="minorEastAsia"/>
          <w:lang w:eastAsia="zh-CN"/>
        </w:rPr>
      </w:pPr>
      <w:r>
        <w:rPr>
          <w:rFonts w:eastAsiaTheme="minorEastAsia"/>
          <w:lang w:val="en-US" w:eastAsia="zh-CN"/>
        </w:rPr>
        <w:t xml:space="preserve">In our view, the </w:t>
      </w:r>
      <w:r>
        <w:rPr>
          <w:rFonts w:eastAsiaTheme="minorEastAsia"/>
          <w:lang w:eastAsia="zh-CN"/>
        </w:rPr>
        <w:t xml:space="preserve">collision handling rule should apply in the order of MG priority, which means </w:t>
      </w:r>
    </w:p>
    <w:p w:rsidR="00482819" w:rsidRDefault="00482819" w:rsidP="00482819">
      <w:pPr>
        <w:pStyle w:val="af8"/>
        <w:numPr>
          <w:ilvl w:val="0"/>
          <w:numId w:val="10"/>
        </w:numPr>
        <w:spacing w:before="120" w:after="120"/>
        <w:rPr>
          <w:rFonts w:eastAsiaTheme="minorEastAsia"/>
          <w:lang w:eastAsia="zh-CN"/>
        </w:rPr>
      </w:pPr>
      <w:r>
        <w:rPr>
          <w:rFonts w:eastAsiaTheme="minorEastAsia"/>
          <w:lang w:eastAsia="zh-CN"/>
        </w:rPr>
        <w:t>If an MG occasion is colliding with an occasion of the MG with highest priority, it is dropped</w:t>
      </w:r>
    </w:p>
    <w:p w:rsidR="00482819" w:rsidRDefault="00482819" w:rsidP="00482819">
      <w:pPr>
        <w:pStyle w:val="af8"/>
        <w:numPr>
          <w:ilvl w:val="0"/>
          <w:numId w:val="10"/>
        </w:numPr>
        <w:spacing w:before="120" w:after="120"/>
        <w:rPr>
          <w:rFonts w:eastAsiaTheme="minorEastAsia"/>
          <w:lang w:eastAsia="zh-CN"/>
        </w:rPr>
      </w:pPr>
      <w:r>
        <w:rPr>
          <w:rFonts w:eastAsiaTheme="minorEastAsia"/>
          <w:lang w:eastAsia="zh-CN"/>
        </w:rPr>
        <w:lastRenderedPageBreak/>
        <w:t xml:space="preserve">If an MG occasion is colliding with an occasion of the MG with the </w:t>
      </w:r>
      <w:r w:rsidR="00215AFB">
        <w:rPr>
          <w:rFonts w:eastAsiaTheme="minorEastAsia"/>
          <w:lang w:eastAsia="zh-CN"/>
        </w:rPr>
        <w:t>second</w:t>
      </w:r>
      <w:r>
        <w:rPr>
          <w:rFonts w:eastAsiaTheme="minorEastAsia"/>
          <w:lang w:eastAsia="zh-CN"/>
        </w:rPr>
        <w:t xml:space="preserve"> highest priority and if the occasion of the MG with the </w:t>
      </w:r>
      <w:r w:rsidR="00215AFB">
        <w:rPr>
          <w:rFonts w:eastAsiaTheme="minorEastAsia"/>
          <w:lang w:eastAsia="zh-CN"/>
        </w:rPr>
        <w:t>second</w:t>
      </w:r>
      <w:r>
        <w:rPr>
          <w:rFonts w:eastAsiaTheme="minorEastAsia"/>
          <w:lang w:eastAsia="zh-CN"/>
        </w:rPr>
        <w:t xml:space="preserve"> highest priority is not dropped, </w:t>
      </w:r>
      <w:r w:rsidR="00215AFB">
        <w:rPr>
          <w:rFonts w:eastAsiaTheme="minorEastAsia"/>
          <w:lang w:eastAsia="zh-CN"/>
        </w:rPr>
        <w:t>it is dropped</w:t>
      </w:r>
    </w:p>
    <w:p w:rsidR="00215AFB" w:rsidRDefault="00215AFB" w:rsidP="00215AFB">
      <w:pPr>
        <w:pStyle w:val="af8"/>
        <w:numPr>
          <w:ilvl w:val="0"/>
          <w:numId w:val="10"/>
        </w:numPr>
        <w:spacing w:before="120" w:after="120"/>
        <w:rPr>
          <w:rFonts w:eastAsiaTheme="minorEastAsia"/>
          <w:lang w:eastAsia="zh-CN"/>
        </w:rPr>
      </w:pPr>
      <w:r>
        <w:rPr>
          <w:rFonts w:eastAsiaTheme="minorEastAsia"/>
          <w:lang w:eastAsia="zh-CN"/>
        </w:rPr>
        <w:t>If an MG occasion is colliding with an occasion of the MG with the third highest priority and if the occasion of the MG with the third highest priority is not dropped, it is dropped</w:t>
      </w:r>
    </w:p>
    <w:p w:rsidR="00215AFB" w:rsidRDefault="00215AFB" w:rsidP="00482819">
      <w:pPr>
        <w:pStyle w:val="af8"/>
        <w:numPr>
          <w:ilvl w:val="0"/>
          <w:numId w:val="10"/>
        </w:numPr>
        <w:spacing w:before="120" w:after="120"/>
        <w:rPr>
          <w:rFonts w:eastAsiaTheme="minorEastAsia"/>
          <w:lang w:eastAsia="zh-CN"/>
        </w:rPr>
      </w:pPr>
      <w:r>
        <w:rPr>
          <w:rFonts w:eastAsiaTheme="minorEastAsia"/>
          <w:lang w:eastAsia="zh-CN"/>
        </w:rPr>
        <w:t>The same repeats for the MG with fourth, fifth highest priority and so on.</w:t>
      </w:r>
    </w:p>
    <w:p w:rsidR="00215AFB" w:rsidRDefault="00215AFB" w:rsidP="00215AFB">
      <w:pPr>
        <w:spacing w:before="120" w:after="120"/>
        <w:rPr>
          <w:rFonts w:eastAsiaTheme="minorEastAsia"/>
          <w:lang w:eastAsia="zh-CN"/>
        </w:rPr>
      </w:pPr>
      <w:r>
        <w:rPr>
          <w:rFonts w:eastAsiaTheme="minorEastAsia"/>
          <w:lang w:eastAsia="zh-CN"/>
        </w:rPr>
        <w:t xml:space="preserve">The proposed order will make sure the occasion of an MG with priority </w:t>
      </w:r>
      <w:r w:rsidRPr="00215AFB">
        <w:rPr>
          <w:rFonts w:eastAsiaTheme="minorEastAsia"/>
          <w:i/>
          <w:lang w:eastAsia="zh-CN"/>
        </w:rPr>
        <w:t>n</w:t>
      </w:r>
      <w:r>
        <w:rPr>
          <w:rFonts w:eastAsiaTheme="minorEastAsia"/>
          <w:lang w:eastAsia="zh-CN"/>
        </w:rPr>
        <w:t xml:space="preserve"> will be kept provided that it is not colliding with an occasion of MG with priority </w:t>
      </w:r>
      <w:r w:rsidRPr="00215AFB">
        <w:rPr>
          <w:rFonts w:eastAsiaTheme="minorEastAsia"/>
          <w:i/>
          <w:lang w:eastAsia="zh-CN"/>
        </w:rPr>
        <w:t>m</w:t>
      </w:r>
      <w:r>
        <w:rPr>
          <w:rFonts w:eastAsiaTheme="minorEastAsia"/>
          <w:lang w:eastAsia="zh-CN"/>
        </w:rPr>
        <w:t xml:space="preserve"> (</w:t>
      </w:r>
      <w:r w:rsidRPr="00215AFB">
        <w:rPr>
          <w:rFonts w:eastAsiaTheme="minorEastAsia"/>
          <w:i/>
          <w:lang w:eastAsia="zh-CN"/>
        </w:rPr>
        <w:t>m&lt;n</w:t>
      </w:r>
      <w:r>
        <w:rPr>
          <w:rFonts w:eastAsiaTheme="minorEastAsia"/>
          <w:lang w:eastAsia="zh-CN"/>
        </w:rPr>
        <w:t xml:space="preserve">). For the example in Figure 1, the collision between the FR1 MG and the per-UE MG will be firstly handed and the per-UE MG occasion will be dropped. Then the FR2 MG occasion does not collide with any occasion from other MG, so it will be kept. </w:t>
      </w:r>
    </w:p>
    <w:p w:rsidR="006570F1" w:rsidRDefault="006570F1" w:rsidP="00215AFB">
      <w:pPr>
        <w:spacing w:before="120" w:after="120"/>
        <w:rPr>
          <w:rFonts w:eastAsiaTheme="minorEastAsia"/>
          <w:lang w:eastAsia="zh-CN"/>
        </w:rPr>
      </w:pPr>
      <w:r>
        <w:rPr>
          <w:rFonts w:eastAsiaTheme="minorEastAsia"/>
          <w:lang w:eastAsia="zh-CN"/>
        </w:rPr>
        <w:t xml:space="preserve">Of course, the case in Figure 1 can only occur when there are more than 2 priority levels. In last meeting, it was agreed that only 2 priority levels are needed for concurrent MGs, and more levels can be considered for other MG enhancements and will be decided by RAN2. </w:t>
      </w:r>
    </w:p>
    <w:tbl>
      <w:tblPr>
        <w:tblStyle w:val="af4"/>
        <w:tblW w:w="0" w:type="auto"/>
        <w:tblLook w:val="04A0" w:firstRow="1" w:lastRow="0" w:firstColumn="1" w:lastColumn="0" w:noHBand="0" w:noVBand="1"/>
      </w:tblPr>
      <w:tblGrid>
        <w:gridCol w:w="9621"/>
      </w:tblGrid>
      <w:tr w:rsidR="003B6A7D" w:rsidTr="003B6A7D">
        <w:tc>
          <w:tcPr>
            <w:tcW w:w="9621" w:type="dxa"/>
          </w:tcPr>
          <w:p w:rsidR="003B6A7D" w:rsidRPr="003B6A7D" w:rsidRDefault="003B6A7D" w:rsidP="003B6A7D">
            <w:pPr>
              <w:numPr>
                <w:ilvl w:val="1"/>
                <w:numId w:val="42"/>
              </w:numPr>
              <w:spacing w:beforeLines="0" w:before="0" w:afterLines="0" w:after="0" w:line="360" w:lineRule="auto"/>
              <w:contextualSpacing/>
              <w:jc w:val="both"/>
              <w:rPr>
                <w:rFonts w:ascii="Arial" w:eastAsia="PMingLiU" w:hAnsi="Arial" w:cs="Arial"/>
                <w:sz w:val="20"/>
              </w:rPr>
            </w:pPr>
            <w:r w:rsidRPr="003B6A7D">
              <w:rPr>
                <w:rFonts w:ascii="Arial" w:eastAsia="PMingLiU" w:hAnsi="Arial" w:cs="Arial"/>
                <w:sz w:val="20"/>
                <w:lang w:eastAsia="zh-TW"/>
              </w:rPr>
              <w:t xml:space="preserve">Regarding the number of priority levels, only two levels are needed in the </w:t>
            </w:r>
            <w:proofErr w:type="spellStart"/>
            <w:r w:rsidRPr="003B6A7D">
              <w:rPr>
                <w:rFonts w:ascii="Arial" w:eastAsia="宋体" w:hAnsi="Arial" w:cs="Arial"/>
                <w:bCs/>
                <w:sz w:val="20"/>
                <w:lang w:eastAsia="zh-CN"/>
              </w:rPr>
              <w:t>NR_MG_enh</w:t>
            </w:r>
            <w:proofErr w:type="spellEnd"/>
            <w:r w:rsidRPr="003B6A7D">
              <w:rPr>
                <w:rFonts w:ascii="Arial" w:eastAsia="宋体" w:hAnsi="Arial" w:cs="Arial"/>
                <w:bCs/>
                <w:sz w:val="20"/>
                <w:lang w:eastAsia="zh-C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tc>
      </w:tr>
    </w:tbl>
    <w:p w:rsidR="006570F1" w:rsidRDefault="006570F1" w:rsidP="00215AFB">
      <w:pPr>
        <w:spacing w:before="120" w:after="120"/>
        <w:rPr>
          <w:rFonts w:eastAsiaTheme="minorEastAsia"/>
          <w:lang w:eastAsia="zh-CN"/>
        </w:rPr>
      </w:pPr>
      <w:r>
        <w:rPr>
          <w:rFonts w:eastAsiaTheme="minorEastAsia"/>
          <w:lang w:eastAsia="zh-CN"/>
        </w:rPr>
        <w:t>If RAN2 agrees to define only 2 priority levels, the case in Figure 1 does not exist. Since RAN4 only defines requirements when colliding MGs have different priorities, the per-UE MG in Figure 1 has to be with either higher or lower priority than the two per-FR MGs.</w:t>
      </w:r>
    </w:p>
    <w:p w:rsidR="006570F1" w:rsidRDefault="006570F1" w:rsidP="006570F1">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f per-UE MG is of higher priority than two per-FR MGs, the two per-FR MGs will be dropped</w:t>
      </w:r>
    </w:p>
    <w:p w:rsidR="006570F1" w:rsidRDefault="006570F1" w:rsidP="006570F1">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f per-UE MG is of lower priority than two per-FR MGs, the per-UE MG will be dropped</w:t>
      </w:r>
    </w:p>
    <w:p w:rsidR="006570F1" w:rsidRPr="006570F1" w:rsidRDefault="006570F1" w:rsidP="006570F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to wait for conclusion from RAN2 on the number of priority levels, and if more than 2 levels are defined, then </w:t>
      </w:r>
      <w:r w:rsidRPr="006570F1">
        <w:rPr>
          <w:rFonts w:eastAsiaTheme="minorEastAsia"/>
          <w:lang w:eastAsia="zh-CN"/>
        </w:rPr>
        <w:t>collision handling rule apply in the descending order of MG priority</w:t>
      </w:r>
      <w:r>
        <w:rPr>
          <w:rFonts w:eastAsiaTheme="minorEastAsia"/>
          <w:lang w:eastAsia="zh-CN"/>
        </w:rPr>
        <w:t>.</w:t>
      </w:r>
    </w:p>
    <w:p w:rsidR="009B5615" w:rsidRPr="00215AFB" w:rsidRDefault="009B5615" w:rsidP="009B5615">
      <w:pPr>
        <w:spacing w:before="120" w:after="120"/>
        <w:rPr>
          <w:rFonts w:eastAsiaTheme="minorEastAsia"/>
          <w:b/>
          <w:lang w:eastAsia="zh-CN"/>
        </w:rPr>
      </w:pPr>
      <w:r w:rsidRPr="00215AFB">
        <w:rPr>
          <w:rFonts w:eastAsiaTheme="minorEastAsia" w:hint="eastAsia"/>
          <w:b/>
          <w:lang w:eastAsia="zh-CN"/>
        </w:rPr>
        <w:t>P</w:t>
      </w:r>
      <w:r w:rsidRPr="00215AFB">
        <w:rPr>
          <w:rFonts w:eastAsiaTheme="minorEastAsia"/>
          <w:b/>
          <w:lang w:eastAsia="zh-CN"/>
        </w:rPr>
        <w:t xml:space="preserve">roposal 3: </w:t>
      </w:r>
      <w:r w:rsidR="006570F1">
        <w:rPr>
          <w:rFonts w:eastAsiaTheme="minorEastAsia"/>
          <w:b/>
          <w:lang w:eastAsia="zh-CN"/>
        </w:rPr>
        <w:t>If more than 2 priority levels are defined in RAN2, i</w:t>
      </w:r>
      <w:r w:rsidR="003F2860" w:rsidRPr="00215AFB">
        <w:rPr>
          <w:rFonts w:eastAsiaTheme="minorEastAsia"/>
          <w:b/>
          <w:lang w:eastAsia="zh-CN"/>
        </w:rPr>
        <w:t xml:space="preserve">n case more than two MGs collide, collision handling rule apply in the </w:t>
      </w:r>
      <w:r w:rsidR="00215AFB">
        <w:rPr>
          <w:rFonts w:eastAsiaTheme="minorEastAsia"/>
          <w:b/>
          <w:lang w:eastAsia="zh-CN"/>
        </w:rPr>
        <w:t xml:space="preserve">descending </w:t>
      </w:r>
      <w:r w:rsidR="003F2860" w:rsidRPr="00215AFB">
        <w:rPr>
          <w:rFonts w:eastAsiaTheme="minorEastAsia"/>
          <w:b/>
          <w:lang w:eastAsia="zh-CN"/>
        </w:rPr>
        <w:t>order of MG priority.</w:t>
      </w:r>
    </w:p>
    <w:p w:rsidR="00C924CD" w:rsidRDefault="00C924CD" w:rsidP="00C924CD">
      <w:pPr>
        <w:pStyle w:val="3"/>
        <w:rPr>
          <w:lang w:eastAsia="zh-CN"/>
        </w:rPr>
      </w:pPr>
      <w:r>
        <w:rPr>
          <w:lang w:eastAsia="zh-CN"/>
        </w:rPr>
        <w:t>Classic and concurrent MGs</w:t>
      </w:r>
    </w:p>
    <w:tbl>
      <w:tblPr>
        <w:tblStyle w:val="af4"/>
        <w:tblW w:w="0" w:type="auto"/>
        <w:tblLook w:val="04A0" w:firstRow="1" w:lastRow="0" w:firstColumn="1" w:lastColumn="0" w:noHBand="0" w:noVBand="1"/>
      </w:tblPr>
      <w:tblGrid>
        <w:gridCol w:w="9621"/>
      </w:tblGrid>
      <w:tr w:rsidR="003C35C0" w:rsidTr="009C78BB">
        <w:tc>
          <w:tcPr>
            <w:tcW w:w="9621" w:type="dxa"/>
          </w:tcPr>
          <w:p w:rsidR="003C35C0" w:rsidRPr="003C35C0" w:rsidRDefault="003C35C0" w:rsidP="003C35C0">
            <w:p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3C35C0">
              <w:rPr>
                <w:rFonts w:ascii="Calibri" w:eastAsia="PMingLiU" w:hAnsi="Calibri" w:cs="Calibri"/>
                <w:sz w:val="20"/>
                <w:lang w:val="en-US" w:eastAsia="zh-TW"/>
              </w:rPr>
              <w:t>Issue 2-3-8: Clarifications to gap overlapping</w:t>
            </w:r>
          </w:p>
          <w:p w:rsidR="003C35C0" w:rsidRPr="003C35C0" w:rsidRDefault="003C35C0" w:rsidP="009C78BB">
            <w:pPr>
              <w:numPr>
                <w:ilvl w:val="0"/>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szCs w:val="24"/>
                <w:lang w:eastAsia="zh-CN"/>
              </w:rPr>
            </w:pPr>
            <w:r w:rsidRPr="003C35C0">
              <w:rPr>
                <w:rFonts w:ascii="Calibri" w:eastAsia="宋体" w:hAnsi="Calibri" w:cs="Calibri"/>
                <w:iCs/>
                <w:sz w:val="20"/>
                <w:lang w:val="en-US" w:eastAsia="zh-CN"/>
              </w:rPr>
              <w:t xml:space="preserve">FFS in the maintenance phase: </w:t>
            </w:r>
            <w:r w:rsidRPr="003C35C0">
              <w:rPr>
                <w:rFonts w:ascii="Calibri" w:eastAsia="PMingLiU" w:hAnsi="Calibri" w:cs="Calibri"/>
                <w:sz w:val="20"/>
                <w:szCs w:val="24"/>
                <w:lang w:eastAsia="zh-TW"/>
              </w:rPr>
              <w:t>If a classic measurement gap and a concurrent measurement gap overlap according to the agreed overlapping rules (2.3.1 and 2.3.2)</w:t>
            </w:r>
            <w:r w:rsidRPr="003C35C0">
              <w:rPr>
                <w:rFonts w:ascii="Calibri" w:eastAsia="PMingLiU" w:hAnsi="Calibri" w:cs="Calibri"/>
                <w:strike/>
                <w:sz w:val="20"/>
                <w:szCs w:val="24"/>
                <w:lang w:eastAsia="zh-TW"/>
              </w:rPr>
              <w:t>, the gap sharing rules (2.3.3)</w:t>
            </w:r>
            <w:r w:rsidRPr="003C35C0">
              <w:rPr>
                <w:rFonts w:ascii="Calibri" w:eastAsia="PMingLiU" w:hAnsi="Calibri" w:cs="Calibri"/>
                <w:sz w:val="20"/>
                <w:szCs w:val="24"/>
                <w:lang w:eastAsia="zh-TW"/>
              </w:rPr>
              <w:t xml:space="preserve"> will apply.</w:t>
            </w:r>
          </w:p>
        </w:tc>
      </w:tr>
    </w:tbl>
    <w:p w:rsidR="000F77C6" w:rsidRDefault="00215AFB" w:rsidP="003F2860">
      <w:pPr>
        <w:spacing w:before="120" w:after="120"/>
        <w:rPr>
          <w:rFonts w:eastAsiaTheme="minorEastAsia"/>
          <w:lang w:val="en-US" w:eastAsia="zh-CN"/>
        </w:rPr>
      </w:pPr>
      <w:r>
        <w:rPr>
          <w:rFonts w:eastAsiaTheme="minorEastAsia"/>
          <w:lang w:val="en-US" w:eastAsia="zh-CN"/>
        </w:rPr>
        <w:t xml:space="preserve">During email discussion in RAN4#102-e, some companies proposed to clarify the UE behavior related to classic MG and concurrent MG. </w:t>
      </w:r>
      <w:r w:rsidR="000F77C6">
        <w:rPr>
          <w:rFonts w:eastAsiaTheme="minorEastAsia"/>
          <w:lang w:val="en-US" w:eastAsia="zh-CN"/>
        </w:rPr>
        <w:t xml:space="preserve">In our view, there is no need to </w:t>
      </w:r>
      <w:r w:rsidR="000F77C6">
        <w:rPr>
          <w:rFonts w:eastAsiaTheme="minorEastAsia"/>
          <w:lang w:eastAsia="zh-CN"/>
        </w:rPr>
        <w:t>differentiate classic and concurrent MG in RAN4 requirements.</w:t>
      </w:r>
    </w:p>
    <w:p w:rsidR="003F2860" w:rsidRPr="003C35C0" w:rsidRDefault="000F77C6" w:rsidP="003F2860">
      <w:pPr>
        <w:spacing w:before="120" w:after="120"/>
        <w:rPr>
          <w:rFonts w:eastAsiaTheme="minorEastAsia"/>
          <w:lang w:val="en-US" w:eastAsia="zh-CN"/>
        </w:rPr>
      </w:pPr>
      <w:r>
        <w:t xml:space="preserve">In our understanding, the differentiation between legacy (classic) MG and concurrent MG is mainly from RAN2 signalling perspective, and for RAN4 requirements there is no difference between a legacy (classic) MG and a concurrent MG. With each MG, UE will only measure the frequency layers associated to that MG, and each frequency layer can be only associated to one MG, so UE measurement behaviour is same for all the MGs, no matter how it is configured in the RRC </w:t>
      </w:r>
      <w:proofErr w:type="spellStart"/>
      <w:r>
        <w:t>signaling</w:t>
      </w:r>
      <w:proofErr w:type="spellEnd"/>
      <w:r>
        <w:t xml:space="preserve">. </w:t>
      </w:r>
    </w:p>
    <w:p w:rsidR="003F2860" w:rsidRPr="000F77C6" w:rsidRDefault="003F2860" w:rsidP="003F2860">
      <w:pPr>
        <w:spacing w:before="120" w:after="120"/>
        <w:rPr>
          <w:rFonts w:eastAsiaTheme="minorEastAsia"/>
          <w:b/>
          <w:lang w:eastAsia="zh-CN"/>
        </w:rPr>
      </w:pPr>
      <w:r w:rsidRPr="000F77C6">
        <w:rPr>
          <w:rFonts w:eastAsiaTheme="minorEastAsia" w:hint="eastAsia"/>
          <w:b/>
          <w:lang w:eastAsia="zh-CN"/>
        </w:rPr>
        <w:t>Pro</w:t>
      </w:r>
      <w:r w:rsidRPr="000F77C6">
        <w:rPr>
          <w:rFonts w:eastAsiaTheme="minorEastAsia"/>
          <w:b/>
          <w:lang w:eastAsia="zh-CN"/>
        </w:rPr>
        <w:t>posal 4: RAN4 not to differentiate classic and concurrent MG in the requirements.</w:t>
      </w:r>
    </w:p>
    <w:p w:rsidR="00C924CD" w:rsidRDefault="00C924CD" w:rsidP="00C924CD">
      <w:pPr>
        <w:pStyle w:val="2"/>
        <w:rPr>
          <w:lang w:eastAsia="zh-CN"/>
        </w:rPr>
      </w:pPr>
      <w:r>
        <w:rPr>
          <w:lang w:eastAsia="zh-CN"/>
        </w:rPr>
        <w:t>Overhead cap</w:t>
      </w:r>
    </w:p>
    <w:tbl>
      <w:tblPr>
        <w:tblStyle w:val="af4"/>
        <w:tblW w:w="0" w:type="auto"/>
        <w:tblLook w:val="04A0" w:firstRow="1" w:lastRow="0" w:firstColumn="1" w:lastColumn="0" w:noHBand="0" w:noVBand="1"/>
      </w:tblPr>
      <w:tblGrid>
        <w:gridCol w:w="9621"/>
      </w:tblGrid>
      <w:tr w:rsidR="00174F4E" w:rsidTr="00174F4E">
        <w:tc>
          <w:tcPr>
            <w:tcW w:w="9621" w:type="dxa"/>
          </w:tcPr>
          <w:p w:rsidR="00174F4E" w:rsidRPr="00174F4E" w:rsidRDefault="00174F4E" w:rsidP="00174F4E">
            <w:pPr>
              <w:overflowPunct w:val="0"/>
              <w:autoSpaceDE w:val="0"/>
              <w:autoSpaceDN w:val="0"/>
              <w:adjustRightInd w:val="0"/>
              <w:spacing w:beforeLines="0" w:before="0" w:afterLines="0" w:after="180" w:line="259" w:lineRule="auto"/>
              <w:contextualSpacing/>
              <w:textAlignment w:val="baseline"/>
              <w:rPr>
                <w:rFonts w:ascii="Calibri Light" w:eastAsia="宋体" w:hAnsi="Calibri Light"/>
                <w:b/>
                <w:sz w:val="20"/>
                <w:lang w:eastAsia="ko-KR"/>
              </w:rPr>
            </w:pPr>
            <w:r w:rsidRPr="00174F4E">
              <w:rPr>
                <w:rFonts w:ascii="Calibri" w:eastAsia="PMingLiU" w:hAnsi="Calibri" w:cs="Calibri"/>
                <w:sz w:val="20"/>
                <w:lang w:val="en-US" w:eastAsia="zh-TW"/>
              </w:rPr>
              <w:t>Issue 2-4-1: Whether to define the overhead cap</w:t>
            </w:r>
          </w:p>
          <w:p w:rsidR="00174F4E" w:rsidRPr="00174F4E" w:rsidRDefault="00174F4E" w:rsidP="00174F4E">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174F4E">
              <w:rPr>
                <w:rFonts w:ascii="Calibri" w:eastAsia="PMingLiU" w:hAnsi="Calibri" w:cs="Calibri" w:hint="eastAsia"/>
                <w:sz w:val="20"/>
                <w:lang w:val="en-US" w:eastAsia="zh-TW"/>
              </w:rPr>
              <w:t>O</w:t>
            </w:r>
            <w:r w:rsidRPr="00174F4E">
              <w:rPr>
                <w:rFonts w:ascii="Calibri" w:eastAsia="PMingLiU" w:hAnsi="Calibri" w:cs="Calibri"/>
                <w:sz w:val="20"/>
                <w:lang w:val="en-US" w:eastAsia="zh-TW"/>
              </w:rPr>
              <w:t xml:space="preserve">pen issue </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174F4E">
              <w:rPr>
                <w:rFonts w:ascii="Calibri" w:eastAsia="PMingLiU" w:hAnsi="Calibri" w:cs="Calibri"/>
                <w:sz w:val="20"/>
                <w:lang w:val="en-US" w:eastAsia="zh-TW"/>
              </w:rPr>
              <w:lastRenderedPageBreak/>
              <w:t>Option 1: Yes</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174F4E">
              <w:rPr>
                <w:rFonts w:ascii="Calibri" w:eastAsia="PMingLiU" w:hAnsi="Calibri" w:cs="Calibri"/>
                <w:sz w:val="20"/>
                <w:lang w:val="en-US" w:eastAsia="zh-TW"/>
              </w:rPr>
              <w:t xml:space="preserve">Option 2: No </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174F4E">
              <w:rPr>
                <w:rFonts w:ascii="Calibri" w:eastAsia="PMingLiU" w:hAnsi="Calibri" w:cs="Calibri"/>
                <w:sz w:val="20"/>
                <w:lang w:val="en-US" w:eastAsia="zh-TW"/>
              </w:rPr>
              <w:t>Option 3: Up to UE capability</w:t>
            </w:r>
          </w:p>
          <w:p w:rsidR="00174F4E" w:rsidRPr="00174F4E" w:rsidRDefault="00174F4E" w:rsidP="00174F4E">
            <w:pPr>
              <w:numPr>
                <w:ilvl w:val="0"/>
                <w:numId w:val="41"/>
              </w:numPr>
              <w:overflowPunct w:val="0"/>
              <w:autoSpaceDE w:val="0"/>
              <w:autoSpaceDN w:val="0"/>
              <w:adjustRightInd w:val="0"/>
              <w:spacing w:beforeLines="0" w:before="0" w:afterLines="0" w:after="120" w:line="259" w:lineRule="auto"/>
              <w:textAlignment w:val="baseline"/>
              <w:rPr>
                <w:rFonts w:ascii="Calibri" w:eastAsia="PMingLiU" w:hAnsi="Calibri" w:cs="Calibri"/>
                <w:sz w:val="20"/>
                <w:lang w:val="en-US" w:eastAsia="zh-TW"/>
              </w:rPr>
            </w:pPr>
            <w:r w:rsidRPr="00174F4E">
              <w:rPr>
                <w:rFonts w:ascii="Calibri" w:eastAsia="PMingLiU" w:hAnsi="Calibri" w:cs="Calibri"/>
                <w:sz w:val="20"/>
                <w:lang w:val="en-US" w:eastAsia="zh-TW"/>
              </w:rPr>
              <w:t>Note: As this issue does not change the fundamental functionality to the feature, but just add some additional limitations to the use case, continue discussion in the maintenance phase if no conclusion in this meeting</w:t>
            </w:r>
          </w:p>
          <w:p w:rsidR="00174F4E" w:rsidRDefault="00174F4E" w:rsidP="00174F4E">
            <w:pPr>
              <w:keepNext/>
              <w:keepLines/>
              <w:overflowPunct w:val="0"/>
              <w:autoSpaceDE w:val="0"/>
              <w:autoSpaceDN w:val="0"/>
              <w:adjustRightInd w:val="0"/>
              <w:spacing w:beforeLines="0" w:before="40" w:afterLines="0" w:after="0" w:line="259" w:lineRule="auto"/>
              <w:textAlignment w:val="baseline"/>
              <w:outlineLvl w:val="3"/>
              <w:rPr>
                <w:rFonts w:eastAsia="Malgun Gothic"/>
                <w:sz w:val="20"/>
                <w:lang w:val="en-US" w:eastAsia="ko-KR"/>
              </w:rPr>
            </w:pPr>
          </w:p>
          <w:p w:rsidR="00174F4E" w:rsidRPr="00174F4E" w:rsidRDefault="00174F4E" w:rsidP="00174F4E">
            <w:pPr>
              <w:keepNext/>
              <w:keepLines/>
              <w:overflowPunct w:val="0"/>
              <w:autoSpaceDE w:val="0"/>
              <w:autoSpaceDN w:val="0"/>
              <w:adjustRightInd w:val="0"/>
              <w:spacing w:beforeLines="0" w:before="40" w:afterLines="0" w:after="0" w:line="259" w:lineRule="auto"/>
              <w:textAlignment w:val="baseline"/>
              <w:outlineLvl w:val="3"/>
              <w:rPr>
                <w:rFonts w:ascii="Calibri Light" w:eastAsia="宋体" w:hAnsi="Calibri Light"/>
                <w:b/>
                <w:sz w:val="20"/>
                <w:lang w:eastAsia="ko-KR"/>
              </w:rPr>
            </w:pPr>
            <w:r w:rsidRPr="00174F4E">
              <w:rPr>
                <w:rFonts w:ascii="Calibri Light" w:eastAsia="宋体" w:hAnsi="Calibri Light"/>
                <w:b/>
                <w:sz w:val="20"/>
                <w:lang w:eastAsia="ko-KR"/>
              </w:rPr>
              <w:t>Issue 2-4-2: Definition of overhead cap (if agreed in Issue 2-4-1)</w:t>
            </w:r>
          </w:p>
          <w:p w:rsidR="00174F4E" w:rsidRPr="00174F4E" w:rsidRDefault="00174F4E" w:rsidP="00174F4E">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174F4E">
              <w:rPr>
                <w:rFonts w:ascii="Calibri" w:eastAsia="PMingLiU" w:hAnsi="Calibri" w:cs="Calibri" w:hint="eastAsia"/>
                <w:sz w:val="20"/>
                <w:lang w:val="en-US" w:eastAsia="zh-TW"/>
              </w:rPr>
              <w:t>O</w:t>
            </w:r>
            <w:r w:rsidRPr="00174F4E">
              <w:rPr>
                <w:rFonts w:ascii="Calibri" w:eastAsia="PMingLiU" w:hAnsi="Calibri" w:cs="Calibri"/>
                <w:sz w:val="20"/>
                <w:lang w:val="en-US" w:eastAsia="zh-TW"/>
              </w:rPr>
              <w:t xml:space="preserve">pen issue </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eastAsia="zh-CN"/>
              </w:rPr>
            </w:pPr>
            <w:r w:rsidRPr="00174F4E">
              <w:rPr>
                <w:rFonts w:ascii="Calibri" w:eastAsia="宋体" w:hAnsi="Calibri" w:cs="Calibri"/>
                <w:sz w:val="20"/>
                <w:szCs w:val="24"/>
                <w:lang w:eastAsia="zh-CN"/>
              </w:rPr>
              <w:t xml:space="preserve">Option 1: </w:t>
            </w:r>
            <w:r w:rsidRPr="00174F4E">
              <w:rPr>
                <w:rFonts w:ascii="Calibri" w:eastAsia="宋体" w:hAnsi="Calibri" w:cs="Calibri"/>
                <w:sz w:val="20"/>
                <w:lang w:eastAsia="zh-CN"/>
              </w:rPr>
              <w:t>The max overhead that UE can support in Rel-15/16</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eastAsia="zh-CN"/>
              </w:rPr>
            </w:pPr>
            <w:r w:rsidRPr="00174F4E">
              <w:rPr>
                <w:rFonts w:ascii="Calibri" w:eastAsia="宋体" w:hAnsi="Calibri" w:cs="Calibri"/>
                <w:sz w:val="20"/>
                <w:lang w:eastAsia="zh-CN"/>
              </w:rPr>
              <w:t>Option 1a: the max overhead is 30%</w:t>
            </w:r>
          </w:p>
          <w:p w:rsidR="00174F4E" w:rsidRPr="00174F4E" w:rsidRDefault="00174F4E" w:rsidP="00174F4E">
            <w:pPr>
              <w:numPr>
                <w:ilvl w:val="1"/>
                <w:numId w:val="41"/>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r w:rsidRPr="00174F4E">
              <w:rPr>
                <w:rFonts w:ascii="Calibri" w:eastAsia="宋体" w:hAnsi="Calibri" w:cs="Calibri"/>
                <w:sz w:val="20"/>
                <w:lang w:eastAsia="zh-CN"/>
              </w:rPr>
              <w:t xml:space="preserve">Option 2: </w:t>
            </w:r>
            <w:r w:rsidRPr="00174F4E">
              <w:rPr>
                <w:rFonts w:ascii="Calibri" w:eastAsia="Batang" w:hAnsi="Calibri" w:cs="Calibri"/>
                <w:bCs/>
                <w:sz w:val="20"/>
                <w:lang w:eastAsia="ko-KR"/>
              </w:rPr>
              <w:t xml:space="preserve">Consider overhead cap with </w:t>
            </w:r>
            <m:oMath>
              <m:f>
                <m:fPr>
                  <m:ctrlPr>
                    <w:rPr>
                      <w:rFonts w:ascii="Cambria Math" w:eastAsia="Batang" w:hAnsi="Cambria Math" w:cs="Calibri"/>
                      <w:bCs/>
                      <w:i/>
                      <w:sz w:val="20"/>
                      <w:lang w:eastAsia="ko-KR"/>
                    </w:rPr>
                  </m:ctrlPr>
                </m:fPr>
                <m:num>
                  <m:nary>
                    <m:naryPr>
                      <m:chr m:val="∑"/>
                      <m:limLoc m:val="undOvr"/>
                      <m:ctrlPr>
                        <w:rPr>
                          <w:rFonts w:ascii="Cambria Math" w:eastAsia="Batang" w:hAnsi="Cambria Math" w:cs="Calibri"/>
                          <w:bCs/>
                          <w:sz w:val="20"/>
                          <w:lang w:eastAsia="ko-KR"/>
                        </w:rPr>
                      </m:ctrlPr>
                    </m:naryPr>
                    <m:sub>
                      <m:r>
                        <w:rPr>
                          <w:rFonts w:ascii="Cambria Math" w:eastAsia="Batang" w:hAnsi="Cambria Math" w:cs="Calibri"/>
                          <w:sz w:val="20"/>
                          <w:lang w:eastAsia="ko-KR"/>
                        </w:rPr>
                        <m:t>m=1</m:t>
                      </m:r>
                    </m:sub>
                    <m:sup>
                      <m:r>
                        <w:rPr>
                          <w:rFonts w:ascii="Cambria Math" w:eastAsia="Batang" w:hAnsi="Cambria Math" w:cs="Calibri"/>
                          <w:sz w:val="20"/>
                          <w:lang w:eastAsia="ko-KR"/>
                        </w:rPr>
                        <m:t>N</m:t>
                      </m:r>
                    </m:sup>
                    <m:e>
                      <m:d>
                        <m:dPr>
                          <m:ctrlPr>
                            <w:rPr>
                              <w:rFonts w:ascii="Cambria Math" w:eastAsia="Batang" w:hAnsi="Cambria Math" w:cs="Calibri"/>
                              <w:bCs/>
                              <w:i/>
                              <w:sz w:val="20"/>
                              <w:lang w:eastAsia="ko-KR"/>
                            </w:rPr>
                          </m:ctrlPr>
                        </m:dPr>
                        <m:e>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m</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m</m:t>
                                  </m:r>
                                </m:sub>
                              </m:sSub>
                            </m:den>
                          </m:f>
                        </m:e>
                      </m:d>
                    </m:e>
                  </m:nary>
                </m:num>
                <m:den>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r</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r</m:t>
                          </m:r>
                        </m:sub>
                      </m:sSub>
                    </m:den>
                  </m:f>
                </m:den>
              </m:f>
            </m:oMath>
            <w:r w:rsidRPr="00174F4E">
              <w:rPr>
                <w:rFonts w:ascii="Calibri" w:eastAsia="Batang" w:hAnsi="Calibri" w:cs="Calibri"/>
                <w:bCs/>
                <w:sz w:val="20"/>
                <w:lang w:eastAsia="ko-KR"/>
              </w:rPr>
              <w:t xml:space="preserve">  when configuring multiple MG patterns.</w:t>
            </w:r>
          </w:p>
          <w:p w:rsidR="00174F4E" w:rsidRPr="00174F4E" w:rsidRDefault="00AD0BCA" w:rsidP="00174F4E">
            <w:pPr>
              <w:numPr>
                <w:ilvl w:val="2"/>
                <w:numId w:val="41"/>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m:oMath>
              <m:f>
                <m:fPr>
                  <m:ctrlPr>
                    <w:rPr>
                      <w:rFonts w:ascii="Cambria Math" w:eastAsia="Batang" w:hAnsi="Cambria Math" w:cs="Calibri"/>
                      <w:bCs/>
                      <w:i/>
                      <w:sz w:val="20"/>
                      <w:lang w:eastAsia="ko-KR"/>
                    </w:rPr>
                  </m:ctrlPr>
                </m:fPr>
                <m:num>
                  <m:nary>
                    <m:naryPr>
                      <m:chr m:val="∑"/>
                      <m:limLoc m:val="undOvr"/>
                      <m:ctrlPr>
                        <w:rPr>
                          <w:rFonts w:ascii="Cambria Math" w:eastAsia="Batang" w:hAnsi="Cambria Math" w:cs="Calibri"/>
                          <w:bCs/>
                          <w:sz w:val="20"/>
                          <w:lang w:eastAsia="ko-KR"/>
                        </w:rPr>
                      </m:ctrlPr>
                    </m:naryPr>
                    <m:sub>
                      <m:r>
                        <w:rPr>
                          <w:rFonts w:ascii="Cambria Math" w:eastAsia="Batang" w:hAnsi="Cambria Math" w:cs="Calibri"/>
                          <w:sz w:val="20"/>
                          <w:lang w:eastAsia="ko-KR"/>
                        </w:rPr>
                        <m:t>m=1</m:t>
                      </m:r>
                    </m:sub>
                    <m:sup>
                      <m:r>
                        <w:rPr>
                          <w:rFonts w:ascii="Cambria Math" w:eastAsia="Batang" w:hAnsi="Cambria Math" w:cs="Calibri"/>
                          <w:sz w:val="20"/>
                          <w:lang w:eastAsia="ko-KR"/>
                        </w:rPr>
                        <m:t>N</m:t>
                      </m:r>
                    </m:sup>
                    <m:e>
                      <m:d>
                        <m:dPr>
                          <m:ctrlPr>
                            <w:rPr>
                              <w:rFonts w:ascii="Cambria Math" w:eastAsia="Batang" w:hAnsi="Cambria Math" w:cs="Calibri"/>
                              <w:bCs/>
                              <w:i/>
                              <w:sz w:val="20"/>
                              <w:lang w:eastAsia="ko-KR"/>
                            </w:rPr>
                          </m:ctrlPr>
                        </m:dPr>
                        <m:e>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m</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m</m:t>
                                  </m:r>
                                </m:sub>
                              </m:sSub>
                            </m:den>
                          </m:f>
                        </m:e>
                      </m:d>
                    </m:e>
                  </m:nary>
                </m:num>
                <m:den>
                  <m:f>
                    <m:fPr>
                      <m:ctrlPr>
                        <w:rPr>
                          <w:rFonts w:ascii="Cambria Math" w:eastAsia="Batang" w:hAnsi="Cambria Math" w:cs="Calibri"/>
                          <w:bCs/>
                          <w:i/>
                          <w:sz w:val="20"/>
                          <w:lang w:eastAsia="ko-KR"/>
                        </w:rPr>
                      </m:ctrlPr>
                    </m:fPr>
                    <m:num>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MGL</m:t>
                          </m:r>
                        </m:e>
                        <m:sub>
                          <m:r>
                            <w:rPr>
                              <w:rFonts w:ascii="Cambria Math" w:eastAsia="Batang" w:hAnsi="Cambria Math" w:cs="Calibri"/>
                              <w:sz w:val="20"/>
                              <w:lang w:eastAsia="ko-KR"/>
                            </w:rPr>
                            <m:t>r</m:t>
                          </m:r>
                        </m:sub>
                      </m:sSub>
                    </m:num>
                    <m:den>
                      <m:sSub>
                        <m:sSubPr>
                          <m:ctrlPr>
                            <w:rPr>
                              <w:rFonts w:ascii="Cambria Math" w:eastAsia="Batang" w:hAnsi="Cambria Math" w:cs="Calibri"/>
                              <w:bCs/>
                              <w:i/>
                              <w:sz w:val="20"/>
                              <w:lang w:eastAsia="ko-KR"/>
                            </w:rPr>
                          </m:ctrlPr>
                        </m:sSubPr>
                        <m:e>
                          <m:r>
                            <w:rPr>
                              <w:rFonts w:ascii="Cambria Math" w:eastAsia="Batang" w:hAnsi="Cambria Math" w:cs="Calibri"/>
                              <w:sz w:val="20"/>
                              <w:lang w:eastAsia="ko-KR"/>
                            </w:rPr>
                            <m:t>MGRP</m:t>
                          </m:r>
                        </m:e>
                        <m:sub>
                          <m:r>
                            <w:rPr>
                              <w:rFonts w:ascii="Cambria Math" w:eastAsia="Batang" w:hAnsi="Cambria Math" w:cs="Calibri"/>
                              <w:sz w:val="20"/>
                              <w:lang w:eastAsia="ko-KR"/>
                            </w:rPr>
                            <m:t>r</m:t>
                          </m:r>
                        </m:sub>
                      </m:sSub>
                    </m:den>
                  </m:f>
                </m:den>
              </m:f>
              <m:r>
                <w:rPr>
                  <w:rFonts w:ascii="Cambria Math" w:eastAsia="Batang" w:hAnsi="Cambria Math" w:cs="Calibri"/>
                  <w:sz w:val="20"/>
                  <w:lang w:eastAsia="ko-KR"/>
                </w:rPr>
                <m:t>≤1+ threshold(K)</m:t>
              </m:r>
            </m:oMath>
          </w:p>
          <w:p w:rsidR="00174F4E" w:rsidRPr="00174F4E" w:rsidRDefault="00174F4E" w:rsidP="00174F4E">
            <w:pPr>
              <w:numPr>
                <w:ilvl w:val="3"/>
                <w:numId w:val="41"/>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r w:rsidRPr="00174F4E">
              <w:rPr>
                <w:rFonts w:ascii="Calibri" w:eastAsia="Batang" w:hAnsi="Calibri" w:cs="Calibri"/>
                <w:bCs/>
                <w:sz w:val="20"/>
                <w:lang w:eastAsia="ko-KR"/>
              </w:rPr>
              <w:t>N : number of multiple MG patterns</w:t>
            </w:r>
          </w:p>
          <w:p w:rsidR="00174F4E" w:rsidRPr="00174F4E" w:rsidRDefault="00174F4E" w:rsidP="00174F4E">
            <w:pPr>
              <w:numPr>
                <w:ilvl w:val="3"/>
                <w:numId w:val="41"/>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proofErr w:type="spellStart"/>
            <w:r w:rsidRPr="00174F4E">
              <w:rPr>
                <w:rFonts w:ascii="Calibri" w:eastAsia="Batang" w:hAnsi="Calibri" w:cs="Calibri"/>
                <w:bCs/>
                <w:sz w:val="20"/>
                <w:lang w:eastAsia="ko-KR"/>
              </w:rPr>
              <w:t>MGLr</w:t>
            </w:r>
            <w:proofErr w:type="spellEnd"/>
            <w:r w:rsidRPr="00174F4E">
              <w:rPr>
                <w:rFonts w:ascii="Calibri" w:eastAsia="Batang" w:hAnsi="Calibri" w:cs="Calibri"/>
                <w:bCs/>
                <w:sz w:val="20"/>
                <w:lang w:eastAsia="ko-KR"/>
              </w:rPr>
              <w:t xml:space="preserve"> : MGL of referenced MG</w:t>
            </w:r>
          </w:p>
          <w:p w:rsidR="00174F4E" w:rsidRPr="00174F4E" w:rsidRDefault="00174F4E" w:rsidP="00174F4E">
            <w:pPr>
              <w:numPr>
                <w:ilvl w:val="3"/>
                <w:numId w:val="41"/>
              </w:numPr>
              <w:overflowPunct w:val="0"/>
              <w:autoSpaceDE w:val="0"/>
              <w:autoSpaceDN w:val="0"/>
              <w:adjustRightInd w:val="0"/>
              <w:spacing w:beforeLines="0" w:before="0" w:afterLines="0" w:after="60" w:line="259" w:lineRule="auto"/>
              <w:textAlignment w:val="baseline"/>
              <w:rPr>
                <w:rFonts w:ascii="Calibri" w:eastAsia="Batang" w:hAnsi="Calibri" w:cs="Calibri"/>
                <w:bCs/>
                <w:sz w:val="20"/>
                <w:lang w:eastAsia="ko-KR"/>
              </w:rPr>
            </w:pPr>
            <w:proofErr w:type="spellStart"/>
            <w:r w:rsidRPr="00174F4E">
              <w:rPr>
                <w:rFonts w:ascii="Calibri" w:eastAsia="Batang" w:hAnsi="Calibri" w:cs="Calibri"/>
                <w:bCs/>
                <w:sz w:val="20"/>
                <w:lang w:eastAsia="ko-KR"/>
              </w:rPr>
              <w:t>MGRPr</w:t>
            </w:r>
            <w:proofErr w:type="spellEnd"/>
            <w:r w:rsidRPr="00174F4E">
              <w:rPr>
                <w:rFonts w:ascii="Calibri" w:eastAsia="Batang" w:hAnsi="Calibri" w:cs="Calibri"/>
                <w:bCs/>
                <w:sz w:val="20"/>
                <w:lang w:eastAsia="ko-KR"/>
              </w:rPr>
              <w:t xml:space="preserve"> : MGRP of referenced MG</w:t>
            </w:r>
          </w:p>
          <w:p w:rsidR="00174F4E" w:rsidRPr="00174F4E" w:rsidRDefault="00174F4E" w:rsidP="00174F4E">
            <w:pPr>
              <w:numPr>
                <w:ilvl w:val="3"/>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lang w:eastAsia="zh-CN"/>
              </w:rPr>
            </w:pPr>
            <w:r w:rsidRPr="00174F4E">
              <w:rPr>
                <w:rFonts w:ascii="Calibri" w:eastAsia="Batang" w:hAnsi="Calibri" w:cs="Calibri"/>
                <w:bCs/>
                <w:sz w:val="20"/>
                <w:lang w:eastAsia="ko-KR"/>
              </w:rPr>
              <w:t>K is FFS</w:t>
            </w:r>
            <w:r w:rsidRPr="00174F4E">
              <w:rPr>
                <w:rFonts w:ascii="Calibri" w:eastAsia="Times New Roman" w:hAnsi="Calibri" w:cs="Calibri"/>
                <w:color w:val="000000"/>
                <w:sz w:val="20"/>
                <w:lang w:eastAsia="zh-CN"/>
              </w:rPr>
              <w:t xml:space="preserve"> </w:t>
            </w:r>
            <w:r w:rsidRPr="00174F4E">
              <w:rPr>
                <w:rFonts w:ascii="Calibri" w:eastAsia="宋体" w:hAnsi="Calibri" w:cs="Calibri"/>
                <w:sz w:val="20"/>
                <w:lang w:eastAsia="zh-CN"/>
              </w:rPr>
              <w:t xml:space="preserve"> </w:t>
            </w:r>
          </w:p>
          <w:p w:rsidR="00174F4E" w:rsidRPr="00174F4E" w:rsidRDefault="00174F4E" w:rsidP="00174F4E">
            <w:pPr>
              <w:numPr>
                <w:ilvl w:val="1"/>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szCs w:val="24"/>
                <w:lang w:eastAsia="zh-CN"/>
              </w:rPr>
            </w:pPr>
            <w:r w:rsidRPr="00174F4E">
              <w:rPr>
                <w:rFonts w:ascii="Calibri" w:eastAsia="宋体" w:hAnsi="Calibri" w:cs="Calibri"/>
                <w:sz w:val="20"/>
                <w:szCs w:val="24"/>
                <w:lang w:eastAsia="zh-CN"/>
              </w:rPr>
              <w:t>Option 3: When concurrent MGs are configured, the MGRP for each MG cannot be smaller than 40ms</w:t>
            </w:r>
          </w:p>
          <w:p w:rsidR="00174F4E" w:rsidRPr="00174F4E" w:rsidRDefault="00174F4E" w:rsidP="00174F4E">
            <w:pPr>
              <w:numPr>
                <w:ilvl w:val="0"/>
                <w:numId w:val="41"/>
              </w:numPr>
              <w:overflowPunct w:val="0"/>
              <w:autoSpaceDE w:val="0"/>
              <w:autoSpaceDN w:val="0"/>
              <w:adjustRightInd w:val="0"/>
              <w:spacing w:beforeLines="0" w:before="0" w:afterLines="0" w:after="120" w:line="259" w:lineRule="auto"/>
              <w:textAlignment w:val="baseline"/>
              <w:rPr>
                <w:rFonts w:ascii="Calibri" w:eastAsia="宋体" w:hAnsi="Calibri" w:cs="Calibri"/>
                <w:sz w:val="20"/>
                <w:szCs w:val="24"/>
                <w:lang w:eastAsia="zh-CN"/>
              </w:rPr>
            </w:pPr>
            <w:r w:rsidRPr="00174F4E">
              <w:rPr>
                <w:rFonts w:ascii="Calibri" w:eastAsia="PMingLiU" w:hAnsi="Calibri" w:cs="Calibri"/>
                <w:sz w:val="20"/>
                <w:lang w:val="en-US" w:eastAsia="zh-TW"/>
              </w:rPr>
              <w:t>Note: As this issue does not change the fundamental functionality to the feature, but just add some additional limitations to the use case, continue discussion in the maintenance phase if no conclusion in this meeting</w:t>
            </w:r>
          </w:p>
        </w:tc>
      </w:tr>
    </w:tbl>
    <w:p w:rsidR="00174F4E" w:rsidRDefault="00174F4E" w:rsidP="00174F4E">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to define overhead cap for concurrent MGs.</w:t>
      </w:r>
    </w:p>
    <w:p w:rsidR="00174F4E" w:rsidRDefault="00174F4E" w:rsidP="00174F4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i.e. there may be not much cost from NW perspective even the MG overhead is large at individual UEs.</w:t>
      </w:r>
    </w:p>
    <w:p w:rsidR="00F622EE" w:rsidRDefault="00F622EE" w:rsidP="00174F4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RAN4#102-e, some companies commented that the overhead may not be an issue given the collision handling, i.e. some MG occasions will be dropped. We agree that the collision handling will reduce the overhead for some cases, but there are other cases where configured MGs do not collide with each other, which we believe would be a typical configuration in real NW, and collision handling does not help.</w:t>
      </w:r>
    </w:p>
    <w:p w:rsidR="00F622EE" w:rsidRDefault="00F622EE" w:rsidP="00F622E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Considering the trade-off between NW flexibility and UE throughput loss, we suggest that when concurrent MGs are configured, the MGRP for each MG cannot be smaller than 40ms. This would mean NW cannot configure two MGs with 20ms MGRP for any of them.</w:t>
      </w:r>
    </w:p>
    <w:p w:rsidR="00F622EE" w:rsidRDefault="00F622EE" w:rsidP="00F622E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1 is a valid option, but it may limit the use case of concurrent MGs, e.g. if a UE does not support 20ms MGRP, then max overhead for this UE in Rel-15/16 would be based on GP#0. With option 1, NW could not configure the UE with one MG with GP#0 for RRM measurement and another MG with 160ms MGRP (e.g. GP#5) for PRS measurement, which may be a basic use case for concurrent MGs.</w:t>
      </w:r>
    </w:p>
    <w:p w:rsidR="00F622EE" w:rsidRDefault="00F622EE" w:rsidP="00F622E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1a and option 2 would require RAN4 to define a new threshold for the overhead, which would require additional efforts. Also, they would require NW to calculate the aggregated overhead of multiple MGs before configuring, which could be complex considering the collision handling and that we may have more MGs in future.</w:t>
      </w:r>
    </w:p>
    <w:p w:rsidR="003F2860" w:rsidRPr="00F622EE" w:rsidRDefault="00F622EE" w:rsidP="003F2860">
      <w:pPr>
        <w:spacing w:before="120" w:after="120"/>
        <w:rPr>
          <w:rFonts w:eastAsiaTheme="minorEastAsia"/>
          <w:b/>
          <w:lang w:eastAsia="zh-CN"/>
        </w:rPr>
      </w:pPr>
      <w:r w:rsidRPr="00F622EE">
        <w:rPr>
          <w:rFonts w:eastAsiaTheme="minorEastAsia"/>
          <w:b/>
          <w:lang w:eastAsia="zh-CN"/>
        </w:rPr>
        <w:lastRenderedPageBreak/>
        <w:t>Proposal 5: Define overhead cap for concurrent MGs: when concurrent MGs are configured, the MGRP for each MG cannot be smaller than 40ms.</w:t>
      </w:r>
    </w:p>
    <w:p w:rsidR="00C924CD" w:rsidRPr="00EB2FC9" w:rsidRDefault="00C924CD" w:rsidP="00C924CD">
      <w:pPr>
        <w:pStyle w:val="2"/>
        <w:rPr>
          <w:lang w:eastAsia="zh-CN"/>
        </w:rPr>
      </w:pPr>
      <w:proofErr w:type="spellStart"/>
      <w:proofErr w:type="gramStart"/>
      <w:r>
        <w:rPr>
          <w:lang w:eastAsia="zh-CN"/>
        </w:rPr>
        <w:t>Ri</w:t>
      </w:r>
      <w:proofErr w:type="spellEnd"/>
      <w:proofErr w:type="gramEnd"/>
      <w:r>
        <w:rPr>
          <w:lang w:eastAsia="zh-CN"/>
        </w:rPr>
        <w:t xml:space="preserve"> in CSSF</w:t>
      </w:r>
    </w:p>
    <w:tbl>
      <w:tblPr>
        <w:tblStyle w:val="af4"/>
        <w:tblW w:w="0" w:type="auto"/>
        <w:tblLook w:val="04A0" w:firstRow="1" w:lastRow="0" w:firstColumn="1" w:lastColumn="0" w:noHBand="0" w:noVBand="1"/>
      </w:tblPr>
      <w:tblGrid>
        <w:gridCol w:w="9621"/>
      </w:tblGrid>
      <w:tr w:rsidR="00B605C9" w:rsidTr="00382BE7">
        <w:tc>
          <w:tcPr>
            <w:tcW w:w="9621" w:type="dxa"/>
          </w:tcPr>
          <w:p w:rsidR="00B605C9" w:rsidRPr="00B605C9" w:rsidRDefault="00B605C9" w:rsidP="00B605C9">
            <w:pPr>
              <w:overflowPunct w:val="0"/>
              <w:autoSpaceDE w:val="0"/>
              <w:autoSpaceDN w:val="0"/>
              <w:adjustRightInd w:val="0"/>
              <w:spacing w:beforeLines="0" w:before="0" w:afterLines="0" w:after="180" w:line="259" w:lineRule="auto"/>
              <w:contextualSpacing/>
              <w:textAlignment w:val="baseline"/>
              <w:rPr>
                <w:rFonts w:ascii="Calibri" w:eastAsia="PMingLiU" w:hAnsi="Calibri" w:cs="Calibri"/>
                <w:sz w:val="20"/>
                <w:lang w:val="en-US" w:eastAsia="zh-TW"/>
              </w:rPr>
            </w:pPr>
            <w:r w:rsidRPr="00B605C9">
              <w:rPr>
                <w:rFonts w:ascii="Calibri" w:eastAsia="PMingLiU" w:hAnsi="Calibri" w:cs="Calibri"/>
                <w:sz w:val="20"/>
                <w:lang w:val="en-US" w:eastAsia="zh-TW"/>
              </w:rPr>
              <w:t xml:space="preserve">Issue 2-5-2: [Within gap] CSSF </w:t>
            </w:r>
          </w:p>
          <w:p w:rsidR="00B605C9" w:rsidRPr="00B605C9" w:rsidRDefault="00B605C9" w:rsidP="00B605C9">
            <w:pPr>
              <w:numPr>
                <w:ilvl w:val="0"/>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B605C9">
              <w:rPr>
                <w:rFonts w:ascii="Calibri" w:eastAsia="宋体" w:hAnsi="Calibri" w:cs="Calibri"/>
                <w:sz w:val="20"/>
                <w:lang w:val="en-US" w:eastAsia="zh-CN"/>
              </w:rPr>
              <w:t>Agreement</w:t>
            </w:r>
          </w:p>
          <w:p w:rsidR="00B605C9" w:rsidRPr="00B605C9" w:rsidRDefault="00B605C9" w:rsidP="00B605C9">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B605C9">
              <w:rPr>
                <w:rFonts w:ascii="Calibri" w:eastAsia="宋体" w:hAnsi="Calibri" w:cs="Calibri"/>
                <w:sz w:val="20"/>
                <w:lang w:val="en-US" w:eastAsia="zh-CN"/>
              </w:rPr>
              <w:t>Confirm that dropped MG occasions will not be used in deriving CSSF within MG</w:t>
            </w:r>
          </w:p>
          <w:p w:rsidR="00B605C9" w:rsidRPr="00B605C9" w:rsidRDefault="00B605C9" w:rsidP="00B605C9">
            <w:pPr>
              <w:numPr>
                <w:ilvl w:val="1"/>
                <w:numId w:val="41"/>
              </w:numPr>
              <w:overflowPunct w:val="0"/>
              <w:autoSpaceDE w:val="0"/>
              <w:autoSpaceDN w:val="0"/>
              <w:adjustRightInd w:val="0"/>
              <w:spacing w:beforeLines="0" w:before="0" w:afterLines="0" w:after="180" w:line="259" w:lineRule="auto"/>
              <w:contextualSpacing/>
              <w:textAlignment w:val="baseline"/>
              <w:rPr>
                <w:rFonts w:ascii="Calibri" w:eastAsia="宋体" w:hAnsi="Calibri" w:cs="Calibri"/>
                <w:sz w:val="20"/>
                <w:lang w:val="en-US" w:eastAsia="zh-CN"/>
              </w:rPr>
            </w:pPr>
            <w:r w:rsidRPr="00B605C9">
              <w:rPr>
                <w:rFonts w:ascii="Calibri" w:eastAsia="PMingLiU" w:hAnsi="Calibri" w:cs="Calibri" w:hint="eastAsia"/>
                <w:sz w:val="20"/>
                <w:lang w:val="en-US" w:eastAsia="zh-TW"/>
              </w:rPr>
              <w:t>C</w:t>
            </w:r>
            <w:r w:rsidRPr="00B605C9">
              <w:rPr>
                <w:rFonts w:ascii="Calibri" w:eastAsia="PMingLiU" w:hAnsi="Calibri" w:cs="Calibri"/>
                <w:sz w:val="20"/>
                <w:lang w:val="en-US" w:eastAsia="zh-TW"/>
              </w:rPr>
              <w:t xml:space="preserve">ompanies are encouraged to check whether any </w:t>
            </w:r>
            <w:proofErr w:type="spellStart"/>
            <w:r w:rsidRPr="00B605C9">
              <w:rPr>
                <w:rFonts w:ascii="Calibri" w:eastAsia="PMingLiU" w:hAnsi="Calibri" w:cs="Calibri"/>
                <w:sz w:val="20"/>
                <w:lang w:val="en-US" w:eastAsia="zh-TW"/>
              </w:rPr>
              <w:t>calrification</w:t>
            </w:r>
            <w:proofErr w:type="spellEnd"/>
            <w:r w:rsidRPr="00B605C9">
              <w:rPr>
                <w:rFonts w:ascii="Calibri" w:eastAsia="PMingLiU" w:hAnsi="Calibri" w:cs="Calibri"/>
                <w:sz w:val="20"/>
                <w:lang w:val="en-US" w:eastAsia="zh-TW"/>
              </w:rPr>
              <w:t xml:space="preserve"> to the calculation of </w:t>
            </w:r>
            <w:proofErr w:type="spellStart"/>
            <w:proofErr w:type="gramStart"/>
            <w:r w:rsidRPr="00B605C9">
              <w:rPr>
                <w:rFonts w:ascii="Calibri" w:eastAsia="PMingLiU" w:hAnsi="Calibri" w:cs="Calibri"/>
                <w:sz w:val="20"/>
                <w:lang w:val="en-US" w:eastAsia="zh-TW"/>
              </w:rPr>
              <w:t>Ri</w:t>
            </w:r>
            <w:proofErr w:type="spellEnd"/>
            <w:proofErr w:type="gramEnd"/>
            <w:r w:rsidRPr="00B605C9">
              <w:rPr>
                <w:rFonts w:ascii="Calibri" w:eastAsia="PMingLiU" w:hAnsi="Calibri" w:cs="Calibri"/>
                <w:sz w:val="20"/>
                <w:lang w:val="en-US" w:eastAsia="zh-TW"/>
              </w:rPr>
              <w:t xml:space="preserve"> is needed.</w:t>
            </w:r>
          </w:p>
        </w:tc>
      </w:tr>
    </w:tbl>
    <w:p w:rsidR="00C924CD" w:rsidRDefault="00B605C9" w:rsidP="00C924CD">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issue was raised during email discussion in RAN4#102-e, and some companies suggested to further check how dropped MG occasions will impact CSSF calculation and the overall measurement period. </w:t>
      </w:r>
    </w:p>
    <w:p w:rsidR="00B605C9" w:rsidRDefault="00B605C9" w:rsidP="00C924CD">
      <w:pPr>
        <w:spacing w:before="120" w:after="120"/>
        <w:rPr>
          <w:rFonts w:eastAsiaTheme="minorEastAsia"/>
          <w:lang w:eastAsia="zh-CN"/>
        </w:rPr>
      </w:pPr>
      <w:r>
        <w:rPr>
          <w:rFonts w:eastAsiaTheme="minorEastAsia"/>
          <w:lang w:eastAsia="zh-CN"/>
        </w:rPr>
        <w:t xml:space="preserve">The </w:t>
      </w:r>
      <w:proofErr w:type="spellStart"/>
      <w:proofErr w:type="gramStart"/>
      <w:r>
        <w:rPr>
          <w:rFonts w:eastAsiaTheme="minorEastAsia"/>
          <w:lang w:eastAsia="zh-CN"/>
        </w:rPr>
        <w:t>Ri</w:t>
      </w:r>
      <w:proofErr w:type="spellEnd"/>
      <w:proofErr w:type="gramEnd"/>
      <w:r>
        <w:rPr>
          <w:rFonts w:eastAsiaTheme="minorEastAsia"/>
          <w:lang w:eastAsia="zh-CN"/>
        </w:rPr>
        <w:t xml:space="preserve"> calculation is defined as follows in the current requirements.</w:t>
      </w:r>
    </w:p>
    <w:tbl>
      <w:tblPr>
        <w:tblStyle w:val="af4"/>
        <w:tblW w:w="0" w:type="auto"/>
        <w:tblLook w:val="04A0" w:firstRow="1" w:lastRow="0" w:firstColumn="1" w:lastColumn="0" w:noHBand="0" w:noVBand="1"/>
      </w:tblPr>
      <w:tblGrid>
        <w:gridCol w:w="9621"/>
      </w:tblGrid>
      <w:tr w:rsidR="00B605C9" w:rsidTr="00B605C9">
        <w:tc>
          <w:tcPr>
            <w:tcW w:w="9621" w:type="dxa"/>
          </w:tcPr>
          <w:p w:rsidR="00B605C9" w:rsidRPr="00B605C9" w:rsidRDefault="00B605C9" w:rsidP="00B605C9">
            <w:pPr>
              <w:spacing w:beforeLines="0" w:before="0" w:afterLines="0" w:after="180"/>
              <w:ind w:left="568" w:hanging="284"/>
              <w:rPr>
                <w:rFonts w:eastAsia="宋体"/>
                <w:noProof/>
                <w:sz w:val="20"/>
              </w:rPr>
            </w:pPr>
            <w:r w:rsidRPr="00B605C9">
              <w:rPr>
                <w:rFonts w:eastAsia="宋体"/>
                <w:noProof/>
                <w:sz w:val="20"/>
              </w:rPr>
              <w:t>Where R</w:t>
            </w:r>
            <w:r w:rsidRPr="00B605C9">
              <w:rPr>
                <w:rFonts w:eastAsia="宋体"/>
                <w:noProof/>
                <w:sz w:val="20"/>
                <w:vertAlign w:val="subscript"/>
              </w:rPr>
              <w:t>i</w:t>
            </w:r>
            <w:r w:rsidRPr="00B605C9">
              <w:rPr>
                <w:rFonts w:eastAsia="宋体"/>
                <w:noProof/>
                <w:sz w:val="20"/>
              </w:rPr>
              <w:t xml:space="preserve"> is the maximal ratio of the </w:t>
            </w:r>
            <w:r w:rsidRPr="00B605C9">
              <w:rPr>
                <w:rFonts w:eastAsia="宋体"/>
                <w:noProof/>
                <w:sz w:val="20"/>
                <w:highlight w:val="yellow"/>
              </w:rPr>
              <w:t xml:space="preserve">number of measurement gap where measurement object </w:t>
            </w:r>
            <w:r w:rsidRPr="00B605C9">
              <w:rPr>
                <w:rFonts w:eastAsia="宋体"/>
                <w:i/>
                <w:noProof/>
                <w:sz w:val="20"/>
                <w:highlight w:val="yellow"/>
              </w:rPr>
              <w:t>i</w:t>
            </w:r>
            <w:r w:rsidRPr="00B605C9">
              <w:rPr>
                <w:rFonts w:eastAsia="宋体"/>
                <w:noProof/>
                <w:sz w:val="20"/>
                <w:highlight w:val="yellow"/>
              </w:rPr>
              <w:t xml:space="preserve"> is a candidate to be measured</w:t>
            </w:r>
            <w:r w:rsidRPr="00B605C9">
              <w:rPr>
                <w:rFonts w:eastAsia="宋体"/>
                <w:noProof/>
                <w:sz w:val="20"/>
              </w:rPr>
              <w:t xml:space="preserve"> over the </w:t>
            </w:r>
            <w:r w:rsidRPr="00B605C9">
              <w:rPr>
                <w:rFonts w:eastAsia="宋体"/>
                <w:noProof/>
                <w:sz w:val="20"/>
                <w:highlight w:val="cyan"/>
              </w:rPr>
              <w:t xml:space="preserve">number of measurement gap where measurement object </w:t>
            </w:r>
            <w:r w:rsidRPr="00B605C9">
              <w:rPr>
                <w:rFonts w:eastAsia="宋体"/>
                <w:i/>
                <w:noProof/>
                <w:sz w:val="20"/>
                <w:highlight w:val="cyan"/>
              </w:rPr>
              <w:t>i</w:t>
            </w:r>
            <w:r w:rsidRPr="00B605C9">
              <w:rPr>
                <w:rFonts w:eastAsia="宋体"/>
                <w:noProof/>
                <w:sz w:val="20"/>
                <w:highlight w:val="cyan"/>
              </w:rPr>
              <w:t xml:space="preserve"> is a candidate and not used for a long-periodicity measurement</w:t>
            </w:r>
            <w:r w:rsidRPr="00B605C9">
              <w:rPr>
                <w:rFonts w:eastAsia="宋体"/>
                <w:noProof/>
                <w:sz w:val="20"/>
              </w:rPr>
              <w:t xml:space="preserve"> defined above.</w:t>
            </w:r>
          </w:p>
        </w:tc>
      </w:tr>
    </w:tbl>
    <w:p w:rsidR="00B605C9" w:rsidRDefault="00B605C9" w:rsidP="00B605C9">
      <w:pPr>
        <w:spacing w:before="120" w:after="120"/>
        <w:rPr>
          <w:rFonts w:eastAsiaTheme="minorEastAsia"/>
          <w:lang w:eastAsia="zh-CN"/>
        </w:rPr>
      </w:pPr>
      <w:r w:rsidRPr="00B605C9">
        <w:rPr>
          <w:rFonts w:eastAsiaTheme="minorEastAsia"/>
          <w:lang w:eastAsia="zh-CN"/>
        </w:rPr>
        <w:t>In our understanding, dropped MG occasions not be</w:t>
      </w:r>
      <w:r>
        <w:rPr>
          <w:rFonts w:eastAsiaTheme="minorEastAsia"/>
          <w:lang w:eastAsia="zh-CN"/>
        </w:rPr>
        <w:t>ing</w:t>
      </w:r>
      <w:r w:rsidRPr="00B605C9">
        <w:rPr>
          <w:rFonts w:eastAsiaTheme="minorEastAsia"/>
          <w:lang w:eastAsia="zh-CN"/>
        </w:rPr>
        <w:t xml:space="preserve"> used in deriving CSSF within MG applies to </w:t>
      </w:r>
      <w:r>
        <w:rPr>
          <w:rFonts w:eastAsiaTheme="minorEastAsia"/>
          <w:lang w:eastAsia="zh-CN"/>
        </w:rPr>
        <w:t xml:space="preserve">both </w:t>
      </w:r>
      <w:r w:rsidRPr="00B605C9">
        <w:rPr>
          <w:rFonts w:eastAsiaTheme="minorEastAsia"/>
          <w:lang w:eastAsia="zh-CN"/>
        </w:rPr>
        <w:t xml:space="preserve">the </w:t>
      </w:r>
      <w:r w:rsidRPr="00B605C9">
        <w:rPr>
          <w:rFonts w:eastAsiaTheme="minorEastAsia"/>
          <w:highlight w:val="yellow"/>
          <w:lang w:eastAsia="zh-CN"/>
        </w:rPr>
        <w:t>total number of available MG occasions</w:t>
      </w:r>
      <w:r>
        <w:rPr>
          <w:rFonts w:eastAsiaTheme="minorEastAsia"/>
          <w:lang w:eastAsia="zh-CN"/>
        </w:rPr>
        <w:t xml:space="preserve"> for </w:t>
      </w:r>
      <w:proofErr w:type="spellStart"/>
      <w:r>
        <w:rPr>
          <w:rFonts w:eastAsiaTheme="minorEastAsia"/>
          <w:lang w:eastAsia="zh-CN"/>
        </w:rPr>
        <w:t>MO#i</w:t>
      </w:r>
      <w:proofErr w:type="spellEnd"/>
      <w:r>
        <w:rPr>
          <w:rFonts w:eastAsiaTheme="minorEastAsia"/>
          <w:lang w:eastAsia="zh-CN"/>
        </w:rPr>
        <w:t xml:space="preserve"> and the </w:t>
      </w:r>
      <w:r w:rsidRPr="00B605C9">
        <w:rPr>
          <w:rFonts w:eastAsiaTheme="minorEastAsia"/>
          <w:highlight w:val="cyan"/>
          <w:lang w:eastAsia="zh-CN"/>
        </w:rPr>
        <w:t>number of remaining MG occasions</w:t>
      </w:r>
      <w:r>
        <w:rPr>
          <w:rFonts w:eastAsiaTheme="minorEastAsia"/>
          <w:lang w:eastAsia="zh-CN"/>
        </w:rPr>
        <w:t xml:space="preserve"> for </w:t>
      </w:r>
      <w:proofErr w:type="spellStart"/>
      <w:r>
        <w:rPr>
          <w:rFonts w:eastAsiaTheme="minorEastAsia"/>
          <w:lang w:eastAsia="zh-CN"/>
        </w:rPr>
        <w:t>MO#i</w:t>
      </w:r>
      <w:proofErr w:type="spellEnd"/>
      <w:r>
        <w:rPr>
          <w:rFonts w:eastAsiaTheme="minorEastAsia"/>
          <w:lang w:eastAsia="zh-CN"/>
        </w:rPr>
        <w:t xml:space="preserve"> </w:t>
      </w:r>
      <w:r w:rsidRPr="00B605C9">
        <w:rPr>
          <w:rFonts w:eastAsiaTheme="minorEastAsia"/>
          <w:highlight w:val="cyan"/>
          <w:lang w:eastAsia="zh-CN"/>
        </w:rPr>
        <w:t>excluding the occasions used for long-periodicity measurement</w:t>
      </w:r>
      <w:r>
        <w:rPr>
          <w:rFonts w:eastAsiaTheme="minorEastAsia"/>
          <w:lang w:eastAsia="zh-CN"/>
        </w:rPr>
        <w:t>. Therefore, there is no need for further clarification in the CSSF calculation.</w:t>
      </w:r>
    </w:p>
    <w:p w:rsidR="007176EA" w:rsidRDefault="00B605C9" w:rsidP="00B605C9">
      <w:pPr>
        <w:spacing w:before="120" w:after="120"/>
        <w:rPr>
          <w:rFonts w:eastAsiaTheme="minorEastAsia"/>
          <w:lang w:eastAsia="zh-CN"/>
        </w:rPr>
      </w:pPr>
      <w:r>
        <w:rPr>
          <w:rFonts w:eastAsiaTheme="minorEastAsia"/>
          <w:lang w:eastAsia="zh-CN"/>
        </w:rPr>
        <w:t>Another issue raised by companies was that the dropped occasions will impact the effective MGRP for the measurement, which may results in irregular MGRP and could impact the overall measurement period.</w:t>
      </w:r>
      <w:r w:rsidR="007176EA">
        <w:rPr>
          <w:rFonts w:eastAsiaTheme="minorEastAsia"/>
          <w:lang w:eastAsia="zh-CN"/>
        </w:rPr>
        <w:t xml:space="preserve"> We understand the impacts has already been accounted in the requirements. </w:t>
      </w:r>
    </w:p>
    <w:p w:rsidR="00B605C9" w:rsidRPr="00B605C9" w:rsidRDefault="007176EA" w:rsidP="00B605C9">
      <w:pPr>
        <w:spacing w:before="120" w:after="120"/>
        <w:rPr>
          <w:rFonts w:eastAsiaTheme="minorEastAsia"/>
          <w:lang w:eastAsia="zh-CN"/>
        </w:rPr>
      </w:pPr>
      <w:r>
        <w:rPr>
          <w:rFonts w:eastAsiaTheme="minorEastAsia"/>
          <w:lang w:eastAsia="zh-CN"/>
        </w:rPr>
        <w:t xml:space="preserve">Taking RSTD measurement period requirement as an example, the overall measurement period is scaled with </w:t>
      </w:r>
      <w:proofErr w:type="spellStart"/>
      <w:r>
        <w:rPr>
          <w:rFonts w:eastAsiaTheme="minorEastAsia"/>
          <w:lang w:eastAsia="zh-CN"/>
        </w:rPr>
        <w:t>K</w:t>
      </w:r>
      <w:r w:rsidRPr="007176EA">
        <w:rPr>
          <w:rFonts w:eastAsiaTheme="minorEastAsia"/>
          <w:vertAlign w:val="subscript"/>
          <w:lang w:eastAsia="zh-CN"/>
        </w:rPr>
        <w:t>p</w:t>
      </w:r>
      <w:proofErr w:type="gramStart"/>
      <w:r w:rsidRPr="007176EA">
        <w:rPr>
          <w:rFonts w:eastAsiaTheme="minorEastAsia"/>
          <w:vertAlign w:val="subscript"/>
          <w:lang w:eastAsia="zh-CN"/>
        </w:rPr>
        <w:t>,PRS</w:t>
      </w:r>
      <w:proofErr w:type="spellEnd"/>
      <w:proofErr w:type="gramEnd"/>
      <w:r>
        <w:rPr>
          <w:rFonts w:eastAsiaTheme="minorEastAsia"/>
          <w:lang w:eastAsia="zh-CN"/>
        </w:rPr>
        <w:t>, which is the ratio between the total number of available MG occasions and the number of non-dropped occasions. With this scaling, there is no need to further scale MGRP.</w:t>
      </w:r>
    </w:p>
    <w:tbl>
      <w:tblPr>
        <w:tblStyle w:val="af4"/>
        <w:tblW w:w="0" w:type="auto"/>
        <w:tblLook w:val="04A0" w:firstRow="1" w:lastRow="0" w:firstColumn="1" w:lastColumn="0" w:noHBand="0" w:noVBand="1"/>
      </w:tblPr>
      <w:tblGrid>
        <w:gridCol w:w="9621"/>
      </w:tblGrid>
      <w:tr w:rsidR="007176EA" w:rsidTr="007176EA">
        <w:tc>
          <w:tcPr>
            <w:tcW w:w="9621" w:type="dxa"/>
          </w:tcPr>
          <w:p w:rsidR="007176EA" w:rsidRPr="007176EA" w:rsidRDefault="007176EA" w:rsidP="007176EA">
            <w:pPr>
              <w:keepLines/>
              <w:tabs>
                <w:tab w:val="center" w:pos="4536"/>
                <w:tab w:val="right" w:pos="9072"/>
              </w:tabs>
              <w:spacing w:beforeLines="0" w:before="0" w:afterLines="0" w:after="180"/>
              <w:rPr>
                <w:rFonts w:eastAsia="宋体"/>
                <w:noProof/>
                <w:sz w:val="20"/>
                <w:lang w:eastAsia="zh-CN"/>
              </w:rPr>
            </w:pPr>
            <w:r w:rsidRPr="007176EA">
              <w:rPr>
                <w:rFonts w:eastAsia="宋体"/>
                <w:sz w:val="20"/>
              </w:rPr>
              <w:tab/>
            </w:r>
            <m:oMath>
              <m:sSub>
                <m:sSubPr>
                  <m:ctrlPr>
                    <w:rPr>
                      <w:rFonts w:ascii="Cambria Math" w:eastAsia="宋体" w:hAnsi="Cambria Math"/>
                      <w:noProof/>
                      <w:sz w:val="20"/>
                    </w:rPr>
                  </m:ctrlPr>
                </m:sSubPr>
                <m:e>
                  <m:r>
                    <m:rPr>
                      <m:sty m:val="p"/>
                    </m:rPr>
                    <w:rPr>
                      <w:rFonts w:ascii="Cambria Math" w:eastAsia="宋体" w:hAnsi="Cambria Math"/>
                      <w:noProof/>
                      <w:sz w:val="20"/>
                      <w:lang w:eastAsia="zh-CN"/>
                    </w:rPr>
                    <m:t>T</m:t>
                  </m:r>
                </m:e>
                <m:sub>
                  <m:r>
                    <m:rPr>
                      <m:sty m:val="p"/>
                    </m:rPr>
                    <w:rPr>
                      <w:rFonts w:ascii="Cambria Math" w:eastAsia="宋体" w:hAnsi="Cambria Math"/>
                      <w:noProof/>
                      <w:sz w:val="20"/>
                      <w:lang w:eastAsia="zh-CN"/>
                    </w:rPr>
                    <m:t>RSTD,i</m:t>
                  </m:r>
                </m:sub>
              </m:sSub>
              <m:r>
                <m:rPr>
                  <m:sty m:val="p"/>
                </m:rPr>
                <w:rPr>
                  <w:rFonts w:ascii="Cambria Math" w:eastAsia="宋体" w:hAnsi="Cambria Math"/>
                  <w:noProof/>
                  <w:sz w:val="20"/>
                  <w:lang w:eastAsia="zh-CN"/>
                </w:rPr>
                <m:t>=</m:t>
              </m:r>
              <m:sSub>
                <m:sSubPr>
                  <m:ctrlPr>
                    <w:rPr>
                      <w:rFonts w:ascii="Cambria Math" w:eastAsia="宋体" w:hAnsi="Cambria Math"/>
                      <w:noProof/>
                      <w:sz w:val="20"/>
                    </w:rPr>
                  </m:ctrlPr>
                </m:sSubPr>
                <m:e>
                  <m:d>
                    <m:dPr>
                      <m:ctrlPr>
                        <w:rPr>
                          <w:rFonts w:ascii="Cambria Math" w:eastAsia="宋体" w:hAnsi="Cambria Math"/>
                          <w:noProof/>
                          <w:sz w:val="20"/>
                        </w:rPr>
                      </m:ctrlPr>
                    </m:dPr>
                    <m:e>
                      <m:sSub>
                        <m:sSubPr>
                          <m:ctrlPr>
                            <w:rPr>
                              <w:rFonts w:ascii="Cambria Math" w:eastAsia="宋体" w:hAnsi="Cambria Math"/>
                              <w:bCs/>
                              <w:noProof/>
                              <w:sz w:val="20"/>
                            </w:rPr>
                          </m:ctrlPr>
                        </m:sSubPr>
                        <m:e>
                          <m:sSub>
                            <m:sSubPr>
                              <m:ctrlPr>
                                <w:rPr>
                                  <w:rFonts w:ascii="Cambria Math" w:eastAsia="宋体" w:hAnsi="Cambria Math"/>
                                  <w:noProof/>
                                  <w:sz w:val="20"/>
                                </w:rPr>
                              </m:ctrlPr>
                            </m:sSubPr>
                            <m:e>
                              <m:r>
                                <m:rPr>
                                  <m:sty m:val="p"/>
                                </m:rPr>
                                <w:rPr>
                                  <w:rFonts w:ascii="Cambria Math" w:eastAsia="宋体" w:hAnsi="Cambria Math"/>
                                  <w:noProof/>
                                  <w:sz w:val="20"/>
                                  <w:lang w:eastAsia="zh-CN"/>
                                </w:rPr>
                                <m:t>CSSF</m:t>
                              </m:r>
                            </m:e>
                            <m:sub>
                              <m:r>
                                <m:rPr>
                                  <m:sty m:val="p"/>
                                </m:rPr>
                                <w:rPr>
                                  <w:rFonts w:ascii="Cambria Math" w:eastAsia="宋体" w:hAnsi="Cambria Math"/>
                                  <w:noProof/>
                                  <w:sz w:val="20"/>
                                  <w:lang w:eastAsia="zh-CN"/>
                                </w:rPr>
                                <m:t>PRS,i</m:t>
                              </m:r>
                            </m:sub>
                          </m:sSub>
                          <m:r>
                            <m:rPr>
                              <m:sty m:val="p"/>
                            </m:rPr>
                            <w:rPr>
                              <w:rFonts w:ascii="Cambria Math" w:eastAsia="宋体" w:hAnsi="Cambria Math"/>
                              <w:noProof/>
                              <w:sz w:val="20"/>
                            </w:rPr>
                            <m:t>*</m:t>
                          </m:r>
                          <m:sSub>
                            <m:sSubPr>
                              <m:ctrlPr>
                                <w:rPr>
                                  <w:rFonts w:ascii="Cambria Math" w:eastAsia="宋体" w:hAnsi="Cambria Math"/>
                                  <w:noProof/>
                                  <w:sz w:val="20"/>
                                  <w:highlight w:val="magenta"/>
                                </w:rPr>
                              </m:ctrlPr>
                            </m:sSubPr>
                            <m:e>
                              <m:r>
                                <m:rPr>
                                  <m:sty m:val="p"/>
                                </m:rPr>
                                <w:rPr>
                                  <w:rFonts w:ascii="Cambria Math" w:eastAsia="宋体" w:hAnsi="Cambria Math"/>
                                  <w:noProof/>
                                  <w:sz w:val="20"/>
                                  <w:highlight w:val="magenta"/>
                                  <w:lang w:eastAsia="zh-CN"/>
                                </w:rPr>
                                <m:t>ceil( K</m:t>
                              </m:r>
                            </m:e>
                            <m:sub>
                              <m:r>
                                <m:rPr>
                                  <m:sty m:val="p"/>
                                </m:rPr>
                                <w:rPr>
                                  <w:rFonts w:ascii="Cambria Math" w:eastAsia="宋体" w:hAnsi="Cambria Math"/>
                                  <w:noProof/>
                                  <w:sz w:val="20"/>
                                  <w:highlight w:val="magenta"/>
                                  <w:lang w:eastAsia="zh-CN"/>
                                </w:rPr>
                                <m:t>p,PRS,i</m:t>
                              </m:r>
                            </m:sub>
                          </m:sSub>
                          <m:r>
                            <m:rPr>
                              <m:sty m:val="p"/>
                            </m:rPr>
                            <w:rPr>
                              <w:rFonts w:ascii="Cambria Math" w:eastAsia="宋体" w:hAnsi="Cambria Math"/>
                              <w:noProof/>
                              <w:sz w:val="20"/>
                              <w:highlight w:val="magenta"/>
                            </w:rPr>
                            <m:t>)</m:t>
                          </m:r>
                          <m:r>
                            <m:rPr>
                              <m:sty m:val="p"/>
                            </m:rPr>
                            <w:rPr>
                              <w:rFonts w:ascii="Cambria Math" w:eastAsia="宋体" w:hAnsi="Cambria Math"/>
                              <w:noProof/>
                              <w:sz w:val="20"/>
                            </w:rPr>
                            <m:t>*</m:t>
                          </m:r>
                          <m:r>
                            <w:rPr>
                              <w:rFonts w:ascii="Cambria Math" w:eastAsia="宋体" w:hAnsi="Cambria Math"/>
                              <w:noProof/>
                              <w:sz w:val="20"/>
                            </w:rPr>
                            <m:t>N</m:t>
                          </m:r>
                        </m:e>
                        <m:sub>
                          <m:r>
                            <w:rPr>
                              <w:rFonts w:ascii="Cambria Math" w:eastAsia="宋体" w:hAnsi="Cambria Math"/>
                              <w:noProof/>
                              <w:sz w:val="20"/>
                            </w:rPr>
                            <m:t>RxBeam</m:t>
                          </m:r>
                          <m:r>
                            <m:rPr>
                              <m:sty m:val="p"/>
                            </m:rPr>
                            <w:rPr>
                              <w:rFonts w:ascii="Cambria Math" w:eastAsia="宋体" w:hAnsi="Cambria Math"/>
                              <w:noProof/>
                              <w:sz w:val="20"/>
                            </w:rPr>
                            <m:t>,</m:t>
                          </m:r>
                          <m:r>
                            <w:rPr>
                              <w:rFonts w:ascii="Cambria Math" w:eastAsia="宋体" w:hAnsi="Cambria Math"/>
                              <w:noProof/>
                              <w:sz w:val="20"/>
                            </w:rPr>
                            <m:t>i</m:t>
                          </m:r>
                        </m:sub>
                      </m:sSub>
                      <m:r>
                        <m:rPr>
                          <m:sty m:val="p"/>
                        </m:rPr>
                        <w:rPr>
                          <w:rFonts w:ascii="Cambria Math" w:eastAsia="宋体" w:hAnsi="Cambria Math"/>
                          <w:noProof/>
                          <w:sz w:val="20"/>
                        </w:rPr>
                        <m:t>*</m:t>
                      </m:r>
                      <m:d>
                        <m:dPr>
                          <m:begChr m:val="⌈"/>
                          <m:endChr m:val="⌉"/>
                          <m:ctrlPr>
                            <w:rPr>
                              <w:rFonts w:ascii="Cambria Math" w:eastAsia="宋体" w:hAnsi="Cambria Math"/>
                              <w:noProof/>
                              <w:sz w:val="20"/>
                            </w:rPr>
                          </m:ctrlPr>
                        </m:dPr>
                        <m:e>
                          <m:f>
                            <m:fPr>
                              <m:ctrlPr>
                                <w:rPr>
                                  <w:rFonts w:ascii="Cambria Math" w:eastAsia="宋体" w:hAnsi="Cambria Math"/>
                                  <w:noProof/>
                                  <w:sz w:val="20"/>
                                </w:rPr>
                              </m:ctrlPr>
                            </m:fPr>
                            <m:num>
                              <m:sSubSup>
                                <m:sSubSupPr>
                                  <m:ctrlPr>
                                    <w:rPr>
                                      <w:rFonts w:ascii="Cambria Math" w:eastAsia="宋体" w:hAnsi="Cambria Math"/>
                                      <w:noProof/>
                                      <w:sz w:val="20"/>
                                    </w:rPr>
                                  </m:ctrlPr>
                                </m:sSubSupPr>
                                <m:e>
                                  <m:r>
                                    <w:rPr>
                                      <w:rFonts w:ascii="Cambria Math" w:eastAsia="宋体" w:hAnsi="Cambria Math"/>
                                      <w:noProof/>
                                      <w:sz w:val="20"/>
                                    </w:rPr>
                                    <m:t>N</m:t>
                                  </m:r>
                                </m:e>
                                <m:sub>
                                  <m:r>
                                    <w:rPr>
                                      <w:rFonts w:ascii="Cambria Math" w:eastAsia="宋体" w:hAnsi="Cambria Math"/>
                                      <w:noProof/>
                                      <w:sz w:val="20"/>
                                    </w:rPr>
                                    <m:t>PRS</m:t>
                                  </m:r>
                                  <m:r>
                                    <m:rPr>
                                      <m:nor/>
                                    </m:rPr>
                                    <w:rPr>
                                      <w:rFonts w:eastAsia="宋体"/>
                                      <w:noProof/>
                                      <w:sz w:val="20"/>
                                    </w:rPr>
                                    <m:t>,i</m:t>
                                  </m:r>
                                </m:sub>
                                <m:sup>
                                  <m:r>
                                    <w:rPr>
                                      <w:rFonts w:ascii="Cambria Math" w:eastAsia="宋体" w:hAnsi="Cambria Math"/>
                                      <w:noProof/>
                                      <w:sz w:val="20"/>
                                    </w:rPr>
                                    <m:t>slot</m:t>
                                  </m:r>
                                </m:sup>
                              </m:sSubSup>
                            </m:num>
                            <m:den>
                              <m:sSup>
                                <m:sSupPr>
                                  <m:ctrlPr>
                                    <w:rPr>
                                      <w:rFonts w:ascii="Cambria Math" w:eastAsia="宋体" w:hAnsi="Cambria Math"/>
                                      <w:noProof/>
                                      <w:sz w:val="20"/>
                                    </w:rPr>
                                  </m:ctrlPr>
                                </m:sSupPr>
                                <m:e>
                                  <m:r>
                                    <w:rPr>
                                      <w:rFonts w:ascii="Cambria Math" w:eastAsia="宋体" w:hAnsi="Cambria Math"/>
                                      <w:noProof/>
                                      <w:sz w:val="20"/>
                                    </w:rPr>
                                    <m:t>N</m:t>
                                  </m:r>
                                </m:e>
                                <m:sup>
                                  <m:r>
                                    <m:rPr>
                                      <m:sty m:val="p"/>
                                    </m:rPr>
                                    <w:rPr>
                                      <w:rFonts w:ascii="Cambria Math" w:eastAsia="宋体" w:hAnsi="Cambria Math" w:hint="eastAsia"/>
                                      <w:noProof/>
                                      <w:sz w:val="20"/>
                                    </w:rPr>
                                    <m:t>'</m:t>
                                  </m:r>
                                </m:sup>
                              </m:sSup>
                            </m:den>
                          </m:f>
                        </m:e>
                      </m:d>
                      <m:d>
                        <m:dPr>
                          <m:begChr m:val="⌈"/>
                          <m:endChr m:val="⌉"/>
                          <m:ctrlPr>
                            <w:rPr>
                              <w:rFonts w:ascii="Cambria Math" w:eastAsia="宋体" w:hAnsi="Cambria Math"/>
                              <w:noProof/>
                              <w:sz w:val="20"/>
                            </w:rPr>
                          </m:ctrlPr>
                        </m:dPr>
                        <m:e>
                          <m:f>
                            <m:fPr>
                              <m:ctrlPr>
                                <w:rPr>
                                  <w:rFonts w:ascii="Cambria Math" w:eastAsia="宋体" w:hAnsi="Cambria Math"/>
                                  <w:noProof/>
                                  <w:sz w:val="20"/>
                                </w:rPr>
                              </m:ctrlPr>
                            </m:fPr>
                            <m:num>
                              <m:sSub>
                                <m:sSubPr>
                                  <m:ctrlPr>
                                    <w:rPr>
                                      <w:rFonts w:ascii="Cambria Math" w:eastAsia="宋体" w:hAnsi="Cambria Math"/>
                                      <w:i/>
                                      <w:iCs/>
                                      <w:noProof/>
                                      <w:sz w:val="20"/>
                                    </w:rPr>
                                  </m:ctrlPr>
                                </m:sSubPr>
                                <m:e>
                                  <m:r>
                                    <w:rPr>
                                      <w:rFonts w:ascii="Cambria Math" w:eastAsia="宋体" w:hAnsi="Cambria Math"/>
                                      <w:noProof/>
                                      <w:sz w:val="20"/>
                                    </w:rPr>
                                    <m:t>L</m:t>
                                  </m:r>
                                </m:e>
                                <m:sub>
                                  <m:r>
                                    <w:rPr>
                                      <w:rFonts w:ascii="Cambria Math" w:eastAsia="宋体" w:hAnsi="Cambria Math"/>
                                      <w:noProof/>
                                      <w:sz w:val="20"/>
                                    </w:rPr>
                                    <m:t>available_PRS,i</m:t>
                                  </m:r>
                                </m:sub>
                              </m:sSub>
                            </m:num>
                            <m:den>
                              <m:r>
                                <w:rPr>
                                  <w:rFonts w:ascii="Cambria Math" w:eastAsia="宋体" w:hAnsi="Cambria Math"/>
                                  <w:noProof/>
                                  <w:sz w:val="20"/>
                                </w:rPr>
                                <m:t>N</m:t>
                              </m:r>
                            </m:den>
                          </m:f>
                        </m:e>
                      </m:d>
                      <m:r>
                        <m:rPr>
                          <m:sty m:val="p"/>
                        </m:rPr>
                        <w:rPr>
                          <w:rFonts w:ascii="Cambria Math" w:eastAsia="宋体" w:hAnsi="Cambria Math"/>
                          <w:noProof/>
                          <w:sz w:val="20"/>
                          <w:lang w:eastAsia="zh-CN"/>
                        </w:rPr>
                        <m:t>*</m:t>
                      </m:r>
                      <m:sSub>
                        <m:sSubPr>
                          <m:ctrlPr>
                            <w:rPr>
                              <w:rFonts w:ascii="Cambria Math" w:eastAsia="宋体" w:hAnsi="Cambria Math"/>
                              <w:noProof/>
                              <w:sz w:val="20"/>
                            </w:rPr>
                          </m:ctrlPr>
                        </m:sSubPr>
                        <m:e>
                          <m:r>
                            <w:rPr>
                              <w:rFonts w:ascii="Cambria Math" w:eastAsia="宋体" w:hAnsi="Cambria Math"/>
                              <w:noProof/>
                              <w:sz w:val="20"/>
                            </w:rPr>
                            <m:t>N</m:t>
                          </m:r>
                        </m:e>
                        <m:sub>
                          <m:r>
                            <w:rPr>
                              <w:rFonts w:ascii="Cambria Math" w:eastAsia="宋体" w:hAnsi="Cambria Math"/>
                              <w:noProof/>
                              <w:sz w:val="20"/>
                            </w:rPr>
                            <m:t>sample</m:t>
                          </m:r>
                        </m:sub>
                      </m:sSub>
                      <m:r>
                        <m:rPr>
                          <m:sty m:val="p"/>
                        </m:rPr>
                        <w:rPr>
                          <w:rFonts w:ascii="Cambria Math" w:eastAsia="宋体" w:hAnsi="Cambria Math"/>
                          <w:noProof/>
                          <w:sz w:val="20"/>
                        </w:rPr>
                        <m:t>-1</m:t>
                      </m:r>
                    </m:e>
                  </m:d>
                  <m:r>
                    <m:rPr>
                      <m:sty m:val="p"/>
                    </m:rPr>
                    <w:rPr>
                      <w:rFonts w:ascii="Cambria Math" w:eastAsia="宋体" w:hAnsi="Cambria Math"/>
                      <w:noProof/>
                      <w:sz w:val="20"/>
                      <w:lang w:eastAsia="zh-CN"/>
                    </w:rPr>
                    <m:t>*T</m:t>
                  </m:r>
                </m:e>
                <m:sub>
                  <m:r>
                    <m:rPr>
                      <m:sty m:val="p"/>
                    </m:rPr>
                    <w:rPr>
                      <w:rFonts w:ascii="Cambria Math" w:eastAsia="宋体" w:hAnsi="Cambria Math"/>
                      <w:noProof/>
                      <w:sz w:val="20"/>
                      <w:lang w:eastAsia="zh-CN"/>
                    </w:rPr>
                    <m:t>effect,i</m:t>
                  </m:r>
                </m:sub>
              </m:sSub>
              <m:r>
                <m:rPr>
                  <m:sty m:val="p"/>
                </m:rPr>
                <w:rPr>
                  <w:rFonts w:ascii="Cambria Math" w:eastAsia="宋体" w:hAnsi="Cambria Math"/>
                  <w:noProof/>
                  <w:sz w:val="20"/>
                  <w:lang w:eastAsia="zh-CN"/>
                </w:rPr>
                <m:t>+</m:t>
              </m:r>
              <m:sSub>
                <m:sSubPr>
                  <m:ctrlPr>
                    <w:rPr>
                      <w:rFonts w:ascii="Cambria Math" w:eastAsia="宋体" w:hAnsi="Cambria Math"/>
                      <w:noProof/>
                      <w:sz w:val="20"/>
                    </w:rPr>
                  </m:ctrlPr>
                </m:sSubPr>
                <m:e>
                  <m:r>
                    <m:rPr>
                      <m:nor/>
                    </m:rPr>
                    <w:rPr>
                      <w:rFonts w:eastAsia="宋体"/>
                      <w:noProof/>
                      <w:sz w:val="20"/>
                    </w:rPr>
                    <m:t>T</m:t>
                  </m:r>
                </m:e>
                <m:sub>
                  <m:r>
                    <m:rPr>
                      <m:nor/>
                    </m:rPr>
                    <w:rPr>
                      <w:rFonts w:eastAsia="宋体"/>
                      <w:noProof/>
                      <w:sz w:val="20"/>
                    </w:rPr>
                    <m:t>last</m:t>
                  </m:r>
                  <m:r>
                    <m:rPr>
                      <m:sty m:val="p"/>
                    </m:rPr>
                    <w:rPr>
                      <w:rFonts w:ascii="Cambria Math" w:eastAsia="宋体"/>
                      <w:noProof/>
                      <w:sz w:val="20"/>
                    </w:rPr>
                    <m:t>,i</m:t>
                  </m:r>
                </m:sub>
              </m:sSub>
            </m:oMath>
            <w:r w:rsidRPr="007176EA">
              <w:rPr>
                <w:rFonts w:eastAsia="宋体"/>
                <w:noProof/>
                <w:sz w:val="20"/>
              </w:rPr>
              <w:t xml:space="preserve"> ,</w:t>
            </w:r>
          </w:p>
        </w:tc>
      </w:tr>
    </w:tbl>
    <w:p w:rsidR="00676ECD" w:rsidRPr="007176EA" w:rsidRDefault="003F2860" w:rsidP="00EB2FC9">
      <w:pPr>
        <w:spacing w:before="120" w:after="120"/>
        <w:rPr>
          <w:rFonts w:eastAsiaTheme="minorEastAsia"/>
          <w:b/>
          <w:lang w:val="en-US" w:eastAsia="zh-CN"/>
        </w:rPr>
      </w:pPr>
      <w:r w:rsidRPr="007176EA">
        <w:rPr>
          <w:rFonts w:eastAsiaTheme="minorEastAsia"/>
          <w:b/>
          <w:lang w:val="en-US" w:eastAsia="zh-CN"/>
        </w:rPr>
        <w:t xml:space="preserve">Proposal 6: RAN4 not to introduce additional clarification for calculation of </w:t>
      </w:r>
      <w:proofErr w:type="spellStart"/>
      <w:proofErr w:type="gramStart"/>
      <w:r w:rsidRPr="007176EA">
        <w:rPr>
          <w:rFonts w:eastAsiaTheme="minorEastAsia"/>
          <w:b/>
          <w:lang w:val="en-US" w:eastAsia="zh-CN"/>
        </w:rPr>
        <w:t>Ri</w:t>
      </w:r>
      <w:proofErr w:type="spellEnd"/>
      <w:proofErr w:type="gramEnd"/>
      <w:r w:rsidRPr="007176EA">
        <w:rPr>
          <w:rFonts w:eastAsiaTheme="minorEastAsia"/>
          <w:b/>
          <w:lang w:val="en-US" w:eastAsia="zh-CN"/>
        </w:rPr>
        <w:t xml:space="preserve"> in CSSF.</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66670A">
        <w:rPr>
          <w:rFonts w:eastAsia="宋体"/>
          <w:lang w:eastAsia="zh-CN"/>
        </w:rPr>
        <w:t>concurrent MGs</w:t>
      </w:r>
      <w:r>
        <w:rPr>
          <w:rFonts w:eastAsia="宋体"/>
          <w:lang w:eastAsia="zh-CN"/>
        </w:rPr>
        <w:t>.</w:t>
      </w:r>
    </w:p>
    <w:p w:rsidR="007176EA" w:rsidRPr="0054515D" w:rsidRDefault="007176EA" w:rsidP="007176EA">
      <w:pPr>
        <w:spacing w:before="120" w:after="120"/>
        <w:rPr>
          <w:rFonts w:eastAsiaTheme="minorEastAsia"/>
          <w:b/>
          <w:lang w:eastAsia="zh-CN"/>
        </w:rPr>
      </w:pPr>
      <w:r w:rsidRPr="0054515D">
        <w:rPr>
          <w:rFonts w:eastAsiaTheme="minorEastAsia"/>
          <w:b/>
          <w:lang w:eastAsia="zh-CN"/>
        </w:rPr>
        <w:t>Proposal 1: Define a UE capability for LTE measurement with multiple MGs.</w:t>
      </w:r>
    </w:p>
    <w:p w:rsidR="007176EA" w:rsidRPr="0054515D" w:rsidRDefault="007176EA" w:rsidP="007176EA">
      <w:pPr>
        <w:pStyle w:val="af8"/>
        <w:numPr>
          <w:ilvl w:val="0"/>
          <w:numId w:val="10"/>
        </w:numPr>
        <w:spacing w:before="120" w:after="120"/>
        <w:rPr>
          <w:rFonts w:eastAsiaTheme="minorEastAsia"/>
          <w:b/>
          <w:lang w:eastAsia="zh-CN"/>
        </w:rPr>
      </w:pPr>
      <w:r w:rsidRPr="0054515D">
        <w:rPr>
          <w:rFonts w:eastAsiaTheme="minorEastAsia"/>
          <w:b/>
          <w:lang w:eastAsia="zh-CN"/>
        </w:rPr>
        <w:t xml:space="preserve">For UE supporting the capability, different LTE MOs can be associated with multiple MGs. </w:t>
      </w:r>
    </w:p>
    <w:p w:rsidR="007176EA" w:rsidRPr="0054515D" w:rsidRDefault="007176EA" w:rsidP="007176EA">
      <w:pPr>
        <w:pStyle w:val="af8"/>
        <w:numPr>
          <w:ilvl w:val="0"/>
          <w:numId w:val="10"/>
        </w:numPr>
        <w:spacing w:before="120" w:after="120"/>
        <w:rPr>
          <w:rFonts w:eastAsiaTheme="minorEastAsia"/>
          <w:b/>
          <w:lang w:eastAsia="zh-CN"/>
        </w:rPr>
      </w:pPr>
      <w:r w:rsidRPr="0054515D">
        <w:rPr>
          <w:rFonts w:eastAsiaTheme="minorEastAsia"/>
          <w:b/>
          <w:lang w:eastAsia="zh-CN"/>
        </w:rPr>
        <w:t>For UE not supporting the capability, all LTE MOs can be associated with only a single MG.</w:t>
      </w:r>
    </w:p>
    <w:p w:rsidR="007176EA" w:rsidRPr="00D81FDF" w:rsidRDefault="007176EA" w:rsidP="007176EA">
      <w:pPr>
        <w:spacing w:before="120" w:after="120"/>
        <w:rPr>
          <w:rFonts w:eastAsiaTheme="minorEastAsia"/>
          <w:b/>
          <w:lang w:eastAsia="zh-CN"/>
        </w:rPr>
      </w:pPr>
      <w:r w:rsidRPr="00D81FDF">
        <w:rPr>
          <w:rFonts w:eastAsiaTheme="minorEastAsia" w:hint="eastAsia"/>
          <w:b/>
          <w:lang w:eastAsia="zh-CN"/>
        </w:rPr>
        <w:t>P</w:t>
      </w:r>
      <w:r w:rsidRPr="00D81FDF">
        <w:rPr>
          <w:rFonts w:eastAsiaTheme="minorEastAsia"/>
          <w:b/>
          <w:lang w:eastAsia="zh-CN"/>
        </w:rPr>
        <w:t>roposal 2: Define X value in proximity condition as 4ms for FR2.</w:t>
      </w:r>
    </w:p>
    <w:p w:rsidR="006570F1" w:rsidRPr="00215AFB" w:rsidRDefault="006570F1" w:rsidP="006570F1">
      <w:pPr>
        <w:spacing w:before="120" w:after="120"/>
        <w:rPr>
          <w:rFonts w:eastAsiaTheme="minorEastAsia"/>
          <w:b/>
          <w:lang w:eastAsia="zh-CN"/>
        </w:rPr>
      </w:pPr>
      <w:r w:rsidRPr="00215AFB">
        <w:rPr>
          <w:rFonts w:eastAsiaTheme="minorEastAsia" w:hint="eastAsia"/>
          <w:b/>
          <w:lang w:eastAsia="zh-CN"/>
        </w:rPr>
        <w:t>P</w:t>
      </w:r>
      <w:r w:rsidRPr="00215AFB">
        <w:rPr>
          <w:rFonts w:eastAsiaTheme="minorEastAsia"/>
          <w:b/>
          <w:lang w:eastAsia="zh-CN"/>
        </w:rPr>
        <w:t xml:space="preserve">roposal 3: </w:t>
      </w:r>
      <w:r>
        <w:rPr>
          <w:rFonts w:eastAsiaTheme="minorEastAsia"/>
          <w:b/>
          <w:lang w:eastAsia="zh-CN"/>
        </w:rPr>
        <w:t>If more than 2 priority levels are defined in RAN2, i</w:t>
      </w:r>
      <w:r w:rsidRPr="00215AFB">
        <w:rPr>
          <w:rFonts w:eastAsiaTheme="minorEastAsia"/>
          <w:b/>
          <w:lang w:eastAsia="zh-CN"/>
        </w:rPr>
        <w:t xml:space="preserve">n case more than two MGs collide, collision handling rule apply in the </w:t>
      </w:r>
      <w:r>
        <w:rPr>
          <w:rFonts w:eastAsiaTheme="minorEastAsia"/>
          <w:b/>
          <w:lang w:eastAsia="zh-CN"/>
        </w:rPr>
        <w:t xml:space="preserve">descending </w:t>
      </w:r>
      <w:r w:rsidRPr="00215AFB">
        <w:rPr>
          <w:rFonts w:eastAsiaTheme="minorEastAsia"/>
          <w:b/>
          <w:lang w:eastAsia="zh-CN"/>
        </w:rPr>
        <w:t>order of MG priority.</w:t>
      </w:r>
    </w:p>
    <w:p w:rsidR="007176EA" w:rsidRPr="000F77C6" w:rsidRDefault="007176EA" w:rsidP="007176EA">
      <w:pPr>
        <w:spacing w:before="120" w:after="120"/>
        <w:rPr>
          <w:rFonts w:eastAsiaTheme="minorEastAsia"/>
          <w:b/>
          <w:lang w:eastAsia="zh-CN"/>
        </w:rPr>
      </w:pPr>
      <w:r w:rsidRPr="000F77C6">
        <w:rPr>
          <w:rFonts w:eastAsiaTheme="minorEastAsia" w:hint="eastAsia"/>
          <w:b/>
          <w:lang w:eastAsia="zh-CN"/>
        </w:rPr>
        <w:t>Pro</w:t>
      </w:r>
      <w:r w:rsidRPr="000F77C6">
        <w:rPr>
          <w:rFonts w:eastAsiaTheme="minorEastAsia"/>
          <w:b/>
          <w:lang w:eastAsia="zh-CN"/>
        </w:rPr>
        <w:t>posal 4: RAN4 not to differentiate classic and concurrent MG in the requirements.</w:t>
      </w:r>
    </w:p>
    <w:p w:rsidR="007176EA" w:rsidRPr="00F622EE" w:rsidRDefault="007176EA" w:rsidP="007176EA">
      <w:pPr>
        <w:spacing w:before="120" w:after="120"/>
        <w:rPr>
          <w:rFonts w:eastAsiaTheme="minorEastAsia"/>
          <w:b/>
          <w:lang w:eastAsia="zh-CN"/>
        </w:rPr>
      </w:pPr>
      <w:r w:rsidRPr="00F622EE">
        <w:rPr>
          <w:rFonts w:eastAsiaTheme="minorEastAsia"/>
          <w:b/>
          <w:lang w:eastAsia="zh-CN"/>
        </w:rPr>
        <w:t>Proposal 5: Define overhead cap for concurrent MGs: when concurrent MGs are configured, the MGRP for each MG cannot be smaller than 40ms.</w:t>
      </w:r>
    </w:p>
    <w:p w:rsidR="00961AE4" w:rsidRPr="007176EA" w:rsidRDefault="007176EA" w:rsidP="00515871">
      <w:pPr>
        <w:spacing w:before="120" w:after="120"/>
        <w:rPr>
          <w:rFonts w:eastAsiaTheme="minorEastAsia"/>
          <w:b/>
          <w:lang w:val="en-US" w:eastAsia="zh-CN"/>
        </w:rPr>
      </w:pPr>
      <w:r w:rsidRPr="007176EA">
        <w:rPr>
          <w:rFonts w:eastAsiaTheme="minorEastAsia"/>
          <w:b/>
          <w:lang w:val="en-US" w:eastAsia="zh-CN"/>
        </w:rPr>
        <w:t xml:space="preserve">Proposal 6: RAN4 not to introduce additional clarification for calculation of </w:t>
      </w:r>
      <w:proofErr w:type="spellStart"/>
      <w:proofErr w:type="gramStart"/>
      <w:r w:rsidRPr="007176EA">
        <w:rPr>
          <w:rFonts w:eastAsiaTheme="minorEastAsia"/>
          <w:b/>
          <w:lang w:val="en-US" w:eastAsia="zh-CN"/>
        </w:rPr>
        <w:t>Ri</w:t>
      </w:r>
      <w:proofErr w:type="spellEnd"/>
      <w:proofErr w:type="gramEnd"/>
      <w:r w:rsidRPr="007176EA">
        <w:rPr>
          <w:rFonts w:eastAsiaTheme="minorEastAsia"/>
          <w:b/>
          <w:lang w:val="en-US" w:eastAsia="zh-CN"/>
        </w:rPr>
        <w:t xml:space="preserve"> in CSSF.</w:t>
      </w:r>
    </w:p>
    <w:p w:rsidR="00FA0C0C" w:rsidRDefault="00FA0C0C" w:rsidP="00FA0C0C">
      <w:pPr>
        <w:pStyle w:val="1"/>
        <w:jc w:val="both"/>
        <w:rPr>
          <w:lang w:val="en-US"/>
        </w:rPr>
      </w:pPr>
      <w:r w:rsidRPr="00C0754F">
        <w:rPr>
          <w:lang w:val="en-US"/>
        </w:rPr>
        <w:lastRenderedPageBreak/>
        <w:t>Reference</w:t>
      </w:r>
    </w:p>
    <w:p w:rsidR="007B6046" w:rsidRDefault="00803FB5" w:rsidP="003F2860">
      <w:pPr>
        <w:numPr>
          <w:ilvl w:val="0"/>
          <w:numId w:val="5"/>
        </w:numPr>
        <w:spacing w:before="120" w:after="120"/>
        <w:rPr>
          <w:rFonts w:eastAsia="宋体"/>
          <w:lang w:val="en-US" w:eastAsia="zh-CN"/>
        </w:rPr>
      </w:pPr>
      <w:r w:rsidRPr="00803FB5">
        <w:rPr>
          <w:rFonts w:eastAsia="宋体"/>
          <w:lang w:val="en-US" w:eastAsia="zh-CN"/>
        </w:rPr>
        <w:t>R4-22068</w:t>
      </w:r>
      <w:r w:rsidR="003F2860">
        <w:rPr>
          <w:rFonts w:eastAsia="宋体"/>
          <w:lang w:val="en-US" w:eastAsia="zh-CN"/>
        </w:rPr>
        <w:t>74</w:t>
      </w:r>
      <w:r>
        <w:rPr>
          <w:rFonts w:eastAsia="宋体"/>
          <w:lang w:val="en-US" w:eastAsia="zh-CN"/>
        </w:rPr>
        <w:t xml:space="preserve">, </w:t>
      </w:r>
      <w:r w:rsidR="003F2860" w:rsidRPr="003F2860">
        <w:rPr>
          <w:rFonts w:eastAsia="宋体"/>
          <w:lang w:val="en-US" w:eastAsia="zh-CN"/>
        </w:rPr>
        <w:t>WF on R17 NR MG enhancements – multiple concurrent MGs</w:t>
      </w:r>
      <w:r>
        <w:rPr>
          <w:rFonts w:eastAsia="宋体"/>
          <w:lang w:val="en-US" w:eastAsia="zh-CN"/>
        </w:rPr>
        <w:t xml:space="preserve">, </w:t>
      </w:r>
      <w:proofErr w:type="spellStart"/>
      <w:r w:rsidR="003F2860" w:rsidRPr="003F2860">
        <w:rPr>
          <w:rFonts w:eastAsia="宋体"/>
          <w:lang w:val="en-US" w:eastAsia="zh-CN"/>
        </w:rPr>
        <w:t>MediaTek</w:t>
      </w:r>
      <w:proofErr w:type="spellEnd"/>
      <w:r w:rsidR="003F2860" w:rsidRPr="003F2860">
        <w:rPr>
          <w:rFonts w:eastAsia="宋体"/>
          <w:lang w:val="en-US" w:eastAsia="zh-CN"/>
        </w:rPr>
        <w:t xml:space="preserve"> Inc.</w:t>
      </w:r>
    </w:p>
    <w:p w:rsidR="009C78BB" w:rsidRPr="000A0C51" w:rsidRDefault="007176EA" w:rsidP="007176EA">
      <w:pPr>
        <w:numPr>
          <w:ilvl w:val="0"/>
          <w:numId w:val="5"/>
        </w:numPr>
        <w:spacing w:before="120" w:after="120"/>
        <w:rPr>
          <w:rFonts w:eastAsia="宋体"/>
          <w:lang w:val="en-US" w:eastAsia="zh-CN"/>
        </w:rPr>
      </w:pPr>
      <w:r w:rsidRPr="007176EA">
        <w:rPr>
          <w:rFonts w:eastAsia="宋体"/>
          <w:lang w:val="en-US" w:eastAsia="zh-CN"/>
        </w:rPr>
        <w:t>R4-2207058</w:t>
      </w:r>
      <w:r>
        <w:rPr>
          <w:rFonts w:eastAsia="宋体"/>
          <w:lang w:val="en-US" w:eastAsia="zh-CN"/>
        </w:rPr>
        <w:t xml:space="preserve">, </w:t>
      </w:r>
      <w:r w:rsidRPr="007176EA">
        <w:rPr>
          <w:rFonts w:eastAsia="宋体"/>
          <w:lang w:val="en-US" w:eastAsia="zh-CN"/>
        </w:rPr>
        <w:t>Email discussion summary for [102-e</w:t>
      </w:r>
      <w:proofErr w:type="gramStart"/>
      <w:r w:rsidRPr="007176EA">
        <w:rPr>
          <w:rFonts w:eastAsia="宋体"/>
          <w:lang w:val="en-US" w:eastAsia="zh-CN"/>
        </w:rPr>
        <w:t>][</w:t>
      </w:r>
      <w:proofErr w:type="gramEnd"/>
      <w:r w:rsidRPr="007176EA">
        <w:rPr>
          <w:rFonts w:eastAsia="宋体"/>
          <w:lang w:val="en-US" w:eastAsia="zh-CN"/>
        </w:rPr>
        <w:t>217] NR_MG_enh_1</w:t>
      </w:r>
      <w:r>
        <w:rPr>
          <w:rFonts w:eastAsia="宋体"/>
          <w:lang w:val="en-US" w:eastAsia="zh-CN"/>
        </w:rPr>
        <w:t xml:space="preserve">, </w:t>
      </w:r>
      <w:r w:rsidRPr="007176EA">
        <w:rPr>
          <w:rFonts w:eastAsia="宋体"/>
          <w:lang w:val="en-US" w:eastAsia="zh-CN"/>
        </w:rPr>
        <w:t>Moderator (</w:t>
      </w:r>
      <w:proofErr w:type="spellStart"/>
      <w:r w:rsidRPr="007176EA">
        <w:rPr>
          <w:rFonts w:eastAsia="宋体"/>
          <w:lang w:val="en-US" w:eastAsia="zh-CN"/>
        </w:rPr>
        <w:t>MediaTek</w:t>
      </w:r>
      <w:proofErr w:type="spellEnd"/>
      <w:r w:rsidRPr="007176EA">
        <w:rPr>
          <w:rFonts w:eastAsia="宋体"/>
          <w:lang w:val="en-US" w:eastAsia="zh-CN"/>
        </w:rPr>
        <w:t xml:space="preserve"> </w:t>
      </w:r>
      <w:proofErr w:type="spellStart"/>
      <w:r w:rsidRPr="007176EA">
        <w:rPr>
          <w:rFonts w:eastAsia="宋体"/>
          <w:lang w:val="en-US" w:eastAsia="zh-CN"/>
        </w:rPr>
        <w:t>inc.</w:t>
      </w:r>
      <w:proofErr w:type="spellEnd"/>
      <w:r w:rsidRPr="007176EA">
        <w:rPr>
          <w:rFonts w:eastAsia="宋体"/>
          <w:lang w:val="en-US" w:eastAsia="zh-CN"/>
        </w:rPr>
        <w:t>)</w:t>
      </w:r>
    </w:p>
    <w:sectPr w:rsidR="009C78BB" w:rsidRPr="000A0C5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BCA" w:rsidRDefault="00AD0BCA">
      <w:pPr>
        <w:spacing w:before="120" w:after="120"/>
      </w:pPr>
      <w:r>
        <w:separator/>
      </w:r>
    </w:p>
  </w:endnote>
  <w:endnote w:type="continuationSeparator" w:id="0">
    <w:p w:rsidR="00AD0BCA" w:rsidRDefault="00AD0BC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2EE" w:rsidRDefault="00F622E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622EE" w:rsidRDefault="00F622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2EE" w:rsidRDefault="00F622E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03A2B">
      <w:rPr>
        <w:rStyle w:val="af1"/>
      </w:rPr>
      <w:t>6</w:t>
    </w:r>
    <w:r>
      <w:rPr>
        <w:rStyle w:val="af1"/>
      </w:rPr>
      <w:fldChar w:fldCharType="end"/>
    </w:r>
  </w:p>
  <w:p w:rsidR="00F622EE" w:rsidRDefault="00F622E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BCA" w:rsidRDefault="00AD0BCA">
      <w:pPr>
        <w:spacing w:before="120" w:after="120"/>
      </w:pPr>
      <w:r>
        <w:separator/>
      </w:r>
    </w:p>
  </w:footnote>
  <w:footnote w:type="continuationSeparator" w:id="0">
    <w:p w:rsidR="00AD0BCA" w:rsidRDefault="00AD0BC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29"/>
  </w:num>
  <w:num w:numId="3">
    <w:abstractNumId w:val="34"/>
  </w:num>
  <w:num w:numId="4">
    <w:abstractNumId w:val="7"/>
  </w:num>
  <w:num w:numId="5">
    <w:abstractNumId w:val="16"/>
  </w:num>
  <w:num w:numId="6">
    <w:abstractNumId w:val="28"/>
  </w:num>
  <w:num w:numId="7">
    <w:abstractNumId w:val="19"/>
  </w:num>
  <w:num w:numId="8">
    <w:abstractNumId w:val="36"/>
    <w:lvlOverride w:ilvl="0">
      <w:startOverride w:val="1"/>
    </w:lvlOverride>
  </w:num>
  <w:num w:numId="9">
    <w:abstractNumId w:val="26"/>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8"/>
  </w:num>
  <w:num w:numId="15">
    <w:abstractNumId w:val="27"/>
  </w:num>
  <w:num w:numId="16">
    <w:abstractNumId w:val="21"/>
  </w:num>
  <w:num w:numId="17">
    <w:abstractNumId w:val="9"/>
  </w:num>
  <w:num w:numId="18">
    <w:abstractNumId w:val="10"/>
  </w:num>
  <w:num w:numId="19">
    <w:abstractNumId w:val="25"/>
  </w:num>
  <w:num w:numId="20">
    <w:abstractNumId w:val="12"/>
  </w:num>
  <w:num w:numId="21">
    <w:abstractNumId w:val="5"/>
  </w:num>
  <w:num w:numId="22">
    <w:abstractNumId w:val="31"/>
  </w:num>
  <w:num w:numId="23">
    <w:abstractNumId w:val="14"/>
  </w:num>
  <w:num w:numId="24">
    <w:abstractNumId w:val="23"/>
  </w:num>
  <w:num w:numId="25">
    <w:abstractNumId w:val="2"/>
  </w:num>
  <w:num w:numId="26">
    <w:abstractNumId w:val="20"/>
  </w:num>
  <w:num w:numId="27">
    <w:abstractNumId w:val="32"/>
  </w:num>
  <w:num w:numId="28">
    <w:abstractNumId w:val="4"/>
  </w:num>
  <w:num w:numId="29">
    <w:abstractNumId w:val="33"/>
  </w:num>
  <w:num w:numId="30">
    <w:abstractNumId w:val="11"/>
  </w:num>
  <w:num w:numId="31">
    <w:abstractNumId w:val="1"/>
  </w:num>
  <w:num w:numId="32">
    <w:abstractNumId w:val="35"/>
  </w:num>
  <w:num w:numId="33">
    <w:abstractNumId w:val="22"/>
  </w:num>
  <w:num w:numId="34">
    <w:abstractNumId w:val="15"/>
  </w:num>
  <w:num w:numId="35">
    <w:abstractNumId w:val="18"/>
  </w:num>
  <w:num w:numId="36">
    <w:abstractNumId w:val="18"/>
  </w:num>
  <w:num w:numId="37">
    <w:abstractNumId w:val="18"/>
  </w:num>
  <w:num w:numId="38">
    <w:abstractNumId w:val="18"/>
  </w:num>
  <w:num w:numId="39">
    <w:abstractNumId w:val="0"/>
  </w:num>
  <w:num w:numId="40">
    <w:abstractNumId w:val="30"/>
  </w:num>
  <w:num w:numId="41">
    <w:abstractNumId w:val="3"/>
  </w:num>
  <w:num w:numId="4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77B"/>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7C6"/>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4F4E"/>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AFB"/>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A7D"/>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5C0"/>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866"/>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60"/>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19"/>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15D"/>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0F1"/>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70A"/>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E"/>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6EA"/>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2B"/>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615"/>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8BB"/>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BCA"/>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5C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1F0"/>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4CD"/>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DF"/>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2EE"/>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paragraph" w:customStyle="1" w:styleId="Agreement">
    <w:name w:val="Agreement"/>
    <w:basedOn w:val="a"/>
    <w:uiPriority w:val="99"/>
    <w:qFormat/>
    <w:rsid w:val="003F2860"/>
    <w:pPr>
      <w:numPr>
        <w:numId w:val="40"/>
      </w:numPr>
      <w:tabs>
        <w:tab w:val="clear" w:pos="360"/>
        <w:tab w:val="num" w:pos="432"/>
      </w:tabs>
      <w:spacing w:beforeLines="0" w:before="60" w:afterLines="0" w:after="0"/>
      <w:ind w:left="432" w:hanging="432"/>
    </w:pPr>
    <w:rPr>
      <w:rFonts w:ascii="Arial" w:eastAsia="宋体" w:hAnsi="Arial" w:cs="Arial"/>
      <w:b/>
      <w:b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C4485CB-CB0C-4E20-B40F-A1D2EAA6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50656</TotalTime>
  <Pages>6</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137</cp:revision>
  <cp:lastPrinted>2009-04-22T06:01:00Z</cp:lastPrinted>
  <dcterms:created xsi:type="dcterms:W3CDTF">2020-07-07T06:33:00Z</dcterms:created>
  <dcterms:modified xsi:type="dcterms:W3CDTF">2022-04-25T13:02:00Z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