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954C7E2" w:rsidR="001E41F3" w:rsidRPr="00DB6E9D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B6E9D">
        <w:rPr>
          <w:b/>
          <w:noProof/>
          <w:sz w:val="24"/>
        </w:rPr>
        <w:t>3GPP TSG-</w:t>
      </w:r>
      <w:r w:rsidR="009146CE">
        <w:fldChar w:fldCharType="begin"/>
      </w:r>
      <w:r w:rsidR="009146CE">
        <w:instrText xml:space="preserve"> DOCPROPERTY  TSG/WGRef  \* MERGEFORMAT </w:instrText>
      </w:r>
      <w:r w:rsidR="009146CE">
        <w:fldChar w:fldCharType="separate"/>
      </w:r>
      <w:r w:rsidR="002E11A0" w:rsidRPr="002E11A0">
        <w:rPr>
          <w:b/>
          <w:noProof/>
          <w:sz w:val="24"/>
        </w:rPr>
        <w:t>RAN4</w:t>
      </w:r>
      <w:r w:rsidR="009146CE">
        <w:rPr>
          <w:b/>
          <w:noProof/>
          <w:sz w:val="24"/>
        </w:rPr>
        <w:fldChar w:fldCharType="end"/>
      </w:r>
      <w:r w:rsidR="00C66BA2" w:rsidRPr="00DB6E9D">
        <w:rPr>
          <w:b/>
          <w:noProof/>
          <w:sz w:val="24"/>
        </w:rPr>
        <w:t xml:space="preserve"> </w:t>
      </w:r>
      <w:r w:rsidRPr="00DB6E9D">
        <w:rPr>
          <w:b/>
          <w:noProof/>
          <w:sz w:val="24"/>
        </w:rPr>
        <w:t>Meeting #</w:t>
      </w:r>
      <w:r w:rsidR="009146CE">
        <w:fldChar w:fldCharType="begin"/>
      </w:r>
      <w:r w:rsidR="009146CE">
        <w:instrText xml:space="preserve"> DOCPROPERTY  MtgSeq  \* MERGEFORMAT </w:instrText>
      </w:r>
      <w:r w:rsidR="009146CE">
        <w:fldChar w:fldCharType="separate"/>
      </w:r>
      <w:r w:rsidR="002E11A0" w:rsidRPr="002E11A0">
        <w:rPr>
          <w:b/>
          <w:noProof/>
          <w:sz w:val="24"/>
        </w:rPr>
        <w:t>103</w:t>
      </w:r>
      <w:r w:rsidR="009146CE">
        <w:rPr>
          <w:b/>
          <w:noProof/>
          <w:sz w:val="24"/>
        </w:rPr>
        <w:fldChar w:fldCharType="end"/>
      </w:r>
      <w:r w:rsidR="009146CE">
        <w:fldChar w:fldCharType="begin"/>
      </w:r>
      <w:r w:rsidR="009146CE">
        <w:instrText xml:space="preserve"> DOCPROPERTY  MtgTitle  \* MERGEFORMAT </w:instrText>
      </w:r>
      <w:r w:rsidR="009146CE">
        <w:fldChar w:fldCharType="separate"/>
      </w:r>
      <w:r w:rsidR="002E11A0" w:rsidRPr="002E11A0">
        <w:rPr>
          <w:b/>
          <w:noProof/>
          <w:sz w:val="24"/>
        </w:rPr>
        <w:t>-e</w:t>
      </w:r>
      <w:r w:rsidR="009146CE">
        <w:rPr>
          <w:b/>
          <w:noProof/>
          <w:sz w:val="24"/>
        </w:rPr>
        <w:fldChar w:fldCharType="end"/>
      </w:r>
      <w:r w:rsidRPr="00DB6E9D">
        <w:rPr>
          <w:b/>
          <w:i/>
          <w:noProof/>
          <w:sz w:val="28"/>
        </w:rPr>
        <w:tab/>
      </w:r>
      <w:r w:rsidR="009146CE">
        <w:fldChar w:fldCharType="begin"/>
      </w:r>
      <w:r w:rsidR="009146CE">
        <w:instrText xml:space="preserve"> DOCPROPERTY  Tdoc#  \* MERGEFORMAT </w:instrText>
      </w:r>
      <w:r w:rsidR="009146CE">
        <w:fldChar w:fldCharType="separate"/>
      </w:r>
      <w:r w:rsidR="002E11A0" w:rsidRPr="002E11A0">
        <w:rPr>
          <w:b/>
          <w:i/>
          <w:noProof/>
          <w:sz w:val="28"/>
        </w:rPr>
        <w:t>R4-2207792</w:t>
      </w:r>
      <w:r w:rsidR="009146CE">
        <w:rPr>
          <w:b/>
          <w:i/>
          <w:noProof/>
          <w:sz w:val="28"/>
        </w:rPr>
        <w:fldChar w:fldCharType="end"/>
      </w:r>
    </w:p>
    <w:p w14:paraId="7CB45193" w14:textId="1530D53D" w:rsidR="001E41F3" w:rsidRPr="00DB6E9D" w:rsidRDefault="009146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E11A0" w:rsidRPr="002E11A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 w:rsidRPr="00DB6E9D">
        <w:rPr>
          <w:b/>
          <w:noProof/>
          <w:sz w:val="24"/>
        </w:rPr>
        <w:t xml:space="preserve">, </w:t>
      </w:r>
      <w:r w:rsidR="001A2CA0" w:rsidRPr="00DB6E9D">
        <w:fldChar w:fldCharType="begin"/>
      </w:r>
      <w:r w:rsidR="001A2CA0" w:rsidRPr="00DB6E9D">
        <w:instrText xml:space="preserve"> DOCPROPERTY  Country  \* MERGEFORMAT </w:instrText>
      </w:r>
      <w:r w:rsidR="001A2CA0" w:rsidRPr="00DB6E9D">
        <w:rPr>
          <w:b/>
          <w:noProof/>
          <w:sz w:val="24"/>
        </w:rPr>
        <w:fldChar w:fldCharType="end"/>
      </w:r>
      <w:r w:rsidR="001E41F3" w:rsidRPr="00DB6E9D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E11A0" w:rsidRPr="002E11A0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547111" w:rsidRPr="00DB6E9D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E11A0" w:rsidRPr="002E11A0">
        <w:rPr>
          <w:b/>
          <w:noProof/>
          <w:sz w:val="24"/>
        </w:rPr>
        <w:t>20th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B6E9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DB6E9D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B6E9D">
              <w:rPr>
                <w:i/>
                <w:noProof/>
                <w:sz w:val="14"/>
              </w:rPr>
              <w:t>CR-Form-v</w:t>
            </w:r>
            <w:r w:rsidR="008863B9" w:rsidRPr="00DB6E9D">
              <w:rPr>
                <w:i/>
                <w:noProof/>
                <w:sz w:val="14"/>
              </w:rPr>
              <w:t>12.</w:t>
            </w:r>
            <w:r w:rsidR="001A2CA0" w:rsidRPr="00DB6E9D">
              <w:rPr>
                <w:i/>
                <w:noProof/>
                <w:sz w:val="14"/>
              </w:rPr>
              <w:t>2</w:t>
            </w:r>
          </w:p>
        </w:tc>
      </w:tr>
      <w:tr w:rsidR="001E41F3" w:rsidRPr="00DB6E9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B6E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B6E9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B6E9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B6E9D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23450A" w:rsidR="001E41F3" w:rsidRPr="00DB6E9D" w:rsidRDefault="009146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E11A0" w:rsidRPr="002E11A0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DB6E9D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1EEAC4" w:rsidR="001E41F3" w:rsidRPr="00DB6E9D" w:rsidRDefault="009146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E11A0" w:rsidRPr="002E11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DB6E9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B6E9D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AF28FF" w:rsidR="001E41F3" w:rsidRPr="00DB6E9D" w:rsidRDefault="009146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E11A0" w:rsidRPr="002E11A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DB6E9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B6E9D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A7572A" w:rsidR="001E41F3" w:rsidRPr="00410371" w:rsidRDefault="009146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E11A0" w:rsidRPr="002E11A0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F85A005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0C4FDE0" w:rsidR="001E41F3" w:rsidRPr="00767082" w:rsidRDefault="001034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E11A0">
              <w:t xml:space="preserve">CR for </w:t>
            </w:r>
            <w:proofErr w:type="spellStart"/>
            <w:r w:rsidR="002E11A0">
              <w:t>mTRP</w:t>
            </w:r>
            <w:proofErr w:type="spellEnd"/>
            <w:r w:rsidR="002E11A0">
              <w:t xml:space="preserve"> demod requirements applicability (Rel-17)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74841B2" w:rsidR="001E41F3" w:rsidRPr="00767082" w:rsidRDefault="009146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E11A0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48CA4" w:rsidR="001E41F3" w:rsidRPr="00767082" w:rsidRDefault="007C356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2E11A0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4D5C5C" w:rsidR="001E41F3" w:rsidRPr="00767082" w:rsidRDefault="007C35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E11A0">
                <w:rPr>
                  <w:noProof/>
                </w:rPr>
                <w:t>NR_eMIMO-Perf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A5BCCC" w:rsidR="001E41F3" w:rsidRDefault="009146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11A0">
              <w:rPr>
                <w:noProof/>
              </w:rPr>
              <w:t>2022-04-25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6708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1CF821" w:rsidR="001E41F3" w:rsidRPr="00767082" w:rsidRDefault="007C356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2E11A0" w:rsidRPr="002E11A0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59C527" w:rsidR="001E41F3" w:rsidRDefault="009146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E11A0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ECB9F4A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597BC3" w:rsidR="001E41F3" w:rsidRDefault="002222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received reply LS from RAN1 (</w:t>
            </w:r>
            <w:r w:rsidRPr="002222D6">
              <w:rPr>
                <w:noProof/>
              </w:rPr>
              <w:t>R4-2206150</w:t>
            </w:r>
            <w:r>
              <w:rPr>
                <w:noProof/>
              </w:rPr>
              <w:t xml:space="preserve">) on </w:t>
            </w:r>
            <w:r w:rsidRPr="002222D6">
              <w:rPr>
                <w:bCs/>
                <w:noProof/>
              </w:rPr>
              <w:t>UE capability for supporting single DCI transmission schemes for multi-TRP</w:t>
            </w:r>
            <w:r>
              <w:rPr>
                <w:bCs/>
                <w:noProof/>
              </w:rPr>
              <w:t xml:space="preserve">. RAN1 clarified that for </w:t>
            </w:r>
            <w:r w:rsidR="00EB0354">
              <w:rPr>
                <w:bCs/>
                <w:noProof/>
              </w:rPr>
              <w:t xml:space="preserve">UE supporting </w:t>
            </w:r>
            <w:r w:rsidR="00EB0354" w:rsidRPr="00EB0354">
              <w:rPr>
                <w:bCs/>
                <w:noProof/>
                <w:lang w:val="en-US"/>
              </w:rPr>
              <w:t xml:space="preserve">single DCI </w:t>
            </w:r>
            <w:r w:rsidR="00EB0354">
              <w:rPr>
                <w:bCs/>
                <w:noProof/>
                <w:lang w:val="en-US"/>
              </w:rPr>
              <w:t xml:space="preserve">TDM Scheme A, </w:t>
            </w:r>
            <w:r w:rsidR="00EB0354" w:rsidRPr="00EB0354">
              <w:rPr>
                <w:bCs/>
                <w:noProof/>
                <w:lang w:val="en-US"/>
              </w:rPr>
              <w:t xml:space="preserve">FDM </w:t>
            </w:r>
            <w:r w:rsidR="00EB0354">
              <w:rPr>
                <w:bCs/>
                <w:noProof/>
                <w:lang w:val="en-US"/>
              </w:rPr>
              <w:t>or</w:t>
            </w:r>
            <w:r w:rsidR="00EB0354" w:rsidRPr="00EB0354">
              <w:rPr>
                <w:bCs/>
                <w:noProof/>
                <w:lang w:val="en-US"/>
              </w:rPr>
              <w:t xml:space="preserve"> SDM transmission</w:t>
            </w:r>
            <w:r w:rsidR="00EB0354">
              <w:rPr>
                <w:bCs/>
                <w:noProof/>
                <w:lang w:val="en-US"/>
              </w:rPr>
              <w:t xml:space="preserve"> schemes in any CC/band the </w:t>
            </w:r>
            <w:r w:rsidR="00EB0354" w:rsidRPr="00EB0354">
              <w:rPr>
                <w:bCs/>
                <w:noProof/>
                <w:lang w:val="en-US"/>
              </w:rPr>
              <w:t>UE is required to support at least 2 active TCI states in the corresponding CC/band</w:t>
            </w:r>
            <w:r w:rsidR="00EB0354">
              <w:rPr>
                <w:bCs/>
                <w:noProof/>
                <w:lang w:val="en-US"/>
              </w:rPr>
              <w:t xml:space="preserve">. </w:t>
            </w:r>
            <w:r w:rsidR="00C21C20">
              <w:rPr>
                <w:bCs/>
                <w:noProof/>
                <w:lang w:val="en-US"/>
              </w:rPr>
              <w:t xml:space="preserve">RAN1 or RAN2 doesn’t define a pre-requisite that </w:t>
            </w:r>
            <w:r w:rsidR="00A5643B">
              <w:rPr>
                <w:bCs/>
                <w:noProof/>
                <w:lang w:val="en-US"/>
              </w:rPr>
              <w:t xml:space="preserve">UE supporting single DCI transmission schemes are required to support at least 2 active TCI states. </w:t>
            </w:r>
            <w:r w:rsidR="00EB0354">
              <w:rPr>
                <w:bCs/>
                <w:noProof/>
                <w:lang w:val="en-US"/>
              </w:rPr>
              <w:t>Clarification in RAN4 requirements applicability is needed that UE needs to support at least 2 active TCI states.</w:t>
            </w:r>
            <w:r w:rsidR="007133A1">
              <w:rPr>
                <w:bCs/>
                <w:noProof/>
                <w:lang w:val="en-US"/>
              </w:rPr>
              <w:br/>
            </w:r>
            <w:r w:rsidR="007133A1">
              <w:rPr>
                <w:noProof/>
              </w:rPr>
              <w:t xml:space="preserve">For Inter-Slot TDM, the IE </w:t>
            </w:r>
            <w:r w:rsidR="007133A1" w:rsidRPr="007133A1">
              <w:rPr>
                <w:i/>
                <w:iCs/>
                <w:lang w:val="en-US" w:eastAsia="zh-CN"/>
              </w:rPr>
              <w:t>maxNumberTCI-states-r16</w:t>
            </w:r>
            <w:r w:rsidR="007133A1">
              <w:rPr>
                <w:lang w:val="en-US" w:eastAsia="zh-CN"/>
              </w:rPr>
              <w:t xml:space="preserve"> is part of </w:t>
            </w:r>
            <w:r w:rsidR="007133A1" w:rsidRPr="007133A1">
              <w:rPr>
                <w:i/>
                <w:iCs/>
              </w:rPr>
              <w:t>supportInter-slotTDM-r16</w:t>
            </w:r>
            <w:r w:rsidR="007133A1">
              <w:t>. It need not be in a separate row.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056BD" w14:textId="77777777" w:rsidR="007133A1" w:rsidRDefault="00EB03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applicabi</w:t>
            </w:r>
            <w:r w:rsidR="00C21C20">
              <w:rPr>
                <w:noProof/>
              </w:rPr>
              <w:t>lity notes that UE is required to support at least 2 active states for the requirement to be applicable</w:t>
            </w:r>
            <w:r w:rsidR="007133A1">
              <w:rPr>
                <w:noProof/>
              </w:rPr>
              <w:t xml:space="preserve"> for FDM and FDM scheme</w:t>
            </w:r>
          </w:p>
          <w:p w14:paraId="31C656EC" w14:textId="1B78C6F7" w:rsidR="001E41F3" w:rsidRDefault="00713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Deleted additional row for applicability based on </w:t>
            </w:r>
            <w:r w:rsidRPr="007133A1">
              <w:rPr>
                <w:i/>
                <w:iCs/>
                <w:lang w:val="en-US" w:eastAsia="zh-CN"/>
              </w:rPr>
              <w:t>maxNumberTCI-states-r16</w:t>
            </w:r>
            <w:r>
              <w:rPr>
                <w:noProof/>
              </w:rPr>
              <w:br/>
              <w:t>and added it in applicability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C88DA0" w:rsidR="001E41F3" w:rsidRDefault="00C21C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Single DCI multi TRxP requirements applicability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CCF4B5" w:rsidR="001E41F3" w:rsidRDefault="00A564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C1EAC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1E41F3" w:rsidRDefault="00B71D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71C28" w14:textId="77777777" w:rsidR="00EB0354" w:rsidRPr="00A55507" w:rsidRDefault="00EB0354" w:rsidP="00EB0354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6A88509A" w14:textId="77777777" w:rsidR="00A5643B" w:rsidRPr="00C25669" w:rsidRDefault="00A5643B" w:rsidP="00A5643B">
      <w:pPr>
        <w:pStyle w:val="Heading4"/>
        <w:rPr>
          <w:lang w:eastAsia="zh-CN"/>
        </w:rPr>
      </w:pPr>
      <w:bookmarkStart w:id="1" w:name="_Toc21338163"/>
      <w:bookmarkStart w:id="2" w:name="_Toc29808271"/>
      <w:bookmarkStart w:id="3" w:name="_Toc37068190"/>
      <w:bookmarkStart w:id="4" w:name="_Toc37083733"/>
      <w:bookmarkStart w:id="5" w:name="_Toc37084075"/>
      <w:bookmarkStart w:id="6" w:name="_Toc40209437"/>
      <w:bookmarkStart w:id="7" w:name="_Toc40209779"/>
      <w:bookmarkStart w:id="8" w:name="_Toc45892738"/>
      <w:bookmarkStart w:id="9" w:name="_Toc53176595"/>
      <w:bookmarkStart w:id="10" w:name="_Toc61120871"/>
      <w:bookmarkStart w:id="11" w:name="_Toc67918015"/>
      <w:bookmarkStart w:id="12" w:name="_Toc76297569"/>
      <w:bookmarkStart w:id="13" w:name="_Toc76571499"/>
      <w:bookmarkStart w:id="14" w:name="_Toc76650641"/>
      <w:bookmarkStart w:id="15" w:name="_Toc76653757"/>
      <w:bookmarkStart w:id="16" w:name="_Toc83742367"/>
      <w:bookmarkStart w:id="17" w:name="_Toc91440141"/>
      <w:bookmarkStart w:id="18" w:name="_Toc98854619"/>
      <w:r w:rsidRPr="00C25669">
        <w:t>5.1.1.3</w:t>
      </w:r>
      <w:r w:rsidRPr="00C25669">
        <w:rPr>
          <w:rFonts w:hint="eastAsia"/>
        </w:rPr>
        <w:tab/>
      </w:r>
      <w:r w:rsidRPr="00C25669">
        <w:t xml:space="preserve">Applicability of requirements for optional UE </w:t>
      </w:r>
      <w:r w:rsidRPr="00C25669">
        <w:rPr>
          <w:rFonts w:hint="eastAsia"/>
          <w:lang w:eastAsia="zh-CN"/>
        </w:rPr>
        <w:t>features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A890701" w14:textId="77777777" w:rsidR="00A5643B" w:rsidRPr="00C25669" w:rsidRDefault="00A5643B" w:rsidP="00A5643B">
      <w:bookmarkStart w:id="19" w:name="_Hlk19883175"/>
      <w:r w:rsidRPr="00C25669">
        <w:rPr>
          <w:rFonts w:eastAsia="SimSun"/>
        </w:rPr>
        <w:t xml:space="preserve">The performance requirements in Table 5.1.1.3-1 shall apply for UEs which support optional UE </w:t>
      </w:r>
      <w:r w:rsidRPr="00C25669">
        <w:rPr>
          <w:rFonts w:eastAsia="SimSun" w:hint="eastAsia"/>
          <w:lang w:eastAsia="zh-CN"/>
        </w:rPr>
        <w:t>features</w:t>
      </w:r>
      <w:r w:rsidRPr="00C25669">
        <w:rPr>
          <w:rFonts w:eastAsia="SimSun"/>
          <w:lang w:eastAsia="zh-CN"/>
        </w:rPr>
        <w:t xml:space="preserve"> only</w:t>
      </w:r>
      <w:r w:rsidRPr="00C25669">
        <w:t>.</w:t>
      </w:r>
    </w:p>
    <w:bookmarkEnd w:id="19"/>
    <w:p w14:paraId="45DE69C9" w14:textId="77777777" w:rsidR="00A5643B" w:rsidRPr="00C25669" w:rsidRDefault="00A5643B" w:rsidP="00A5643B">
      <w:pPr>
        <w:pStyle w:val="TH"/>
        <w:rPr>
          <w:lang w:eastAsia="zh-CN"/>
        </w:rPr>
      </w:pPr>
      <w:r w:rsidRPr="00C25669">
        <w:lastRenderedPageBreak/>
        <w:t>Table 5.1.1.3-1</w:t>
      </w:r>
      <w:r w:rsidRPr="00C25669">
        <w:rPr>
          <w:rFonts w:hint="eastAsia"/>
          <w:lang w:eastAsia="zh-CN"/>
        </w:rPr>
        <w:t>:</w:t>
      </w:r>
      <w:r w:rsidRPr="00C25669">
        <w:t xml:space="preserve"> Requirements applicability for optional UE </w:t>
      </w:r>
      <w:r w:rsidRPr="00C25669">
        <w:rPr>
          <w:rFonts w:hint="eastAsia"/>
          <w:lang w:eastAsia="zh-CN"/>
        </w:rPr>
        <w:t>features</w:t>
      </w:r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0"/>
        <w:gridCol w:w="1081"/>
        <w:gridCol w:w="950"/>
        <w:gridCol w:w="2560"/>
        <w:gridCol w:w="1909"/>
      </w:tblGrid>
      <w:tr w:rsidR="00A5643B" w:rsidRPr="00C25669" w14:paraId="2B84403D" w14:textId="77777777" w:rsidTr="007133A1">
        <w:trPr>
          <w:trHeight w:val="58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D153F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lastRenderedPageBreak/>
              <w:t>UE feature/capability</w:t>
            </w:r>
            <w:r w:rsidRPr="00C25669">
              <w:rPr>
                <w:rFonts w:hint="eastAsia"/>
                <w:lang w:eastAsia="ko-KR"/>
              </w:rPr>
              <w:t xml:space="preserve"> [14]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4C177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type</w:t>
            </w:r>
          </w:p>
        </w:tc>
        <w:tc>
          <w:tcPr>
            <w:tcW w:w="1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2ED92E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Test list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EB50C" w14:textId="77777777" w:rsidR="00A5643B" w:rsidRPr="00C25669" w:rsidRDefault="00A5643B" w:rsidP="00047E36">
            <w:pPr>
              <w:pStyle w:val="TAH"/>
              <w:rPr>
                <w:lang w:eastAsia="ko-KR"/>
              </w:rPr>
            </w:pPr>
            <w:r w:rsidRPr="00C25669">
              <w:rPr>
                <w:lang w:eastAsia="ko-KR"/>
              </w:rPr>
              <w:t>Applicability notes</w:t>
            </w:r>
          </w:p>
        </w:tc>
      </w:tr>
      <w:tr w:rsidR="00A5643B" w:rsidRPr="00C25669" w14:paraId="146AECA1" w14:textId="77777777" w:rsidTr="007133A1">
        <w:trPr>
          <w:trHeight w:val="153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BA12474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rFonts w:eastAsia="SimSun"/>
                <w:lang w:val="en-US" w:eastAsia="zh-CN"/>
              </w:rPr>
              <w:t>SU-MIMO Interference Mitigation advanced receiver</w:t>
            </w:r>
          </w:p>
        </w:tc>
        <w:tc>
          <w:tcPr>
            <w:tcW w:w="0" w:type="auto"/>
          </w:tcPr>
          <w:p w14:paraId="400023C6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60692E2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E1C9C75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.1.1 (Test 3-1)</w:t>
            </w:r>
          </w:p>
          <w:p w14:paraId="6AAB0BDE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EF33BE9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.3.1.1 (Test 5-1)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144E2194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88C0661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04A95D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7EE23C8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83A29B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7A603829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.2.1 (Test 3-1)</w:t>
            </w:r>
          </w:p>
          <w:p w14:paraId="58576A70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2C9B3A1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.3.2.1 (Test 5-1)</w:t>
            </w:r>
          </w:p>
        </w:tc>
        <w:tc>
          <w:tcPr>
            <w:tcW w:w="1021" w:type="pct"/>
            <w:tcBorders>
              <w:top w:val="nil"/>
            </w:tcBorders>
            <w:shd w:val="clear" w:color="auto" w:fill="auto"/>
          </w:tcPr>
          <w:p w14:paraId="5A10FB7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6DD8CFA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EDDA4A3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rFonts w:hint="eastAsia"/>
                <w:lang w:val="en-US" w:eastAsia="zh-CN"/>
              </w:rPr>
              <w:t>A</w:t>
            </w:r>
            <w:r w:rsidRPr="00C25669">
              <w:rPr>
                <w:lang w:val="en-US" w:eastAsia="zh-CN"/>
              </w:rPr>
              <w:t>lternative additional DMRS position for co-existence with LTE CRS</w:t>
            </w:r>
            <w:r w:rsidRPr="00C25669">
              <w:rPr>
                <w:rFonts w:hint="eastAsia"/>
                <w:lang w:val="en-US" w:eastAsia="zh-CN"/>
              </w:rPr>
              <w:t xml:space="preserve"> </w:t>
            </w:r>
            <w:r w:rsidRPr="00C25669">
              <w:rPr>
                <w:i/>
              </w:rPr>
              <w:t>(</w:t>
            </w:r>
            <w:proofErr w:type="spellStart"/>
            <w:r w:rsidRPr="00C25669">
              <w:rPr>
                <w:i/>
              </w:rPr>
              <w:t>additionalDMRS</w:t>
            </w:r>
            <w:proofErr w:type="spellEnd"/>
            <w:r w:rsidRPr="00C25669">
              <w:rPr>
                <w:i/>
              </w:rPr>
              <w:t>-DL-Alt)</w:t>
            </w:r>
          </w:p>
        </w:tc>
        <w:tc>
          <w:tcPr>
            <w:tcW w:w="0" w:type="auto"/>
          </w:tcPr>
          <w:p w14:paraId="6801BC2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259D2F0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A2275EA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.1.4 (Test 1-2)</w:t>
            </w:r>
          </w:p>
          <w:p w14:paraId="37125F56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56E02B1A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/>
                <w:lang w:val="en-US" w:eastAsia="zh-CN"/>
              </w:rPr>
              <w:t>5.</w:t>
            </w:r>
            <w:r w:rsidRPr="0062375F">
              <w:rPr>
                <w:rFonts w:eastAsia="SimSun" w:hint="eastAsia"/>
                <w:lang w:val="en-US" w:eastAsia="zh-CN"/>
              </w:rPr>
              <w:t>2</w:t>
            </w:r>
            <w:r w:rsidRPr="0062375F">
              <w:rPr>
                <w:rFonts w:eastAsia="SimSun"/>
                <w:lang w:val="en-US" w:eastAsia="zh-CN"/>
              </w:rPr>
              <w:t>.3.1.4 (Test 1-2)</w:t>
            </w:r>
          </w:p>
        </w:tc>
        <w:tc>
          <w:tcPr>
            <w:tcW w:w="1021" w:type="pct"/>
          </w:tcPr>
          <w:p w14:paraId="70E25B8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5CFECA8" w14:textId="77777777" w:rsidTr="007133A1">
        <w:trPr>
          <w:trHeight w:val="58"/>
        </w:trPr>
        <w:tc>
          <w:tcPr>
            <w:tcW w:w="1524" w:type="pct"/>
            <w:tcBorders>
              <w:top w:val="nil"/>
            </w:tcBorders>
            <w:shd w:val="clear" w:color="auto" w:fill="auto"/>
          </w:tcPr>
          <w:p w14:paraId="6C762B4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0" w:type="auto"/>
          </w:tcPr>
          <w:p w14:paraId="0C686366" w14:textId="77777777" w:rsidR="00A5643B" w:rsidRPr="0062375F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1BB9F089" w14:textId="77777777" w:rsidR="00A5643B" w:rsidRPr="0062375F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474D7F40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>
              <w:rPr>
                <w:rFonts w:ascii="Arial" w:eastAsia="SimSun" w:hAnsi="Arial"/>
                <w:sz w:val="18"/>
                <w:lang w:val="en-US" w:eastAsia="zh-CN"/>
              </w:rPr>
              <w:t xml:space="preserve">Clause 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5.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 w:rsidRPr="0062375F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</w:t>
            </w:r>
            <w:r>
              <w:rPr>
                <w:rFonts w:ascii="Arial" w:eastAsia="SimSun" w:hAnsi="Arial"/>
                <w:sz w:val="18"/>
                <w:lang w:val="en-US" w:eastAsia="zh-CN"/>
              </w:rPr>
              <w:t>2</w:t>
            </w:r>
            <w:r w:rsidRPr="0062375F">
              <w:rPr>
                <w:rFonts w:ascii="Arial" w:eastAsia="SimSun" w:hAnsi="Arial"/>
                <w:sz w:val="18"/>
                <w:lang w:val="en-US" w:eastAsia="zh-CN"/>
              </w:rPr>
              <w:t>.4 (Test 1-2)</w:t>
            </w:r>
          </w:p>
          <w:p w14:paraId="03179F08" w14:textId="77777777" w:rsidR="00A5643B" w:rsidRPr="0062375F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</w:p>
          <w:p w14:paraId="3C3CB525" w14:textId="77777777" w:rsidR="00A5643B" w:rsidRDefault="00A5643B" w:rsidP="00047E3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 w:eastAsia="zh-CN"/>
              </w:rPr>
            </w:pP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Clause 5.</w:t>
            </w:r>
            <w:r w:rsidRPr="006075F6">
              <w:rPr>
                <w:rFonts w:ascii="Arial" w:eastAsia="SimSun" w:hAnsi="Arial" w:hint="eastAsia"/>
                <w:sz w:val="18"/>
                <w:lang w:val="en-US" w:eastAsia="zh-CN"/>
              </w:rPr>
              <w:t>2</w:t>
            </w:r>
            <w:r w:rsidRPr="006075F6">
              <w:rPr>
                <w:rFonts w:ascii="Arial" w:eastAsia="SimSun" w:hAnsi="Arial"/>
                <w:sz w:val="18"/>
                <w:lang w:val="en-US" w:eastAsia="zh-CN"/>
              </w:rPr>
              <w:t>.3.2.4 (Test 1-2)</w:t>
            </w:r>
          </w:p>
        </w:tc>
        <w:tc>
          <w:tcPr>
            <w:tcW w:w="1021" w:type="pct"/>
          </w:tcPr>
          <w:p w14:paraId="7FFE31F8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183F9380" w14:textId="77777777" w:rsidTr="007133A1">
        <w:trPr>
          <w:trHeight w:val="58"/>
        </w:trPr>
        <w:tc>
          <w:tcPr>
            <w:tcW w:w="1524" w:type="pct"/>
            <w:tcBorders>
              <w:bottom w:val="single" w:sz="4" w:space="0" w:color="auto"/>
            </w:tcBorders>
          </w:tcPr>
          <w:p w14:paraId="24B6C2B9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t xml:space="preserve">Basic DL NR-NR CA operation </w:t>
            </w:r>
            <w:r w:rsidRPr="00C25669">
              <w:rPr>
                <w:lang w:val="en-US" w:eastAsia="zh-CN"/>
              </w:rPr>
              <w:t>(</w:t>
            </w:r>
            <w:proofErr w:type="spellStart"/>
            <w:r w:rsidRPr="00C25669">
              <w:rPr>
                <w:i/>
                <w:lang w:val="en-US" w:eastAsia="zh-CN"/>
              </w:rPr>
              <w:t>supportedBandCombinationList</w:t>
            </w:r>
            <w:proofErr w:type="spellEnd"/>
            <w:r w:rsidRPr="00C25669">
              <w:rPr>
                <w:lang w:val="en-US" w:eastAsia="zh-CN"/>
              </w:rPr>
              <w:t>)</w:t>
            </w:r>
          </w:p>
        </w:tc>
        <w:tc>
          <w:tcPr>
            <w:tcW w:w="0" w:type="auto"/>
          </w:tcPr>
          <w:p w14:paraId="1258F6F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 w:hint="eastAsia"/>
                <w:lang w:val="en-US" w:eastAsia="zh-CN"/>
              </w:rPr>
              <w:t>NR CA</w:t>
            </w:r>
          </w:p>
        </w:tc>
        <w:tc>
          <w:tcPr>
            <w:tcW w:w="0" w:type="auto"/>
            <w:shd w:val="clear" w:color="auto" w:fill="auto"/>
          </w:tcPr>
          <w:p w14:paraId="7A065D2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62375F">
              <w:rPr>
                <w:rFonts w:eastAsia="SimSun"/>
                <w:lang w:val="en-US" w:eastAsia="zh-CN"/>
              </w:rPr>
              <w:t>SDR</w:t>
            </w:r>
          </w:p>
        </w:tc>
        <w:tc>
          <w:tcPr>
            <w:tcW w:w="1369" w:type="pct"/>
            <w:shd w:val="clear" w:color="auto" w:fill="auto"/>
          </w:tcPr>
          <w:p w14:paraId="6131A18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Clause </w:t>
            </w:r>
            <w:r w:rsidRPr="0062375F">
              <w:rPr>
                <w:rFonts w:eastAsia="SimSun" w:hint="eastAsia"/>
                <w:lang w:val="en-US" w:eastAsia="zh-CN"/>
              </w:rPr>
              <w:t>5</w:t>
            </w:r>
            <w:r w:rsidRPr="0062375F">
              <w:rPr>
                <w:rFonts w:eastAsia="SimSun"/>
                <w:lang w:val="en-US" w:eastAsia="zh-CN"/>
              </w:rPr>
              <w:t>.5A.1</w:t>
            </w:r>
          </w:p>
        </w:tc>
        <w:tc>
          <w:tcPr>
            <w:tcW w:w="1021" w:type="pct"/>
            <w:tcBorders>
              <w:bottom w:val="single" w:sz="4" w:space="0" w:color="auto"/>
            </w:tcBorders>
          </w:tcPr>
          <w:p w14:paraId="480F712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1)Up to 16 DL carriers</w:t>
            </w:r>
          </w:p>
          <w:p w14:paraId="13755B63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C25669">
              <w:rPr>
                <w:lang w:val="en-US" w:eastAsia="zh-CN"/>
              </w:rPr>
              <w:t>2)</w:t>
            </w:r>
            <w:r w:rsidRPr="00C25669">
              <w:rPr>
                <w:rFonts w:hint="eastAsia"/>
                <w:lang w:val="en-US" w:eastAsia="zh-CN"/>
              </w:rPr>
              <w:t>Same numero</w:t>
            </w:r>
            <w:r w:rsidRPr="00C25669">
              <w:rPr>
                <w:lang w:val="en-US" w:eastAsia="zh-CN"/>
              </w:rPr>
              <w:t>logy across carrier for data/control channel at a given time</w:t>
            </w:r>
          </w:p>
        </w:tc>
      </w:tr>
      <w:tr w:rsidR="00A5643B" w:rsidRPr="00C25669" w14:paraId="3CFEBCD6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A0A4142" w14:textId="77777777" w:rsidR="00A5643B" w:rsidRPr="00C25669" w:rsidRDefault="00A5643B" w:rsidP="00047E36">
            <w:pPr>
              <w:pStyle w:val="TAL"/>
            </w:pPr>
            <w:r w:rsidRPr="004F566A">
              <w:t>Enhanced demodulation processing for HST-SFN joint transmission scheme with velocity up to 500km/h</w:t>
            </w:r>
          </w:p>
        </w:tc>
        <w:tc>
          <w:tcPr>
            <w:tcW w:w="0" w:type="auto"/>
          </w:tcPr>
          <w:p w14:paraId="56765DD0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shd w:val="clear" w:color="auto" w:fill="auto"/>
          </w:tcPr>
          <w:p w14:paraId="15F9D06D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BBDB39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279FD1CB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</w:p>
          <w:p w14:paraId="3940311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6EA7F8B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6192529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9F248D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5B4A01A6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shd w:val="clear" w:color="auto" w:fill="auto"/>
          </w:tcPr>
          <w:p w14:paraId="412E21A2" w14:textId="77777777" w:rsidR="00A5643B" w:rsidRPr="0062375F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21CD260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  <w:p w14:paraId="5637F29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</w:p>
          <w:p w14:paraId="3B6373B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5.2.3.2.</w:t>
            </w:r>
            <w:r>
              <w:rPr>
                <w:rFonts w:eastAsia="SimSun"/>
                <w:lang w:val="ru-RU" w:eastAsia="zh-CN"/>
              </w:rPr>
              <w:t>9</w:t>
            </w:r>
            <w:r>
              <w:rPr>
                <w:rFonts w:eastAsia="SimSun"/>
                <w:lang w:val="en-US" w:eastAsia="zh-CN"/>
              </w:rPr>
              <w:t xml:space="preserve"> (Test 1-1)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5ADE9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B47B224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4DB370A2" w14:textId="77777777" w:rsidR="00A5643B" w:rsidRPr="00C25669" w:rsidRDefault="00A5643B" w:rsidP="00047E36">
            <w:pPr>
              <w:pStyle w:val="TAL"/>
            </w:pPr>
            <w:r>
              <w:rPr>
                <w:rFonts w:cs="Arial"/>
                <w:szCs w:val="18"/>
              </w:rPr>
              <w:t>A</w:t>
            </w:r>
            <w:r w:rsidRPr="00387C93">
              <w:rPr>
                <w:rFonts w:cs="Arial"/>
                <w:szCs w:val="18"/>
              </w:rPr>
              <w:t xml:space="preserve">lternative 64QAM MCS table for </w:t>
            </w:r>
            <w:proofErr w:type="spellStart"/>
            <w:r w:rsidRPr="00387C93">
              <w:rPr>
                <w:rFonts w:cs="Arial"/>
                <w:szCs w:val="18"/>
              </w:rPr>
              <w:t>PDSCH</w:t>
            </w:r>
            <w:r w:rsidDel="009632EE">
              <w:rPr>
                <w:rFonts w:hint="eastAsia"/>
                <w:lang w:eastAsia="zh-CN"/>
              </w:rPr>
              <w:t>N</w:t>
            </w:r>
            <w:r w:rsidRPr="000E3724" w:rsidDel="009632EE">
              <w:t>ew</w:t>
            </w:r>
            <w:proofErr w:type="spellEnd"/>
            <w:r w:rsidRPr="000E3724" w:rsidDel="009632EE">
              <w:t xml:space="preserve"> 64QAM MCS table for PDSCH</w:t>
            </w:r>
            <w:r>
              <w:t xml:space="preserve"> (</w:t>
            </w:r>
            <w:r w:rsidRPr="000E3724">
              <w:rPr>
                <w:i/>
              </w:rPr>
              <w:t>dl-64QAM-MCS-TableAlt</w:t>
            </w:r>
            <w:r>
              <w:t>)</w:t>
            </w:r>
          </w:p>
        </w:tc>
        <w:tc>
          <w:tcPr>
            <w:tcW w:w="0" w:type="auto"/>
          </w:tcPr>
          <w:p w14:paraId="77F4CF6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05C60A2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9810CC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06D4237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  <w:p w14:paraId="136202D3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5.2.2.1.6</w:t>
            </w:r>
          </w:p>
          <w:p w14:paraId="321303A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5.2.3.1.6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1E804E4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4EB152D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89D955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6B636BF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6030E32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4E86361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0DD5E6A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  <w:p w14:paraId="61FF37EA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Clause 5.2.2.2.6</w:t>
            </w:r>
          </w:p>
          <w:p w14:paraId="1710E74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 w:eastAsia="zh-CN"/>
              </w:rPr>
              <w:t>lause 5.2.3.2.6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85250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73A94AB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599834B1" w14:textId="77777777" w:rsidR="00A5643B" w:rsidRPr="00C25669" w:rsidRDefault="00A5643B" w:rsidP="00047E36">
            <w:pPr>
              <w:pStyle w:val="TAL"/>
            </w:pPr>
            <w:r w:rsidRPr="00387C93">
              <w:t>CQI table with target BLER of 10^-5</w:t>
            </w:r>
            <w:r w:rsidDel="009632EE">
              <w:rPr>
                <w:rFonts w:eastAsia="SimSun"/>
                <w:lang w:val="en-US" w:eastAsia="zh-CN"/>
              </w:rPr>
              <w:t>New CQI table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(</w:t>
            </w:r>
            <w:proofErr w:type="spellStart"/>
            <w:r>
              <w:rPr>
                <w:rFonts w:eastAsia="SimSun"/>
                <w:lang w:eastAsia="zh-CN"/>
              </w:rPr>
              <w:t>cqi-TableAlt</w:t>
            </w:r>
            <w:proofErr w:type="spellEnd"/>
            <w:r>
              <w:rPr>
                <w:rFonts w:eastAsia="SimSun"/>
                <w:lang w:eastAsia="zh-CN"/>
              </w:rPr>
              <w:t>)</w:t>
            </w:r>
          </w:p>
        </w:tc>
        <w:tc>
          <w:tcPr>
            <w:tcW w:w="0" w:type="auto"/>
          </w:tcPr>
          <w:p w14:paraId="3F2A3FD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52E1121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F810D6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5.2.2.1.5</w:t>
            </w:r>
          </w:p>
          <w:p w14:paraId="34EAD4B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5.2.3.1.5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2FF0780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6A58EFBD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6626F5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32F15FB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70F2D49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2ED2732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5.2.2.2.5</w:t>
            </w:r>
          </w:p>
          <w:p w14:paraId="5A98985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5.2.3.2.5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89D5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6C8550BE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70F21D65" w14:textId="77777777" w:rsidR="00A5643B" w:rsidRPr="00C25669" w:rsidRDefault="00A5643B" w:rsidP="00047E3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DSCH repetitions over multiple slots </w:t>
            </w:r>
            <w:r w:rsidRPr="00FB14D9">
              <w:rPr>
                <w:i/>
                <w:lang w:eastAsia="zh-CN"/>
              </w:rPr>
              <w:t>(</w:t>
            </w:r>
            <w:proofErr w:type="spellStart"/>
            <w:r w:rsidRPr="00FB14D9">
              <w:rPr>
                <w:i/>
                <w:lang w:eastAsia="zh-CN"/>
              </w:rPr>
              <w:t>pdsch-RepetitionMultiSlots</w:t>
            </w:r>
            <w:proofErr w:type="spellEnd"/>
            <w:r w:rsidRPr="00FB14D9">
              <w:rPr>
                <w:i/>
                <w:lang w:eastAsia="zh-CN"/>
              </w:rPr>
              <w:t>)</w:t>
            </w:r>
            <w:r>
              <w:rPr>
                <w:i/>
                <w:lang w:eastAsia="zh-CN"/>
              </w:rPr>
              <w:t xml:space="preserve"> </w:t>
            </w:r>
          </w:p>
        </w:tc>
        <w:tc>
          <w:tcPr>
            <w:tcW w:w="0" w:type="auto"/>
          </w:tcPr>
          <w:p w14:paraId="135E8F9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2DB6B2D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54F719E0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5.2.2.1.6</w:t>
            </w:r>
          </w:p>
          <w:p w14:paraId="26A87C5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5.2.3.1.6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28B61661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315AF37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776A21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6D2F5D6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D1F74C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4AD035B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5.2.2.2.6</w:t>
            </w:r>
          </w:p>
          <w:p w14:paraId="30AA4A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5.2.3.2.6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FEF55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49B631C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31EFB0D1" w14:textId="77777777" w:rsidR="00A5643B" w:rsidRPr="00C25669" w:rsidRDefault="00A5643B" w:rsidP="00047E36">
            <w:pPr>
              <w:pStyle w:val="TAL"/>
            </w:pPr>
            <w:r>
              <w:t>U</w:t>
            </w:r>
            <w:r w:rsidRPr="000E3724">
              <w:t>E PDSCH processing capability #2</w:t>
            </w:r>
            <w:r>
              <w:t xml:space="preserve"> </w:t>
            </w:r>
            <w:r w:rsidRPr="00FB14D9">
              <w:rPr>
                <w:i/>
              </w:rPr>
              <w:t>(</w:t>
            </w:r>
            <w:r w:rsidRPr="00FB14D9">
              <w:rPr>
                <w:i/>
                <w:iCs/>
              </w:rPr>
              <w:t>pdsch-ProcessingType2</w:t>
            </w:r>
            <w:r w:rsidRPr="00FB14D9">
              <w:rPr>
                <w:i/>
              </w:rPr>
              <w:t>)</w:t>
            </w:r>
          </w:p>
        </w:tc>
        <w:tc>
          <w:tcPr>
            <w:tcW w:w="0" w:type="auto"/>
          </w:tcPr>
          <w:p w14:paraId="535F019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7ECDCD0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383EB1E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5.2.2.1.7</w:t>
            </w:r>
          </w:p>
          <w:p w14:paraId="583C8F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5.2.3.1.7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266039F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F9E2F4B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36087B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</w:tcPr>
          <w:p w14:paraId="7BF0325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shd w:val="clear" w:color="auto" w:fill="auto"/>
          </w:tcPr>
          <w:p w14:paraId="48C7533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shd w:val="clear" w:color="auto" w:fill="auto"/>
          </w:tcPr>
          <w:p w14:paraId="21D1819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5.2.2.2.7</w:t>
            </w:r>
          </w:p>
          <w:p w14:paraId="7D6622D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5.2.3.2.7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52DABC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D080EC0" w14:textId="77777777" w:rsidTr="007133A1">
        <w:trPr>
          <w:trHeight w:val="58"/>
        </w:trPr>
        <w:tc>
          <w:tcPr>
            <w:tcW w:w="1524" w:type="pct"/>
            <w:tcBorders>
              <w:bottom w:val="nil"/>
            </w:tcBorders>
            <w:shd w:val="clear" w:color="auto" w:fill="auto"/>
          </w:tcPr>
          <w:p w14:paraId="028937A7" w14:textId="77777777" w:rsidR="00A5643B" w:rsidRPr="00C25669" w:rsidRDefault="00A5643B" w:rsidP="00047E36">
            <w:pPr>
              <w:pStyle w:val="TAL"/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re-emption indication for DL </w:t>
            </w:r>
            <w:r w:rsidRPr="00C9269A">
              <w:rPr>
                <w:i/>
                <w:lang w:eastAsia="zh-CN"/>
              </w:rPr>
              <w:t>(pre-</w:t>
            </w:r>
            <w:proofErr w:type="spellStart"/>
            <w:r w:rsidRPr="00C9269A">
              <w:rPr>
                <w:i/>
                <w:lang w:eastAsia="zh-CN"/>
              </w:rPr>
              <w:t>EmptIndication</w:t>
            </w:r>
            <w:proofErr w:type="spellEnd"/>
            <w:r w:rsidRPr="00C9269A">
              <w:rPr>
                <w:i/>
                <w:lang w:eastAsia="zh-CN"/>
              </w:rPr>
              <w:t>-DL)</w:t>
            </w:r>
          </w:p>
        </w:tc>
        <w:tc>
          <w:tcPr>
            <w:tcW w:w="0" w:type="auto"/>
          </w:tcPr>
          <w:p w14:paraId="6528A841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FDD</w:t>
            </w:r>
          </w:p>
        </w:tc>
        <w:tc>
          <w:tcPr>
            <w:tcW w:w="0" w:type="auto"/>
            <w:shd w:val="clear" w:color="auto" w:fill="auto"/>
          </w:tcPr>
          <w:p w14:paraId="63CBB45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shd w:val="clear" w:color="auto" w:fill="auto"/>
          </w:tcPr>
          <w:p w14:paraId="18D309BC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5.2.2.1.8</w:t>
            </w:r>
          </w:p>
          <w:p w14:paraId="732942B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5.2.3.1.8</w:t>
            </w:r>
          </w:p>
        </w:tc>
        <w:tc>
          <w:tcPr>
            <w:tcW w:w="1021" w:type="pct"/>
            <w:tcBorders>
              <w:bottom w:val="nil"/>
            </w:tcBorders>
            <w:shd w:val="clear" w:color="auto" w:fill="auto"/>
          </w:tcPr>
          <w:p w14:paraId="10F25DE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3D88D8F0" w14:textId="77777777" w:rsidTr="007133A1">
        <w:trPr>
          <w:trHeight w:val="58"/>
        </w:trPr>
        <w:tc>
          <w:tcPr>
            <w:tcW w:w="152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2AB450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bottom w:val="single" w:sz="4" w:space="0" w:color="auto"/>
            </w:tcBorders>
          </w:tcPr>
          <w:p w14:paraId="765455B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F</w:t>
            </w:r>
            <w:r>
              <w:rPr>
                <w:rFonts w:eastAsia="SimSun"/>
                <w:lang w:val="en-US" w:eastAsia="zh-CN"/>
              </w:rPr>
              <w:t>R1 TDD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auto"/>
          </w:tcPr>
          <w:p w14:paraId="1C69935E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P</w:t>
            </w:r>
            <w:r>
              <w:rPr>
                <w:rFonts w:eastAsia="SimSun"/>
                <w:lang w:val="en-US" w:eastAsia="zh-CN"/>
              </w:rPr>
              <w:t>DSCH</w:t>
            </w:r>
          </w:p>
        </w:tc>
        <w:tc>
          <w:tcPr>
            <w:tcW w:w="1369" w:type="pct"/>
            <w:tcBorders>
              <w:bottom w:val="single" w:sz="4" w:space="0" w:color="auto"/>
            </w:tcBorders>
            <w:shd w:val="clear" w:color="auto" w:fill="auto"/>
          </w:tcPr>
          <w:p w14:paraId="19474C0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Clause 5.2.2.2.8</w:t>
            </w:r>
          </w:p>
          <w:p w14:paraId="5F3D4C7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</w:t>
            </w:r>
            <w:r>
              <w:rPr>
                <w:rFonts w:eastAsia="SimSun"/>
                <w:lang w:val="en-US" w:eastAsia="zh-CN"/>
              </w:rPr>
              <w:t>lause 5.2.3.2.8</w:t>
            </w:r>
          </w:p>
        </w:tc>
        <w:tc>
          <w:tcPr>
            <w:tcW w:w="1021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B3E7B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18675CB7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5F74A60" w14:textId="77777777" w:rsidR="00A5643B" w:rsidRPr="00C25669" w:rsidRDefault="00A5643B" w:rsidP="00047E36">
            <w:pPr>
              <w:pStyle w:val="TAL"/>
            </w:pPr>
            <w:r>
              <w:t>Single DCI based SDM transmission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singleDCI-SDM-scheme-r16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AED20E3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13806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31C46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5.2.2.1.11</w:t>
            </w:r>
          </w:p>
          <w:p w14:paraId="0147E30F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5.2.3.1.11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3DDE68CD" w14:textId="74D08ECD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ins w:id="20" w:author="Apple (Manasa)" w:date="2022-04-21T13:45:00Z">
              <w:r>
                <w:rPr>
                  <w:lang w:val="en-US" w:eastAsia="zh-CN"/>
                </w:rPr>
                <w:t>The requirements apply when UE supports at least 2 active TCI states</w:t>
              </w:r>
            </w:ins>
          </w:p>
        </w:tc>
      </w:tr>
      <w:tr w:rsidR="00A5643B" w:rsidRPr="00C25669" w14:paraId="28A5BB24" w14:textId="77777777" w:rsidTr="007133A1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05C880F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8DC8E6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FCEED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C214D7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5.2.2.2.11</w:t>
            </w:r>
          </w:p>
          <w:p w14:paraId="10A6658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5.2.3.2.11</w:t>
            </w:r>
          </w:p>
        </w:tc>
        <w:tc>
          <w:tcPr>
            <w:tcW w:w="10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A91DBAF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47CD060A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9092380" w14:textId="77777777" w:rsidR="00A5643B" w:rsidRPr="00C25669" w:rsidRDefault="00A5643B" w:rsidP="00047E36">
            <w:pPr>
              <w:pStyle w:val="TAL"/>
            </w:pPr>
            <w:r>
              <w:t>Multi DCI based multi-</w:t>
            </w:r>
            <w:proofErr w:type="spellStart"/>
            <w:r>
              <w:t>TRxP</w:t>
            </w:r>
            <w:proofErr w:type="spellEnd"/>
            <w:r>
              <w:t xml:space="preserve"> support (</w:t>
            </w:r>
            <w:r w:rsidRPr="00086D19">
              <w:t>multiDCI-MultiTRP</w:t>
            </w:r>
            <w:r>
              <w:t>-</w:t>
            </w:r>
            <w:r w:rsidRPr="00086D19">
              <w:t>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EA3D40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099AA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F0CF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5.2.2.1.12</w:t>
            </w:r>
          </w:p>
          <w:p w14:paraId="3220B207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5.2.3.1.12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A71D0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57D6048B" w14:textId="77777777" w:rsidTr="007133A1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F6D806E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6E4CAC9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45E28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DCF5E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5.2.2.2.12</w:t>
            </w:r>
          </w:p>
          <w:p w14:paraId="6ED282CB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5.2.3.2.12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0AAD2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7B79831B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4879228F" w14:textId="77777777" w:rsidR="00A5643B" w:rsidRPr="00C25669" w:rsidRDefault="00A5643B" w:rsidP="00047E36">
            <w:pPr>
              <w:pStyle w:val="TAL"/>
            </w:pPr>
            <w:r>
              <w:t>Single DCI based FDM Scheme-A for multi-</w:t>
            </w:r>
            <w:proofErr w:type="spellStart"/>
            <w:r>
              <w:t>TRxP</w:t>
            </w:r>
            <w:proofErr w:type="spellEnd"/>
            <w:r>
              <w:t>(</w:t>
            </w:r>
            <w:r w:rsidRPr="00086D19">
              <w:t>supportFDM-SchemeA-r16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A2FAE86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73E12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2507E3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5.2.2.1.13</w:t>
            </w:r>
          </w:p>
          <w:p w14:paraId="21AC7705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5.2.3.1.13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705EAF57" w14:textId="552C6CC1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ins w:id="21" w:author="Apple (Manasa)" w:date="2022-04-21T13:46:00Z">
              <w:r>
                <w:rPr>
                  <w:lang w:val="en-US" w:eastAsia="zh-CN"/>
                </w:rPr>
                <w:t>The requirements apply when UE supports at least 2 active TCI states</w:t>
              </w:r>
            </w:ins>
          </w:p>
        </w:tc>
      </w:tr>
      <w:tr w:rsidR="00A5643B" w:rsidRPr="00C25669" w14:paraId="4DD45509" w14:textId="77777777" w:rsidTr="007133A1">
        <w:trPr>
          <w:trHeight w:val="58"/>
        </w:trPr>
        <w:tc>
          <w:tcPr>
            <w:tcW w:w="152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7FA78F3A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A2E9DF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6F6E0A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D56E4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5.2.2.2.13</w:t>
            </w:r>
          </w:p>
          <w:p w14:paraId="105B39D4" w14:textId="77777777" w:rsidR="00A5643B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5.2.3.2.13</w:t>
            </w:r>
          </w:p>
        </w:tc>
        <w:tc>
          <w:tcPr>
            <w:tcW w:w="10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6C63B0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</w:p>
        </w:tc>
      </w:tr>
      <w:tr w:rsidR="007133A1" w:rsidRPr="00C25669" w14:paraId="438C2A26" w14:textId="77777777" w:rsidTr="007133A1">
        <w:trPr>
          <w:trHeight w:val="58"/>
        </w:trPr>
        <w:tc>
          <w:tcPr>
            <w:tcW w:w="1524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65CF2903" w14:textId="77777777" w:rsidR="007133A1" w:rsidRPr="00C25669" w:rsidRDefault="007133A1" w:rsidP="00047E36">
            <w:pPr>
              <w:pStyle w:val="TAL"/>
            </w:pPr>
            <w:r>
              <w:lastRenderedPageBreak/>
              <w:t>Single DCI based inter-slot TDM for multi-</w:t>
            </w:r>
            <w:proofErr w:type="spellStart"/>
            <w:r>
              <w:t>TRxP</w:t>
            </w:r>
            <w:proofErr w:type="spellEnd"/>
            <w:r>
              <w:t xml:space="preserve"> (</w:t>
            </w:r>
            <w:r w:rsidRPr="00086D19">
              <w:t>supportInter-slotTDM-r16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76543C3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56A5A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DE8B9" w14:textId="77777777" w:rsidR="007133A1" w:rsidRPr="00086D19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5.2.2.1.14</w:t>
            </w:r>
          </w:p>
          <w:p w14:paraId="7A45B581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5.2.3.1.14</w:t>
            </w:r>
          </w:p>
        </w:tc>
        <w:tc>
          <w:tcPr>
            <w:tcW w:w="1021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14:paraId="5F510DD2" w14:textId="493BEF30" w:rsidR="007133A1" w:rsidRPr="00C25669" w:rsidRDefault="007133A1" w:rsidP="00047E36">
            <w:pPr>
              <w:pStyle w:val="TAL"/>
              <w:rPr>
                <w:lang w:val="en-US" w:eastAsia="zh-CN"/>
              </w:rPr>
            </w:pPr>
            <w:ins w:id="22" w:author="Apple (Manasa)" w:date="2022-05-13T15:43:00Z">
              <w:r>
                <w:rPr>
                  <w:lang w:val="en-US" w:eastAsia="zh-CN"/>
                </w:rPr>
                <w:t xml:space="preserve">The requirements apply only when </w:t>
              </w:r>
              <w:r w:rsidRPr="003A4F75">
                <w:rPr>
                  <w:lang w:val="en-US" w:eastAsia="zh-CN"/>
                </w:rPr>
                <w:t>maxNumberTCI-states-r16</w:t>
              </w:r>
              <w:r>
                <w:rPr>
                  <w:lang w:val="en-US" w:eastAsia="zh-CN"/>
                </w:rPr>
                <w:t xml:space="preserve"> = 2.</w:t>
              </w:r>
            </w:ins>
          </w:p>
        </w:tc>
      </w:tr>
      <w:tr w:rsidR="007133A1" w:rsidRPr="00C25669" w14:paraId="5F56C3A5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7339CD1E" w14:textId="77777777" w:rsidR="007133A1" w:rsidRPr="00C25669" w:rsidRDefault="007133A1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B7EE586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37EF44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2D646" w14:textId="77777777" w:rsidR="007133A1" w:rsidRPr="00086D19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5.2.2.2.14</w:t>
            </w:r>
          </w:p>
          <w:p w14:paraId="33431BB7" w14:textId="77777777" w:rsidR="007133A1" w:rsidRDefault="007133A1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086D19">
              <w:rPr>
                <w:rFonts w:eastAsia="SimSun"/>
                <w:lang w:val="en-US" w:eastAsia="zh-CN"/>
              </w:rPr>
              <w:t>Clause 5.2.3.2.14</w:t>
            </w:r>
          </w:p>
        </w:tc>
        <w:tc>
          <w:tcPr>
            <w:tcW w:w="102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08AFE9E" w14:textId="77777777" w:rsidR="007133A1" w:rsidRPr="00C25669" w:rsidRDefault="007133A1" w:rsidP="00047E36">
            <w:pPr>
              <w:pStyle w:val="TAL"/>
              <w:rPr>
                <w:lang w:val="en-US" w:eastAsia="zh-CN"/>
              </w:rPr>
            </w:pPr>
          </w:p>
        </w:tc>
      </w:tr>
      <w:tr w:rsidR="00A5643B" w:rsidRPr="00C25669" w14:paraId="7223B319" w14:textId="77777777" w:rsidTr="007133A1">
        <w:trPr>
          <w:trHeight w:val="58"/>
        </w:trPr>
        <w:tc>
          <w:tcPr>
            <w:tcW w:w="1524" w:type="pct"/>
            <w:vMerge w:val="restart"/>
            <w:shd w:val="clear" w:color="auto" w:fill="auto"/>
          </w:tcPr>
          <w:p w14:paraId="61533BCF" w14:textId="77777777" w:rsidR="00A5643B" w:rsidRPr="001B56C9" w:rsidRDefault="00A5643B" w:rsidP="00047E36">
            <w:pPr>
              <w:pStyle w:val="TAL"/>
              <w:rPr>
                <w:lang w:val="fr-FR"/>
              </w:rPr>
            </w:pPr>
            <w:r w:rsidRPr="001B56C9">
              <w:rPr>
                <w:lang w:val="fr-FR"/>
              </w:rPr>
              <w:t>DRX Adaptation (</w:t>
            </w:r>
            <w:r w:rsidRPr="001B56C9">
              <w:rPr>
                <w:i/>
                <w:lang w:val="fr-FR"/>
              </w:rPr>
              <w:t>drx-Adaptation</w:t>
            </w:r>
            <w:r w:rsidRPr="001B56C9">
              <w:rPr>
                <w:i/>
                <w:lang w:val="fr-FR" w:eastAsia="zh-CN"/>
              </w:rPr>
              <w:t>-r16</w:t>
            </w:r>
            <w:r w:rsidRPr="001B56C9">
              <w:rPr>
                <w:lang w:val="fr-FR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2A6D5C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2313F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81B06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D1868E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5.3.2.1.3 is passed, the test coverage can be considered fulfilled without executing Test 3 in clause 5.3.2.1.1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A5643B" w:rsidRPr="00C25669" w14:paraId="2964F34A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5E9ACB27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37087C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160415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7805B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5.3.2.2.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FE06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5.3.2.2.3 is passed, the test coverage can be considered fulfilled without executing Test 2 in clause 5.3.2.2.1.</w:t>
            </w:r>
          </w:p>
        </w:tc>
      </w:tr>
      <w:tr w:rsidR="00A5643B" w:rsidRPr="00C25669" w14:paraId="35EA081F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20D61FD2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518F8F2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 w:rsidRPr="00F41520">
              <w:rPr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2EF02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47E988" w14:textId="77777777" w:rsidR="00A5643B" w:rsidRPr="00086D19" w:rsidRDefault="00A5643B" w:rsidP="00047E36">
            <w:pPr>
              <w:pStyle w:val="TAL"/>
              <w:rPr>
                <w:rFonts w:eastAsia="SimSun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Clause </w:t>
            </w:r>
            <w:r w:rsidRPr="00B51575">
              <w:rPr>
                <w:lang w:val="en-US" w:eastAsia="zh-CN"/>
              </w:rPr>
              <w:t>5.3.</w:t>
            </w:r>
            <w:r>
              <w:rPr>
                <w:rFonts w:hint="eastAsia"/>
                <w:lang w:val="en-US" w:eastAsia="zh-CN"/>
              </w:rPr>
              <w:t>3</w:t>
            </w:r>
            <w:r w:rsidRPr="00B51575">
              <w:rPr>
                <w:lang w:val="en-US" w:eastAsia="zh-CN"/>
              </w:rPr>
              <w:t>.1.</w:t>
            </w: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6DD07" w14:textId="77777777" w:rsidR="00A5643B" w:rsidRPr="00C25669" w:rsidRDefault="00A5643B" w:rsidP="00047E36">
            <w:pPr>
              <w:pStyle w:val="TAL"/>
              <w:rPr>
                <w:lang w:val="en-US" w:eastAsia="zh-CN"/>
              </w:rPr>
            </w:pPr>
            <w:r w:rsidRPr="009B2B03">
              <w:rPr>
                <w:lang w:val="en-US" w:eastAsia="zh-CN"/>
              </w:rPr>
              <w:t>If the Test 1 in Clause 5.3.3.1.3 is passed, the test coverage can be considered fulfilled without executing Test 3 in clause 5.3.3.1.1.</w:t>
            </w:r>
          </w:p>
        </w:tc>
      </w:tr>
      <w:tr w:rsidR="00A5643B" w:rsidRPr="00C25669" w14:paraId="00EE4816" w14:textId="77777777" w:rsidTr="007133A1">
        <w:trPr>
          <w:trHeight w:val="58"/>
        </w:trPr>
        <w:tc>
          <w:tcPr>
            <w:tcW w:w="1524" w:type="pct"/>
            <w:vMerge/>
            <w:shd w:val="clear" w:color="auto" w:fill="auto"/>
          </w:tcPr>
          <w:p w14:paraId="6E46580A" w14:textId="77777777" w:rsidR="00A5643B" w:rsidRPr="00C25669" w:rsidRDefault="00A5643B" w:rsidP="00047E36">
            <w:pPr>
              <w:pStyle w:val="TAL"/>
            </w:pP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1BAC5C1D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568E57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PDCCH</w:t>
            </w:r>
          </w:p>
        </w:tc>
        <w:tc>
          <w:tcPr>
            <w:tcW w:w="13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9F763A" w14:textId="77777777" w:rsidR="00A5643B" w:rsidRPr="00DE7F78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Clause 5.3.3.2.3</w:t>
            </w:r>
          </w:p>
        </w:tc>
        <w:tc>
          <w:tcPr>
            <w:tcW w:w="102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8741A6" w14:textId="77777777" w:rsidR="00A5643B" w:rsidRPr="001B56C9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eastAsia="SimSun"/>
                <w:lang w:val="en-US" w:eastAsia="zh-CN"/>
              </w:rPr>
            </w:pPr>
            <w:r w:rsidRPr="001B56C9">
              <w:rPr>
                <w:rFonts w:ascii="Arial" w:eastAsia="SimSun" w:hAnsi="Arial"/>
                <w:sz w:val="18"/>
                <w:lang w:val="en-US" w:eastAsia="zh-CN"/>
              </w:rPr>
              <w:t>If the Test 1 in Clause 5.3.3.2.3 is passed, the test coverage can be considered fulfilled without executing Test 2 in clause 5.3.3.2.1.</w:t>
            </w:r>
          </w:p>
        </w:tc>
      </w:tr>
      <w:tr w:rsidR="00A5643B" w:rsidRPr="00C25669" w14:paraId="4628145F" w14:textId="77777777" w:rsidTr="007133A1">
        <w:trPr>
          <w:trHeight w:val="58"/>
        </w:trPr>
        <w:tc>
          <w:tcPr>
            <w:tcW w:w="1524" w:type="pct"/>
            <w:shd w:val="clear" w:color="auto" w:fill="auto"/>
          </w:tcPr>
          <w:p w14:paraId="5050321B" w14:textId="77777777" w:rsidR="00A5643B" w:rsidRPr="00C25669" w:rsidRDefault="00A5643B" w:rsidP="00047E36">
            <w:pPr>
              <w:pStyle w:val="TAL"/>
            </w:pPr>
            <w:r w:rsidRPr="00D43F4A">
              <w:rPr>
                <w:lang w:eastAsia="ja-JP"/>
              </w:rPr>
              <w:t>Validating P/SP-CSI-RS reception (</w:t>
            </w:r>
            <w:r w:rsidRPr="00D43F4A">
              <w:rPr>
                <w:i/>
                <w:lang w:eastAsia="ja-JP"/>
              </w:rPr>
              <w:t>periodicAndSemi-PersistentCSI-RS-r16</w:t>
            </w:r>
            <w:r w:rsidRPr="00D43F4A">
              <w:rPr>
                <w:lang w:eastAsia="ja-JP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2F9F25E7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077DEA09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048809F4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5.2.2.2.15</w:t>
            </w:r>
          </w:p>
          <w:p w14:paraId="71F28F55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 w:hint="eastAsia"/>
                <w:sz w:val="18"/>
                <w:lang w:val="en-US" w:eastAsia="zh-CN"/>
              </w:rPr>
              <w:t xml:space="preserve">Clause </w:t>
            </w:r>
            <w:r w:rsidRPr="00D43F4A">
              <w:rPr>
                <w:rFonts w:ascii="Arial" w:hAnsi="Arial"/>
                <w:sz w:val="18"/>
                <w:lang w:val="en-US" w:eastAsia="zh-CN"/>
              </w:rPr>
              <w:t>5.2.3.2.15</w:t>
            </w:r>
          </w:p>
          <w:p w14:paraId="0171AAD7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5.2A.2.3</w:t>
            </w:r>
          </w:p>
          <w:p w14:paraId="00B3B06F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eastAsia="ja-JP"/>
              </w:rPr>
              <w:t>Clause 5.2A.3.3</w:t>
            </w:r>
          </w:p>
          <w:p w14:paraId="088439E4" w14:textId="77777777" w:rsidR="00A5643B" w:rsidRDefault="00A5643B" w:rsidP="00047E36">
            <w:pPr>
              <w:pStyle w:val="TAL"/>
              <w:rPr>
                <w:lang w:val="en-US" w:eastAsia="zh-CN"/>
              </w:rPr>
            </w:pP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</w:tcPr>
          <w:p w14:paraId="53AD9B35" w14:textId="77777777" w:rsidR="00A5643B" w:rsidRPr="009B2B03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lang w:val="en-US" w:eastAsia="zh-CN"/>
              </w:rPr>
              <w:t>The requirements apply only in case tested UE supporting operations in shared spectrum access and validation of P/SP-CSI-RS reception based on DCI</w:t>
            </w:r>
          </w:p>
        </w:tc>
      </w:tr>
      <w:tr w:rsidR="00A5643B" w:rsidRPr="00C25669" w14:paraId="5B17EA5A" w14:textId="77777777" w:rsidTr="007133A1">
        <w:trPr>
          <w:trHeight w:val="58"/>
        </w:trPr>
        <w:tc>
          <w:tcPr>
            <w:tcW w:w="1524" w:type="pct"/>
            <w:shd w:val="clear" w:color="auto" w:fill="auto"/>
          </w:tcPr>
          <w:p w14:paraId="0AA25243" w14:textId="77777777" w:rsidR="00A5643B" w:rsidRPr="00D43F4A" w:rsidRDefault="00A5643B" w:rsidP="00047E36">
            <w:pPr>
              <w:pStyle w:val="TAL"/>
              <w:rPr>
                <w:lang w:eastAsia="ja-JP"/>
              </w:rPr>
            </w:pPr>
            <w:r w:rsidRPr="00D43F4A">
              <w:rPr>
                <w:rFonts w:cs="Arial"/>
                <w:szCs w:val="18"/>
                <w:lang w:eastAsia="ja-JP"/>
              </w:rPr>
              <w:t>Supported UL channels for dynamic channel access mode (</w:t>
            </w:r>
            <w:r w:rsidRPr="00D43F4A">
              <w:rPr>
                <w:rFonts w:cs="Arial"/>
                <w:i/>
                <w:iCs/>
                <w:szCs w:val="18"/>
                <w:lang w:eastAsia="ja-JP"/>
              </w:rPr>
              <w:t>ul-DynamicChAccess-r16</w:t>
            </w:r>
            <w:r w:rsidRPr="00D43F4A">
              <w:rPr>
                <w:rFonts w:cs="Arial"/>
                <w:szCs w:val="18"/>
                <w:lang w:eastAsia="ja-JP"/>
              </w:rPr>
              <w:t>) or UL channel access for semi-static channel access mode (ul-Semi-StaticChAccess-r16) or both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14:paraId="103A8E56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FR1 TDD</w:t>
            </w:r>
          </w:p>
        </w:tc>
        <w:tc>
          <w:tcPr>
            <w:tcW w:w="0" w:type="auto"/>
            <w:tcBorders>
              <w:top w:val="single" w:sz="4" w:space="0" w:color="auto"/>
            </w:tcBorders>
            <w:shd w:val="clear" w:color="auto" w:fill="auto"/>
          </w:tcPr>
          <w:p w14:paraId="31734359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PDSCH</w:t>
            </w:r>
          </w:p>
        </w:tc>
        <w:tc>
          <w:tcPr>
            <w:tcW w:w="1369" w:type="pct"/>
            <w:tcBorders>
              <w:top w:val="single" w:sz="4" w:space="0" w:color="auto"/>
            </w:tcBorders>
            <w:shd w:val="clear" w:color="auto" w:fill="auto"/>
          </w:tcPr>
          <w:p w14:paraId="2DEB7976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5.2.2.2.15</w:t>
            </w:r>
          </w:p>
          <w:p w14:paraId="3D9F6C53" w14:textId="77777777" w:rsidR="00A5643B" w:rsidRPr="00D43F4A" w:rsidRDefault="00A5643B" w:rsidP="00047E3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val="en-US" w:eastAsia="zh-CN"/>
              </w:rPr>
            </w:pPr>
            <w:r w:rsidRPr="00D43F4A">
              <w:rPr>
                <w:rFonts w:ascii="Arial" w:hAnsi="Arial"/>
                <w:sz w:val="18"/>
                <w:lang w:val="en-US" w:eastAsia="zh-CN"/>
              </w:rPr>
              <w:t>Clause 5.2.3.2.15</w:t>
            </w:r>
          </w:p>
        </w:tc>
        <w:tc>
          <w:tcPr>
            <w:tcW w:w="1021" w:type="pct"/>
            <w:tcBorders>
              <w:top w:val="single" w:sz="4" w:space="0" w:color="auto"/>
            </w:tcBorders>
            <w:shd w:val="clear" w:color="auto" w:fill="auto"/>
          </w:tcPr>
          <w:p w14:paraId="280B786E" w14:textId="77777777" w:rsidR="00A5643B" w:rsidRPr="00D43F4A" w:rsidRDefault="00A5643B" w:rsidP="00047E36">
            <w:pPr>
              <w:pStyle w:val="TAL"/>
              <w:rPr>
                <w:lang w:val="en-US" w:eastAsia="zh-CN"/>
              </w:rPr>
            </w:pPr>
            <w:r w:rsidRPr="00D43F4A">
              <w:rPr>
                <w:rFonts w:cs="Arial"/>
                <w:szCs w:val="18"/>
                <w:lang w:eastAsia="ja-JP"/>
              </w:rPr>
              <w:t>The requirements apply only in case tested UE supports one of UL channels for dynamic channel access mode and UL channel access for semi-static channel access mode</w:t>
            </w:r>
          </w:p>
        </w:tc>
      </w:tr>
    </w:tbl>
    <w:p w14:paraId="3F866918" w14:textId="77777777" w:rsidR="00A5643B" w:rsidRPr="00C25669" w:rsidRDefault="00A5643B" w:rsidP="00A5643B">
      <w:pPr>
        <w:rPr>
          <w:rFonts w:eastAsia="SimSun"/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537835" w14:textId="77777777" w:rsidR="009146CE" w:rsidRDefault="009146CE">
      <w:r>
        <w:separator/>
      </w:r>
    </w:p>
  </w:endnote>
  <w:endnote w:type="continuationSeparator" w:id="0">
    <w:p w14:paraId="67850E82" w14:textId="77777777" w:rsidR="009146CE" w:rsidRDefault="009146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32B6A" w14:textId="77777777" w:rsidR="009146CE" w:rsidRDefault="009146CE">
      <w:r>
        <w:separator/>
      </w:r>
    </w:p>
  </w:footnote>
  <w:footnote w:type="continuationSeparator" w:id="0">
    <w:p w14:paraId="229EEB32" w14:textId="77777777" w:rsidR="009146CE" w:rsidRDefault="009146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1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034F8"/>
    <w:rsid w:val="00145D43"/>
    <w:rsid w:val="00192C46"/>
    <w:rsid w:val="001A08B3"/>
    <w:rsid w:val="001A2CA0"/>
    <w:rsid w:val="001A7B60"/>
    <w:rsid w:val="001B52F0"/>
    <w:rsid w:val="001B7A65"/>
    <w:rsid w:val="001C1EAC"/>
    <w:rsid w:val="001D2484"/>
    <w:rsid w:val="001E41F3"/>
    <w:rsid w:val="002222D6"/>
    <w:rsid w:val="0026004D"/>
    <w:rsid w:val="002640DD"/>
    <w:rsid w:val="00275D12"/>
    <w:rsid w:val="00284FEB"/>
    <w:rsid w:val="002860C4"/>
    <w:rsid w:val="002A3E49"/>
    <w:rsid w:val="002B5741"/>
    <w:rsid w:val="002E11A0"/>
    <w:rsid w:val="002E472E"/>
    <w:rsid w:val="00305409"/>
    <w:rsid w:val="00350FB0"/>
    <w:rsid w:val="003609EF"/>
    <w:rsid w:val="0036231A"/>
    <w:rsid w:val="00374DD4"/>
    <w:rsid w:val="003E1A36"/>
    <w:rsid w:val="00410371"/>
    <w:rsid w:val="004242F1"/>
    <w:rsid w:val="00471B9C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33A1"/>
    <w:rsid w:val="007176FF"/>
    <w:rsid w:val="00767082"/>
    <w:rsid w:val="00792342"/>
    <w:rsid w:val="007977A8"/>
    <w:rsid w:val="007B512A"/>
    <w:rsid w:val="007C2097"/>
    <w:rsid w:val="007C3568"/>
    <w:rsid w:val="007D6A07"/>
    <w:rsid w:val="007F7259"/>
    <w:rsid w:val="008040A8"/>
    <w:rsid w:val="008279FA"/>
    <w:rsid w:val="0085464C"/>
    <w:rsid w:val="008626E7"/>
    <w:rsid w:val="00870EE7"/>
    <w:rsid w:val="008863B9"/>
    <w:rsid w:val="008A45A6"/>
    <w:rsid w:val="008D7D3D"/>
    <w:rsid w:val="008F3789"/>
    <w:rsid w:val="008F686C"/>
    <w:rsid w:val="009146CE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643B"/>
    <w:rsid w:val="00A7671C"/>
    <w:rsid w:val="00A802F7"/>
    <w:rsid w:val="00AA2CBC"/>
    <w:rsid w:val="00AC5820"/>
    <w:rsid w:val="00AD1CD8"/>
    <w:rsid w:val="00B258BB"/>
    <w:rsid w:val="00B67B97"/>
    <w:rsid w:val="00B71D4A"/>
    <w:rsid w:val="00B968C8"/>
    <w:rsid w:val="00BA3EC5"/>
    <w:rsid w:val="00BA51D9"/>
    <w:rsid w:val="00BB5DFC"/>
    <w:rsid w:val="00BD279D"/>
    <w:rsid w:val="00BD6BB8"/>
    <w:rsid w:val="00C21C20"/>
    <w:rsid w:val="00C66BA2"/>
    <w:rsid w:val="00C95985"/>
    <w:rsid w:val="00CC5026"/>
    <w:rsid w:val="00CC530F"/>
    <w:rsid w:val="00CC68D0"/>
    <w:rsid w:val="00D03F9A"/>
    <w:rsid w:val="00D06D51"/>
    <w:rsid w:val="00D24991"/>
    <w:rsid w:val="00D4148A"/>
    <w:rsid w:val="00D50255"/>
    <w:rsid w:val="00D66520"/>
    <w:rsid w:val="00DB6E9D"/>
    <w:rsid w:val="00DD3249"/>
    <w:rsid w:val="00DE34CF"/>
    <w:rsid w:val="00E13F3D"/>
    <w:rsid w:val="00E34898"/>
    <w:rsid w:val="00EB0354"/>
    <w:rsid w:val="00EB09B7"/>
    <w:rsid w:val="00EE7D7C"/>
    <w:rsid w:val="00F25D98"/>
    <w:rsid w:val="00F300FB"/>
    <w:rsid w:val="00F675C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5643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5643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5643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5</Pages>
  <Words>1130</Words>
  <Characters>6681</Characters>
  <Application>Microsoft Office Word</Application>
  <DocSecurity>0</DocSecurity>
  <Lines>513</Lines>
  <Paragraphs>300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7511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Apple (Manasa)</cp:lastModifiedBy>
  <cp:revision>3</cp:revision>
  <cp:lastPrinted>1900-01-01T08:00:00Z</cp:lastPrinted>
  <dcterms:created xsi:type="dcterms:W3CDTF">2022-05-19T17:16:00Z</dcterms:created>
  <dcterms:modified xsi:type="dcterms:W3CDTF">2022-05-19T17:18:00Z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R4-2207792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17.4.0</vt:lpwstr>
  </property>
  <property fmtid="{D5CDD505-2E9C-101B-9397-08002B2CF9AE}" pid="14" name="CrTitle">
    <vt:lpwstr>CR for mTRP demod requirements applicability (Rel-17)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NR_eMIMO-Perf</vt:lpwstr>
  </property>
  <property fmtid="{D5CDD505-2E9C-101B-9397-08002B2CF9AE}" pid="18" name="Cat">
    <vt:lpwstr>A</vt:lpwstr>
  </property>
  <property fmtid="{D5CDD505-2E9C-101B-9397-08002B2CF9AE}" pid="19" name="ResDate">
    <vt:lpwstr>2022-04-25</vt:lpwstr>
  </property>
  <property fmtid="{D5CDD505-2E9C-101B-9397-08002B2CF9AE}" pid="20" name="Release">
    <vt:lpwstr>Rel-17</vt:lpwstr>
  </property>
</Properties>
</file>