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48FCF76F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D138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D138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D1383">
        <w:rPr>
          <w:rFonts w:ascii="Arial" w:hAnsi="Arial" w:cs="Arial"/>
          <w:b/>
          <w:sz w:val="24"/>
          <w:szCs w:val="24"/>
          <w:lang w:val="de-DE"/>
        </w:rPr>
        <w:t>10</w:t>
      </w:r>
      <w:r w:rsidR="006C1A87">
        <w:rPr>
          <w:rFonts w:ascii="Arial" w:hAnsi="Arial" w:cs="Arial"/>
          <w:b/>
          <w:sz w:val="24"/>
          <w:szCs w:val="24"/>
          <w:lang w:val="de-DE"/>
        </w:rPr>
        <w:t>2</w:t>
      </w:r>
      <w:r w:rsidR="001F5238" w:rsidRPr="008D1383">
        <w:rPr>
          <w:rFonts w:ascii="Arial" w:hAnsi="Arial" w:cs="Arial"/>
          <w:b/>
          <w:sz w:val="24"/>
          <w:szCs w:val="24"/>
          <w:lang w:val="de-DE"/>
        </w:rPr>
        <w:t>-</w:t>
      </w:r>
      <w:r w:rsidRPr="008D1383">
        <w:rPr>
          <w:rFonts w:ascii="Arial" w:hAnsi="Arial" w:cs="Arial"/>
          <w:b/>
          <w:sz w:val="24"/>
          <w:szCs w:val="24"/>
          <w:lang w:val="de-DE"/>
        </w:rPr>
        <w:t>e</w:t>
      </w:r>
      <w:r w:rsidRPr="008D1383">
        <w:rPr>
          <w:rFonts w:ascii="Arial" w:hAnsi="Arial" w:cs="Arial"/>
          <w:b/>
          <w:sz w:val="24"/>
          <w:szCs w:val="24"/>
          <w:lang w:val="de-DE"/>
        </w:rPr>
        <w:tab/>
      </w:r>
      <w:r w:rsidR="00751EB2" w:rsidRPr="00751EB2">
        <w:rPr>
          <w:rFonts w:ascii="Arial" w:hAnsi="Arial" w:cs="Arial"/>
          <w:b/>
          <w:sz w:val="24"/>
          <w:szCs w:val="24"/>
          <w:lang w:val="de-DE"/>
        </w:rPr>
        <w:t>R4-2206091</w:t>
      </w:r>
      <w:r w:rsidRPr="00751EB2">
        <w:rPr>
          <w:rFonts w:ascii="Arial" w:hAnsi="Arial" w:cs="Arial"/>
          <w:b/>
          <w:sz w:val="24"/>
          <w:szCs w:val="24"/>
          <w:lang w:val="de-DE"/>
        </w:rPr>
        <w:br/>
      </w:r>
      <w:r w:rsidR="00EC35B3">
        <w:rPr>
          <w:rFonts w:ascii="Arial" w:hAnsi="Arial" w:cs="Arial"/>
          <w:b/>
          <w:sz w:val="24"/>
          <w:szCs w:val="24"/>
        </w:rPr>
        <w:t xml:space="preserve">Electronic </w:t>
      </w:r>
      <w:r w:rsidR="00EC35B3" w:rsidRPr="005B0796">
        <w:rPr>
          <w:rFonts w:ascii="Arial" w:hAnsi="Arial" w:cs="Arial"/>
          <w:b/>
          <w:sz w:val="24"/>
          <w:szCs w:val="24"/>
        </w:rPr>
        <w:t>Meeting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6C1A87">
        <w:rPr>
          <w:rFonts w:ascii="Arial" w:hAnsi="Arial" w:cs="Arial"/>
          <w:b/>
          <w:sz w:val="24"/>
          <w:szCs w:val="24"/>
        </w:rPr>
        <w:t>February 21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6C1A87">
        <w:rPr>
          <w:rFonts w:ascii="Arial" w:hAnsi="Arial" w:cs="Arial"/>
          <w:b/>
          <w:sz w:val="24"/>
          <w:szCs w:val="24"/>
        </w:rPr>
        <w:t>March 3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6C1A87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1AE666FC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EA7CA4" w:rsidRPr="00EA7CA4">
        <w:rPr>
          <w:rFonts w:ascii="Arial" w:hAnsi="Arial" w:cs="Arial"/>
          <w:b/>
          <w:sz w:val="24"/>
          <w:szCs w:val="24"/>
        </w:rPr>
        <w:t>11.1.2.</w:t>
      </w:r>
      <w:r w:rsidR="00072D66">
        <w:rPr>
          <w:rFonts w:ascii="Arial" w:hAnsi="Arial" w:cs="Arial"/>
          <w:b/>
          <w:sz w:val="24"/>
          <w:szCs w:val="24"/>
        </w:rPr>
        <w:t>1.4</w:t>
      </w:r>
    </w:p>
    <w:p w14:paraId="280A9503" w14:textId="2AD084FD" w:rsidR="00027679" w:rsidRPr="00E8418A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3AD6AA21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Title: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427C0E">
        <w:rPr>
          <w:rFonts w:ascii="Arial" w:hAnsi="Arial" w:cs="Arial"/>
          <w:b/>
          <w:sz w:val="24"/>
          <w:szCs w:val="24"/>
        </w:rPr>
        <w:t xml:space="preserve">On </w:t>
      </w:r>
      <w:r w:rsidR="00072D66">
        <w:rPr>
          <w:rFonts w:ascii="Arial" w:hAnsi="Arial" w:cs="Arial"/>
          <w:b/>
          <w:sz w:val="24"/>
          <w:szCs w:val="24"/>
        </w:rPr>
        <w:t xml:space="preserve">general aspects and </w:t>
      </w:r>
      <w:r w:rsidR="00427C0E">
        <w:rPr>
          <w:rFonts w:ascii="Arial" w:hAnsi="Arial" w:cs="Arial"/>
          <w:b/>
          <w:sz w:val="24"/>
          <w:szCs w:val="24"/>
        </w:rPr>
        <w:t>UE</w:t>
      </w:r>
      <w:r w:rsidR="0086218A">
        <w:rPr>
          <w:rFonts w:ascii="Arial" w:hAnsi="Arial" w:cs="Arial"/>
          <w:b/>
          <w:sz w:val="24"/>
          <w:szCs w:val="24"/>
        </w:rPr>
        <w:t xml:space="preserve"> test</w:t>
      </w:r>
      <w:r w:rsidR="00751EB2">
        <w:rPr>
          <w:rFonts w:ascii="Arial" w:hAnsi="Arial" w:cs="Arial"/>
          <w:b/>
          <w:sz w:val="24"/>
          <w:szCs w:val="24"/>
        </w:rPr>
        <w:t>ing</w:t>
      </w:r>
      <w:r w:rsidR="0086218A">
        <w:rPr>
          <w:rFonts w:ascii="Arial" w:hAnsi="Arial" w:cs="Arial"/>
          <w:b/>
          <w:sz w:val="24"/>
          <w:szCs w:val="24"/>
        </w:rPr>
        <w:t xml:space="preserve"> method</w:t>
      </w:r>
      <w:r w:rsidR="00751EB2">
        <w:rPr>
          <w:rFonts w:ascii="Arial" w:hAnsi="Arial" w:cs="Arial"/>
          <w:b/>
          <w:sz w:val="24"/>
          <w:szCs w:val="24"/>
        </w:rPr>
        <w:t>ology</w:t>
      </w:r>
      <w:r w:rsidR="0086218A">
        <w:rPr>
          <w:rFonts w:ascii="Arial" w:hAnsi="Arial" w:cs="Arial"/>
          <w:b/>
          <w:sz w:val="24"/>
          <w:szCs w:val="24"/>
        </w:rPr>
        <w:t xml:space="preserve"> for FR2-</w:t>
      </w:r>
      <w:r w:rsidR="00ED0917">
        <w:rPr>
          <w:rFonts w:ascii="Arial" w:hAnsi="Arial" w:cs="Arial"/>
          <w:b/>
          <w:sz w:val="24"/>
          <w:szCs w:val="24"/>
        </w:rPr>
        <w:t>2</w:t>
      </w:r>
    </w:p>
    <w:p w14:paraId="522765F2" w14:textId="44B402D5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072D66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219A42F6" w14:textId="78EE1CCD" w:rsidR="001C3F0A" w:rsidRDefault="00B219EF" w:rsidP="00784F98">
      <w:pPr>
        <w:spacing w:after="0"/>
        <w:jc w:val="both"/>
      </w:pPr>
      <w:bookmarkStart w:id="1" w:name="_Hlk61608935"/>
      <w:r>
        <w:t>Over the last few meetings</w:t>
      </w:r>
      <w:r w:rsidR="00C27CCB">
        <w:t xml:space="preserve">, </w:t>
      </w:r>
      <w:r w:rsidR="00363D95">
        <w:t xml:space="preserve">RAN4 </w:t>
      </w:r>
      <w:r w:rsidR="00363D95" w:rsidRPr="00B219EF">
        <w:t xml:space="preserve">has been </w:t>
      </w:r>
      <w:r w:rsidR="00C27CCB" w:rsidRPr="00B219EF">
        <w:t>discussi</w:t>
      </w:r>
      <w:r w:rsidR="00363D95" w:rsidRPr="00B219EF">
        <w:t>ng</w:t>
      </w:r>
      <w:r w:rsidR="00C27CCB" w:rsidRPr="00B219EF">
        <w:t xml:space="preserve"> </w:t>
      </w:r>
      <w:r w:rsidR="005818D9" w:rsidRPr="00B219EF">
        <w:t>how</w:t>
      </w:r>
      <w:r w:rsidR="00C27CCB" w:rsidRPr="00B219EF">
        <w:t xml:space="preserve"> </w:t>
      </w:r>
      <w:r w:rsidR="005818D9" w:rsidRPr="00B219EF">
        <w:t xml:space="preserve">to </w:t>
      </w:r>
      <w:r w:rsidR="00363D95" w:rsidRPr="00B219EF">
        <w:t>address the</w:t>
      </w:r>
      <w:r w:rsidR="00C27CCB" w:rsidRPr="00B219EF">
        <w:t xml:space="preserve"> test method</w:t>
      </w:r>
      <w:r w:rsidR="005818D9" w:rsidRPr="00B219EF">
        <w:t>ology</w:t>
      </w:r>
      <w:r w:rsidR="00C27CCB" w:rsidRPr="00B219EF">
        <w:t xml:space="preserve"> </w:t>
      </w:r>
      <w:r w:rsidR="00363D95" w:rsidRPr="00B219EF">
        <w:t>of</w:t>
      </w:r>
      <w:r w:rsidR="00C27CCB" w:rsidRPr="00B219EF">
        <w:t xml:space="preserve"> FR2-2</w:t>
      </w:r>
      <w:r w:rsidR="005818D9" w:rsidRPr="00B219EF">
        <w:t xml:space="preserve"> [1,2]</w:t>
      </w:r>
      <w:r w:rsidR="00C27CCB" w:rsidRPr="00B219EF">
        <w:t xml:space="preserve">. </w:t>
      </w:r>
      <w:r w:rsidR="00363D95">
        <w:t>During</w:t>
      </w:r>
      <w:r w:rsidR="005818D9">
        <w:t xml:space="preserve"> RAN4 #101Bis-e, the permitted test methods captured in TR 38.810 were agreed to be extended to FR2-2 [3]. Additionally, </w:t>
      </w:r>
      <w:r w:rsidR="00363D95">
        <w:t xml:space="preserve">the </w:t>
      </w:r>
      <w:r w:rsidR="005818D9">
        <w:t>applicability of enhanced methods for polarization mismatch (Objective 2) and test time reduction (Objective 5) to FR2-2 was also approved [3].</w:t>
      </w:r>
      <w:r w:rsidR="00363D95">
        <w:t xml:space="preserve"> </w:t>
      </w:r>
    </w:p>
    <w:p w14:paraId="3872E569" w14:textId="77777777" w:rsidR="00784F98" w:rsidRDefault="00784F98" w:rsidP="00784F98">
      <w:pPr>
        <w:spacing w:after="0"/>
        <w:jc w:val="both"/>
      </w:pPr>
    </w:p>
    <w:p w14:paraId="4FB88D6C" w14:textId="23B19542" w:rsidR="000965F7" w:rsidRDefault="00A362D2" w:rsidP="000965F7">
      <w:pPr>
        <w:jc w:val="both"/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6EB7B767" wp14:editId="003BD087">
                <wp:extent cx="6146800" cy="1162050"/>
                <wp:effectExtent l="0" t="0" r="25400" b="1905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0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5AE99" w14:textId="49269B29" w:rsidR="003E26BA" w:rsidRPr="0099063E" w:rsidRDefault="003E26BA" w:rsidP="007B0497">
                            <w:pPr>
                              <w:spacing w:before="20" w:after="120"/>
                              <w:rPr>
                                <w:i/>
                                <w:iCs/>
                              </w:rPr>
                            </w:pPr>
                            <w:r w:rsidRPr="0099063E">
                              <w:rPr>
                                <w:i/>
                                <w:iCs/>
                              </w:rPr>
                              <w:t>Enhanced test methodology</w:t>
                            </w:r>
                          </w:p>
                          <w:p w14:paraId="0660CE97" w14:textId="13D78E7C" w:rsidR="003E26BA" w:rsidRPr="0099063E" w:rsidRDefault="003E26BA" w:rsidP="00570D61">
                            <w:pPr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</w:pPr>
                            <w:r w:rsidRPr="0099063E">
                              <w:rPr>
                                <w:rFonts w:eastAsia="DengXian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  <w:r w:rsidRPr="0099063E">
                              <w:rPr>
                                <w:rFonts w:eastAsia="DengXian"/>
                                <w:iCs/>
                                <w:lang w:val="en-US" w:eastAsia="zh-CN"/>
                              </w:rPr>
                              <w:t xml:space="preserve"> Approve the proposal and extend applicability of Objective 2 and Objective 5 solutions to FR2-2</w:t>
                            </w:r>
                          </w:p>
                          <w:p w14:paraId="4F81D7DA" w14:textId="67B60B9D" w:rsidR="00570D61" w:rsidRPr="0099063E" w:rsidRDefault="00570D61" w:rsidP="00C431E3">
                            <w:pPr>
                              <w:spacing w:before="240" w:after="120"/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</w:pPr>
                            <w:r w:rsidRPr="0099063E">
                              <w:rPr>
                                <w:rFonts w:eastAsia="DengXian"/>
                                <w:i/>
                                <w:lang w:val="en-US" w:eastAsia="zh-CN"/>
                              </w:rPr>
                              <w:t>Permitted test methods</w:t>
                            </w:r>
                          </w:p>
                          <w:p w14:paraId="03455E62" w14:textId="63C9F3BD" w:rsidR="003E26BA" w:rsidRPr="0099063E" w:rsidRDefault="0099063E" w:rsidP="00570D61">
                            <w:pPr>
                              <w:spacing w:after="0"/>
                            </w:pPr>
                            <w:r w:rsidRPr="0099063E">
                              <w:rPr>
                                <w:rFonts w:eastAsia="DengXian"/>
                                <w:b/>
                                <w:bCs/>
                                <w:iCs/>
                                <w:highlight w:val="green"/>
                                <w:lang w:val="en-US" w:eastAsia="zh-CN"/>
                              </w:rPr>
                              <w:t>Agreement:</w:t>
                            </w:r>
                            <w:r w:rsidRPr="0099063E">
                              <w:rPr>
                                <w:rFonts w:eastAsia="DengXian"/>
                                <w:b/>
                                <w:bCs/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="00570D61" w:rsidRPr="0099063E">
                              <w:rPr>
                                <w:rFonts w:eastAsia="SimSun"/>
                                <w:lang w:eastAsia="en-US"/>
                              </w:rPr>
                              <w:t>Unless otherwise stated, FR2-2 will follow the baseline UE RF methodology detailed in TR 38.810. MU assessment will be revised to reflect proper frequency-dependent parameters and worst-case array size</w:t>
                            </w:r>
                            <w:r w:rsidR="00570D61" w:rsidRPr="0099063E">
                              <w:rPr>
                                <w:rFonts w:eastAsia="SimSun"/>
                                <w:color w:val="0070C0"/>
                                <w:lang w:eastAsia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EB7B7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4pt;height:9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">
                <v:textbox>
                  <w:txbxContent>
                    <w:p w14:paraId="7C25AE99" w14:textId="49269B29" w:rsidR="003E26BA" w:rsidRPr="0099063E" w:rsidRDefault="003E26BA" w:rsidP="007B0497">
                      <w:pPr>
                        <w:spacing w:before="20" w:after="120"/>
                        <w:rPr>
                          <w:i/>
                          <w:iCs/>
                        </w:rPr>
                      </w:pPr>
                      <w:r w:rsidRPr="0099063E">
                        <w:rPr>
                          <w:i/>
                          <w:iCs/>
                        </w:rPr>
                        <w:t>Enhanced test methodology</w:t>
                      </w:r>
                    </w:p>
                    <w:p w14:paraId="0660CE97" w14:textId="13D78E7C" w:rsidR="003E26BA" w:rsidRPr="0099063E" w:rsidRDefault="003E26BA" w:rsidP="00570D61">
                      <w:pPr>
                        <w:rPr>
                          <w:rFonts w:eastAsia="DengXian"/>
                          <w:iCs/>
                          <w:lang w:val="en-US" w:eastAsia="zh-CN"/>
                        </w:rPr>
                      </w:pPr>
                      <w:r w:rsidRPr="0099063E">
                        <w:rPr>
                          <w:rFonts w:eastAsia="DengXian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  <w:r w:rsidRPr="0099063E">
                        <w:rPr>
                          <w:rFonts w:eastAsia="DengXian"/>
                          <w:iCs/>
                          <w:lang w:val="en-US" w:eastAsia="zh-CN"/>
                        </w:rPr>
                        <w:t xml:space="preserve"> Approve the proposal and extend applicability of Objective 2 and Objective 5 solutions to FR2-2</w:t>
                      </w:r>
                    </w:p>
                    <w:p w14:paraId="4F81D7DA" w14:textId="67B60B9D" w:rsidR="00570D61" w:rsidRPr="0099063E" w:rsidRDefault="00570D61" w:rsidP="00C431E3">
                      <w:pPr>
                        <w:spacing w:before="240" w:after="120"/>
                        <w:rPr>
                          <w:rFonts w:eastAsia="DengXian"/>
                          <w:i/>
                          <w:lang w:val="en-US" w:eastAsia="zh-CN"/>
                        </w:rPr>
                      </w:pPr>
                      <w:r w:rsidRPr="0099063E">
                        <w:rPr>
                          <w:rFonts w:eastAsia="DengXian"/>
                          <w:i/>
                          <w:lang w:val="en-US" w:eastAsia="zh-CN"/>
                        </w:rPr>
                        <w:t>Permitted test methods</w:t>
                      </w:r>
                    </w:p>
                    <w:p w14:paraId="03455E62" w14:textId="63C9F3BD" w:rsidR="003E26BA" w:rsidRPr="0099063E" w:rsidRDefault="0099063E" w:rsidP="00570D61">
                      <w:pPr>
                        <w:spacing w:after="0"/>
                      </w:pPr>
                      <w:r w:rsidRPr="0099063E">
                        <w:rPr>
                          <w:rFonts w:eastAsia="DengXian"/>
                          <w:b/>
                          <w:bCs/>
                          <w:iCs/>
                          <w:highlight w:val="green"/>
                          <w:lang w:val="en-US" w:eastAsia="zh-CN"/>
                        </w:rPr>
                        <w:t>Agreement:</w:t>
                      </w:r>
                      <w:r w:rsidRPr="0099063E">
                        <w:rPr>
                          <w:rFonts w:eastAsia="DengXian"/>
                          <w:b/>
                          <w:bCs/>
                          <w:iCs/>
                          <w:lang w:val="en-US" w:eastAsia="zh-CN"/>
                        </w:rPr>
                        <w:t xml:space="preserve"> </w:t>
                      </w:r>
                      <w:r w:rsidR="00570D61" w:rsidRPr="0099063E">
                        <w:rPr>
                          <w:rFonts w:eastAsia="SimSun"/>
                          <w:lang w:eastAsia="en-US"/>
                        </w:rPr>
                        <w:t>Unless otherwise stated, FR2-2 will follow the baseline UE RF methodology detailed in TR 38.810. MU assessment will be revised to reflect proper frequency-dependent parameters and worst-case array size</w:t>
                      </w:r>
                      <w:r w:rsidR="00570D61" w:rsidRPr="0099063E">
                        <w:rPr>
                          <w:rFonts w:eastAsia="SimSun"/>
                          <w:color w:val="0070C0"/>
                          <w:lang w:eastAsia="en-US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5FB9F4" w14:textId="5BE19ADA" w:rsidR="00363D95" w:rsidRDefault="00363D95" w:rsidP="003E20C2">
      <w:pPr>
        <w:spacing w:after="0"/>
        <w:jc w:val="both"/>
      </w:pPr>
      <w:r>
        <w:t xml:space="preserve">Given these extensions, in this contribution </w:t>
      </w:r>
      <w:r>
        <w:t xml:space="preserve">we </w:t>
      </w:r>
      <w:r w:rsidR="004C1CC0">
        <w:t>review</w:t>
      </w:r>
      <w:r>
        <w:t xml:space="preserve"> the UE permitted test methods content </w:t>
      </w:r>
      <w:r w:rsidR="003E26BA">
        <w:t>that requires further discussion</w:t>
      </w:r>
      <w:r>
        <w:t xml:space="preserve"> for FR2-2.</w:t>
      </w:r>
    </w:p>
    <w:p w14:paraId="7B90BE1C" w14:textId="77777777" w:rsidR="00363D95" w:rsidRDefault="00363D95" w:rsidP="003E20C2">
      <w:pPr>
        <w:spacing w:after="0"/>
        <w:jc w:val="both"/>
      </w:pPr>
    </w:p>
    <w:bookmarkEnd w:id="1"/>
    <w:p w14:paraId="44B76AEF" w14:textId="77777777" w:rsidR="00027679" w:rsidRDefault="00027679" w:rsidP="009A505E">
      <w:pPr>
        <w:pStyle w:val="Heading1"/>
        <w:spacing w:before="360"/>
        <w:ind w:left="1138" w:hanging="1138"/>
        <w:rPr>
          <w:rFonts w:eastAsia="Batang"/>
        </w:rPr>
      </w:pPr>
      <w:r>
        <w:rPr>
          <w:rFonts w:eastAsia="Batang"/>
        </w:rPr>
        <w:t>2</w:t>
      </w:r>
      <w:r>
        <w:rPr>
          <w:rFonts w:eastAsia="Batang"/>
        </w:rPr>
        <w:tab/>
        <w:t>Discussion</w:t>
      </w:r>
    </w:p>
    <w:p w14:paraId="494D4789" w14:textId="72443FC2" w:rsidR="000F11FF" w:rsidRPr="0099063E" w:rsidRDefault="000F11FF" w:rsidP="000F11FF">
      <w:pPr>
        <w:spacing w:after="100"/>
        <w:jc w:val="both"/>
        <w:rPr>
          <w:i/>
          <w:iCs/>
        </w:rPr>
      </w:pPr>
      <w:r w:rsidRPr="0099063E">
        <w:rPr>
          <w:i/>
          <w:iCs/>
        </w:rPr>
        <w:t>Testing and calibration aspects</w:t>
      </w:r>
    </w:p>
    <w:p w14:paraId="63E0FCC0" w14:textId="64CBB4C1" w:rsidR="000F11FF" w:rsidRDefault="000F11FF" w:rsidP="00C431E3">
      <w:pPr>
        <w:spacing w:after="0"/>
        <w:jc w:val="both"/>
      </w:pPr>
      <w:r>
        <w:t xml:space="preserve">During the last RAN4 meeting, it was agreed that the current test methods captured in TR 38.810 will extend to FR2-2 [3]. </w:t>
      </w:r>
      <w:r w:rsidR="00C431E3">
        <w:t>T</w:t>
      </w:r>
      <w:r>
        <w:t xml:space="preserve">hough </w:t>
      </w:r>
      <w:r w:rsidR="00C431E3">
        <w:t>somewhat implied</w:t>
      </w:r>
      <w:r>
        <w:t>, whether the calibration aspects detailed in Clause 5.2.1.3 can also be extended to FR2-2 has not been agreed. Thus, we should confirm if this is the case and capture it explicitly in TR 38.884.</w:t>
      </w:r>
    </w:p>
    <w:p w14:paraId="6373D1A5" w14:textId="77777777" w:rsidR="00C431E3" w:rsidRDefault="00C431E3" w:rsidP="000F11FF">
      <w:pPr>
        <w:spacing w:after="0"/>
        <w:jc w:val="both"/>
        <w:rPr>
          <w:b/>
          <w:bCs/>
        </w:rPr>
      </w:pPr>
    </w:p>
    <w:p w14:paraId="3EDF28D7" w14:textId="08F2BE1B" w:rsidR="000F11FF" w:rsidRDefault="000F11FF" w:rsidP="000F11FF">
      <w:pPr>
        <w:spacing w:after="0"/>
        <w:jc w:val="both"/>
      </w:pPr>
      <w:r w:rsidRPr="000F11FF">
        <w:rPr>
          <w:b/>
          <w:bCs/>
        </w:rPr>
        <w:t>Observation 1:</w:t>
      </w:r>
      <w:r>
        <w:t xml:space="preserve"> Current test methods in TR 38.810 have been extended to FR2-2, but the general testing and calibration aspects have not.</w:t>
      </w:r>
    </w:p>
    <w:p w14:paraId="12BF9198" w14:textId="77777777" w:rsidR="000F11FF" w:rsidRDefault="000F11FF" w:rsidP="000F11FF">
      <w:pPr>
        <w:spacing w:after="0"/>
        <w:jc w:val="both"/>
      </w:pPr>
    </w:p>
    <w:p w14:paraId="45DD7350" w14:textId="1A4A1914" w:rsidR="000F11FF" w:rsidRDefault="000F11FF" w:rsidP="000F11FF">
      <w:pPr>
        <w:spacing w:after="0"/>
        <w:jc w:val="both"/>
      </w:pPr>
      <w:r w:rsidRPr="000F11FF">
        <w:rPr>
          <w:b/>
          <w:bCs/>
        </w:rPr>
        <w:t>Proposal 1:</w:t>
      </w:r>
      <w:r>
        <w:t xml:space="preserve"> RAN4 should confirm if the </w:t>
      </w:r>
      <w:r w:rsidR="00E753BA">
        <w:t xml:space="preserve">testing and </w:t>
      </w:r>
      <w:r>
        <w:t>calibration aspects detailed in Clause 5.2.1.3 of TR 38.810 can be extended to FR2-2.</w:t>
      </w:r>
    </w:p>
    <w:p w14:paraId="5A71C6E7" w14:textId="77777777" w:rsidR="000F11FF" w:rsidRPr="0099063E" w:rsidRDefault="000F11FF" w:rsidP="00C431E3">
      <w:pPr>
        <w:spacing w:after="120"/>
        <w:jc w:val="both"/>
        <w:rPr>
          <w:i/>
          <w:iCs/>
        </w:rPr>
      </w:pPr>
    </w:p>
    <w:p w14:paraId="121B6AAF" w14:textId="2E2BF1ED" w:rsidR="002744FB" w:rsidRPr="0099063E" w:rsidRDefault="000F11FF" w:rsidP="00DA0A9D">
      <w:pPr>
        <w:spacing w:after="100"/>
        <w:jc w:val="both"/>
        <w:rPr>
          <w:i/>
          <w:iCs/>
        </w:rPr>
      </w:pPr>
      <w:r w:rsidRPr="0099063E">
        <w:rPr>
          <w:i/>
          <w:iCs/>
        </w:rPr>
        <w:t>Permitted</w:t>
      </w:r>
      <w:r w:rsidR="00DA4DC2" w:rsidRPr="0099063E">
        <w:rPr>
          <w:i/>
          <w:iCs/>
        </w:rPr>
        <w:t xml:space="preserve"> </w:t>
      </w:r>
      <w:r w:rsidR="00B66D0F" w:rsidRPr="0099063E">
        <w:rPr>
          <w:i/>
          <w:iCs/>
        </w:rPr>
        <w:t xml:space="preserve">UE RF </w:t>
      </w:r>
      <w:r w:rsidR="00DA4DC2" w:rsidRPr="0099063E">
        <w:rPr>
          <w:i/>
          <w:iCs/>
        </w:rPr>
        <w:t>test method</w:t>
      </w:r>
      <w:r w:rsidR="00BC0A07" w:rsidRPr="0099063E">
        <w:rPr>
          <w:i/>
          <w:iCs/>
        </w:rPr>
        <w:t>ology</w:t>
      </w:r>
    </w:p>
    <w:p w14:paraId="66ECD1C2" w14:textId="1563852D" w:rsidR="00570D61" w:rsidRPr="00111912" w:rsidRDefault="00570D61" w:rsidP="00DA0A9D">
      <w:pPr>
        <w:spacing w:after="100"/>
        <w:jc w:val="both"/>
        <w:rPr>
          <w:rFonts w:asciiTheme="majorHAnsi" w:hAnsiTheme="majorHAnsi" w:cstheme="majorHAnsi"/>
          <w:i/>
          <w:iCs/>
          <w:sz w:val="24"/>
          <w:szCs w:val="24"/>
        </w:rPr>
      </w:pPr>
      <w:r w:rsidRPr="00E8418A">
        <w:rPr>
          <w:rFonts w:eastAsia="Batang"/>
          <w:noProof/>
        </w:rPr>
        <mc:AlternateContent>
          <mc:Choice Requires="wps">
            <w:drawing>
              <wp:inline distT="0" distB="0" distL="0" distR="0" wp14:anchorId="25F8D170" wp14:editId="17858534">
                <wp:extent cx="6122035" cy="654050"/>
                <wp:effectExtent l="0" t="0" r="12065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37F651" w14:textId="77777777" w:rsidR="00570D61" w:rsidRPr="003E26BA" w:rsidRDefault="00570D61" w:rsidP="00570D61">
                            <w:pPr>
                              <w:spacing w:before="60" w:after="120"/>
                              <w:rPr>
                                <w:i/>
                                <w:iCs/>
                                <w:sz w:val="19"/>
                                <w:szCs w:val="19"/>
                              </w:rPr>
                            </w:pPr>
                            <w:r w:rsidRPr="003E26BA">
                              <w:rPr>
                                <w:i/>
                                <w:iCs/>
                                <w:sz w:val="19"/>
                                <w:szCs w:val="19"/>
                              </w:rPr>
                              <w:t>Handheld UE – worst-case antenna array size</w:t>
                            </w:r>
                          </w:p>
                          <w:p w14:paraId="7B4CD392" w14:textId="24BACCE7" w:rsidR="00570D61" w:rsidRPr="00570D61" w:rsidRDefault="00570D61" w:rsidP="00570D61">
                            <w:pPr>
                              <w:overflowPunct/>
                              <w:autoSpaceDE/>
                              <w:autoSpaceDN/>
                              <w:adjustRightInd/>
                              <w:jc w:val="both"/>
                              <w:textAlignment w:val="auto"/>
                              <w:rPr>
                                <w:rFonts w:eastAsia="SimSun"/>
                                <w:iCs/>
                                <w:sz w:val="19"/>
                                <w:szCs w:val="19"/>
                                <w:lang w:eastAsia="en-US"/>
                              </w:rPr>
                            </w:pPr>
                            <w:r w:rsidRPr="003E26BA">
                              <w:rPr>
                                <w:rFonts w:eastAsia="SimSun"/>
                                <w:b/>
                                <w:bCs/>
                                <w:iCs/>
                                <w:sz w:val="19"/>
                                <w:szCs w:val="19"/>
                                <w:highlight w:val="green"/>
                                <w:lang w:eastAsia="en-US"/>
                              </w:rPr>
                              <w:t>Agreement:</w:t>
                            </w:r>
                            <w:r w:rsidRPr="003E26BA">
                              <w:rPr>
                                <w:rFonts w:eastAsia="SimSun"/>
                                <w:iCs/>
                                <w:sz w:val="19"/>
                                <w:szCs w:val="19"/>
                                <w:lang w:eastAsia="en-US"/>
                              </w:rPr>
                              <w:t xml:space="preserve"> The worst-case antenna assumption for testability and MU assessment of handheld UEs in FR2-2 is [</w:t>
                            </w:r>
                            <w:r w:rsidRPr="003E26BA">
                              <w:rPr>
                                <w:rFonts w:eastAsia="DengXian"/>
                                <w:iCs/>
                                <w:sz w:val="19"/>
                                <w:szCs w:val="19"/>
                                <w:lang w:val="en-US" w:eastAsia="zh-CN"/>
                              </w:rPr>
                              <w:t xml:space="preserve">8 x2]. Single UE antenna element pattern parameters, similar to Table 5.2.3.3-1, need to be finalized in RAN4#102-e.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5F8D170" id="_x0000_s1027" type="#_x0000_t202" style="width:482.05pt;height:5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">
                <v:textbox>
                  <w:txbxContent>
                    <w:p w14:paraId="2637F651" w14:textId="77777777" w:rsidR="00570D61" w:rsidRPr="003E26BA" w:rsidRDefault="00570D61" w:rsidP="00570D61">
                      <w:pPr>
                        <w:spacing w:before="60" w:after="120"/>
                        <w:rPr>
                          <w:i/>
                          <w:iCs/>
                          <w:sz w:val="19"/>
                          <w:szCs w:val="19"/>
                        </w:rPr>
                      </w:pPr>
                      <w:r w:rsidRPr="003E26BA">
                        <w:rPr>
                          <w:i/>
                          <w:iCs/>
                          <w:sz w:val="19"/>
                          <w:szCs w:val="19"/>
                        </w:rPr>
                        <w:t>Handheld UE – worst-case antenna array size</w:t>
                      </w:r>
                    </w:p>
                    <w:p w14:paraId="7B4CD392" w14:textId="24BACCE7" w:rsidR="00570D61" w:rsidRPr="00570D61" w:rsidRDefault="00570D61" w:rsidP="00570D61">
                      <w:pPr>
                        <w:overflowPunct/>
                        <w:autoSpaceDE/>
                        <w:autoSpaceDN/>
                        <w:adjustRightInd/>
                        <w:jc w:val="both"/>
                        <w:textAlignment w:val="auto"/>
                        <w:rPr>
                          <w:rFonts w:eastAsia="SimSun"/>
                          <w:iCs/>
                          <w:sz w:val="19"/>
                          <w:szCs w:val="19"/>
                          <w:lang w:eastAsia="en-US"/>
                        </w:rPr>
                      </w:pPr>
                      <w:r w:rsidRPr="003E26BA">
                        <w:rPr>
                          <w:rFonts w:eastAsia="SimSun"/>
                          <w:b/>
                          <w:bCs/>
                          <w:iCs/>
                          <w:sz w:val="19"/>
                          <w:szCs w:val="19"/>
                          <w:highlight w:val="green"/>
                          <w:lang w:eastAsia="en-US"/>
                        </w:rPr>
                        <w:t>Agreement:</w:t>
                      </w:r>
                      <w:r w:rsidRPr="003E26BA">
                        <w:rPr>
                          <w:rFonts w:eastAsia="SimSun"/>
                          <w:iCs/>
                          <w:sz w:val="19"/>
                          <w:szCs w:val="19"/>
                          <w:lang w:eastAsia="en-US"/>
                        </w:rPr>
                        <w:t xml:space="preserve"> The worst-case antenna assumption for testability and MU assessment of handheld UEs in FR2-2 is [</w:t>
                      </w:r>
                      <w:r w:rsidRPr="003E26BA">
                        <w:rPr>
                          <w:rFonts w:eastAsia="DengXian"/>
                          <w:iCs/>
                          <w:sz w:val="19"/>
                          <w:szCs w:val="19"/>
                          <w:lang w:val="en-US" w:eastAsia="zh-CN"/>
                        </w:rPr>
                        <w:t xml:space="preserve">8 x2]. Single UE antenna element pattern parameters, similar to Table 5.2.3.3-1, need to be finalized in RAN4#102-e.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0A92BC" w14:textId="3A773247" w:rsidR="00C66E32" w:rsidRPr="004C1CC0" w:rsidRDefault="00C66E32" w:rsidP="0099063E">
      <w:pPr>
        <w:spacing w:before="240" w:after="0"/>
        <w:jc w:val="both"/>
      </w:pPr>
      <w:r>
        <w:t>For UE RF methods (</w:t>
      </w:r>
      <w:r>
        <w:t>Clause 5.2</w:t>
      </w:r>
      <w:r>
        <w:t>) and measurement uncertainty assessment, we need to determine what radiating antenna aperture (D) to use for this frequency range and the specific worst-case array size of the UE type</w:t>
      </w:r>
      <w:r w:rsidR="000F11FF">
        <w:t xml:space="preserve"> (i.e., handheld UE)</w:t>
      </w:r>
      <w:r>
        <w:t xml:space="preserve">. </w:t>
      </w:r>
      <w:r w:rsidR="000F11FF">
        <w:t xml:space="preserve">In RAN4 #101Bis-e, an 8-element array was agreed to be used as the assumption to derive </w:t>
      </w:r>
      <w:r w:rsidR="00BC0A07">
        <w:t xml:space="preserve">the </w:t>
      </w:r>
      <w:r w:rsidR="000F11FF">
        <w:t>core requirements of PC3 [</w:t>
      </w:r>
      <w:r w:rsidR="0099063E">
        <w:t>4</w:t>
      </w:r>
      <w:r w:rsidR="000F11FF">
        <w:t>].</w:t>
      </w:r>
      <w:r>
        <w:t xml:space="preserve">  </w:t>
      </w:r>
      <w:r w:rsidR="00BC0A07">
        <w:t>Additionally, the worst-case array size to determine MU was approved to be 8x2</w:t>
      </w:r>
      <w:r w:rsidR="004C1CC0">
        <w:t xml:space="preserve"> [3]</w:t>
      </w:r>
      <w:r w:rsidR="00BC0A07">
        <w:t xml:space="preserve">. This means we can </w:t>
      </w:r>
      <w:r w:rsidR="004C1CC0">
        <w:t xml:space="preserve">likely </w:t>
      </w:r>
      <w:r w:rsidR="00BC0A07">
        <w:t xml:space="preserve">reuse </w:t>
      </w:r>
      <w:r w:rsidR="004C1CC0">
        <w:t xml:space="preserve">5cm for </w:t>
      </w:r>
      <w:r w:rsidR="00BC0A07">
        <w:t xml:space="preserve">D in FR2-2 </w:t>
      </w:r>
      <w:r w:rsidR="004C1CC0">
        <w:t xml:space="preserve">PC3 </w:t>
      </w:r>
      <w:r w:rsidR="00BC0A07">
        <w:t xml:space="preserve">derivations (since a 16-element array in FR2-2 will not exceed a D of 5cm). In fact, considering the </w:t>
      </w:r>
      <w:r w:rsidR="00BC0A07">
        <w:lastRenderedPageBreak/>
        <w:t xml:space="preserve">increase in path loss of FR2-2, we </w:t>
      </w:r>
      <w:r w:rsidR="004C1CC0">
        <w:t>may be able to</w:t>
      </w:r>
      <w:r w:rsidR="00BC0A07">
        <w:t xml:space="preserve"> lower the </w:t>
      </w:r>
      <w:r w:rsidR="00C5564F">
        <w:t xml:space="preserve">value for </w:t>
      </w:r>
      <w:r w:rsidR="00BC0A07">
        <w:t>D.</w:t>
      </w:r>
      <w:r w:rsidR="00C5564F" w:rsidRPr="00C5564F">
        <w:t xml:space="preserve"> </w:t>
      </w:r>
      <w:r w:rsidR="00C5564F">
        <w:t xml:space="preserve">If we reuse 5cm for D, Table 5.2.1.2-2 </w:t>
      </w:r>
      <w:r w:rsidR="00C5564F">
        <w:t xml:space="preserve">in TR </w:t>
      </w:r>
      <w:r w:rsidR="00C5564F" w:rsidRPr="004C1CC0">
        <w:t xml:space="preserve">38.810 </w:t>
      </w:r>
      <w:r w:rsidR="00C5564F" w:rsidRPr="004C1CC0">
        <w:t xml:space="preserve">should be updated to include </w:t>
      </w:r>
      <w:r w:rsidR="00C5564F" w:rsidRPr="004C1CC0">
        <w:t xml:space="preserve">a column for </w:t>
      </w:r>
      <w:r w:rsidR="00C5564F" w:rsidRPr="004C1CC0">
        <w:t>71 GHz.</w:t>
      </w:r>
    </w:p>
    <w:p w14:paraId="5BC96E45" w14:textId="77777777" w:rsidR="00BC0A07" w:rsidRPr="004C1CC0" w:rsidRDefault="00BC0A07" w:rsidP="00C36D84">
      <w:pPr>
        <w:spacing w:after="0"/>
        <w:jc w:val="both"/>
      </w:pPr>
    </w:p>
    <w:p w14:paraId="3C5D694A" w14:textId="20279012" w:rsidR="000F11FF" w:rsidRPr="004C1CC0" w:rsidRDefault="00C5564F" w:rsidP="00C36D84">
      <w:pPr>
        <w:spacing w:after="0"/>
        <w:jc w:val="both"/>
      </w:pPr>
      <w:r w:rsidRPr="004C1CC0">
        <w:rPr>
          <w:b/>
          <w:bCs/>
        </w:rPr>
        <w:t>Observation</w:t>
      </w:r>
      <w:r w:rsidR="00BC0A07" w:rsidRPr="004C1CC0">
        <w:rPr>
          <w:b/>
          <w:bCs/>
        </w:rPr>
        <w:t xml:space="preserve"> </w:t>
      </w:r>
      <w:r w:rsidR="00BC0A07" w:rsidRPr="004C1CC0">
        <w:rPr>
          <w:b/>
          <w:bCs/>
        </w:rPr>
        <w:t>2</w:t>
      </w:r>
      <w:r w:rsidR="00BC0A07" w:rsidRPr="004C1CC0">
        <w:rPr>
          <w:b/>
          <w:bCs/>
        </w:rPr>
        <w:t>:</w:t>
      </w:r>
      <w:r w:rsidR="00BC0A07" w:rsidRPr="004C1CC0">
        <w:t xml:space="preserve"> </w:t>
      </w:r>
      <w:r w:rsidRPr="004C1CC0">
        <w:t>RAN4 should discuss if a</w:t>
      </w:r>
      <w:r w:rsidR="00BC0A07" w:rsidRPr="004C1CC0">
        <w:t xml:space="preserve"> radiating aperture </w:t>
      </w:r>
      <w:r w:rsidRPr="004C1CC0">
        <w:t>of</w:t>
      </w:r>
      <w:r w:rsidR="00BC0A07" w:rsidRPr="004C1CC0">
        <w:t xml:space="preserve"> 5cm</w:t>
      </w:r>
      <w:r w:rsidR="00BC0A07" w:rsidRPr="004C1CC0">
        <w:t xml:space="preserve"> </w:t>
      </w:r>
      <w:r w:rsidRPr="004C1CC0">
        <w:t xml:space="preserve">can be reused </w:t>
      </w:r>
      <w:r w:rsidR="00BC0A07" w:rsidRPr="004C1CC0">
        <w:t xml:space="preserve">for FR2-2 </w:t>
      </w:r>
      <w:r w:rsidR="004C1CC0" w:rsidRPr="004C1CC0">
        <w:t xml:space="preserve">PC3 </w:t>
      </w:r>
      <w:r w:rsidR="00BC0A07" w:rsidRPr="004C1CC0">
        <w:t>derivations.</w:t>
      </w:r>
      <w:r w:rsidRPr="004C1CC0">
        <w:t xml:space="preserve"> Given the increase in path loss, we may also consider lowering the value of D.</w:t>
      </w:r>
    </w:p>
    <w:p w14:paraId="3922A5AD" w14:textId="77777777" w:rsidR="00BC0A07" w:rsidRDefault="00BC0A07" w:rsidP="00C36D84">
      <w:pPr>
        <w:spacing w:after="0"/>
        <w:jc w:val="both"/>
      </w:pPr>
    </w:p>
    <w:p w14:paraId="4E45FCE2" w14:textId="270576D3" w:rsidR="00C5564F" w:rsidRPr="00C5564F" w:rsidRDefault="00C5564F" w:rsidP="00942E23">
      <w:pPr>
        <w:spacing w:after="60"/>
        <w:jc w:val="both"/>
      </w:pPr>
      <w:r w:rsidRPr="00C5564F">
        <w:rPr>
          <w:b/>
          <w:bCs/>
        </w:rPr>
        <w:t xml:space="preserve">Proposal </w:t>
      </w:r>
      <w:r>
        <w:rPr>
          <w:b/>
          <w:bCs/>
        </w:rPr>
        <w:t>2</w:t>
      </w:r>
      <w:r w:rsidRPr="00C5564F">
        <w:rPr>
          <w:b/>
          <w:bCs/>
        </w:rPr>
        <w:t>:</w:t>
      </w:r>
      <w:r>
        <w:t xml:space="preserve"> If D = 5cm is reused for FR2-2, a column for 71 GHz will be added to the minimum range length of DFF table in TR 38.810 (Table 5.2.1.2-1). </w:t>
      </w:r>
    </w:p>
    <w:p w14:paraId="59CE4CF8" w14:textId="2D2F6389" w:rsidR="00A73E88" w:rsidRDefault="00A73E88" w:rsidP="00A73E88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2E0149A2" w14:textId="4881380B" w:rsidR="00A73E88" w:rsidRPr="00684CEA" w:rsidRDefault="00A73E88" w:rsidP="00A73E88">
      <w:pPr>
        <w:pStyle w:val="TH"/>
      </w:pPr>
      <w:r w:rsidRPr="00684CEA">
        <w:t xml:space="preserve">Table 5.2.1.2-1: Minimum Range Length of DFF System </w:t>
      </w:r>
      <w:r w:rsidRPr="004C1CC0">
        <w:t xml:space="preserve">for D = 5cm </w:t>
      </w:r>
      <w:r>
        <w:t>[</w:t>
      </w:r>
      <w:r w:rsidR="0099063E">
        <w:t>5</w:t>
      </w:r>
      <w:r>
        <w:t>]</w:t>
      </w:r>
    </w:p>
    <w:tbl>
      <w:tblPr>
        <w:tblW w:w="8282" w:type="dxa"/>
        <w:jc w:val="center"/>
        <w:tblLook w:val="04A0" w:firstRow="1" w:lastRow="0" w:firstColumn="1" w:lastColumn="0" w:noHBand="0" w:noVBand="1"/>
      </w:tblPr>
      <w:tblGrid>
        <w:gridCol w:w="2300"/>
        <w:gridCol w:w="997"/>
        <w:gridCol w:w="997"/>
        <w:gridCol w:w="997"/>
        <w:gridCol w:w="997"/>
        <w:gridCol w:w="997"/>
        <w:gridCol w:w="997"/>
      </w:tblGrid>
      <w:tr w:rsidR="00A73E88" w:rsidRPr="00684CEA" w14:paraId="7BF25BCB" w14:textId="4FF44672" w:rsidTr="00A73E88">
        <w:trPr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0272A625" w14:textId="77777777" w:rsidR="00A73E88" w:rsidRPr="00684CEA" w:rsidRDefault="00A73E88" w:rsidP="001476AE">
            <w:pPr>
              <w:pStyle w:val="TAR"/>
              <w:rPr>
                <w:lang w:val="en-US"/>
              </w:rPr>
            </w:pPr>
            <w:r w:rsidRPr="00684CEA">
              <w:rPr>
                <w:lang w:val="en-US"/>
              </w:rPr>
              <w:t>f [GHz]</w:t>
            </w:r>
          </w:p>
          <w:p w14:paraId="035C8833" w14:textId="77777777" w:rsidR="00A73E88" w:rsidRPr="00684CEA" w:rsidRDefault="00A73E88" w:rsidP="001476AE">
            <w:pPr>
              <w:pStyle w:val="TAL"/>
              <w:rPr>
                <w:lang w:val="en-US"/>
              </w:rPr>
            </w:pPr>
            <w:r w:rsidRPr="00684CEA">
              <w:rPr>
                <w:lang w:val="en-US"/>
              </w:rPr>
              <w:t>QZ [cm]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CD32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24.25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B844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F3BE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7286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68DA" w14:textId="77777777" w:rsidR="00A73E88" w:rsidRPr="00684CEA" w:rsidRDefault="00A73E88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52.6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6C3D" w14:textId="1CDDBC0A" w:rsidR="00A73E88" w:rsidRPr="00A73E88" w:rsidRDefault="00A73E88" w:rsidP="00A73E88">
            <w:pPr>
              <w:pStyle w:val="TAH"/>
              <w:rPr>
                <w:color w:val="FF0000"/>
                <w:lang w:val="en-US"/>
              </w:rPr>
            </w:pPr>
            <w:r w:rsidRPr="00A73E88">
              <w:rPr>
                <w:color w:val="FF0000"/>
                <w:lang w:val="en-US"/>
              </w:rPr>
              <w:t>71</w:t>
            </w:r>
          </w:p>
        </w:tc>
      </w:tr>
      <w:tr w:rsidR="00A73E88" w:rsidRPr="00684CEA" w14:paraId="4EFF1359" w14:textId="61767E6C" w:rsidTr="00A73E88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6A77" w14:textId="77777777" w:rsidR="00A73E88" w:rsidRPr="00684CEA" w:rsidRDefault="00A73E88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2A7B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5C98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F7A1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0.72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AF1C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0.88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9AAED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0.93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CD991" w14:textId="78FBD74F" w:rsidR="00A73E88" w:rsidRPr="00A73E88" w:rsidRDefault="00A73E88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1.23</w:t>
            </w:r>
          </w:p>
        </w:tc>
      </w:tr>
      <w:tr w:rsidR="00A73E88" w:rsidRPr="00684CEA" w14:paraId="356F6116" w14:textId="37A8FB5C" w:rsidTr="00A73E88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62196" w14:textId="77777777" w:rsidR="00A73E88" w:rsidRPr="00684CEA" w:rsidRDefault="00A73E88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30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52AE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B93A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9BA4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DDE8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0.96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20CBC" w14:textId="77777777" w:rsidR="00A73E88" w:rsidRPr="00684CEA" w:rsidRDefault="00A73E88" w:rsidP="001476AE">
            <w:pPr>
              <w:pStyle w:val="TAC"/>
              <w:rPr>
                <w:lang w:val="en-US"/>
              </w:rPr>
            </w:pPr>
            <w:r w:rsidRPr="00684CEA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FC9DE" w14:textId="6E02C6E7" w:rsidR="00A73E88" w:rsidRPr="00A73E88" w:rsidRDefault="00A73E88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1.31</w:t>
            </w:r>
          </w:p>
        </w:tc>
      </w:tr>
    </w:tbl>
    <w:p w14:paraId="0E0A47FA" w14:textId="3B78070E" w:rsidR="00A73E88" w:rsidRDefault="00A73E88" w:rsidP="00A73E88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2317C5F3" w14:textId="77777777" w:rsidR="00A926BD" w:rsidRDefault="00A926BD" w:rsidP="00A926BD">
      <w:pPr>
        <w:spacing w:after="0"/>
        <w:jc w:val="both"/>
        <w:rPr>
          <w:rFonts w:eastAsia="Batang"/>
        </w:rPr>
      </w:pPr>
    </w:p>
    <w:p w14:paraId="56ACD11F" w14:textId="77777777" w:rsidR="00027679" w:rsidRDefault="00027679" w:rsidP="00A926BD">
      <w:pPr>
        <w:pStyle w:val="Heading1"/>
        <w:ind w:left="1138" w:hanging="1138"/>
        <w:rPr>
          <w:rFonts w:eastAsia="Batang"/>
        </w:rPr>
      </w:pPr>
      <w:r w:rsidRPr="00F27705">
        <w:rPr>
          <w:rFonts w:eastAsia="Batang"/>
        </w:rPr>
        <w:t>3</w:t>
      </w:r>
      <w:r w:rsidRPr="00F27705">
        <w:rPr>
          <w:rFonts w:eastAsia="Batang"/>
        </w:rPr>
        <w:tab/>
        <w:t>Conclusions</w:t>
      </w:r>
    </w:p>
    <w:p w14:paraId="797DE74E" w14:textId="15810F8E" w:rsidR="00820BAC" w:rsidRDefault="00820BAC" w:rsidP="00D57C2D">
      <w:pPr>
        <w:spacing w:after="0"/>
        <w:jc w:val="both"/>
        <w:rPr>
          <w:bCs/>
        </w:rPr>
      </w:pPr>
      <w:r>
        <w:rPr>
          <w:bCs/>
        </w:rPr>
        <w:t xml:space="preserve">In this contribution we </w:t>
      </w:r>
      <w:r w:rsidR="00C27CCB">
        <w:rPr>
          <w:bCs/>
        </w:rPr>
        <w:t>discuss</w:t>
      </w:r>
      <w:r w:rsidR="00673AA0">
        <w:rPr>
          <w:bCs/>
        </w:rPr>
        <w:t xml:space="preserve">ed </w:t>
      </w:r>
      <w:r w:rsidR="00C27CCB">
        <w:rPr>
          <w:bCs/>
        </w:rPr>
        <w:t>potential updates</w:t>
      </w:r>
      <w:r w:rsidR="00363D95">
        <w:rPr>
          <w:bCs/>
        </w:rPr>
        <w:t xml:space="preserve"> for</w:t>
      </w:r>
      <w:r w:rsidR="00C27CCB">
        <w:rPr>
          <w:bCs/>
        </w:rPr>
        <w:t xml:space="preserve"> the </w:t>
      </w:r>
      <w:r w:rsidR="00363D95">
        <w:rPr>
          <w:bCs/>
        </w:rPr>
        <w:t xml:space="preserve">extension of </w:t>
      </w:r>
      <w:r w:rsidR="00C27CCB">
        <w:rPr>
          <w:bCs/>
        </w:rPr>
        <w:t xml:space="preserve">permitted UE RF test methods </w:t>
      </w:r>
      <w:r w:rsidR="00363D95">
        <w:rPr>
          <w:bCs/>
        </w:rPr>
        <w:t>to</w:t>
      </w:r>
      <w:r w:rsidR="005777F0">
        <w:rPr>
          <w:bCs/>
        </w:rPr>
        <w:t xml:space="preserve"> FR2-2</w:t>
      </w:r>
      <w:r w:rsidR="00363D95">
        <w:rPr>
          <w:bCs/>
        </w:rPr>
        <w:t xml:space="preserve">. </w:t>
      </w:r>
      <w:r w:rsidR="00726286">
        <w:rPr>
          <w:bCs/>
        </w:rPr>
        <w:t>The following proposals and observations were made:</w:t>
      </w:r>
      <w:r w:rsidR="00846005">
        <w:rPr>
          <w:bCs/>
        </w:rPr>
        <w:t xml:space="preserve"> </w:t>
      </w:r>
    </w:p>
    <w:p w14:paraId="0CFD6FBC" w14:textId="77777777" w:rsidR="00FF223C" w:rsidRDefault="00FF223C" w:rsidP="00D57C2D">
      <w:pPr>
        <w:spacing w:after="0"/>
        <w:jc w:val="both"/>
        <w:rPr>
          <w:b/>
          <w:bCs/>
        </w:rPr>
      </w:pPr>
    </w:p>
    <w:p w14:paraId="41EB246A" w14:textId="77777777" w:rsidR="00C5564F" w:rsidRDefault="00C5564F" w:rsidP="00C5564F">
      <w:pPr>
        <w:spacing w:after="0"/>
        <w:jc w:val="both"/>
      </w:pPr>
      <w:r w:rsidRPr="000F11FF">
        <w:rPr>
          <w:b/>
          <w:bCs/>
        </w:rPr>
        <w:t>Observation 1:</w:t>
      </w:r>
      <w:r>
        <w:t xml:space="preserve"> Current test methods in TR 38.810 have been extended to FR2-2, but the general testing and calibration aspects have not.</w:t>
      </w:r>
    </w:p>
    <w:p w14:paraId="74E0C0C2" w14:textId="77777777" w:rsidR="00C5564F" w:rsidRDefault="00C5564F" w:rsidP="00C5564F">
      <w:pPr>
        <w:spacing w:after="0"/>
        <w:jc w:val="both"/>
      </w:pPr>
    </w:p>
    <w:p w14:paraId="6D4FD2E7" w14:textId="13708EBA" w:rsidR="00C5564F" w:rsidRDefault="00C5564F" w:rsidP="00C5564F">
      <w:pPr>
        <w:spacing w:after="0"/>
        <w:jc w:val="both"/>
      </w:pPr>
      <w:r w:rsidRPr="000F11FF">
        <w:rPr>
          <w:b/>
          <w:bCs/>
        </w:rPr>
        <w:t>Proposal 1:</w:t>
      </w:r>
      <w:r>
        <w:t xml:space="preserve"> RAN4 should confirm if the </w:t>
      </w:r>
      <w:r w:rsidR="00363D95">
        <w:t xml:space="preserve">testing and </w:t>
      </w:r>
      <w:r>
        <w:t>calibration aspects detailed in Clause 5.2.1.3 of TR 38.810 can be extended to FR2-2.</w:t>
      </w:r>
    </w:p>
    <w:p w14:paraId="26D7AB6C" w14:textId="77777777" w:rsidR="00250DE8" w:rsidRDefault="00250DE8" w:rsidP="00D57C2D">
      <w:pPr>
        <w:spacing w:after="0"/>
        <w:jc w:val="both"/>
        <w:rPr>
          <w:bCs/>
        </w:rPr>
      </w:pPr>
    </w:p>
    <w:p w14:paraId="2FBA7417" w14:textId="77777777" w:rsidR="004C1CC0" w:rsidRPr="004C1CC0" w:rsidRDefault="004C1CC0" w:rsidP="004C1CC0">
      <w:pPr>
        <w:spacing w:after="0"/>
        <w:jc w:val="both"/>
      </w:pPr>
      <w:r w:rsidRPr="004C1CC0">
        <w:rPr>
          <w:b/>
          <w:bCs/>
        </w:rPr>
        <w:t>Observation 2:</w:t>
      </w:r>
      <w:r w:rsidRPr="004C1CC0">
        <w:t xml:space="preserve"> RAN4 should discuss if a radiating aperture of 5cm can be reused for FR2-2 PC3 derivations. Given the increase in path loss, we may also consider lowering the value of D.</w:t>
      </w:r>
    </w:p>
    <w:p w14:paraId="1F04622F" w14:textId="77777777" w:rsidR="004C1CC0" w:rsidRDefault="004C1CC0" w:rsidP="004C1CC0">
      <w:pPr>
        <w:spacing w:after="0"/>
        <w:jc w:val="both"/>
      </w:pPr>
    </w:p>
    <w:p w14:paraId="06377806" w14:textId="77777777" w:rsidR="004C1CC0" w:rsidRPr="00C5564F" w:rsidRDefault="004C1CC0" w:rsidP="004C1CC0">
      <w:pPr>
        <w:spacing w:after="60"/>
        <w:jc w:val="both"/>
      </w:pPr>
      <w:r w:rsidRPr="00C5564F">
        <w:rPr>
          <w:b/>
          <w:bCs/>
        </w:rPr>
        <w:t xml:space="preserve">Proposal </w:t>
      </w:r>
      <w:r>
        <w:rPr>
          <w:b/>
          <w:bCs/>
        </w:rPr>
        <w:t>2</w:t>
      </w:r>
      <w:r w:rsidRPr="00C5564F">
        <w:rPr>
          <w:b/>
          <w:bCs/>
        </w:rPr>
        <w:t>:</w:t>
      </w:r>
      <w:r>
        <w:t xml:space="preserve"> If D = 5cm is reused for FR2-2, a column for 71 GHz will be added to the minimum range length of DFF table in TR 38.810 (Table 5.2.1.2-1). </w:t>
      </w:r>
    </w:p>
    <w:p w14:paraId="19043495" w14:textId="77777777" w:rsidR="004C1CC0" w:rsidRDefault="004C1CC0" w:rsidP="004C1CC0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5161E6A9" w14:textId="77777777" w:rsidR="004C1CC0" w:rsidRPr="00684CEA" w:rsidRDefault="004C1CC0" w:rsidP="004C1CC0">
      <w:pPr>
        <w:pStyle w:val="TH"/>
      </w:pPr>
      <w:r w:rsidRPr="00684CEA">
        <w:t xml:space="preserve">Table 5.2.1.2-1: Minimum Range Length of DFF System </w:t>
      </w:r>
      <w:r w:rsidRPr="004C1CC0">
        <w:t xml:space="preserve">for D = 5cm </w:t>
      </w:r>
      <w:r>
        <w:t>[5]</w:t>
      </w:r>
    </w:p>
    <w:tbl>
      <w:tblPr>
        <w:tblW w:w="8282" w:type="dxa"/>
        <w:jc w:val="center"/>
        <w:tblLook w:val="04A0" w:firstRow="1" w:lastRow="0" w:firstColumn="1" w:lastColumn="0" w:noHBand="0" w:noVBand="1"/>
      </w:tblPr>
      <w:tblGrid>
        <w:gridCol w:w="2300"/>
        <w:gridCol w:w="997"/>
        <w:gridCol w:w="997"/>
        <w:gridCol w:w="997"/>
        <w:gridCol w:w="997"/>
        <w:gridCol w:w="997"/>
        <w:gridCol w:w="997"/>
      </w:tblGrid>
      <w:tr w:rsidR="004C1CC0" w:rsidRPr="00684CEA" w14:paraId="155719E0" w14:textId="77777777" w:rsidTr="001476AE">
        <w:trPr>
          <w:jc w:val="center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33DAB384" w14:textId="77777777" w:rsidR="004C1CC0" w:rsidRPr="00684CEA" w:rsidRDefault="004C1CC0" w:rsidP="001476AE">
            <w:pPr>
              <w:pStyle w:val="TAR"/>
              <w:rPr>
                <w:lang w:val="en-US"/>
              </w:rPr>
            </w:pPr>
            <w:r w:rsidRPr="00684CEA">
              <w:rPr>
                <w:lang w:val="en-US"/>
              </w:rPr>
              <w:t>f [GHz]</w:t>
            </w:r>
          </w:p>
          <w:p w14:paraId="6825ABCA" w14:textId="77777777" w:rsidR="004C1CC0" w:rsidRPr="00684CEA" w:rsidRDefault="004C1CC0" w:rsidP="001476AE">
            <w:pPr>
              <w:pStyle w:val="TAL"/>
              <w:rPr>
                <w:lang w:val="en-US"/>
              </w:rPr>
            </w:pPr>
            <w:r w:rsidRPr="00684CEA">
              <w:rPr>
                <w:lang w:val="en-US"/>
              </w:rPr>
              <w:t>QZ [cm]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4040" w14:textId="77777777" w:rsidR="004C1CC0" w:rsidRPr="00684CEA" w:rsidRDefault="004C1CC0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24.25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7EE4" w14:textId="77777777" w:rsidR="004C1CC0" w:rsidRPr="00684CEA" w:rsidRDefault="004C1CC0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A7AC" w14:textId="77777777" w:rsidR="004C1CC0" w:rsidRPr="00684CEA" w:rsidRDefault="004C1CC0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40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7030" w14:textId="77777777" w:rsidR="004C1CC0" w:rsidRPr="00684CEA" w:rsidRDefault="004C1CC0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C146" w14:textId="77777777" w:rsidR="004C1CC0" w:rsidRPr="00684CEA" w:rsidRDefault="004C1CC0" w:rsidP="001476AE">
            <w:pPr>
              <w:pStyle w:val="TAH"/>
              <w:rPr>
                <w:lang w:val="en-US"/>
              </w:rPr>
            </w:pPr>
            <w:r w:rsidRPr="00684CEA">
              <w:rPr>
                <w:lang w:val="en-US"/>
              </w:rPr>
              <w:t>52.6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D5A1F" w14:textId="77777777" w:rsidR="004C1CC0" w:rsidRPr="00A73E88" w:rsidRDefault="004C1CC0" w:rsidP="001476AE">
            <w:pPr>
              <w:pStyle w:val="TAH"/>
              <w:rPr>
                <w:color w:val="FF0000"/>
                <w:lang w:val="en-US"/>
              </w:rPr>
            </w:pPr>
            <w:r w:rsidRPr="00A73E88">
              <w:rPr>
                <w:color w:val="FF0000"/>
                <w:lang w:val="en-US"/>
              </w:rPr>
              <w:t>71</w:t>
            </w:r>
          </w:p>
        </w:tc>
      </w:tr>
      <w:tr w:rsidR="004C1CC0" w:rsidRPr="00684CEA" w14:paraId="22DD3052" w14:textId="77777777" w:rsidTr="001476AE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6C35" w14:textId="77777777" w:rsidR="004C1CC0" w:rsidRPr="00684CEA" w:rsidRDefault="004C1CC0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C122F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0.45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26241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0E89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0.72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7D13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0.88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43E7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0.93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42D473" w14:textId="77777777" w:rsidR="004C1CC0" w:rsidRPr="00A73E88" w:rsidRDefault="004C1CC0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1.23</w:t>
            </w:r>
          </w:p>
        </w:tc>
      </w:tr>
      <w:tr w:rsidR="004C1CC0" w:rsidRPr="00684CEA" w14:paraId="48972D89" w14:textId="77777777" w:rsidTr="001476AE">
        <w:trPr>
          <w:jc w:val="center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938CE3" w14:textId="77777777" w:rsidR="004C1CC0" w:rsidRPr="00684CEA" w:rsidRDefault="004C1CC0" w:rsidP="001476AE">
            <w:pPr>
              <w:pStyle w:val="TAC"/>
              <w:rPr>
                <w:b/>
                <w:lang w:val="en-US"/>
              </w:rPr>
            </w:pPr>
            <w:r w:rsidRPr="00684CEA">
              <w:rPr>
                <w:b/>
                <w:lang w:val="en-US"/>
              </w:rPr>
              <w:t>30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0A4CD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1920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0.63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B37F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E4EE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0.96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577A" w14:textId="77777777" w:rsidR="004C1CC0" w:rsidRPr="00684CEA" w:rsidRDefault="004C1CC0" w:rsidP="001476AE">
            <w:pPr>
              <w:pStyle w:val="TAC"/>
              <w:rPr>
                <w:lang w:val="en-US"/>
              </w:rPr>
            </w:pPr>
            <w:r w:rsidRPr="00684CEA">
              <w:t>1.00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8B511" w14:textId="77777777" w:rsidR="004C1CC0" w:rsidRPr="00A73E88" w:rsidRDefault="004C1CC0" w:rsidP="001476AE">
            <w:pPr>
              <w:pStyle w:val="TAC"/>
              <w:rPr>
                <w:color w:val="FF0000"/>
              </w:rPr>
            </w:pPr>
            <w:r w:rsidRPr="00A73E88">
              <w:rPr>
                <w:color w:val="FF0000"/>
              </w:rPr>
              <w:t>1.31</w:t>
            </w:r>
          </w:p>
        </w:tc>
      </w:tr>
    </w:tbl>
    <w:p w14:paraId="6ABAAADF" w14:textId="77777777" w:rsidR="004C1CC0" w:rsidRDefault="004C1CC0" w:rsidP="004C1CC0">
      <w:pPr>
        <w:overflowPunct/>
        <w:autoSpaceDE/>
        <w:autoSpaceDN/>
        <w:adjustRightInd/>
        <w:spacing w:after="0"/>
        <w:jc w:val="both"/>
        <w:textAlignment w:val="auto"/>
        <w:rPr>
          <w:bCs/>
        </w:rPr>
      </w:pPr>
    </w:p>
    <w:p w14:paraId="4D96939E" w14:textId="77777777" w:rsidR="00250DE8" w:rsidRPr="00EB368D" w:rsidRDefault="00250DE8" w:rsidP="000279EF">
      <w:pPr>
        <w:spacing w:after="60"/>
        <w:jc w:val="both"/>
        <w:rPr>
          <w:bCs/>
        </w:rPr>
      </w:pPr>
    </w:p>
    <w:p w14:paraId="5CF1DEAC" w14:textId="77777777" w:rsidR="00027679" w:rsidRDefault="00027679" w:rsidP="00200A89">
      <w:pPr>
        <w:pStyle w:val="Heading1"/>
        <w:ind w:left="1138" w:hanging="1138"/>
      </w:pPr>
      <w:r w:rsidRPr="0099063E">
        <w:t>4</w:t>
      </w:r>
      <w:r w:rsidRPr="0099063E">
        <w:tab/>
        <w:t>References</w:t>
      </w:r>
    </w:p>
    <w:p w14:paraId="5E7335DC" w14:textId="21C91111" w:rsidR="00565932" w:rsidRDefault="00E1783B" w:rsidP="00D76924">
      <w:pPr>
        <w:numPr>
          <w:ilvl w:val="0"/>
          <w:numId w:val="1"/>
        </w:numPr>
        <w:spacing w:after="0"/>
        <w:jc w:val="both"/>
      </w:pPr>
      <w:bookmarkStart w:id="2" w:name="_Hlk61609798"/>
      <w:r w:rsidRPr="00493872">
        <w:t>R4-2120746</w:t>
      </w:r>
      <w:r>
        <w:t>,</w:t>
      </w:r>
      <w:r w:rsidRPr="00493872">
        <w:tab/>
      </w:r>
      <w:r>
        <w:t>“</w:t>
      </w:r>
      <w:r w:rsidRPr="00493872">
        <w:t>Email discussion summary for [101-e][329] FR2_enhTestMethods_Part2_NWM</w:t>
      </w:r>
      <w:r>
        <w:t xml:space="preserve">,” </w:t>
      </w:r>
      <w:r>
        <w:t>Moderator (</w:t>
      </w:r>
      <w:r>
        <w:t>Intel</w:t>
      </w:r>
      <w:r>
        <w:t>)</w:t>
      </w:r>
      <w:r>
        <w:t>, RAN4 #101e, November 2021</w:t>
      </w:r>
    </w:p>
    <w:p w14:paraId="3645E614" w14:textId="5EDE2946" w:rsidR="00565932" w:rsidRDefault="0099063E" w:rsidP="00D76924">
      <w:pPr>
        <w:numPr>
          <w:ilvl w:val="0"/>
          <w:numId w:val="1"/>
        </w:numPr>
        <w:spacing w:after="0"/>
        <w:jc w:val="both"/>
      </w:pPr>
      <w:r w:rsidRPr="00B532F3">
        <w:t>R4-2203120</w:t>
      </w:r>
      <w:r>
        <w:t>, “</w:t>
      </w:r>
      <w:r w:rsidRPr="00B532F3">
        <w:t>Email discussion summary for [101-bis-e][327] FR2_enhTestMethods</w:t>
      </w:r>
      <w:r>
        <w:t>,” Moderator (Intel), RAN4 #101Bis-e, January 2022</w:t>
      </w:r>
    </w:p>
    <w:p w14:paraId="2E9EF830" w14:textId="56131C38" w:rsidR="00565932" w:rsidRDefault="003E26BA" w:rsidP="00D76924">
      <w:pPr>
        <w:numPr>
          <w:ilvl w:val="0"/>
          <w:numId w:val="1"/>
        </w:numPr>
        <w:spacing w:after="0"/>
        <w:jc w:val="both"/>
      </w:pPr>
      <w:r w:rsidRPr="00B532F3">
        <w:t>R4-220</w:t>
      </w:r>
      <w:r>
        <w:t>3079, “</w:t>
      </w:r>
      <w:r w:rsidRPr="00B532F3">
        <w:t xml:space="preserve">WF on </w:t>
      </w:r>
      <w:r>
        <w:t>OTA test methods for FR2-2,” Intel, RAN4 #101Bis-e, January 2022</w:t>
      </w:r>
    </w:p>
    <w:p w14:paraId="362E7C51" w14:textId="7EEAD796" w:rsidR="0099063E" w:rsidRDefault="0099063E" w:rsidP="00D76924">
      <w:pPr>
        <w:numPr>
          <w:ilvl w:val="0"/>
          <w:numId w:val="1"/>
        </w:numPr>
        <w:spacing w:after="0"/>
        <w:jc w:val="both"/>
      </w:pPr>
      <w:r w:rsidRPr="00B532F3">
        <w:t>R4-2202366</w:t>
      </w:r>
      <w:r>
        <w:t>, “</w:t>
      </w:r>
      <w:r w:rsidRPr="00B532F3">
        <w:t>WF on 60 GHz UE RF</w:t>
      </w:r>
      <w:r>
        <w:t>,” Qualcomm, RAN4 #101Bis-e, January 2022</w:t>
      </w:r>
    </w:p>
    <w:p w14:paraId="05577FDD" w14:textId="1709CD14" w:rsidR="0099063E" w:rsidRPr="00E753BA" w:rsidRDefault="00A73E88" w:rsidP="00E753BA">
      <w:pPr>
        <w:numPr>
          <w:ilvl w:val="0"/>
          <w:numId w:val="1"/>
        </w:numPr>
        <w:spacing w:after="0"/>
        <w:jc w:val="both"/>
      </w:pPr>
      <w:r>
        <w:t>3GPP TR38.810, “Study on test methods,” version 16.6.1, November 2020</w:t>
      </w:r>
    </w:p>
    <w:p w14:paraId="556CD5F0" w14:textId="77777777" w:rsidR="0099063E" w:rsidRDefault="0099063E" w:rsidP="00C5564F">
      <w:pPr>
        <w:spacing w:after="60"/>
        <w:jc w:val="both"/>
        <w:rPr>
          <w:b/>
          <w:bCs/>
          <w:u w:val="single"/>
        </w:rPr>
      </w:pPr>
    </w:p>
    <w:p w14:paraId="14D6E1F0" w14:textId="77777777" w:rsidR="0099063E" w:rsidRDefault="0099063E" w:rsidP="00C5564F">
      <w:pPr>
        <w:spacing w:after="60"/>
        <w:jc w:val="both"/>
        <w:rPr>
          <w:b/>
          <w:bCs/>
          <w:u w:val="single"/>
        </w:rPr>
      </w:pPr>
    </w:p>
    <w:p w14:paraId="6D567798" w14:textId="77777777" w:rsidR="00C5564F" w:rsidRDefault="00C5564F" w:rsidP="00C5564F">
      <w:pPr>
        <w:spacing w:after="0"/>
        <w:jc w:val="both"/>
      </w:pPr>
    </w:p>
    <w:bookmarkEnd w:id="0"/>
    <w:bookmarkEnd w:id="2"/>
    <w:sectPr w:rsidR="00C5564F" w:rsidSect="0063506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CE266" w14:textId="77777777" w:rsidR="00C80CEA" w:rsidRDefault="00C80CEA">
      <w:pPr>
        <w:spacing w:after="0"/>
      </w:pPr>
      <w:r>
        <w:separator/>
      </w:r>
    </w:p>
  </w:endnote>
  <w:endnote w:type="continuationSeparator" w:id="0">
    <w:p w14:paraId="5AB446EB" w14:textId="77777777" w:rsidR="00C80CEA" w:rsidRDefault="00C80CEA">
      <w:pPr>
        <w:spacing w:after="0"/>
      </w:pPr>
      <w:r>
        <w:continuationSeparator/>
      </w:r>
    </w:p>
  </w:endnote>
  <w:endnote w:type="continuationNotice" w:id="1">
    <w:p w14:paraId="271C0E5C" w14:textId="77777777" w:rsidR="00C80CEA" w:rsidRDefault="00C80C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CA0E6" w14:textId="77777777" w:rsidR="0091646D" w:rsidRDefault="009164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2D14" w14:textId="77777777" w:rsidR="0091646D" w:rsidRDefault="009164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6B57" w14:textId="77777777" w:rsidR="00C80CEA" w:rsidRDefault="00C80CEA">
      <w:pPr>
        <w:spacing w:after="0"/>
      </w:pPr>
      <w:r>
        <w:separator/>
      </w:r>
    </w:p>
  </w:footnote>
  <w:footnote w:type="continuationSeparator" w:id="0">
    <w:p w14:paraId="7B50F745" w14:textId="77777777" w:rsidR="00C80CEA" w:rsidRDefault="00C80CEA">
      <w:pPr>
        <w:spacing w:after="0"/>
      </w:pPr>
      <w:r>
        <w:continuationSeparator/>
      </w:r>
    </w:p>
  </w:footnote>
  <w:footnote w:type="continuationNotice" w:id="1">
    <w:p w14:paraId="4B65D304" w14:textId="77777777" w:rsidR="00C80CEA" w:rsidRDefault="00C80C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11F7" w14:textId="77777777" w:rsidR="0091646D" w:rsidRDefault="009164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B4006" w14:textId="77777777" w:rsidR="0091646D" w:rsidRDefault="009164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BC732" w14:textId="77777777" w:rsidR="0091646D" w:rsidRDefault="009164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20"/>
  </w:num>
  <w:num w:numId="4">
    <w:abstractNumId w:val="10"/>
  </w:num>
  <w:num w:numId="5">
    <w:abstractNumId w:val="13"/>
  </w:num>
  <w:num w:numId="6">
    <w:abstractNumId w:val="23"/>
  </w:num>
  <w:num w:numId="7">
    <w:abstractNumId w:val="6"/>
  </w:num>
  <w:num w:numId="8">
    <w:abstractNumId w:val="2"/>
  </w:num>
  <w:num w:numId="9">
    <w:abstractNumId w:val="28"/>
  </w:num>
  <w:num w:numId="10">
    <w:abstractNumId w:val="26"/>
  </w:num>
  <w:num w:numId="11">
    <w:abstractNumId w:val="12"/>
  </w:num>
  <w:num w:numId="12">
    <w:abstractNumId w:val="15"/>
  </w:num>
  <w:num w:numId="13">
    <w:abstractNumId w:val="14"/>
  </w:num>
  <w:num w:numId="14">
    <w:abstractNumId w:val="27"/>
  </w:num>
  <w:num w:numId="15">
    <w:abstractNumId w:val="8"/>
  </w:num>
  <w:num w:numId="16">
    <w:abstractNumId w:val="17"/>
  </w:num>
  <w:num w:numId="17">
    <w:abstractNumId w:val="7"/>
  </w:num>
  <w:num w:numId="18">
    <w:abstractNumId w:val="11"/>
  </w:num>
  <w:num w:numId="19">
    <w:abstractNumId w:val="5"/>
  </w:num>
  <w:num w:numId="20">
    <w:abstractNumId w:val="29"/>
  </w:num>
  <w:num w:numId="21">
    <w:abstractNumId w:val="22"/>
  </w:num>
  <w:num w:numId="22">
    <w:abstractNumId w:val="18"/>
  </w:num>
  <w:num w:numId="23">
    <w:abstractNumId w:val="24"/>
  </w:num>
  <w:num w:numId="24">
    <w:abstractNumId w:val="4"/>
  </w:num>
  <w:num w:numId="25">
    <w:abstractNumId w:val="3"/>
  </w:num>
  <w:num w:numId="26">
    <w:abstractNumId w:val="9"/>
  </w:num>
  <w:num w:numId="27">
    <w:abstractNumId w:val="25"/>
  </w:num>
  <w:num w:numId="28">
    <w:abstractNumId w:val="21"/>
  </w:num>
  <w:num w:numId="29">
    <w:abstractNumId w:val="1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3889"/>
    <w:rsid w:val="00004B68"/>
    <w:rsid w:val="000122FD"/>
    <w:rsid w:val="00012B40"/>
    <w:rsid w:val="0001394A"/>
    <w:rsid w:val="00015C83"/>
    <w:rsid w:val="000165C7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7CCA"/>
    <w:rsid w:val="00040315"/>
    <w:rsid w:val="00041C21"/>
    <w:rsid w:val="00042799"/>
    <w:rsid w:val="00050DF0"/>
    <w:rsid w:val="00057563"/>
    <w:rsid w:val="00060996"/>
    <w:rsid w:val="00060EFE"/>
    <w:rsid w:val="00063830"/>
    <w:rsid w:val="0007065F"/>
    <w:rsid w:val="00070EA4"/>
    <w:rsid w:val="00072A46"/>
    <w:rsid w:val="00072D14"/>
    <w:rsid w:val="00072D66"/>
    <w:rsid w:val="00074926"/>
    <w:rsid w:val="00077EE4"/>
    <w:rsid w:val="00080937"/>
    <w:rsid w:val="00081B0B"/>
    <w:rsid w:val="00082CC3"/>
    <w:rsid w:val="00085290"/>
    <w:rsid w:val="00087733"/>
    <w:rsid w:val="00087A03"/>
    <w:rsid w:val="00090E41"/>
    <w:rsid w:val="0009130E"/>
    <w:rsid w:val="0009198D"/>
    <w:rsid w:val="00093E01"/>
    <w:rsid w:val="000965F7"/>
    <w:rsid w:val="000A1DB0"/>
    <w:rsid w:val="000A2143"/>
    <w:rsid w:val="000A5425"/>
    <w:rsid w:val="000A5ACD"/>
    <w:rsid w:val="000B1E9E"/>
    <w:rsid w:val="000B1FD9"/>
    <w:rsid w:val="000B34D3"/>
    <w:rsid w:val="000B4B14"/>
    <w:rsid w:val="000B6F92"/>
    <w:rsid w:val="000C1C38"/>
    <w:rsid w:val="000C5754"/>
    <w:rsid w:val="000C5B8D"/>
    <w:rsid w:val="000C6520"/>
    <w:rsid w:val="000D1402"/>
    <w:rsid w:val="000D44F2"/>
    <w:rsid w:val="000D568F"/>
    <w:rsid w:val="000D693C"/>
    <w:rsid w:val="000E102A"/>
    <w:rsid w:val="000E47B4"/>
    <w:rsid w:val="000E5CBF"/>
    <w:rsid w:val="000F104C"/>
    <w:rsid w:val="000F11FF"/>
    <w:rsid w:val="000F3B4E"/>
    <w:rsid w:val="000F409D"/>
    <w:rsid w:val="000F42CE"/>
    <w:rsid w:val="000F7A04"/>
    <w:rsid w:val="001001D4"/>
    <w:rsid w:val="00100ECC"/>
    <w:rsid w:val="00101409"/>
    <w:rsid w:val="00104462"/>
    <w:rsid w:val="00107CCC"/>
    <w:rsid w:val="00110A3F"/>
    <w:rsid w:val="00111834"/>
    <w:rsid w:val="00111912"/>
    <w:rsid w:val="00113E6C"/>
    <w:rsid w:val="00117315"/>
    <w:rsid w:val="001234AD"/>
    <w:rsid w:val="00123A7D"/>
    <w:rsid w:val="00125CB6"/>
    <w:rsid w:val="001401F7"/>
    <w:rsid w:val="00150452"/>
    <w:rsid w:val="00155218"/>
    <w:rsid w:val="00160933"/>
    <w:rsid w:val="0016163F"/>
    <w:rsid w:val="001627E9"/>
    <w:rsid w:val="00174D35"/>
    <w:rsid w:val="00180A86"/>
    <w:rsid w:val="001818CF"/>
    <w:rsid w:val="00190837"/>
    <w:rsid w:val="00192FAD"/>
    <w:rsid w:val="00193E23"/>
    <w:rsid w:val="00193F26"/>
    <w:rsid w:val="001A1481"/>
    <w:rsid w:val="001A1874"/>
    <w:rsid w:val="001A66D9"/>
    <w:rsid w:val="001B4AFC"/>
    <w:rsid w:val="001B6949"/>
    <w:rsid w:val="001C0566"/>
    <w:rsid w:val="001C1A36"/>
    <w:rsid w:val="001C2CA8"/>
    <w:rsid w:val="001C3F0A"/>
    <w:rsid w:val="001C5525"/>
    <w:rsid w:val="001E2B1C"/>
    <w:rsid w:val="001E53DD"/>
    <w:rsid w:val="001E56D8"/>
    <w:rsid w:val="001E7D93"/>
    <w:rsid w:val="001F3C7E"/>
    <w:rsid w:val="001F5238"/>
    <w:rsid w:val="001F6788"/>
    <w:rsid w:val="001F67B4"/>
    <w:rsid w:val="00200A89"/>
    <w:rsid w:val="0020329E"/>
    <w:rsid w:val="00205A38"/>
    <w:rsid w:val="00222EBE"/>
    <w:rsid w:val="00227B20"/>
    <w:rsid w:val="00227D3D"/>
    <w:rsid w:val="00232C66"/>
    <w:rsid w:val="00232F68"/>
    <w:rsid w:val="002355CD"/>
    <w:rsid w:val="00236EB2"/>
    <w:rsid w:val="00237AB2"/>
    <w:rsid w:val="0024072A"/>
    <w:rsid w:val="002439DE"/>
    <w:rsid w:val="00244586"/>
    <w:rsid w:val="00250302"/>
    <w:rsid w:val="00250DE8"/>
    <w:rsid w:val="002546C1"/>
    <w:rsid w:val="00254952"/>
    <w:rsid w:val="00256FF7"/>
    <w:rsid w:val="00265979"/>
    <w:rsid w:val="00265E9D"/>
    <w:rsid w:val="00273EC4"/>
    <w:rsid w:val="002744FB"/>
    <w:rsid w:val="002768BD"/>
    <w:rsid w:val="00285BBB"/>
    <w:rsid w:val="00287826"/>
    <w:rsid w:val="00290833"/>
    <w:rsid w:val="0029324F"/>
    <w:rsid w:val="00295395"/>
    <w:rsid w:val="002958A9"/>
    <w:rsid w:val="00296CC1"/>
    <w:rsid w:val="002A643F"/>
    <w:rsid w:val="002B1E69"/>
    <w:rsid w:val="002B2981"/>
    <w:rsid w:val="002B3759"/>
    <w:rsid w:val="002C13D7"/>
    <w:rsid w:val="002C2388"/>
    <w:rsid w:val="002C3E4F"/>
    <w:rsid w:val="002C3EB1"/>
    <w:rsid w:val="002D2FCE"/>
    <w:rsid w:val="002D66A4"/>
    <w:rsid w:val="002E03F4"/>
    <w:rsid w:val="002E12F9"/>
    <w:rsid w:val="002E4BB1"/>
    <w:rsid w:val="002F15AF"/>
    <w:rsid w:val="002F69BD"/>
    <w:rsid w:val="0030521D"/>
    <w:rsid w:val="003057D6"/>
    <w:rsid w:val="00312EAA"/>
    <w:rsid w:val="00316ED3"/>
    <w:rsid w:val="00320688"/>
    <w:rsid w:val="00324CB6"/>
    <w:rsid w:val="00324D12"/>
    <w:rsid w:val="00326358"/>
    <w:rsid w:val="0033198B"/>
    <w:rsid w:val="0033471E"/>
    <w:rsid w:val="00335240"/>
    <w:rsid w:val="00340D3B"/>
    <w:rsid w:val="0034233E"/>
    <w:rsid w:val="003423CA"/>
    <w:rsid w:val="00342748"/>
    <w:rsid w:val="00343562"/>
    <w:rsid w:val="00343F22"/>
    <w:rsid w:val="00344DC2"/>
    <w:rsid w:val="0034511E"/>
    <w:rsid w:val="00346C92"/>
    <w:rsid w:val="003518A8"/>
    <w:rsid w:val="00352285"/>
    <w:rsid w:val="003546CB"/>
    <w:rsid w:val="00355A9D"/>
    <w:rsid w:val="00361E60"/>
    <w:rsid w:val="00361FCD"/>
    <w:rsid w:val="0036309C"/>
    <w:rsid w:val="00363D95"/>
    <w:rsid w:val="003732DE"/>
    <w:rsid w:val="0037656B"/>
    <w:rsid w:val="00377A96"/>
    <w:rsid w:val="0038088C"/>
    <w:rsid w:val="0038734F"/>
    <w:rsid w:val="0039421B"/>
    <w:rsid w:val="0039732A"/>
    <w:rsid w:val="003A076F"/>
    <w:rsid w:val="003A1131"/>
    <w:rsid w:val="003A7E9D"/>
    <w:rsid w:val="003B2752"/>
    <w:rsid w:val="003B2F03"/>
    <w:rsid w:val="003B4391"/>
    <w:rsid w:val="003B67DA"/>
    <w:rsid w:val="003B6F7C"/>
    <w:rsid w:val="003C0C3C"/>
    <w:rsid w:val="003C346A"/>
    <w:rsid w:val="003C3679"/>
    <w:rsid w:val="003C4AC2"/>
    <w:rsid w:val="003C5807"/>
    <w:rsid w:val="003C68FA"/>
    <w:rsid w:val="003C77C7"/>
    <w:rsid w:val="003D3B32"/>
    <w:rsid w:val="003D49E5"/>
    <w:rsid w:val="003E20C2"/>
    <w:rsid w:val="003E26BA"/>
    <w:rsid w:val="003E2ECC"/>
    <w:rsid w:val="003E62C7"/>
    <w:rsid w:val="003E7730"/>
    <w:rsid w:val="003F05EF"/>
    <w:rsid w:val="003F0E02"/>
    <w:rsid w:val="003F3C58"/>
    <w:rsid w:val="003F5898"/>
    <w:rsid w:val="003F67C4"/>
    <w:rsid w:val="003F67D7"/>
    <w:rsid w:val="00400319"/>
    <w:rsid w:val="004113C4"/>
    <w:rsid w:val="00420DA8"/>
    <w:rsid w:val="00423662"/>
    <w:rsid w:val="00423E09"/>
    <w:rsid w:val="00426A57"/>
    <w:rsid w:val="00427C0E"/>
    <w:rsid w:val="00436F5E"/>
    <w:rsid w:val="004371AB"/>
    <w:rsid w:val="00440CDB"/>
    <w:rsid w:val="00447013"/>
    <w:rsid w:val="00451679"/>
    <w:rsid w:val="00456210"/>
    <w:rsid w:val="0045727B"/>
    <w:rsid w:val="004604BF"/>
    <w:rsid w:val="0046234F"/>
    <w:rsid w:val="00465357"/>
    <w:rsid w:val="00467DA4"/>
    <w:rsid w:val="00470600"/>
    <w:rsid w:val="00472F64"/>
    <w:rsid w:val="004745C3"/>
    <w:rsid w:val="00477953"/>
    <w:rsid w:val="00477977"/>
    <w:rsid w:val="00482F6B"/>
    <w:rsid w:val="00485A3A"/>
    <w:rsid w:val="004913B6"/>
    <w:rsid w:val="004928AE"/>
    <w:rsid w:val="00492B33"/>
    <w:rsid w:val="0049579E"/>
    <w:rsid w:val="00495A60"/>
    <w:rsid w:val="004967AA"/>
    <w:rsid w:val="004A0B11"/>
    <w:rsid w:val="004A1AE2"/>
    <w:rsid w:val="004A39C9"/>
    <w:rsid w:val="004A7341"/>
    <w:rsid w:val="004B102C"/>
    <w:rsid w:val="004B3FFC"/>
    <w:rsid w:val="004B5B8D"/>
    <w:rsid w:val="004C0DEA"/>
    <w:rsid w:val="004C0E06"/>
    <w:rsid w:val="004C1CC0"/>
    <w:rsid w:val="004C206B"/>
    <w:rsid w:val="004C34D1"/>
    <w:rsid w:val="004C5159"/>
    <w:rsid w:val="004D0B6E"/>
    <w:rsid w:val="004D2A86"/>
    <w:rsid w:val="004D6EEF"/>
    <w:rsid w:val="004D6F97"/>
    <w:rsid w:val="004D7A24"/>
    <w:rsid w:val="004E0866"/>
    <w:rsid w:val="004E0BED"/>
    <w:rsid w:val="004E6F2F"/>
    <w:rsid w:val="004F4CD7"/>
    <w:rsid w:val="004F640D"/>
    <w:rsid w:val="00510C57"/>
    <w:rsid w:val="005127ED"/>
    <w:rsid w:val="00517C8F"/>
    <w:rsid w:val="00520B1A"/>
    <w:rsid w:val="00524714"/>
    <w:rsid w:val="00524FD2"/>
    <w:rsid w:val="005268E6"/>
    <w:rsid w:val="00526F34"/>
    <w:rsid w:val="005309EF"/>
    <w:rsid w:val="00530BB8"/>
    <w:rsid w:val="00533D2E"/>
    <w:rsid w:val="005360D4"/>
    <w:rsid w:val="00540272"/>
    <w:rsid w:val="005441D4"/>
    <w:rsid w:val="00553E95"/>
    <w:rsid w:val="00564669"/>
    <w:rsid w:val="0056496A"/>
    <w:rsid w:val="00565932"/>
    <w:rsid w:val="00566EAE"/>
    <w:rsid w:val="00567987"/>
    <w:rsid w:val="005709C6"/>
    <w:rsid w:val="00570A05"/>
    <w:rsid w:val="00570D61"/>
    <w:rsid w:val="00573D3D"/>
    <w:rsid w:val="00574207"/>
    <w:rsid w:val="00574CF6"/>
    <w:rsid w:val="0057578C"/>
    <w:rsid w:val="00576107"/>
    <w:rsid w:val="005777F0"/>
    <w:rsid w:val="005818D9"/>
    <w:rsid w:val="00582FA1"/>
    <w:rsid w:val="005853A8"/>
    <w:rsid w:val="00590146"/>
    <w:rsid w:val="00594084"/>
    <w:rsid w:val="0059746F"/>
    <w:rsid w:val="005A14F6"/>
    <w:rsid w:val="005A2CBE"/>
    <w:rsid w:val="005B0796"/>
    <w:rsid w:val="005B11CB"/>
    <w:rsid w:val="005B1C77"/>
    <w:rsid w:val="005B216E"/>
    <w:rsid w:val="005B4492"/>
    <w:rsid w:val="005B55CE"/>
    <w:rsid w:val="005C3580"/>
    <w:rsid w:val="005C39DA"/>
    <w:rsid w:val="005D1EB2"/>
    <w:rsid w:val="005D50EE"/>
    <w:rsid w:val="005D5218"/>
    <w:rsid w:val="005E0A75"/>
    <w:rsid w:val="005E0BC9"/>
    <w:rsid w:val="005E1DEA"/>
    <w:rsid w:val="005E2195"/>
    <w:rsid w:val="005E3C76"/>
    <w:rsid w:val="005E49E7"/>
    <w:rsid w:val="005E742A"/>
    <w:rsid w:val="005F47D2"/>
    <w:rsid w:val="006034F1"/>
    <w:rsid w:val="00603CB3"/>
    <w:rsid w:val="00613EAE"/>
    <w:rsid w:val="0062073B"/>
    <w:rsid w:val="00626BF5"/>
    <w:rsid w:val="00632419"/>
    <w:rsid w:val="0063506B"/>
    <w:rsid w:val="00635AFB"/>
    <w:rsid w:val="006401E9"/>
    <w:rsid w:val="006405C7"/>
    <w:rsid w:val="00642165"/>
    <w:rsid w:val="00643109"/>
    <w:rsid w:val="00644E39"/>
    <w:rsid w:val="00645F35"/>
    <w:rsid w:val="00647521"/>
    <w:rsid w:val="00647845"/>
    <w:rsid w:val="00647893"/>
    <w:rsid w:val="00651198"/>
    <w:rsid w:val="00653B83"/>
    <w:rsid w:val="00656E64"/>
    <w:rsid w:val="00657A3F"/>
    <w:rsid w:val="00660B8D"/>
    <w:rsid w:val="00664076"/>
    <w:rsid w:val="00665BA6"/>
    <w:rsid w:val="00671AF9"/>
    <w:rsid w:val="00672739"/>
    <w:rsid w:val="006729E1"/>
    <w:rsid w:val="006733EB"/>
    <w:rsid w:val="00673AA0"/>
    <w:rsid w:val="00674926"/>
    <w:rsid w:val="00677C60"/>
    <w:rsid w:val="00683B3B"/>
    <w:rsid w:val="00683B5A"/>
    <w:rsid w:val="0068662D"/>
    <w:rsid w:val="006922AF"/>
    <w:rsid w:val="00694018"/>
    <w:rsid w:val="006950C7"/>
    <w:rsid w:val="00695A7A"/>
    <w:rsid w:val="006A0241"/>
    <w:rsid w:val="006A40FD"/>
    <w:rsid w:val="006A47C0"/>
    <w:rsid w:val="006A4E6D"/>
    <w:rsid w:val="006A769D"/>
    <w:rsid w:val="006B5098"/>
    <w:rsid w:val="006C1A87"/>
    <w:rsid w:val="006C277D"/>
    <w:rsid w:val="006C38D0"/>
    <w:rsid w:val="006C75BE"/>
    <w:rsid w:val="006D307B"/>
    <w:rsid w:val="006D44CE"/>
    <w:rsid w:val="006D6BA5"/>
    <w:rsid w:val="006E24BF"/>
    <w:rsid w:val="006E427A"/>
    <w:rsid w:val="006E76DD"/>
    <w:rsid w:val="006F3568"/>
    <w:rsid w:val="006F6AF8"/>
    <w:rsid w:val="0070007F"/>
    <w:rsid w:val="00702481"/>
    <w:rsid w:val="007028C6"/>
    <w:rsid w:val="00704112"/>
    <w:rsid w:val="00713BA3"/>
    <w:rsid w:val="0071473C"/>
    <w:rsid w:val="00717016"/>
    <w:rsid w:val="00722310"/>
    <w:rsid w:val="0072326E"/>
    <w:rsid w:val="00726286"/>
    <w:rsid w:val="00730196"/>
    <w:rsid w:val="00733D7C"/>
    <w:rsid w:val="007412AC"/>
    <w:rsid w:val="0074306B"/>
    <w:rsid w:val="00745B1E"/>
    <w:rsid w:val="00750572"/>
    <w:rsid w:val="00750614"/>
    <w:rsid w:val="007517DA"/>
    <w:rsid w:val="00751EB2"/>
    <w:rsid w:val="00753CCB"/>
    <w:rsid w:val="00755708"/>
    <w:rsid w:val="00756916"/>
    <w:rsid w:val="00757A57"/>
    <w:rsid w:val="00760503"/>
    <w:rsid w:val="007619AE"/>
    <w:rsid w:val="0076397B"/>
    <w:rsid w:val="00764270"/>
    <w:rsid w:val="0076527E"/>
    <w:rsid w:val="00771360"/>
    <w:rsid w:val="00772811"/>
    <w:rsid w:val="00774E17"/>
    <w:rsid w:val="00784B31"/>
    <w:rsid w:val="00784F98"/>
    <w:rsid w:val="00785F34"/>
    <w:rsid w:val="00790EB3"/>
    <w:rsid w:val="007934AC"/>
    <w:rsid w:val="00793C05"/>
    <w:rsid w:val="00794D1E"/>
    <w:rsid w:val="007967A8"/>
    <w:rsid w:val="007A06C9"/>
    <w:rsid w:val="007A0AA7"/>
    <w:rsid w:val="007A419C"/>
    <w:rsid w:val="007A4E7D"/>
    <w:rsid w:val="007A75C9"/>
    <w:rsid w:val="007B0497"/>
    <w:rsid w:val="007B1C8C"/>
    <w:rsid w:val="007B20CA"/>
    <w:rsid w:val="007B2363"/>
    <w:rsid w:val="007B295B"/>
    <w:rsid w:val="007B2AE5"/>
    <w:rsid w:val="007C1A2B"/>
    <w:rsid w:val="007C4180"/>
    <w:rsid w:val="007C4E5C"/>
    <w:rsid w:val="007C6E75"/>
    <w:rsid w:val="007C701D"/>
    <w:rsid w:val="007C77E5"/>
    <w:rsid w:val="007D3B5F"/>
    <w:rsid w:val="007D4124"/>
    <w:rsid w:val="007D4393"/>
    <w:rsid w:val="007D742C"/>
    <w:rsid w:val="007E2C79"/>
    <w:rsid w:val="007E3884"/>
    <w:rsid w:val="007E6F70"/>
    <w:rsid w:val="007E72C8"/>
    <w:rsid w:val="007F1143"/>
    <w:rsid w:val="007F1D28"/>
    <w:rsid w:val="007F271D"/>
    <w:rsid w:val="007F517D"/>
    <w:rsid w:val="00800E8B"/>
    <w:rsid w:val="00805A25"/>
    <w:rsid w:val="008064EC"/>
    <w:rsid w:val="00810055"/>
    <w:rsid w:val="0081123C"/>
    <w:rsid w:val="0081213D"/>
    <w:rsid w:val="00814FCF"/>
    <w:rsid w:val="00815480"/>
    <w:rsid w:val="00815C32"/>
    <w:rsid w:val="00817270"/>
    <w:rsid w:val="008205A8"/>
    <w:rsid w:val="00820755"/>
    <w:rsid w:val="00820BAC"/>
    <w:rsid w:val="00827EBA"/>
    <w:rsid w:val="00833D70"/>
    <w:rsid w:val="00845739"/>
    <w:rsid w:val="00846005"/>
    <w:rsid w:val="00846AF3"/>
    <w:rsid w:val="00852210"/>
    <w:rsid w:val="008536CB"/>
    <w:rsid w:val="00860005"/>
    <w:rsid w:val="008606B1"/>
    <w:rsid w:val="0086218A"/>
    <w:rsid w:val="008652FC"/>
    <w:rsid w:val="0086657E"/>
    <w:rsid w:val="00867B32"/>
    <w:rsid w:val="008711E0"/>
    <w:rsid w:val="00877452"/>
    <w:rsid w:val="00881B8B"/>
    <w:rsid w:val="00882D3D"/>
    <w:rsid w:val="00884CB9"/>
    <w:rsid w:val="00885383"/>
    <w:rsid w:val="00885F83"/>
    <w:rsid w:val="00886ECC"/>
    <w:rsid w:val="00890865"/>
    <w:rsid w:val="008923B8"/>
    <w:rsid w:val="00895CF9"/>
    <w:rsid w:val="008A008C"/>
    <w:rsid w:val="008A216B"/>
    <w:rsid w:val="008A3D8C"/>
    <w:rsid w:val="008A3F89"/>
    <w:rsid w:val="008A5743"/>
    <w:rsid w:val="008A5D5A"/>
    <w:rsid w:val="008B10F6"/>
    <w:rsid w:val="008B2796"/>
    <w:rsid w:val="008B4287"/>
    <w:rsid w:val="008C2A6D"/>
    <w:rsid w:val="008C5508"/>
    <w:rsid w:val="008C6254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C7E"/>
    <w:rsid w:val="008F5A68"/>
    <w:rsid w:val="008F5B8A"/>
    <w:rsid w:val="00900015"/>
    <w:rsid w:val="009001D6"/>
    <w:rsid w:val="0090059E"/>
    <w:rsid w:val="009011B9"/>
    <w:rsid w:val="009042E1"/>
    <w:rsid w:val="0090530D"/>
    <w:rsid w:val="00906C34"/>
    <w:rsid w:val="00906FEB"/>
    <w:rsid w:val="009159CC"/>
    <w:rsid w:val="0091646D"/>
    <w:rsid w:val="00920086"/>
    <w:rsid w:val="00927B94"/>
    <w:rsid w:val="00930AED"/>
    <w:rsid w:val="00933425"/>
    <w:rsid w:val="00935347"/>
    <w:rsid w:val="00935A1A"/>
    <w:rsid w:val="0093667E"/>
    <w:rsid w:val="00937E53"/>
    <w:rsid w:val="00942E23"/>
    <w:rsid w:val="00943402"/>
    <w:rsid w:val="00944F1F"/>
    <w:rsid w:val="00945FE9"/>
    <w:rsid w:val="00947CDE"/>
    <w:rsid w:val="00952F43"/>
    <w:rsid w:val="0095306C"/>
    <w:rsid w:val="00966DEA"/>
    <w:rsid w:val="00966E3C"/>
    <w:rsid w:val="0097245C"/>
    <w:rsid w:val="00972CA1"/>
    <w:rsid w:val="009744E1"/>
    <w:rsid w:val="009758E2"/>
    <w:rsid w:val="00981D50"/>
    <w:rsid w:val="00985C72"/>
    <w:rsid w:val="00990047"/>
    <w:rsid w:val="0099063E"/>
    <w:rsid w:val="009917CA"/>
    <w:rsid w:val="00993316"/>
    <w:rsid w:val="009A3964"/>
    <w:rsid w:val="009A505E"/>
    <w:rsid w:val="009B0201"/>
    <w:rsid w:val="009B12AE"/>
    <w:rsid w:val="009C0176"/>
    <w:rsid w:val="009C0630"/>
    <w:rsid w:val="009C348F"/>
    <w:rsid w:val="009C5B15"/>
    <w:rsid w:val="009C66AA"/>
    <w:rsid w:val="009D115A"/>
    <w:rsid w:val="009E3021"/>
    <w:rsid w:val="009E7988"/>
    <w:rsid w:val="00A01808"/>
    <w:rsid w:val="00A02529"/>
    <w:rsid w:val="00A0322B"/>
    <w:rsid w:val="00A0539E"/>
    <w:rsid w:val="00A065CD"/>
    <w:rsid w:val="00A15FAF"/>
    <w:rsid w:val="00A21C44"/>
    <w:rsid w:val="00A308FD"/>
    <w:rsid w:val="00A31517"/>
    <w:rsid w:val="00A31D28"/>
    <w:rsid w:val="00A333A3"/>
    <w:rsid w:val="00A345A9"/>
    <w:rsid w:val="00A34A73"/>
    <w:rsid w:val="00A3500A"/>
    <w:rsid w:val="00A353D9"/>
    <w:rsid w:val="00A362D2"/>
    <w:rsid w:val="00A42C04"/>
    <w:rsid w:val="00A43590"/>
    <w:rsid w:val="00A4790E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70A5"/>
    <w:rsid w:val="00A73E88"/>
    <w:rsid w:val="00A771B6"/>
    <w:rsid w:val="00A77B30"/>
    <w:rsid w:val="00A80CEC"/>
    <w:rsid w:val="00A8203F"/>
    <w:rsid w:val="00A83EA8"/>
    <w:rsid w:val="00A87679"/>
    <w:rsid w:val="00A87913"/>
    <w:rsid w:val="00A90866"/>
    <w:rsid w:val="00A926BD"/>
    <w:rsid w:val="00A958AD"/>
    <w:rsid w:val="00A97C33"/>
    <w:rsid w:val="00A97E77"/>
    <w:rsid w:val="00AA4059"/>
    <w:rsid w:val="00AA42B7"/>
    <w:rsid w:val="00AA5A89"/>
    <w:rsid w:val="00AB1DD4"/>
    <w:rsid w:val="00AB3433"/>
    <w:rsid w:val="00AB646C"/>
    <w:rsid w:val="00AC269D"/>
    <w:rsid w:val="00AC4DE4"/>
    <w:rsid w:val="00AC6C1F"/>
    <w:rsid w:val="00AD0AD5"/>
    <w:rsid w:val="00AD2B71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F16B9"/>
    <w:rsid w:val="00AF6541"/>
    <w:rsid w:val="00B003E5"/>
    <w:rsid w:val="00B13B88"/>
    <w:rsid w:val="00B13CE9"/>
    <w:rsid w:val="00B219EF"/>
    <w:rsid w:val="00B21A0F"/>
    <w:rsid w:val="00B22085"/>
    <w:rsid w:val="00B2434F"/>
    <w:rsid w:val="00B25380"/>
    <w:rsid w:val="00B276BF"/>
    <w:rsid w:val="00B2786C"/>
    <w:rsid w:val="00B31C6A"/>
    <w:rsid w:val="00B3283F"/>
    <w:rsid w:val="00B33FD8"/>
    <w:rsid w:val="00B3598D"/>
    <w:rsid w:val="00B35CBB"/>
    <w:rsid w:val="00B36A85"/>
    <w:rsid w:val="00B46112"/>
    <w:rsid w:val="00B4789E"/>
    <w:rsid w:val="00B526CA"/>
    <w:rsid w:val="00B54CF2"/>
    <w:rsid w:val="00B57BE5"/>
    <w:rsid w:val="00B625C3"/>
    <w:rsid w:val="00B64BE2"/>
    <w:rsid w:val="00B64E2C"/>
    <w:rsid w:val="00B66D0F"/>
    <w:rsid w:val="00B7369F"/>
    <w:rsid w:val="00B77476"/>
    <w:rsid w:val="00B77746"/>
    <w:rsid w:val="00B83C34"/>
    <w:rsid w:val="00B85080"/>
    <w:rsid w:val="00B85737"/>
    <w:rsid w:val="00B857BD"/>
    <w:rsid w:val="00B869BA"/>
    <w:rsid w:val="00B93B36"/>
    <w:rsid w:val="00B9534F"/>
    <w:rsid w:val="00B96E0D"/>
    <w:rsid w:val="00BA08C9"/>
    <w:rsid w:val="00BA2BBF"/>
    <w:rsid w:val="00BA744C"/>
    <w:rsid w:val="00BB2173"/>
    <w:rsid w:val="00BB5198"/>
    <w:rsid w:val="00BB5660"/>
    <w:rsid w:val="00BB7860"/>
    <w:rsid w:val="00BB7DF9"/>
    <w:rsid w:val="00BC0A07"/>
    <w:rsid w:val="00BC19EF"/>
    <w:rsid w:val="00BC1C8B"/>
    <w:rsid w:val="00BC33B0"/>
    <w:rsid w:val="00BC5A31"/>
    <w:rsid w:val="00BD23A4"/>
    <w:rsid w:val="00BD5551"/>
    <w:rsid w:val="00BD6037"/>
    <w:rsid w:val="00BD63A4"/>
    <w:rsid w:val="00BD6B82"/>
    <w:rsid w:val="00BD6EAD"/>
    <w:rsid w:val="00BD75CA"/>
    <w:rsid w:val="00BE0277"/>
    <w:rsid w:val="00BF3171"/>
    <w:rsid w:val="00BF575D"/>
    <w:rsid w:val="00BF6C81"/>
    <w:rsid w:val="00C00A7C"/>
    <w:rsid w:val="00C02307"/>
    <w:rsid w:val="00C02967"/>
    <w:rsid w:val="00C0603A"/>
    <w:rsid w:val="00C11611"/>
    <w:rsid w:val="00C11732"/>
    <w:rsid w:val="00C127CA"/>
    <w:rsid w:val="00C12AA3"/>
    <w:rsid w:val="00C13508"/>
    <w:rsid w:val="00C231DB"/>
    <w:rsid w:val="00C26C0C"/>
    <w:rsid w:val="00C279DA"/>
    <w:rsid w:val="00C27CCB"/>
    <w:rsid w:val="00C324F5"/>
    <w:rsid w:val="00C350F7"/>
    <w:rsid w:val="00C36D84"/>
    <w:rsid w:val="00C36FEB"/>
    <w:rsid w:val="00C431E3"/>
    <w:rsid w:val="00C4377C"/>
    <w:rsid w:val="00C47FB5"/>
    <w:rsid w:val="00C508F5"/>
    <w:rsid w:val="00C53645"/>
    <w:rsid w:val="00C5564F"/>
    <w:rsid w:val="00C56447"/>
    <w:rsid w:val="00C57650"/>
    <w:rsid w:val="00C6497A"/>
    <w:rsid w:val="00C66E32"/>
    <w:rsid w:val="00C67ED4"/>
    <w:rsid w:val="00C71C89"/>
    <w:rsid w:val="00C761E9"/>
    <w:rsid w:val="00C80CEA"/>
    <w:rsid w:val="00C8709A"/>
    <w:rsid w:val="00C906A4"/>
    <w:rsid w:val="00C906AF"/>
    <w:rsid w:val="00C91608"/>
    <w:rsid w:val="00C91FD7"/>
    <w:rsid w:val="00C932A8"/>
    <w:rsid w:val="00C93823"/>
    <w:rsid w:val="00CA079D"/>
    <w:rsid w:val="00CA1187"/>
    <w:rsid w:val="00CA223C"/>
    <w:rsid w:val="00CB123D"/>
    <w:rsid w:val="00CB1259"/>
    <w:rsid w:val="00CB3067"/>
    <w:rsid w:val="00CD00E0"/>
    <w:rsid w:val="00CD026F"/>
    <w:rsid w:val="00CD17AF"/>
    <w:rsid w:val="00CD20C6"/>
    <w:rsid w:val="00CE032A"/>
    <w:rsid w:val="00CE252A"/>
    <w:rsid w:val="00CE39C2"/>
    <w:rsid w:val="00CE3A0B"/>
    <w:rsid w:val="00CE5A9A"/>
    <w:rsid w:val="00CF0D98"/>
    <w:rsid w:val="00CF37F5"/>
    <w:rsid w:val="00D029DE"/>
    <w:rsid w:val="00D03935"/>
    <w:rsid w:val="00D055B5"/>
    <w:rsid w:val="00D11C81"/>
    <w:rsid w:val="00D15F8E"/>
    <w:rsid w:val="00D176E9"/>
    <w:rsid w:val="00D234CE"/>
    <w:rsid w:val="00D24C21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54A3D"/>
    <w:rsid w:val="00D571CC"/>
    <w:rsid w:val="00D5781E"/>
    <w:rsid w:val="00D57C2D"/>
    <w:rsid w:val="00D60880"/>
    <w:rsid w:val="00D60A3C"/>
    <w:rsid w:val="00D63119"/>
    <w:rsid w:val="00D65775"/>
    <w:rsid w:val="00D67B17"/>
    <w:rsid w:val="00D710F5"/>
    <w:rsid w:val="00D7187A"/>
    <w:rsid w:val="00D750D2"/>
    <w:rsid w:val="00D76924"/>
    <w:rsid w:val="00D80084"/>
    <w:rsid w:val="00D810A4"/>
    <w:rsid w:val="00D848C9"/>
    <w:rsid w:val="00D87FF3"/>
    <w:rsid w:val="00D94599"/>
    <w:rsid w:val="00D9562B"/>
    <w:rsid w:val="00DA0104"/>
    <w:rsid w:val="00DA0A9D"/>
    <w:rsid w:val="00DA334E"/>
    <w:rsid w:val="00DA37E1"/>
    <w:rsid w:val="00DA3E1F"/>
    <w:rsid w:val="00DA4DC2"/>
    <w:rsid w:val="00DA70B9"/>
    <w:rsid w:val="00DA7112"/>
    <w:rsid w:val="00DB6A0D"/>
    <w:rsid w:val="00DC6DA1"/>
    <w:rsid w:val="00DE0653"/>
    <w:rsid w:val="00DE18EC"/>
    <w:rsid w:val="00DE2357"/>
    <w:rsid w:val="00DE5C68"/>
    <w:rsid w:val="00DE619F"/>
    <w:rsid w:val="00E01CD0"/>
    <w:rsid w:val="00E04D87"/>
    <w:rsid w:val="00E06301"/>
    <w:rsid w:val="00E06A96"/>
    <w:rsid w:val="00E120A0"/>
    <w:rsid w:val="00E1344A"/>
    <w:rsid w:val="00E14DB3"/>
    <w:rsid w:val="00E156E1"/>
    <w:rsid w:val="00E1783B"/>
    <w:rsid w:val="00E23F7A"/>
    <w:rsid w:val="00E2411A"/>
    <w:rsid w:val="00E269EC"/>
    <w:rsid w:val="00E325A2"/>
    <w:rsid w:val="00E33519"/>
    <w:rsid w:val="00E344F1"/>
    <w:rsid w:val="00E37698"/>
    <w:rsid w:val="00E416F7"/>
    <w:rsid w:val="00E42318"/>
    <w:rsid w:val="00E43C10"/>
    <w:rsid w:val="00E53762"/>
    <w:rsid w:val="00E55009"/>
    <w:rsid w:val="00E55C43"/>
    <w:rsid w:val="00E57088"/>
    <w:rsid w:val="00E6140A"/>
    <w:rsid w:val="00E64E02"/>
    <w:rsid w:val="00E65ABC"/>
    <w:rsid w:val="00E67BB2"/>
    <w:rsid w:val="00E7118F"/>
    <w:rsid w:val="00E71B2C"/>
    <w:rsid w:val="00E728E4"/>
    <w:rsid w:val="00E745E0"/>
    <w:rsid w:val="00E746C4"/>
    <w:rsid w:val="00E753BA"/>
    <w:rsid w:val="00E756A0"/>
    <w:rsid w:val="00E7616A"/>
    <w:rsid w:val="00E824C1"/>
    <w:rsid w:val="00E82B28"/>
    <w:rsid w:val="00E8418A"/>
    <w:rsid w:val="00E8443D"/>
    <w:rsid w:val="00E8574E"/>
    <w:rsid w:val="00E87FC6"/>
    <w:rsid w:val="00E9292E"/>
    <w:rsid w:val="00E92FBA"/>
    <w:rsid w:val="00EA17D5"/>
    <w:rsid w:val="00EA2B27"/>
    <w:rsid w:val="00EA7CA4"/>
    <w:rsid w:val="00EA7F60"/>
    <w:rsid w:val="00EB01DD"/>
    <w:rsid w:val="00EB368D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3AD3"/>
    <w:rsid w:val="00ED446F"/>
    <w:rsid w:val="00EE2D86"/>
    <w:rsid w:val="00EF1F37"/>
    <w:rsid w:val="00EF23F0"/>
    <w:rsid w:val="00EF3AF2"/>
    <w:rsid w:val="00EF3CA6"/>
    <w:rsid w:val="00EF61A1"/>
    <w:rsid w:val="00EF741D"/>
    <w:rsid w:val="00F02085"/>
    <w:rsid w:val="00F02B22"/>
    <w:rsid w:val="00F0371F"/>
    <w:rsid w:val="00F11010"/>
    <w:rsid w:val="00F15E5F"/>
    <w:rsid w:val="00F166D2"/>
    <w:rsid w:val="00F223EE"/>
    <w:rsid w:val="00F22F6D"/>
    <w:rsid w:val="00F256DE"/>
    <w:rsid w:val="00F27705"/>
    <w:rsid w:val="00F2781E"/>
    <w:rsid w:val="00F35816"/>
    <w:rsid w:val="00F35DA5"/>
    <w:rsid w:val="00F37A6B"/>
    <w:rsid w:val="00F41E0B"/>
    <w:rsid w:val="00F431B5"/>
    <w:rsid w:val="00F470F9"/>
    <w:rsid w:val="00F472CE"/>
    <w:rsid w:val="00F474AD"/>
    <w:rsid w:val="00F47A1C"/>
    <w:rsid w:val="00F51886"/>
    <w:rsid w:val="00F52A13"/>
    <w:rsid w:val="00F5426B"/>
    <w:rsid w:val="00F5725B"/>
    <w:rsid w:val="00F6473F"/>
    <w:rsid w:val="00F67348"/>
    <w:rsid w:val="00F72AD3"/>
    <w:rsid w:val="00F74647"/>
    <w:rsid w:val="00F8496C"/>
    <w:rsid w:val="00F849A8"/>
    <w:rsid w:val="00F914E6"/>
    <w:rsid w:val="00F92ABF"/>
    <w:rsid w:val="00F94DA9"/>
    <w:rsid w:val="00FA13C8"/>
    <w:rsid w:val="00FA35BA"/>
    <w:rsid w:val="00FA3CA2"/>
    <w:rsid w:val="00FA6EF3"/>
    <w:rsid w:val="00FB4007"/>
    <w:rsid w:val="00FB6181"/>
    <w:rsid w:val="00FB7281"/>
    <w:rsid w:val="00FC39B5"/>
    <w:rsid w:val="00FC4259"/>
    <w:rsid w:val="00FC560D"/>
    <w:rsid w:val="00FC7BBA"/>
    <w:rsid w:val="00FD0C2F"/>
    <w:rsid w:val="00FD250D"/>
    <w:rsid w:val="00FD2E3D"/>
    <w:rsid w:val="00FD4CB4"/>
    <w:rsid w:val="00FD62D4"/>
    <w:rsid w:val="00FE1AA4"/>
    <w:rsid w:val="00FE2DE7"/>
    <w:rsid w:val="00FE3FD0"/>
    <w:rsid w:val="00FE7E2D"/>
    <w:rsid w:val="00FF16A9"/>
    <w:rsid w:val="00FF1D72"/>
    <w:rsid w:val="00FF223C"/>
    <w:rsid w:val="00FF27D0"/>
    <w:rsid w:val="00FF6201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8C95F37"/>
  <w15:chartTrackingRefBased/>
  <w15:docId w15:val="{9412C5F1-D674-4957-A2BA-F2CAF58E2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1CC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R">
    <w:name w:val="TAR"/>
    <w:basedOn w:val="TAL"/>
    <w:rsid w:val="00A73E88"/>
    <w:pPr>
      <w:jc w:val="right"/>
    </w:pPr>
  </w:style>
  <w:style w:type="paragraph" w:customStyle="1" w:styleId="TAL">
    <w:name w:val="TAL"/>
    <w:basedOn w:val="Normal"/>
    <w:link w:val="TALChar"/>
    <w:qFormat/>
    <w:rsid w:val="00A73E8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A73E8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character" w:customStyle="1" w:styleId="TALChar">
    <w:name w:val="TAL Char"/>
    <w:link w:val="TAL"/>
    <w:qFormat/>
    <w:rsid w:val="00A73E88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A73E88"/>
    <w:rPr>
      <w:rFonts w:ascii="Arial" w:eastAsia="Malgun Gothic" w:hAnsi="Arial" w:cs="Times New Roman"/>
      <w:b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CD0FA50A3E3F4D932F2BF2E70C5F41" ma:contentTypeVersion="10" ma:contentTypeDescription="Create a new document." ma:contentTypeScope="" ma:versionID="e46bb25c97cb4c0919083b5f03b72357">
  <xsd:schema xmlns:xsd="http://www.w3.org/2001/XMLSchema" xmlns:xs="http://www.w3.org/2001/XMLSchema" xmlns:p="http://schemas.microsoft.com/office/2006/metadata/properties" xmlns:ns3="d6e6f469-a56c-47ed-96e6-bb6b64bca8f8" targetNamespace="http://schemas.microsoft.com/office/2006/metadata/properties" ma:root="true" ma:fieldsID="ae32e22f407af515f5e5c56f5383b965" ns3:_="">
    <xsd:import namespace="d6e6f469-a56c-47ed-96e6-bb6b64bca8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6f469-a56c-47ed-96e6-bb6b64bca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9C122-48AA-4603-BB2C-BD15C23DD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e6f469-a56c-47ed-96e6-bb6b64bca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5</cp:revision>
  <dcterms:created xsi:type="dcterms:W3CDTF">2022-02-14T23:21:00Z</dcterms:created>
  <dcterms:modified xsi:type="dcterms:W3CDTF">2022-02-14T23:30:00Z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0x01010027CD0FA50A3E3F4D932F2BF2E70C5F41</vt:lpwstr>
  </property>
</Properties>
</file>