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1705F" w14:textId="6ECBD195" w:rsidR="00027679" w:rsidRPr="002C213F" w:rsidRDefault="00027679" w:rsidP="00E16396">
      <w:pPr>
        <w:tabs>
          <w:tab w:val="left" w:pos="8280"/>
        </w:tabs>
        <w:rPr>
          <w:rFonts w:ascii="Arial" w:hAnsi="Arial" w:cs="Arial"/>
          <w:b/>
          <w:sz w:val="24"/>
          <w:szCs w:val="24"/>
          <w:lang w:val="de-DE"/>
        </w:rPr>
      </w:pPr>
      <w:bookmarkStart w:id="0" w:name="_Hlk71359547"/>
      <w:r w:rsidRPr="00D32393">
        <w:rPr>
          <w:rFonts w:ascii="Arial" w:hAnsi="Arial" w:cs="Arial"/>
          <w:b/>
          <w:sz w:val="24"/>
          <w:szCs w:val="24"/>
          <w:lang w:val="de-DE"/>
        </w:rPr>
        <w:t>3GPP TGS-RAN</w:t>
      </w:r>
      <w:r w:rsidR="00EC35B3" w:rsidRPr="00D32393">
        <w:rPr>
          <w:rFonts w:ascii="Arial" w:hAnsi="Arial" w:cs="Arial"/>
          <w:b/>
          <w:sz w:val="24"/>
          <w:szCs w:val="24"/>
          <w:lang w:val="de-DE"/>
        </w:rPr>
        <w:t xml:space="preserve"> WG4 Meeting #</w:t>
      </w:r>
      <w:r w:rsidR="0074306B" w:rsidRPr="00D32393">
        <w:rPr>
          <w:rFonts w:ascii="Arial" w:hAnsi="Arial" w:cs="Arial"/>
          <w:b/>
          <w:sz w:val="24"/>
          <w:szCs w:val="24"/>
          <w:lang w:val="de-DE"/>
        </w:rPr>
        <w:t>10</w:t>
      </w:r>
      <w:r w:rsidR="00E16396">
        <w:rPr>
          <w:rFonts w:ascii="Arial" w:hAnsi="Arial" w:cs="Arial"/>
          <w:b/>
          <w:sz w:val="24"/>
          <w:szCs w:val="24"/>
          <w:lang w:val="de-DE"/>
        </w:rPr>
        <w:t>2</w:t>
      </w:r>
      <w:r w:rsidR="001F5238" w:rsidRPr="00D32393">
        <w:rPr>
          <w:rFonts w:ascii="Arial" w:hAnsi="Arial" w:cs="Arial"/>
          <w:b/>
          <w:sz w:val="24"/>
          <w:szCs w:val="24"/>
          <w:lang w:val="de-DE"/>
        </w:rPr>
        <w:t>-</w:t>
      </w:r>
      <w:r w:rsidRPr="00D32393">
        <w:rPr>
          <w:rFonts w:ascii="Arial" w:hAnsi="Arial" w:cs="Arial"/>
          <w:b/>
          <w:sz w:val="24"/>
          <w:szCs w:val="24"/>
          <w:lang w:val="de-DE"/>
        </w:rPr>
        <w:t>e</w:t>
      </w:r>
      <w:r w:rsidRPr="00D32393">
        <w:rPr>
          <w:rFonts w:ascii="Arial" w:hAnsi="Arial" w:cs="Arial"/>
          <w:b/>
          <w:sz w:val="24"/>
          <w:szCs w:val="24"/>
          <w:lang w:val="de-DE"/>
        </w:rPr>
        <w:tab/>
      </w:r>
      <w:r w:rsidR="00D32393" w:rsidRPr="00E16396">
        <w:rPr>
          <w:rFonts w:ascii="Arial" w:hAnsi="Arial" w:cs="Arial"/>
          <w:b/>
          <w:sz w:val="24"/>
          <w:szCs w:val="24"/>
          <w:lang w:val="de-DE"/>
        </w:rPr>
        <w:t>R4-2</w:t>
      </w:r>
      <w:r w:rsidR="00BD744D" w:rsidRPr="00E16396">
        <w:rPr>
          <w:rFonts w:ascii="Arial" w:hAnsi="Arial" w:cs="Arial"/>
          <w:b/>
          <w:sz w:val="24"/>
          <w:szCs w:val="24"/>
          <w:lang w:val="de-DE"/>
        </w:rPr>
        <w:t>2</w:t>
      </w:r>
      <w:r w:rsidR="007F3DCA">
        <w:rPr>
          <w:rFonts w:ascii="Arial" w:hAnsi="Arial" w:cs="Arial"/>
          <w:b/>
          <w:sz w:val="24"/>
          <w:szCs w:val="24"/>
          <w:lang w:val="de-DE"/>
        </w:rPr>
        <w:t>05998</w:t>
      </w:r>
      <w:r w:rsidRPr="00E16396">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E16396">
        <w:rPr>
          <w:rFonts w:ascii="Arial" w:hAnsi="Arial" w:cs="Arial"/>
          <w:b/>
          <w:sz w:val="24"/>
          <w:szCs w:val="24"/>
        </w:rPr>
        <w:t>February</w:t>
      </w:r>
      <w:r w:rsidRPr="005B0796">
        <w:rPr>
          <w:rFonts w:ascii="Arial" w:hAnsi="Arial" w:cs="Arial"/>
          <w:b/>
          <w:sz w:val="24"/>
          <w:szCs w:val="24"/>
        </w:rPr>
        <w:t xml:space="preserve"> </w:t>
      </w:r>
      <w:r w:rsidR="00E16396">
        <w:rPr>
          <w:rFonts w:ascii="Arial" w:hAnsi="Arial" w:cs="Arial"/>
          <w:b/>
          <w:sz w:val="24"/>
          <w:szCs w:val="24"/>
        </w:rPr>
        <w:t>21</w:t>
      </w:r>
      <w:r w:rsidRPr="005B0796">
        <w:rPr>
          <w:rFonts w:ascii="Arial" w:hAnsi="Arial" w:cs="Arial"/>
          <w:b/>
          <w:sz w:val="24"/>
          <w:szCs w:val="24"/>
        </w:rPr>
        <w:t xml:space="preserve"> – </w:t>
      </w:r>
      <w:r w:rsidR="00E16396">
        <w:rPr>
          <w:rFonts w:ascii="Arial" w:hAnsi="Arial" w:cs="Arial"/>
          <w:b/>
          <w:sz w:val="24"/>
          <w:szCs w:val="24"/>
        </w:rPr>
        <w:t>March 03</w:t>
      </w:r>
      <w:r w:rsidR="00F22F6D" w:rsidRPr="005B0796">
        <w:rPr>
          <w:rFonts w:ascii="Arial" w:hAnsi="Arial" w:cs="Arial"/>
          <w:b/>
          <w:sz w:val="24"/>
          <w:szCs w:val="24"/>
        </w:rPr>
        <w:t>,</w:t>
      </w:r>
      <w:r w:rsidRPr="005B0796">
        <w:rPr>
          <w:rFonts w:ascii="Arial" w:hAnsi="Arial" w:cs="Arial"/>
          <w:b/>
          <w:sz w:val="24"/>
          <w:szCs w:val="24"/>
        </w:rPr>
        <w:t xml:space="preserve"> 202</w:t>
      </w:r>
      <w:r w:rsidR="00C00955">
        <w:rPr>
          <w:rFonts w:ascii="Arial" w:hAnsi="Arial" w:cs="Arial"/>
          <w:b/>
          <w:sz w:val="24"/>
          <w:szCs w:val="24"/>
        </w:rPr>
        <w:t>2</w:t>
      </w:r>
    </w:p>
    <w:p w14:paraId="1550ED17" w14:textId="77777777" w:rsidR="00027679" w:rsidRPr="004864F0" w:rsidRDefault="00027679" w:rsidP="00027679">
      <w:pPr>
        <w:rPr>
          <w:rFonts w:ascii="Arial" w:hAnsi="Arial" w:cs="Arial"/>
          <w:b/>
          <w:sz w:val="24"/>
          <w:szCs w:val="24"/>
          <w:lang w:val="de-DE"/>
        </w:rPr>
      </w:pPr>
    </w:p>
    <w:p w14:paraId="5CA45981" w14:textId="2FA7A21F"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516F15">
        <w:rPr>
          <w:rFonts w:ascii="Arial" w:hAnsi="Arial" w:cs="Arial"/>
          <w:b/>
          <w:sz w:val="24"/>
          <w:szCs w:val="24"/>
        </w:rPr>
        <w:t>10</w:t>
      </w:r>
      <w:r w:rsidR="00D11C81" w:rsidRPr="00E8418A">
        <w:rPr>
          <w:rFonts w:ascii="Arial" w:hAnsi="Arial" w:cs="Arial"/>
          <w:b/>
          <w:sz w:val="24"/>
          <w:szCs w:val="24"/>
        </w:rPr>
        <w:t>.</w:t>
      </w:r>
      <w:r w:rsidR="00C00955">
        <w:rPr>
          <w:rFonts w:ascii="Arial" w:hAnsi="Arial" w:cs="Arial"/>
          <w:b/>
          <w:sz w:val="24"/>
          <w:szCs w:val="24"/>
        </w:rPr>
        <w:t>16</w:t>
      </w:r>
      <w:r w:rsidR="00D11C81" w:rsidRPr="00E8418A">
        <w:rPr>
          <w:rFonts w:ascii="Arial" w:hAnsi="Arial" w:cs="Arial"/>
          <w:b/>
          <w:sz w:val="24"/>
          <w:szCs w:val="24"/>
        </w:rPr>
        <w:t>.</w:t>
      </w:r>
      <w:r w:rsidR="00C00955">
        <w:rPr>
          <w:rFonts w:ascii="Arial" w:hAnsi="Arial" w:cs="Arial"/>
          <w:b/>
          <w:sz w:val="24"/>
          <w:szCs w:val="24"/>
        </w:rPr>
        <w:t>2</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0039E06B"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3D059C" w:rsidRPr="000C5EB8">
        <w:rPr>
          <w:rFonts w:ascii="Arial" w:hAnsi="Arial" w:cs="Arial"/>
          <w:b/>
          <w:sz w:val="24"/>
          <w:szCs w:val="24"/>
        </w:rPr>
        <w:t>Views on FR2-2 channelization</w:t>
      </w:r>
    </w:p>
    <w:p w14:paraId="522765F2" w14:textId="29C7E97A"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1D2FC9">
        <w:rPr>
          <w:rFonts w:ascii="Arial" w:hAnsi="Arial" w:cs="Arial"/>
          <w:b/>
          <w:sz w:val="24"/>
          <w:szCs w:val="24"/>
        </w:rPr>
        <w:t>Discussion</w:t>
      </w:r>
    </w:p>
    <w:p w14:paraId="4C7ECCF4" w14:textId="633E3F79" w:rsidR="00027679" w:rsidRDefault="00027679" w:rsidP="00027679">
      <w:pPr>
        <w:pStyle w:val="Heading1"/>
      </w:pPr>
      <w:r w:rsidRPr="00647B25">
        <w:t>1</w:t>
      </w:r>
      <w:r w:rsidRPr="00647B25">
        <w:tab/>
      </w:r>
      <w:r w:rsidRPr="003F67D7">
        <w:t>Introduction</w:t>
      </w:r>
    </w:p>
    <w:p w14:paraId="0B009BC8" w14:textId="0A1F1C81" w:rsidR="00D20EBC" w:rsidRDefault="00D20EBC" w:rsidP="00D20EBC">
      <w:pPr>
        <w:spacing w:after="60"/>
      </w:pPr>
      <w:r>
        <w:t>In RAN4#101-bis-e, the following agreement w</w:t>
      </w:r>
      <w:r w:rsidR="00A72544">
        <w:t>as</w:t>
      </w:r>
      <w:r>
        <w:t xml:space="preserve"> made in the </w:t>
      </w:r>
      <w:r w:rsidR="00A72544">
        <w:t xml:space="preserve">RAN4 main </w:t>
      </w:r>
      <w:r>
        <w:t>GTW session regarding channelization:</w:t>
      </w:r>
    </w:p>
    <w:tbl>
      <w:tblPr>
        <w:tblStyle w:val="TableGrid"/>
        <w:tblW w:w="0" w:type="auto"/>
        <w:tblLook w:val="04A0" w:firstRow="1" w:lastRow="0" w:firstColumn="1" w:lastColumn="0" w:noHBand="0" w:noVBand="1"/>
      </w:tblPr>
      <w:tblGrid>
        <w:gridCol w:w="9631"/>
      </w:tblGrid>
      <w:tr w:rsidR="00D20EBC" w14:paraId="2E6CCB11" w14:textId="77777777" w:rsidTr="004B768B">
        <w:tc>
          <w:tcPr>
            <w:tcW w:w="9631" w:type="dxa"/>
          </w:tcPr>
          <w:p w14:paraId="31650EEA" w14:textId="77777777" w:rsidR="00D20EBC" w:rsidRDefault="00D20EBC" w:rsidP="004B768B">
            <w:pPr>
              <w:snapToGrid w:val="0"/>
              <w:ind w:right="288"/>
              <w:rPr>
                <w:lang w:val="en-US"/>
              </w:rPr>
            </w:pPr>
            <w:r w:rsidRPr="000B2421">
              <w:rPr>
                <w:rFonts w:hint="eastAsia"/>
                <w:highlight w:val="green"/>
                <w:lang w:val="en-US"/>
              </w:rPr>
              <w:t>Agreement:</w:t>
            </w:r>
            <w:r w:rsidRPr="00687988">
              <w:rPr>
                <w:rFonts w:hint="eastAsia"/>
                <w:lang w:val="en-US"/>
              </w:rPr>
              <w:t xml:space="preserve"> </w:t>
            </w:r>
          </w:p>
          <w:p w14:paraId="0CF9F6E3" w14:textId="77777777" w:rsidR="00D20EBC" w:rsidRPr="00687988" w:rsidRDefault="00D20EBC" w:rsidP="004B768B">
            <w:pPr>
              <w:snapToGrid w:val="0"/>
              <w:ind w:right="288"/>
              <w:rPr>
                <w:lang w:val="en-US"/>
              </w:rPr>
            </w:pPr>
            <w:r w:rsidRPr="00687988">
              <w:rPr>
                <w:lang w:val="en-US"/>
              </w:rPr>
              <w:t>Consider the different channelization for licensed band(s) and unlicensed band(s)</w:t>
            </w:r>
          </w:p>
          <w:p w14:paraId="6C8107B4"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hint="eastAsia"/>
                <w:lang w:val="en-US"/>
              </w:rPr>
              <w:t>F</w:t>
            </w:r>
            <w:r w:rsidRPr="00687988">
              <w:rPr>
                <w:rFonts w:eastAsiaTheme="minorEastAsia"/>
                <w:lang w:val="en-US"/>
              </w:rPr>
              <w:t>ixed sync raster for unlicensed bands</w:t>
            </w:r>
          </w:p>
          <w:p w14:paraId="2D1168CC" w14:textId="77777777" w:rsidR="00D20EBC" w:rsidRPr="00687988" w:rsidRDefault="00D20EBC" w:rsidP="00D20EBC">
            <w:pPr>
              <w:pStyle w:val="ListParagraph"/>
              <w:numPr>
                <w:ilvl w:val="1"/>
                <w:numId w:val="25"/>
              </w:numPr>
              <w:ind w:right="281"/>
              <w:contextualSpacing w:val="0"/>
              <w:rPr>
                <w:lang w:val="en-US"/>
              </w:rPr>
            </w:pPr>
            <w:r w:rsidRPr="00687988">
              <w:rPr>
                <w:rFonts w:eastAsiaTheme="minorEastAsia"/>
                <w:lang w:val="en-US"/>
              </w:rPr>
              <w:t>Fixed scheme should not be constrained by IEEE channel raster</w:t>
            </w:r>
          </w:p>
          <w:p w14:paraId="0FEE1CE0" w14:textId="77777777" w:rsidR="00D20EBC" w:rsidRPr="00687988" w:rsidRDefault="00D20EBC" w:rsidP="00D20EBC">
            <w:pPr>
              <w:pStyle w:val="ListParagraph"/>
              <w:numPr>
                <w:ilvl w:val="1"/>
                <w:numId w:val="25"/>
              </w:numPr>
              <w:ind w:right="281"/>
              <w:contextualSpacing w:val="0"/>
              <w:rPr>
                <w:lang w:val="en-US"/>
              </w:rPr>
            </w:pPr>
            <w:r w:rsidRPr="00687988">
              <w:rPr>
                <w:lang w:val="en-US"/>
              </w:rPr>
              <w:t>Send LS to RAN1 to make sure that RAN1 accommodates the solution already now for both fixed and floating sync raster.</w:t>
            </w:r>
          </w:p>
          <w:p w14:paraId="3CD66AC8" w14:textId="77777777" w:rsidR="00D20EBC" w:rsidRPr="00687988" w:rsidRDefault="00D20EBC" w:rsidP="00D20EBC">
            <w:pPr>
              <w:pStyle w:val="ListParagraph"/>
              <w:numPr>
                <w:ilvl w:val="1"/>
                <w:numId w:val="25"/>
              </w:numPr>
              <w:ind w:right="281"/>
              <w:contextualSpacing w:val="0"/>
              <w:rPr>
                <w:lang w:val="en-US"/>
              </w:rPr>
            </w:pPr>
            <w:r w:rsidRPr="00687988">
              <w:rPr>
                <w:lang w:val="en-US"/>
              </w:rPr>
              <w:t>For the contiguous carrier aggregation, the channel spacing of adjacent channels should be multiple of the larger SCS, i.e., 960KHz, used by two channels/CCs</w:t>
            </w:r>
          </w:p>
          <w:p w14:paraId="08CB5759"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lang w:val="en-US"/>
              </w:rPr>
              <w:t>Floating sync raster for licensed bands</w:t>
            </w:r>
          </w:p>
          <w:p w14:paraId="7BE298E4"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lang w:val="en-US"/>
              </w:rPr>
              <w:t>Stick to the agreement last meeting for 3 x 17.28MHz as the minimum granularity.</w:t>
            </w:r>
          </w:p>
          <w:p w14:paraId="3F105F6F" w14:textId="77777777" w:rsidR="00D20EBC" w:rsidRPr="00687988" w:rsidRDefault="00D20EBC" w:rsidP="00D20EBC">
            <w:pPr>
              <w:pStyle w:val="ListParagraph"/>
              <w:numPr>
                <w:ilvl w:val="1"/>
                <w:numId w:val="25"/>
              </w:numPr>
              <w:ind w:right="281"/>
              <w:contextualSpacing w:val="0"/>
              <w:rPr>
                <w:lang w:val="en-US"/>
              </w:rPr>
            </w:pPr>
            <w:r w:rsidRPr="00687988">
              <w:rPr>
                <w:rFonts w:eastAsiaTheme="minorEastAsia"/>
                <w:lang w:val="en-US"/>
              </w:rPr>
              <w:t>Refer to gap between adjacent GSCN values is not smaller than 3 x 17.28MHz</w:t>
            </w:r>
            <w:r>
              <w:rPr>
                <w:rFonts w:eastAsiaTheme="minorEastAsia"/>
                <w:lang w:val="en-US"/>
              </w:rPr>
              <w:t xml:space="preserve"> </w:t>
            </w:r>
          </w:p>
          <w:p w14:paraId="722A01DC"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lang w:val="en-US"/>
              </w:rPr>
              <w:t>FFS: Unlicensed bands tries to use the sub-set of sync raster for licensed bands</w:t>
            </w:r>
          </w:p>
          <w:p w14:paraId="50963B46" w14:textId="77777777" w:rsidR="00D20EBC" w:rsidRPr="000B2421" w:rsidRDefault="00D20EBC" w:rsidP="004B768B">
            <w:pPr>
              <w:spacing w:after="0"/>
              <w:jc w:val="both"/>
              <w:rPr>
                <w:lang w:val="en-US" w:eastAsia="ja-JP"/>
              </w:rPr>
            </w:pPr>
          </w:p>
        </w:tc>
      </w:tr>
    </w:tbl>
    <w:p w14:paraId="1EB70E77" w14:textId="77777777" w:rsidR="00D20EBC" w:rsidRPr="003A0A05" w:rsidRDefault="00D20EBC" w:rsidP="00D20EBC">
      <w:pPr>
        <w:spacing w:after="0"/>
        <w:jc w:val="both"/>
        <w:rPr>
          <w:b/>
          <w:bCs/>
        </w:rPr>
      </w:pPr>
    </w:p>
    <w:p w14:paraId="7DCD1BC3" w14:textId="67B97B35" w:rsidR="00E55325" w:rsidRDefault="008A3B27" w:rsidP="00E55325">
      <w:pPr>
        <w:spacing w:after="0"/>
        <w:jc w:val="both"/>
      </w:pPr>
      <w:r>
        <w:t xml:space="preserve">Based on the </w:t>
      </w:r>
      <w:r w:rsidR="006D5BC9">
        <w:t xml:space="preserve">above </w:t>
      </w:r>
      <w:r>
        <w:t xml:space="preserve">agreement, we further </w:t>
      </w:r>
      <w:r w:rsidR="00C90CAA">
        <w:t>discuss</w:t>
      </w:r>
      <w:r w:rsidR="00C90CAA" w:rsidDel="00362DEE">
        <w:t xml:space="preserve"> </w:t>
      </w:r>
      <w:r w:rsidR="00E55325">
        <w:t>channelization</w:t>
      </w:r>
      <w:r w:rsidR="00C90CAA">
        <w:t xml:space="preserve"> for </w:t>
      </w:r>
      <w:r w:rsidR="00AD6720">
        <w:t xml:space="preserve">band </w:t>
      </w:r>
      <w:r w:rsidR="00C90CAA">
        <w:t>n263</w:t>
      </w:r>
      <w:r w:rsidR="00E55325">
        <w:t>.</w:t>
      </w:r>
    </w:p>
    <w:p w14:paraId="0079DC46" w14:textId="2EAA47F7" w:rsidR="00343F22" w:rsidRDefault="00343F22" w:rsidP="00343F22">
      <w:pPr>
        <w:spacing w:after="0"/>
        <w:jc w:val="both"/>
        <w:rPr>
          <w:rFonts w:eastAsia="Batang"/>
        </w:rPr>
      </w:pPr>
    </w:p>
    <w:p w14:paraId="70C87612" w14:textId="77777777" w:rsidR="004B5B8D" w:rsidRDefault="004B5B8D" w:rsidP="00E8418A">
      <w:pPr>
        <w:spacing w:after="0"/>
        <w:jc w:val="both"/>
        <w:rPr>
          <w:rFonts w:eastAsia="Batang"/>
        </w:rPr>
      </w:pPr>
    </w:p>
    <w:p w14:paraId="44B76AEF" w14:textId="77777777" w:rsidR="00027679" w:rsidRDefault="00027679" w:rsidP="00937E53">
      <w:pPr>
        <w:pStyle w:val="Heading1"/>
        <w:spacing w:before="220"/>
        <w:ind w:left="1138" w:hanging="1138"/>
        <w:rPr>
          <w:rFonts w:eastAsia="Batang"/>
        </w:rPr>
      </w:pPr>
      <w:r>
        <w:rPr>
          <w:rFonts w:eastAsia="Batang"/>
        </w:rPr>
        <w:t>2</w:t>
      </w:r>
      <w:r>
        <w:rPr>
          <w:rFonts w:eastAsia="Batang"/>
        </w:rPr>
        <w:tab/>
        <w:t>Discussion</w:t>
      </w:r>
    </w:p>
    <w:p w14:paraId="48B694B9" w14:textId="1579AFC5" w:rsidR="004B10FB" w:rsidRDefault="00FB7A3A" w:rsidP="00A87005">
      <w:pPr>
        <w:spacing w:before="120" w:after="0"/>
        <w:jc w:val="both"/>
      </w:pPr>
      <w:r>
        <w:t>Based on</w:t>
      </w:r>
      <w:r w:rsidR="009C3BAB">
        <w:t xml:space="preserve"> </w:t>
      </w:r>
      <w:r w:rsidR="007436CC">
        <w:t>RAN4 #101-bis-e</w:t>
      </w:r>
      <w:r w:rsidR="007436CC">
        <w:t xml:space="preserve"> </w:t>
      </w:r>
      <w:r w:rsidR="009C3BAB">
        <w:t xml:space="preserve">discussions </w:t>
      </w:r>
      <w:r>
        <w:t>[1]</w:t>
      </w:r>
      <w:r w:rsidR="0094158C">
        <w:t xml:space="preserve">, we </w:t>
      </w:r>
      <w:r w:rsidR="007436CC">
        <w:t>shar</w:t>
      </w:r>
      <w:r w:rsidR="0094158C">
        <w:t xml:space="preserve">e </w:t>
      </w:r>
      <w:r w:rsidR="00A14499">
        <w:t xml:space="preserve">a </w:t>
      </w:r>
      <w:r w:rsidR="0039304A">
        <w:t>channelization proposal that provides sufficient flexibility to maximize spectrum usage for various regulatory domains</w:t>
      </w:r>
      <w:r w:rsidR="00285605">
        <w:t xml:space="preserve">, minimal cell search complexity, and minimal signalling efforts </w:t>
      </w:r>
      <w:r w:rsidR="00F31B49">
        <w:t xml:space="preserve">for CORESET#0 RB offset, which may determine the supported useful </w:t>
      </w:r>
      <w:r w:rsidR="000E113D">
        <w:t>CORESET#0 configurations that could be supported for various deployment scenarios.</w:t>
      </w:r>
    </w:p>
    <w:p w14:paraId="78E7C3B3" w14:textId="77777777" w:rsidR="00BE18A4" w:rsidRDefault="00BE18A4" w:rsidP="00A87005">
      <w:pPr>
        <w:spacing w:before="120" w:after="0"/>
        <w:jc w:val="both"/>
      </w:pPr>
    </w:p>
    <w:p w14:paraId="42F0CF2E" w14:textId="51060EFF" w:rsidR="00B664AD" w:rsidRDefault="00455EE1" w:rsidP="00B664AD">
      <w:pPr>
        <w:widowControl w:val="0"/>
        <w:overflowPunct/>
        <w:autoSpaceDE/>
        <w:adjustRightInd/>
        <w:spacing w:after="120"/>
        <w:jc w:val="both"/>
        <w:textAlignment w:val="auto"/>
        <w:rPr>
          <w:lang w:eastAsia="zh-CN"/>
        </w:rPr>
      </w:pPr>
      <w:r>
        <w:t xml:space="preserve">To </w:t>
      </w:r>
      <w:r w:rsidR="00580E2F">
        <w:t xml:space="preserve">provide </w:t>
      </w:r>
      <w:r w:rsidR="00F116A8">
        <w:t xml:space="preserve">flexibility in deployment, we define </w:t>
      </w:r>
      <w:r w:rsidR="00D535F5">
        <w:t xml:space="preserve">non-overlapping sets of 100 MHz </w:t>
      </w:r>
      <w:r w:rsidR="001278A1">
        <w:t>channel bandwidth</w:t>
      </w:r>
      <w:r w:rsidR="000675B1">
        <w:t xml:space="preserve"> (CBW)</w:t>
      </w:r>
      <w:r w:rsidR="001278A1">
        <w:t xml:space="preserve"> which are used </w:t>
      </w:r>
      <w:r w:rsidR="000675B1">
        <w:t>as building block</w:t>
      </w:r>
      <w:r w:rsidR="008B6EE1">
        <w:t>s</w:t>
      </w:r>
      <w:r w:rsidR="000675B1">
        <w:t xml:space="preserve"> for wider CBW</w:t>
      </w:r>
      <w:r w:rsidR="006F10A0">
        <w:t>. An example illustration of 100 M</w:t>
      </w:r>
      <w:r w:rsidR="00EA28E0">
        <w:t>H</w:t>
      </w:r>
      <w:r w:rsidR="006F10A0">
        <w:t xml:space="preserve">z channels </w:t>
      </w:r>
      <w:r w:rsidR="00AB1220">
        <w:t>is</w:t>
      </w:r>
      <w:r w:rsidR="00014F9C">
        <w:t xml:space="preserve"> shown in Figure 1</w:t>
      </w:r>
      <w:r w:rsidR="000675B1">
        <w:t>.</w:t>
      </w:r>
      <w:r w:rsidR="006E4E09">
        <w:t xml:space="preserve"> </w:t>
      </w:r>
      <w:r w:rsidR="009C4BC0">
        <w:t xml:space="preserve">400 MHz, 800 MHz, 1600 </w:t>
      </w:r>
      <w:r w:rsidR="00AB1220">
        <w:t>MHz,</w:t>
      </w:r>
      <w:r w:rsidR="009C4BC0">
        <w:t xml:space="preserve"> and 2000 MHz </w:t>
      </w:r>
      <w:r w:rsidR="00993217">
        <w:t xml:space="preserve">CBW are </w:t>
      </w:r>
      <w:r w:rsidR="00104869">
        <w:t xml:space="preserve">defined by selecting contiguous </w:t>
      </w:r>
      <w:r w:rsidR="005167E5">
        <w:t xml:space="preserve">4, 8, 16, and 20 </w:t>
      </w:r>
      <w:r w:rsidR="00490C0C">
        <w:t xml:space="preserve">channels of 100 MHz respectively. </w:t>
      </w:r>
      <w:r w:rsidR="00B8176C">
        <w:t xml:space="preserve">To </w:t>
      </w:r>
      <w:r w:rsidR="00973A2F">
        <w:t xml:space="preserve">minimize the number of required RB offsets, the </w:t>
      </w:r>
      <w:r w:rsidR="00793928">
        <w:t xml:space="preserve">synchronization raster was chosen such that </w:t>
      </w:r>
      <w:r w:rsidR="0062176E">
        <w:t xml:space="preserve">the SSB </w:t>
      </w:r>
      <w:r w:rsidR="005D6C31">
        <w:t xml:space="preserve">closest to the center of </w:t>
      </w:r>
      <w:r w:rsidR="00500523">
        <w:t xml:space="preserve">each 100 MHz channel is </w:t>
      </w:r>
      <w:r w:rsidR="006D2118">
        <w:t xml:space="preserve">selected. </w:t>
      </w:r>
      <w:r w:rsidR="00B664AD">
        <w:t xml:space="preserve">In order to generally achieve RB offset 0 for </w:t>
      </w:r>
      <w:r w:rsidR="008B694F">
        <w:t>most</w:t>
      </w:r>
      <w:r w:rsidR="00B664AD">
        <w:t xml:space="preserve"> cases, synchronization raster was chosen such that SSB are selected closest to the center of each 100 MHz channel bandwidth (CBW). These selected synchronization raster entries are chosen as valid entries for 120 kHz. From the subset of synchronization raster entries (selected for each 100 MHz CBW), the first raster instance among valid SSB candidate positions within the 400 MHz CBW were selected for valid synchronization raster for 480 kHz. This results in raster entries for 480 kHz to be a subset of the raster entries for 120 kHz. </w:t>
      </w:r>
    </w:p>
    <w:p w14:paraId="4746EEEA" w14:textId="77777777" w:rsidR="00AD25D1" w:rsidRDefault="00AD25D1" w:rsidP="00A87005">
      <w:pPr>
        <w:spacing w:before="120" w:after="0"/>
        <w:jc w:val="both"/>
      </w:pPr>
    </w:p>
    <w:p w14:paraId="2056C4DE" w14:textId="0094271E" w:rsidR="00EE00C9" w:rsidRPr="0073354E" w:rsidRDefault="00EE00C9" w:rsidP="00A87005">
      <w:pPr>
        <w:spacing w:before="120" w:after="0"/>
        <w:jc w:val="both"/>
        <w:rPr>
          <w:highlight w:val="yellow"/>
        </w:rPr>
      </w:pPr>
    </w:p>
    <w:p w14:paraId="285653FA" w14:textId="711FB04F" w:rsidR="00F83173" w:rsidRDefault="00031A7A" w:rsidP="00C95D1F">
      <w:pPr>
        <w:spacing w:before="120" w:after="0"/>
        <w:jc w:val="center"/>
      </w:pPr>
      <w:r>
        <w:rPr>
          <w:noProof/>
        </w:rPr>
        <w:drawing>
          <wp:inline distT="0" distB="0" distL="0" distR="0" wp14:anchorId="21731AC7" wp14:editId="006D032E">
            <wp:extent cx="6118860" cy="29108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2910840"/>
                    </a:xfrm>
                    <a:prstGeom prst="rect">
                      <a:avLst/>
                    </a:prstGeom>
                    <a:noFill/>
                    <a:ln>
                      <a:noFill/>
                    </a:ln>
                  </pic:spPr>
                </pic:pic>
              </a:graphicData>
            </a:graphic>
          </wp:inline>
        </w:drawing>
      </w:r>
    </w:p>
    <w:p w14:paraId="51A86965" w14:textId="0C681776" w:rsidR="00930FA5" w:rsidRPr="00C95D1F" w:rsidRDefault="00930FA5" w:rsidP="00355FB3">
      <w:pPr>
        <w:pStyle w:val="N1"/>
        <w:jc w:val="both"/>
        <w:rPr>
          <w:rFonts w:ascii="Times New Roman" w:eastAsia="Times New Roman" w:hAnsi="Times New Roman" w:cs="Times New Roman"/>
          <w:sz w:val="20"/>
          <w:szCs w:val="20"/>
          <w:lang w:val="en-GB" w:eastAsia="en-GB" w:bidi="ar-SA"/>
        </w:rPr>
      </w:pPr>
      <w:r w:rsidRPr="00355FB3">
        <w:rPr>
          <w:rFonts w:ascii="Times New Roman" w:eastAsia="Times New Roman" w:hAnsi="Times New Roman" w:cs="Times New Roman"/>
          <w:b/>
          <w:bCs/>
          <w:sz w:val="20"/>
          <w:szCs w:val="20"/>
          <w:lang w:val="en-GB" w:eastAsia="en-GB" w:bidi="ar-SA"/>
        </w:rPr>
        <w:t>Figure 1.</w:t>
      </w:r>
      <w:r w:rsidRPr="00C95D1F">
        <w:rPr>
          <w:rFonts w:ascii="Times New Roman" w:eastAsia="Times New Roman" w:hAnsi="Times New Roman" w:cs="Times New Roman"/>
          <w:sz w:val="20"/>
          <w:szCs w:val="20"/>
          <w:lang w:val="en-GB" w:eastAsia="en-GB" w:bidi="ar-SA"/>
        </w:rPr>
        <w:t xml:space="preserve"> Supported 100 MHz channels in 57-71 GHz. The dotted line represents the OCW of the 100 MHz channel with the SSB </w:t>
      </w:r>
      <w:r w:rsidR="006F10A0">
        <w:rPr>
          <w:rFonts w:ascii="Times New Roman" w:eastAsia="Times New Roman" w:hAnsi="Times New Roman" w:cs="Times New Roman"/>
          <w:sz w:val="20"/>
          <w:szCs w:val="20"/>
          <w:lang w:val="en-GB" w:eastAsia="en-GB" w:bidi="ar-SA"/>
        </w:rPr>
        <w:t xml:space="preserve">roughly </w:t>
      </w:r>
      <w:r w:rsidRPr="00C95D1F">
        <w:rPr>
          <w:rFonts w:ascii="Times New Roman" w:eastAsia="Times New Roman" w:hAnsi="Times New Roman" w:cs="Times New Roman"/>
          <w:sz w:val="20"/>
          <w:szCs w:val="20"/>
          <w:lang w:val="en-GB" w:eastAsia="en-GB" w:bidi="ar-SA"/>
        </w:rPr>
        <w:t xml:space="preserve">placed in the center of the channel.  </w:t>
      </w:r>
      <w:r w:rsidR="00B673F8">
        <w:rPr>
          <w:rFonts w:ascii="Times New Roman" w:eastAsia="Times New Roman" w:hAnsi="Times New Roman" w:cs="Times New Roman"/>
          <w:sz w:val="20"/>
          <w:szCs w:val="20"/>
          <w:lang w:val="en-GB" w:eastAsia="en-GB" w:bidi="ar-SA"/>
        </w:rPr>
        <w:t xml:space="preserve">The </w:t>
      </w:r>
      <w:r w:rsidR="00A55C1F">
        <w:rPr>
          <w:rFonts w:ascii="Times New Roman" w:eastAsia="Times New Roman" w:hAnsi="Times New Roman" w:cs="Times New Roman"/>
          <w:sz w:val="20"/>
          <w:szCs w:val="20"/>
          <w:lang w:val="en-GB" w:eastAsia="en-GB" w:bidi="ar-SA"/>
        </w:rPr>
        <w:t xml:space="preserve">black lines </w:t>
      </w:r>
      <w:r w:rsidR="00BD29E3">
        <w:rPr>
          <w:rFonts w:ascii="Times New Roman" w:eastAsia="Times New Roman" w:hAnsi="Times New Roman" w:cs="Times New Roman"/>
          <w:sz w:val="20"/>
          <w:szCs w:val="20"/>
          <w:lang w:val="en-GB" w:eastAsia="en-GB" w:bidi="ar-SA"/>
        </w:rPr>
        <w:t>represent the 802.11 ad/ay channel boundaries.</w:t>
      </w:r>
    </w:p>
    <w:p w14:paraId="78305E01" w14:textId="3E4A119B" w:rsidR="0037434B" w:rsidRDefault="008C7BEB" w:rsidP="00A87005">
      <w:pPr>
        <w:spacing w:before="120" w:after="0"/>
        <w:jc w:val="both"/>
      </w:pPr>
      <w:r>
        <w:t xml:space="preserve">The 100 MHz CBW which is the </w:t>
      </w:r>
      <w:r w:rsidR="00932556">
        <w:t xml:space="preserve">framework for larger widebands are chosen such that </w:t>
      </w:r>
      <w:r w:rsidR="001E58DA">
        <w:t>the channel spacing between two 100 MHz CBW are exactly 100.8 MHz</w:t>
      </w:r>
      <w:r w:rsidR="002520FD">
        <w:t>. This</w:t>
      </w:r>
      <w:r w:rsidR="0047420E" w:rsidDel="009A75B0">
        <w:t xml:space="preserve"> </w:t>
      </w:r>
      <w:r w:rsidR="009A75B0">
        <w:t xml:space="preserve">allows support of </w:t>
      </w:r>
      <w:r w:rsidR="0047420E">
        <w:t xml:space="preserve">identical channel </w:t>
      </w:r>
      <w:r w:rsidR="00571C7F">
        <w:t xml:space="preserve">spacing between </w:t>
      </w:r>
      <w:r w:rsidR="000A7874">
        <w:t xml:space="preserve">component carriers (CC) of </w:t>
      </w:r>
      <w:r w:rsidR="00571C7F">
        <w:t>(near</w:t>
      </w:r>
      <w:r w:rsidR="009A75B0">
        <w:t>ly</w:t>
      </w:r>
      <w:r w:rsidR="00571C7F">
        <w:t>) continuous intra-band CA</w:t>
      </w:r>
      <w:r w:rsidR="000A7874">
        <w:t xml:space="preserve"> operation</w:t>
      </w:r>
      <w:r w:rsidR="002017AB">
        <w:t xml:space="preserve">. </w:t>
      </w:r>
      <w:r w:rsidR="002C32EC">
        <w:t xml:space="preserve">It was agreed in RAN4 101-bis-e, that the channel spacing for adjacent channels should be an integer multiple of 960 kHz so that the transceiver can perform a single FFT operation for signals across different numerologies. </w:t>
      </w:r>
      <w:r w:rsidR="002350AC">
        <w:t xml:space="preserve">100.8 MHz is a value that is integer multiple of 960 kHz and therefore the preferred channel spacing between two CCs. </w:t>
      </w:r>
      <w:r w:rsidR="002017AB">
        <w:t xml:space="preserve">The </w:t>
      </w:r>
      <w:r w:rsidR="00165388">
        <w:t xml:space="preserve">choice of 100.8 MHz channel spacing also allows </w:t>
      </w:r>
      <w:r w:rsidR="00D22552">
        <w:t xml:space="preserve">wider CBWs (such as 200, 400, 800, 1600, and 2000 MHz, </w:t>
      </w:r>
      <w:r w:rsidR="00294C86">
        <w:t xml:space="preserve">that </w:t>
      </w:r>
      <w:r w:rsidR="00410D43">
        <w:t xml:space="preserve">use the </w:t>
      </w:r>
      <w:r w:rsidR="00360204">
        <w:t xml:space="preserve">center frequency of </w:t>
      </w:r>
      <w:r w:rsidR="00410D43">
        <w:t xml:space="preserve">N consecutive 100 MHz channels </w:t>
      </w:r>
      <w:r w:rsidR="003D38AA">
        <w:t>and make</w:t>
      </w:r>
      <w:r w:rsidR="002C32EC">
        <w:t>s</w:t>
      </w:r>
      <w:r w:rsidR="003D38AA">
        <w:t xml:space="preserve"> sure </w:t>
      </w:r>
      <w:r w:rsidR="00863E04">
        <w:t xml:space="preserve">for each SCS the </w:t>
      </w:r>
      <w:r w:rsidR="00CF152B">
        <w:t xml:space="preserve">channel spacing between any </w:t>
      </w:r>
      <w:r w:rsidR="00A76228">
        <w:t xml:space="preserve">two CCs (of the same SCS) </w:t>
      </w:r>
      <w:r w:rsidR="00FD654C">
        <w:t>is integer multiple of SCS</w:t>
      </w:r>
      <w:r w:rsidR="006B0319">
        <w:t xml:space="preserve"> which is critical for simple transceiver implementation of </w:t>
      </w:r>
      <w:r w:rsidR="00441B47">
        <w:t>intra-band CA operation.intra-band CA operation.</w:t>
      </w:r>
    </w:p>
    <w:p w14:paraId="2A9EF8A7" w14:textId="3A70612A" w:rsidR="00520591" w:rsidRDefault="00355FB3" w:rsidP="00520591">
      <w:pPr>
        <w:spacing w:before="120" w:after="0"/>
        <w:jc w:val="both"/>
      </w:pPr>
      <w:r>
        <w:t>T</w:t>
      </w:r>
      <w:r w:rsidR="00520591">
        <w:t xml:space="preserve">o support better coexistence and maximize the spectrum usage, the larger CBW are defined in 2 sets: </w:t>
      </w:r>
    </w:p>
    <w:p w14:paraId="2FB5EADF" w14:textId="601BF16C" w:rsidR="00520591" w:rsidRPr="00627E02" w:rsidRDefault="00520591" w:rsidP="00520591">
      <w:pPr>
        <w:pStyle w:val="N1"/>
        <w:numPr>
          <w:ilvl w:val="0"/>
          <w:numId w:val="24"/>
        </w:numPr>
        <w:rPr>
          <w:rFonts w:ascii="Times New Roman" w:eastAsia="Times New Roman" w:hAnsi="Times New Roman" w:cs="Times New Roman"/>
          <w:sz w:val="20"/>
          <w:szCs w:val="20"/>
          <w:lang w:val="en-GB" w:eastAsia="en-GB" w:bidi="ar-SA"/>
        </w:rPr>
      </w:pPr>
      <w:r w:rsidRPr="00627E02">
        <w:rPr>
          <w:rFonts w:ascii="Times New Roman" w:eastAsia="Times New Roman" w:hAnsi="Times New Roman" w:cs="Times New Roman"/>
          <w:sz w:val="20"/>
          <w:szCs w:val="20"/>
          <w:lang w:val="en-GB" w:eastAsia="en-GB" w:bidi="ar-SA"/>
        </w:rPr>
        <w:t>Set A: CBW align with 802.11 ad/ay channel boundaries to improve coexistence. Here align with channel boundaries means the CBW do not cross or overlap with 802.11ad 802.11ay channel boundaries</w:t>
      </w:r>
      <w:r w:rsidR="00627BA9">
        <w:rPr>
          <w:rFonts w:ascii="Times New Roman" w:eastAsia="Times New Roman" w:hAnsi="Times New Roman" w:cs="Times New Roman"/>
          <w:sz w:val="20"/>
          <w:szCs w:val="20"/>
          <w:lang w:val="en-GB" w:eastAsia="en-GB" w:bidi="ar-SA"/>
        </w:rPr>
        <w:t xml:space="preserve">. In figure 2, we </w:t>
      </w:r>
      <w:r w:rsidR="00A85263">
        <w:rPr>
          <w:rFonts w:ascii="Times New Roman" w:eastAsia="Times New Roman" w:hAnsi="Times New Roman" w:cs="Times New Roman"/>
          <w:sz w:val="20"/>
          <w:szCs w:val="20"/>
          <w:lang w:val="en-GB" w:eastAsia="en-GB" w:bidi="ar-SA"/>
        </w:rPr>
        <w:t xml:space="preserve">see 4 sets of 100 MHz CBW are </w:t>
      </w:r>
      <w:r w:rsidR="00BE549D">
        <w:rPr>
          <w:rFonts w:ascii="Times New Roman" w:eastAsia="Times New Roman" w:hAnsi="Times New Roman" w:cs="Times New Roman"/>
          <w:sz w:val="20"/>
          <w:szCs w:val="20"/>
          <w:lang w:val="en-GB" w:eastAsia="en-GB" w:bidi="ar-SA"/>
        </w:rPr>
        <w:t xml:space="preserve">selected such that the center of the channels is the center frequency for 400MHz with 120kHz, 480 kHz and 960 kHz. </w:t>
      </w:r>
    </w:p>
    <w:p w14:paraId="094B58EC" w14:textId="729E0811" w:rsidR="00F3404D" w:rsidRPr="00C95D1F" w:rsidRDefault="00520591" w:rsidP="00520591">
      <w:pPr>
        <w:pStyle w:val="N1"/>
        <w:numPr>
          <w:ilvl w:val="0"/>
          <w:numId w:val="24"/>
        </w:numPr>
      </w:pPr>
      <w:r w:rsidRPr="00627E02">
        <w:rPr>
          <w:rFonts w:ascii="Times New Roman" w:eastAsia="Times New Roman" w:hAnsi="Times New Roman" w:cs="Times New Roman"/>
          <w:sz w:val="20"/>
          <w:szCs w:val="20"/>
          <w:lang w:val="en-GB" w:eastAsia="en-GB" w:bidi="ar-SA"/>
        </w:rPr>
        <w:t>Set B: CBW are selected that would maximize the spectrum usage</w:t>
      </w:r>
      <w:r w:rsidR="00BB73CF">
        <w:rPr>
          <w:rFonts w:ascii="Times New Roman" w:eastAsia="Times New Roman" w:hAnsi="Times New Roman" w:cs="Times New Roman"/>
          <w:sz w:val="20"/>
          <w:szCs w:val="20"/>
          <w:lang w:val="en-GB" w:eastAsia="en-GB" w:bidi="ar-SA"/>
        </w:rPr>
        <w:t>.</w:t>
      </w:r>
      <w:r w:rsidR="00BD037B">
        <w:rPr>
          <w:rFonts w:ascii="Times New Roman" w:eastAsia="Times New Roman" w:hAnsi="Times New Roman" w:cs="Times New Roman"/>
          <w:sz w:val="20"/>
          <w:szCs w:val="20"/>
          <w:lang w:val="en-GB" w:eastAsia="en-GB" w:bidi="ar-SA"/>
        </w:rPr>
        <w:t xml:space="preserve"> Set B </w:t>
      </w:r>
      <w:r w:rsidR="00FA0C86">
        <w:rPr>
          <w:rFonts w:ascii="Times New Roman" w:eastAsia="Times New Roman" w:hAnsi="Times New Roman" w:cs="Times New Roman"/>
          <w:sz w:val="20"/>
          <w:szCs w:val="20"/>
          <w:lang w:val="en-GB" w:eastAsia="en-GB" w:bidi="ar-SA"/>
        </w:rPr>
        <w:t xml:space="preserve">is optimized </w:t>
      </w:r>
      <w:r w:rsidR="008E43FA">
        <w:rPr>
          <w:rFonts w:ascii="Times New Roman" w:eastAsia="Times New Roman" w:hAnsi="Times New Roman" w:cs="Times New Roman"/>
          <w:sz w:val="20"/>
          <w:szCs w:val="20"/>
          <w:lang w:val="en-GB" w:eastAsia="en-GB" w:bidi="ar-SA"/>
        </w:rPr>
        <w:t xml:space="preserve">for </w:t>
      </w:r>
      <w:r w:rsidR="001D4C1D">
        <w:rPr>
          <w:rFonts w:ascii="Times New Roman" w:eastAsia="Times New Roman" w:hAnsi="Times New Roman" w:cs="Times New Roman"/>
          <w:sz w:val="20"/>
          <w:szCs w:val="20"/>
          <w:lang w:val="en-GB" w:eastAsia="en-GB" w:bidi="ar-SA"/>
        </w:rPr>
        <w:t xml:space="preserve">59-64 GHz </w:t>
      </w:r>
      <w:r w:rsidR="00E8357D">
        <w:rPr>
          <w:rFonts w:ascii="Times New Roman" w:eastAsia="Times New Roman" w:hAnsi="Times New Roman" w:cs="Times New Roman"/>
          <w:sz w:val="20"/>
          <w:szCs w:val="20"/>
          <w:lang w:val="en-GB" w:eastAsia="en-GB" w:bidi="ar-SA"/>
        </w:rPr>
        <w:t>band allowing 12</w:t>
      </w:r>
      <w:r w:rsidR="003D1660">
        <w:rPr>
          <w:rFonts w:ascii="Times New Roman" w:eastAsia="Times New Roman" w:hAnsi="Times New Roman" w:cs="Times New Roman"/>
          <w:sz w:val="20"/>
          <w:szCs w:val="20"/>
          <w:lang w:val="en-GB" w:eastAsia="en-GB" w:bidi="ar-SA"/>
        </w:rPr>
        <w:t xml:space="preserve"> non-overlapping</w:t>
      </w:r>
      <w:r w:rsidR="00E8357D">
        <w:rPr>
          <w:rFonts w:ascii="Times New Roman" w:eastAsia="Times New Roman" w:hAnsi="Times New Roman" w:cs="Times New Roman"/>
          <w:sz w:val="20"/>
          <w:szCs w:val="20"/>
          <w:lang w:val="en-GB" w:eastAsia="en-GB" w:bidi="ar-SA"/>
        </w:rPr>
        <w:t xml:space="preserve"> channels of </w:t>
      </w:r>
      <w:r w:rsidR="003D1660">
        <w:rPr>
          <w:rFonts w:ascii="Times New Roman" w:eastAsia="Times New Roman" w:hAnsi="Times New Roman" w:cs="Times New Roman"/>
          <w:sz w:val="20"/>
          <w:szCs w:val="20"/>
          <w:lang w:val="en-GB" w:eastAsia="en-GB" w:bidi="ar-SA"/>
        </w:rPr>
        <w:t xml:space="preserve">400 MHz as shown in Figure 3, instead of </w:t>
      </w:r>
      <w:r w:rsidR="00A360B0">
        <w:rPr>
          <w:rFonts w:ascii="Times New Roman" w:eastAsia="Times New Roman" w:hAnsi="Times New Roman" w:cs="Times New Roman"/>
          <w:sz w:val="20"/>
          <w:szCs w:val="20"/>
          <w:lang w:val="en-GB" w:eastAsia="en-GB" w:bidi="ar-SA"/>
        </w:rPr>
        <w:t>10</w:t>
      </w:r>
      <w:r w:rsidR="003D1660">
        <w:rPr>
          <w:rFonts w:ascii="Times New Roman" w:eastAsia="Times New Roman" w:hAnsi="Times New Roman" w:cs="Times New Roman"/>
          <w:sz w:val="20"/>
          <w:szCs w:val="20"/>
          <w:lang w:val="en-GB" w:eastAsia="en-GB" w:bidi="ar-SA"/>
        </w:rPr>
        <w:t xml:space="preserve"> channels as shown in Figure 2</w:t>
      </w:r>
      <w:r w:rsidR="004917CE">
        <w:rPr>
          <w:rFonts w:ascii="Times New Roman" w:eastAsia="Times New Roman" w:hAnsi="Times New Roman" w:cs="Times New Roman"/>
          <w:sz w:val="20"/>
          <w:szCs w:val="20"/>
          <w:lang w:val="en-GB" w:eastAsia="en-GB" w:bidi="ar-SA"/>
        </w:rPr>
        <w:t>.</w:t>
      </w:r>
    </w:p>
    <w:p w14:paraId="0A99A801" w14:textId="77777777" w:rsidR="004917CE" w:rsidRDefault="004917CE" w:rsidP="00C95D1F">
      <w:pPr>
        <w:pStyle w:val="N1"/>
        <w:ind w:left="0"/>
        <w:rPr>
          <w:rFonts w:ascii="Times New Roman" w:eastAsia="Times New Roman" w:hAnsi="Times New Roman" w:cs="Times New Roman"/>
          <w:sz w:val="20"/>
          <w:szCs w:val="20"/>
          <w:lang w:val="en-GB" w:eastAsia="en-GB" w:bidi="ar-SA"/>
        </w:rPr>
      </w:pPr>
    </w:p>
    <w:p w14:paraId="53ED7F84" w14:textId="65FBDEA7" w:rsidR="00856703" w:rsidRPr="00520591" w:rsidRDefault="00856703" w:rsidP="00355FB3">
      <w:pPr>
        <w:pStyle w:val="N1"/>
        <w:ind w:left="0"/>
        <w:jc w:val="both"/>
      </w:pPr>
      <w:r>
        <w:rPr>
          <w:rFonts w:ascii="Times New Roman" w:eastAsia="Times New Roman" w:hAnsi="Times New Roman" w:cs="Times New Roman"/>
          <w:sz w:val="20"/>
          <w:szCs w:val="20"/>
          <w:lang w:val="en-GB" w:eastAsia="en-GB" w:bidi="ar-SA"/>
        </w:rPr>
        <w:t>It should be noted that both set A and B are defined as part of channelization for n263, and no differentiation in the specification is</w:t>
      </w:r>
      <w:r w:rsidR="00262480">
        <w:rPr>
          <w:rFonts w:ascii="Times New Roman" w:eastAsia="Times New Roman" w:hAnsi="Times New Roman" w:cs="Times New Roman"/>
          <w:sz w:val="20"/>
          <w:szCs w:val="20"/>
          <w:lang w:val="en-GB" w:eastAsia="en-GB" w:bidi="ar-SA"/>
        </w:rPr>
        <w:t xml:space="preserve"> expected to be needed. The differentiation is </w:t>
      </w:r>
      <w:r w:rsidR="00317380">
        <w:rPr>
          <w:rFonts w:ascii="Times New Roman" w:eastAsia="Times New Roman" w:hAnsi="Times New Roman" w:cs="Times New Roman"/>
          <w:sz w:val="20"/>
          <w:szCs w:val="20"/>
          <w:lang w:val="en-GB" w:eastAsia="en-GB" w:bidi="ar-SA"/>
        </w:rPr>
        <w:t>solely</w:t>
      </w:r>
      <w:r w:rsidR="00262480">
        <w:rPr>
          <w:rFonts w:ascii="Times New Roman" w:eastAsia="Times New Roman" w:hAnsi="Times New Roman" w:cs="Times New Roman"/>
          <w:sz w:val="20"/>
          <w:szCs w:val="20"/>
          <w:lang w:val="en-GB" w:eastAsia="en-GB" w:bidi="ar-SA"/>
        </w:rPr>
        <w:t xml:space="preserve"> for </w:t>
      </w:r>
      <w:r w:rsidR="00317380">
        <w:rPr>
          <w:rFonts w:ascii="Times New Roman" w:eastAsia="Times New Roman" w:hAnsi="Times New Roman" w:cs="Times New Roman"/>
          <w:sz w:val="20"/>
          <w:szCs w:val="20"/>
          <w:lang w:val="en-GB" w:eastAsia="en-GB" w:bidi="ar-SA"/>
        </w:rPr>
        <w:t xml:space="preserve">providing insight to </w:t>
      </w:r>
      <w:r w:rsidR="00DE7EA4">
        <w:rPr>
          <w:rFonts w:ascii="Times New Roman" w:eastAsia="Times New Roman" w:hAnsi="Times New Roman" w:cs="Times New Roman"/>
          <w:sz w:val="20"/>
          <w:szCs w:val="20"/>
          <w:lang w:val="en-GB" w:eastAsia="en-GB" w:bidi="ar-SA"/>
        </w:rPr>
        <w:t xml:space="preserve">motivation behind the </w:t>
      </w:r>
      <w:r w:rsidR="00294C86">
        <w:rPr>
          <w:rFonts w:ascii="Times New Roman" w:eastAsia="Times New Roman" w:hAnsi="Times New Roman" w:cs="Times New Roman"/>
          <w:sz w:val="20"/>
          <w:szCs w:val="20"/>
          <w:lang w:val="en-GB" w:eastAsia="en-GB" w:bidi="ar-SA"/>
        </w:rPr>
        <w:t xml:space="preserve">fixed </w:t>
      </w:r>
      <w:r w:rsidR="00DE7EA4">
        <w:rPr>
          <w:rFonts w:ascii="Times New Roman" w:eastAsia="Times New Roman" w:hAnsi="Times New Roman" w:cs="Times New Roman"/>
          <w:sz w:val="20"/>
          <w:szCs w:val="20"/>
          <w:lang w:val="en-GB" w:eastAsia="en-GB" w:bidi="ar-SA"/>
        </w:rPr>
        <w:t>channel selection process.</w:t>
      </w:r>
    </w:p>
    <w:p w14:paraId="50313A4E" w14:textId="5A929046" w:rsidR="008B7E1A" w:rsidRDefault="00C466F4" w:rsidP="00A87005">
      <w:pPr>
        <w:spacing w:before="120" w:after="0"/>
        <w:jc w:val="both"/>
      </w:pPr>
      <w:r>
        <w:rPr>
          <w:noProof/>
        </w:rPr>
        <w:lastRenderedPageBreak/>
        <w:drawing>
          <wp:inline distT="0" distB="0" distL="0" distR="0" wp14:anchorId="4752A2DC" wp14:editId="7D61B7CE">
            <wp:extent cx="6116955" cy="28816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2881630"/>
                    </a:xfrm>
                    <a:prstGeom prst="rect">
                      <a:avLst/>
                    </a:prstGeom>
                    <a:noFill/>
                    <a:ln>
                      <a:noFill/>
                    </a:ln>
                  </pic:spPr>
                </pic:pic>
              </a:graphicData>
            </a:graphic>
          </wp:inline>
        </w:drawing>
      </w:r>
    </w:p>
    <w:p w14:paraId="3549B22F" w14:textId="08AEB24C" w:rsidR="00D04A30" w:rsidRPr="00C95D1F" w:rsidRDefault="00D04A30" w:rsidP="00355FB3">
      <w:pPr>
        <w:pStyle w:val="N1"/>
        <w:jc w:val="both"/>
        <w:rPr>
          <w:rFonts w:ascii="Times New Roman" w:eastAsia="Times New Roman" w:hAnsi="Times New Roman" w:cs="Times New Roman"/>
          <w:sz w:val="20"/>
          <w:szCs w:val="20"/>
          <w:lang w:val="en-GB" w:eastAsia="en-GB" w:bidi="ar-SA"/>
        </w:rPr>
      </w:pPr>
      <w:r w:rsidRPr="00355FB3">
        <w:rPr>
          <w:rFonts w:ascii="Times New Roman" w:eastAsia="Times New Roman" w:hAnsi="Times New Roman" w:cs="Times New Roman"/>
          <w:b/>
          <w:bCs/>
          <w:sz w:val="20"/>
          <w:szCs w:val="20"/>
          <w:lang w:val="en-GB" w:eastAsia="en-GB" w:bidi="ar-SA"/>
        </w:rPr>
        <w:t>Figure 2.</w:t>
      </w:r>
      <w:r w:rsidRPr="00C95D1F">
        <w:rPr>
          <w:rFonts w:ascii="Times New Roman" w:eastAsia="Times New Roman" w:hAnsi="Times New Roman" w:cs="Times New Roman"/>
          <w:sz w:val="20"/>
          <w:szCs w:val="20"/>
          <w:lang w:val="en-GB" w:eastAsia="en-GB" w:bidi="ar-SA"/>
        </w:rPr>
        <w:t xml:space="preserve"> Supported Set A 400 MHz channels in 57-71 GHz which are optimized for coexistence. The large, dotted block represents the OCW of the 400 MHz channel consisting of four 100 MHz channels.  </w:t>
      </w:r>
    </w:p>
    <w:p w14:paraId="343A227C" w14:textId="77777777" w:rsidR="00D04A30" w:rsidRDefault="00D04A30" w:rsidP="00A87005">
      <w:pPr>
        <w:spacing w:before="120" w:after="0"/>
        <w:jc w:val="both"/>
      </w:pPr>
    </w:p>
    <w:p w14:paraId="2015EBEC" w14:textId="3747B0C1" w:rsidR="00D04A30" w:rsidRDefault="00A169FE" w:rsidP="00A87005">
      <w:pPr>
        <w:spacing w:after="120"/>
        <w:jc w:val="both"/>
      </w:pPr>
      <w:r>
        <w:rPr>
          <w:noProof/>
        </w:rPr>
        <w:drawing>
          <wp:inline distT="0" distB="0" distL="0" distR="0" wp14:anchorId="4657B505" wp14:editId="5D9EFC73">
            <wp:extent cx="6118860" cy="2849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849880"/>
                    </a:xfrm>
                    <a:prstGeom prst="rect">
                      <a:avLst/>
                    </a:prstGeom>
                    <a:noFill/>
                    <a:ln>
                      <a:noFill/>
                    </a:ln>
                  </pic:spPr>
                </pic:pic>
              </a:graphicData>
            </a:graphic>
          </wp:inline>
        </w:drawing>
      </w:r>
    </w:p>
    <w:p w14:paraId="2FA7837F" w14:textId="102583A8" w:rsidR="0030346C" w:rsidRPr="00C95D1F" w:rsidRDefault="0030346C" w:rsidP="00355FB3">
      <w:pPr>
        <w:pStyle w:val="N1"/>
        <w:jc w:val="both"/>
        <w:rPr>
          <w:rFonts w:ascii="Times New Roman" w:eastAsia="Times New Roman" w:hAnsi="Times New Roman" w:cs="Times New Roman"/>
          <w:sz w:val="20"/>
          <w:szCs w:val="20"/>
          <w:lang w:val="en-GB" w:eastAsia="en-GB" w:bidi="ar-SA"/>
        </w:rPr>
      </w:pPr>
      <w:r w:rsidRPr="00355FB3">
        <w:rPr>
          <w:rFonts w:ascii="Times New Roman" w:eastAsia="Times New Roman" w:hAnsi="Times New Roman" w:cs="Times New Roman"/>
          <w:b/>
          <w:bCs/>
          <w:sz w:val="20"/>
          <w:szCs w:val="20"/>
          <w:lang w:val="en-GB" w:eastAsia="en-GB" w:bidi="ar-SA"/>
        </w:rPr>
        <w:t>Figure 3.</w:t>
      </w:r>
      <w:r w:rsidRPr="00C95D1F">
        <w:rPr>
          <w:rFonts w:ascii="Times New Roman" w:eastAsia="Times New Roman" w:hAnsi="Times New Roman" w:cs="Times New Roman"/>
          <w:sz w:val="20"/>
          <w:szCs w:val="20"/>
          <w:lang w:val="en-GB" w:eastAsia="en-GB" w:bidi="ar-SA"/>
        </w:rPr>
        <w:t xml:space="preserve"> Supported Set B 400 MHz channels in 59-64 GHz which are optimized for spectrum utilization. The large, dotted block represents the OCW of the 400 MHz channel consisting of four 100 MHz channels</w:t>
      </w:r>
      <w:r w:rsidR="00CC53B7">
        <w:rPr>
          <w:rFonts w:ascii="Times New Roman" w:eastAsia="Times New Roman" w:hAnsi="Times New Roman" w:cs="Times New Roman"/>
          <w:sz w:val="20"/>
          <w:szCs w:val="20"/>
          <w:lang w:val="en-GB" w:eastAsia="en-GB" w:bidi="ar-SA"/>
        </w:rPr>
        <w:t xml:space="preserve"> (only the</w:t>
      </w:r>
      <w:r w:rsidR="0075416E">
        <w:rPr>
          <w:rFonts w:ascii="Times New Roman" w:eastAsia="Times New Roman" w:hAnsi="Times New Roman" w:cs="Times New Roman"/>
          <w:sz w:val="20"/>
          <w:szCs w:val="20"/>
          <w:lang w:val="en-GB" w:eastAsia="en-GB" w:bidi="ar-SA"/>
        </w:rPr>
        <w:t xml:space="preserve"> optimized channels between 59-64 GHz are de</w:t>
      </w:r>
      <w:r w:rsidR="00DA4AFE">
        <w:rPr>
          <w:rFonts w:ascii="Times New Roman" w:eastAsia="Times New Roman" w:hAnsi="Times New Roman" w:cs="Times New Roman"/>
          <w:sz w:val="20"/>
          <w:szCs w:val="20"/>
          <w:lang w:val="en-GB" w:eastAsia="en-GB" w:bidi="ar-SA"/>
        </w:rPr>
        <w:t>picted</w:t>
      </w:r>
      <w:r w:rsidR="00781432">
        <w:rPr>
          <w:rFonts w:ascii="Times New Roman" w:eastAsia="Times New Roman" w:hAnsi="Times New Roman" w:cs="Times New Roman"/>
          <w:sz w:val="20"/>
          <w:szCs w:val="20"/>
          <w:lang w:val="en-GB" w:eastAsia="en-GB" w:bidi="ar-SA"/>
        </w:rPr>
        <w:t>).</w:t>
      </w:r>
    </w:p>
    <w:p w14:paraId="41F358EE" w14:textId="77777777" w:rsidR="0030346C" w:rsidRDefault="0030346C" w:rsidP="00A87005">
      <w:pPr>
        <w:spacing w:after="120"/>
        <w:jc w:val="both"/>
      </w:pPr>
    </w:p>
    <w:p w14:paraId="38A73C83" w14:textId="57B07B97" w:rsidR="00FA2953" w:rsidRPr="00FA2953" w:rsidRDefault="00C269C8" w:rsidP="00FA2953">
      <w:pPr>
        <w:spacing w:after="120"/>
        <w:jc w:val="both"/>
      </w:pPr>
      <w:r>
        <w:t xml:space="preserve">For larger CBW such as 800MHz, 1600MHz and 2000MHz, a similar design process is followed where </w:t>
      </w:r>
      <w:r w:rsidR="00BD037B">
        <w:t>contiguous blocks of 400 MHz channels are selected.</w:t>
      </w:r>
      <w:r w:rsidR="002B1734">
        <w:t xml:space="preserve"> </w:t>
      </w:r>
    </w:p>
    <w:p w14:paraId="632717EB" w14:textId="5EAB2DEE" w:rsidR="00FA2953" w:rsidRPr="00FA2953" w:rsidRDefault="00FA2953" w:rsidP="00FA2953">
      <w:pPr>
        <w:spacing w:after="120"/>
        <w:jc w:val="both"/>
      </w:pPr>
    </w:p>
    <w:p w14:paraId="03DD1E8B" w14:textId="27F4E619" w:rsidR="00A87005" w:rsidRDefault="00A87005" w:rsidP="005F2C44">
      <w:pPr>
        <w:spacing w:after="120"/>
        <w:jc w:val="center"/>
      </w:pPr>
      <w:r w:rsidRPr="00100BDF">
        <w:rPr>
          <w:b/>
          <w:bCs/>
        </w:rPr>
        <w:t>Table 1.</w:t>
      </w:r>
      <w:r>
        <w:t xml:space="preserve"> Number of channels for each (CBW, SCS) combination</w:t>
      </w:r>
    </w:p>
    <w:tbl>
      <w:tblPr>
        <w:tblW w:w="8593" w:type="dxa"/>
        <w:jc w:val="center"/>
        <w:tblCellMar>
          <w:left w:w="0" w:type="dxa"/>
          <w:right w:w="0" w:type="dxa"/>
        </w:tblCellMar>
        <w:tblLook w:val="0420" w:firstRow="1" w:lastRow="0" w:firstColumn="0" w:lastColumn="0" w:noHBand="0" w:noVBand="1"/>
      </w:tblPr>
      <w:tblGrid>
        <w:gridCol w:w="1431"/>
        <w:gridCol w:w="1431"/>
        <w:gridCol w:w="1431"/>
        <w:gridCol w:w="1431"/>
        <w:gridCol w:w="1431"/>
        <w:gridCol w:w="1438"/>
      </w:tblGrid>
      <w:tr w:rsidR="000F643F" w:rsidRPr="000F643F" w14:paraId="350CDCBE" w14:textId="77777777" w:rsidTr="005F2C44">
        <w:trPr>
          <w:trHeight w:val="68"/>
          <w:jc w:val="center"/>
        </w:trPr>
        <w:tc>
          <w:tcPr>
            <w:tcW w:w="1431" w:type="dxa"/>
            <w:vMerge w:val="restart"/>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0C03E38F" w14:textId="77777777" w:rsidR="000F643F" w:rsidRPr="000F643F" w:rsidRDefault="000F643F" w:rsidP="000F643F">
            <w:pPr>
              <w:spacing w:after="0"/>
              <w:jc w:val="center"/>
              <w:rPr>
                <w:lang w:val="en-US"/>
              </w:rPr>
            </w:pPr>
            <w:r w:rsidRPr="000F643F">
              <w:rPr>
                <w:lang w:val="en-US"/>
              </w:rPr>
              <w:t>SCS</w:t>
            </w:r>
          </w:p>
        </w:tc>
        <w:tc>
          <w:tcPr>
            <w:tcW w:w="7162" w:type="dxa"/>
            <w:gridSpan w:val="5"/>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0C3DAC6F" w14:textId="77777777" w:rsidR="000F643F" w:rsidRPr="000F643F" w:rsidRDefault="000F643F" w:rsidP="000F643F">
            <w:pPr>
              <w:spacing w:after="0"/>
              <w:jc w:val="center"/>
              <w:rPr>
                <w:lang w:val="en-US"/>
              </w:rPr>
            </w:pPr>
            <w:r w:rsidRPr="000F643F">
              <w:rPr>
                <w:lang w:val="en-US"/>
              </w:rPr>
              <w:t>CBW</w:t>
            </w:r>
          </w:p>
        </w:tc>
      </w:tr>
      <w:tr w:rsidR="000F643F" w:rsidRPr="000F643F" w14:paraId="332C44FF" w14:textId="77777777" w:rsidTr="00DD47F2">
        <w:trPr>
          <w:trHeight w:val="68"/>
          <w:jc w:val="center"/>
        </w:trPr>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497D2443" w14:textId="77777777" w:rsidR="000F643F" w:rsidRPr="000F643F" w:rsidRDefault="000F643F" w:rsidP="000F643F">
            <w:pPr>
              <w:spacing w:after="0"/>
              <w:jc w:val="center"/>
              <w:rPr>
                <w:lang w:val="en-US"/>
              </w:rPr>
            </w:pP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60E503DE" w14:textId="77777777" w:rsidR="000F643F" w:rsidRPr="000F643F" w:rsidRDefault="000F643F" w:rsidP="000F643F">
            <w:pPr>
              <w:spacing w:after="0"/>
              <w:jc w:val="center"/>
              <w:rPr>
                <w:lang w:val="en-US"/>
              </w:rPr>
            </w:pPr>
            <w:r w:rsidRPr="000F643F">
              <w:rPr>
                <w:lang w:val="en-US"/>
              </w:rPr>
              <w:t>100 MHz</w:t>
            </w: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4CD23A35" w14:textId="77777777" w:rsidR="000F643F" w:rsidRPr="000F643F" w:rsidRDefault="000F643F" w:rsidP="000F643F">
            <w:pPr>
              <w:spacing w:after="0"/>
              <w:jc w:val="center"/>
              <w:rPr>
                <w:lang w:val="en-US"/>
              </w:rPr>
            </w:pPr>
            <w:r w:rsidRPr="000F643F">
              <w:rPr>
                <w:lang w:val="en-US"/>
              </w:rPr>
              <w:t>400 MHz</w:t>
            </w: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380FE5EF" w14:textId="77777777" w:rsidR="000F643F" w:rsidRPr="000F643F" w:rsidRDefault="000F643F" w:rsidP="000F643F">
            <w:pPr>
              <w:spacing w:after="0"/>
              <w:jc w:val="center"/>
              <w:rPr>
                <w:lang w:val="en-US"/>
              </w:rPr>
            </w:pPr>
            <w:r w:rsidRPr="000F643F">
              <w:rPr>
                <w:lang w:val="en-US"/>
              </w:rPr>
              <w:t>800 MHz</w:t>
            </w: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54F4E421" w14:textId="77777777" w:rsidR="000F643F" w:rsidRPr="000F643F" w:rsidRDefault="000F643F" w:rsidP="000F643F">
            <w:pPr>
              <w:spacing w:after="0"/>
              <w:jc w:val="center"/>
              <w:rPr>
                <w:lang w:val="en-US"/>
              </w:rPr>
            </w:pPr>
            <w:r w:rsidRPr="000F643F">
              <w:rPr>
                <w:lang w:val="en-US"/>
              </w:rPr>
              <w:t>1600 MHz</w:t>
            </w:r>
          </w:p>
        </w:tc>
        <w:tc>
          <w:tcPr>
            <w:tcW w:w="1438"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51E0ABD1" w14:textId="77777777" w:rsidR="000F643F" w:rsidRPr="000F643F" w:rsidRDefault="000F643F" w:rsidP="000F643F">
            <w:pPr>
              <w:spacing w:after="0"/>
              <w:jc w:val="center"/>
              <w:rPr>
                <w:lang w:val="en-US"/>
              </w:rPr>
            </w:pPr>
            <w:r w:rsidRPr="000F643F">
              <w:rPr>
                <w:lang w:val="en-US"/>
              </w:rPr>
              <w:t>2000 MHz</w:t>
            </w:r>
          </w:p>
        </w:tc>
      </w:tr>
      <w:tr w:rsidR="000F643F" w:rsidRPr="000F643F" w14:paraId="69EDC867" w14:textId="77777777" w:rsidTr="00DD47F2">
        <w:trPr>
          <w:trHeight w:val="68"/>
          <w:jc w:val="center"/>
        </w:trPr>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45FBCD5" w14:textId="77777777" w:rsidR="000F643F" w:rsidRPr="000F643F" w:rsidRDefault="000F643F" w:rsidP="000F643F">
            <w:pPr>
              <w:spacing w:after="0"/>
              <w:jc w:val="center"/>
              <w:rPr>
                <w:lang w:val="en-US"/>
              </w:rPr>
            </w:pPr>
            <w:r w:rsidRPr="000F643F">
              <w:rPr>
                <w:lang w:val="en-US"/>
              </w:rPr>
              <w:t>120 kHz</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7DC1B2F" w14:textId="77777777" w:rsidR="000F643F" w:rsidRPr="000F643F" w:rsidRDefault="000F643F" w:rsidP="000F643F">
            <w:pPr>
              <w:spacing w:after="0"/>
              <w:jc w:val="center"/>
              <w:rPr>
                <w:lang w:val="en-US"/>
              </w:rPr>
            </w:pPr>
            <w:r w:rsidRPr="000F643F">
              <w:rPr>
                <w:lang w:val="en-US"/>
              </w:rPr>
              <w:t>138</w:t>
            </w:r>
          </w:p>
        </w:tc>
        <w:tc>
          <w:tcPr>
            <w:tcW w:w="1431"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20BB1D1" w14:textId="77777777" w:rsidR="000F643F" w:rsidRPr="000F643F" w:rsidRDefault="000F643F" w:rsidP="000F643F">
            <w:pPr>
              <w:spacing w:after="0"/>
              <w:jc w:val="center"/>
              <w:rPr>
                <w:lang w:val="en-US"/>
              </w:rPr>
            </w:pPr>
            <w:r w:rsidRPr="000F643F">
              <w:rPr>
                <w:lang w:val="en-US"/>
              </w:rPr>
              <w:t>38</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55B16D4D" w14:textId="77777777" w:rsidR="000F643F" w:rsidRPr="000F643F" w:rsidRDefault="000F643F" w:rsidP="000F643F">
            <w:pPr>
              <w:spacing w:after="0"/>
              <w:jc w:val="center"/>
              <w:rPr>
                <w:lang w:val="en-US"/>
              </w:rPr>
            </w:pPr>
            <w:r w:rsidRPr="000F643F">
              <w:rPr>
                <w:lang w:val="en-US"/>
              </w:rPr>
              <w:t>N/A</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12BAFCAA" w14:textId="77777777" w:rsidR="000F643F" w:rsidRPr="000F643F" w:rsidRDefault="000F643F" w:rsidP="000F643F">
            <w:pPr>
              <w:spacing w:after="0"/>
              <w:jc w:val="center"/>
              <w:rPr>
                <w:lang w:val="en-US"/>
              </w:rPr>
            </w:pPr>
            <w:r w:rsidRPr="000F643F">
              <w:rPr>
                <w:lang w:val="en-US"/>
              </w:rPr>
              <w:t>N/A</w:t>
            </w:r>
          </w:p>
        </w:tc>
        <w:tc>
          <w:tcPr>
            <w:tcW w:w="143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A7BC97F" w14:textId="77777777" w:rsidR="000F643F" w:rsidRPr="000F643F" w:rsidRDefault="000F643F" w:rsidP="000F643F">
            <w:pPr>
              <w:spacing w:after="0"/>
              <w:jc w:val="center"/>
              <w:rPr>
                <w:lang w:val="en-US"/>
              </w:rPr>
            </w:pPr>
            <w:r w:rsidRPr="000F643F">
              <w:rPr>
                <w:lang w:val="en-US"/>
              </w:rPr>
              <w:t>N/A</w:t>
            </w:r>
          </w:p>
        </w:tc>
      </w:tr>
      <w:tr w:rsidR="000F643F" w:rsidRPr="000F643F" w14:paraId="5ABFAD49" w14:textId="77777777" w:rsidTr="00DD47F2">
        <w:trPr>
          <w:trHeight w:val="68"/>
          <w:jc w:val="center"/>
        </w:trPr>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622E0B41" w14:textId="77777777" w:rsidR="000F643F" w:rsidRPr="000F643F" w:rsidRDefault="000F643F" w:rsidP="000F643F">
            <w:pPr>
              <w:spacing w:after="0"/>
              <w:jc w:val="center"/>
              <w:rPr>
                <w:lang w:val="en-US"/>
              </w:rPr>
            </w:pPr>
            <w:r w:rsidRPr="000F643F">
              <w:rPr>
                <w:lang w:val="en-US"/>
              </w:rPr>
              <w:t>480 kHz</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1B72B5C6" w14:textId="77777777" w:rsidR="000F643F" w:rsidRPr="000F643F" w:rsidRDefault="000F643F" w:rsidP="000F643F">
            <w:pPr>
              <w:spacing w:after="0"/>
              <w:jc w:val="center"/>
              <w:rPr>
                <w:lang w:val="en-US"/>
              </w:rPr>
            </w:pPr>
            <w:r w:rsidRPr="000F643F">
              <w:rPr>
                <w:lang w:val="en-US"/>
              </w:rPr>
              <w:t>N/A</w:t>
            </w: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1AB43BC2" w14:textId="77777777" w:rsidR="000F643F" w:rsidRPr="000F643F" w:rsidRDefault="000F643F" w:rsidP="000F643F">
            <w:pPr>
              <w:spacing w:after="0"/>
              <w:jc w:val="center"/>
              <w:rPr>
                <w:lang w:val="en-US"/>
              </w:rPr>
            </w:pPr>
          </w:p>
        </w:tc>
        <w:tc>
          <w:tcPr>
            <w:tcW w:w="1431"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0F653841" w14:textId="7855C74D" w:rsidR="000F643F" w:rsidRPr="000F643F" w:rsidRDefault="000F643F" w:rsidP="000F643F">
            <w:pPr>
              <w:spacing w:after="0"/>
              <w:jc w:val="center"/>
              <w:rPr>
                <w:lang w:val="en-US"/>
              </w:rPr>
            </w:pPr>
            <w:r w:rsidRPr="000F643F">
              <w:rPr>
                <w:lang w:val="en-US"/>
              </w:rPr>
              <w:t>31</w:t>
            </w:r>
          </w:p>
        </w:tc>
        <w:tc>
          <w:tcPr>
            <w:tcW w:w="1431"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392BC09F" w14:textId="77777777" w:rsidR="000F643F" w:rsidRPr="000F643F" w:rsidRDefault="000F643F" w:rsidP="000F643F">
            <w:pPr>
              <w:spacing w:after="0"/>
              <w:jc w:val="center"/>
              <w:rPr>
                <w:lang w:val="en-US"/>
              </w:rPr>
            </w:pPr>
            <w:r w:rsidRPr="000F643F">
              <w:rPr>
                <w:lang w:val="en-US"/>
              </w:rPr>
              <w:t>11</w:t>
            </w:r>
          </w:p>
        </w:tc>
        <w:tc>
          <w:tcPr>
            <w:tcW w:w="143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5E8977A4" w14:textId="77777777" w:rsidR="000F643F" w:rsidRPr="000F643F" w:rsidRDefault="000F643F" w:rsidP="000F643F">
            <w:pPr>
              <w:spacing w:after="0"/>
              <w:jc w:val="center"/>
              <w:rPr>
                <w:lang w:val="en-US"/>
              </w:rPr>
            </w:pPr>
            <w:r w:rsidRPr="000F643F">
              <w:rPr>
                <w:lang w:val="en-US"/>
              </w:rPr>
              <w:t>N/A</w:t>
            </w:r>
          </w:p>
        </w:tc>
      </w:tr>
      <w:tr w:rsidR="000F643F" w:rsidRPr="000F643F" w14:paraId="5B8F637B" w14:textId="77777777" w:rsidTr="00DD47F2">
        <w:trPr>
          <w:trHeight w:val="20"/>
          <w:jc w:val="center"/>
        </w:trPr>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0667BA24" w14:textId="77777777" w:rsidR="000F643F" w:rsidRPr="000F643F" w:rsidRDefault="000F643F" w:rsidP="000F643F">
            <w:pPr>
              <w:spacing w:after="0"/>
              <w:jc w:val="center"/>
              <w:rPr>
                <w:lang w:val="en-US"/>
              </w:rPr>
            </w:pPr>
            <w:r w:rsidRPr="000F643F">
              <w:rPr>
                <w:lang w:val="en-US"/>
              </w:rPr>
              <w:t>960 kHz</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545CAAC7" w14:textId="77777777" w:rsidR="000F643F" w:rsidRPr="000F643F" w:rsidRDefault="000F643F" w:rsidP="000F643F">
            <w:pPr>
              <w:spacing w:after="0"/>
              <w:jc w:val="center"/>
              <w:rPr>
                <w:lang w:val="en-US"/>
              </w:rPr>
            </w:pPr>
            <w:r w:rsidRPr="000F643F">
              <w:rPr>
                <w:lang w:val="en-US"/>
              </w:rPr>
              <w:t>N/A</w:t>
            </w: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02107AE0" w14:textId="77777777" w:rsidR="000F643F" w:rsidRPr="000F643F" w:rsidRDefault="000F643F" w:rsidP="000F643F">
            <w:pPr>
              <w:spacing w:after="0"/>
              <w:jc w:val="center"/>
              <w:rPr>
                <w:lang w:val="en-US"/>
              </w:rPr>
            </w:pP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4D468A0A" w14:textId="77777777" w:rsidR="000F643F" w:rsidRPr="000F643F" w:rsidRDefault="000F643F" w:rsidP="000F643F">
            <w:pPr>
              <w:spacing w:after="0"/>
              <w:jc w:val="center"/>
              <w:rPr>
                <w:lang w:val="en-US"/>
              </w:rPr>
            </w:pP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262A70FC" w14:textId="77777777" w:rsidR="000F643F" w:rsidRPr="000F643F" w:rsidRDefault="000F643F" w:rsidP="000F643F">
            <w:pPr>
              <w:spacing w:after="0"/>
              <w:jc w:val="center"/>
              <w:rPr>
                <w:lang w:val="en-US"/>
              </w:rPr>
            </w:pPr>
          </w:p>
        </w:tc>
        <w:tc>
          <w:tcPr>
            <w:tcW w:w="143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53D4BBD" w14:textId="77777777" w:rsidR="000F643F" w:rsidRPr="000F643F" w:rsidRDefault="000F643F" w:rsidP="000F643F">
            <w:pPr>
              <w:spacing w:after="0"/>
              <w:jc w:val="center"/>
              <w:rPr>
                <w:lang w:val="en-US"/>
              </w:rPr>
            </w:pPr>
            <w:r w:rsidRPr="000F643F">
              <w:rPr>
                <w:lang w:val="en-US"/>
              </w:rPr>
              <w:t>6</w:t>
            </w:r>
          </w:p>
        </w:tc>
      </w:tr>
    </w:tbl>
    <w:p w14:paraId="208B2C1F" w14:textId="54BBBBC5" w:rsidR="00FD5560" w:rsidRDefault="00FD5560" w:rsidP="00A87005">
      <w:pPr>
        <w:spacing w:before="120" w:after="0"/>
        <w:jc w:val="both"/>
      </w:pPr>
    </w:p>
    <w:p w14:paraId="54784329" w14:textId="3AEB79E2" w:rsidR="00467661" w:rsidRDefault="0075250E" w:rsidP="00355FB3">
      <w:pPr>
        <w:jc w:val="both"/>
      </w:pPr>
      <w:r>
        <w:t>From</w:t>
      </w:r>
      <w:r w:rsidR="00A87005" w:rsidDel="0075250E">
        <w:t xml:space="preserve"> </w:t>
      </w:r>
      <w:r w:rsidR="00A87005">
        <w:t>Table 1</w:t>
      </w:r>
      <w:r w:rsidR="0037434B">
        <w:t>,</w:t>
      </w:r>
      <w:r w:rsidR="00A87005">
        <w:t xml:space="preserve"> </w:t>
      </w:r>
      <w:r w:rsidR="0077726B">
        <w:t>the</w:t>
      </w:r>
      <w:r w:rsidR="00467661">
        <w:t xml:space="preserve"> total UE SSB search complexity </w:t>
      </w:r>
      <w:r w:rsidR="001D00F4">
        <w:t>is</w:t>
      </w:r>
      <w:r w:rsidR="00467661">
        <w:t xml:space="preserve"> 138 for 120 kHz and 40 for 480 kHz</w:t>
      </w:r>
      <w:r>
        <w:t>. This results in total of</w:t>
      </w:r>
      <w:r w:rsidR="00467661">
        <w:t>178 raster entries for initial access</w:t>
      </w:r>
      <w:r w:rsidR="003862AA">
        <w:t xml:space="preserve"> of unlicensed operations</w:t>
      </w:r>
      <w:r w:rsidR="00467661">
        <w:t xml:space="preserve">. </w:t>
      </w:r>
      <w:r w:rsidR="00FE173E">
        <w:t xml:space="preserve">For devices that </w:t>
      </w:r>
      <w:r w:rsidR="007E7C62">
        <w:t xml:space="preserve">support </w:t>
      </w:r>
      <w:r w:rsidR="00FE173E">
        <w:t>only 120 kHz SCS, the cell search complexity will be limited to 138</w:t>
      </w:r>
      <w:r w:rsidR="00EE2C16">
        <w:t xml:space="preserve">. </w:t>
      </w:r>
      <w:r w:rsidR="00FD18FD">
        <w:t>Only for devices that support 120 kHz and 480 kHz wil</w:t>
      </w:r>
      <w:r w:rsidR="008A518D">
        <w:t xml:space="preserve">l require </w:t>
      </w:r>
      <w:r w:rsidR="00C70E59">
        <w:t xml:space="preserve">178 cell search entries. </w:t>
      </w:r>
      <w:r w:rsidR="00467661">
        <w:t xml:space="preserve">This is significantly lesser than the target value of 665 specified in the WID. </w:t>
      </w:r>
      <w:r w:rsidR="00267C16">
        <w:t>Th</w:t>
      </w:r>
      <w:r w:rsidR="00612D1E">
        <w:t xml:space="preserve">is </w:t>
      </w:r>
      <w:r w:rsidR="00AC36B5">
        <w:t xml:space="preserve">channelization design </w:t>
      </w:r>
      <w:r w:rsidR="00AE26D3">
        <w:t>allows the support of 0 RB</w:t>
      </w:r>
      <w:r w:rsidR="00404B99">
        <w:t xml:space="preserve"> offset for all cases, except </w:t>
      </w:r>
      <w:r w:rsidR="00887CF4">
        <w:t xml:space="preserve">48 PRB case </w:t>
      </w:r>
      <w:r w:rsidR="00BA107F">
        <w:t>for 120 kHz (RB offset 14)</w:t>
      </w:r>
      <w:r w:rsidR="00992544">
        <w:t>.</w:t>
      </w:r>
    </w:p>
    <w:p w14:paraId="1A6CE586" w14:textId="181F5B13" w:rsidR="00813E79" w:rsidRDefault="00F62263" w:rsidP="00813E79">
      <w:pPr>
        <w:widowControl w:val="0"/>
        <w:spacing w:after="120"/>
        <w:jc w:val="both"/>
        <w:rPr>
          <w:lang w:eastAsia="zh-CN"/>
        </w:rPr>
      </w:pPr>
      <w:r>
        <w:t>Even w</w:t>
      </w:r>
      <w:r w:rsidR="00813E79">
        <w:t>ith limited GSCN entries, it may be possible to still support additional channels for 400/800/1600/2000 MHz CBW without increasing the cell search complexity. This can be done by supporting a shifted version of the wider channel bandwidth</w:t>
      </w:r>
      <w:r w:rsidR="000414A8">
        <w:t xml:space="preserve"> </w:t>
      </w:r>
      <w:r w:rsidR="00813E79">
        <w:t>where</w:t>
      </w:r>
      <w:r w:rsidR="00813E79">
        <w:rPr>
          <w:lang w:eastAsia="zh-CN"/>
        </w:rPr>
        <w:t xml:space="preserve"> additional 400 MHz, 800 MHz, 1600 MHz, and 2000 MHz CBWs are selected by shifting the centre frequency by units of 100.80 MHz, 201.6MHz, or 403.2 MHz. This would be essentially supporting coarsely floating channels with wider CBWs. </w:t>
      </w:r>
    </w:p>
    <w:p w14:paraId="5EADF3C2" w14:textId="77777777" w:rsidR="00813E79" w:rsidRDefault="00813E79" w:rsidP="00813E79">
      <w:pPr>
        <w:widowControl w:val="0"/>
        <w:spacing w:after="120"/>
        <w:jc w:val="both"/>
        <w:rPr>
          <w:lang w:eastAsia="zh-CN"/>
        </w:rPr>
      </w:pPr>
      <w:r>
        <w:rPr>
          <w:lang w:eastAsia="zh-CN"/>
        </w:rPr>
        <w:t>While supporting coarsely floating channels for wider CBW, such as 400/800/1600/2000 MHz might be feasible, our preference is to stick with fixed channels to minimize number of channel and GSCN entry combinations that the specification will be consider, which also reduces testing for gNB and UEs. This is because for unlicensed operation, the need and motivation for channels with partially over-lapping version is unclear.</w:t>
      </w:r>
    </w:p>
    <w:p w14:paraId="7121ACD0" w14:textId="76AFB8C7" w:rsidR="003111A6" w:rsidRDefault="003111A6" w:rsidP="00813E79">
      <w:pPr>
        <w:widowControl w:val="0"/>
        <w:spacing w:after="120"/>
        <w:jc w:val="both"/>
        <w:rPr>
          <w:lang w:eastAsia="zh-CN"/>
        </w:rPr>
      </w:pPr>
      <w:r>
        <w:rPr>
          <w:lang w:eastAsia="zh-CN"/>
        </w:rPr>
        <w:t>It should be noted that for the 100 MHz CBW, the first CBW within n263 were chosen such that kSSB</w:t>
      </w:r>
      <w:r w:rsidR="001B152A">
        <w:rPr>
          <w:lang w:eastAsia="zh-CN"/>
        </w:rPr>
        <w:t>, the subcarrier offset between first subcarrier of SSB and first subcarrier of the common PRB grid of the cell</w:t>
      </w:r>
      <w:r w:rsidR="00723F98">
        <w:rPr>
          <w:lang w:eastAsia="zh-CN"/>
        </w:rPr>
        <w:t>, to be 0, which results in no los</w:t>
      </w:r>
      <w:r w:rsidR="000414A8">
        <w:rPr>
          <w:lang w:eastAsia="zh-CN"/>
        </w:rPr>
        <w:t>s</w:t>
      </w:r>
      <w:r w:rsidR="00723F98">
        <w:rPr>
          <w:lang w:eastAsia="zh-CN"/>
        </w:rPr>
        <w:t xml:space="preserve"> of spectral efficiency due to partially overlapping SSB RB</w:t>
      </w:r>
      <w:r w:rsidR="00EA2C24">
        <w:rPr>
          <w:lang w:eastAsia="zh-CN"/>
        </w:rPr>
        <w:t>s with common PRB grid.</w:t>
      </w:r>
    </w:p>
    <w:p w14:paraId="02CCA903" w14:textId="01D0AA6B" w:rsidR="008F4BB4" w:rsidRDefault="008F4BB4" w:rsidP="008F4BB4">
      <w:pPr>
        <w:spacing w:before="120" w:after="0"/>
        <w:jc w:val="both"/>
      </w:pPr>
      <w:r>
        <w:t>The NR-ARFCN raster entries</w:t>
      </w:r>
      <w:r w:rsidR="006622BD">
        <w:t xml:space="preserve"> </w:t>
      </w:r>
      <w:r w:rsidR="00365555">
        <w:t>being proposed</w:t>
      </w:r>
      <w:r>
        <w:t xml:space="preserve"> for </w:t>
      </w:r>
      <w:r w:rsidR="00365555">
        <w:t xml:space="preserve">band </w:t>
      </w:r>
      <w:r>
        <w:t xml:space="preserve">n263 </w:t>
      </w:r>
      <w:r w:rsidR="00882D6F">
        <w:t xml:space="preserve">are describe </w:t>
      </w:r>
      <w:r w:rsidR="00C104B6">
        <w:t xml:space="preserve">as a </w:t>
      </w:r>
      <w:r w:rsidR="00882D6F">
        <w:t xml:space="preserve">text proposal for </w:t>
      </w:r>
      <w:r w:rsidR="006622BD">
        <w:t>Table 5.4.</w:t>
      </w:r>
      <w:r w:rsidR="00736371">
        <w:t>2.3-2 in TS 38</w:t>
      </w:r>
      <w:r w:rsidR="00C90D74">
        <w:t>.</w:t>
      </w:r>
      <w:r w:rsidR="00736371">
        <w:t>104</w:t>
      </w:r>
      <w:r w:rsidR="00C104B6">
        <w:t>.</w:t>
      </w:r>
      <w:r w:rsidR="00736371" w:rsidDel="00C104B6">
        <w:t xml:space="preserve"> </w:t>
      </w:r>
      <w:r w:rsidR="005C2F86">
        <w:t xml:space="preserve">Similar changes </w:t>
      </w:r>
      <w:r w:rsidR="00840A15">
        <w:t>will be needed for TS38.101-2.</w:t>
      </w:r>
    </w:p>
    <w:p w14:paraId="6FF77191" w14:textId="77777777" w:rsidR="008F4BB4" w:rsidRDefault="008F4BB4" w:rsidP="00467661"/>
    <w:p w14:paraId="2FF9A2F6" w14:textId="5CA963D6" w:rsidR="0029633F" w:rsidRPr="00A47DD8" w:rsidRDefault="0029633F" w:rsidP="00467661">
      <w:pPr>
        <w:rPr>
          <w:b/>
        </w:rPr>
      </w:pPr>
      <w:r w:rsidRPr="00A47DD8">
        <w:rPr>
          <w:b/>
        </w:rPr>
        <w:t>Proposal 1:</w:t>
      </w:r>
    </w:p>
    <w:p w14:paraId="13090894" w14:textId="77777777" w:rsidR="0029633F" w:rsidRDefault="0029633F" w:rsidP="0029633F">
      <w:pPr>
        <w:pStyle w:val="ListParagraph"/>
        <w:numPr>
          <w:ilvl w:val="0"/>
          <w:numId w:val="27"/>
        </w:numPr>
      </w:pPr>
      <w:r>
        <w:t>for 100 MHz channel bandwidth, N</w:t>
      </w:r>
      <w:r w:rsidRPr="0029633F">
        <w:rPr>
          <w:vertAlign w:val="subscript"/>
        </w:rPr>
        <w:t>REF</w:t>
      </w:r>
      <w:r>
        <w:t xml:space="preserve"> = {</w:t>
      </w:r>
      <w:r w:rsidRPr="001E2F6C">
        <w:t>2564083</w:t>
      </w:r>
      <w:r>
        <w:t xml:space="preserve"> + 1680*N, N = 0:137}</w:t>
      </w:r>
    </w:p>
    <w:p w14:paraId="5C9AD8AD" w14:textId="77777777" w:rsidR="0029633F" w:rsidRDefault="0029633F" w:rsidP="0029633F">
      <w:pPr>
        <w:pStyle w:val="ListParagraph"/>
        <w:numPr>
          <w:ilvl w:val="0"/>
          <w:numId w:val="27"/>
        </w:numPr>
      </w:pPr>
      <w:r w:rsidRPr="0029633F">
        <w:t xml:space="preserve">for 400 MHz channel bandwidth, </w:t>
      </w:r>
      <w:r>
        <w:t>N</w:t>
      </w:r>
      <w:r w:rsidRPr="0029633F">
        <w:rPr>
          <w:vertAlign w:val="subscript"/>
        </w:rPr>
        <w:t>REF</w:t>
      </w:r>
      <w: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3B77468E" w14:textId="77777777" w:rsidR="0029633F" w:rsidRPr="00104A1D" w:rsidRDefault="0029633F" w:rsidP="0029633F">
      <w:pPr>
        <w:pStyle w:val="ListParagraph"/>
        <w:numPr>
          <w:ilvl w:val="0"/>
          <w:numId w:val="27"/>
        </w:numPr>
      </w:pPr>
      <w:r w:rsidRPr="0029633F">
        <w:t>for 800 MHz channel bandwidth, N</w:t>
      </w:r>
      <w:r w:rsidRPr="0029633F">
        <w:rPr>
          <w:vertAlign w:val="subscript"/>
        </w:rPr>
        <w:t>REF</w:t>
      </w:r>
      <w:r w:rsidRPr="0029633F">
        <w:t xml:space="preserve"> = {2575003, 2588443, 2603563, 2617003, 2630443, 2645563, 2659003, 2672443, 2689243, 2702683, 2717803, 2731243, 2744683, 2761483, 2774923, 2788363, 2581723, 2595163, </w:t>
      </w:r>
      <w:r w:rsidRPr="005C13BD">
        <w:t xml:space="preserve">2610283, </w:t>
      </w:r>
      <w:r w:rsidRPr="008E70FC">
        <w:t>2623723, 2638843</w:t>
      </w:r>
      <w:r w:rsidRPr="007E7C62">
        <w:t>, 2652283, 2665723, 2682523, 2695963, 2711083, 2724523, 2737963, 2754763, 2768203, 2781643}</w:t>
      </w:r>
    </w:p>
    <w:p w14:paraId="69DA8A07" w14:textId="77777777" w:rsidR="0029633F" w:rsidRDefault="0029633F" w:rsidP="0029633F">
      <w:pPr>
        <w:pStyle w:val="ListParagraph"/>
        <w:numPr>
          <w:ilvl w:val="0"/>
          <w:numId w:val="27"/>
        </w:numPr>
      </w:pPr>
      <w:r w:rsidRPr="007F3DCA">
        <w:t xml:space="preserve">for 1600 MHz channel bandwidth, </w:t>
      </w:r>
      <w:r>
        <w:t>N</w:t>
      </w:r>
      <w:r w:rsidRPr="0029633F">
        <w:rPr>
          <w:vertAlign w:val="subscript"/>
        </w:rPr>
        <w:t>REF</w:t>
      </w:r>
      <w:r>
        <w:t xml:space="preserve"> = {2581723, 2623723, 2652283, 2695963, 2724523, 2768203, 2610283, 2637163, 2664043, 2753083, 2781643}</w:t>
      </w:r>
    </w:p>
    <w:p w14:paraId="59E546D9" w14:textId="19819457" w:rsidR="0029633F" w:rsidRDefault="0029633F" w:rsidP="0029633F">
      <w:pPr>
        <w:pStyle w:val="ListParagraph"/>
        <w:numPr>
          <w:ilvl w:val="0"/>
          <w:numId w:val="27"/>
        </w:numPr>
      </w:pPr>
      <w:r w:rsidRPr="0029633F">
        <w:t xml:space="preserve">for 2000 MHz channel bandwidth, </w:t>
      </w:r>
      <w:r>
        <w:t>N</w:t>
      </w:r>
      <w:r w:rsidRPr="0029633F">
        <w:rPr>
          <w:vertAlign w:val="subscript"/>
        </w:rPr>
        <w:t>REF</w:t>
      </w:r>
      <w:r>
        <w:t xml:space="preserve"> = {2585083, 2620363, 2655643, 2692603, 2727883, 2764843}</w:t>
      </w:r>
    </w:p>
    <w:p w14:paraId="65D16DC2" w14:textId="77777777" w:rsidR="0029633F" w:rsidRDefault="0029633F" w:rsidP="007F3DCA">
      <w:pPr>
        <w:ind w:left="360"/>
      </w:pPr>
    </w:p>
    <w:p w14:paraId="4343A210" w14:textId="4F2FCB22" w:rsidR="00736371" w:rsidRDefault="00736371" w:rsidP="00736371">
      <w:pPr>
        <w:spacing w:after="0"/>
        <w:jc w:val="both"/>
        <w:rPr>
          <w:b/>
          <w:bCs/>
        </w:rPr>
      </w:pPr>
      <w:r>
        <w:rPr>
          <w:b/>
          <w:bCs/>
        </w:rPr>
        <w:t xml:space="preserve">= = = = = = = = = = = = = = = = </w:t>
      </w:r>
      <w:r w:rsidDel="00BB2B62">
        <w:rPr>
          <w:b/>
          <w:bCs/>
        </w:rPr>
        <w:t xml:space="preserve">= = </w:t>
      </w:r>
      <w:r w:rsidR="00C90D74">
        <w:rPr>
          <w:b/>
          <w:bCs/>
        </w:rPr>
        <w:t>S</w:t>
      </w:r>
      <w:r>
        <w:t>tart</w:t>
      </w:r>
      <w:r w:rsidRPr="00627E02">
        <w:t xml:space="preserve"> of </w:t>
      </w:r>
      <w:r w:rsidR="00C90D74">
        <w:t>T</w:t>
      </w:r>
      <w:r w:rsidRPr="00627E02">
        <w:t xml:space="preserve">ext </w:t>
      </w:r>
      <w:r w:rsidR="00C90D74">
        <w:t>P</w:t>
      </w:r>
      <w:r w:rsidRPr="00627E02">
        <w:t>roposal</w:t>
      </w:r>
      <w:r w:rsidR="00C90D74">
        <w:t xml:space="preserve"> for 38.104</w:t>
      </w:r>
      <w:r>
        <w:rPr>
          <w:b/>
          <w:bCs/>
        </w:rPr>
        <w:t>= = = == = = = = = = = = = = = = = = = = = =</w:t>
      </w:r>
    </w:p>
    <w:p w14:paraId="09BC06C6" w14:textId="246919EE" w:rsidR="00CA6501" w:rsidRPr="0029633F" w:rsidRDefault="005C2F86" w:rsidP="0029633F">
      <w:pPr>
        <w:rPr>
          <w:i/>
          <w:iCs/>
        </w:rPr>
      </w:pPr>
      <w:r w:rsidRPr="0029633F">
        <w:rPr>
          <w:i/>
          <w:iCs/>
        </w:rPr>
        <w:t>&lt;</w:t>
      </w:r>
      <w:r w:rsidR="00CA6501" w:rsidRPr="0029633F">
        <w:rPr>
          <w:i/>
          <w:iCs/>
        </w:rPr>
        <w:t xml:space="preserve">Unchanged text </w:t>
      </w:r>
      <w:r w:rsidR="00517FE3" w:rsidRPr="0029633F">
        <w:rPr>
          <w:i/>
          <w:iCs/>
        </w:rPr>
        <w:t>is</w:t>
      </w:r>
      <w:r w:rsidR="00CA6501" w:rsidRPr="0029633F">
        <w:rPr>
          <w:i/>
          <w:iCs/>
        </w:rPr>
        <w:t xml:space="preserve"> omitted</w:t>
      </w:r>
      <w:r w:rsidRPr="0029633F">
        <w:rPr>
          <w:i/>
          <w:iCs/>
        </w:rPr>
        <w:t>&gt;</w:t>
      </w:r>
    </w:p>
    <w:p w14:paraId="626A3865" w14:textId="77777777" w:rsidR="00EE26EB" w:rsidRDefault="00EE26EB" w:rsidP="00EE26EB">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1861"/>
        <w:gridCol w:w="4678"/>
      </w:tblGrid>
      <w:tr w:rsidR="00EE26EB" w:rsidRPr="00392345" w14:paraId="42150BA2" w14:textId="77777777" w:rsidTr="00F55ADD">
        <w:trPr>
          <w:cantSplit/>
          <w:trHeight w:val="257"/>
          <w:jc w:val="center"/>
        </w:trPr>
        <w:tc>
          <w:tcPr>
            <w:tcW w:w="2016" w:type="dxa"/>
            <w:tcBorders>
              <w:bottom w:val="single" w:sz="4" w:space="0" w:color="auto"/>
            </w:tcBorders>
            <w:shd w:val="clear" w:color="auto" w:fill="auto"/>
          </w:tcPr>
          <w:p w14:paraId="2002749A" w14:textId="77777777" w:rsidR="00EE26EB" w:rsidRPr="00392345" w:rsidRDefault="00EE26EB" w:rsidP="00F55ADD">
            <w:pPr>
              <w:pStyle w:val="TAH"/>
              <w:rPr>
                <w:rFonts w:eastAsia="Yu Mincho"/>
              </w:rPr>
            </w:pPr>
            <w:r w:rsidRPr="00F95B02">
              <w:t xml:space="preserve">NR </w:t>
            </w:r>
            <w:r w:rsidRPr="00F95B02">
              <w:rPr>
                <w:i/>
              </w:rPr>
              <w:t>operating band</w:t>
            </w:r>
          </w:p>
        </w:tc>
        <w:tc>
          <w:tcPr>
            <w:tcW w:w="1861" w:type="dxa"/>
            <w:shd w:val="clear" w:color="auto" w:fill="auto"/>
          </w:tcPr>
          <w:p w14:paraId="193FFFBB" w14:textId="77777777" w:rsidR="00EE26EB" w:rsidRPr="00F95B02" w:rsidRDefault="00EE26EB" w:rsidP="00F55ADD">
            <w:pPr>
              <w:pStyle w:val="TAH"/>
            </w:pPr>
            <w:r w:rsidRPr="00F95B02">
              <w:t>ΔF</w:t>
            </w:r>
            <w:r w:rsidRPr="00F95B02">
              <w:rPr>
                <w:vertAlign w:val="subscript"/>
              </w:rPr>
              <w:t>Raster</w:t>
            </w:r>
          </w:p>
          <w:p w14:paraId="47425CDC" w14:textId="77777777" w:rsidR="00EE26EB" w:rsidRPr="00392345" w:rsidRDefault="00EE26EB" w:rsidP="00F55ADD">
            <w:pPr>
              <w:pStyle w:val="TAH"/>
            </w:pPr>
            <w:r w:rsidRPr="00F95B02">
              <w:t xml:space="preserve">(kHz) </w:t>
            </w:r>
          </w:p>
        </w:tc>
        <w:tc>
          <w:tcPr>
            <w:tcW w:w="4678" w:type="dxa"/>
            <w:shd w:val="clear" w:color="auto" w:fill="auto"/>
          </w:tcPr>
          <w:p w14:paraId="57F1390A" w14:textId="77777777" w:rsidR="00EE26EB" w:rsidRPr="00F95B02" w:rsidRDefault="00EE26EB" w:rsidP="00F55ADD">
            <w:pPr>
              <w:pStyle w:val="TAH"/>
              <w:rPr>
                <w:rFonts w:eastAsia="Yu Mincho"/>
              </w:rPr>
            </w:pPr>
            <w:r w:rsidRPr="00F95B02">
              <w:rPr>
                <w:rFonts w:eastAsia="Yu Mincho"/>
              </w:rPr>
              <w:t>Uplink and Downlink</w:t>
            </w:r>
          </w:p>
          <w:p w14:paraId="5C261BA8" w14:textId="77777777" w:rsidR="00EE26EB" w:rsidRPr="00F95B02" w:rsidRDefault="00EE26EB" w:rsidP="00F55ADD">
            <w:pPr>
              <w:pStyle w:val="TAH"/>
              <w:rPr>
                <w:rFonts w:eastAsia="Yu Mincho"/>
                <w:vertAlign w:val="subscript"/>
              </w:rPr>
            </w:pPr>
            <w:r w:rsidRPr="00F95B02">
              <w:rPr>
                <w:rFonts w:eastAsia="Yu Mincho"/>
              </w:rPr>
              <w:t>range of N</w:t>
            </w:r>
            <w:r w:rsidRPr="00F95B02">
              <w:rPr>
                <w:rFonts w:eastAsia="Yu Mincho"/>
                <w:vertAlign w:val="subscript"/>
              </w:rPr>
              <w:t>REF</w:t>
            </w:r>
          </w:p>
          <w:p w14:paraId="3CFFF2DE" w14:textId="77777777" w:rsidR="00EE26EB" w:rsidRPr="00392345" w:rsidRDefault="00EE26EB" w:rsidP="00F55ADD">
            <w:pPr>
              <w:pStyle w:val="TAH"/>
              <w:rPr>
                <w:rFonts w:eastAsia="Yu Mincho"/>
              </w:rPr>
            </w:pPr>
            <w:r w:rsidRPr="00F95B02">
              <w:rPr>
                <w:rFonts w:eastAsia="Yu Mincho"/>
              </w:rPr>
              <w:t>(First – &lt;Step size&gt; – Last)</w:t>
            </w:r>
          </w:p>
        </w:tc>
      </w:tr>
      <w:tr w:rsidR="00CA6501" w:rsidRPr="00392345" w14:paraId="25502AD2" w14:textId="77777777" w:rsidTr="00F55ADD">
        <w:trPr>
          <w:cantSplit/>
          <w:trHeight w:val="83"/>
          <w:jc w:val="center"/>
        </w:trPr>
        <w:tc>
          <w:tcPr>
            <w:tcW w:w="2016" w:type="dxa"/>
            <w:tcBorders>
              <w:top w:val="single" w:sz="4" w:space="0" w:color="auto"/>
            </w:tcBorders>
            <w:shd w:val="clear" w:color="auto" w:fill="auto"/>
          </w:tcPr>
          <w:p w14:paraId="0755F945" w14:textId="01365A0A" w:rsidR="00CA6501" w:rsidRDefault="00CA6501" w:rsidP="00F55ADD">
            <w:pPr>
              <w:pStyle w:val="TAC"/>
            </w:pPr>
            <w:r>
              <w:t>…</w:t>
            </w:r>
          </w:p>
        </w:tc>
        <w:tc>
          <w:tcPr>
            <w:tcW w:w="1861" w:type="dxa"/>
            <w:tcBorders>
              <w:top w:val="single" w:sz="4" w:space="0" w:color="auto"/>
            </w:tcBorders>
            <w:shd w:val="clear" w:color="auto" w:fill="auto"/>
          </w:tcPr>
          <w:p w14:paraId="084872A9" w14:textId="3CCB6BCF" w:rsidR="00CA6501" w:rsidRDefault="00CA6501" w:rsidP="00F55ADD">
            <w:pPr>
              <w:pStyle w:val="TAC"/>
              <w:rPr>
                <w:rFonts w:eastAsia="Yu Mincho"/>
              </w:rPr>
            </w:pPr>
            <w:r>
              <w:rPr>
                <w:rFonts w:eastAsia="Yu Mincho"/>
              </w:rPr>
              <w:t>…</w:t>
            </w:r>
          </w:p>
        </w:tc>
        <w:tc>
          <w:tcPr>
            <w:tcW w:w="4678" w:type="dxa"/>
            <w:tcBorders>
              <w:top w:val="single" w:sz="4" w:space="0" w:color="auto"/>
            </w:tcBorders>
            <w:shd w:val="clear" w:color="auto" w:fill="auto"/>
          </w:tcPr>
          <w:p w14:paraId="5E635F69" w14:textId="19E78396" w:rsidR="00CA6501" w:rsidRPr="00B35981" w:rsidRDefault="00CA6501" w:rsidP="00F55ADD">
            <w:pPr>
              <w:pStyle w:val="TAC"/>
            </w:pPr>
            <w:r>
              <w:t>…</w:t>
            </w:r>
          </w:p>
        </w:tc>
      </w:tr>
      <w:tr w:rsidR="00EE26EB" w:rsidRPr="00392345" w14:paraId="19955F5D" w14:textId="77777777" w:rsidTr="00F55ADD">
        <w:trPr>
          <w:cantSplit/>
          <w:trHeight w:val="83"/>
          <w:jc w:val="center"/>
        </w:trPr>
        <w:tc>
          <w:tcPr>
            <w:tcW w:w="2016" w:type="dxa"/>
            <w:vMerge w:val="restart"/>
            <w:tcBorders>
              <w:top w:val="single" w:sz="4" w:space="0" w:color="auto"/>
            </w:tcBorders>
            <w:shd w:val="clear" w:color="auto" w:fill="auto"/>
          </w:tcPr>
          <w:p w14:paraId="72ACD3CA" w14:textId="77777777" w:rsidR="00EE26EB" w:rsidRDefault="00EE26EB" w:rsidP="00F55ADD">
            <w:pPr>
              <w:pStyle w:val="TAC"/>
              <w:rPr>
                <w:rFonts w:eastAsia="Yu Mincho"/>
              </w:rPr>
            </w:pPr>
            <w:r>
              <w:t>n263</w:t>
            </w:r>
            <w:r w:rsidRPr="00627E02">
              <w:rPr>
                <w:vertAlign w:val="superscript"/>
              </w:rPr>
              <w:t>1</w:t>
            </w:r>
          </w:p>
        </w:tc>
        <w:tc>
          <w:tcPr>
            <w:tcW w:w="1861" w:type="dxa"/>
            <w:tcBorders>
              <w:top w:val="single" w:sz="4" w:space="0" w:color="auto"/>
            </w:tcBorders>
            <w:shd w:val="clear" w:color="auto" w:fill="auto"/>
          </w:tcPr>
          <w:p w14:paraId="6B45E6AA" w14:textId="77777777" w:rsidR="00EE26EB" w:rsidRDefault="00EE26EB" w:rsidP="00F55ADD">
            <w:pPr>
              <w:pStyle w:val="TAC"/>
              <w:rPr>
                <w:rFonts w:eastAsia="Yu Mincho"/>
              </w:rPr>
            </w:pPr>
            <w:r>
              <w:rPr>
                <w:rFonts w:eastAsia="Yu Mincho"/>
              </w:rPr>
              <w:t>120</w:t>
            </w:r>
          </w:p>
        </w:tc>
        <w:tc>
          <w:tcPr>
            <w:tcW w:w="4678" w:type="dxa"/>
            <w:tcBorders>
              <w:top w:val="single" w:sz="4" w:space="0" w:color="auto"/>
            </w:tcBorders>
            <w:shd w:val="clear" w:color="auto" w:fill="auto"/>
          </w:tcPr>
          <w:p w14:paraId="73AEF261" w14:textId="77777777" w:rsidR="00EE26EB" w:rsidRPr="007F3DCA" w:rsidRDefault="00EE26EB" w:rsidP="00F55ADD">
            <w:pPr>
              <w:pStyle w:val="TAC"/>
              <w:rPr>
                <w:rFonts w:eastAsia="Yu Mincho" w:cs="Arial"/>
                <w:color w:val="C00000"/>
                <w:u w:val="single"/>
              </w:rPr>
            </w:pPr>
            <w:r w:rsidRPr="007F3DCA">
              <w:rPr>
                <w:color w:val="C00000"/>
                <w:u w:val="single"/>
              </w:rPr>
              <w:t>2563347</w:t>
            </w:r>
            <w:r w:rsidRPr="007F3DCA">
              <w:rPr>
                <w:rFonts w:eastAsia="Yu Mincho" w:cs="Arial"/>
                <w:color w:val="C00000"/>
                <w:u w:val="single"/>
              </w:rPr>
              <w:t xml:space="preserve">– &lt;2&gt; – </w:t>
            </w:r>
            <w:r w:rsidRPr="007F3DCA">
              <w:rPr>
                <w:rFonts w:cs="Arial"/>
                <w:color w:val="C00000"/>
                <w:u w:val="single"/>
              </w:rPr>
              <w:t>2794995</w:t>
            </w:r>
          </w:p>
        </w:tc>
      </w:tr>
      <w:tr w:rsidR="00EE26EB" w:rsidRPr="00392345" w14:paraId="7654DE43" w14:textId="77777777" w:rsidTr="00F55ADD">
        <w:trPr>
          <w:cantSplit/>
          <w:trHeight w:val="83"/>
          <w:jc w:val="center"/>
        </w:trPr>
        <w:tc>
          <w:tcPr>
            <w:tcW w:w="2016" w:type="dxa"/>
            <w:vMerge/>
            <w:shd w:val="clear" w:color="auto" w:fill="auto"/>
            <w:vAlign w:val="center"/>
          </w:tcPr>
          <w:p w14:paraId="12782A76" w14:textId="77777777" w:rsidR="00EE26EB" w:rsidRDefault="00EE26EB" w:rsidP="00F55ADD">
            <w:pPr>
              <w:pStyle w:val="TAC"/>
              <w:rPr>
                <w:rFonts w:eastAsia="Yu Mincho"/>
              </w:rPr>
            </w:pPr>
          </w:p>
        </w:tc>
        <w:tc>
          <w:tcPr>
            <w:tcW w:w="1861" w:type="dxa"/>
            <w:shd w:val="clear" w:color="auto" w:fill="auto"/>
          </w:tcPr>
          <w:p w14:paraId="2701A2C5" w14:textId="77777777" w:rsidR="00EE26EB" w:rsidRDefault="00EE26EB" w:rsidP="00F55ADD">
            <w:pPr>
              <w:pStyle w:val="TAC"/>
              <w:rPr>
                <w:rFonts w:eastAsia="Yu Mincho"/>
              </w:rPr>
            </w:pPr>
            <w:r>
              <w:rPr>
                <w:rFonts w:eastAsia="Yu Mincho"/>
              </w:rPr>
              <w:t>480</w:t>
            </w:r>
          </w:p>
        </w:tc>
        <w:tc>
          <w:tcPr>
            <w:tcW w:w="4678" w:type="dxa"/>
            <w:shd w:val="clear" w:color="auto" w:fill="auto"/>
          </w:tcPr>
          <w:p w14:paraId="04CE385C" w14:textId="77777777" w:rsidR="00EE26EB" w:rsidRPr="007F3DCA" w:rsidRDefault="00EE26EB" w:rsidP="00F55ADD">
            <w:pPr>
              <w:pStyle w:val="TAC"/>
              <w:rPr>
                <w:rFonts w:eastAsia="Yu Mincho" w:cs="Arial"/>
                <w:color w:val="C00000"/>
                <w:u w:val="single"/>
              </w:rPr>
            </w:pPr>
            <w:r w:rsidRPr="007F3DCA">
              <w:rPr>
                <w:rFonts w:cs="Arial"/>
                <w:color w:val="C00000"/>
                <w:u w:val="single"/>
              </w:rPr>
              <w:t>2565843</w:t>
            </w:r>
            <w:r w:rsidRPr="007F3DCA">
              <w:rPr>
                <w:rFonts w:eastAsia="Yu Mincho" w:cs="Arial"/>
                <w:color w:val="C00000"/>
                <w:u w:val="single"/>
              </w:rPr>
              <w:t xml:space="preserve">– &lt;8&gt; – </w:t>
            </w:r>
            <w:r w:rsidRPr="007F3DCA">
              <w:rPr>
                <w:rFonts w:cs="Arial"/>
                <w:color w:val="C00000"/>
                <w:u w:val="single"/>
              </w:rPr>
              <w:t>2792499</w:t>
            </w:r>
          </w:p>
        </w:tc>
      </w:tr>
      <w:tr w:rsidR="00EE26EB" w:rsidRPr="00392345" w14:paraId="27CE3B7D" w14:textId="77777777" w:rsidTr="00F55ADD">
        <w:trPr>
          <w:cantSplit/>
          <w:trHeight w:val="88"/>
          <w:jc w:val="center"/>
        </w:trPr>
        <w:tc>
          <w:tcPr>
            <w:tcW w:w="2016" w:type="dxa"/>
            <w:vMerge/>
            <w:shd w:val="clear" w:color="auto" w:fill="auto"/>
            <w:vAlign w:val="center"/>
          </w:tcPr>
          <w:p w14:paraId="30DF9D10" w14:textId="77777777" w:rsidR="00EE26EB" w:rsidRDefault="00EE26EB" w:rsidP="00F55ADD">
            <w:pPr>
              <w:pStyle w:val="TAC"/>
              <w:rPr>
                <w:rFonts w:eastAsia="Yu Mincho"/>
              </w:rPr>
            </w:pPr>
          </w:p>
        </w:tc>
        <w:tc>
          <w:tcPr>
            <w:tcW w:w="1861" w:type="dxa"/>
            <w:shd w:val="clear" w:color="auto" w:fill="auto"/>
          </w:tcPr>
          <w:p w14:paraId="0D9937DF" w14:textId="77777777" w:rsidR="00EE26EB" w:rsidRDefault="00EE26EB" w:rsidP="00F55ADD">
            <w:pPr>
              <w:pStyle w:val="TAC"/>
              <w:rPr>
                <w:rFonts w:eastAsia="Yu Mincho"/>
              </w:rPr>
            </w:pPr>
            <w:r>
              <w:rPr>
                <w:rFonts w:eastAsia="Yu Mincho"/>
              </w:rPr>
              <w:t>960</w:t>
            </w:r>
          </w:p>
        </w:tc>
        <w:tc>
          <w:tcPr>
            <w:tcW w:w="4678" w:type="dxa"/>
            <w:shd w:val="clear" w:color="auto" w:fill="auto"/>
          </w:tcPr>
          <w:p w14:paraId="4A011D4F" w14:textId="77777777" w:rsidR="00EE26EB" w:rsidRPr="007F3DCA" w:rsidRDefault="00EE26EB" w:rsidP="00F55ADD">
            <w:pPr>
              <w:pStyle w:val="TAC"/>
              <w:rPr>
                <w:rFonts w:eastAsia="Yu Mincho" w:cs="Arial"/>
                <w:color w:val="C00000"/>
                <w:u w:val="single"/>
              </w:rPr>
            </w:pPr>
            <w:r w:rsidRPr="007F3DCA">
              <w:rPr>
                <w:rFonts w:cs="Arial"/>
                <w:color w:val="C00000"/>
                <w:u w:val="single"/>
              </w:rPr>
              <w:t>2565843</w:t>
            </w:r>
            <w:r w:rsidRPr="007F3DCA">
              <w:rPr>
                <w:rFonts w:eastAsia="Yu Mincho" w:cs="Arial"/>
                <w:color w:val="C00000"/>
                <w:u w:val="single"/>
              </w:rPr>
              <w:t xml:space="preserve">– &lt;16&gt; – </w:t>
            </w:r>
            <w:r w:rsidRPr="007F3DCA">
              <w:rPr>
                <w:rFonts w:cs="Arial"/>
                <w:color w:val="C00000"/>
                <w:u w:val="single"/>
              </w:rPr>
              <w:t>2792499</w:t>
            </w:r>
          </w:p>
        </w:tc>
      </w:tr>
      <w:tr w:rsidR="00EE26EB" w:rsidRPr="00392345" w14:paraId="2E7A759E" w14:textId="77777777" w:rsidTr="00F55ADD">
        <w:trPr>
          <w:cantSplit/>
          <w:trHeight w:val="2071"/>
          <w:jc w:val="center"/>
        </w:trPr>
        <w:tc>
          <w:tcPr>
            <w:tcW w:w="8555" w:type="dxa"/>
            <w:gridSpan w:val="3"/>
            <w:shd w:val="clear" w:color="auto" w:fill="auto"/>
            <w:vAlign w:val="center"/>
          </w:tcPr>
          <w:p w14:paraId="2DCCF172" w14:textId="77777777" w:rsidR="00EE26EB" w:rsidRPr="007F3DCA" w:rsidRDefault="00EE26EB" w:rsidP="00F55ADD">
            <w:pPr>
              <w:pStyle w:val="TAN"/>
              <w:keepNext w:val="0"/>
              <w:keepLines w:val="0"/>
              <w:rPr>
                <w:color w:val="C00000"/>
                <w:u w:val="single"/>
              </w:rPr>
            </w:pPr>
            <w:r w:rsidRPr="007F3DCA">
              <w:rPr>
                <w:color w:val="C00000"/>
                <w:u w:val="single"/>
              </w:rPr>
              <w:t>NOTE 1:</w:t>
            </w:r>
            <w:r w:rsidRPr="007F3DCA">
              <w:rPr>
                <w:color w:val="C00000"/>
                <w:u w:val="single"/>
              </w:rPr>
              <w:tab/>
              <w:t>Applicable NR-ARFCN for band n263</w:t>
            </w:r>
          </w:p>
          <w:p w14:paraId="2A575D62" w14:textId="77777777" w:rsidR="00EE26EB" w:rsidRPr="007F3DCA" w:rsidRDefault="00EE26EB" w:rsidP="00F55ADD">
            <w:pPr>
              <w:pStyle w:val="TAN"/>
              <w:keepNext w:val="0"/>
              <w:keepLines w:val="0"/>
              <w:rPr>
                <w:color w:val="C00000"/>
                <w:u w:val="single"/>
              </w:rPr>
            </w:pPr>
            <w:r w:rsidRPr="007F3DCA">
              <w:rPr>
                <w:color w:val="C00000"/>
                <w:u w:val="single"/>
              </w:rPr>
              <w:tab/>
              <w:t>for 100 MHz channel bandwidth, N</w:t>
            </w:r>
            <w:r w:rsidRPr="007F3DCA">
              <w:rPr>
                <w:color w:val="C00000"/>
                <w:u w:val="single"/>
                <w:vertAlign w:val="subscript"/>
              </w:rPr>
              <w:t>REF</w:t>
            </w:r>
            <w:r w:rsidRPr="007F3DCA">
              <w:rPr>
                <w:color w:val="C00000"/>
                <w:u w:val="single"/>
              </w:rPr>
              <w:t xml:space="preserve"> = {2564083 + 1680*N, N = 0:137}</w:t>
            </w:r>
          </w:p>
          <w:p w14:paraId="74A65091" w14:textId="77777777" w:rsidR="00EE26EB" w:rsidRPr="007F3DCA" w:rsidRDefault="00EE26EB" w:rsidP="00F55ADD">
            <w:pPr>
              <w:pStyle w:val="TAN"/>
              <w:ind w:left="875" w:hanging="23"/>
              <w:rPr>
                <w:color w:val="C00000"/>
                <w:u w:val="single"/>
              </w:rPr>
            </w:pPr>
            <w:r w:rsidRPr="007F3DCA">
              <w:rPr>
                <w:rFonts w:cs="Arial"/>
                <w:color w:val="C00000"/>
                <w:u w:val="single"/>
              </w:rPr>
              <w:t xml:space="preserve">for 400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2B6DADF5" w14:textId="77777777" w:rsidR="00EE26EB" w:rsidRPr="007F3DCA" w:rsidRDefault="00EE26EB" w:rsidP="00F55ADD">
            <w:pPr>
              <w:pStyle w:val="TAN"/>
              <w:ind w:left="875" w:hanging="23"/>
              <w:rPr>
                <w:rFonts w:cs="Arial"/>
                <w:color w:val="C00000"/>
                <w:u w:val="single"/>
              </w:rPr>
            </w:pPr>
            <w:r w:rsidRPr="007F3DCA">
              <w:rPr>
                <w:rFonts w:cs="Arial"/>
                <w:color w:val="C00000"/>
                <w:u w:val="single"/>
              </w:rPr>
              <w:t>for 800 MHz channel bandwidth, N</w:t>
            </w:r>
            <w:r w:rsidRPr="007F3DCA">
              <w:rPr>
                <w:rFonts w:cs="Arial"/>
                <w:color w:val="C00000"/>
                <w:u w:val="single"/>
                <w:vertAlign w:val="subscript"/>
              </w:rPr>
              <w:t>REF</w:t>
            </w:r>
            <w:r w:rsidRPr="007F3DCA">
              <w:rPr>
                <w:rFonts w:cs="Arial"/>
                <w:color w:val="C00000"/>
                <w:u w:val="single"/>
              </w:rPr>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29B75D68" w14:textId="77777777" w:rsidR="00EE26EB" w:rsidRPr="007F3DCA" w:rsidRDefault="00EE26EB" w:rsidP="00F55ADD">
            <w:pPr>
              <w:pStyle w:val="TAN"/>
              <w:ind w:left="875" w:hanging="23"/>
              <w:rPr>
                <w:color w:val="C00000"/>
                <w:u w:val="single"/>
              </w:rPr>
            </w:pPr>
            <w:r w:rsidRPr="007F3DCA">
              <w:rPr>
                <w:rFonts w:cs="Arial"/>
                <w:color w:val="C00000"/>
                <w:u w:val="single"/>
              </w:rPr>
              <w:t xml:space="preserve">for 1600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{2581723, 2623723, 2652283, 2695963, 2724523, 2768203, 2610283, 2637163, 2664043, 2753083, 2781643}</w:t>
            </w:r>
          </w:p>
          <w:p w14:paraId="7A872A9B" w14:textId="77777777" w:rsidR="00EE26EB" w:rsidRDefault="00EE26EB" w:rsidP="00F55ADD">
            <w:pPr>
              <w:pStyle w:val="TAN"/>
              <w:ind w:left="875" w:hanging="23"/>
              <w:rPr>
                <w:rFonts w:cs="Arial"/>
              </w:rPr>
            </w:pPr>
            <w:r w:rsidRPr="007F3DCA">
              <w:rPr>
                <w:rFonts w:cs="Arial"/>
                <w:color w:val="C00000"/>
                <w:u w:val="single"/>
              </w:rPr>
              <w:t xml:space="preserve">for 2000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{2585083, 2620363, 2655643, 2692603, 2727883, 2764843}</w:t>
            </w:r>
          </w:p>
        </w:tc>
      </w:tr>
    </w:tbl>
    <w:p w14:paraId="2D83ACB7" w14:textId="34A25C84" w:rsidR="000A6FE8" w:rsidRDefault="000A6FE8" w:rsidP="000A6FE8">
      <w:pPr>
        <w:spacing w:after="0"/>
        <w:jc w:val="both"/>
        <w:rPr>
          <w:b/>
          <w:bCs/>
        </w:rPr>
      </w:pPr>
      <w:r>
        <w:rPr>
          <w:b/>
          <w:bCs/>
        </w:rPr>
        <w:t>= = = = = = = = = = = = = = = = = = = = =</w:t>
      </w:r>
      <w:r w:rsidR="00474639">
        <w:rPr>
          <w:b/>
          <w:bCs/>
        </w:rPr>
        <w:t xml:space="preserve"> </w:t>
      </w:r>
      <w:r w:rsidR="00474639" w:rsidRPr="007F3DCA">
        <w:t>E</w:t>
      </w:r>
      <w:r w:rsidRPr="00C95D1F">
        <w:t xml:space="preserve">nd of </w:t>
      </w:r>
      <w:r w:rsidR="00474639">
        <w:t>T</w:t>
      </w:r>
      <w:r w:rsidRPr="00C95D1F">
        <w:t xml:space="preserve">ext </w:t>
      </w:r>
      <w:r w:rsidR="00474639">
        <w:t>P</w:t>
      </w:r>
      <w:r w:rsidRPr="00C95D1F">
        <w:t>roposal</w:t>
      </w:r>
      <w:r>
        <w:rPr>
          <w:b/>
          <w:bCs/>
        </w:rPr>
        <w:t>= = = = = = = = = = = = = = = = = = = = = = = = = =</w:t>
      </w:r>
    </w:p>
    <w:p w14:paraId="2AFF0B3C" w14:textId="77777777" w:rsidR="00EE26EB" w:rsidRDefault="00EE26EB" w:rsidP="00EE26EB"/>
    <w:p w14:paraId="502AD1F5" w14:textId="7EBD110F" w:rsidR="00001FC2" w:rsidRDefault="00001FC2" w:rsidP="000B115E">
      <w:pPr>
        <w:widowControl w:val="0"/>
        <w:spacing w:after="120"/>
        <w:jc w:val="both"/>
        <w:rPr>
          <w:lang w:eastAsia="zh-CN"/>
        </w:rPr>
      </w:pPr>
      <w:r>
        <w:rPr>
          <w:lang w:eastAsia="zh-CN"/>
        </w:rPr>
        <w:t>Valid GSCN entries for the proposed NR-ARFCN values for various CBWs</w:t>
      </w:r>
      <w:r w:rsidR="008F5501">
        <w:rPr>
          <w:lang w:eastAsia="zh-CN"/>
        </w:rPr>
        <w:t xml:space="preserve">, are selected such that there is at least one valid SSB for each CBWs. </w:t>
      </w:r>
      <w:r w:rsidR="00FD4B3B">
        <w:rPr>
          <w:lang w:eastAsia="zh-CN"/>
        </w:rPr>
        <w:t xml:space="preserve">Ideally the GSCN for the smallest CBW, 100 MHz, should be able to be leveraged by </w:t>
      </w:r>
      <w:r w:rsidR="00910FBD">
        <w:rPr>
          <w:lang w:eastAsia="zh-CN"/>
        </w:rPr>
        <w:t>wider CBW, such as 400 MHz. This minimizes the total number of GSCN entries that would be needed to support initial access in band n263.</w:t>
      </w:r>
    </w:p>
    <w:p w14:paraId="7DCE0B0B" w14:textId="36446F5A" w:rsidR="00BE5E97" w:rsidRDefault="00BE5E97" w:rsidP="000B115E">
      <w:pPr>
        <w:widowControl w:val="0"/>
        <w:spacing w:after="120"/>
        <w:jc w:val="both"/>
        <w:rPr>
          <w:lang w:eastAsia="zh-CN"/>
        </w:rPr>
      </w:pPr>
      <w:r>
        <w:rPr>
          <w:lang w:eastAsia="zh-CN"/>
        </w:rPr>
        <w:t>I</w:t>
      </w:r>
      <w:r w:rsidR="00BE50AF">
        <w:rPr>
          <w:lang w:eastAsia="zh-CN"/>
        </w:rPr>
        <w:t>n</w:t>
      </w:r>
      <w:r>
        <w:rPr>
          <w:lang w:eastAsia="zh-CN"/>
        </w:rPr>
        <w:t xml:space="preserve"> order to further optimize the GSCN for 120 kHz cases, such that legacy RB offset can be leveraged as much as possible, the GSCN for 100 MHz CBW were chosen such that the SSB can be </w:t>
      </w:r>
      <w:r w:rsidR="005C51CB">
        <w:rPr>
          <w:lang w:eastAsia="zh-CN"/>
        </w:rPr>
        <w:t xml:space="preserve">roughly centered in the 100 MHz CBW. This also helps to make sure all potential SSB positions for </w:t>
      </w:r>
      <w:r w:rsidR="002B1C10">
        <w:rPr>
          <w:lang w:eastAsia="zh-CN"/>
        </w:rPr>
        <w:t xml:space="preserve">120 kHz SCS </w:t>
      </w:r>
      <w:r w:rsidR="005C51CB">
        <w:rPr>
          <w:lang w:eastAsia="zh-CN"/>
        </w:rPr>
        <w:t>100 MHz can be leveraged by 400 MHz CBW</w:t>
      </w:r>
      <w:r w:rsidR="002B1C10">
        <w:rPr>
          <w:lang w:eastAsia="zh-CN"/>
        </w:rPr>
        <w:t>.</w:t>
      </w:r>
    </w:p>
    <w:p w14:paraId="31D8024B" w14:textId="03BCA531" w:rsidR="00E527A2" w:rsidRDefault="00E527A2" w:rsidP="000B115E">
      <w:pPr>
        <w:widowControl w:val="0"/>
        <w:spacing w:after="120"/>
        <w:jc w:val="both"/>
        <w:rPr>
          <w:lang w:eastAsia="zh-CN"/>
        </w:rPr>
      </w:pPr>
      <w:r>
        <w:rPr>
          <w:lang w:eastAsia="zh-CN"/>
        </w:rPr>
        <w:t xml:space="preserve">For </w:t>
      </w:r>
      <w:r w:rsidR="006931DA">
        <w:rPr>
          <w:lang w:eastAsia="zh-CN"/>
        </w:rPr>
        <w:t xml:space="preserve">480 kHz cases, while not critical, </w:t>
      </w:r>
      <w:r w:rsidR="00595774">
        <w:rPr>
          <w:lang w:eastAsia="zh-CN"/>
        </w:rPr>
        <w:t xml:space="preserve">a subset of the GSCN entries valid for 120 kHz is selected. This allows implementation to leverage using the same </w:t>
      </w:r>
      <w:r w:rsidR="00F64CE8">
        <w:rPr>
          <w:lang w:eastAsia="zh-CN"/>
        </w:rPr>
        <w:t>carrier</w:t>
      </w:r>
      <w:r w:rsidR="00595774">
        <w:rPr>
          <w:lang w:eastAsia="zh-CN"/>
        </w:rPr>
        <w:t xml:space="preserve"> frequency synthes</w:t>
      </w:r>
      <w:r w:rsidR="00F64CE8">
        <w:rPr>
          <w:lang w:eastAsia="zh-CN"/>
        </w:rPr>
        <w:t>izer</w:t>
      </w:r>
      <w:r w:rsidR="00595774">
        <w:rPr>
          <w:lang w:eastAsia="zh-CN"/>
        </w:rPr>
        <w:t xml:space="preserve"> for both 120 kHz and 480 kHz</w:t>
      </w:r>
      <w:r w:rsidR="00F64CE8">
        <w:rPr>
          <w:lang w:eastAsia="zh-CN"/>
        </w:rPr>
        <w:t>. For the 480 kHz case there may be multiple</w:t>
      </w:r>
      <w:r w:rsidR="00B96A8F">
        <w:rPr>
          <w:lang w:eastAsia="zh-CN"/>
        </w:rPr>
        <w:t xml:space="preserve"> candidates that may be feasible. We proposed to use the left most valid SSB among all potential SSB positions for 480 kHz cases. This allows use of RB offset 0</w:t>
      </w:r>
      <w:r w:rsidR="00B5050D">
        <w:rPr>
          <w:lang w:eastAsia="zh-CN"/>
        </w:rPr>
        <w:t xml:space="preserve"> for all</w:t>
      </w:r>
      <w:r w:rsidR="00DC1DB1">
        <w:rPr>
          <w:lang w:eastAsia="zh-CN"/>
        </w:rPr>
        <w:t xml:space="preserve"> proposed CBWs</w:t>
      </w:r>
      <w:r w:rsidR="00B96A8F">
        <w:rPr>
          <w:lang w:eastAsia="zh-CN"/>
        </w:rPr>
        <w:t>, which minimize the PDSCH resource fragmentation by SSB</w:t>
      </w:r>
      <w:r w:rsidR="005C2860">
        <w:rPr>
          <w:lang w:eastAsia="zh-CN"/>
        </w:rPr>
        <w:t>, an issue discussed in our previous contribution [</w:t>
      </w:r>
      <w:r w:rsidR="00B65185">
        <w:rPr>
          <w:lang w:eastAsia="zh-CN"/>
        </w:rPr>
        <w:t>1</w:t>
      </w:r>
      <w:r w:rsidR="005C2860">
        <w:rPr>
          <w:lang w:eastAsia="zh-CN"/>
        </w:rPr>
        <w:t>].</w:t>
      </w:r>
    </w:p>
    <w:p w14:paraId="4113C875" w14:textId="77777777" w:rsidR="008D6465" w:rsidRPr="006A5FB9" w:rsidRDefault="008D6465" w:rsidP="008D6465">
      <w:pPr>
        <w:spacing w:after="120"/>
        <w:jc w:val="both"/>
        <w:rPr>
          <w:bCs/>
        </w:rPr>
      </w:pPr>
      <w:r>
        <w:rPr>
          <w:bCs/>
        </w:rPr>
        <w:t>In the proposed GSCN entries above, the GSCN has a gap pattern of either 6 or 5 with a GSCN gap pattern periodicity of 35 x 17.28 MHz. If we assume the GSCN entries for licensed operation to be a 3x subsampled GSCN, i.e. GSCN with step size of &lt;3&gt;, it may be possible to define the GSCN such that all GSCN entries are a strict sub-set of potential GSCN entries for licensed operation. In this alterative, the GSCN may have a gap pattern of multiples of 3 with a GSCP gap pattern periodicity of 105 x 17.28 MHz. The gap pattern periodicity is due to the fact that the 100 MHz CBW has center frequency gap of 100.8 MHz and the GSCN entries are multiple integers of 17.28MHz. Within the GSCN gap pattern periodicity, there will be 18 100 MHz CBW and 18 valid GSCN entries. An example illustration of this alternative approach is shown in Figure 4.</w:t>
      </w:r>
    </w:p>
    <w:p w14:paraId="2EFE0CB4" w14:textId="6118BE99" w:rsidR="008D6465" w:rsidRPr="001216C0" w:rsidRDefault="005E284A" w:rsidP="008D6465">
      <w:pPr>
        <w:jc w:val="center"/>
      </w:pPr>
      <w:r>
        <w:object w:dxaOrig="10741" w:dyaOrig="7800" w14:anchorId="0A5D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0pt;height:318.5pt" o:ole="">
            <v:imagedata r:id="rId14" o:title=""/>
          </v:shape>
          <o:OLEObject Type="Embed" ProgID="Visio.Drawing.15" ShapeID="_x0000_i1028" DrawAspect="Content" ObjectID="_1706359549" r:id="rId15"/>
        </w:object>
      </w:r>
    </w:p>
    <w:p w14:paraId="633A2F9A" w14:textId="77777777" w:rsidR="008D6465" w:rsidRPr="001216C0" w:rsidRDefault="008D6465" w:rsidP="008D6465">
      <w:pPr>
        <w:pStyle w:val="N1"/>
        <w:jc w:val="center"/>
        <w:rPr>
          <w:rFonts w:ascii="Times New Roman" w:eastAsia="Times New Roman" w:hAnsi="Times New Roman" w:cs="Times New Roman"/>
          <w:sz w:val="20"/>
          <w:szCs w:val="20"/>
          <w:lang w:val="en-GB" w:eastAsia="en-GB" w:bidi="ar-SA"/>
        </w:rPr>
      </w:pPr>
      <w:r w:rsidRPr="00355FB3">
        <w:rPr>
          <w:rFonts w:ascii="Times New Roman" w:eastAsia="Times New Roman" w:hAnsi="Times New Roman" w:cs="Times New Roman"/>
          <w:b/>
          <w:bCs/>
          <w:sz w:val="20"/>
          <w:szCs w:val="20"/>
          <w:lang w:val="en-GB" w:eastAsia="en-GB" w:bidi="ar-SA"/>
        </w:rPr>
        <w:t>Figure 4.</w:t>
      </w:r>
      <w:r w:rsidRPr="001216C0">
        <w:rPr>
          <w:rFonts w:ascii="Times New Roman" w:eastAsia="Times New Roman" w:hAnsi="Times New Roman" w:cs="Times New Roman"/>
          <w:sz w:val="20"/>
          <w:szCs w:val="20"/>
          <w:lang w:val="en-GB" w:eastAsia="en-GB" w:bidi="ar-SA"/>
        </w:rPr>
        <w:t xml:space="preserve"> </w:t>
      </w:r>
      <w:r>
        <w:rPr>
          <w:rFonts w:ascii="Times New Roman" w:eastAsia="Times New Roman" w:hAnsi="Times New Roman" w:cs="Times New Roman"/>
          <w:sz w:val="20"/>
          <w:szCs w:val="20"/>
          <w:lang w:val="en-GB" w:eastAsia="en-GB" w:bidi="ar-SA"/>
        </w:rPr>
        <w:t xml:space="preserve">Example illustration of alternative </w:t>
      </w:r>
      <w:r w:rsidRPr="001216C0">
        <w:rPr>
          <w:rFonts w:ascii="Times New Roman" w:eastAsia="Times New Roman" w:hAnsi="Times New Roman" w:cs="Times New Roman"/>
          <w:sz w:val="20"/>
          <w:szCs w:val="20"/>
          <w:lang w:val="en-GB" w:eastAsia="en-GB" w:bidi="ar-SA"/>
        </w:rPr>
        <w:t>GSCN entries for unlicensed operat</w:t>
      </w:r>
      <w:r>
        <w:rPr>
          <w:rFonts w:ascii="Times New Roman" w:eastAsia="Times New Roman" w:hAnsi="Times New Roman" w:cs="Times New Roman"/>
          <w:sz w:val="20"/>
          <w:szCs w:val="20"/>
          <w:lang w:val="en-GB" w:eastAsia="en-GB" w:bidi="ar-SA"/>
        </w:rPr>
        <w:t>ion</w:t>
      </w:r>
      <w:r w:rsidRPr="001216C0">
        <w:rPr>
          <w:rFonts w:ascii="Times New Roman" w:eastAsia="Times New Roman" w:hAnsi="Times New Roman" w:cs="Times New Roman"/>
          <w:sz w:val="20"/>
          <w:szCs w:val="20"/>
          <w:lang w:val="en-GB" w:eastAsia="en-GB" w:bidi="ar-SA"/>
        </w:rPr>
        <w:t>.</w:t>
      </w:r>
    </w:p>
    <w:p w14:paraId="4A411B75" w14:textId="77777777" w:rsidR="008D6465" w:rsidRPr="001216C0" w:rsidRDefault="008D6465" w:rsidP="008D6465">
      <w:pPr>
        <w:spacing w:after="120"/>
        <w:jc w:val="both"/>
        <w:rPr>
          <w:bCs/>
        </w:rPr>
      </w:pPr>
    </w:p>
    <w:p w14:paraId="3EC742A7" w14:textId="77777777" w:rsidR="008D6465" w:rsidRPr="006A5FB9" w:rsidRDefault="008D6465" w:rsidP="00355FB3">
      <w:pPr>
        <w:spacing w:after="0"/>
        <w:jc w:val="both"/>
        <w:rPr>
          <w:bCs/>
        </w:rPr>
      </w:pPr>
      <w:r w:rsidRPr="006A5FB9">
        <w:rPr>
          <w:bCs/>
        </w:rPr>
        <w:t xml:space="preserve">While </w:t>
      </w:r>
      <w:r>
        <w:rPr>
          <w:bCs/>
        </w:rPr>
        <w:t>the alternative approach for GSCN selection is another viable option. It does result in using non-zero RB offsets in order to support certain CBWs. While it is expected that RAN1 to support signaling such that all CBWs can have valid RB offset entries, it may result in sub-optimal selection of RB offsets that result in fragmentation of PDSCH resources by SSB position. Based on this, our preference is to optimize the GSCN entries for band n263 such that it can optimize the RB offset values for unlicensed operation as proposed above.</w:t>
      </w:r>
    </w:p>
    <w:p w14:paraId="77D57D42" w14:textId="77777777" w:rsidR="008D6465" w:rsidRDefault="008D6465" w:rsidP="00355FB3">
      <w:pPr>
        <w:spacing w:after="0"/>
        <w:jc w:val="both"/>
      </w:pPr>
    </w:p>
    <w:p w14:paraId="63F7A67C" w14:textId="7A17A302" w:rsidR="000A6FE8" w:rsidRDefault="000A6FE8" w:rsidP="000A6FE8">
      <w:pPr>
        <w:spacing w:before="120" w:after="0"/>
        <w:jc w:val="both"/>
      </w:pPr>
      <w:r>
        <w:t xml:space="preserve">The </w:t>
      </w:r>
      <w:r w:rsidR="006914D2">
        <w:t>GSCN</w:t>
      </w:r>
      <w:r>
        <w:t xml:space="preserve"> entries </w:t>
      </w:r>
      <w:r w:rsidR="00D3213C">
        <w:t xml:space="preserve">proposed </w:t>
      </w:r>
      <w:r>
        <w:t xml:space="preserve">for </w:t>
      </w:r>
      <w:r w:rsidR="00D3213C">
        <w:t xml:space="preserve">band </w:t>
      </w:r>
      <w:r>
        <w:t xml:space="preserve">n263 </w:t>
      </w:r>
      <w:r w:rsidR="00D3213C">
        <w:t xml:space="preserve">are </w:t>
      </w:r>
      <w:r w:rsidR="00FC19CC">
        <w:t xml:space="preserve">described as text proposal for </w:t>
      </w:r>
      <w:r>
        <w:t>Table 5.4.2.3-2 in TS 38-104</w:t>
      </w:r>
      <w:r w:rsidR="00FC19CC">
        <w:t>. Similar changes will be needed for TS38.101-2.</w:t>
      </w:r>
    </w:p>
    <w:p w14:paraId="6988C887" w14:textId="77777777" w:rsidR="005C13BD" w:rsidRDefault="005C13BD" w:rsidP="000A6FE8">
      <w:pPr>
        <w:spacing w:before="120" w:after="0"/>
        <w:jc w:val="both"/>
      </w:pPr>
    </w:p>
    <w:p w14:paraId="23088254" w14:textId="7D105CCF" w:rsidR="005C13BD" w:rsidRPr="00A47DD8" w:rsidRDefault="005C13BD" w:rsidP="005C13BD">
      <w:pPr>
        <w:rPr>
          <w:b/>
        </w:rPr>
      </w:pPr>
      <w:r w:rsidRPr="00A47DD8">
        <w:rPr>
          <w:b/>
        </w:rPr>
        <w:t>Proposal 2:</w:t>
      </w:r>
    </w:p>
    <w:p w14:paraId="47694B24" w14:textId="6ED27491" w:rsidR="005C13BD" w:rsidRDefault="005C13BD" w:rsidP="007F3DCA">
      <w:pPr>
        <w:numPr>
          <w:ilvl w:val="0"/>
          <w:numId w:val="27"/>
        </w:numPr>
      </w:pPr>
      <w:r>
        <w:t>For 120 kHz</w:t>
      </w:r>
      <w:r w:rsidR="00C23366">
        <w:t xml:space="preserve"> PCell and PScell</w:t>
      </w:r>
      <w:r>
        <w:t>, GSCN = {24157 + 6*N – floor((N-2)/6) - 1, N=0:137}.</w:t>
      </w:r>
    </w:p>
    <w:p w14:paraId="2D747959" w14:textId="6D74ABD5" w:rsidR="005C13BD" w:rsidRDefault="005C13BD" w:rsidP="007F3DCA">
      <w:pPr>
        <w:numPr>
          <w:ilvl w:val="0"/>
          <w:numId w:val="27"/>
        </w:numPr>
      </w:pPr>
      <w:r>
        <w:t>For 480 kHz</w:t>
      </w:r>
      <w:r w:rsidR="00C23366">
        <w:t xml:space="preserve"> PCell and PScell</w:t>
      </w:r>
      <w:r>
        <w:t xml:space="preserve">, GSCN = {24180, 24203, 24227, 24250, 24273, 24279, 24303, 24326, 24349, 24373, </w:t>
      </w:r>
      <w:r w:rsidRPr="003862AA">
        <w:t xml:space="preserve">24396, </w:t>
      </w:r>
      <w:r w:rsidRPr="006A5FB9">
        <w:t>24402,</w:t>
      </w:r>
      <w:r w:rsidRPr="003862AA">
        <w:t xml:space="preserve"> 24419, 24425, 24443, 24448, 24466, 24472, 24489, 24495, 24513, 24518, 24536, 24553, 24577, 24600, 24623, 24647, </w:t>
      </w:r>
      <w:r w:rsidRPr="006A5FB9">
        <w:t>24653,</w:t>
      </w:r>
      <w:r w:rsidRPr="003862AA">
        <w:t xml:space="preserve"> 24676, 24699, 24723, 24746, 24769, 24804, 24828, 24851, 24874, 24898, 24927}.</w:t>
      </w:r>
      <w:r>
        <w:tab/>
      </w:r>
    </w:p>
    <w:p w14:paraId="60605B5C" w14:textId="2FF0FDD8" w:rsidR="00FC19CC" w:rsidRDefault="005C13BD" w:rsidP="007F3DCA">
      <w:pPr>
        <w:pStyle w:val="ListParagraph"/>
        <w:numPr>
          <w:ilvl w:val="0"/>
          <w:numId w:val="27"/>
        </w:numPr>
      </w:pPr>
      <w:r>
        <w:t>For 960 kHz, no applicable SS raster entries exist for PCell and PScell.</w:t>
      </w:r>
    </w:p>
    <w:p w14:paraId="438366B8" w14:textId="77777777" w:rsidR="005C13BD" w:rsidRDefault="005C13BD" w:rsidP="000A6FE8">
      <w:pPr>
        <w:spacing w:before="120" w:after="0"/>
        <w:jc w:val="both"/>
      </w:pPr>
    </w:p>
    <w:p w14:paraId="7A3332DA" w14:textId="3315D4CC" w:rsidR="000A6FE8" w:rsidRDefault="000A6FE8" w:rsidP="000A6FE8">
      <w:pPr>
        <w:spacing w:after="0"/>
        <w:jc w:val="both"/>
        <w:rPr>
          <w:b/>
          <w:bCs/>
        </w:rPr>
      </w:pPr>
      <w:r>
        <w:rPr>
          <w:b/>
          <w:bCs/>
        </w:rPr>
        <w:t>= = = = = = = = = = = = = == = =</w:t>
      </w:r>
      <w:r w:rsidR="00BB2B62">
        <w:t xml:space="preserve"> S</w:t>
      </w:r>
      <w:r>
        <w:t>tart</w:t>
      </w:r>
      <w:r w:rsidRPr="00627E02">
        <w:t xml:space="preserve"> of </w:t>
      </w:r>
      <w:r w:rsidR="00BB2B62">
        <w:t>T</w:t>
      </w:r>
      <w:r w:rsidRPr="00627E02">
        <w:t xml:space="preserve">ext </w:t>
      </w:r>
      <w:r w:rsidR="00BB2B62">
        <w:t>P</w:t>
      </w:r>
      <w:r w:rsidRPr="00627E02">
        <w:t>roposal</w:t>
      </w:r>
      <w:r w:rsidR="00BB2B62">
        <w:t xml:space="preserve"> for TS38.104 </w:t>
      </w:r>
      <w:r>
        <w:rPr>
          <w:b/>
          <w:bCs/>
        </w:rPr>
        <w:t>= = = =</w:t>
      </w:r>
      <w:r>
        <w:rPr>
          <w:b/>
          <w:bCs/>
        </w:rPr>
        <w:t xml:space="preserve"> </w:t>
      </w:r>
      <w:r>
        <w:rPr>
          <w:b/>
          <w:bCs/>
        </w:rPr>
        <w:t>= = = = = = = = = = = = = = = = = =</w:t>
      </w:r>
    </w:p>
    <w:p w14:paraId="2CF95138" w14:textId="520F05B4" w:rsidR="005C2F86" w:rsidRPr="006A5FB9" w:rsidRDefault="005C2F86" w:rsidP="005C2F86">
      <w:pPr>
        <w:rPr>
          <w:i/>
          <w:iCs/>
        </w:rPr>
      </w:pPr>
      <w:r w:rsidRPr="006A5FB9">
        <w:rPr>
          <w:i/>
          <w:iCs/>
        </w:rPr>
        <w:t xml:space="preserve">&lt;Unchanged text </w:t>
      </w:r>
      <w:r w:rsidR="00517FE3" w:rsidRPr="006A5FB9">
        <w:rPr>
          <w:i/>
          <w:iCs/>
        </w:rPr>
        <w:t>is</w:t>
      </w:r>
      <w:r w:rsidRPr="006A5FB9">
        <w:rPr>
          <w:i/>
          <w:iCs/>
        </w:rPr>
        <w:t xml:space="preserve"> omitted&gt;</w:t>
      </w:r>
    </w:p>
    <w:p w14:paraId="4AAAE469" w14:textId="77777777" w:rsidR="000A6FE8" w:rsidRPr="00F95B02" w:rsidRDefault="000A6FE8" w:rsidP="000A6FE8">
      <w:pPr>
        <w:pStyle w:val="TH"/>
        <w:rPr>
          <w:rFonts w:eastAsia="Yu Mincho"/>
        </w:rPr>
      </w:pPr>
      <w:r w:rsidRPr="00F95B02">
        <w:rPr>
          <w:rFonts w:eastAsia="Yu Mincho"/>
        </w:rPr>
        <w:lastRenderedPageBreak/>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0A6FE8" w:rsidRPr="00F95B02" w14:paraId="0DD3AEF2" w14:textId="77777777" w:rsidTr="006A5FB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09662A" w14:textId="77777777" w:rsidR="000A6FE8" w:rsidRPr="00F95B02" w:rsidRDefault="000A6FE8" w:rsidP="006A5FB9">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8A120D1" w14:textId="77777777" w:rsidR="000A6FE8" w:rsidRPr="00F95B02" w:rsidRDefault="000A6FE8" w:rsidP="006A5FB9">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7874B74E" w14:textId="77777777" w:rsidR="000A6FE8" w:rsidRPr="00F95B02" w:rsidRDefault="000A6FE8" w:rsidP="006A5FB9">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0A9332F" w14:textId="77777777" w:rsidR="000A6FE8" w:rsidRPr="00F95B02" w:rsidRDefault="000A6FE8" w:rsidP="006A5FB9">
            <w:pPr>
              <w:pStyle w:val="TAH"/>
              <w:rPr>
                <w:rFonts w:eastAsia="Yu Mincho"/>
                <w:vertAlign w:val="subscript"/>
              </w:rPr>
            </w:pPr>
            <w:r w:rsidRPr="00F95B02">
              <w:rPr>
                <w:rFonts w:eastAsia="Yu Mincho"/>
              </w:rPr>
              <w:t>Range of GSCN</w:t>
            </w:r>
          </w:p>
          <w:p w14:paraId="661D51B0" w14:textId="77777777" w:rsidR="000A6FE8" w:rsidRPr="00F95B02" w:rsidRDefault="000A6FE8" w:rsidP="006A5FB9">
            <w:pPr>
              <w:pStyle w:val="TAH"/>
              <w:rPr>
                <w:rFonts w:eastAsia="Yu Mincho"/>
              </w:rPr>
            </w:pPr>
            <w:r w:rsidRPr="00F95B02">
              <w:rPr>
                <w:rFonts w:eastAsia="Yu Mincho"/>
              </w:rPr>
              <w:t>(First – &lt;Step size&gt; – Last)</w:t>
            </w:r>
          </w:p>
        </w:tc>
      </w:tr>
      <w:tr w:rsidR="005C2F86" w:rsidRPr="00F95B02" w14:paraId="1601A5B1" w14:textId="77777777" w:rsidTr="006A5FB9">
        <w:trPr>
          <w:cantSplit/>
          <w:jc w:val="center"/>
        </w:trPr>
        <w:tc>
          <w:tcPr>
            <w:tcW w:w="1951" w:type="dxa"/>
            <w:tcBorders>
              <w:top w:val="single" w:sz="4" w:space="0" w:color="FFFFFF" w:themeColor="background1"/>
              <w:left w:val="single" w:sz="4" w:space="0" w:color="auto"/>
              <w:right w:val="single" w:sz="4" w:space="0" w:color="auto"/>
            </w:tcBorders>
          </w:tcPr>
          <w:p w14:paraId="5EA5C675" w14:textId="205DC64E" w:rsidR="005C2F86" w:rsidRDefault="005C2F86" w:rsidP="006A5FB9">
            <w:pPr>
              <w:pStyle w:val="TAC"/>
            </w:pPr>
            <w:r>
              <w:t>…</w:t>
            </w:r>
          </w:p>
        </w:tc>
        <w:tc>
          <w:tcPr>
            <w:tcW w:w="2165" w:type="dxa"/>
            <w:tcBorders>
              <w:top w:val="single" w:sz="4" w:space="0" w:color="auto"/>
              <w:left w:val="single" w:sz="4" w:space="0" w:color="auto"/>
              <w:bottom w:val="single" w:sz="4" w:space="0" w:color="auto"/>
              <w:right w:val="single" w:sz="4" w:space="0" w:color="auto"/>
            </w:tcBorders>
          </w:tcPr>
          <w:p w14:paraId="18BB652D" w14:textId="56D4039B" w:rsidR="005C2F86" w:rsidRDefault="005C2F86" w:rsidP="006A5FB9">
            <w:pPr>
              <w:pStyle w:val="TAC"/>
            </w:pPr>
            <w:r>
              <w:t>…</w:t>
            </w:r>
          </w:p>
        </w:tc>
        <w:tc>
          <w:tcPr>
            <w:tcW w:w="1827" w:type="dxa"/>
            <w:tcBorders>
              <w:top w:val="single" w:sz="4" w:space="0" w:color="auto"/>
              <w:left w:val="single" w:sz="4" w:space="0" w:color="auto"/>
              <w:bottom w:val="single" w:sz="4" w:space="0" w:color="auto"/>
              <w:right w:val="single" w:sz="4" w:space="0" w:color="auto"/>
            </w:tcBorders>
          </w:tcPr>
          <w:p w14:paraId="68252DB0" w14:textId="60BCDC2E" w:rsidR="005C2F86" w:rsidRDefault="005C2F86" w:rsidP="006A5FB9">
            <w:pPr>
              <w:pStyle w:val="TAC"/>
            </w:pPr>
            <w:r>
              <w:t>…</w:t>
            </w:r>
          </w:p>
        </w:tc>
        <w:tc>
          <w:tcPr>
            <w:tcW w:w="2593" w:type="dxa"/>
            <w:tcBorders>
              <w:top w:val="single" w:sz="4" w:space="0" w:color="auto"/>
              <w:left w:val="single" w:sz="4" w:space="0" w:color="auto"/>
              <w:bottom w:val="single" w:sz="4" w:space="0" w:color="auto"/>
              <w:right w:val="single" w:sz="4" w:space="0" w:color="auto"/>
            </w:tcBorders>
          </w:tcPr>
          <w:p w14:paraId="75569792" w14:textId="0E8E87E0" w:rsidR="005C2F86" w:rsidRPr="00DA6AC4" w:rsidRDefault="005C2F86" w:rsidP="006A5FB9">
            <w:pPr>
              <w:pStyle w:val="TAC"/>
            </w:pPr>
            <w:r>
              <w:t>…</w:t>
            </w:r>
          </w:p>
        </w:tc>
      </w:tr>
      <w:tr w:rsidR="000A6FE8" w:rsidRPr="00F95B02" w14:paraId="4E93FC09" w14:textId="77777777" w:rsidTr="006A5FB9">
        <w:trPr>
          <w:cantSplit/>
          <w:jc w:val="center"/>
        </w:trPr>
        <w:tc>
          <w:tcPr>
            <w:tcW w:w="1951" w:type="dxa"/>
            <w:vMerge w:val="restart"/>
            <w:tcBorders>
              <w:top w:val="single" w:sz="4" w:space="0" w:color="FFFFFF" w:themeColor="background1"/>
              <w:left w:val="single" w:sz="4" w:space="0" w:color="auto"/>
              <w:right w:val="single" w:sz="4" w:space="0" w:color="auto"/>
            </w:tcBorders>
          </w:tcPr>
          <w:p w14:paraId="0CEB43DF" w14:textId="77777777" w:rsidR="000A6FE8" w:rsidRPr="00F95B02" w:rsidRDefault="000A6FE8" w:rsidP="006A5FB9">
            <w:pPr>
              <w:pStyle w:val="TAC"/>
              <w:rPr>
                <w:rFonts w:eastAsia="Yu Mincho"/>
              </w:rPr>
            </w:pPr>
            <w:r>
              <w:t>n263</w:t>
            </w:r>
            <w:r w:rsidRPr="00423CA7">
              <w:rPr>
                <w:vertAlign w:val="superscript"/>
              </w:rPr>
              <w:t>2</w:t>
            </w:r>
          </w:p>
        </w:tc>
        <w:tc>
          <w:tcPr>
            <w:tcW w:w="2165" w:type="dxa"/>
            <w:tcBorders>
              <w:top w:val="single" w:sz="4" w:space="0" w:color="auto"/>
              <w:left w:val="single" w:sz="4" w:space="0" w:color="auto"/>
              <w:bottom w:val="single" w:sz="4" w:space="0" w:color="auto"/>
              <w:right w:val="single" w:sz="4" w:space="0" w:color="auto"/>
            </w:tcBorders>
          </w:tcPr>
          <w:p w14:paraId="38978034" w14:textId="77777777" w:rsidR="000A6FE8" w:rsidRPr="00F95B02" w:rsidRDefault="000A6FE8" w:rsidP="006A5FB9">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271E1B97" w14:textId="77777777" w:rsidR="000A6FE8" w:rsidRPr="00F95B02" w:rsidRDefault="000A6FE8" w:rsidP="006A5FB9">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49153B62" w14:textId="77777777" w:rsidR="000A6FE8" w:rsidRPr="007F3DCA" w:rsidRDefault="000A6FE8" w:rsidP="006A5FB9">
            <w:pPr>
              <w:pStyle w:val="TAC"/>
              <w:rPr>
                <w:rFonts w:cs="Arial"/>
                <w:color w:val="C00000"/>
                <w:u w:val="single"/>
              </w:rPr>
            </w:pPr>
            <w:r w:rsidRPr="007F3DCA">
              <w:rPr>
                <w:color w:val="C00000"/>
                <w:u w:val="single"/>
              </w:rPr>
              <w:t>24153</w:t>
            </w:r>
            <w:r w:rsidRPr="007F3DCA">
              <w:rPr>
                <w:rFonts w:cs="Arial"/>
                <w:color w:val="C00000"/>
                <w:u w:val="single"/>
              </w:rPr>
              <w:t xml:space="preserve"> – &lt;1&gt; – 24960</w:t>
            </w:r>
          </w:p>
        </w:tc>
      </w:tr>
      <w:tr w:rsidR="000A6FE8" w:rsidRPr="00F95B02" w14:paraId="67C67D20" w14:textId="77777777" w:rsidTr="006A5FB9">
        <w:trPr>
          <w:cantSplit/>
          <w:jc w:val="center"/>
        </w:trPr>
        <w:tc>
          <w:tcPr>
            <w:tcW w:w="1951" w:type="dxa"/>
            <w:vMerge/>
            <w:tcBorders>
              <w:left w:val="single" w:sz="4" w:space="0" w:color="auto"/>
              <w:right w:val="single" w:sz="4" w:space="0" w:color="auto"/>
            </w:tcBorders>
            <w:vAlign w:val="center"/>
          </w:tcPr>
          <w:p w14:paraId="1E38D284" w14:textId="77777777" w:rsidR="000A6FE8" w:rsidRPr="00F95B02" w:rsidRDefault="000A6FE8" w:rsidP="006A5FB9">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4F0E55A" w14:textId="77777777" w:rsidR="000A6FE8" w:rsidRPr="00F95B02" w:rsidRDefault="000A6FE8" w:rsidP="006A5FB9">
            <w:pPr>
              <w:pStyle w:val="TAC"/>
            </w:pPr>
            <w:r>
              <w:t>480 kHz</w:t>
            </w:r>
          </w:p>
        </w:tc>
        <w:tc>
          <w:tcPr>
            <w:tcW w:w="1827" w:type="dxa"/>
            <w:tcBorders>
              <w:top w:val="single" w:sz="4" w:space="0" w:color="auto"/>
              <w:left w:val="single" w:sz="4" w:space="0" w:color="auto"/>
              <w:bottom w:val="single" w:sz="4" w:space="0" w:color="auto"/>
              <w:right w:val="single" w:sz="4" w:space="0" w:color="auto"/>
            </w:tcBorders>
          </w:tcPr>
          <w:p w14:paraId="289B678B" w14:textId="77777777" w:rsidR="000A6FE8" w:rsidRPr="00F95B02" w:rsidRDefault="000A6FE8" w:rsidP="006A5FB9">
            <w:pPr>
              <w:pStyle w:val="TAC"/>
            </w:pPr>
            <w:r>
              <w:t>Case F</w:t>
            </w:r>
          </w:p>
        </w:tc>
        <w:tc>
          <w:tcPr>
            <w:tcW w:w="2593" w:type="dxa"/>
            <w:tcBorders>
              <w:top w:val="single" w:sz="4" w:space="0" w:color="auto"/>
              <w:left w:val="single" w:sz="4" w:space="0" w:color="auto"/>
              <w:bottom w:val="single" w:sz="4" w:space="0" w:color="auto"/>
              <w:right w:val="single" w:sz="4" w:space="0" w:color="auto"/>
            </w:tcBorders>
          </w:tcPr>
          <w:p w14:paraId="6CDFFBA9" w14:textId="77777777" w:rsidR="000A6FE8" w:rsidRPr="007F3DCA" w:rsidRDefault="000A6FE8" w:rsidP="006A5FB9">
            <w:pPr>
              <w:pStyle w:val="TAC"/>
              <w:rPr>
                <w:rFonts w:cs="Arial"/>
                <w:color w:val="C00000"/>
                <w:u w:val="single"/>
              </w:rPr>
            </w:pPr>
            <w:r w:rsidRPr="007F3DCA">
              <w:rPr>
                <w:rFonts w:cs="Arial"/>
                <w:color w:val="C00000"/>
                <w:u w:val="single"/>
              </w:rPr>
              <w:t>24155– &lt; 1 &gt; – 24958</w:t>
            </w:r>
          </w:p>
        </w:tc>
      </w:tr>
      <w:tr w:rsidR="000A6FE8" w:rsidRPr="00F95B02" w14:paraId="3D21D338" w14:textId="77777777" w:rsidTr="006A5FB9">
        <w:trPr>
          <w:cantSplit/>
          <w:jc w:val="center"/>
        </w:trPr>
        <w:tc>
          <w:tcPr>
            <w:tcW w:w="1951" w:type="dxa"/>
            <w:vMerge/>
            <w:tcBorders>
              <w:left w:val="single" w:sz="4" w:space="0" w:color="auto"/>
              <w:bottom w:val="single" w:sz="4" w:space="0" w:color="auto"/>
              <w:right w:val="single" w:sz="4" w:space="0" w:color="auto"/>
            </w:tcBorders>
            <w:vAlign w:val="center"/>
          </w:tcPr>
          <w:p w14:paraId="44BB22D8" w14:textId="77777777" w:rsidR="000A6FE8" w:rsidRPr="00F95B02" w:rsidRDefault="000A6FE8" w:rsidP="006A5FB9">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A3499B9" w14:textId="77777777" w:rsidR="000A6FE8" w:rsidRPr="00F95B02" w:rsidRDefault="000A6FE8" w:rsidP="006A5FB9">
            <w:pPr>
              <w:pStyle w:val="TAC"/>
            </w:pPr>
            <w:r>
              <w:t>960 kHz</w:t>
            </w:r>
          </w:p>
        </w:tc>
        <w:tc>
          <w:tcPr>
            <w:tcW w:w="1827" w:type="dxa"/>
            <w:tcBorders>
              <w:top w:val="single" w:sz="4" w:space="0" w:color="auto"/>
              <w:left w:val="single" w:sz="4" w:space="0" w:color="auto"/>
              <w:bottom w:val="single" w:sz="4" w:space="0" w:color="auto"/>
              <w:right w:val="single" w:sz="4" w:space="0" w:color="auto"/>
            </w:tcBorders>
          </w:tcPr>
          <w:p w14:paraId="2EFA4592" w14:textId="77777777" w:rsidR="000A6FE8" w:rsidRPr="00F95B02" w:rsidRDefault="000A6FE8" w:rsidP="006A5FB9">
            <w:pPr>
              <w:pStyle w:val="TAC"/>
            </w:pPr>
            <w:r>
              <w:t>Case G</w:t>
            </w:r>
          </w:p>
        </w:tc>
        <w:tc>
          <w:tcPr>
            <w:tcW w:w="2593" w:type="dxa"/>
            <w:tcBorders>
              <w:top w:val="single" w:sz="4" w:space="0" w:color="auto"/>
              <w:left w:val="single" w:sz="4" w:space="0" w:color="auto"/>
              <w:bottom w:val="single" w:sz="4" w:space="0" w:color="auto"/>
              <w:right w:val="single" w:sz="4" w:space="0" w:color="auto"/>
            </w:tcBorders>
          </w:tcPr>
          <w:p w14:paraId="524BB313" w14:textId="77777777" w:rsidR="000A6FE8" w:rsidRPr="007F3DCA" w:rsidRDefault="000A6FE8" w:rsidP="006A5FB9">
            <w:pPr>
              <w:pStyle w:val="TAC"/>
              <w:rPr>
                <w:rFonts w:cs="Arial"/>
                <w:color w:val="C00000"/>
                <w:u w:val="single"/>
              </w:rPr>
            </w:pPr>
            <w:r w:rsidRPr="007F3DCA">
              <w:rPr>
                <w:rFonts w:cs="Arial"/>
                <w:color w:val="C00000"/>
                <w:u w:val="single"/>
              </w:rPr>
              <w:t>24158– &lt; 1 &gt; – 24954</w:t>
            </w:r>
          </w:p>
        </w:tc>
      </w:tr>
      <w:tr w:rsidR="000A6FE8" w:rsidRPr="00F95B02" w14:paraId="6A4DC050" w14:textId="77777777" w:rsidTr="006A5FB9">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55B0D3B9" w14:textId="77777777" w:rsidR="000A6FE8" w:rsidRDefault="000A6FE8" w:rsidP="006A5FB9">
            <w:pPr>
              <w:pStyle w:val="TAN"/>
            </w:pPr>
            <w:r w:rsidRPr="00C6449B">
              <w:t>NOTE</w:t>
            </w:r>
            <w:r>
              <w:t xml:space="preserve"> 1</w:t>
            </w:r>
            <w:r w:rsidRPr="00C6449B">
              <w:t>:</w:t>
            </w:r>
            <w:r w:rsidRPr="00C6449B">
              <w:tab/>
              <w:t>SS Block pattern is defined in section 4.1 in TS 38.213 [10].</w:t>
            </w:r>
          </w:p>
          <w:p w14:paraId="7BB74BE0" w14:textId="77777777" w:rsidR="000A6FE8" w:rsidRPr="007F3DCA" w:rsidRDefault="000A6FE8" w:rsidP="006A5FB9">
            <w:pPr>
              <w:pStyle w:val="TAN"/>
              <w:keepNext w:val="0"/>
              <w:keepLines w:val="0"/>
              <w:rPr>
                <w:color w:val="C00000"/>
                <w:u w:val="single"/>
              </w:rPr>
            </w:pPr>
            <w:r w:rsidRPr="007F3DCA">
              <w:rPr>
                <w:color w:val="C00000"/>
                <w:u w:val="single"/>
              </w:rPr>
              <w:t>NOTE 2:</w:t>
            </w:r>
            <w:r w:rsidRPr="007F3DCA">
              <w:rPr>
                <w:color w:val="C00000"/>
                <w:u w:val="single"/>
              </w:rPr>
              <w:tab/>
              <w:t>The following GSCN are allowed for Pcell and Scell operation in band n263:</w:t>
            </w:r>
          </w:p>
          <w:p w14:paraId="41E6D140" w14:textId="77777777" w:rsidR="000A6FE8" w:rsidRPr="007F3DCA" w:rsidRDefault="000A6FE8" w:rsidP="006A5FB9">
            <w:pPr>
              <w:pStyle w:val="TAN"/>
              <w:rPr>
                <w:color w:val="C00000"/>
                <w:u w:val="single"/>
              </w:rPr>
            </w:pPr>
            <w:r w:rsidRPr="007F3DCA">
              <w:rPr>
                <w:color w:val="C00000"/>
                <w:u w:val="single"/>
              </w:rPr>
              <w:tab/>
              <w:t>for 120 kHz, GSCN = {24157 + 6*N – floor((N-2)/6) - 1, N=0:137}.</w:t>
            </w:r>
          </w:p>
          <w:p w14:paraId="4EF66E46" w14:textId="77777777" w:rsidR="000A6FE8" w:rsidRPr="007F3DCA" w:rsidRDefault="000A6FE8" w:rsidP="006A5FB9">
            <w:pPr>
              <w:pStyle w:val="TAN"/>
              <w:rPr>
                <w:color w:val="C00000"/>
                <w:u w:val="single"/>
              </w:rPr>
            </w:pPr>
            <w:r w:rsidRPr="007F3DCA">
              <w:rPr>
                <w:color w:val="C00000"/>
                <w:u w:val="single"/>
              </w:rPr>
              <w:tab/>
              <w:t>for 480 kHz, GSCN = {24180, 24203, 24227, 24250, 24273, 24279, 24303, 24326, 24349, 24373, 24396, 24402, 24419, 24425, 24443, 24448, 24466, 24472, 24489, 24495, 24513, 24518, 24536, 24553, 24577, 24600, 24623, 24647, 24653, 24676, 24699, 24723, 24746, 24769, 24804, 24828, 24851, 24874, 24898, 24927}.</w:t>
            </w:r>
            <w:r w:rsidRPr="007F3DCA">
              <w:rPr>
                <w:color w:val="C00000"/>
                <w:u w:val="single"/>
              </w:rPr>
              <w:tab/>
            </w:r>
          </w:p>
          <w:p w14:paraId="5EF14E17" w14:textId="3C46AD37" w:rsidR="000A6FE8" w:rsidRPr="00F95B02" w:rsidRDefault="000A6FE8" w:rsidP="006A5FB9">
            <w:pPr>
              <w:pStyle w:val="TAN"/>
            </w:pPr>
            <w:r w:rsidRPr="007F3DCA">
              <w:rPr>
                <w:color w:val="C00000"/>
                <w:u w:val="single"/>
              </w:rPr>
              <w:t xml:space="preserve">                 for 960 kHz, no applicable SS raster entries exist for PCell and PScell.</w:t>
            </w:r>
          </w:p>
        </w:tc>
      </w:tr>
    </w:tbl>
    <w:p w14:paraId="43D7B5D9" w14:textId="70226A10" w:rsidR="000A6FE8" w:rsidRDefault="000A6FE8" w:rsidP="000A6FE8">
      <w:pPr>
        <w:spacing w:after="0"/>
        <w:jc w:val="both"/>
        <w:rPr>
          <w:b/>
          <w:bCs/>
        </w:rPr>
      </w:pPr>
      <w:r>
        <w:rPr>
          <w:b/>
          <w:bCs/>
        </w:rPr>
        <w:t>= = = = = = = = = = = = = = = = =</w:t>
      </w:r>
      <w:r w:rsidR="00BB2B62">
        <w:rPr>
          <w:b/>
          <w:bCs/>
        </w:rPr>
        <w:t xml:space="preserve"> </w:t>
      </w:r>
      <w:r>
        <w:rPr>
          <w:b/>
          <w:bCs/>
        </w:rPr>
        <w:t>= = =</w:t>
      </w:r>
      <w:r w:rsidR="00BB2B62">
        <w:rPr>
          <w:b/>
          <w:bCs/>
        </w:rPr>
        <w:t xml:space="preserve"> </w:t>
      </w:r>
      <w:r w:rsidR="00BB2B62">
        <w:t>E</w:t>
      </w:r>
      <w:r w:rsidRPr="00C95D1F">
        <w:t xml:space="preserve">nd of </w:t>
      </w:r>
      <w:r w:rsidR="00BB2B62">
        <w:t>T</w:t>
      </w:r>
      <w:r w:rsidRPr="00C95D1F">
        <w:t xml:space="preserve">ext </w:t>
      </w:r>
      <w:r w:rsidR="00BB2B62">
        <w:t>P</w:t>
      </w:r>
      <w:r w:rsidRPr="00C95D1F">
        <w:t>roposal</w:t>
      </w:r>
      <w:r>
        <w:rPr>
          <w:b/>
          <w:bCs/>
        </w:rPr>
        <w:t>= = = = = = = = = = = = = = = = = = = = = = = =</w:t>
      </w:r>
    </w:p>
    <w:p w14:paraId="4568182E" w14:textId="77777777" w:rsidR="000A6FE8" w:rsidRPr="00DD692B" w:rsidRDefault="000A6FE8" w:rsidP="000A6FE8">
      <w:pPr>
        <w:spacing w:after="0"/>
        <w:jc w:val="both"/>
        <w:rPr>
          <w:b/>
          <w:bCs/>
        </w:rPr>
      </w:pPr>
    </w:p>
    <w:p w14:paraId="56ACD11F" w14:textId="77777777" w:rsidR="00027679" w:rsidRDefault="00027679" w:rsidP="00027679">
      <w:pPr>
        <w:pStyle w:val="Heading1"/>
        <w:rPr>
          <w:rFonts w:eastAsia="Batang"/>
        </w:rPr>
      </w:pPr>
      <w:r w:rsidRPr="00F27705">
        <w:rPr>
          <w:rFonts w:eastAsia="Batang"/>
        </w:rPr>
        <w:t>3</w:t>
      </w:r>
      <w:r w:rsidRPr="00F27705">
        <w:rPr>
          <w:rFonts w:eastAsia="Batang"/>
        </w:rPr>
        <w:tab/>
        <w:t>Conclusions</w:t>
      </w:r>
    </w:p>
    <w:p w14:paraId="1B08DAF5" w14:textId="77ED6DE0" w:rsidR="001A2E8A" w:rsidRDefault="001A2E8A" w:rsidP="001932BD">
      <w:pPr>
        <w:overflowPunct/>
        <w:autoSpaceDE/>
        <w:autoSpaceDN/>
        <w:adjustRightInd/>
        <w:spacing w:after="0"/>
        <w:jc w:val="both"/>
        <w:textAlignment w:val="auto"/>
      </w:pPr>
      <w:r>
        <w:t>In this paper, we discussed three channelization proposal</w:t>
      </w:r>
      <w:r w:rsidR="00AC3561">
        <w:t>s</w:t>
      </w:r>
      <w:r>
        <w:t xml:space="preserve"> for FR2-2. The following observations and proposals were made:</w:t>
      </w:r>
    </w:p>
    <w:p w14:paraId="1B712185" w14:textId="77777777" w:rsidR="004639BD" w:rsidRDefault="004639BD" w:rsidP="001932BD">
      <w:pPr>
        <w:overflowPunct/>
        <w:autoSpaceDE/>
        <w:autoSpaceDN/>
        <w:adjustRightInd/>
        <w:spacing w:after="0"/>
        <w:jc w:val="both"/>
        <w:textAlignment w:val="auto"/>
      </w:pPr>
    </w:p>
    <w:p w14:paraId="3DC49669" w14:textId="77777777" w:rsidR="001A2E8A" w:rsidRDefault="001A2E8A" w:rsidP="001A2E8A">
      <w:pPr>
        <w:overflowPunct/>
        <w:autoSpaceDE/>
        <w:autoSpaceDN/>
        <w:adjustRightInd/>
        <w:spacing w:after="0"/>
        <w:textAlignment w:val="auto"/>
      </w:pPr>
    </w:p>
    <w:p w14:paraId="60798F2D" w14:textId="77777777" w:rsidR="008E70FC" w:rsidRPr="00A47DD8" w:rsidRDefault="008E70FC" w:rsidP="008E70FC">
      <w:pPr>
        <w:rPr>
          <w:b/>
        </w:rPr>
      </w:pPr>
      <w:r w:rsidRPr="00A47DD8">
        <w:rPr>
          <w:b/>
        </w:rPr>
        <w:t>Proposal 1:</w:t>
      </w:r>
    </w:p>
    <w:p w14:paraId="3276A27E" w14:textId="77777777" w:rsidR="008E70FC" w:rsidRDefault="008E70FC" w:rsidP="008E70FC">
      <w:pPr>
        <w:pStyle w:val="ListParagraph"/>
        <w:numPr>
          <w:ilvl w:val="0"/>
          <w:numId w:val="27"/>
        </w:numPr>
      </w:pPr>
      <w:r>
        <w:t>for 100 MHz channel bandwidth, N</w:t>
      </w:r>
      <w:r w:rsidRPr="0029633F">
        <w:rPr>
          <w:vertAlign w:val="subscript"/>
        </w:rPr>
        <w:t>REF</w:t>
      </w:r>
      <w:r>
        <w:t xml:space="preserve"> = {</w:t>
      </w:r>
      <w:r w:rsidRPr="001E2F6C">
        <w:t>2564083</w:t>
      </w:r>
      <w:r>
        <w:t xml:space="preserve"> + 1680*N, N = 0:137}</w:t>
      </w:r>
    </w:p>
    <w:p w14:paraId="0C4479E4" w14:textId="77777777" w:rsidR="008E70FC" w:rsidRDefault="008E70FC" w:rsidP="008E70FC">
      <w:pPr>
        <w:pStyle w:val="ListParagraph"/>
        <w:numPr>
          <w:ilvl w:val="0"/>
          <w:numId w:val="27"/>
        </w:numPr>
      </w:pPr>
      <w:r w:rsidRPr="0029633F">
        <w:t xml:space="preserve">for 400 MHz channel bandwidth, </w:t>
      </w:r>
      <w:r>
        <w:t>N</w:t>
      </w:r>
      <w:r w:rsidRPr="0029633F">
        <w:rPr>
          <w:vertAlign w:val="subscript"/>
        </w:rPr>
        <w:t>REF</w:t>
      </w:r>
      <w: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3A04E98F" w14:textId="77777777" w:rsidR="008E70FC" w:rsidRPr="006A5FB9" w:rsidRDefault="008E70FC" w:rsidP="008E70FC">
      <w:pPr>
        <w:pStyle w:val="ListParagraph"/>
        <w:numPr>
          <w:ilvl w:val="0"/>
          <w:numId w:val="27"/>
        </w:numPr>
      </w:pPr>
      <w:r w:rsidRPr="0029633F">
        <w:t>for 800 MHz channel bandwidth, N</w:t>
      </w:r>
      <w:r w:rsidRPr="0029633F">
        <w:rPr>
          <w:vertAlign w:val="subscript"/>
        </w:rPr>
        <w:t>REF</w:t>
      </w:r>
      <w:r w:rsidRPr="0029633F">
        <w:t xml:space="preserve"> = {2575003, 2588443, 2603563, 2617003, 2630443, 2645563, 2659003, 2672443, 2689243, 2702683, 2717803, 2731243, 2744683, 2761483, 2774923, 2788363, 2581723, 2595163, </w:t>
      </w:r>
      <w:r w:rsidRPr="005C13BD">
        <w:t xml:space="preserve">2610283, </w:t>
      </w:r>
      <w:r w:rsidRPr="008E70FC">
        <w:t xml:space="preserve">2623723, </w:t>
      </w:r>
      <w:r w:rsidRPr="006A5FB9">
        <w:t>2638843, 2652283, 2665723, 2682523, 2695963, 2711083, 2724523, 2737963, 2754763, 2768203, 2781643}</w:t>
      </w:r>
    </w:p>
    <w:p w14:paraId="6980E299" w14:textId="77777777" w:rsidR="008E70FC" w:rsidRDefault="008E70FC" w:rsidP="008E70FC">
      <w:pPr>
        <w:pStyle w:val="ListParagraph"/>
        <w:numPr>
          <w:ilvl w:val="0"/>
          <w:numId w:val="27"/>
        </w:numPr>
      </w:pPr>
      <w:r w:rsidRPr="006A5FB9">
        <w:t xml:space="preserve">for 1600 MHz channel bandwidth, </w:t>
      </w:r>
      <w:r>
        <w:t>N</w:t>
      </w:r>
      <w:r w:rsidRPr="0029633F">
        <w:rPr>
          <w:vertAlign w:val="subscript"/>
        </w:rPr>
        <w:t>REF</w:t>
      </w:r>
      <w:r>
        <w:t xml:space="preserve"> = {2581723, 2623723, 2652283, 2695963, 2724523, 2768203, 2610283, 2637163, 2664043, 2753083, 2781643}</w:t>
      </w:r>
    </w:p>
    <w:p w14:paraId="1081E4A5" w14:textId="77777777" w:rsidR="008E70FC" w:rsidRDefault="008E70FC" w:rsidP="008E70FC">
      <w:pPr>
        <w:pStyle w:val="ListParagraph"/>
        <w:numPr>
          <w:ilvl w:val="0"/>
          <w:numId w:val="27"/>
        </w:numPr>
      </w:pPr>
      <w:r w:rsidRPr="0029633F">
        <w:t xml:space="preserve">for 2000 MHz channel bandwidth, </w:t>
      </w:r>
      <w:r>
        <w:t>N</w:t>
      </w:r>
      <w:r w:rsidRPr="0029633F">
        <w:rPr>
          <w:vertAlign w:val="subscript"/>
        </w:rPr>
        <w:t>REF</w:t>
      </w:r>
      <w:r>
        <w:t xml:space="preserve"> = {2585083, 2620363, 2655643, 2692603, 2727883, 2764843}</w:t>
      </w:r>
    </w:p>
    <w:p w14:paraId="126F901B" w14:textId="77777777" w:rsidR="00F13C8A" w:rsidRDefault="00F13C8A" w:rsidP="001A2E8A">
      <w:pPr>
        <w:overflowPunct/>
        <w:autoSpaceDE/>
        <w:autoSpaceDN/>
        <w:adjustRightInd/>
        <w:spacing w:after="0"/>
        <w:textAlignment w:val="auto"/>
      </w:pPr>
    </w:p>
    <w:p w14:paraId="45C7089C" w14:textId="77777777" w:rsidR="008E70FC" w:rsidRPr="00A47DD8" w:rsidRDefault="008E70FC" w:rsidP="008E70FC">
      <w:pPr>
        <w:rPr>
          <w:b/>
        </w:rPr>
      </w:pPr>
      <w:r w:rsidRPr="00A47DD8">
        <w:rPr>
          <w:b/>
        </w:rPr>
        <w:t>Proposal 2:</w:t>
      </w:r>
    </w:p>
    <w:p w14:paraId="7FA21120" w14:textId="77777777" w:rsidR="008E70FC" w:rsidRDefault="008E70FC" w:rsidP="008E70FC">
      <w:pPr>
        <w:numPr>
          <w:ilvl w:val="0"/>
          <w:numId w:val="27"/>
        </w:numPr>
      </w:pPr>
      <w:r>
        <w:t>For 120 kHz PCell and PScell, GSCN = {24157 + 6*N – floor((N-2)/6) - 1, N=0:137}.</w:t>
      </w:r>
    </w:p>
    <w:p w14:paraId="0777EB45" w14:textId="77777777" w:rsidR="008E70FC" w:rsidRDefault="008E70FC" w:rsidP="008E70FC">
      <w:pPr>
        <w:numPr>
          <w:ilvl w:val="0"/>
          <w:numId w:val="27"/>
        </w:numPr>
      </w:pPr>
      <w:r>
        <w:t xml:space="preserve">For 480 kHz PCell and PScell, GSCN = {24180, 24203, 24227, 24250, 24273, 24279, 24303, 24326, 24349, 24373, </w:t>
      </w:r>
      <w:r w:rsidRPr="003862AA">
        <w:t xml:space="preserve">24396, </w:t>
      </w:r>
      <w:r w:rsidRPr="006A5FB9">
        <w:t>24402,</w:t>
      </w:r>
      <w:r w:rsidRPr="003862AA">
        <w:t xml:space="preserve"> 24419, 24425, 24443, 24448, 24466, 24472, 24489, 24495, 24513, 24518, 24536, 24553, 24577, 24600, 24623, 24647, </w:t>
      </w:r>
      <w:r w:rsidRPr="006A5FB9">
        <w:t>24653,</w:t>
      </w:r>
      <w:r w:rsidRPr="003862AA">
        <w:t xml:space="preserve"> 24676, 24699, 24723, 24746, 24769, 24804, 24828, 24851, 24874, 24898, 24927}.</w:t>
      </w:r>
      <w:r>
        <w:tab/>
      </w:r>
    </w:p>
    <w:p w14:paraId="1E89663F" w14:textId="77777777" w:rsidR="008E70FC" w:rsidRDefault="008E70FC" w:rsidP="008E70FC">
      <w:pPr>
        <w:pStyle w:val="ListParagraph"/>
        <w:numPr>
          <w:ilvl w:val="0"/>
          <w:numId w:val="27"/>
        </w:numPr>
      </w:pPr>
      <w:r>
        <w:t>For 960 kHz, no applicable SS raster entries exist for PCell and PScell.</w:t>
      </w:r>
    </w:p>
    <w:bookmarkEnd w:id="0"/>
    <w:p w14:paraId="2D18F38D" w14:textId="77777777" w:rsidR="00D41071" w:rsidRPr="00457F12" w:rsidRDefault="00D41071" w:rsidP="00D41071">
      <w:pPr>
        <w:rPr>
          <w:lang w:val="sv-SE" w:eastAsia="zh-CN"/>
        </w:rPr>
      </w:pPr>
    </w:p>
    <w:p w14:paraId="31442E95" w14:textId="13324780" w:rsidR="00D41071" w:rsidRPr="00457F12" w:rsidRDefault="00D41071" w:rsidP="00D41071">
      <w:pPr>
        <w:pStyle w:val="Heading1"/>
        <w:rPr>
          <w:lang w:val="en-US" w:eastAsia="ja-JP"/>
        </w:rPr>
      </w:pPr>
      <w:r>
        <w:rPr>
          <w:lang w:val="en-US" w:eastAsia="ja-JP"/>
        </w:rPr>
        <w:t xml:space="preserve">4 </w:t>
      </w:r>
      <w:r w:rsidRPr="00457F12">
        <w:rPr>
          <w:lang w:val="en-US" w:eastAsia="ja-JP"/>
        </w:rPr>
        <w:t>References</w:t>
      </w:r>
    </w:p>
    <w:p w14:paraId="1FBBD31D" w14:textId="77777777" w:rsidR="00D41071" w:rsidRPr="00457F12" w:rsidRDefault="00D41071" w:rsidP="00D41071">
      <w:pPr>
        <w:pStyle w:val="ListParagraph"/>
        <w:numPr>
          <w:ilvl w:val="0"/>
          <w:numId w:val="1"/>
        </w:numPr>
        <w:tabs>
          <w:tab w:val="left" w:pos="426"/>
        </w:tabs>
        <w:spacing w:after="0"/>
        <w:jc w:val="both"/>
      </w:pPr>
      <w:r w:rsidRPr="00207664">
        <w:t>R4-2202327</w:t>
      </w:r>
      <w:r>
        <w:t>, “</w:t>
      </w:r>
      <w:r w:rsidRPr="00207664">
        <w:t>Email discussion summary for [101-bis-e][127] NR_ext_to_71GHz_Part_1</w:t>
      </w:r>
      <w:r>
        <w:t>,” Moderator (Intel), RAN4 #101Bis-e, January 2022</w:t>
      </w:r>
    </w:p>
    <w:p w14:paraId="55522043" w14:textId="40725073" w:rsidR="00B65185" w:rsidRDefault="00B65185" w:rsidP="00465E15">
      <w:pPr>
        <w:pStyle w:val="ListParagraph"/>
        <w:numPr>
          <w:ilvl w:val="0"/>
          <w:numId w:val="1"/>
        </w:numPr>
        <w:tabs>
          <w:tab w:val="left" w:pos="426"/>
        </w:tabs>
        <w:spacing w:after="0"/>
        <w:jc w:val="both"/>
      </w:pPr>
      <w:r>
        <w:t>R4-</w:t>
      </w:r>
      <w:r w:rsidR="00AC68D9">
        <w:t>2201924, “</w:t>
      </w:r>
      <w:r w:rsidR="003D2A64" w:rsidRPr="003D2A64">
        <w:t>Views on channelization for 52.6 to 71 GHz</w:t>
      </w:r>
      <w:r w:rsidR="003D2A64">
        <w:t>,” Intel Corporation</w:t>
      </w:r>
      <w:r w:rsidR="00AA244C">
        <w:t xml:space="preserve">, </w:t>
      </w:r>
      <w:r w:rsidR="00AA244C">
        <w:t>RAN4 #101Bis-e, January 2022</w:t>
      </w:r>
    </w:p>
    <w:sectPr w:rsidR="00B65185" w:rsidSect="0063506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60851" w14:textId="77777777" w:rsidR="006D6AE7" w:rsidRDefault="006D6AE7">
      <w:pPr>
        <w:spacing w:after="0"/>
      </w:pPr>
      <w:r>
        <w:separator/>
      </w:r>
    </w:p>
  </w:endnote>
  <w:endnote w:type="continuationSeparator" w:id="0">
    <w:p w14:paraId="1EAA59A8" w14:textId="77777777" w:rsidR="006D6AE7" w:rsidRDefault="006D6AE7">
      <w:pPr>
        <w:spacing w:after="0"/>
      </w:pPr>
      <w:r>
        <w:continuationSeparator/>
      </w:r>
    </w:p>
  </w:endnote>
  <w:endnote w:type="continuationNotice" w:id="1">
    <w:p w14:paraId="5A1B19E8" w14:textId="77777777" w:rsidR="006D6AE7" w:rsidRDefault="006D6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CA0E6" w14:textId="77777777" w:rsidR="0091646D" w:rsidRDefault="0091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52D14" w14:textId="77777777" w:rsidR="0091646D" w:rsidRDefault="0091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5E49" w14:textId="77777777" w:rsidR="006D6AE7" w:rsidRDefault="006D6AE7">
      <w:pPr>
        <w:spacing w:after="0"/>
      </w:pPr>
      <w:r>
        <w:separator/>
      </w:r>
    </w:p>
  </w:footnote>
  <w:footnote w:type="continuationSeparator" w:id="0">
    <w:p w14:paraId="18E44568" w14:textId="77777777" w:rsidR="006D6AE7" w:rsidRDefault="006D6AE7">
      <w:pPr>
        <w:spacing w:after="0"/>
      </w:pPr>
      <w:r>
        <w:continuationSeparator/>
      </w:r>
    </w:p>
  </w:footnote>
  <w:footnote w:type="continuationNotice" w:id="1">
    <w:p w14:paraId="35DFA1D2" w14:textId="77777777" w:rsidR="006D6AE7" w:rsidRDefault="006D6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11F7" w14:textId="77777777" w:rsidR="0091646D" w:rsidRDefault="009164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B4006" w14:textId="77777777" w:rsidR="0091646D" w:rsidRDefault="00916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BC732" w14:textId="77777777" w:rsidR="0091646D" w:rsidRDefault="00916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D6C72"/>
    <w:multiLevelType w:val="hybridMultilevel"/>
    <w:tmpl w:val="438EF11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C4783"/>
    <w:multiLevelType w:val="hybridMultilevel"/>
    <w:tmpl w:val="573030FA"/>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AE53FE"/>
    <w:multiLevelType w:val="hybridMultilevel"/>
    <w:tmpl w:val="18D6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B7E04"/>
    <w:multiLevelType w:val="hybridMultilevel"/>
    <w:tmpl w:val="E648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074319"/>
    <w:multiLevelType w:val="hybridMultilevel"/>
    <w:tmpl w:val="46F241FC"/>
    <w:lvl w:ilvl="0" w:tplc="F4260C9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41A6E"/>
    <w:multiLevelType w:val="hybridMultilevel"/>
    <w:tmpl w:val="4784F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7"/>
  </w:num>
  <w:num w:numId="4">
    <w:abstractNumId w:val="6"/>
  </w:num>
  <w:num w:numId="5">
    <w:abstractNumId w:val="10"/>
  </w:num>
  <w:num w:numId="6">
    <w:abstractNumId w:val="21"/>
  </w:num>
  <w:num w:numId="7">
    <w:abstractNumId w:val="3"/>
  </w:num>
  <w:num w:numId="8">
    <w:abstractNumId w:val="1"/>
  </w:num>
  <w:num w:numId="9">
    <w:abstractNumId w:val="26"/>
  </w:num>
  <w:num w:numId="10">
    <w:abstractNumId w:val="23"/>
  </w:num>
  <w:num w:numId="11">
    <w:abstractNumId w:val="8"/>
  </w:num>
  <w:num w:numId="12">
    <w:abstractNumId w:val="13"/>
  </w:num>
  <w:num w:numId="13">
    <w:abstractNumId w:val="11"/>
  </w:num>
  <w:num w:numId="14">
    <w:abstractNumId w:val="24"/>
  </w:num>
  <w:num w:numId="15">
    <w:abstractNumId w:val="5"/>
  </w:num>
  <w:num w:numId="16">
    <w:abstractNumId w:val="15"/>
  </w:num>
  <w:num w:numId="17">
    <w:abstractNumId w:val="4"/>
  </w:num>
  <w:num w:numId="18">
    <w:abstractNumId w:val="7"/>
  </w:num>
  <w:num w:numId="19">
    <w:abstractNumId w:val="25"/>
  </w:num>
  <w:num w:numId="20">
    <w:abstractNumId w:val="2"/>
  </w:num>
  <w:num w:numId="21">
    <w:abstractNumId w:val="12"/>
  </w:num>
  <w:num w:numId="22">
    <w:abstractNumId w:val="19"/>
  </w:num>
  <w:num w:numId="23">
    <w:abstractNumId w:val="16"/>
  </w:num>
  <w:num w:numId="24">
    <w:abstractNumId w:val="20"/>
  </w:num>
  <w:num w:numId="25">
    <w:abstractNumId w:val="9"/>
  </w:num>
  <w:num w:numId="26">
    <w:abstractNumId w:val="18"/>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wNzE2tDAzMrQwtzBT0lEKTi0uzszPAykwqQUARGQQkywAAAA="/>
  </w:docVars>
  <w:rsids>
    <w:rsidRoot w:val="00027679"/>
    <w:rsid w:val="00001FC2"/>
    <w:rsid w:val="00003420"/>
    <w:rsid w:val="00003A66"/>
    <w:rsid w:val="000122FD"/>
    <w:rsid w:val="0001237D"/>
    <w:rsid w:val="00012B40"/>
    <w:rsid w:val="0001394A"/>
    <w:rsid w:val="00014F9C"/>
    <w:rsid w:val="00015294"/>
    <w:rsid w:val="00020590"/>
    <w:rsid w:val="000207AA"/>
    <w:rsid w:val="00020D19"/>
    <w:rsid w:val="00022831"/>
    <w:rsid w:val="0002312D"/>
    <w:rsid w:val="00023935"/>
    <w:rsid w:val="000268F9"/>
    <w:rsid w:val="00027679"/>
    <w:rsid w:val="000279EF"/>
    <w:rsid w:val="00030314"/>
    <w:rsid w:val="00030C6B"/>
    <w:rsid w:val="00030DF7"/>
    <w:rsid w:val="00031A7A"/>
    <w:rsid w:val="00034D91"/>
    <w:rsid w:val="000350F1"/>
    <w:rsid w:val="000356FB"/>
    <w:rsid w:val="000414A8"/>
    <w:rsid w:val="00041C21"/>
    <w:rsid w:val="00042799"/>
    <w:rsid w:val="0004597D"/>
    <w:rsid w:val="00050E79"/>
    <w:rsid w:val="000516CC"/>
    <w:rsid w:val="00053024"/>
    <w:rsid w:val="00057563"/>
    <w:rsid w:val="00060996"/>
    <w:rsid w:val="00063830"/>
    <w:rsid w:val="00065FAC"/>
    <w:rsid w:val="000675B1"/>
    <w:rsid w:val="00072A46"/>
    <w:rsid w:val="000732F8"/>
    <w:rsid w:val="00074926"/>
    <w:rsid w:val="00077EE4"/>
    <w:rsid w:val="0008047F"/>
    <w:rsid w:val="00081B0B"/>
    <w:rsid w:val="00085290"/>
    <w:rsid w:val="00087A03"/>
    <w:rsid w:val="00087C7F"/>
    <w:rsid w:val="00090E41"/>
    <w:rsid w:val="000926E2"/>
    <w:rsid w:val="00093E01"/>
    <w:rsid w:val="00096A70"/>
    <w:rsid w:val="000A1466"/>
    <w:rsid w:val="000A1DB0"/>
    <w:rsid w:val="000A630C"/>
    <w:rsid w:val="000A6FE8"/>
    <w:rsid w:val="000A7874"/>
    <w:rsid w:val="000B115E"/>
    <w:rsid w:val="000B1E9E"/>
    <w:rsid w:val="000B2421"/>
    <w:rsid w:val="000B2AFB"/>
    <w:rsid w:val="000B34D3"/>
    <w:rsid w:val="000B4B14"/>
    <w:rsid w:val="000B5B24"/>
    <w:rsid w:val="000B6CB8"/>
    <w:rsid w:val="000B6F92"/>
    <w:rsid w:val="000B7961"/>
    <w:rsid w:val="000C1C38"/>
    <w:rsid w:val="000C62A0"/>
    <w:rsid w:val="000C6520"/>
    <w:rsid w:val="000D0196"/>
    <w:rsid w:val="000D44F2"/>
    <w:rsid w:val="000D568F"/>
    <w:rsid w:val="000D693C"/>
    <w:rsid w:val="000E102A"/>
    <w:rsid w:val="000E113D"/>
    <w:rsid w:val="000E2155"/>
    <w:rsid w:val="000E32FD"/>
    <w:rsid w:val="000E47B4"/>
    <w:rsid w:val="000E5CBF"/>
    <w:rsid w:val="000F07DF"/>
    <w:rsid w:val="000F104C"/>
    <w:rsid w:val="000F409D"/>
    <w:rsid w:val="000F42CE"/>
    <w:rsid w:val="000F48D2"/>
    <w:rsid w:val="000F6097"/>
    <w:rsid w:val="000F643F"/>
    <w:rsid w:val="000F744F"/>
    <w:rsid w:val="000F7A04"/>
    <w:rsid w:val="00100ECC"/>
    <w:rsid w:val="00101409"/>
    <w:rsid w:val="00104869"/>
    <w:rsid w:val="00104945"/>
    <w:rsid w:val="00104A1D"/>
    <w:rsid w:val="00110A3F"/>
    <w:rsid w:val="00113E6C"/>
    <w:rsid w:val="00115096"/>
    <w:rsid w:val="001157B3"/>
    <w:rsid w:val="00117315"/>
    <w:rsid w:val="001216C0"/>
    <w:rsid w:val="0012250D"/>
    <w:rsid w:val="001225F6"/>
    <w:rsid w:val="001234AD"/>
    <w:rsid w:val="00123A7D"/>
    <w:rsid w:val="001243D8"/>
    <w:rsid w:val="001278A1"/>
    <w:rsid w:val="00127CF2"/>
    <w:rsid w:val="00130A5B"/>
    <w:rsid w:val="00131270"/>
    <w:rsid w:val="001401F7"/>
    <w:rsid w:val="00141403"/>
    <w:rsid w:val="00144C49"/>
    <w:rsid w:val="00150452"/>
    <w:rsid w:val="00151392"/>
    <w:rsid w:val="00153508"/>
    <w:rsid w:val="00155218"/>
    <w:rsid w:val="001554A3"/>
    <w:rsid w:val="00155607"/>
    <w:rsid w:val="00156351"/>
    <w:rsid w:val="00156A6E"/>
    <w:rsid w:val="0015764D"/>
    <w:rsid w:val="00161DE2"/>
    <w:rsid w:val="00165388"/>
    <w:rsid w:val="00166C53"/>
    <w:rsid w:val="00170991"/>
    <w:rsid w:val="00180A86"/>
    <w:rsid w:val="001818CF"/>
    <w:rsid w:val="001857FF"/>
    <w:rsid w:val="00192FE9"/>
    <w:rsid w:val="001932BD"/>
    <w:rsid w:val="00194CA0"/>
    <w:rsid w:val="00197ACD"/>
    <w:rsid w:val="001A1874"/>
    <w:rsid w:val="001A2E8A"/>
    <w:rsid w:val="001A5F29"/>
    <w:rsid w:val="001A66D9"/>
    <w:rsid w:val="001A7022"/>
    <w:rsid w:val="001B1302"/>
    <w:rsid w:val="001B152A"/>
    <w:rsid w:val="001B68BE"/>
    <w:rsid w:val="001B6949"/>
    <w:rsid w:val="001C0566"/>
    <w:rsid w:val="001C1A36"/>
    <w:rsid w:val="001C2CA8"/>
    <w:rsid w:val="001C5525"/>
    <w:rsid w:val="001C69DA"/>
    <w:rsid w:val="001D00F4"/>
    <w:rsid w:val="001D06DD"/>
    <w:rsid w:val="001D175B"/>
    <w:rsid w:val="001D2FC9"/>
    <w:rsid w:val="001D4C1D"/>
    <w:rsid w:val="001D7DFE"/>
    <w:rsid w:val="001E53DD"/>
    <w:rsid w:val="001E58DA"/>
    <w:rsid w:val="001E7D93"/>
    <w:rsid w:val="001F1B37"/>
    <w:rsid w:val="001F2746"/>
    <w:rsid w:val="001F3C7E"/>
    <w:rsid w:val="001F40AA"/>
    <w:rsid w:val="001F5238"/>
    <w:rsid w:val="001F58E9"/>
    <w:rsid w:val="001F5E58"/>
    <w:rsid w:val="001F6788"/>
    <w:rsid w:val="001F67B4"/>
    <w:rsid w:val="001F7DC2"/>
    <w:rsid w:val="00200A89"/>
    <w:rsid w:val="002017AB"/>
    <w:rsid w:val="0020398B"/>
    <w:rsid w:val="00204D92"/>
    <w:rsid w:val="00205A38"/>
    <w:rsid w:val="00214506"/>
    <w:rsid w:val="00214557"/>
    <w:rsid w:val="002178E8"/>
    <w:rsid w:val="00221720"/>
    <w:rsid w:val="00223362"/>
    <w:rsid w:val="00224397"/>
    <w:rsid w:val="00224B4E"/>
    <w:rsid w:val="00226936"/>
    <w:rsid w:val="00227B20"/>
    <w:rsid w:val="00227B9D"/>
    <w:rsid w:val="00227D3D"/>
    <w:rsid w:val="00232F68"/>
    <w:rsid w:val="002350AC"/>
    <w:rsid w:val="002355CD"/>
    <w:rsid w:val="00236EB2"/>
    <w:rsid w:val="0024072A"/>
    <w:rsid w:val="002421CA"/>
    <w:rsid w:val="00244586"/>
    <w:rsid w:val="00244C9E"/>
    <w:rsid w:val="002453BE"/>
    <w:rsid w:val="0024785A"/>
    <w:rsid w:val="00250302"/>
    <w:rsid w:val="00250B5A"/>
    <w:rsid w:val="002520FD"/>
    <w:rsid w:val="002546C1"/>
    <w:rsid w:val="00256FF7"/>
    <w:rsid w:val="00257AA8"/>
    <w:rsid w:val="00262480"/>
    <w:rsid w:val="00264AC0"/>
    <w:rsid w:val="00265979"/>
    <w:rsid w:val="00265E9D"/>
    <w:rsid w:val="00267C16"/>
    <w:rsid w:val="002736F8"/>
    <w:rsid w:val="002768BD"/>
    <w:rsid w:val="00285605"/>
    <w:rsid w:val="00287826"/>
    <w:rsid w:val="0029324F"/>
    <w:rsid w:val="00293D34"/>
    <w:rsid w:val="00294C86"/>
    <w:rsid w:val="002951D2"/>
    <w:rsid w:val="002958A9"/>
    <w:rsid w:val="0029633F"/>
    <w:rsid w:val="00296CC1"/>
    <w:rsid w:val="002A643F"/>
    <w:rsid w:val="002B0667"/>
    <w:rsid w:val="002B0E9C"/>
    <w:rsid w:val="002B1350"/>
    <w:rsid w:val="002B1734"/>
    <w:rsid w:val="002B1C10"/>
    <w:rsid w:val="002B1E69"/>
    <w:rsid w:val="002B2981"/>
    <w:rsid w:val="002C2467"/>
    <w:rsid w:val="002C2C14"/>
    <w:rsid w:val="002C32EC"/>
    <w:rsid w:val="002C3E4F"/>
    <w:rsid w:val="002C3EB1"/>
    <w:rsid w:val="002C6E65"/>
    <w:rsid w:val="002D1086"/>
    <w:rsid w:val="002D187A"/>
    <w:rsid w:val="002D66A4"/>
    <w:rsid w:val="002F15AF"/>
    <w:rsid w:val="002F3969"/>
    <w:rsid w:val="002F7248"/>
    <w:rsid w:val="00300054"/>
    <w:rsid w:val="00301752"/>
    <w:rsid w:val="0030346C"/>
    <w:rsid w:val="0030521D"/>
    <w:rsid w:val="003057D6"/>
    <w:rsid w:val="00305FD2"/>
    <w:rsid w:val="003111A6"/>
    <w:rsid w:val="00312EAA"/>
    <w:rsid w:val="00316ED3"/>
    <w:rsid w:val="00317380"/>
    <w:rsid w:val="003232A4"/>
    <w:rsid w:val="00326358"/>
    <w:rsid w:val="00327A40"/>
    <w:rsid w:val="0033198B"/>
    <w:rsid w:val="00332DF5"/>
    <w:rsid w:val="00333166"/>
    <w:rsid w:val="0033471E"/>
    <w:rsid w:val="00335240"/>
    <w:rsid w:val="00336E30"/>
    <w:rsid w:val="00341D33"/>
    <w:rsid w:val="003423CA"/>
    <w:rsid w:val="00342748"/>
    <w:rsid w:val="00343562"/>
    <w:rsid w:val="00343F22"/>
    <w:rsid w:val="00344DC2"/>
    <w:rsid w:val="0034511E"/>
    <w:rsid w:val="00346C92"/>
    <w:rsid w:val="003546CB"/>
    <w:rsid w:val="00355A9D"/>
    <w:rsid w:val="00355B61"/>
    <w:rsid w:val="00355FB3"/>
    <w:rsid w:val="00360204"/>
    <w:rsid w:val="00361E60"/>
    <w:rsid w:val="00361FCD"/>
    <w:rsid w:val="00362370"/>
    <w:rsid w:val="00362DEE"/>
    <w:rsid w:val="0036309C"/>
    <w:rsid w:val="00365555"/>
    <w:rsid w:val="0036622E"/>
    <w:rsid w:val="00370A6C"/>
    <w:rsid w:val="0037434B"/>
    <w:rsid w:val="00374607"/>
    <w:rsid w:val="0038088C"/>
    <w:rsid w:val="003860E7"/>
    <w:rsid w:val="003862AA"/>
    <w:rsid w:val="0038734F"/>
    <w:rsid w:val="00387BD2"/>
    <w:rsid w:val="00391A81"/>
    <w:rsid w:val="0039304A"/>
    <w:rsid w:val="003945B6"/>
    <w:rsid w:val="003A1131"/>
    <w:rsid w:val="003A291D"/>
    <w:rsid w:val="003A48AC"/>
    <w:rsid w:val="003A63D2"/>
    <w:rsid w:val="003B2752"/>
    <w:rsid w:val="003B2F03"/>
    <w:rsid w:val="003B4391"/>
    <w:rsid w:val="003B67DA"/>
    <w:rsid w:val="003B6F7C"/>
    <w:rsid w:val="003B76AC"/>
    <w:rsid w:val="003C08D1"/>
    <w:rsid w:val="003C0D4A"/>
    <w:rsid w:val="003C346A"/>
    <w:rsid w:val="003C4AC2"/>
    <w:rsid w:val="003C535C"/>
    <w:rsid w:val="003C68FA"/>
    <w:rsid w:val="003C77C7"/>
    <w:rsid w:val="003D059C"/>
    <w:rsid w:val="003D1660"/>
    <w:rsid w:val="003D2A64"/>
    <w:rsid w:val="003D38AA"/>
    <w:rsid w:val="003D3B32"/>
    <w:rsid w:val="003D6721"/>
    <w:rsid w:val="003E07C9"/>
    <w:rsid w:val="003E09FD"/>
    <w:rsid w:val="003E2ECC"/>
    <w:rsid w:val="003F05EF"/>
    <w:rsid w:val="003F3C58"/>
    <w:rsid w:val="003F67D7"/>
    <w:rsid w:val="00404A30"/>
    <w:rsid w:val="00404B99"/>
    <w:rsid w:val="00405BA1"/>
    <w:rsid w:val="004074D3"/>
    <w:rsid w:val="00410D43"/>
    <w:rsid w:val="00410F80"/>
    <w:rsid w:val="004113C4"/>
    <w:rsid w:val="004116DA"/>
    <w:rsid w:val="004145ED"/>
    <w:rsid w:val="00420DA8"/>
    <w:rsid w:val="00423B09"/>
    <w:rsid w:val="00423E09"/>
    <w:rsid w:val="00426E39"/>
    <w:rsid w:val="00433D75"/>
    <w:rsid w:val="00436F5E"/>
    <w:rsid w:val="004371AB"/>
    <w:rsid w:val="00440CDB"/>
    <w:rsid w:val="00441B47"/>
    <w:rsid w:val="0044276D"/>
    <w:rsid w:val="00447013"/>
    <w:rsid w:val="00447DFB"/>
    <w:rsid w:val="00451679"/>
    <w:rsid w:val="00453463"/>
    <w:rsid w:val="004538E1"/>
    <w:rsid w:val="004559D6"/>
    <w:rsid w:val="00455EE1"/>
    <w:rsid w:val="0045727B"/>
    <w:rsid w:val="004604BF"/>
    <w:rsid w:val="004639BD"/>
    <w:rsid w:val="004645C5"/>
    <w:rsid w:val="00465357"/>
    <w:rsid w:val="00465E15"/>
    <w:rsid w:val="00467661"/>
    <w:rsid w:val="00470CEC"/>
    <w:rsid w:val="00472BFF"/>
    <w:rsid w:val="00472F64"/>
    <w:rsid w:val="0047420E"/>
    <w:rsid w:val="00474639"/>
    <w:rsid w:val="004821CA"/>
    <w:rsid w:val="004823C5"/>
    <w:rsid w:val="00482F6B"/>
    <w:rsid w:val="00485B88"/>
    <w:rsid w:val="00490C0C"/>
    <w:rsid w:val="004913B6"/>
    <w:rsid w:val="004917CE"/>
    <w:rsid w:val="004928AE"/>
    <w:rsid w:val="0049338C"/>
    <w:rsid w:val="00494B02"/>
    <w:rsid w:val="0049579E"/>
    <w:rsid w:val="00495A60"/>
    <w:rsid w:val="004967AA"/>
    <w:rsid w:val="004A0B11"/>
    <w:rsid w:val="004A112A"/>
    <w:rsid w:val="004A1AE2"/>
    <w:rsid w:val="004B102C"/>
    <w:rsid w:val="004B10FB"/>
    <w:rsid w:val="004B4304"/>
    <w:rsid w:val="004B5B8D"/>
    <w:rsid w:val="004B768B"/>
    <w:rsid w:val="004C0DEA"/>
    <w:rsid w:val="004C27D4"/>
    <w:rsid w:val="004C34D1"/>
    <w:rsid w:val="004C632A"/>
    <w:rsid w:val="004D12D1"/>
    <w:rsid w:val="004D6EEF"/>
    <w:rsid w:val="004D6F97"/>
    <w:rsid w:val="004E0BED"/>
    <w:rsid w:val="004E31C6"/>
    <w:rsid w:val="004E36D8"/>
    <w:rsid w:val="004E48B2"/>
    <w:rsid w:val="004E7492"/>
    <w:rsid w:val="004F35BE"/>
    <w:rsid w:val="004F4CD7"/>
    <w:rsid w:val="004F6784"/>
    <w:rsid w:val="004F744B"/>
    <w:rsid w:val="004F7840"/>
    <w:rsid w:val="005000DD"/>
    <w:rsid w:val="00500523"/>
    <w:rsid w:val="0051002C"/>
    <w:rsid w:val="00510304"/>
    <w:rsid w:val="00512B14"/>
    <w:rsid w:val="005167E5"/>
    <w:rsid w:val="00516F15"/>
    <w:rsid w:val="00517C8F"/>
    <w:rsid w:val="00517FE3"/>
    <w:rsid w:val="00520591"/>
    <w:rsid w:val="00520B1A"/>
    <w:rsid w:val="00524714"/>
    <w:rsid w:val="005248CC"/>
    <w:rsid w:val="00524FD2"/>
    <w:rsid w:val="0052551F"/>
    <w:rsid w:val="0052788E"/>
    <w:rsid w:val="005309EF"/>
    <w:rsid w:val="00530BB8"/>
    <w:rsid w:val="00533D2E"/>
    <w:rsid w:val="005360D4"/>
    <w:rsid w:val="00542788"/>
    <w:rsid w:val="00547B05"/>
    <w:rsid w:val="00553E95"/>
    <w:rsid w:val="0055788D"/>
    <w:rsid w:val="005610F7"/>
    <w:rsid w:val="00562329"/>
    <w:rsid w:val="0056496A"/>
    <w:rsid w:val="0056678E"/>
    <w:rsid w:val="00567987"/>
    <w:rsid w:val="00567BA9"/>
    <w:rsid w:val="00570DC3"/>
    <w:rsid w:val="00571C7F"/>
    <w:rsid w:val="00573B94"/>
    <w:rsid w:val="00573D3D"/>
    <w:rsid w:val="00574CF6"/>
    <w:rsid w:val="0057578C"/>
    <w:rsid w:val="00576107"/>
    <w:rsid w:val="00576230"/>
    <w:rsid w:val="00580E2F"/>
    <w:rsid w:val="005813D2"/>
    <w:rsid w:val="00590146"/>
    <w:rsid w:val="00593E5D"/>
    <w:rsid w:val="00594084"/>
    <w:rsid w:val="00595774"/>
    <w:rsid w:val="0059619D"/>
    <w:rsid w:val="0059746F"/>
    <w:rsid w:val="005A2CBE"/>
    <w:rsid w:val="005A373E"/>
    <w:rsid w:val="005B0796"/>
    <w:rsid w:val="005B11CB"/>
    <w:rsid w:val="005B55CE"/>
    <w:rsid w:val="005C13BD"/>
    <w:rsid w:val="005C2860"/>
    <w:rsid w:val="005C2F86"/>
    <w:rsid w:val="005C39DA"/>
    <w:rsid w:val="005C51CB"/>
    <w:rsid w:val="005D1EB2"/>
    <w:rsid w:val="005D1EBD"/>
    <w:rsid w:val="005D27CF"/>
    <w:rsid w:val="005D50EE"/>
    <w:rsid w:val="005D6755"/>
    <w:rsid w:val="005D6C31"/>
    <w:rsid w:val="005E0BC9"/>
    <w:rsid w:val="005E284A"/>
    <w:rsid w:val="005E3C76"/>
    <w:rsid w:val="005E49E7"/>
    <w:rsid w:val="005E567A"/>
    <w:rsid w:val="005E742A"/>
    <w:rsid w:val="005F2C44"/>
    <w:rsid w:val="005F3F66"/>
    <w:rsid w:val="005F47D2"/>
    <w:rsid w:val="005F6416"/>
    <w:rsid w:val="006000F7"/>
    <w:rsid w:val="00602AA4"/>
    <w:rsid w:val="006034F1"/>
    <w:rsid w:val="00603CB3"/>
    <w:rsid w:val="00612D1E"/>
    <w:rsid w:val="00612F6F"/>
    <w:rsid w:val="0061458C"/>
    <w:rsid w:val="006159C2"/>
    <w:rsid w:val="00615D3C"/>
    <w:rsid w:val="0061678B"/>
    <w:rsid w:val="006200E0"/>
    <w:rsid w:val="0062176E"/>
    <w:rsid w:val="006222A8"/>
    <w:rsid w:val="00624D61"/>
    <w:rsid w:val="00627BA9"/>
    <w:rsid w:val="006307C6"/>
    <w:rsid w:val="00630E9D"/>
    <w:rsid w:val="00631936"/>
    <w:rsid w:val="00632419"/>
    <w:rsid w:val="0063506B"/>
    <w:rsid w:val="00635AFB"/>
    <w:rsid w:val="006401E9"/>
    <w:rsid w:val="006405C7"/>
    <w:rsid w:val="00642165"/>
    <w:rsid w:val="00643109"/>
    <w:rsid w:val="006431BB"/>
    <w:rsid w:val="00645F35"/>
    <w:rsid w:val="006478EE"/>
    <w:rsid w:val="00651198"/>
    <w:rsid w:val="00653B83"/>
    <w:rsid w:val="00653F3A"/>
    <w:rsid w:val="00657A3F"/>
    <w:rsid w:val="00660B8D"/>
    <w:rsid w:val="006622BD"/>
    <w:rsid w:val="00664076"/>
    <w:rsid w:val="00670665"/>
    <w:rsid w:val="00671AF9"/>
    <w:rsid w:val="006729E1"/>
    <w:rsid w:val="006733EB"/>
    <w:rsid w:val="00674926"/>
    <w:rsid w:val="006804CC"/>
    <w:rsid w:val="0068662D"/>
    <w:rsid w:val="00686999"/>
    <w:rsid w:val="006914D2"/>
    <w:rsid w:val="006931DA"/>
    <w:rsid w:val="006950C7"/>
    <w:rsid w:val="00695A7A"/>
    <w:rsid w:val="00695D5E"/>
    <w:rsid w:val="006A3FAB"/>
    <w:rsid w:val="006A44A4"/>
    <w:rsid w:val="006A46BF"/>
    <w:rsid w:val="006A47C0"/>
    <w:rsid w:val="006A769D"/>
    <w:rsid w:val="006B0319"/>
    <w:rsid w:val="006B151E"/>
    <w:rsid w:val="006B5EAC"/>
    <w:rsid w:val="006C277D"/>
    <w:rsid w:val="006C38D0"/>
    <w:rsid w:val="006C75BE"/>
    <w:rsid w:val="006D2118"/>
    <w:rsid w:val="006D2E7D"/>
    <w:rsid w:val="006D55C5"/>
    <w:rsid w:val="006D5BC9"/>
    <w:rsid w:val="006D5D0B"/>
    <w:rsid w:val="006D6AE7"/>
    <w:rsid w:val="006D6BA5"/>
    <w:rsid w:val="006D6C91"/>
    <w:rsid w:val="006E24BF"/>
    <w:rsid w:val="006E2CD4"/>
    <w:rsid w:val="006E4E09"/>
    <w:rsid w:val="006E623E"/>
    <w:rsid w:val="006E7210"/>
    <w:rsid w:val="006E76DD"/>
    <w:rsid w:val="006F10A0"/>
    <w:rsid w:val="0070007F"/>
    <w:rsid w:val="007028C6"/>
    <w:rsid w:val="00704112"/>
    <w:rsid w:val="00706D2E"/>
    <w:rsid w:val="00711179"/>
    <w:rsid w:val="00712123"/>
    <w:rsid w:val="00713A00"/>
    <w:rsid w:val="0071473C"/>
    <w:rsid w:val="007156EC"/>
    <w:rsid w:val="00716B2A"/>
    <w:rsid w:val="00717016"/>
    <w:rsid w:val="007200CE"/>
    <w:rsid w:val="00722310"/>
    <w:rsid w:val="0072326E"/>
    <w:rsid w:val="00723F98"/>
    <w:rsid w:val="0072544F"/>
    <w:rsid w:val="0073354E"/>
    <w:rsid w:val="007350B0"/>
    <w:rsid w:val="00736371"/>
    <w:rsid w:val="007412AC"/>
    <w:rsid w:val="0074306B"/>
    <w:rsid w:val="007436CC"/>
    <w:rsid w:val="00746DE3"/>
    <w:rsid w:val="00750572"/>
    <w:rsid w:val="0075250E"/>
    <w:rsid w:val="00753044"/>
    <w:rsid w:val="0075416E"/>
    <w:rsid w:val="00755708"/>
    <w:rsid w:val="00756916"/>
    <w:rsid w:val="007611FC"/>
    <w:rsid w:val="0076397B"/>
    <w:rsid w:val="00763DE5"/>
    <w:rsid w:val="00764270"/>
    <w:rsid w:val="00767B7B"/>
    <w:rsid w:val="00771360"/>
    <w:rsid w:val="00772811"/>
    <w:rsid w:val="00774E17"/>
    <w:rsid w:val="007751EF"/>
    <w:rsid w:val="0077726B"/>
    <w:rsid w:val="00781432"/>
    <w:rsid w:val="0078292D"/>
    <w:rsid w:val="007854E3"/>
    <w:rsid w:val="00787785"/>
    <w:rsid w:val="00790EB3"/>
    <w:rsid w:val="00792838"/>
    <w:rsid w:val="00793012"/>
    <w:rsid w:val="00793928"/>
    <w:rsid w:val="00793C05"/>
    <w:rsid w:val="00794D1E"/>
    <w:rsid w:val="00794F13"/>
    <w:rsid w:val="007967A8"/>
    <w:rsid w:val="00797078"/>
    <w:rsid w:val="007A06C9"/>
    <w:rsid w:val="007A0AA7"/>
    <w:rsid w:val="007A1A47"/>
    <w:rsid w:val="007A419C"/>
    <w:rsid w:val="007A4383"/>
    <w:rsid w:val="007A4E7D"/>
    <w:rsid w:val="007A6BAD"/>
    <w:rsid w:val="007A75C9"/>
    <w:rsid w:val="007B0309"/>
    <w:rsid w:val="007B0561"/>
    <w:rsid w:val="007B1C8C"/>
    <w:rsid w:val="007B20CA"/>
    <w:rsid w:val="007B2363"/>
    <w:rsid w:val="007B2AE5"/>
    <w:rsid w:val="007B370E"/>
    <w:rsid w:val="007B5999"/>
    <w:rsid w:val="007B6A74"/>
    <w:rsid w:val="007C0A5E"/>
    <w:rsid w:val="007C4180"/>
    <w:rsid w:val="007C4E5C"/>
    <w:rsid w:val="007C54D1"/>
    <w:rsid w:val="007C701D"/>
    <w:rsid w:val="007C77E5"/>
    <w:rsid w:val="007D1F0B"/>
    <w:rsid w:val="007D257F"/>
    <w:rsid w:val="007D2B7E"/>
    <w:rsid w:val="007D3642"/>
    <w:rsid w:val="007D3B5F"/>
    <w:rsid w:val="007D4124"/>
    <w:rsid w:val="007D742C"/>
    <w:rsid w:val="007E0746"/>
    <w:rsid w:val="007E2C79"/>
    <w:rsid w:val="007E3F4A"/>
    <w:rsid w:val="007E5306"/>
    <w:rsid w:val="007E6F70"/>
    <w:rsid w:val="007E7C62"/>
    <w:rsid w:val="007F0D7E"/>
    <w:rsid w:val="007F0FE8"/>
    <w:rsid w:val="007F1D28"/>
    <w:rsid w:val="007F1DF9"/>
    <w:rsid w:val="007F3BAC"/>
    <w:rsid w:val="007F3DCA"/>
    <w:rsid w:val="007F517D"/>
    <w:rsid w:val="007F7F32"/>
    <w:rsid w:val="00803B02"/>
    <w:rsid w:val="00805A25"/>
    <w:rsid w:val="008064EC"/>
    <w:rsid w:val="00810055"/>
    <w:rsid w:val="0081213D"/>
    <w:rsid w:val="00812650"/>
    <w:rsid w:val="00813E79"/>
    <w:rsid w:val="00815480"/>
    <w:rsid w:val="008154F2"/>
    <w:rsid w:val="00816B00"/>
    <w:rsid w:val="00817270"/>
    <w:rsid w:val="00820755"/>
    <w:rsid w:val="00822905"/>
    <w:rsid w:val="00827EBA"/>
    <w:rsid w:val="00830115"/>
    <w:rsid w:val="008317C1"/>
    <w:rsid w:val="00833DFC"/>
    <w:rsid w:val="00840445"/>
    <w:rsid w:val="00840A15"/>
    <w:rsid w:val="00845DD2"/>
    <w:rsid w:val="00846AF3"/>
    <w:rsid w:val="00847A44"/>
    <w:rsid w:val="0085145E"/>
    <w:rsid w:val="008536CB"/>
    <w:rsid w:val="00854C86"/>
    <w:rsid w:val="00856703"/>
    <w:rsid w:val="00860005"/>
    <w:rsid w:val="008604A4"/>
    <w:rsid w:val="008606B1"/>
    <w:rsid w:val="0086191E"/>
    <w:rsid w:val="00863D76"/>
    <w:rsid w:val="00863E04"/>
    <w:rsid w:val="008661C0"/>
    <w:rsid w:val="0086657E"/>
    <w:rsid w:val="008711E0"/>
    <w:rsid w:val="00873162"/>
    <w:rsid w:val="00877452"/>
    <w:rsid w:val="00881B8B"/>
    <w:rsid w:val="00882D3D"/>
    <w:rsid w:val="00882D6F"/>
    <w:rsid w:val="00884890"/>
    <w:rsid w:val="00884CB9"/>
    <w:rsid w:val="00885F83"/>
    <w:rsid w:val="00887CF4"/>
    <w:rsid w:val="00890865"/>
    <w:rsid w:val="008923B8"/>
    <w:rsid w:val="00893474"/>
    <w:rsid w:val="008A008C"/>
    <w:rsid w:val="008A216B"/>
    <w:rsid w:val="008A3B27"/>
    <w:rsid w:val="008A518D"/>
    <w:rsid w:val="008A5D5A"/>
    <w:rsid w:val="008B10F6"/>
    <w:rsid w:val="008B2057"/>
    <w:rsid w:val="008B2796"/>
    <w:rsid w:val="008B2EF0"/>
    <w:rsid w:val="008B4287"/>
    <w:rsid w:val="008B684B"/>
    <w:rsid w:val="008B694F"/>
    <w:rsid w:val="008B6EE1"/>
    <w:rsid w:val="008B7E1A"/>
    <w:rsid w:val="008C2A6D"/>
    <w:rsid w:val="008C5508"/>
    <w:rsid w:val="008C5E57"/>
    <w:rsid w:val="008C7BEB"/>
    <w:rsid w:val="008D0E95"/>
    <w:rsid w:val="008D1F92"/>
    <w:rsid w:val="008D3539"/>
    <w:rsid w:val="008D46FC"/>
    <w:rsid w:val="008D6465"/>
    <w:rsid w:val="008D6C6C"/>
    <w:rsid w:val="008E1907"/>
    <w:rsid w:val="008E43FA"/>
    <w:rsid w:val="008E6E48"/>
    <w:rsid w:val="008E70FC"/>
    <w:rsid w:val="008F062A"/>
    <w:rsid w:val="008F06CD"/>
    <w:rsid w:val="008F4BB4"/>
    <w:rsid w:val="008F4C7E"/>
    <w:rsid w:val="008F5501"/>
    <w:rsid w:val="008F5B8A"/>
    <w:rsid w:val="00900015"/>
    <w:rsid w:val="009001D6"/>
    <w:rsid w:val="0090059E"/>
    <w:rsid w:val="0090478A"/>
    <w:rsid w:val="0090530D"/>
    <w:rsid w:val="00905A96"/>
    <w:rsid w:val="00906C34"/>
    <w:rsid w:val="00910FBD"/>
    <w:rsid w:val="009112F5"/>
    <w:rsid w:val="009159CC"/>
    <w:rsid w:val="0091646D"/>
    <w:rsid w:val="00920086"/>
    <w:rsid w:val="00922F6F"/>
    <w:rsid w:val="00927B31"/>
    <w:rsid w:val="00930577"/>
    <w:rsid w:val="00930AED"/>
    <w:rsid w:val="00930FA5"/>
    <w:rsid w:val="00932556"/>
    <w:rsid w:val="00933425"/>
    <w:rsid w:val="0093393B"/>
    <w:rsid w:val="00935347"/>
    <w:rsid w:val="00935A1A"/>
    <w:rsid w:val="0093667E"/>
    <w:rsid w:val="00937367"/>
    <w:rsid w:val="00937E53"/>
    <w:rsid w:val="0094158C"/>
    <w:rsid w:val="00941880"/>
    <w:rsid w:val="00943402"/>
    <w:rsid w:val="00944F1F"/>
    <w:rsid w:val="00945FE9"/>
    <w:rsid w:val="00950460"/>
    <w:rsid w:val="0095306C"/>
    <w:rsid w:val="009537DD"/>
    <w:rsid w:val="009608EB"/>
    <w:rsid w:val="00965F8F"/>
    <w:rsid w:val="00966DEA"/>
    <w:rsid w:val="00972AB2"/>
    <w:rsid w:val="00972CA1"/>
    <w:rsid w:val="00973A2F"/>
    <w:rsid w:val="0097694D"/>
    <w:rsid w:val="00985C72"/>
    <w:rsid w:val="009878B5"/>
    <w:rsid w:val="00991BBA"/>
    <w:rsid w:val="00992544"/>
    <w:rsid w:val="00993217"/>
    <w:rsid w:val="00993316"/>
    <w:rsid w:val="0099358B"/>
    <w:rsid w:val="0099417B"/>
    <w:rsid w:val="00994691"/>
    <w:rsid w:val="009A3964"/>
    <w:rsid w:val="009A5538"/>
    <w:rsid w:val="009A75B0"/>
    <w:rsid w:val="009B12AE"/>
    <w:rsid w:val="009B5E65"/>
    <w:rsid w:val="009B7175"/>
    <w:rsid w:val="009C0630"/>
    <w:rsid w:val="009C0A4A"/>
    <w:rsid w:val="009C1DB9"/>
    <w:rsid w:val="009C3BAB"/>
    <w:rsid w:val="009C4BC0"/>
    <w:rsid w:val="009C5923"/>
    <w:rsid w:val="009C5B15"/>
    <w:rsid w:val="009C66AA"/>
    <w:rsid w:val="009C6BD2"/>
    <w:rsid w:val="009D115A"/>
    <w:rsid w:val="009D1B13"/>
    <w:rsid w:val="009D1BFF"/>
    <w:rsid w:val="009D291E"/>
    <w:rsid w:val="009D4EB5"/>
    <w:rsid w:val="009E6D04"/>
    <w:rsid w:val="009E7988"/>
    <w:rsid w:val="009F146A"/>
    <w:rsid w:val="009F2BB0"/>
    <w:rsid w:val="009F613D"/>
    <w:rsid w:val="009F7601"/>
    <w:rsid w:val="00A01808"/>
    <w:rsid w:val="00A0322B"/>
    <w:rsid w:val="00A037BA"/>
    <w:rsid w:val="00A065CD"/>
    <w:rsid w:val="00A10F9A"/>
    <w:rsid w:val="00A14499"/>
    <w:rsid w:val="00A15FAF"/>
    <w:rsid w:val="00A169FE"/>
    <w:rsid w:val="00A21C44"/>
    <w:rsid w:val="00A3021C"/>
    <w:rsid w:val="00A308FD"/>
    <w:rsid w:val="00A31517"/>
    <w:rsid w:val="00A31D28"/>
    <w:rsid w:val="00A345A9"/>
    <w:rsid w:val="00A34A73"/>
    <w:rsid w:val="00A3500A"/>
    <w:rsid w:val="00A360B0"/>
    <w:rsid w:val="00A42C04"/>
    <w:rsid w:val="00A43590"/>
    <w:rsid w:val="00A4583A"/>
    <w:rsid w:val="00A46147"/>
    <w:rsid w:val="00A4790E"/>
    <w:rsid w:val="00A47DD8"/>
    <w:rsid w:val="00A51AEA"/>
    <w:rsid w:val="00A53B28"/>
    <w:rsid w:val="00A55C1F"/>
    <w:rsid w:val="00A60462"/>
    <w:rsid w:val="00A60FF1"/>
    <w:rsid w:val="00A626BB"/>
    <w:rsid w:val="00A62868"/>
    <w:rsid w:val="00A635CB"/>
    <w:rsid w:val="00A636BB"/>
    <w:rsid w:val="00A6507D"/>
    <w:rsid w:val="00A65D92"/>
    <w:rsid w:val="00A670A5"/>
    <w:rsid w:val="00A72053"/>
    <w:rsid w:val="00A72544"/>
    <w:rsid w:val="00A75BDF"/>
    <w:rsid w:val="00A76228"/>
    <w:rsid w:val="00A762EE"/>
    <w:rsid w:val="00A77B30"/>
    <w:rsid w:val="00A77E40"/>
    <w:rsid w:val="00A8203F"/>
    <w:rsid w:val="00A85263"/>
    <w:rsid w:val="00A87005"/>
    <w:rsid w:val="00A87679"/>
    <w:rsid w:val="00A87913"/>
    <w:rsid w:val="00A90CB4"/>
    <w:rsid w:val="00A958AD"/>
    <w:rsid w:val="00AA244C"/>
    <w:rsid w:val="00AA4F0C"/>
    <w:rsid w:val="00AA5A89"/>
    <w:rsid w:val="00AA5FB2"/>
    <w:rsid w:val="00AA5FBD"/>
    <w:rsid w:val="00AB1220"/>
    <w:rsid w:val="00AB3433"/>
    <w:rsid w:val="00AB646C"/>
    <w:rsid w:val="00AC3561"/>
    <w:rsid w:val="00AC36B5"/>
    <w:rsid w:val="00AC4DE4"/>
    <w:rsid w:val="00AC68D9"/>
    <w:rsid w:val="00AD0AD5"/>
    <w:rsid w:val="00AD1491"/>
    <w:rsid w:val="00AD25D1"/>
    <w:rsid w:val="00AD3617"/>
    <w:rsid w:val="00AD432E"/>
    <w:rsid w:val="00AD6720"/>
    <w:rsid w:val="00AD6FFB"/>
    <w:rsid w:val="00AD7768"/>
    <w:rsid w:val="00AD7FBF"/>
    <w:rsid w:val="00AE17AF"/>
    <w:rsid w:val="00AE1AEF"/>
    <w:rsid w:val="00AE26D3"/>
    <w:rsid w:val="00AE27A7"/>
    <w:rsid w:val="00AE343F"/>
    <w:rsid w:val="00AE5DCE"/>
    <w:rsid w:val="00AE7DE9"/>
    <w:rsid w:val="00AF073D"/>
    <w:rsid w:val="00AF2AC3"/>
    <w:rsid w:val="00AF6541"/>
    <w:rsid w:val="00AF77E5"/>
    <w:rsid w:val="00B03A4E"/>
    <w:rsid w:val="00B11C66"/>
    <w:rsid w:val="00B13CE9"/>
    <w:rsid w:val="00B15EBC"/>
    <w:rsid w:val="00B209A8"/>
    <w:rsid w:val="00B22085"/>
    <w:rsid w:val="00B2434F"/>
    <w:rsid w:val="00B25380"/>
    <w:rsid w:val="00B3283F"/>
    <w:rsid w:val="00B34756"/>
    <w:rsid w:val="00B3598D"/>
    <w:rsid w:val="00B35CBB"/>
    <w:rsid w:val="00B3669F"/>
    <w:rsid w:val="00B36A85"/>
    <w:rsid w:val="00B36D14"/>
    <w:rsid w:val="00B458D7"/>
    <w:rsid w:val="00B46112"/>
    <w:rsid w:val="00B5050D"/>
    <w:rsid w:val="00B524F3"/>
    <w:rsid w:val="00B526CA"/>
    <w:rsid w:val="00B52802"/>
    <w:rsid w:val="00B57BE5"/>
    <w:rsid w:val="00B65185"/>
    <w:rsid w:val="00B664AD"/>
    <w:rsid w:val="00B673F8"/>
    <w:rsid w:val="00B70250"/>
    <w:rsid w:val="00B709CF"/>
    <w:rsid w:val="00B71B1E"/>
    <w:rsid w:val="00B7369F"/>
    <w:rsid w:val="00B74CC4"/>
    <w:rsid w:val="00B77476"/>
    <w:rsid w:val="00B77AE1"/>
    <w:rsid w:val="00B8176C"/>
    <w:rsid w:val="00B833BC"/>
    <w:rsid w:val="00B85080"/>
    <w:rsid w:val="00B857BD"/>
    <w:rsid w:val="00B869BA"/>
    <w:rsid w:val="00B86D2C"/>
    <w:rsid w:val="00B93B36"/>
    <w:rsid w:val="00B9436D"/>
    <w:rsid w:val="00B9534F"/>
    <w:rsid w:val="00B96A8F"/>
    <w:rsid w:val="00BA0F0C"/>
    <w:rsid w:val="00BA107F"/>
    <w:rsid w:val="00BA2BBF"/>
    <w:rsid w:val="00BA4A70"/>
    <w:rsid w:val="00BA6732"/>
    <w:rsid w:val="00BA744C"/>
    <w:rsid w:val="00BB2173"/>
    <w:rsid w:val="00BB2B62"/>
    <w:rsid w:val="00BB343A"/>
    <w:rsid w:val="00BB5198"/>
    <w:rsid w:val="00BB5660"/>
    <w:rsid w:val="00BB6C98"/>
    <w:rsid w:val="00BB71E1"/>
    <w:rsid w:val="00BB73CF"/>
    <w:rsid w:val="00BB7DF9"/>
    <w:rsid w:val="00BC19EF"/>
    <w:rsid w:val="00BC301A"/>
    <w:rsid w:val="00BC33B0"/>
    <w:rsid w:val="00BC42D6"/>
    <w:rsid w:val="00BC4FD7"/>
    <w:rsid w:val="00BC5F56"/>
    <w:rsid w:val="00BD037B"/>
    <w:rsid w:val="00BD135E"/>
    <w:rsid w:val="00BD15D8"/>
    <w:rsid w:val="00BD29E3"/>
    <w:rsid w:val="00BD3FC8"/>
    <w:rsid w:val="00BD40B0"/>
    <w:rsid w:val="00BD4557"/>
    <w:rsid w:val="00BD52A0"/>
    <w:rsid w:val="00BD5551"/>
    <w:rsid w:val="00BD63A4"/>
    <w:rsid w:val="00BD744D"/>
    <w:rsid w:val="00BE0277"/>
    <w:rsid w:val="00BE18A4"/>
    <w:rsid w:val="00BE3E1A"/>
    <w:rsid w:val="00BE50AF"/>
    <w:rsid w:val="00BE549D"/>
    <w:rsid w:val="00BE5E97"/>
    <w:rsid w:val="00BF2D52"/>
    <w:rsid w:val="00BF51D9"/>
    <w:rsid w:val="00BF575D"/>
    <w:rsid w:val="00C007F3"/>
    <w:rsid w:val="00C00955"/>
    <w:rsid w:val="00C00A7C"/>
    <w:rsid w:val="00C02307"/>
    <w:rsid w:val="00C02967"/>
    <w:rsid w:val="00C06904"/>
    <w:rsid w:val="00C06C86"/>
    <w:rsid w:val="00C104B6"/>
    <w:rsid w:val="00C1112C"/>
    <w:rsid w:val="00C127CA"/>
    <w:rsid w:val="00C13508"/>
    <w:rsid w:val="00C231DB"/>
    <w:rsid w:val="00C23366"/>
    <w:rsid w:val="00C269C8"/>
    <w:rsid w:val="00C26C0C"/>
    <w:rsid w:val="00C279DA"/>
    <w:rsid w:val="00C324F5"/>
    <w:rsid w:val="00C34434"/>
    <w:rsid w:val="00C36FEB"/>
    <w:rsid w:val="00C4377C"/>
    <w:rsid w:val="00C43EE6"/>
    <w:rsid w:val="00C466F4"/>
    <w:rsid w:val="00C46DD1"/>
    <w:rsid w:val="00C4755B"/>
    <w:rsid w:val="00C47FB5"/>
    <w:rsid w:val="00C508F5"/>
    <w:rsid w:val="00C52DE2"/>
    <w:rsid w:val="00C57650"/>
    <w:rsid w:val="00C60996"/>
    <w:rsid w:val="00C61382"/>
    <w:rsid w:val="00C6493D"/>
    <w:rsid w:val="00C6497A"/>
    <w:rsid w:val="00C67ED4"/>
    <w:rsid w:val="00C70E59"/>
    <w:rsid w:val="00C710C0"/>
    <w:rsid w:val="00C71E66"/>
    <w:rsid w:val="00C761E9"/>
    <w:rsid w:val="00C7753E"/>
    <w:rsid w:val="00C8709A"/>
    <w:rsid w:val="00C906A4"/>
    <w:rsid w:val="00C906AF"/>
    <w:rsid w:val="00C90CAA"/>
    <w:rsid w:val="00C90D74"/>
    <w:rsid w:val="00C91608"/>
    <w:rsid w:val="00C91629"/>
    <w:rsid w:val="00C932A8"/>
    <w:rsid w:val="00C93823"/>
    <w:rsid w:val="00C95D1F"/>
    <w:rsid w:val="00C97A73"/>
    <w:rsid w:val="00CA079D"/>
    <w:rsid w:val="00CA1187"/>
    <w:rsid w:val="00CA4228"/>
    <w:rsid w:val="00CA4529"/>
    <w:rsid w:val="00CA6501"/>
    <w:rsid w:val="00CB10BD"/>
    <w:rsid w:val="00CB1259"/>
    <w:rsid w:val="00CB3333"/>
    <w:rsid w:val="00CB40E8"/>
    <w:rsid w:val="00CB6089"/>
    <w:rsid w:val="00CC53B7"/>
    <w:rsid w:val="00CC6993"/>
    <w:rsid w:val="00CC6D35"/>
    <w:rsid w:val="00CC7FC5"/>
    <w:rsid w:val="00CD00E0"/>
    <w:rsid w:val="00CD026F"/>
    <w:rsid w:val="00CD1780"/>
    <w:rsid w:val="00CD20C6"/>
    <w:rsid w:val="00CD5B4F"/>
    <w:rsid w:val="00CD7F92"/>
    <w:rsid w:val="00CE252A"/>
    <w:rsid w:val="00CE36E7"/>
    <w:rsid w:val="00CE3A0B"/>
    <w:rsid w:val="00CE5A9A"/>
    <w:rsid w:val="00CE5C48"/>
    <w:rsid w:val="00CE7FD1"/>
    <w:rsid w:val="00CF152B"/>
    <w:rsid w:val="00CF37F5"/>
    <w:rsid w:val="00CF6D81"/>
    <w:rsid w:val="00CF7770"/>
    <w:rsid w:val="00CF7835"/>
    <w:rsid w:val="00D00112"/>
    <w:rsid w:val="00D0193D"/>
    <w:rsid w:val="00D029DE"/>
    <w:rsid w:val="00D037A7"/>
    <w:rsid w:val="00D03935"/>
    <w:rsid w:val="00D04A30"/>
    <w:rsid w:val="00D055B5"/>
    <w:rsid w:val="00D11C81"/>
    <w:rsid w:val="00D15C35"/>
    <w:rsid w:val="00D15F8E"/>
    <w:rsid w:val="00D176E9"/>
    <w:rsid w:val="00D177EC"/>
    <w:rsid w:val="00D20EBC"/>
    <w:rsid w:val="00D22552"/>
    <w:rsid w:val="00D23F03"/>
    <w:rsid w:val="00D24C21"/>
    <w:rsid w:val="00D2577B"/>
    <w:rsid w:val="00D31174"/>
    <w:rsid w:val="00D31643"/>
    <w:rsid w:val="00D31695"/>
    <w:rsid w:val="00D316A9"/>
    <w:rsid w:val="00D3213C"/>
    <w:rsid w:val="00D32393"/>
    <w:rsid w:val="00D33A6B"/>
    <w:rsid w:val="00D40376"/>
    <w:rsid w:val="00D41071"/>
    <w:rsid w:val="00D4252C"/>
    <w:rsid w:val="00D45E50"/>
    <w:rsid w:val="00D535F5"/>
    <w:rsid w:val="00D54A3D"/>
    <w:rsid w:val="00D54BAC"/>
    <w:rsid w:val="00D5531C"/>
    <w:rsid w:val="00D571CC"/>
    <w:rsid w:val="00D5781E"/>
    <w:rsid w:val="00D60880"/>
    <w:rsid w:val="00D60A3C"/>
    <w:rsid w:val="00D63119"/>
    <w:rsid w:val="00D65775"/>
    <w:rsid w:val="00D710F5"/>
    <w:rsid w:val="00D73BCF"/>
    <w:rsid w:val="00D76924"/>
    <w:rsid w:val="00D80084"/>
    <w:rsid w:val="00D810A4"/>
    <w:rsid w:val="00D85621"/>
    <w:rsid w:val="00D87FF3"/>
    <w:rsid w:val="00D93937"/>
    <w:rsid w:val="00D94599"/>
    <w:rsid w:val="00D97534"/>
    <w:rsid w:val="00DA334E"/>
    <w:rsid w:val="00DA3E1F"/>
    <w:rsid w:val="00DA41E7"/>
    <w:rsid w:val="00DA494D"/>
    <w:rsid w:val="00DA4AFE"/>
    <w:rsid w:val="00DA67C6"/>
    <w:rsid w:val="00DA7112"/>
    <w:rsid w:val="00DB3701"/>
    <w:rsid w:val="00DB5F6A"/>
    <w:rsid w:val="00DB6A0D"/>
    <w:rsid w:val="00DC1DB1"/>
    <w:rsid w:val="00DC4421"/>
    <w:rsid w:val="00DC6DA1"/>
    <w:rsid w:val="00DC7B0F"/>
    <w:rsid w:val="00DD2B68"/>
    <w:rsid w:val="00DD47F2"/>
    <w:rsid w:val="00DE070D"/>
    <w:rsid w:val="00DE18EC"/>
    <w:rsid w:val="00DE2357"/>
    <w:rsid w:val="00DE5C68"/>
    <w:rsid w:val="00DE619F"/>
    <w:rsid w:val="00DE7EA4"/>
    <w:rsid w:val="00DF367E"/>
    <w:rsid w:val="00DF78F1"/>
    <w:rsid w:val="00E01CD0"/>
    <w:rsid w:val="00E068F4"/>
    <w:rsid w:val="00E06A96"/>
    <w:rsid w:val="00E106AF"/>
    <w:rsid w:val="00E120A0"/>
    <w:rsid w:val="00E14D06"/>
    <w:rsid w:val="00E14DB3"/>
    <w:rsid w:val="00E156E1"/>
    <w:rsid w:val="00E16396"/>
    <w:rsid w:val="00E20ACA"/>
    <w:rsid w:val="00E2411A"/>
    <w:rsid w:val="00E24533"/>
    <w:rsid w:val="00E27760"/>
    <w:rsid w:val="00E31958"/>
    <w:rsid w:val="00E325A2"/>
    <w:rsid w:val="00E33519"/>
    <w:rsid w:val="00E37698"/>
    <w:rsid w:val="00E416F7"/>
    <w:rsid w:val="00E42318"/>
    <w:rsid w:val="00E527A2"/>
    <w:rsid w:val="00E53762"/>
    <w:rsid w:val="00E55325"/>
    <w:rsid w:val="00E57088"/>
    <w:rsid w:val="00E63A34"/>
    <w:rsid w:val="00E64617"/>
    <w:rsid w:val="00E65ABC"/>
    <w:rsid w:val="00E67BB2"/>
    <w:rsid w:val="00E7118F"/>
    <w:rsid w:val="00E71B2C"/>
    <w:rsid w:val="00E728E4"/>
    <w:rsid w:val="00E746C4"/>
    <w:rsid w:val="00E74940"/>
    <w:rsid w:val="00E7616A"/>
    <w:rsid w:val="00E82B28"/>
    <w:rsid w:val="00E8357D"/>
    <w:rsid w:val="00E8418A"/>
    <w:rsid w:val="00E8443D"/>
    <w:rsid w:val="00E86D5B"/>
    <w:rsid w:val="00E87FC6"/>
    <w:rsid w:val="00E902F1"/>
    <w:rsid w:val="00E903F0"/>
    <w:rsid w:val="00E9292E"/>
    <w:rsid w:val="00E92FBA"/>
    <w:rsid w:val="00EA2125"/>
    <w:rsid w:val="00EA28E0"/>
    <w:rsid w:val="00EA2B27"/>
    <w:rsid w:val="00EA2C24"/>
    <w:rsid w:val="00EA6C8B"/>
    <w:rsid w:val="00EA7F60"/>
    <w:rsid w:val="00EB01DD"/>
    <w:rsid w:val="00EB5ADE"/>
    <w:rsid w:val="00EC17C9"/>
    <w:rsid w:val="00EC2EE5"/>
    <w:rsid w:val="00EC35B3"/>
    <w:rsid w:val="00EC4F02"/>
    <w:rsid w:val="00EC73FA"/>
    <w:rsid w:val="00ED01DD"/>
    <w:rsid w:val="00ED1ED5"/>
    <w:rsid w:val="00ED352E"/>
    <w:rsid w:val="00EE00C9"/>
    <w:rsid w:val="00EE14A5"/>
    <w:rsid w:val="00EE26EB"/>
    <w:rsid w:val="00EE2C16"/>
    <w:rsid w:val="00EE3B40"/>
    <w:rsid w:val="00EF07A5"/>
    <w:rsid w:val="00EF1F37"/>
    <w:rsid w:val="00EF3AF2"/>
    <w:rsid w:val="00EF3CA6"/>
    <w:rsid w:val="00EF61A1"/>
    <w:rsid w:val="00EF741D"/>
    <w:rsid w:val="00F00BA1"/>
    <w:rsid w:val="00F02B22"/>
    <w:rsid w:val="00F05075"/>
    <w:rsid w:val="00F10EF2"/>
    <w:rsid w:val="00F116A8"/>
    <w:rsid w:val="00F11D62"/>
    <w:rsid w:val="00F13C8A"/>
    <w:rsid w:val="00F166B9"/>
    <w:rsid w:val="00F166D2"/>
    <w:rsid w:val="00F223EE"/>
    <w:rsid w:val="00F22F6D"/>
    <w:rsid w:val="00F256DE"/>
    <w:rsid w:val="00F27705"/>
    <w:rsid w:val="00F31B49"/>
    <w:rsid w:val="00F3404D"/>
    <w:rsid w:val="00F35DA5"/>
    <w:rsid w:val="00F37A6B"/>
    <w:rsid w:val="00F40A7C"/>
    <w:rsid w:val="00F41E0B"/>
    <w:rsid w:val="00F431B5"/>
    <w:rsid w:val="00F472CE"/>
    <w:rsid w:val="00F474AD"/>
    <w:rsid w:val="00F4783C"/>
    <w:rsid w:val="00F47FA2"/>
    <w:rsid w:val="00F51886"/>
    <w:rsid w:val="00F53867"/>
    <w:rsid w:val="00F55ADD"/>
    <w:rsid w:val="00F62263"/>
    <w:rsid w:val="00F6473F"/>
    <w:rsid w:val="00F64CE8"/>
    <w:rsid w:val="00F6634E"/>
    <w:rsid w:val="00F67348"/>
    <w:rsid w:val="00F70FD9"/>
    <w:rsid w:val="00F7103A"/>
    <w:rsid w:val="00F72AD3"/>
    <w:rsid w:val="00F7324C"/>
    <w:rsid w:val="00F74647"/>
    <w:rsid w:val="00F8101B"/>
    <w:rsid w:val="00F83173"/>
    <w:rsid w:val="00F836B7"/>
    <w:rsid w:val="00F85356"/>
    <w:rsid w:val="00F914E6"/>
    <w:rsid w:val="00F91923"/>
    <w:rsid w:val="00F92ABF"/>
    <w:rsid w:val="00FA0C86"/>
    <w:rsid w:val="00FA2953"/>
    <w:rsid w:val="00FA2D06"/>
    <w:rsid w:val="00FA35BA"/>
    <w:rsid w:val="00FA4DC3"/>
    <w:rsid w:val="00FA531D"/>
    <w:rsid w:val="00FB550A"/>
    <w:rsid w:val="00FB567C"/>
    <w:rsid w:val="00FB5C01"/>
    <w:rsid w:val="00FB6594"/>
    <w:rsid w:val="00FB7A3A"/>
    <w:rsid w:val="00FC19CC"/>
    <w:rsid w:val="00FC3CF7"/>
    <w:rsid w:val="00FC560D"/>
    <w:rsid w:val="00FC6247"/>
    <w:rsid w:val="00FC76C3"/>
    <w:rsid w:val="00FC7BBA"/>
    <w:rsid w:val="00FD18FD"/>
    <w:rsid w:val="00FD250D"/>
    <w:rsid w:val="00FD4B3B"/>
    <w:rsid w:val="00FD4C74"/>
    <w:rsid w:val="00FD4CB4"/>
    <w:rsid w:val="00FD5560"/>
    <w:rsid w:val="00FD654C"/>
    <w:rsid w:val="00FE173E"/>
    <w:rsid w:val="00FE1AA4"/>
    <w:rsid w:val="00FE3FD0"/>
    <w:rsid w:val="00FE6970"/>
    <w:rsid w:val="00FF16A9"/>
    <w:rsid w:val="00FF1D72"/>
    <w:rsid w:val="00FF27D0"/>
    <w:rsid w:val="00FF52FD"/>
    <w:rsid w:val="7D03B2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C95F37"/>
  <w15:chartTrackingRefBased/>
  <w15:docId w15:val="{CF39E23F-2F19-4812-8A8B-8EDE957B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0F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5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uiPriority w:val="99"/>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uiPriority w:val="99"/>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nhideWhenUsed/>
    <w:qFormat/>
    <w:rsid w:val="00FD4CB4"/>
    <w:rPr>
      <w:sz w:val="16"/>
      <w:szCs w:val="16"/>
    </w:rPr>
  </w:style>
  <w:style w:type="paragraph" w:styleId="CommentText">
    <w:name w:val="annotation text"/>
    <w:basedOn w:val="Normal"/>
    <w:link w:val="CommentTextChar"/>
    <w:unhideWhenUsed/>
    <w:qFormat/>
    <w:rsid w:val="00FD4CB4"/>
  </w:style>
  <w:style w:type="character" w:customStyle="1" w:styleId="CommentTextChar">
    <w:name w:val="Comment Text Char"/>
    <w:basedOn w:val="DefaultParagraphFont"/>
    <w:link w:val="CommentText"/>
    <w:qFormat/>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character" w:customStyle="1" w:styleId="N1Char">
    <w:name w:val="N1 Char"/>
    <w:basedOn w:val="DefaultParagraphFont"/>
    <w:link w:val="N1"/>
    <w:locked/>
    <w:rsid w:val="00A87005"/>
    <w:rPr>
      <w:rFonts w:ascii="MS Mincho" w:eastAsiaTheme="minorEastAsia" w:hAnsi="MS Mincho" w:cstheme="minorHAnsi"/>
      <w:lang w:eastAsia="ko-KR" w:bidi="hi-IN"/>
    </w:rPr>
  </w:style>
  <w:style w:type="paragraph" w:customStyle="1" w:styleId="N1">
    <w:name w:val="N1"/>
    <w:basedOn w:val="Normal"/>
    <w:link w:val="N1Char"/>
    <w:qFormat/>
    <w:rsid w:val="00A87005"/>
    <w:pPr>
      <w:overflowPunct/>
      <w:autoSpaceDE/>
      <w:autoSpaceDN/>
      <w:adjustRightInd/>
      <w:spacing w:after="0"/>
      <w:ind w:left="634"/>
      <w:textAlignment w:val="auto"/>
    </w:pPr>
    <w:rPr>
      <w:rFonts w:ascii="MS Mincho" w:eastAsiaTheme="minorEastAsia" w:hAnsi="MS Mincho" w:cstheme="minorHAnsi"/>
      <w:sz w:val="22"/>
      <w:szCs w:val="22"/>
      <w:lang w:val="en-US" w:eastAsia="ko-KR" w:bidi="hi-IN"/>
    </w:rPr>
  </w:style>
  <w:style w:type="paragraph" w:customStyle="1" w:styleId="TAN">
    <w:name w:val="TAN"/>
    <w:basedOn w:val="Normal"/>
    <w:link w:val="TANChar"/>
    <w:qFormat/>
    <w:rsid w:val="0015139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TANChar">
    <w:name w:val="TAN Char"/>
    <w:link w:val="TAN"/>
    <w:qFormat/>
    <w:rsid w:val="00151392"/>
    <w:rPr>
      <w:rFonts w:ascii="Arial" w:eastAsia="SimSun" w:hAnsi="Arial" w:cs="Times New Roman"/>
      <w:sz w:val="18"/>
      <w:szCs w:val="20"/>
      <w:lang w:val="en-GB"/>
    </w:rPr>
  </w:style>
  <w:style w:type="paragraph" w:customStyle="1" w:styleId="TH">
    <w:name w:val="TH"/>
    <w:basedOn w:val="Normal"/>
    <w:link w:val="THChar"/>
    <w:qFormat/>
    <w:rsid w:val="00EE26EB"/>
    <w:pPr>
      <w:keepNext/>
      <w:keepLines/>
      <w:overflowPunct/>
      <w:autoSpaceDE/>
      <w:autoSpaceDN/>
      <w:adjustRightInd/>
      <w:spacing w:before="60"/>
      <w:jc w:val="center"/>
      <w:textAlignment w:val="auto"/>
    </w:pPr>
    <w:rPr>
      <w:rFonts w:ascii="Arial" w:hAnsi="Arial"/>
      <w:b/>
      <w:lang w:eastAsia="en-US"/>
    </w:rPr>
  </w:style>
  <w:style w:type="character" w:customStyle="1" w:styleId="THChar">
    <w:name w:val="TH Char"/>
    <w:link w:val="TH"/>
    <w:qFormat/>
    <w:rsid w:val="00EE26EB"/>
    <w:rPr>
      <w:rFonts w:ascii="Arial" w:eastAsia="Times New Roman" w:hAnsi="Arial" w:cs="Times New Roman"/>
      <w:b/>
      <w:sz w:val="20"/>
      <w:szCs w:val="20"/>
      <w:lang w:val="en-GB"/>
    </w:rPr>
  </w:style>
  <w:style w:type="paragraph" w:styleId="Caption">
    <w:name w:val="caption"/>
    <w:aliases w:val="cap,fig and tbl"/>
    <w:basedOn w:val="Normal"/>
    <w:next w:val="Normal"/>
    <w:uiPriority w:val="35"/>
    <w:unhideWhenUsed/>
    <w:qFormat/>
    <w:rsid w:val="00034D91"/>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212084792">
          <w:marLeft w:val="1800"/>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320695594">
          <w:marLeft w:val="547"/>
          <w:marRight w:val="0"/>
          <w:marTop w:val="134"/>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sChild>
    </w:div>
    <w:div w:id="95101862">
      <w:bodyDiv w:val="1"/>
      <w:marLeft w:val="0"/>
      <w:marRight w:val="0"/>
      <w:marTop w:val="0"/>
      <w:marBottom w:val="0"/>
      <w:divBdr>
        <w:top w:val="none" w:sz="0" w:space="0" w:color="auto"/>
        <w:left w:val="none" w:sz="0" w:space="0" w:color="auto"/>
        <w:bottom w:val="none" w:sz="0" w:space="0" w:color="auto"/>
        <w:right w:val="none" w:sz="0" w:space="0" w:color="auto"/>
      </w:divBdr>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76512874">
          <w:marLeft w:val="1166"/>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515772832">
          <w:marLeft w:val="547"/>
          <w:marRight w:val="0"/>
          <w:marTop w:val="134"/>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273397020">
          <w:marLeft w:val="1080"/>
          <w:marRight w:val="0"/>
          <w:marTop w:val="100"/>
          <w:marBottom w:val="0"/>
          <w:divBdr>
            <w:top w:val="none" w:sz="0" w:space="0" w:color="auto"/>
            <w:left w:val="none" w:sz="0" w:space="0" w:color="auto"/>
            <w:bottom w:val="none" w:sz="0" w:space="0" w:color="auto"/>
            <w:right w:val="none" w:sz="0" w:space="0" w:color="auto"/>
          </w:divBdr>
        </w:div>
        <w:div w:id="1772235017">
          <w:marLeft w:val="1080"/>
          <w:marRight w:val="0"/>
          <w:marTop w:val="100"/>
          <w:marBottom w:val="0"/>
          <w:divBdr>
            <w:top w:val="none" w:sz="0" w:space="0" w:color="auto"/>
            <w:left w:val="none" w:sz="0" w:space="0" w:color="auto"/>
            <w:bottom w:val="none" w:sz="0" w:space="0" w:color="auto"/>
            <w:right w:val="none" w:sz="0" w:space="0" w:color="auto"/>
          </w:divBdr>
        </w:div>
      </w:divsChild>
    </w:div>
    <w:div w:id="235281427">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212691170">
          <w:marLeft w:val="1080"/>
          <w:marRight w:val="0"/>
          <w:marTop w:val="100"/>
          <w:marBottom w:val="0"/>
          <w:divBdr>
            <w:top w:val="none" w:sz="0" w:space="0" w:color="auto"/>
            <w:left w:val="none" w:sz="0" w:space="0" w:color="auto"/>
            <w:bottom w:val="none" w:sz="0" w:space="0" w:color="auto"/>
            <w:right w:val="none" w:sz="0" w:space="0" w:color="auto"/>
          </w:divBdr>
        </w:div>
        <w:div w:id="1974870342">
          <w:marLeft w:val="360"/>
          <w:marRight w:val="0"/>
          <w:marTop w:val="2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27492261">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1168061248">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 w:id="1735084211">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266739406">
          <w:marLeft w:val="1800"/>
          <w:marRight w:val="0"/>
          <w:marTop w:val="86"/>
          <w:marBottom w:val="0"/>
          <w:divBdr>
            <w:top w:val="none" w:sz="0" w:space="0" w:color="auto"/>
            <w:left w:val="none" w:sz="0" w:space="0" w:color="auto"/>
            <w:bottom w:val="none" w:sz="0" w:space="0" w:color="auto"/>
            <w:right w:val="none" w:sz="0" w:space="0" w:color="auto"/>
          </w:divBdr>
        </w:div>
        <w:div w:id="735056609">
          <w:marLeft w:val="547"/>
          <w:marRight w:val="0"/>
          <w:marTop w:val="134"/>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sChild>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282081">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140656090">
          <w:marLeft w:val="360"/>
          <w:marRight w:val="0"/>
          <w:marTop w:val="2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793059492">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201059603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62988425">
          <w:marLeft w:val="1800"/>
          <w:marRight w:val="0"/>
          <w:marTop w:val="86"/>
          <w:marBottom w:val="0"/>
          <w:divBdr>
            <w:top w:val="none" w:sz="0" w:space="0" w:color="auto"/>
            <w:left w:val="none" w:sz="0" w:space="0" w:color="auto"/>
            <w:bottom w:val="none" w:sz="0" w:space="0" w:color="auto"/>
            <w:right w:val="none" w:sz="0" w:space="0" w:color="auto"/>
          </w:divBdr>
        </w:div>
        <w:div w:id="128088797">
          <w:marLeft w:val="547"/>
          <w:marRight w:val="0"/>
          <w:marTop w:val="134"/>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sChild>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Rane, Prerana</DisplayName>
        <AccountId>87</AccountId>
        <AccountType/>
      </UserInfo>
      <UserInfo>
        <DisplayName>Vera Lopez, Aida L</DisplayName>
        <AccountId>19</AccountId>
        <AccountType/>
      </UserInfo>
    </SharedWithUsers>
  </documentManagement>
</p:properties>
</file>

<file path=customXml/itemProps1.xml><?xml version="1.0" encoding="utf-8"?>
<ds:datastoreItem xmlns:ds="http://schemas.openxmlformats.org/officeDocument/2006/customXml" ds:itemID="{77606DC2-5780-4811-9EEF-05D6262E03E7}">
  <ds:schemaRefs>
    <ds:schemaRef ds:uri="http://schemas.openxmlformats.org/officeDocument/2006/bibliography"/>
  </ds:schemaRefs>
</ds:datastoreItem>
</file>

<file path=customXml/itemProps2.xml><?xml version="1.0" encoding="utf-8"?>
<ds:datastoreItem xmlns:ds="http://schemas.openxmlformats.org/officeDocument/2006/customXml" ds:itemID="{902C3EFB-99C0-4517-A06E-34DA4ED67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4.xml><?xml version="1.0" encoding="utf-8"?>
<ds:datastoreItem xmlns:ds="http://schemas.openxmlformats.org/officeDocument/2006/customXml" ds:itemID="{1875DDB4-5CD9-4967-B1AB-FBE77F1D8190}">
  <ds:schemaRefs>
    <ds:schemaRef ds:uri="http://schemas.microsoft.com/office/2006/metadata/properties"/>
    <ds:schemaRef ds:uri="http://schemas.microsoft.com/office/infopath/2007/PartnerControls"/>
    <ds:schemaRef ds:uri="fec27805-09a8-40a2-bd80-053a1fed723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2482</Words>
  <Characters>14152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4</cp:revision>
  <dcterms:created xsi:type="dcterms:W3CDTF">2022-02-14T23:57:00Z</dcterms:created>
  <dcterms:modified xsi:type="dcterms:W3CDTF">2022-02-14T23:57:00Z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