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A57A" w14:textId="4E1A6323" w:rsidR="00B66DD7" w:rsidRDefault="003A71A1" w:rsidP="00B66DD7">
      <w:pPr>
        <w:pStyle w:val="CRCoverPage"/>
        <w:tabs>
          <w:tab w:val="right" w:pos="9639"/>
        </w:tabs>
        <w:spacing w:after="0"/>
        <w:rPr>
          <w:b/>
          <w:i/>
          <w:noProof/>
          <w:sz w:val="28"/>
        </w:rPr>
      </w:pPr>
      <w:bookmarkStart w:id="0" w:name="_Toc2086435"/>
      <w:r w:rsidRPr="003A71A1">
        <w:rPr>
          <w:b/>
          <w:noProof/>
          <w:sz w:val="24"/>
        </w:rPr>
        <w:t xml:space="preserve">3GPP TSG-RAN WG4 Meeting # </w:t>
      </w:r>
      <w:r w:rsidR="0033338C">
        <w:rPr>
          <w:b/>
          <w:noProof/>
          <w:sz w:val="24"/>
        </w:rPr>
        <w:t>1</w:t>
      </w:r>
      <w:r w:rsidR="00D11C43">
        <w:rPr>
          <w:b/>
          <w:noProof/>
          <w:sz w:val="24"/>
        </w:rPr>
        <w:t>02</w:t>
      </w:r>
      <w:r w:rsidR="00093633">
        <w:rPr>
          <w:b/>
          <w:noProof/>
          <w:sz w:val="24"/>
        </w:rPr>
        <w:t>-</w:t>
      </w:r>
      <w:r w:rsidRPr="003A71A1">
        <w:rPr>
          <w:b/>
          <w:noProof/>
          <w:sz w:val="24"/>
        </w:rPr>
        <w:t xml:space="preserve">e </w:t>
      </w:r>
      <w:r w:rsidR="00B66DD7">
        <w:rPr>
          <w:b/>
          <w:i/>
          <w:noProof/>
          <w:sz w:val="28"/>
        </w:rPr>
        <w:tab/>
      </w:r>
      <w:r w:rsidR="00186444" w:rsidRPr="00186444">
        <w:rPr>
          <w:b/>
          <w:i/>
          <w:noProof/>
          <w:sz w:val="28"/>
        </w:rPr>
        <w:t>R4-2205417</w:t>
      </w:r>
    </w:p>
    <w:p w14:paraId="3E512B0B" w14:textId="234D8B17" w:rsidR="00D12A57" w:rsidRPr="006C1584" w:rsidRDefault="00D544DE" w:rsidP="0044364B">
      <w:pPr>
        <w:rPr>
          <w:rFonts w:ascii="Arial" w:hAnsi="Arial" w:cs="Arial"/>
          <w:b/>
          <w:bCs/>
          <w:noProof/>
          <w:sz w:val="24"/>
          <w:szCs w:val="24"/>
          <w:lang w:val="en-US"/>
        </w:rPr>
      </w:pPr>
      <w:r w:rsidRPr="00D544DE">
        <w:rPr>
          <w:rFonts w:ascii="Arial" w:hAnsi="Arial" w:cs="Arial"/>
          <w:b/>
          <w:sz w:val="24"/>
          <w:szCs w:val="24"/>
        </w:rPr>
        <w:t xml:space="preserve">Electronic Meeting, </w:t>
      </w:r>
      <w:r w:rsidR="00A116E0">
        <w:rPr>
          <w:rFonts w:ascii="Arial" w:hAnsi="Arial" w:cs="Arial"/>
          <w:b/>
          <w:sz w:val="24"/>
          <w:szCs w:val="24"/>
        </w:rPr>
        <w:t>Feb</w:t>
      </w:r>
      <w:r w:rsidRPr="00D544DE">
        <w:rPr>
          <w:rFonts w:ascii="Arial" w:hAnsi="Arial" w:cs="Arial"/>
          <w:b/>
          <w:sz w:val="24"/>
          <w:szCs w:val="24"/>
        </w:rPr>
        <w:t xml:space="preserve">. </w:t>
      </w:r>
      <w:r w:rsidR="00A116E0">
        <w:rPr>
          <w:rFonts w:ascii="Arial" w:hAnsi="Arial" w:cs="Arial"/>
          <w:b/>
          <w:sz w:val="24"/>
          <w:szCs w:val="24"/>
        </w:rPr>
        <w:t>21 – March 3</w:t>
      </w:r>
      <w:r w:rsidRPr="00D544DE">
        <w:rPr>
          <w:rFonts w:ascii="Arial" w:hAnsi="Arial" w:cs="Arial"/>
          <w:b/>
          <w:sz w:val="24"/>
          <w:szCs w:val="24"/>
        </w:rPr>
        <w:t>, 202</w:t>
      </w:r>
      <w:r w:rsidR="00093633">
        <w:rPr>
          <w:rFonts w:ascii="Arial" w:hAnsi="Arial" w:cs="Arial"/>
          <w:b/>
          <w:sz w:val="24"/>
          <w:szCs w:val="24"/>
        </w:rPr>
        <w:t>2</w:t>
      </w:r>
      <w:r w:rsidRPr="00D544DE">
        <w:rPr>
          <w:rFonts w:ascii="Arial" w:hAnsi="Arial" w:cs="Arial"/>
          <w:b/>
          <w:sz w:val="24"/>
          <w:szCs w:val="24"/>
        </w:rPr>
        <w:t xml:space="preserve">        </w:t>
      </w: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1CDABA63"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C26914">
        <w:rPr>
          <w:rFonts w:ascii="Arial" w:hAnsi="Arial" w:cs="Arial"/>
          <w:bCs/>
          <w:lang w:val="en-US"/>
        </w:rPr>
        <w:t>UE Timing</w:t>
      </w:r>
      <w:r w:rsidR="00754FE3">
        <w:rPr>
          <w:rFonts w:ascii="Arial" w:hAnsi="Arial" w:cs="Arial"/>
          <w:bCs/>
          <w:lang w:val="en-US"/>
        </w:rPr>
        <w:t xml:space="preserve"> requirements</w:t>
      </w:r>
    </w:p>
    <w:p w14:paraId="710B5126" w14:textId="629D1A1B"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186444" w:rsidRPr="00186444">
        <w:rPr>
          <w:rFonts w:ascii="Arial" w:hAnsi="Arial" w:cs="Arial"/>
          <w:bCs/>
          <w:lang w:val="en-US"/>
        </w:rPr>
        <w:t>10.16.8.2</w:t>
      </w:r>
    </w:p>
    <w:p w14:paraId="5A3522FA" w14:textId="62E4071F"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bookmarkEnd w:id="0"/>
      <w:r w:rsidR="00C26914">
        <w:rPr>
          <w:rFonts w:ascii="Arial" w:hAnsi="Arial" w:cs="Arial"/>
          <w:bCs/>
          <w:lang w:val="en-US"/>
        </w:rPr>
        <w:t>Approval</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2D61D5B4" w14:textId="6E3670E1" w:rsidR="00835392" w:rsidRDefault="00127B79" w:rsidP="00F34F1D">
      <w:pPr>
        <w:rPr>
          <w:lang w:val="en-US"/>
        </w:rPr>
      </w:pPr>
      <w:r>
        <w:rPr>
          <w:lang w:val="en-US"/>
        </w:rPr>
        <w:t>In the WF [1] the following was stated</w:t>
      </w:r>
      <w:r w:rsidR="000F4EE4">
        <w:rPr>
          <w:lang w:val="en-US"/>
        </w:rPr>
        <w:t xml:space="preserve"> regarding UL initial time accuracy</w:t>
      </w:r>
      <w:r>
        <w:rPr>
          <w:lang w:val="en-US"/>
        </w:rPr>
        <w:t>:</w:t>
      </w:r>
    </w:p>
    <w:tbl>
      <w:tblPr>
        <w:tblStyle w:val="TableGrid"/>
        <w:tblW w:w="0" w:type="auto"/>
        <w:tblLook w:val="04A0" w:firstRow="1" w:lastRow="0" w:firstColumn="1" w:lastColumn="0" w:noHBand="0" w:noVBand="1"/>
      </w:tblPr>
      <w:tblGrid>
        <w:gridCol w:w="9631"/>
      </w:tblGrid>
      <w:tr w:rsidR="00127B79" w14:paraId="543BB247" w14:textId="77777777" w:rsidTr="00127B79">
        <w:tc>
          <w:tcPr>
            <w:tcW w:w="9631" w:type="dxa"/>
          </w:tcPr>
          <w:p w14:paraId="6EBF74A6" w14:textId="3E500E0C" w:rsidR="009418E6" w:rsidRDefault="009418E6" w:rsidP="009418E6">
            <w:r>
              <w:t>…</w:t>
            </w:r>
            <w:r>
              <w:br/>
            </w:r>
            <w:r w:rsidR="007613BB">
              <w:t xml:space="preserve">1.2.1 </w:t>
            </w:r>
            <w:r w:rsidRPr="009418E6">
              <w:t>UE transmit timing error</w:t>
            </w:r>
          </w:p>
          <w:p w14:paraId="08BF8E4C" w14:textId="77777777" w:rsidR="009418E6" w:rsidRPr="009418E6" w:rsidRDefault="009418E6" w:rsidP="009418E6">
            <w:pPr>
              <w:rPr>
                <w:b/>
                <w:bCs/>
                <w:u w:val="single"/>
                <w:lang w:val="en-US" w:eastAsia="ja-JP" w:bidi="hi-IN"/>
              </w:rPr>
            </w:pPr>
            <w:r w:rsidRPr="009418E6">
              <w:rPr>
                <w:b/>
                <w:bCs/>
                <w:u w:val="single"/>
                <w:lang w:val="en-US" w:eastAsia="ja-JP" w:bidi="hi-IN"/>
              </w:rPr>
              <w:t>Percentage of UL CP length Te can occupy for UL SCS of 480/960 kHz</w:t>
            </w:r>
          </w:p>
          <w:p w14:paraId="37C2BE3F" w14:textId="77777777" w:rsidR="009418E6" w:rsidRPr="009418E6" w:rsidRDefault="009418E6" w:rsidP="009418E6">
            <w:pPr>
              <w:pStyle w:val="ListParagraph"/>
              <w:numPr>
                <w:ilvl w:val="0"/>
                <w:numId w:val="13"/>
              </w:numPr>
              <w:overflowPunct w:val="0"/>
              <w:autoSpaceDE w:val="0"/>
              <w:autoSpaceDN w:val="0"/>
              <w:adjustRightInd w:val="0"/>
              <w:spacing w:before="120" w:after="120" w:line="240" w:lineRule="auto"/>
              <w:contextualSpacing/>
              <w:textAlignment w:val="baseline"/>
              <w:rPr>
                <w:rFonts w:ascii="Times New Roman" w:hAnsi="Times New Roman" w:cs="Times New Roman"/>
                <w:lang w:val="en-US" w:eastAsia="ja-JP" w:bidi="hi-IN"/>
              </w:rPr>
            </w:pPr>
            <w:r w:rsidRPr="009418E6">
              <w:rPr>
                <w:rFonts w:ascii="Times New Roman" w:hAnsi="Times New Roman" w:cs="Times New Roman"/>
                <w:lang w:val="en-US" w:eastAsia="ja-JP" w:bidi="hi-IN"/>
              </w:rPr>
              <w:t>UE transmit timing error requirements for UL SCS of 480/960 kHz are defined under the following assumptions</w:t>
            </w:r>
          </w:p>
          <w:p w14:paraId="4509390C" w14:textId="77777777" w:rsidR="009418E6" w:rsidRPr="009418E6" w:rsidRDefault="009418E6" w:rsidP="009418E6">
            <w:pPr>
              <w:pStyle w:val="ListParagraph"/>
              <w:numPr>
                <w:ilvl w:val="1"/>
                <w:numId w:val="13"/>
              </w:numPr>
              <w:overflowPunct w:val="0"/>
              <w:autoSpaceDE w:val="0"/>
              <w:autoSpaceDN w:val="0"/>
              <w:adjustRightInd w:val="0"/>
              <w:spacing w:before="120" w:after="120" w:line="240" w:lineRule="auto"/>
              <w:contextualSpacing/>
              <w:textAlignment w:val="baseline"/>
              <w:rPr>
                <w:rFonts w:ascii="Times New Roman" w:hAnsi="Times New Roman" w:cs="Times New Roman"/>
                <w:lang w:val="en-US" w:eastAsia="ja-JP" w:bidi="hi-IN"/>
              </w:rPr>
            </w:pPr>
            <w:r w:rsidRPr="009418E6">
              <w:rPr>
                <w:rFonts w:ascii="Times New Roman" w:hAnsi="Times New Roman" w:cs="Times New Roman"/>
                <w:lang w:val="en-US" w:eastAsia="ja-JP" w:bidi="hi-IN"/>
              </w:rPr>
              <w:t>SCS:</w:t>
            </w:r>
          </w:p>
          <w:p w14:paraId="0DDE6A1D" w14:textId="77777777" w:rsidR="009418E6" w:rsidRPr="009418E6" w:rsidRDefault="009418E6" w:rsidP="009418E6">
            <w:pPr>
              <w:pStyle w:val="ListParagraph"/>
              <w:numPr>
                <w:ilvl w:val="2"/>
                <w:numId w:val="13"/>
              </w:numPr>
              <w:overflowPunct w:val="0"/>
              <w:autoSpaceDE w:val="0"/>
              <w:autoSpaceDN w:val="0"/>
              <w:adjustRightInd w:val="0"/>
              <w:spacing w:before="120" w:after="120" w:line="240" w:lineRule="auto"/>
              <w:contextualSpacing/>
              <w:textAlignment w:val="baseline"/>
              <w:rPr>
                <w:rFonts w:ascii="Times New Roman" w:hAnsi="Times New Roman" w:cs="Times New Roman"/>
                <w:lang w:val="en-US" w:eastAsia="ja-JP" w:bidi="hi-IN"/>
              </w:rPr>
            </w:pPr>
            <w:r w:rsidRPr="009418E6">
              <w:rPr>
                <w:rFonts w:ascii="Times New Roman" w:hAnsi="Times New Roman" w:cs="Times New Roman"/>
                <w:lang w:val="en-US" w:eastAsia="ja-JP" w:bidi="hi-IN"/>
              </w:rPr>
              <w:t>SSB SCS ≥ UL SCS</w:t>
            </w:r>
          </w:p>
          <w:p w14:paraId="28998B77" w14:textId="77777777" w:rsidR="009418E6" w:rsidRPr="009418E6" w:rsidRDefault="009418E6" w:rsidP="009418E6">
            <w:pPr>
              <w:pStyle w:val="ListParagraph"/>
              <w:numPr>
                <w:ilvl w:val="2"/>
                <w:numId w:val="13"/>
              </w:numPr>
              <w:overflowPunct w:val="0"/>
              <w:autoSpaceDE w:val="0"/>
              <w:autoSpaceDN w:val="0"/>
              <w:adjustRightInd w:val="0"/>
              <w:spacing w:before="120" w:after="120" w:line="240" w:lineRule="auto"/>
              <w:contextualSpacing/>
              <w:textAlignment w:val="baseline"/>
              <w:rPr>
                <w:rFonts w:ascii="Times New Roman" w:hAnsi="Times New Roman" w:cs="Times New Roman"/>
                <w:lang w:val="en-US" w:eastAsia="ja-JP" w:bidi="hi-IN"/>
              </w:rPr>
            </w:pPr>
            <w:r w:rsidRPr="009418E6">
              <w:rPr>
                <w:rFonts w:ascii="Times New Roman" w:hAnsi="Times New Roman" w:cs="Times New Roman"/>
                <w:lang w:val="en-US" w:eastAsia="ja-JP" w:bidi="hi-IN"/>
              </w:rPr>
              <w:t>FFS if other SCS combinations shall be considered</w:t>
            </w:r>
          </w:p>
          <w:p w14:paraId="25881F29" w14:textId="77777777" w:rsidR="009418E6" w:rsidRPr="009418E6" w:rsidRDefault="009418E6" w:rsidP="009418E6">
            <w:pPr>
              <w:pStyle w:val="ListParagraph"/>
              <w:numPr>
                <w:ilvl w:val="1"/>
                <w:numId w:val="13"/>
              </w:numPr>
              <w:overflowPunct w:val="0"/>
              <w:autoSpaceDE w:val="0"/>
              <w:autoSpaceDN w:val="0"/>
              <w:adjustRightInd w:val="0"/>
              <w:spacing w:before="120" w:after="120" w:line="240" w:lineRule="auto"/>
              <w:contextualSpacing/>
              <w:textAlignment w:val="baseline"/>
              <w:rPr>
                <w:rFonts w:ascii="Times New Roman" w:hAnsi="Times New Roman" w:cs="Times New Roman"/>
                <w:lang w:val="en-US" w:eastAsia="ja-JP" w:bidi="hi-IN"/>
              </w:rPr>
            </w:pPr>
            <w:r w:rsidRPr="009418E6">
              <w:rPr>
                <w:rFonts w:ascii="Times New Roman" w:hAnsi="Times New Roman" w:cs="Times New Roman"/>
                <w:lang w:val="en-US" w:eastAsia="ja-JP" w:bidi="hi-IN"/>
              </w:rPr>
              <w:t>At least one SSB is available at the UE during the last: 20ms, 40ms, 80ms</w:t>
            </w:r>
          </w:p>
          <w:p w14:paraId="722033F2" w14:textId="77777777" w:rsidR="009418E6" w:rsidRPr="009418E6" w:rsidRDefault="009418E6" w:rsidP="009418E6">
            <w:pPr>
              <w:pStyle w:val="ListParagraph"/>
              <w:numPr>
                <w:ilvl w:val="2"/>
                <w:numId w:val="13"/>
              </w:numPr>
              <w:overflowPunct w:val="0"/>
              <w:autoSpaceDE w:val="0"/>
              <w:autoSpaceDN w:val="0"/>
              <w:adjustRightInd w:val="0"/>
              <w:spacing w:before="120" w:after="120" w:line="240" w:lineRule="auto"/>
              <w:contextualSpacing/>
              <w:textAlignment w:val="baseline"/>
              <w:rPr>
                <w:rFonts w:ascii="Times New Roman" w:hAnsi="Times New Roman" w:cs="Times New Roman"/>
                <w:lang w:val="en-US" w:eastAsia="ja-JP" w:bidi="hi-IN"/>
              </w:rPr>
            </w:pPr>
            <w:r w:rsidRPr="009418E6">
              <w:rPr>
                <w:rFonts w:ascii="Times New Roman" w:hAnsi="Times New Roman" w:cs="Times New Roman"/>
                <w:lang w:val="en-US" w:eastAsia="ja-JP" w:bidi="hi-IN"/>
              </w:rPr>
              <w:t>Note: If multiple set of requirements are defined, then the requirements will be defined for at most for 2 periodicities</w:t>
            </w:r>
          </w:p>
          <w:p w14:paraId="5875B2C3" w14:textId="77777777" w:rsidR="009418E6" w:rsidRPr="009418E6" w:rsidRDefault="009418E6" w:rsidP="009418E6">
            <w:pPr>
              <w:pStyle w:val="ListParagraph"/>
              <w:numPr>
                <w:ilvl w:val="1"/>
                <w:numId w:val="13"/>
              </w:numPr>
              <w:overflowPunct w:val="0"/>
              <w:autoSpaceDE w:val="0"/>
              <w:autoSpaceDN w:val="0"/>
              <w:adjustRightInd w:val="0"/>
              <w:spacing w:before="120" w:after="120" w:line="240" w:lineRule="auto"/>
              <w:contextualSpacing/>
              <w:textAlignment w:val="baseline"/>
              <w:rPr>
                <w:rFonts w:ascii="Times New Roman" w:hAnsi="Times New Roman" w:cs="Times New Roman"/>
                <w:lang w:val="en-US" w:eastAsia="ja-JP" w:bidi="hi-IN"/>
              </w:rPr>
            </w:pPr>
            <w:r w:rsidRPr="009418E6">
              <w:rPr>
                <w:rFonts w:ascii="Times New Roman" w:hAnsi="Times New Roman" w:cs="Times New Roman"/>
                <w:lang w:val="en-US" w:eastAsia="ja-JP" w:bidi="hi-IN"/>
              </w:rPr>
              <w:t xml:space="preserve">Max delay spread: </w:t>
            </w:r>
          </w:p>
          <w:p w14:paraId="3657D9C1" w14:textId="77777777" w:rsidR="009418E6" w:rsidRPr="009418E6" w:rsidRDefault="009418E6" w:rsidP="009418E6">
            <w:pPr>
              <w:pStyle w:val="ListParagraph"/>
              <w:numPr>
                <w:ilvl w:val="2"/>
                <w:numId w:val="13"/>
              </w:numPr>
              <w:overflowPunct w:val="0"/>
              <w:autoSpaceDE w:val="0"/>
              <w:autoSpaceDN w:val="0"/>
              <w:adjustRightInd w:val="0"/>
              <w:spacing w:before="120" w:after="120" w:line="240" w:lineRule="auto"/>
              <w:contextualSpacing/>
              <w:textAlignment w:val="baseline"/>
              <w:rPr>
                <w:rFonts w:ascii="Times New Roman" w:hAnsi="Times New Roman" w:cs="Times New Roman"/>
                <w:lang w:val="en-US" w:eastAsia="ja-JP" w:bidi="hi-IN"/>
              </w:rPr>
            </w:pPr>
            <w:r w:rsidRPr="009418E6">
              <w:rPr>
                <w:rFonts w:ascii="Times New Roman" w:hAnsi="Times New Roman" w:cs="Times New Roman"/>
                <w:lang w:val="en-US" w:eastAsia="ja-JP" w:bidi="hi-IN"/>
              </w:rPr>
              <w:t xml:space="preserve">[30ns] for 480kHz </w:t>
            </w:r>
          </w:p>
          <w:p w14:paraId="63497EB4" w14:textId="77777777" w:rsidR="009418E6" w:rsidRPr="009418E6" w:rsidRDefault="009418E6" w:rsidP="009418E6">
            <w:pPr>
              <w:pStyle w:val="ListParagraph"/>
              <w:numPr>
                <w:ilvl w:val="2"/>
                <w:numId w:val="13"/>
              </w:numPr>
              <w:overflowPunct w:val="0"/>
              <w:autoSpaceDE w:val="0"/>
              <w:autoSpaceDN w:val="0"/>
              <w:adjustRightInd w:val="0"/>
              <w:spacing w:before="120" w:after="120" w:line="240" w:lineRule="auto"/>
              <w:contextualSpacing/>
              <w:textAlignment w:val="baseline"/>
              <w:rPr>
                <w:rFonts w:ascii="Times New Roman" w:hAnsi="Times New Roman" w:cs="Times New Roman"/>
                <w:lang w:val="en-US" w:eastAsia="ja-JP" w:bidi="hi-IN"/>
              </w:rPr>
            </w:pPr>
            <w:r w:rsidRPr="009418E6">
              <w:rPr>
                <w:rFonts w:ascii="Times New Roman" w:hAnsi="Times New Roman" w:cs="Times New Roman"/>
                <w:lang w:val="en-US" w:eastAsia="ja-JP" w:bidi="hi-IN"/>
              </w:rPr>
              <w:t>[20ns] for 960kHz</w:t>
            </w:r>
          </w:p>
          <w:p w14:paraId="158EA512" w14:textId="77777777" w:rsidR="009418E6" w:rsidRPr="009418E6" w:rsidRDefault="009418E6" w:rsidP="009418E6">
            <w:pPr>
              <w:pStyle w:val="ListParagraph"/>
              <w:numPr>
                <w:ilvl w:val="0"/>
                <w:numId w:val="13"/>
              </w:numPr>
              <w:overflowPunct w:val="0"/>
              <w:autoSpaceDE w:val="0"/>
              <w:autoSpaceDN w:val="0"/>
              <w:adjustRightInd w:val="0"/>
              <w:spacing w:before="120" w:after="120" w:line="240" w:lineRule="auto"/>
              <w:contextualSpacing/>
              <w:textAlignment w:val="baseline"/>
              <w:rPr>
                <w:rFonts w:ascii="Times New Roman" w:hAnsi="Times New Roman" w:cs="Times New Roman"/>
                <w:lang w:val="en-US" w:eastAsia="ja-JP" w:bidi="hi-IN"/>
              </w:rPr>
            </w:pPr>
            <w:r w:rsidRPr="009418E6">
              <w:rPr>
                <w:rFonts w:ascii="Times New Roman" w:hAnsi="Times New Roman" w:cs="Times New Roman"/>
                <w:lang w:val="en-US" w:eastAsia="ja-JP" w:bidi="hi-IN"/>
              </w:rPr>
              <w:t>FFS if a single set or multiple sets of requirements need to be defined</w:t>
            </w:r>
          </w:p>
          <w:p w14:paraId="188EEA6A" w14:textId="56AE733E" w:rsidR="00127B79" w:rsidRPr="009418E6" w:rsidRDefault="009418E6" w:rsidP="009418E6">
            <w:pPr>
              <w:pStyle w:val="ListParagraph"/>
              <w:numPr>
                <w:ilvl w:val="0"/>
                <w:numId w:val="13"/>
              </w:numPr>
              <w:overflowPunct w:val="0"/>
              <w:autoSpaceDE w:val="0"/>
              <w:autoSpaceDN w:val="0"/>
              <w:adjustRightInd w:val="0"/>
              <w:spacing w:before="120" w:after="120" w:line="240" w:lineRule="auto"/>
              <w:contextualSpacing/>
              <w:textAlignment w:val="baseline"/>
              <w:rPr>
                <w:rFonts w:ascii="Times New Roman" w:hAnsi="Times New Roman" w:cs="Times New Roman"/>
                <w:lang w:val="en-US" w:eastAsia="ja-JP" w:bidi="hi-IN"/>
              </w:rPr>
            </w:pPr>
            <w:r w:rsidRPr="009418E6">
              <w:rPr>
                <w:rFonts w:ascii="Times New Roman" w:hAnsi="Times New Roman" w:cs="Times New Roman"/>
                <w:lang w:val="en-US" w:eastAsia="ja-JP" w:bidi="hi-IN"/>
              </w:rPr>
              <w:t>FFS how to design test case for UE transmit timing error requirements</w:t>
            </w:r>
          </w:p>
          <w:p w14:paraId="2973A2DD" w14:textId="622CB02E" w:rsidR="00127B79" w:rsidRDefault="00EA0281" w:rsidP="00F34F1D">
            <w:pPr>
              <w:rPr>
                <w:lang w:val="en-US"/>
              </w:rPr>
            </w:pPr>
            <w:r>
              <w:rPr>
                <w:lang w:val="en-US"/>
              </w:rPr>
              <w:t>...</w:t>
            </w:r>
          </w:p>
        </w:tc>
      </w:tr>
    </w:tbl>
    <w:p w14:paraId="1EFAFB29" w14:textId="58ACE231" w:rsidR="00127B79" w:rsidRDefault="000F4EE4" w:rsidP="00F34F1D">
      <w:pPr>
        <w:rPr>
          <w:lang w:val="en-US"/>
        </w:rPr>
      </w:pPr>
      <w:r>
        <w:rPr>
          <w:lang w:val="en-US"/>
        </w:rPr>
        <w:br/>
        <w:t>Regrading MRTD/MTTD we have the following:</w:t>
      </w:r>
    </w:p>
    <w:tbl>
      <w:tblPr>
        <w:tblStyle w:val="TableGrid"/>
        <w:tblW w:w="0" w:type="auto"/>
        <w:tblLook w:val="04A0" w:firstRow="1" w:lastRow="0" w:firstColumn="1" w:lastColumn="0" w:noHBand="0" w:noVBand="1"/>
      </w:tblPr>
      <w:tblGrid>
        <w:gridCol w:w="9631"/>
      </w:tblGrid>
      <w:tr w:rsidR="00127B79" w14:paraId="260B9009" w14:textId="77777777" w:rsidTr="00127B79">
        <w:tc>
          <w:tcPr>
            <w:tcW w:w="9631" w:type="dxa"/>
          </w:tcPr>
          <w:p w14:paraId="76DBE11A" w14:textId="3B5325C1" w:rsidR="007761EA" w:rsidRPr="007761EA" w:rsidRDefault="007613BB" w:rsidP="007761EA">
            <w:pPr>
              <w:overflowPunct w:val="0"/>
              <w:autoSpaceDE w:val="0"/>
              <w:autoSpaceDN w:val="0"/>
              <w:adjustRightInd w:val="0"/>
              <w:spacing w:before="120" w:after="120"/>
              <w:contextualSpacing/>
              <w:textAlignment w:val="baseline"/>
              <w:rPr>
                <w:lang w:val="en-US" w:eastAsia="ja-JP" w:bidi="hi-IN"/>
              </w:rPr>
            </w:pPr>
            <w:r w:rsidRPr="007761EA">
              <w:rPr>
                <w:lang w:val="en-US"/>
              </w:rPr>
              <w:t>...</w:t>
            </w:r>
            <w:r w:rsidR="00127B79" w:rsidRPr="007761EA">
              <w:rPr>
                <w:lang w:val="en-US"/>
              </w:rPr>
              <w:br/>
            </w:r>
            <w:r w:rsidR="007761EA" w:rsidRPr="007761EA">
              <w:t>1.2.2 MRTD</w:t>
            </w:r>
          </w:p>
          <w:p w14:paraId="6C57A21F" w14:textId="2B967237" w:rsidR="007761EA" w:rsidRPr="007761EA" w:rsidRDefault="007761EA" w:rsidP="007761EA">
            <w:pPr>
              <w:rPr>
                <w:b/>
                <w:bCs/>
                <w:u w:val="single"/>
                <w:lang w:val="en-US" w:eastAsia="ja-JP" w:bidi="hi-IN"/>
              </w:rPr>
            </w:pPr>
            <w:r w:rsidRPr="007761EA">
              <w:rPr>
                <w:b/>
                <w:bCs/>
                <w:u w:val="single"/>
                <w:lang w:val="en-US" w:eastAsia="ja-JP" w:bidi="hi-IN"/>
              </w:rPr>
              <w:br/>
              <w:t>Basic principles</w:t>
            </w:r>
          </w:p>
          <w:p w14:paraId="78F36CE1" w14:textId="77777777" w:rsidR="007761EA" w:rsidRPr="007761EA" w:rsidRDefault="007761EA" w:rsidP="007761EA">
            <w:pPr>
              <w:pStyle w:val="ListParagraph"/>
              <w:numPr>
                <w:ilvl w:val="0"/>
                <w:numId w:val="13"/>
              </w:numPr>
              <w:overflowPunct w:val="0"/>
              <w:autoSpaceDE w:val="0"/>
              <w:autoSpaceDN w:val="0"/>
              <w:adjustRightInd w:val="0"/>
              <w:spacing w:before="120" w:after="120" w:line="240" w:lineRule="auto"/>
              <w:contextualSpacing/>
              <w:textAlignment w:val="baseline"/>
              <w:rPr>
                <w:rFonts w:ascii="Times New Roman" w:hAnsi="Times New Roman" w:cs="Times New Roman"/>
                <w:lang w:val="en-US" w:eastAsia="ja-JP" w:bidi="hi-IN"/>
              </w:rPr>
            </w:pPr>
            <w:r w:rsidRPr="007761EA">
              <w:rPr>
                <w:rFonts w:ascii="Times New Roman" w:hAnsi="Times New Roman" w:cs="Times New Roman"/>
                <w:lang w:val="en-US" w:eastAsia="ja-JP" w:bidi="hi-IN"/>
              </w:rPr>
              <w:t>Define MRTD requirements in FR2-2 based on the following rules in:</w:t>
            </w:r>
          </w:p>
          <w:p w14:paraId="2DA4EA0D" w14:textId="77777777" w:rsidR="007761EA" w:rsidRPr="007761EA" w:rsidRDefault="007761EA" w:rsidP="007761EA">
            <w:pPr>
              <w:pStyle w:val="ListParagraph"/>
              <w:numPr>
                <w:ilvl w:val="1"/>
                <w:numId w:val="13"/>
              </w:numPr>
              <w:overflowPunct w:val="0"/>
              <w:autoSpaceDE w:val="0"/>
              <w:autoSpaceDN w:val="0"/>
              <w:adjustRightInd w:val="0"/>
              <w:spacing w:before="120" w:after="120" w:line="240" w:lineRule="auto"/>
              <w:contextualSpacing/>
              <w:textAlignment w:val="baseline"/>
              <w:rPr>
                <w:rFonts w:ascii="Times New Roman" w:hAnsi="Times New Roman" w:cs="Times New Roman"/>
                <w:lang w:val="en-US" w:eastAsia="ja-JP" w:bidi="hi-IN"/>
              </w:rPr>
            </w:pPr>
            <w:r w:rsidRPr="007761EA">
              <w:rPr>
                <w:rFonts w:ascii="Times New Roman" w:hAnsi="Times New Roman" w:cs="Times New Roman"/>
                <w:lang w:val="en-US" w:eastAsia="ja-JP" w:bidi="hi-IN"/>
              </w:rPr>
              <w:t>For Async cases: MRTD = 0.5 slot</w:t>
            </w:r>
          </w:p>
          <w:p w14:paraId="2AB3C75F" w14:textId="77777777" w:rsidR="007761EA" w:rsidRPr="007761EA" w:rsidRDefault="007761EA" w:rsidP="007761EA">
            <w:pPr>
              <w:pStyle w:val="ListParagraph"/>
              <w:numPr>
                <w:ilvl w:val="1"/>
                <w:numId w:val="13"/>
              </w:numPr>
              <w:overflowPunct w:val="0"/>
              <w:autoSpaceDE w:val="0"/>
              <w:autoSpaceDN w:val="0"/>
              <w:adjustRightInd w:val="0"/>
              <w:spacing w:before="120" w:after="120" w:line="240" w:lineRule="auto"/>
              <w:contextualSpacing/>
              <w:textAlignment w:val="baseline"/>
              <w:rPr>
                <w:rFonts w:ascii="Times New Roman" w:hAnsi="Times New Roman" w:cs="Times New Roman"/>
                <w:lang w:val="en-US" w:eastAsia="ja-JP" w:bidi="hi-IN"/>
              </w:rPr>
            </w:pPr>
            <w:r w:rsidRPr="007761EA">
              <w:rPr>
                <w:rFonts w:ascii="Times New Roman" w:hAnsi="Times New Roman" w:cs="Times New Roman"/>
                <w:lang w:val="en-US" w:eastAsia="ja-JP" w:bidi="hi-IN"/>
              </w:rPr>
              <w:t>For sync cases: MRTD = TAE + propagation delay difference</w:t>
            </w:r>
          </w:p>
          <w:p w14:paraId="4DF44866" w14:textId="77777777" w:rsidR="007761EA" w:rsidRPr="007761EA" w:rsidRDefault="007761EA" w:rsidP="007761EA">
            <w:pPr>
              <w:pStyle w:val="ListParagraph"/>
              <w:numPr>
                <w:ilvl w:val="0"/>
                <w:numId w:val="13"/>
              </w:numPr>
              <w:overflowPunct w:val="0"/>
              <w:autoSpaceDE w:val="0"/>
              <w:autoSpaceDN w:val="0"/>
              <w:adjustRightInd w:val="0"/>
              <w:spacing w:before="120" w:after="120" w:line="240" w:lineRule="auto"/>
              <w:contextualSpacing/>
              <w:textAlignment w:val="baseline"/>
              <w:rPr>
                <w:rFonts w:ascii="Times New Roman" w:hAnsi="Times New Roman" w:cs="Times New Roman"/>
                <w:lang w:val="en-US" w:eastAsia="ja-JP" w:bidi="hi-IN"/>
              </w:rPr>
            </w:pPr>
            <w:r w:rsidRPr="007761EA">
              <w:rPr>
                <w:rFonts w:ascii="Times New Roman" w:hAnsi="Times New Roman" w:cs="Times New Roman"/>
                <w:lang w:val="en-US" w:eastAsia="ja-JP" w:bidi="hi-IN"/>
              </w:rPr>
              <w:t>FFS whether and how to change the MRTD definition, so that it could be larger than 0.5 slot.</w:t>
            </w:r>
          </w:p>
          <w:p w14:paraId="2F8A566F" w14:textId="77777777" w:rsidR="007761EA" w:rsidRPr="007761EA" w:rsidRDefault="007761EA" w:rsidP="007761EA">
            <w:pPr>
              <w:rPr>
                <w:b/>
                <w:u w:val="single"/>
                <w:lang w:val="en-US" w:eastAsia="ko-KR"/>
              </w:rPr>
            </w:pPr>
          </w:p>
          <w:p w14:paraId="6922B0F2" w14:textId="77777777" w:rsidR="007761EA" w:rsidRPr="007761EA" w:rsidRDefault="007761EA" w:rsidP="007761EA">
            <w:pPr>
              <w:rPr>
                <w:lang w:val="en-US" w:eastAsia="ja-JP" w:bidi="hi-IN"/>
              </w:rPr>
            </w:pPr>
            <w:r w:rsidRPr="007761EA">
              <w:rPr>
                <w:b/>
                <w:u w:val="single"/>
                <w:lang w:eastAsia="ko-KR"/>
              </w:rPr>
              <w:t>Propagation delay difference</w:t>
            </w:r>
          </w:p>
          <w:p w14:paraId="72EB1ED5" w14:textId="77777777" w:rsidR="007761EA" w:rsidRPr="007761EA" w:rsidRDefault="007761EA" w:rsidP="007761EA">
            <w:pPr>
              <w:pStyle w:val="ListParagraph"/>
              <w:numPr>
                <w:ilvl w:val="0"/>
                <w:numId w:val="13"/>
              </w:numPr>
              <w:overflowPunct w:val="0"/>
              <w:autoSpaceDE w:val="0"/>
              <w:autoSpaceDN w:val="0"/>
              <w:adjustRightInd w:val="0"/>
              <w:spacing w:after="120" w:line="252" w:lineRule="auto"/>
              <w:contextualSpacing/>
              <w:textAlignment w:val="baseline"/>
              <w:rPr>
                <w:rFonts w:ascii="Times New Roman" w:eastAsiaTheme="minorEastAsia" w:hAnsi="Times New Roman" w:cs="Times New Roman"/>
                <w:i/>
                <w:lang w:val="en-US" w:eastAsia="zh-CN"/>
              </w:rPr>
            </w:pPr>
            <w:r w:rsidRPr="007D0468">
              <w:rPr>
                <w:rFonts w:ascii="Times New Roman" w:hAnsi="Times New Roman" w:cs="Times New Roman"/>
                <w:szCs w:val="24"/>
                <w:lang w:val="en-US" w:eastAsia="zh-CN"/>
              </w:rPr>
              <w:t>For FR2-2 and FR2-2, there is no propagation delay difference</w:t>
            </w:r>
            <w:r w:rsidRPr="007761EA">
              <w:rPr>
                <w:rFonts w:ascii="Times New Roman" w:eastAsiaTheme="minorEastAsia" w:hAnsi="Times New Roman" w:cs="Times New Roman"/>
                <w:i/>
                <w:lang w:val="en-US" w:eastAsia="zh-CN"/>
              </w:rPr>
              <w:t xml:space="preserve"> </w:t>
            </w:r>
          </w:p>
          <w:p w14:paraId="410AD94D" w14:textId="77777777" w:rsidR="007761EA" w:rsidRPr="007761EA" w:rsidRDefault="007761EA" w:rsidP="007761EA">
            <w:pPr>
              <w:rPr>
                <w:b/>
                <w:u w:val="single"/>
                <w:lang w:eastAsia="ko-KR"/>
              </w:rPr>
            </w:pPr>
            <w:r w:rsidRPr="007761EA">
              <w:rPr>
                <w:b/>
                <w:u w:val="single"/>
                <w:lang w:eastAsia="ko-KR"/>
              </w:rPr>
              <w:t>MRTD for intra-band non-contiguous CA</w:t>
            </w:r>
          </w:p>
          <w:p w14:paraId="583F25A1" w14:textId="77777777" w:rsidR="007761EA" w:rsidRPr="007761EA" w:rsidRDefault="007761EA" w:rsidP="007761EA">
            <w:pPr>
              <w:pStyle w:val="ListParagraph"/>
              <w:numPr>
                <w:ilvl w:val="0"/>
                <w:numId w:val="13"/>
              </w:numPr>
              <w:overflowPunct w:val="0"/>
              <w:autoSpaceDE w:val="0"/>
              <w:autoSpaceDN w:val="0"/>
              <w:adjustRightInd w:val="0"/>
              <w:spacing w:before="120" w:after="120" w:line="240" w:lineRule="auto"/>
              <w:contextualSpacing/>
              <w:textAlignment w:val="baseline"/>
              <w:rPr>
                <w:rFonts w:ascii="Times New Roman" w:hAnsi="Times New Roman" w:cs="Times New Roman"/>
                <w:lang w:val="en-US" w:eastAsia="ja-JP" w:bidi="hi-IN"/>
              </w:rPr>
            </w:pPr>
            <w:r w:rsidRPr="007761EA">
              <w:rPr>
                <w:rFonts w:ascii="Times New Roman" w:hAnsi="Times New Roman" w:cs="Times New Roman"/>
                <w:lang w:val="en-US" w:eastAsia="ja-JP" w:bidi="hi-IN"/>
              </w:rPr>
              <w:t>The MRTD requirement for intra-band non-contiguous NR CA need to continue waiting for the TAE conclusion from RF group.</w:t>
            </w:r>
          </w:p>
          <w:p w14:paraId="09937658" w14:textId="77777777" w:rsidR="007761EA" w:rsidRPr="007761EA" w:rsidRDefault="007761EA" w:rsidP="007761EA">
            <w:pPr>
              <w:rPr>
                <w:b/>
                <w:bCs/>
                <w:u w:val="single"/>
                <w:lang w:val="en-US" w:eastAsia="ja-JP" w:bidi="hi-IN"/>
              </w:rPr>
            </w:pPr>
            <w:r w:rsidRPr="007761EA">
              <w:rPr>
                <w:b/>
                <w:bCs/>
                <w:u w:val="single"/>
                <w:lang w:val="en-US" w:eastAsia="ja-JP" w:bidi="hi-IN"/>
              </w:rPr>
              <w:t>MRTD for FR1 and FR2-2 inter-band CA</w:t>
            </w:r>
          </w:p>
          <w:p w14:paraId="792FD42C" w14:textId="77777777" w:rsidR="007761EA" w:rsidRPr="007D0468" w:rsidRDefault="007761EA" w:rsidP="007761EA">
            <w:pPr>
              <w:pStyle w:val="ListParagraph"/>
              <w:numPr>
                <w:ilvl w:val="0"/>
                <w:numId w:val="14"/>
              </w:numPr>
              <w:spacing w:after="120" w:line="240" w:lineRule="auto"/>
              <w:ind w:left="720"/>
              <w:rPr>
                <w:rFonts w:ascii="Times New Roman" w:hAnsi="Times New Roman" w:cs="Times New Roman"/>
                <w:szCs w:val="24"/>
                <w:lang w:val="en-US" w:eastAsia="zh-CN"/>
              </w:rPr>
            </w:pPr>
            <w:r w:rsidRPr="007D0468">
              <w:rPr>
                <w:rFonts w:ascii="Times New Roman" w:hAnsi="Times New Roman" w:cs="Times New Roman"/>
                <w:szCs w:val="24"/>
                <w:lang w:val="en-US" w:eastAsia="zh-CN"/>
              </w:rPr>
              <w:lastRenderedPageBreak/>
              <w:t>The MRTD requirements for FR2 inter-band CA is only applicable for FR2-1. For the MRTD requirements for inter-band NR carrier aggregation, update Table 7.6.4-2 for FR2-2 as below:</w:t>
            </w:r>
          </w:p>
          <w:p w14:paraId="3AEBA3C1" w14:textId="77777777" w:rsidR="007761EA" w:rsidRPr="007761EA" w:rsidRDefault="007761EA" w:rsidP="007761EA">
            <w:pPr>
              <w:pStyle w:val="TH"/>
              <w:ind w:left="2272"/>
              <w:jc w:val="left"/>
              <w:rPr>
                <w:rFonts w:ascii="Times New Roman" w:eastAsia="Malgun Gothic" w:hAnsi="Times New Roman"/>
                <w:lang w:eastAsia="ko-KR"/>
              </w:rPr>
            </w:pPr>
            <w:r w:rsidRPr="007761EA">
              <w:rPr>
                <w:rFonts w:ascii="Times New Roman" w:hAnsi="Times New Roman"/>
              </w:rPr>
              <w:t>Table 7.6.</w:t>
            </w:r>
            <w:r w:rsidRPr="007761EA">
              <w:rPr>
                <w:rFonts w:ascii="Times New Roman" w:eastAsia="Malgun Gothic" w:hAnsi="Times New Roman"/>
              </w:rPr>
              <w:t>4</w:t>
            </w:r>
            <w:r w:rsidRPr="007761EA">
              <w:rPr>
                <w:rFonts w:ascii="Times New Roman" w:hAnsi="Times New Roman"/>
              </w:rPr>
              <w:t>-2</w:t>
            </w:r>
            <w:r w:rsidRPr="007761EA">
              <w:rPr>
                <w:rFonts w:ascii="Times New Roman" w:hAnsi="Times New Roman"/>
                <w:lang w:eastAsia="ko-KR"/>
              </w:rPr>
              <w:t>:</w:t>
            </w:r>
            <w:r w:rsidRPr="007761EA">
              <w:rPr>
                <w:rFonts w:ascii="Times New Roman" w:hAnsi="Times New Roman"/>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7761EA" w:rsidRPr="007761EA" w14:paraId="57786D2A" w14:textId="77777777" w:rsidTr="00DA2082">
              <w:trPr>
                <w:jc w:val="center"/>
              </w:trPr>
              <w:tc>
                <w:tcPr>
                  <w:tcW w:w="2251" w:type="dxa"/>
                  <w:shd w:val="clear" w:color="auto" w:fill="auto"/>
                </w:tcPr>
                <w:p w14:paraId="7CF6020B" w14:textId="77777777" w:rsidR="007761EA" w:rsidRPr="007761EA" w:rsidRDefault="007761EA" w:rsidP="007761EA">
                  <w:pPr>
                    <w:pStyle w:val="TAH"/>
                    <w:rPr>
                      <w:rFonts w:ascii="Times New Roman" w:hAnsi="Times New Roman"/>
                    </w:rPr>
                  </w:pPr>
                  <w:r w:rsidRPr="007761EA">
                    <w:rPr>
                      <w:rFonts w:ascii="Times New Roman" w:hAnsi="Times New Roman"/>
                    </w:rPr>
                    <w:t>Frequency Range of the pair of carriers</w:t>
                  </w:r>
                </w:p>
              </w:tc>
              <w:tc>
                <w:tcPr>
                  <w:tcW w:w="3003" w:type="dxa"/>
                  <w:shd w:val="clear" w:color="auto" w:fill="auto"/>
                </w:tcPr>
                <w:p w14:paraId="04B96586" w14:textId="77777777" w:rsidR="007761EA" w:rsidRPr="007761EA" w:rsidRDefault="007761EA" w:rsidP="007761EA">
                  <w:pPr>
                    <w:pStyle w:val="TAH"/>
                    <w:rPr>
                      <w:rFonts w:ascii="Times New Roman" w:hAnsi="Times New Roman"/>
                    </w:rPr>
                  </w:pPr>
                  <w:r w:rsidRPr="007761EA">
                    <w:rPr>
                      <w:rFonts w:ascii="Times New Roman" w:hAnsi="Times New Roman"/>
                    </w:rPr>
                    <w:t xml:space="preserve">Maximum receive timing difference (µs) </w:t>
                  </w:r>
                </w:p>
              </w:tc>
            </w:tr>
            <w:tr w:rsidR="007761EA" w:rsidRPr="007761EA" w14:paraId="5674B8F0" w14:textId="77777777" w:rsidTr="00DA2082">
              <w:trPr>
                <w:jc w:val="center"/>
              </w:trPr>
              <w:tc>
                <w:tcPr>
                  <w:tcW w:w="2251" w:type="dxa"/>
                  <w:shd w:val="clear" w:color="auto" w:fill="auto"/>
                </w:tcPr>
                <w:p w14:paraId="4200D9E5" w14:textId="77777777" w:rsidR="007761EA" w:rsidRPr="007761EA" w:rsidRDefault="007761EA" w:rsidP="007761EA">
                  <w:pPr>
                    <w:pStyle w:val="TAC"/>
                    <w:rPr>
                      <w:rFonts w:ascii="Times New Roman" w:hAnsi="Times New Roman"/>
                    </w:rPr>
                  </w:pPr>
                  <w:r w:rsidRPr="007761EA">
                    <w:rPr>
                      <w:rFonts w:ascii="Times New Roman" w:hAnsi="Times New Roman"/>
                    </w:rPr>
                    <w:t>FR1</w:t>
                  </w:r>
                </w:p>
              </w:tc>
              <w:tc>
                <w:tcPr>
                  <w:tcW w:w="3003" w:type="dxa"/>
                  <w:shd w:val="clear" w:color="auto" w:fill="auto"/>
                </w:tcPr>
                <w:p w14:paraId="35B406C6" w14:textId="77777777" w:rsidR="007761EA" w:rsidRPr="007761EA" w:rsidRDefault="007761EA" w:rsidP="007761EA">
                  <w:pPr>
                    <w:pStyle w:val="TAC"/>
                    <w:rPr>
                      <w:rFonts w:ascii="Times New Roman" w:hAnsi="Times New Roman"/>
                    </w:rPr>
                  </w:pPr>
                  <w:r w:rsidRPr="007761EA">
                    <w:rPr>
                      <w:rFonts w:ascii="Times New Roman" w:hAnsi="Times New Roman"/>
                    </w:rPr>
                    <w:t>33</w:t>
                  </w:r>
                </w:p>
              </w:tc>
            </w:tr>
            <w:tr w:rsidR="007761EA" w:rsidRPr="007761EA" w14:paraId="7DD7446F" w14:textId="77777777" w:rsidTr="00DA2082">
              <w:trPr>
                <w:jc w:val="center"/>
              </w:trPr>
              <w:tc>
                <w:tcPr>
                  <w:tcW w:w="2251" w:type="dxa"/>
                  <w:shd w:val="clear" w:color="auto" w:fill="auto"/>
                </w:tcPr>
                <w:p w14:paraId="56E7B550" w14:textId="77777777" w:rsidR="007761EA" w:rsidRPr="007761EA" w:rsidRDefault="007761EA" w:rsidP="007761EA">
                  <w:pPr>
                    <w:pStyle w:val="TAC"/>
                    <w:rPr>
                      <w:rFonts w:ascii="Times New Roman" w:hAnsi="Times New Roman"/>
                    </w:rPr>
                  </w:pPr>
                  <w:r w:rsidRPr="007761EA">
                    <w:rPr>
                      <w:rFonts w:ascii="Times New Roman" w:hAnsi="Times New Roman"/>
                    </w:rPr>
                    <w:t>FR2-1</w:t>
                  </w:r>
                </w:p>
              </w:tc>
              <w:tc>
                <w:tcPr>
                  <w:tcW w:w="3003" w:type="dxa"/>
                  <w:shd w:val="clear" w:color="auto" w:fill="auto"/>
                </w:tcPr>
                <w:p w14:paraId="1223AE02" w14:textId="77777777" w:rsidR="007761EA" w:rsidRPr="007761EA" w:rsidRDefault="007761EA" w:rsidP="007761EA">
                  <w:pPr>
                    <w:pStyle w:val="TAC"/>
                    <w:rPr>
                      <w:rFonts w:ascii="Times New Roman" w:hAnsi="Times New Roman"/>
                    </w:rPr>
                  </w:pPr>
                  <w:r w:rsidRPr="007761EA">
                    <w:rPr>
                      <w:rFonts w:ascii="Times New Roman" w:hAnsi="Times New Roman"/>
                    </w:rPr>
                    <w:t>8</w:t>
                  </w:r>
                  <w:r w:rsidRPr="007761EA">
                    <w:rPr>
                      <w:rFonts w:ascii="Times New Roman" w:hAnsi="Times New Roman"/>
                      <w:vertAlign w:val="superscript"/>
                    </w:rPr>
                    <w:t xml:space="preserve"> note1</w:t>
                  </w:r>
                </w:p>
              </w:tc>
            </w:tr>
            <w:tr w:rsidR="007761EA" w:rsidRPr="007761EA" w14:paraId="7D397123" w14:textId="77777777" w:rsidTr="00DA2082">
              <w:trPr>
                <w:jc w:val="center"/>
              </w:trPr>
              <w:tc>
                <w:tcPr>
                  <w:tcW w:w="2251" w:type="dxa"/>
                  <w:shd w:val="clear" w:color="auto" w:fill="auto"/>
                </w:tcPr>
                <w:p w14:paraId="466961FE" w14:textId="77777777" w:rsidR="007761EA" w:rsidRPr="007761EA" w:rsidRDefault="007761EA" w:rsidP="007761EA">
                  <w:pPr>
                    <w:pStyle w:val="TAC"/>
                    <w:rPr>
                      <w:rFonts w:ascii="Times New Roman" w:hAnsi="Times New Roman"/>
                    </w:rPr>
                  </w:pPr>
                  <w:r w:rsidRPr="007761EA">
                    <w:rPr>
                      <w:rFonts w:ascii="Times New Roman" w:hAnsi="Times New Roman"/>
                    </w:rPr>
                    <w:t>Between FR1 and FR2-1</w:t>
                  </w:r>
                </w:p>
              </w:tc>
              <w:tc>
                <w:tcPr>
                  <w:tcW w:w="3003" w:type="dxa"/>
                  <w:shd w:val="clear" w:color="auto" w:fill="auto"/>
                </w:tcPr>
                <w:p w14:paraId="53E116ED" w14:textId="77777777" w:rsidR="007761EA" w:rsidRPr="007761EA" w:rsidRDefault="007761EA" w:rsidP="007761EA">
                  <w:pPr>
                    <w:pStyle w:val="TAC"/>
                    <w:rPr>
                      <w:rFonts w:ascii="Times New Roman" w:hAnsi="Times New Roman"/>
                    </w:rPr>
                  </w:pPr>
                  <w:r w:rsidRPr="007761EA">
                    <w:rPr>
                      <w:rFonts w:ascii="Times New Roman" w:hAnsi="Times New Roman"/>
                      <w:lang w:eastAsia="zh-CN"/>
                    </w:rPr>
                    <w:t xml:space="preserve">25 </w:t>
                  </w:r>
                </w:p>
              </w:tc>
            </w:tr>
            <w:tr w:rsidR="007761EA" w:rsidRPr="007761EA" w14:paraId="444F108B" w14:textId="77777777" w:rsidTr="00DA2082">
              <w:trPr>
                <w:jc w:val="center"/>
              </w:trPr>
              <w:tc>
                <w:tcPr>
                  <w:tcW w:w="2251" w:type="dxa"/>
                  <w:shd w:val="clear" w:color="auto" w:fill="auto"/>
                </w:tcPr>
                <w:p w14:paraId="1FB65343" w14:textId="77777777" w:rsidR="007761EA" w:rsidRPr="007761EA" w:rsidRDefault="007761EA" w:rsidP="007761EA">
                  <w:pPr>
                    <w:pStyle w:val="TAC"/>
                    <w:rPr>
                      <w:rFonts w:ascii="Times New Roman" w:hAnsi="Times New Roman"/>
                    </w:rPr>
                  </w:pPr>
                  <w:r w:rsidRPr="007761EA">
                    <w:rPr>
                      <w:rFonts w:ascii="Times New Roman" w:hAnsi="Times New Roman"/>
                    </w:rPr>
                    <w:t>Between FR1 and FR2-2</w:t>
                  </w:r>
                </w:p>
              </w:tc>
              <w:tc>
                <w:tcPr>
                  <w:tcW w:w="3003" w:type="dxa"/>
                  <w:shd w:val="clear" w:color="auto" w:fill="auto"/>
                </w:tcPr>
                <w:p w14:paraId="30A4FB72" w14:textId="77777777" w:rsidR="007761EA" w:rsidRPr="007761EA" w:rsidRDefault="007761EA" w:rsidP="007761EA">
                  <w:pPr>
                    <w:pStyle w:val="TAC"/>
                    <w:rPr>
                      <w:rFonts w:ascii="Times New Roman" w:hAnsi="Times New Roman"/>
                      <w:lang w:eastAsia="zh-CN"/>
                    </w:rPr>
                  </w:pPr>
                  <w:r w:rsidRPr="007761EA">
                    <w:rPr>
                      <w:rFonts w:ascii="Times New Roman" w:hAnsi="Times New Roman"/>
                      <w:lang w:eastAsia="zh-CN"/>
                    </w:rPr>
                    <w:t xml:space="preserve">TBD </w:t>
                  </w:r>
                </w:p>
              </w:tc>
            </w:tr>
            <w:tr w:rsidR="007761EA" w:rsidRPr="007761EA" w14:paraId="647298EA" w14:textId="77777777" w:rsidTr="00DA2082">
              <w:trPr>
                <w:jc w:val="center"/>
              </w:trPr>
              <w:tc>
                <w:tcPr>
                  <w:tcW w:w="5254" w:type="dxa"/>
                  <w:gridSpan w:val="2"/>
                  <w:shd w:val="clear" w:color="auto" w:fill="auto"/>
                </w:tcPr>
                <w:p w14:paraId="283A6CF4" w14:textId="77777777" w:rsidR="007761EA" w:rsidRPr="007761EA" w:rsidRDefault="007761EA" w:rsidP="007761EA">
                  <w:pPr>
                    <w:pStyle w:val="TAN"/>
                    <w:rPr>
                      <w:rFonts w:ascii="Times New Roman" w:hAnsi="Times New Roman"/>
                      <w:lang w:eastAsia="zh-CN"/>
                    </w:rPr>
                  </w:pPr>
                  <w:r w:rsidRPr="007761EA">
                    <w:rPr>
                      <w:rFonts w:ascii="Times New Roman" w:hAnsi="Times New Roman"/>
                      <w:lang w:eastAsia="zh-CN"/>
                    </w:rPr>
                    <w:t>Note1:</w:t>
                  </w:r>
                  <w:r w:rsidRPr="007761EA">
                    <w:rPr>
                      <w:rFonts w:ascii="Times New Roman" w:hAnsi="Times New Roman"/>
                    </w:rPr>
                    <w:tab/>
                  </w:r>
                  <w:r w:rsidRPr="007761EA">
                    <w:rPr>
                      <w:rFonts w:ascii="Times New Roman" w:eastAsia="Yu Mincho" w:hAnsi="Times New Roman"/>
                      <w:lang w:eastAsia="ja-JP"/>
                    </w:rPr>
                    <w:t xml:space="preserve">This requirement </w:t>
                  </w:r>
                  <w:r w:rsidRPr="007761EA">
                    <w:rPr>
                      <w:rFonts w:ascii="Times New Roman" w:hAnsi="Times New Roman"/>
                    </w:rPr>
                    <w:t>applies to the UE capable of independent beam management for FR2-1 inter-band CA</w:t>
                  </w:r>
                  <w:r w:rsidRPr="007761EA">
                    <w:rPr>
                      <w:rFonts w:ascii="Times New Roman" w:hAnsi="Times New Roman"/>
                      <w:lang w:eastAsia="zh-CN"/>
                    </w:rPr>
                    <w:t>.</w:t>
                  </w:r>
                </w:p>
              </w:tc>
            </w:tr>
          </w:tbl>
          <w:p w14:paraId="1B6145C4" w14:textId="77777777" w:rsidR="007761EA" w:rsidRPr="007761EA" w:rsidRDefault="007761EA" w:rsidP="007761EA">
            <w:pPr>
              <w:spacing w:line="252" w:lineRule="auto"/>
              <w:rPr>
                <w:rFonts w:eastAsiaTheme="minorEastAsia"/>
                <w:b/>
                <w:bCs/>
                <w:iCs/>
                <w:u w:val="single"/>
                <w:lang w:val="en-US" w:eastAsia="zh-CN"/>
              </w:rPr>
            </w:pPr>
            <w:r w:rsidRPr="007761EA">
              <w:rPr>
                <w:rFonts w:eastAsiaTheme="minorEastAsia"/>
                <w:b/>
                <w:bCs/>
                <w:iCs/>
                <w:u w:val="single"/>
                <w:lang w:val="en-US" w:eastAsia="zh-CN"/>
              </w:rPr>
              <w:t>MRTD for FR1 and FR2-2 NR DC - Synchronous</w:t>
            </w:r>
          </w:p>
          <w:p w14:paraId="7DBE343C" w14:textId="77777777" w:rsidR="007761EA" w:rsidRPr="007D0468" w:rsidRDefault="007761EA" w:rsidP="007761EA">
            <w:pPr>
              <w:pStyle w:val="ListParagraph"/>
              <w:numPr>
                <w:ilvl w:val="0"/>
                <w:numId w:val="13"/>
              </w:numPr>
              <w:overflowPunct w:val="0"/>
              <w:autoSpaceDE w:val="0"/>
              <w:autoSpaceDN w:val="0"/>
              <w:adjustRightInd w:val="0"/>
              <w:spacing w:before="120" w:after="120" w:line="240" w:lineRule="auto"/>
              <w:contextualSpacing/>
              <w:textAlignment w:val="baseline"/>
              <w:rPr>
                <w:rFonts w:ascii="Times New Roman" w:hAnsi="Times New Roman" w:cs="Times New Roman"/>
                <w:b/>
                <w:u w:val="single"/>
                <w:lang w:val="en-US" w:eastAsia="ko-KR"/>
              </w:rPr>
            </w:pPr>
            <w:r w:rsidRPr="007D0468">
              <w:rPr>
                <w:rFonts w:ascii="Times New Roman" w:hAnsi="Times New Roman" w:cs="Times New Roman"/>
                <w:szCs w:val="24"/>
                <w:lang w:val="en-US" w:eastAsia="zh-CN"/>
              </w:rPr>
              <w:t>The MRTD requirements for FR2 +FR2 inter-band CA is only applicable for FR2-1+FR2-1. For the MRTD requirements for inter-band synchronous NR DC, update Table 7.6.6-1 for FR2-2 as below:</w:t>
            </w:r>
          </w:p>
          <w:p w14:paraId="04E6DF4E" w14:textId="77777777" w:rsidR="007761EA" w:rsidRPr="007761EA" w:rsidRDefault="007761EA" w:rsidP="007761EA">
            <w:pPr>
              <w:pStyle w:val="TH"/>
              <w:ind w:left="1136" w:firstLine="284"/>
              <w:rPr>
                <w:rFonts w:ascii="Times New Roman" w:eastAsia="Malgun Gothic" w:hAnsi="Times New Roman"/>
                <w:lang w:eastAsia="ko-KR"/>
              </w:rPr>
            </w:pPr>
            <w:r w:rsidRPr="007761EA">
              <w:rPr>
                <w:rFonts w:ascii="Times New Roman" w:hAnsi="Times New Roman"/>
              </w:rPr>
              <w:t>Table 7.6.</w:t>
            </w:r>
            <w:r w:rsidRPr="007761EA">
              <w:rPr>
                <w:rFonts w:ascii="Times New Roman" w:eastAsia="Malgun Gothic" w:hAnsi="Times New Roman"/>
                <w:lang w:eastAsia="ko-KR"/>
              </w:rPr>
              <w:t>6</w:t>
            </w:r>
            <w:r w:rsidRPr="007761EA">
              <w:rPr>
                <w:rFonts w:ascii="Times New Roman" w:hAnsi="Times New Roman"/>
              </w:rPr>
              <w:t xml:space="preserve">-1: Maximum receive timing difference requirement for inter-band synchronous </w:t>
            </w:r>
            <w:r w:rsidRPr="007761EA">
              <w:rPr>
                <w:rFonts w:ascii="Times New Roman" w:hAnsi="Times New Roman"/>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7761EA" w:rsidRPr="007761EA" w14:paraId="0CCAC832" w14:textId="77777777" w:rsidTr="00DA2082">
              <w:trPr>
                <w:jc w:val="center"/>
              </w:trPr>
              <w:tc>
                <w:tcPr>
                  <w:tcW w:w="2251" w:type="dxa"/>
                  <w:gridSpan w:val="2"/>
                  <w:shd w:val="clear" w:color="auto" w:fill="auto"/>
                </w:tcPr>
                <w:p w14:paraId="28117067" w14:textId="77777777" w:rsidR="007761EA" w:rsidRPr="007761EA" w:rsidRDefault="007761EA" w:rsidP="007761EA">
                  <w:pPr>
                    <w:pStyle w:val="TAH"/>
                    <w:rPr>
                      <w:rFonts w:ascii="Times New Roman" w:hAnsi="Times New Roman"/>
                      <w:lang w:eastAsia="zh-CN"/>
                    </w:rPr>
                  </w:pPr>
                  <w:r w:rsidRPr="007761EA">
                    <w:rPr>
                      <w:rFonts w:ascii="Times New Roman" w:hAnsi="Times New Roman"/>
                      <w:lang w:eastAsia="zh-CN"/>
                    </w:rPr>
                    <w:t>Frequency Range</w:t>
                  </w:r>
                </w:p>
              </w:tc>
              <w:tc>
                <w:tcPr>
                  <w:tcW w:w="3003" w:type="dxa"/>
                  <w:tcBorders>
                    <w:bottom w:val="nil"/>
                  </w:tcBorders>
                  <w:shd w:val="clear" w:color="auto" w:fill="auto"/>
                </w:tcPr>
                <w:p w14:paraId="4011FAAE" w14:textId="77777777" w:rsidR="007761EA" w:rsidRPr="007761EA" w:rsidRDefault="007761EA" w:rsidP="007761EA">
                  <w:pPr>
                    <w:pStyle w:val="TAH"/>
                    <w:rPr>
                      <w:rFonts w:ascii="Times New Roman" w:hAnsi="Times New Roman"/>
                    </w:rPr>
                  </w:pPr>
                  <w:r w:rsidRPr="007761EA">
                    <w:rPr>
                      <w:rFonts w:ascii="Times New Roman" w:hAnsi="Times New Roman"/>
                    </w:rPr>
                    <w:t xml:space="preserve">Maximum receive timing difference (µs) </w:t>
                  </w:r>
                </w:p>
              </w:tc>
            </w:tr>
            <w:tr w:rsidR="007761EA" w:rsidRPr="007761EA" w14:paraId="6D7F2653" w14:textId="77777777" w:rsidTr="00DA2082">
              <w:trPr>
                <w:jc w:val="center"/>
              </w:trPr>
              <w:tc>
                <w:tcPr>
                  <w:tcW w:w="1125" w:type="dxa"/>
                  <w:shd w:val="clear" w:color="auto" w:fill="auto"/>
                </w:tcPr>
                <w:p w14:paraId="5A6ED79E" w14:textId="77777777" w:rsidR="007761EA" w:rsidRPr="007761EA" w:rsidRDefault="007761EA" w:rsidP="007761EA">
                  <w:pPr>
                    <w:pStyle w:val="TAC"/>
                    <w:rPr>
                      <w:rFonts w:ascii="Times New Roman" w:hAnsi="Times New Roman"/>
                      <w:lang w:eastAsia="zh-CN"/>
                    </w:rPr>
                  </w:pPr>
                  <w:r w:rsidRPr="007761EA">
                    <w:rPr>
                      <w:rFonts w:ascii="Times New Roman" w:hAnsi="Times New Roman"/>
                      <w:lang w:eastAsia="zh-CN"/>
                    </w:rPr>
                    <w:t>Cell in MCG</w:t>
                  </w:r>
                </w:p>
              </w:tc>
              <w:tc>
                <w:tcPr>
                  <w:tcW w:w="1126" w:type="dxa"/>
                  <w:shd w:val="clear" w:color="auto" w:fill="auto"/>
                </w:tcPr>
                <w:p w14:paraId="69529DBD" w14:textId="77777777" w:rsidR="007761EA" w:rsidRPr="007761EA" w:rsidRDefault="007761EA" w:rsidP="007761EA">
                  <w:pPr>
                    <w:pStyle w:val="TAC"/>
                    <w:rPr>
                      <w:rFonts w:ascii="Times New Roman" w:hAnsi="Times New Roman"/>
                      <w:lang w:eastAsia="zh-CN"/>
                    </w:rPr>
                  </w:pPr>
                  <w:r w:rsidRPr="007761EA">
                    <w:rPr>
                      <w:rFonts w:ascii="Times New Roman" w:hAnsi="Times New Roman"/>
                      <w:lang w:eastAsia="zh-CN"/>
                    </w:rPr>
                    <w:t>Cell in SCG</w:t>
                  </w:r>
                </w:p>
              </w:tc>
              <w:tc>
                <w:tcPr>
                  <w:tcW w:w="3003" w:type="dxa"/>
                  <w:tcBorders>
                    <w:top w:val="nil"/>
                  </w:tcBorders>
                  <w:shd w:val="clear" w:color="auto" w:fill="auto"/>
                </w:tcPr>
                <w:p w14:paraId="217A5798" w14:textId="77777777" w:rsidR="007761EA" w:rsidRPr="007761EA" w:rsidRDefault="007761EA" w:rsidP="007761EA">
                  <w:pPr>
                    <w:pStyle w:val="TAC"/>
                    <w:rPr>
                      <w:rFonts w:ascii="Times New Roman" w:hAnsi="Times New Roman"/>
                      <w:lang w:eastAsia="zh-CN"/>
                    </w:rPr>
                  </w:pPr>
                </w:p>
              </w:tc>
            </w:tr>
            <w:tr w:rsidR="007761EA" w:rsidRPr="007761EA" w14:paraId="258A6716" w14:textId="77777777" w:rsidTr="00DA2082">
              <w:trPr>
                <w:jc w:val="center"/>
              </w:trPr>
              <w:tc>
                <w:tcPr>
                  <w:tcW w:w="1125" w:type="dxa"/>
                  <w:shd w:val="clear" w:color="auto" w:fill="auto"/>
                </w:tcPr>
                <w:p w14:paraId="41EE42A0" w14:textId="77777777" w:rsidR="007761EA" w:rsidRPr="007761EA" w:rsidRDefault="007761EA" w:rsidP="007761EA">
                  <w:pPr>
                    <w:pStyle w:val="TAC"/>
                    <w:rPr>
                      <w:rFonts w:ascii="Times New Roman" w:hAnsi="Times New Roman"/>
                      <w:lang w:eastAsia="zh-CN"/>
                    </w:rPr>
                  </w:pPr>
                  <w:r w:rsidRPr="007761EA">
                    <w:rPr>
                      <w:rFonts w:ascii="Times New Roman" w:hAnsi="Times New Roman"/>
                      <w:lang w:eastAsia="zh-CN"/>
                    </w:rPr>
                    <w:t>FR1</w:t>
                  </w:r>
                </w:p>
              </w:tc>
              <w:tc>
                <w:tcPr>
                  <w:tcW w:w="1126" w:type="dxa"/>
                  <w:shd w:val="clear" w:color="auto" w:fill="auto"/>
                </w:tcPr>
                <w:p w14:paraId="6C7ED35B" w14:textId="77777777" w:rsidR="007761EA" w:rsidRPr="007761EA" w:rsidRDefault="007761EA" w:rsidP="007761EA">
                  <w:pPr>
                    <w:pStyle w:val="TAC"/>
                    <w:rPr>
                      <w:rFonts w:ascii="Times New Roman" w:hAnsi="Times New Roman"/>
                      <w:lang w:eastAsia="zh-CN"/>
                    </w:rPr>
                  </w:pPr>
                  <w:r w:rsidRPr="007761EA">
                    <w:rPr>
                      <w:rFonts w:ascii="Times New Roman" w:hAnsi="Times New Roman"/>
                      <w:lang w:eastAsia="zh-CN"/>
                    </w:rPr>
                    <w:t>FR1</w:t>
                  </w:r>
                </w:p>
              </w:tc>
              <w:tc>
                <w:tcPr>
                  <w:tcW w:w="3003" w:type="dxa"/>
                  <w:shd w:val="clear" w:color="auto" w:fill="auto"/>
                </w:tcPr>
                <w:p w14:paraId="587F4517" w14:textId="77777777" w:rsidR="007761EA" w:rsidRPr="007761EA" w:rsidRDefault="007761EA" w:rsidP="007761EA">
                  <w:pPr>
                    <w:pStyle w:val="TAC"/>
                    <w:rPr>
                      <w:rFonts w:ascii="Times New Roman" w:hAnsi="Times New Roman"/>
                      <w:lang w:eastAsia="zh-CN"/>
                    </w:rPr>
                  </w:pPr>
                  <w:r w:rsidRPr="007761EA">
                    <w:rPr>
                      <w:rFonts w:ascii="Times New Roman" w:hAnsi="Times New Roman"/>
                      <w:lang w:eastAsia="zh-CN"/>
                    </w:rPr>
                    <w:t>33</w:t>
                  </w:r>
                </w:p>
              </w:tc>
            </w:tr>
            <w:tr w:rsidR="007761EA" w:rsidRPr="007761EA" w14:paraId="4BF88F3A" w14:textId="77777777" w:rsidTr="00DA2082">
              <w:trPr>
                <w:jc w:val="center"/>
              </w:trPr>
              <w:tc>
                <w:tcPr>
                  <w:tcW w:w="1125" w:type="dxa"/>
                  <w:shd w:val="clear" w:color="auto" w:fill="auto"/>
                </w:tcPr>
                <w:p w14:paraId="49A187C4" w14:textId="77777777" w:rsidR="007761EA" w:rsidRPr="007761EA" w:rsidRDefault="007761EA" w:rsidP="007761EA">
                  <w:pPr>
                    <w:pStyle w:val="TAC"/>
                    <w:rPr>
                      <w:rFonts w:ascii="Times New Roman" w:hAnsi="Times New Roman"/>
                      <w:lang w:eastAsia="zh-CN"/>
                    </w:rPr>
                  </w:pPr>
                  <w:r w:rsidRPr="007761EA">
                    <w:rPr>
                      <w:rFonts w:ascii="Times New Roman" w:hAnsi="Times New Roman"/>
                      <w:lang w:eastAsia="zh-CN"/>
                    </w:rPr>
                    <w:t>FR2-1</w:t>
                  </w:r>
                </w:p>
              </w:tc>
              <w:tc>
                <w:tcPr>
                  <w:tcW w:w="1126" w:type="dxa"/>
                  <w:shd w:val="clear" w:color="auto" w:fill="auto"/>
                </w:tcPr>
                <w:p w14:paraId="54E23CB3" w14:textId="77777777" w:rsidR="007761EA" w:rsidRPr="007761EA" w:rsidRDefault="007761EA" w:rsidP="007761EA">
                  <w:pPr>
                    <w:pStyle w:val="TAC"/>
                    <w:rPr>
                      <w:rFonts w:ascii="Times New Roman" w:hAnsi="Times New Roman"/>
                      <w:lang w:eastAsia="zh-CN"/>
                    </w:rPr>
                  </w:pPr>
                  <w:r w:rsidRPr="007761EA">
                    <w:rPr>
                      <w:rFonts w:ascii="Times New Roman" w:hAnsi="Times New Roman"/>
                      <w:lang w:eastAsia="zh-CN"/>
                    </w:rPr>
                    <w:t>FR2-1</w:t>
                  </w:r>
                </w:p>
              </w:tc>
              <w:tc>
                <w:tcPr>
                  <w:tcW w:w="3003" w:type="dxa"/>
                  <w:shd w:val="clear" w:color="auto" w:fill="auto"/>
                </w:tcPr>
                <w:p w14:paraId="063F7859" w14:textId="77777777" w:rsidR="007761EA" w:rsidRPr="007761EA" w:rsidRDefault="007761EA" w:rsidP="007761EA">
                  <w:pPr>
                    <w:pStyle w:val="TAC"/>
                    <w:rPr>
                      <w:rFonts w:ascii="Times New Roman" w:hAnsi="Times New Roman"/>
                      <w:lang w:eastAsia="zh-CN"/>
                    </w:rPr>
                  </w:pPr>
                  <w:r w:rsidRPr="007761EA">
                    <w:rPr>
                      <w:rFonts w:ascii="Times New Roman" w:hAnsi="Times New Roman"/>
                      <w:lang w:eastAsia="zh-CN"/>
                    </w:rPr>
                    <w:t>8</w:t>
                  </w:r>
                </w:p>
              </w:tc>
            </w:tr>
            <w:tr w:rsidR="007761EA" w:rsidRPr="007761EA" w14:paraId="4CFA0E2F" w14:textId="77777777" w:rsidTr="00DA2082">
              <w:trPr>
                <w:jc w:val="center"/>
              </w:trPr>
              <w:tc>
                <w:tcPr>
                  <w:tcW w:w="1125" w:type="dxa"/>
                  <w:shd w:val="clear" w:color="auto" w:fill="auto"/>
                </w:tcPr>
                <w:p w14:paraId="199B73F2" w14:textId="77777777" w:rsidR="007761EA" w:rsidRPr="007761EA" w:rsidRDefault="007761EA" w:rsidP="007761EA">
                  <w:pPr>
                    <w:pStyle w:val="TAC"/>
                    <w:rPr>
                      <w:rFonts w:ascii="Times New Roman" w:hAnsi="Times New Roman"/>
                      <w:lang w:eastAsia="zh-CN"/>
                    </w:rPr>
                  </w:pPr>
                  <w:r w:rsidRPr="007761EA">
                    <w:rPr>
                      <w:rFonts w:ascii="Times New Roman" w:hAnsi="Times New Roman"/>
                      <w:lang w:eastAsia="zh-CN"/>
                    </w:rPr>
                    <w:t>FR1</w:t>
                  </w:r>
                </w:p>
              </w:tc>
              <w:tc>
                <w:tcPr>
                  <w:tcW w:w="1126" w:type="dxa"/>
                  <w:shd w:val="clear" w:color="auto" w:fill="auto"/>
                </w:tcPr>
                <w:p w14:paraId="7BBBD683" w14:textId="77777777" w:rsidR="007761EA" w:rsidRPr="007761EA" w:rsidRDefault="007761EA" w:rsidP="007761EA">
                  <w:pPr>
                    <w:pStyle w:val="TAC"/>
                    <w:rPr>
                      <w:rFonts w:ascii="Times New Roman" w:hAnsi="Times New Roman"/>
                      <w:lang w:eastAsia="zh-CN"/>
                    </w:rPr>
                  </w:pPr>
                  <w:r w:rsidRPr="007761EA">
                    <w:rPr>
                      <w:rFonts w:ascii="Times New Roman" w:hAnsi="Times New Roman"/>
                      <w:lang w:eastAsia="zh-CN"/>
                    </w:rPr>
                    <w:t>FR2-1</w:t>
                  </w:r>
                </w:p>
              </w:tc>
              <w:tc>
                <w:tcPr>
                  <w:tcW w:w="3003" w:type="dxa"/>
                  <w:shd w:val="clear" w:color="auto" w:fill="auto"/>
                </w:tcPr>
                <w:p w14:paraId="70216A5B" w14:textId="77777777" w:rsidR="007761EA" w:rsidRPr="007761EA" w:rsidRDefault="007761EA" w:rsidP="007761EA">
                  <w:pPr>
                    <w:pStyle w:val="TAC"/>
                    <w:rPr>
                      <w:rFonts w:ascii="Times New Roman" w:hAnsi="Times New Roman"/>
                      <w:lang w:eastAsia="zh-CN"/>
                    </w:rPr>
                  </w:pPr>
                  <w:r w:rsidRPr="007761EA">
                    <w:rPr>
                      <w:rFonts w:ascii="Times New Roman" w:hAnsi="Times New Roman"/>
                      <w:lang w:eastAsia="zh-CN"/>
                    </w:rPr>
                    <w:t>33</w:t>
                  </w:r>
                </w:p>
              </w:tc>
            </w:tr>
            <w:tr w:rsidR="007761EA" w:rsidRPr="007761EA" w14:paraId="3933E1F3" w14:textId="77777777" w:rsidTr="00DA2082">
              <w:trPr>
                <w:jc w:val="center"/>
              </w:trPr>
              <w:tc>
                <w:tcPr>
                  <w:tcW w:w="1125" w:type="dxa"/>
                  <w:shd w:val="clear" w:color="auto" w:fill="auto"/>
                </w:tcPr>
                <w:p w14:paraId="2FFEF4EC" w14:textId="77777777" w:rsidR="007761EA" w:rsidRPr="007761EA" w:rsidRDefault="007761EA" w:rsidP="007761EA">
                  <w:pPr>
                    <w:pStyle w:val="TAC"/>
                    <w:rPr>
                      <w:rFonts w:ascii="Times New Roman" w:hAnsi="Times New Roman"/>
                      <w:lang w:eastAsia="zh-CN"/>
                    </w:rPr>
                  </w:pPr>
                  <w:r w:rsidRPr="007761EA">
                    <w:rPr>
                      <w:rFonts w:ascii="Times New Roman" w:hAnsi="Times New Roman"/>
                      <w:lang w:eastAsia="zh-CN"/>
                    </w:rPr>
                    <w:t>FR1</w:t>
                  </w:r>
                </w:p>
              </w:tc>
              <w:tc>
                <w:tcPr>
                  <w:tcW w:w="1126" w:type="dxa"/>
                  <w:shd w:val="clear" w:color="auto" w:fill="auto"/>
                </w:tcPr>
                <w:p w14:paraId="6306BF06" w14:textId="77777777" w:rsidR="007761EA" w:rsidRPr="007761EA" w:rsidRDefault="007761EA" w:rsidP="007761EA">
                  <w:pPr>
                    <w:pStyle w:val="TAC"/>
                    <w:rPr>
                      <w:rFonts w:ascii="Times New Roman" w:hAnsi="Times New Roman"/>
                      <w:lang w:eastAsia="zh-CN"/>
                    </w:rPr>
                  </w:pPr>
                  <w:r w:rsidRPr="007761EA">
                    <w:rPr>
                      <w:rFonts w:ascii="Times New Roman" w:hAnsi="Times New Roman"/>
                      <w:lang w:eastAsia="zh-CN"/>
                    </w:rPr>
                    <w:t>FR2-2</w:t>
                  </w:r>
                </w:p>
              </w:tc>
              <w:tc>
                <w:tcPr>
                  <w:tcW w:w="3003" w:type="dxa"/>
                  <w:shd w:val="clear" w:color="auto" w:fill="auto"/>
                </w:tcPr>
                <w:p w14:paraId="14DB395A" w14:textId="77777777" w:rsidR="007761EA" w:rsidRPr="007761EA" w:rsidRDefault="007761EA" w:rsidP="007761EA">
                  <w:pPr>
                    <w:pStyle w:val="TAC"/>
                    <w:rPr>
                      <w:rFonts w:ascii="Times New Roman" w:hAnsi="Times New Roman"/>
                      <w:lang w:eastAsia="zh-CN"/>
                    </w:rPr>
                  </w:pPr>
                  <w:r w:rsidRPr="007761EA">
                    <w:rPr>
                      <w:rFonts w:ascii="Times New Roman" w:hAnsi="Times New Roman"/>
                      <w:lang w:eastAsia="zh-CN"/>
                    </w:rPr>
                    <w:t>TBD</w:t>
                  </w:r>
                </w:p>
              </w:tc>
            </w:tr>
          </w:tbl>
          <w:p w14:paraId="16700038" w14:textId="77777777" w:rsidR="007761EA" w:rsidRPr="007761EA" w:rsidRDefault="007761EA" w:rsidP="007761EA">
            <w:pPr>
              <w:jc w:val="both"/>
              <w:rPr>
                <w:b/>
                <w:bCs/>
                <w:color w:val="000000" w:themeColor="text1"/>
              </w:rPr>
            </w:pPr>
          </w:p>
          <w:p w14:paraId="61C52F1F" w14:textId="77777777" w:rsidR="007761EA" w:rsidRPr="007761EA" w:rsidRDefault="007761EA" w:rsidP="007761EA">
            <w:pPr>
              <w:rPr>
                <w:b/>
                <w:u w:val="single"/>
                <w:lang w:eastAsia="ko-KR"/>
              </w:rPr>
            </w:pPr>
            <w:r w:rsidRPr="007761EA">
              <w:rPr>
                <w:b/>
                <w:u w:val="single"/>
                <w:lang w:eastAsia="ko-KR"/>
              </w:rPr>
              <w:t>MRTD for FR1 and FR2-2 NR DC – Asynchronous</w:t>
            </w:r>
          </w:p>
          <w:p w14:paraId="64AD9CBD" w14:textId="77777777" w:rsidR="007761EA" w:rsidRPr="007D0468" w:rsidRDefault="007761EA" w:rsidP="007761EA">
            <w:pPr>
              <w:pStyle w:val="ListParagraph"/>
              <w:numPr>
                <w:ilvl w:val="0"/>
                <w:numId w:val="14"/>
              </w:numPr>
              <w:spacing w:after="120" w:line="240" w:lineRule="auto"/>
              <w:ind w:left="720"/>
              <w:rPr>
                <w:rFonts w:ascii="Times New Roman" w:hAnsi="Times New Roman" w:cs="Times New Roman"/>
                <w:szCs w:val="24"/>
                <w:lang w:val="en-US" w:eastAsia="zh-CN"/>
              </w:rPr>
            </w:pPr>
            <w:r w:rsidRPr="007D0468">
              <w:rPr>
                <w:rFonts w:ascii="Times New Roman" w:hAnsi="Times New Roman" w:cs="Times New Roman"/>
                <w:szCs w:val="24"/>
                <w:lang w:val="en-US" w:eastAsia="zh-CN"/>
              </w:rPr>
              <w:t>Reuse the existing MRTD requirements for FR1 and FR2-1, that is, half the slot length with respect to the larger SCS of the MCG and SGC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7761EA" w:rsidRPr="007761EA" w14:paraId="5F77E2F9" w14:textId="77777777" w:rsidTr="00DA2082">
              <w:trPr>
                <w:jc w:val="center"/>
              </w:trPr>
              <w:tc>
                <w:tcPr>
                  <w:tcW w:w="2762" w:type="dxa"/>
                  <w:shd w:val="clear" w:color="auto" w:fill="auto"/>
                </w:tcPr>
                <w:p w14:paraId="7362EEC0" w14:textId="77777777" w:rsidR="007761EA" w:rsidRPr="007761EA" w:rsidRDefault="007761EA" w:rsidP="007761EA">
                  <w:pPr>
                    <w:pStyle w:val="TAH"/>
                    <w:rPr>
                      <w:rFonts w:ascii="Times New Roman" w:hAnsi="Times New Roman"/>
                    </w:rPr>
                  </w:pPr>
                  <w:r w:rsidRPr="007761EA">
                    <w:rPr>
                      <w:rFonts w:ascii="Times New Roman" w:hAnsi="Times New Roman"/>
                    </w:rPr>
                    <w:t xml:space="preserve">Max {Sub-carrier spacing in PCell (kHz), Sub-carrier spacing in PSCell (kHz)} </w:t>
                  </w:r>
                </w:p>
              </w:tc>
              <w:tc>
                <w:tcPr>
                  <w:tcW w:w="2126" w:type="dxa"/>
                  <w:shd w:val="clear" w:color="auto" w:fill="auto"/>
                </w:tcPr>
                <w:p w14:paraId="356E31C3" w14:textId="77777777" w:rsidR="007761EA" w:rsidRPr="007761EA" w:rsidRDefault="007761EA" w:rsidP="007761EA">
                  <w:pPr>
                    <w:pStyle w:val="TAH"/>
                    <w:rPr>
                      <w:rFonts w:ascii="Times New Roman" w:hAnsi="Times New Roman"/>
                    </w:rPr>
                  </w:pPr>
                  <w:r w:rsidRPr="007761EA">
                    <w:rPr>
                      <w:rFonts w:ascii="Times New Roman" w:hAnsi="Times New Roman"/>
                    </w:rPr>
                    <w:t>Maximum receive timing difference (µs)</w:t>
                  </w:r>
                </w:p>
              </w:tc>
            </w:tr>
            <w:tr w:rsidR="007761EA" w:rsidRPr="007761EA" w14:paraId="6FCC52EB" w14:textId="77777777" w:rsidTr="00DA2082">
              <w:trPr>
                <w:jc w:val="center"/>
              </w:trPr>
              <w:tc>
                <w:tcPr>
                  <w:tcW w:w="2762" w:type="dxa"/>
                  <w:shd w:val="clear" w:color="auto" w:fill="auto"/>
                </w:tcPr>
                <w:p w14:paraId="154B6232" w14:textId="77777777" w:rsidR="007761EA" w:rsidRPr="007761EA" w:rsidRDefault="007761EA" w:rsidP="007761EA">
                  <w:pPr>
                    <w:pStyle w:val="TAC"/>
                    <w:rPr>
                      <w:rFonts w:ascii="Times New Roman" w:hAnsi="Times New Roman"/>
                    </w:rPr>
                  </w:pPr>
                  <w:r w:rsidRPr="007761EA">
                    <w:rPr>
                      <w:rFonts w:ascii="Times New Roman" w:hAnsi="Times New Roman"/>
                    </w:rPr>
                    <w:t>480</w:t>
                  </w:r>
                </w:p>
              </w:tc>
              <w:tc>
                <w:tcPr>
                  <w:tcW w:w="2126" w:type="dxa"/>
                  <w:shd w:val="clear" w:color="auto" w:fill="auto"/>
                </w:tcPr>
                <w:p w14:paraId="0802D5AF" w14:textId="77777777" w:rsidR="007761EA" w:rsidRPr="007761EA" w:rsidRDefault="007761EA" w:rsidP="007761EA">
                  <w:pPr>
                    <w:pStyle w:val="TAC"/>
                    <w:rPr>
                      <w:rFonts w:ascii="Times New Roman" w:hAnsi="Times New Roman"/>
                    </w:rPr>
                  </w:pPr>
                  <w:r w:rsidRPr="007761EA">
                    <w:rPr>
                      <w:rFonts w:ascii="Times New Roman" w:hAnsi="Times New Roman"/>
                    </w:rPr>
                    <w:t>1</w:t>
                  </w:r>
                  <w:r w:rsidRPr="007761EA">
                    <w:rPr>
                      <w:rFonts w:ascii="Times New Roman" w:hAnsi="Times New Roman"/>
                      <w:lang w:val="en-US"/>
                    </w:rPr>
                    <w:t>5</w:t>
                  </w:r>
                  <w:r w:rsidRPr="007761EA">
                    <w:rPr>
                      <w:rFonts w:ascii="Times New Roman" w:hAnsi="Times New Roman"/>
                    </w:rPr>
                    <w:t>.625</w:t>
                  </w:r>
                </w:p>
              </w:tc>
            </w:tr>
            <w:tr w:rsidR="007761EA" w:rsidRPr="007761EA" w14:paraId="693F26E7" w14:textId="77777777" w:rsidTr="00DA2082">
              <w:trPr>
                <w:jc w:val="center"/>
              </w:trPr>
              <w:tc>
                <w:tcPr>
                  <w:tcW w:w="2762" w:type="dxa"/>
                  <w:shd w:val="clear" w:color="auto" w:fill="auto"/>
                </w:tcPr>
                <w:p w14:paraId="0C95F1FE" w14:textId="77777777" w:rsidR="007761EA" w:rsidRPr="007761EA" w:rsidRDefault="007761EA" w:rsidP="007761EA">
                  <w:pPr>
                    <w:pStyle w:val="TAC"/>
                    <w:rPr>
                      <w:rFonts w:ascii="Times New Roman" w:hAnsi="Times New Roman"/>
                    </w:rPr>
                  </w:pPr>
                  <w:r w:rsidRPr="007761EA">
                    <w:rPr>
                      <w:rFonts w:ascii="Times New Roman" w:hAnsi="Times New Roman"/>
                    </w:rPr>
                    <w:t>960</w:t>
                  </w:r>
                </w:p>
              </w:tc>
              <w:tc>
                <w:tcPr>
                  <w:tcW w:w="2126" w:type="dxa"/>
                  <w:shd w:val="clear" w:color="auto" w:fill="auto"/>
                </w:tcPr>
                <w:p w14:paraId="6F71510C" w14:textId="77777777" w:rsidR="007761EA" w:rsidRPr="007761EA" w:rsidRDefault="007761EA" w:rsidP="007761EA">
                  <w:pPr>
                    <w:pStyle w:val="TAC"/>
                    <w:rPr>
                      <w:rFonts w:ascii="Times New Roman" w:hAnsi="Times New Roman"/>
                    </w:rPr>
                  </w:pPr>
                  <w:r w:rsidRPr="007761EA">
                    <w:rPr>
                      <w:rFonts w:ascii="Times New Roman" w:hAnsi="Times New Roman"/>
                    </w:rPr>
                    <w:t>7.8125</w:t>
                  </w:r>
                </w:p>
              </w:tc>
            </w:tr>
          </w:tbl>
          <w:p w14:paraId="36C45B56" w14:textId="77777777" w:rsidR="007761EA" w:rsidRPr="007761EA" w:rsidRDefault="007761EA" w:rsidP="007761EA">
            <w:pPr>
              <w:rPr>
                <w:b/>
                <w:u w:val="single"/>
                <w:lang w:val="en-US" w:eastAsia="ja-JP" w:bidi="hi-IN"/>
              </w:rPr>
            </w:pPr>
          </w:p>
          <w:p w14:paraId="25F0CFE8" w14:textId="3219A954" w:rsidR="007761EA" w:rsidRPr="007761EA" w:rsidRDefault="007761EA" w:rsidP="007761EA">
            <w:pPr>
              <w:pStyle w:val="Heading3"/>
              <w:rPr>
                <w:rFonts w:ascii="Times New Roman" w:hAnsi="Times New Roman"/>
              </w:rPr>
            </w:pPr>
            <w:r w:rsidRPr="007761EA">
              <w:rPr>
                <w:rFonts w:ascii="Times New Roman" w:hAnsi="Times New Roman"/>
              </w:rPr>
              <w:t>1.2.3 MTTD</w:t>
            </w:r>
          </w:p>
          <w:p w14:paraId="2264ACB5" w14:textId="77777777" w:rsidR="007761EA" w:rsidRPr="007761EA" w:rsidRDefault="007761EA" w:rsidP="007761EA">
            <w:pPr>
              <w:rPr>
                <w:b/>
                <w:bCs/>
                <w:u w:val="single"/>
                <w:lang w:val="en-US" w:eastAsia="ja-JP" w:bidi="hi-IN"/>
              </w:rPr>
            </w:pPr>
            <w:r w:rsidRPr="007761EA">
              <w:rPr>
                <w:b/>
                <w:bCs/>
                <w:u w:val="single"/>
                <w:lang w:val="en-US" w:eastAsia="ja-JP" w:bidi="hi-IN"/>
              </w:rPr>
              <w:t>Basic principles</w:t>
            </w:r>
          </w:p>
          <w:p w14:paraId="0B4262CA" w14:textId="77777777" w:rsidR="007761EA" w:rsidRPr="007761EA" w:rsidRDefault="007761EA" w:rsidP="007761EA">
            <w:pPr>
              <w:pStyle w:val="ListParagraph"/>
              <w:numPr>
                <w:ilvl w:val="0"/>
                <w:numId w:val="13"/>
              </w:numPr>
              <w:overflowPunct w:val="0"/>
              <w:autoSpaceDE w:val="0"/>
              <w:autoSpaceDN w:val="0"/>
              <w:adjustRightInd w:val="0"/>
              <w:spacing w:before="120" w:after="120" w:line="240" w:lineRule="auto"/>
              <w:contextualSpacing/>
              <w:textAlignment w:val="baseline"/>
              <w:rPr>
                <w:rFonts w:ascii="Times New Roman" w:hAnsi="Times New Roman" w:cs="Times New Roman"/>
                <w:lang w:val="en-US" w:eastAsia="ja-JP" w:bidi="hi-IN"/>
              </w:rPr>
            </w:pPr>
            <w:r w:rsidRPr="007761EA">
              <w:rPr>
                <w:rFonts w:ascii="Times New Roman" w:hAnsi="Times New Roman" w:cs="Times New Roman"/>
                <w:lang w:val="en-US" w:eastAsia="ja-JP" w:bidi="hi-IN"/>
              </w:rPr>
              <w:t>FFS: Define MTTD requirements in FR2-2 based on the following rule:</w:t>
            </w:r>
          </w:p>
          <w:p w14:paraId="0CD49A5B" w14:textId="77777777" w:rsidR="007761EA" w:rsidRPr="007761EA" w:rsidRDefault="007761EA" w:rsidP="007761EA">
            <w:pPr>
              <w:pStyle w:val="ListParagraph"/>
              <w:numPr>
                <w:ilvl w:val="1"/>
                <w:numId w:val="13"/>
              </w:numPr>
              <w:overflowPunct w:val="0"/>
              <w:autoSpaceDE w:val="0"/>
              <w:autoSpaceDN w:val="0"/>
              <w:adjustRightInd w:val="0"/>
              <w:spacing w:before="120" w:after="120" w:line="240" w:lineRule="auto"/>
              <w:contextualSpacing/>
              <w:textAlignment w:val="baseline"/>
              <w:rPr>
                <w:rFonts w:ascii="Times New Roman" w:hAnsi="Times New Roman" w:cs="Times New Roman"/>
                <w:lang w:val="en-US" w:eastAsia="ja-JP" w:bidi="hi-IN"/>
              </w:rPr>
            </w:pPr>
            <w:r w:rsidRPr="007761EA">
              <w:rPr>
                <w:rFonts w:ascii="Times New Roman" w:hAnsi="Times New Roman" w:cs="Times New Roman"/>
                <w:lang w:val="en-US" w:eastAsia="ja-JP" w:bidi="hi-IN"/>
              </w:rPr>
              <w:t>MTTD = MRTD + (TA resolution error cc1 + TA adjustment accuracy cc1 + UL transmit error cc1) + (TA resolution error cc2 + TA adjustment accuracy cc2 + UL transmit error cc2)</w:t>
            </w:r>
          </w:p>
          <w:p w14:paraId="533246A9" w14:textId="77777777" w:rsidR="007761EA" w:rsidRPr="007761EA" w:rsidRDefault="007761EA" w:rsidP="007761EA">
            <w:pPr>
              <w:rPr>
                <w:b/>
                <w:bCs/>
                <w:u w:val="single"/>
                <w:lang w:val="en-US" w:eastAsia="ja-JP" w:bidi="hi-IN"/>
              </w:rPr>
            </w:pPr>
            <w:r w:rsidRPr="007761EA">
              <w:rPr>
                <w:b/>
                <w:bCs/>
                <w:u w:val="single"/>
                <w:lang w:val="en-US" w:eastAsia="ja-JP" w:bidi="hi-IN"/>
              </w:rPr>
              <w:t>MTTD for FR1 and FR2-2 inter-band CA</w:t>
            </w:r>
          </w:p>
          <w:p w14:paraId="4ACDA4AD" w14:textId="77777777" w:rsidR="007761EA" w:rsidRPr="007D0468" w:rsidRDefault="007761EA" w:rsidP="007761EA">
            <w:pPr>
              <w:pStyle w:val="ListParagraph"/>
              <w:numPr>
                <w:ilvl w:val="0"/>
                <w:numId w:val="14"/>
              </w:numPr>
              <w:spacing w:after="120" w:line="240" w:lineRule="auto"/>
              <w:ind w:left="720"/>
              <w:rPr>
                <w:rFonts w:ascii="Times New Roman" w:hAnsi="Times New Roman" w:cs="Times New Roman"/>
                <w:szCs w:val="24"/>
                <w:lang w:val="en-US" w:eastAsia="zh-CN"/>
              </w:rPr>
            </w:pPr>
            <w:r w:rsidRPr="007D0468">
              <w:rPr>
                <w:rFonts w:ascii="Times New Roman" w:hAnsi="Times New Roman" w:cs="Times New Roman"/>
                <w:szCs w:val="24"/>
                <w:lang w:val="en-US" w:eastAsia="zh-CN"/>
              </w:rPr>
              <w:t>The MTTD requirements for FR2 inter-band CA is only applicable for FR2-1. For the MTTD requirements for inter-band NR carrier aggregation, update Table 7.5.4-1 for FR2-2 as below:</w:t>
            </w:r>
          </w:p>
          <w:p w14:paraId="4E334E2C" w14:textId="77777777" w:rsidR="007761EA" w:rsidRPr="007761EA" w:rsidRDefault="007761EA" w:rsidP="007761EA">
            <w:pPr>
              <w:pStyle w:val="TH"/>
              <w:ind w:left="2272"/>
              <w:jc w:val="left"/>
              <w:rPr>
                <w:rFonts w:ascii="Times New Roman" w:eastAsia="Malgun Gothic" w:hAnsi="Times New Roman"/>
                <w:lang w:eastAsia="ko-KR"/>
              </w:rPr>
            </w:pPr>
            <w:r w:rsidRPr="007761EA">
              <w:rPr>
                <w:rFonts w:ascii="Times New Roman" w:hAnsi="Times New Roman"/>
              </w:rPr>
              <w:t>Table 7.</w:t>
            </w:r>
            <w:r w:rsidRPr="007761EA">
              <w:rPr>
                <w:rFonts w:ascii="Times New Roman" w:hAnsi="Times New Roman"/>
                <w:lang w:val="en-US"/>
              </w:rPr>
              <w:t>5</w:t>
            </w:r>
            <w:r w:rsidRPr="007761EA">
              <w:rPr>
                <w:rFonts w:ascii="Times New Roman" w:hAnsi="Times New Roman"/>
              </w:rPr>
              <w:t>.</w:t>
            </w:r>
            <w:r w:rsidRPr="007761EA">
              <w:rPr>
                <w:rFonts w:ascii="Times New Roman" w:eastAsia="Malgun Gothic" w:hAnsi="Times New Roman"/>
              </w:rPr>
              <w:t>4</w:t>
            </w:r>
            <w:r w:rsidRPr="007761EA">
              <w:rPr>
                <w:rFonts w:ascii="Times New Roman" w:hAnsi="Times New Roman"/>
              </w:rPr>
              <w:t>-</w:t>
            </w:r>
            <w:r w:rsidRPr="007761EA">
              <w:rPr>
                <w:rFonts w:ascii="Times New Roman" w:hAnsi="Times New Roman"/>
                <w:lang w:val="en-US"/>
              </w:rPr>
              <w:t>1</w:t>
            </w:r>
            <w:r w:rsidRPr="007761EA">
              <w:rPr>
                <w:rFonts w:ascii="Times New Roman" w:hAnsi="Times New Roman"/>
                <w:lang w:eastAsia="ko-KR"/>
              </w:rPr>
              <w:t>:</w:t>
            </w:r>
            <w:r w:rsidRPr="007761EA">
              <w:rPr>
                <w:rFonts w:ascii="Times New Roman" w:hAnsi="Times New Roman"/>
              </w:rPr>
              <w:t xml:space="preserve"> Maximum </w:t>
            </w:r>
            <w:r w:rsidRPr="007761EA">
              <w:rPr>
                <w:rFonts w:ascii="Times New Roman" w:hAnsi="Times New Roman"/>
                <w:lang w:val="en-US"/>
              </w:rPr>
              <w:t>uplink transmission</w:t>
            </w:r>
            <w:r w:rsidRPr="007761EA">
              <w:rPr>
                <w:rFonts w:ascii="Times New Roman" w:hAnsi="Times New Roman"/>
              </w:rPr>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7761EA" w:rsidRPr="007761EA" w14:paraId="544F2F2D" w14:textId="77777777" w:rsidTr="00DA2082">
              <w:trPr>
                <w:jc w:val="center"/>
              </w:trPr>
              <w:tc>
                <w:tcPr>
                  <w:tcW w:w="2251" w:type="dxa"/>
                  <w:shd w:val="clear" w:color="auto" w:fill="auto"/>
                </w:tcPr>
                <w:p w14:paraId="214AD935" w14:textId="77777777" w:rsidR="007761EA" w:rsidRPr="007761EA" w:rsidRDefault="007761EA" w:rsidP="007761EA">
                  <w:pPr>
                    <w:pStyle w:val="TAH"/>
                    <w:rPr>
                      <w:rFonts w:ascii="Times New Roman" w:hAnsi="Times New Roman"/>
                    </w:rPr>
                  </w:pPr>
                  <w:r w:rsidRPr="007761EA">
                    <w:rPr>
                      <w:rFonts w:ascii="Times New Roman" w:hAnsi="Times New Roman"/>
                    </w:rPr>
                    <w:t>Frequency Range of the pair of TAGs</w:t>
                  </w:r>
                </w:p>
              </w:tc>
              <w:tc>
                <w:tcPr>
                  <w:tcW w:w="3003" w:type="dxa"/>
                  <w:shd w:val="clear" w:color="auto" w:fill="auto"/>
                </w:tcPr>
                <w:p w14:paraId="4F7B9D52" w14:textId="77777777" w:rsidR="007761EA" w:rsidRPr="007761EA" w:rsidRDefault="007761EA" w:rsidP="007761EA">
                  <w:pPr>
                    <w:pStyle w:val="TAH"/>
                    <w:rPr>
                      <w:rFonts w:ascii="Times New Roman" w:hAnsi="Times New Roman"/>
                    </w:rPr>
                  </w:pPr>
                  <w:r w:rsidRPr="007761EA">
                    <w:rPr>
                      <w:rFonts w:ascii="Times New Roman" w:hAnsi="Times New Roman"/>
                    </w:rPr>
                    <w:t xml:space="preserve">Maximum </w:t>
                  </w:r>
                  <w:r w:rsidRPr="007761EA">
                    <w:rPr>
                      <w:rFonts w:ascii="Times New Roman" w:hAnsi="Times New Roman"/>
                      <w:lang w:eastAsia="ko-KR"/>
                    </w:rPr>
                    <w:t xml:space="preserve">uplink </w:t>
                  </w:r>
                  <w:r w:rsidRPr="007761EA">
                    <w:rPr>
                      <w:rFonts w:ascii="Times New Roman" w:hAnsi="Times New Roman"/>
                    </w:rPr>
                    <w:t xml:space="preserve">transmission timing difference (µs) </w:t>
                  </w:r>
                </w:p>
              </w:tc>
            </w:tr>
            <w:tr w:rsidR="007761EA" w:rsidRPr="007761EA" w14:paraId="1B6C89B7" w14:textId="77777777" w:rsidTr="00DA2082">
              <w:trPr>
                <w:jc w:val="center"/>
              </w:trPr>
              <w:tc>
                <w:tcPr>
                  <w:tcW w:w="2251" w:type="dxa"/>
                  <w:shd w:val="clear" w:color="auto" w:fill="auto"/>
                </w:tcPr>
                <w:p w14:paraId="7CD1A9C2" w14:textId="77777777" w:rsidR="007761EA" w:rsidRPr="007761EA" w:rsidRDefault="007761EA" w:rsidP="007761EA">
                  <w:pPr>
                    <w:pStyle w:val="TAC"/>
                    <w:rPr>
                      <w:rFonts w:ascii="Times New Roman" w:hAnsi="Times New Roman"/>
                    </w:rPr>
                  </w:pPr>
                  <w:r w:rsidRPr="007761EA">
                    <w:rPr>
                      <w:rFonts w:ascii="Times New Roman" w:hAnsi="Times New Roman"/>
                    </w:rPr>
                    <w:lastRenderedPageBreak/>
                    <w:t>FR1</w:t>
                  </w:r>
                </w:p>
              </w:tc>
              <w:tc>
                <w:tcPr>
                  <w:tcW w:w="3003" w:type="dxa"/>
                  <w:shd w:val="clear" w:color="auto" w:fill="auto"/>
                </w:tcPr>
                <w:p w14:paraId="126A8492" w14:textId="77777777" w:rsidR="007761EA" w:rsidRPr="007761EA" w:rsidRDefault="007761EA" w:rsidP="007761EA">
                  <w:pPr>
                    <w:pStyle w:val="TAC"/>
                    <w:rPr>
                      <w:rFonts w:ascii="Times New Roman" w:hAnsi="Times New Roman"/>
                    </w:rPr>
                  </w:pPr>
                  <w:r w:rsidRPr="007761EA">
                    <w:rPr>
                      <w:rFonts w:ascii="Times New Roman" w:hAnsi="Times New Roman"/>
                      <w:lang w:eastAsia="zh-CN"/>
                    </w:rPr>
                    <w:t>34.6</w:t>
                  </w:r>
                </w:p>
              </w:tc>
            </w:tr>
            <w:tr w:rsidR="007761EA" w:rsidRPr="007761EA" w14:paraId="1384096D" w14:textId="77777777" w:rsidTr="00DA2082">
              <w:trPr>
                <w:jc w:val="center"/>
              </w:trPr>
              <w:tc>
                <w:tcPr>
                  <w:tcW w:w="2251" w:type="dxa"/>
                  <w:shd w:val="clear" w:color="auto" w:fill="auto"/>
                </w:tcPr>
                <w:p w14:paraId="2DEBFF8F" w14:textId="77777777" w:rsidR="007761EA" w:rsidRPr="007761EA" w:rsidRDefault="007761EA" w:rsidP="007761EA">
                  <w:pPr>
                    <w:pStyle w:val="TAC"/>
                    <w:rPr>
                      <w:rFonts w:ascii="Times New Roman" w:hAnsi="Times New Roman"/>
                    </w:rPr>
                  </w:pPr>
                  <w:r w:rsidRPr="007761EA">
                    <w:rPr>
                      <w:rFonts w:ascii="Times New Roman" w:hAnsi="Times New Roman"/>
                    </w:rPr>
                    <w:t>FR2-1</w:t>
                  </w:r>
                </w:p>
              </w:tc>
              <w:tc>
                <w:tcPr>
                  <w:tcW w:w="3003" w:type="dxa"/>
                  <w:shd w:val="clear" w:color="auto" w:fill="auto"/>
                </w:tcPr>
                <w:p w14:paraId="51B7CEC4" w14:textId="77777777" w:rsidR="007761EA" w:rsidRPr="007761EA" w:rsidRDefault="007761EA" w:rsidP="007761EA">
                  <w:pPr>
                    <w:pStyle w:val="TAC"/>
                    <w:rPr>
                      <w:rFonts w:ascii="Times New Roman" w:hAnsi="Times New Roman"/>
                    </w:rPr>
                  </w:pPr>
                  <w:r w:rsidRPr="007761EA">
                    <w:rPr>
                      <w:rFonts w:ascii="Times New Roman" w:hAnsi="Times New Roman"/>
                      <w:lang w:eastAsia="zh-CN"/>
                    </w:rPr>
                    <w:t>8.5</w:t>
                  </w:r>
                  <w:r w:rsidRPr="007761EA">
                    <w:rPr>
                      <w:rFonts w:ascii="Times New Roman" w:hAnsi="Times New Roman"/>
                      <w:vertAlign w:val="superscript"/>
                      <w:lang w:eastAsia="zh-CN"/>
                    </w:rPr>
                    <w:t xml:space="preserve"> Note1</w:t>
                  </w:r>
                </w:p>
              </w:tc>
            </w:tr>
            <w:tr w:rsidR="007761EA" w:rsidRPr="007761EA" w14:paraId="56379F9B" w14:textId="77777777" w:rsidTr="00DA2082">
              <w:trPr>
                <w:jc w:val="center"/>
              </w:trPr>
              <w:tc>
                <w:tcPr>
                  <w:tcW w:w="2251" w:type="dxa"/>
                  <w:shd w:val="clear" w:color="auto" w:fill="auto"/>
                </w:tcPr>
                <w:p w14:paraId="4B6A545E" w14:textId="77777777" w:rsidR="007761EA" w:rsidRPr="007761EA" w:rsidRDefault="007761EA" w:rsidP="007761EA">
                  <w:pPr>
                    <w:pStyle w:val="TAC"/>
                    <w:rPr>
                      <w:rFonts w:ascii="Times New Roman" w:hAnsi="Times New Roman"/>
                    </w:rPr>
                  </w:pPr>
                  <w:r w:rsidRPr="007761EA">
                    <w:rPr>
                      <w:rFonts w:ascii="Times New Roman" w:hAnsi="Times New Roman"/>
                    </w:rPr>
                    <w:t>Between FR1 and FR2-1</w:t>
                  </w:r>
                </w:p>
              </w:tc>
              <w:tc>
                <w:tcPr>
                  <w:tcW w:w="3003" w:type="dxa"/>
                  <w:shd w:val="clear" w:color="auto" w:fill="auto"/>
                </w:tcPr>
                <w:p w14:paraId="493375B6" w14:textId="77777777" w:rsidR="007761EA" w:rsidRPr="007761EA" w:rsidRDefault="007761EA" w:rsidP="007761EA">
                  <w:pPr>
                    <w:pStyle w:val="TAC"/>
                    <w:rPr>
                      <w:rFonts w:ascii="Times New Roman" w:hAnsi="Times New Roman"/>
                    </w:rPr>
                  </w:pPr>
                  <w:r w:rsidRPr="007761EA">
                    <w:rPr>
                      <w:rFonts w:ascii="Times New Roman" w:hAnsi="Times New Roman"/>
                      <w:lang w:eastAsia="zh-CN"/>
                    </w:rPr>
                    <w:t xml:space="preserve">26.1 </w:t>
                  </w:r>
                </w:p>
              </w:tc>
            </w:tr>
            <w:tr w:rsidR="007761EA" w:rsidRPr="007761EA" w14:paraId="659424BC" w14:textId="77777777" w:rsidTr="00DA2082">
              <w:trPr>
                <w:jc w:val="center"/>
              </w:trPr>
              <w:tc>
                <w:tcPr>
                  <w:tcW w:w="2251" w:type="dxa"/>
                  <w:shd w:val="clear" w:color="auto" w:fill="auto"/>
                </w:tcPr>
                <w:p w14:paraId="2EF2EB01" w14:textId="77777777" w:rsidR="007761EA" w:rsidRPr="007761EA" w:rsidRDefault="007761EA" w:rsidP="007761EA">
                  <w:pPr>
                    <w:pStyle w:val="TAC"/>
                    <w:rPr>
                      <w:rFonts w:ascii="Times New Roman" w:hAnsi="Times New Roman"/>
                    </w:rPr>
                  </w:pPr>
                  <w:r w:rsidRPr="007761EA">
                    <w:rPr>
                      <w:rFonts w:ascii="Times New Roman" w:hAnsi="Times New Roman"/>
                    </w:rPr>
                    <w:t>Between FR1 and FR2-2</w:t>
                  </w:r>
                </w:p>
              </w:tc>
              <w:tc>
                <w:tcPr>
                  <w:tcW w:w="3003" w:type="dxa"/>
                  <w:shd w:val="clear" w:color="auto" w:fill="auto"/>
                </w:tcPr>
                <w:p w14:paraId="382E5C35" w14:textId="77777777" w:rsidR="007761EA" w:rsidRPr="007761EA" w:rsidRDefault="007761EA" w:rsidP="007761EA">
                  <w:pPr>
                    <w:pStyle w:val="TAC"/>
                    <w:rPr>
                      <w:rFonts w:ascii="Times New Roman" w:hAnsi="Times New Roman"/>
                      <w:lang w:eastAsia="zh-CN"/>
                    </w:rPr>
                  </w:pPr>
                  <w:r w:rsidRPr="007761EA">
                    <w:rPr>
                      <w:rFonts w:ascii="Times New Roman" w:hAnsi="Times New Roman"/>
                      <w:lang w:eastAsia="zh-CN"/>
                    </w:rPr>
                    <w:t xml:space="preserve">TBD </w:t>
                  </w:r>
                </w:p>
              </w:tc>
            </w:tr>
            <w:tr w:rsidR="007761EA" w:rsidRPr="007761EA" w14:paraId="0D652F82" w14:textId="77777777" w:rsidTr="00DA2082">
              <w:trPr>
                <w:jc w:val="center"/>
              </w:trPr>
              <w:tc>
                <w:tcPr>
                  <w:tcW w:w="5254" w:type="dxa"/>
                  <w:gridSpan w:val="2"/>
                  <w:shd w:val="clear" w:color="auto" w:fill="auto"/>
                </w:tcPr>
                <w:p w14:paraId="7F522512" w14:textId="77777777" w:rsidR="007761EA" w:rsidRPr="007761EA" w:rsidRDefault="007761EA" w:rsidP="007761EA">
                  <w:pPr>
                    <w:pStyle w:val="TAN"/>
                    <w:rPr>
                      <w:rFonts w:ascii="Times New Roman" w:hAnsi="Times New Roman"/>
                      <w:lang w:eastAsia="zh-CN"/>
                    </w:rPr>
                  </w:pPr>
                  <w:r w:rsidRPr="007761EA">
                    <w:rPr>
                      <w:rFonts w:ascii="Times New Roman" w:hAnsi="Times New Roman"/>
                      <w:lang w:eastAsia="zh-CN"/>
                    </w:rPr>
                    <w:t>Note1:</w:t>
                  </w:r>
                  <w:r w:rsidRPr="007761EA">
                    <w:rPr>
                      <w:rFonts w:ascii="Times New Roman" w:hAnsi="Times New Roman"/>
                    </w:rPr>
                    <w:tab/>
                  </w:r>
                  <w:r w:rsidRPr="007761EA">
                    <w:rPr>
                      <w:rFonts w:ascii="Times New Roman" w:eastAsia="Yu Mincho" w:hAnsi="Times New Roman"/>
                      <w:lang w:eastAsia="ja-JP"/>
                    </w:rPr>
                    <w:t xml:space="preserve">This requirement </w:t>
                  </w:r>
                  <w:r w:rsidRPr="007761EA">
                    <w:rPr>
                      <w:rFonts w:ascii="Times New Roman" w:hAnsi="Times New Roman"/>
                    </w:rPr>
                    <w:t>applies to the UE capable of independent beam management for FR2-1 inter-band CA</w:t>
                  </w:r>
                  <w:r w:rsidRPr="007761EA">
                    <w:rPr>
                      <w:rFonts w:ascii="Times New Roman" w:hAnsi="Times New Roman"/>
                      <w:lang w:eastAsia="zh-CN"/>
                    </w:rPr>
                    <w:t>.</w:t>
                  </w:r>
                </w:p>
              </w:tc>
            </w:tr>
          </w:tbl>
          <w:p w14:paraId="7DDC4D63" w14:textId="77777777" w:rsidR="007761EA" w:rsidRPr="007761EA" w:rsidRDefault="007761EA" w:rsidP="007761EA">
            <w:pPr>
              <w:rPr>
                <w:rFonts w:eastAsiaTheme="minorEastAsia"/>
                <w:i/>
                <w:color w:val="0070C0"/>
                <w:lang w:val="en-US" w:eastAsia="zh-CN"/>
              </w:rPr>
            </w:pPr>
          </w:p>
          <w:p w14:paraId="0791D3E4" w14:textId="77777777" w:rsidR="007761EA" w:rsidRPr="007761EA" w:rsidRDefault="007761EA" w:rsidP="007761EA">
            <w:pPr>
              <w:spacing w:line="252" w:lineRule="auto"/>
              <w:rPr>
                <w:rFonts w:eastAsiaTheme="minorEastAsia"/>
                <w:b/>
                <w:bCs/>
                <w:iCs/>
                <w:u w:val="single"/>
                <w:lang w:val="en-US" w:eastAsia="zh-CN"/>
              </w:rPr>
            </w:pPr>
            <w:r w:rsidRPr="007761EA">
              <w:rPr>
                <w:rFonts w:eastAsiaTheme="minorEastAsia"/>
                <w:b/>
                <w:bCs/>
                <w:iCs/>
                <w:u w:val="single"/>
                <w:lang w:val="en-US" w:eastAsia="zh-CN"/>
              </w:rPr>
              <w:t>MTTD for FR1 and FR2-2 NR DC – Synchronous</w:t>
            </w:r>
          </w:p>
          <w:p w14:paraId="007A8E4D" w14:textId="77777777" w:rsidR="007761EA" w:rsidRPr="007D0468" w:rsidRDefault="007761EA" w:rsidP="007761EA">
            <w:pPr>
              <w:pStyle w:val="ListParagraph"/>
              <w:numPr>
                <w:ilvl w:val="0"/>
                <w:numId w:val="14"/>
              </w:numPr>
              <w:spacing w:after="120" w:line="240" w:lineRule="auto"/>
              <w:ind w:left="720"/>
              <w:rPr>
                <w:rFonts w:ascii="Times New Roman" w:hAnsi="Times New Roman" w:cs="Times New Roman"/>
                <w:szCs w:val="24"/>
                <w:lang w:val="en-US" w:eastAsia="zh-CN"/>
              </w:rPr>
            </w:pPr>
            <w:r w:rsidRPr="007D0468">
              <w:rPr>
                <w:rFonts w:ascii="Times New Roman" w:hAnsi="Times New Roman" w:cs="Times New Roman"/>
                <w:szCs w:val="24"/>
                <w:lang w:val="en-US" w:eastAsia="zh-CN"/>
              </w:rPr>
              <w:t>The MTTD requirements for FR2 +FR2 inter-band CA is only applicable for FR2-1+FR2-1. For the MTTD requirements for inter-band synchronous NR DC, update Table 7.5.6-1 for FR2-2 as below:</w:t>
            </w:r>
          </w:p>
          <w:p w14:paraId="78B1C37C" w14:textId="77777777" w:rsidR="007761EA" w:rsidRPr="007761EA" w:rsidRDefault="007761EA" w:rsidP="007761EA">
            <w:pPr>
              <w:pStyle w:val="TH"/>
              <w:rPr>
                <w:rFonts w:ascii="Times New Roman" w:hAnsi="Times New Roman"/>
              </w:rPr>
            </w:pPr>
            <w:r w:rsidRPr="007761EA">
              <w:rPr>
                <w:rFonts w:ascii="Times New Roman" w:hAnsi="Times New Roman"/>
              </w:rPr>
              <w:t>Table 7.</w:t>
            </w:r>
            <w:r w:rsidRPr="007761EA">
              <w:rPr>
                <w:rFonts w:ascii="Times New Roman" w:eastAsia="Malgun Gothic" w:hAnsi="Times New Roman"/>
                <w:lang w:eastAsia="zh-CN"/>
              </w:rPr>
              <w:t>5</w:t>
            </w:r>
            <w:r w:rsidRPr="007761EA">
              <w:rPr>
                <w:rFonts w:ascii="Times New Roman" w:hAnsi="Times New Roman"/>
              </w:rPr>
              <w:t>.</w:t>
            </w:r>
            <w:r w:rsidRPr="007761EA">
              <w:rPr>
                <w:rFonts w:ascii="Times New Roman" w:eastAsia="Malgun Gothic" w:hAnsi="Times New Roman"/>
                <w:lang w:eastAsia="ko-KR"/>
              </w:rPr>
              <w:t>6</w:t>
            </w:r>
            <w:r w:rsidRPr="007761EA">
              <w:rPr>
                <w:rFonts w:ascii="Times New Roman" w:hAnsi="Times New Roman"/>
              </w:rPr>
              <w:t>-</w:t>
            </w:r>
            <w:r w:rsidRPr="007761EA">
              <w:rPr>
                <w:rFonts w:ascii="Times New Roman" w:eastAsia="Malgun Gothic" w:hAnsi="Times New Roman"/>
                <w:lang w:eastAsia="zh-CN"/>
              </w:rPr>
              <w:t>1:</w:t>
            </w:r>
            <w:r w:rsidRPr="007761EA">
              <w:rPr>
                <w:rFonts w:ascii="Times New Roman" w:hAnsi="Times New Roman"/>
              </w:rPr>
              <w:t xml:space="preserve"> Maximum </w:t>
            </w:r>
            <w:r w:rsidRPr="007761EA">
              <w:rPr>
                <w:rFonts w:ascii="Times New Roman" w:hAnsi="Times New Roman"/>
                <w:lang w:eastAsia="ko-KR"/>
              </w:rPr>
              <w:t xml:space="preserve">uplink </w:t>
            </w:r>
            <w:r w:rsidRPr="007761EA">
              <w:rPr>
                <w:rFonts w:ascii="Times New Roman" w:eastAsia="Malgun Gothic" w:hAnsi="Times New Roman"/>
                <w:lang w:eastAsia="zh-CN"/>
              </w:rPr>
              <w:t>transmission</w:t>
            </w:r>
            <w:r w:rsidRPr="007761EA">
              <w:rPr>
                <w:rFonts w:ascii="Times New Roman" w:hAnsi="Times New Roman"/>
              </w:rPr>
              <w:t xml:space="preserve"> timing difference requirement for inter-band synchronous </w:t>
            </w:r>
            <w:r w:rsidRPr="007761EA">
              <w:rPr>
                <w:rFonts w:ascii="Times New Roman" w:hAnsi="Times New Roman"/>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7761EA" w:rsidRPr="007761EA" w14:paraId="0DE0059D" w14:textId="77777777" w:rsidTr="00DA2082">
              <w:trPr>
                <w:jc w:val="center"/>
              </w:trPr>
              <w:tc>
                <w:tcPr>
                  <w:tcW w:w="2251" w:type="dxa"/>
                  <w:gridSpan w:val="2"/>
                  <w:shd w:val="clear" w:color="auto" w:fill="auto"/>
                </w:tcPr>
                <w:p w14:paraId="56A56FFF" w14:textId="77777777" w:rsidR="007761EA" w:rsidRPr="007761EA" w:rsidRDefault="007761EA" w:rsidP="007761EA">
                  <w:pPr>
                    <w:pStyle w:val="TAH"/>
                    <w:rPr>
                      <w:rFonts w:ascii="Times New Roman" w:hAnsi="Times New Roman"/>
                      <w:lang w:eastAsia="zh-CN"/>
                    </w:rPr>
                  </w:pPr>
                  <w:r w:rsidRPr="007761EA">
                    <w:rPr>
                      <w:rFonts w:ascii="Times New Roman" w:hAnsi="Times New Roman"/>
                      <w:lang w:eastAsia="zh-CN"/>
                    </w:rPr>
                    <w:t>Frequency Range</w:t>
                  </w:r>
                </w:p>
              </w:tc>
              <w:tc>
                <w:tcPr>
                  <w:tcW w:w="3003" w:type="dxa"/>
                  <w:tcBorders>
                    <w:bottom w:val="nil"/>
                  </w:tcBorders>
                  <w:shd w:val="clear" w:color="auto" w:fill="auto"/>
                </w:tcPr>
                <w:p w14:paraId="23C66A12" w14:textId="77777777" w:rsidR="007761EA" w:rsidRPr="007761EA" w:rsidRDefault="007761EA" w:rsidP="007761EA">
                  <w:pPr>
                    <w:pStyle w:val="TAH"/>
                    <w:rPr>
                      <w:rFonts w:ascii="Times New Roman" w:hAnsi="Times New Roman"/>
                    </w:rPr>
                  </w:pPr>
                  <w:r w:rsidRPr="007761EA">
                    <w:rPr>
                      <w:rFonts w:ascii="Times New Roman" w:hAnsi="Times New Roman"/>
                    </w:rPr>
                    <w:t xml:space="preserve">Maximum uplink </w:t>
                  </w:r>
                  <w:r w:rsidRPr="007761EA">
                    <w:rPr>
                      <w:rFonts w:ascii="Times New Roman" w:hAnsi="Times New Roman"/>
                      <w:lang w:eastAsia="zh-CN"/>
                    </w:rPr>
                    <w:t>transmission</w:t>
                  </w:r>
                  <w:r w:rsidRPr="007761EA">
                    <w:rPr>
                      <w:rFonts w:ascii="Times New Roman" w:hAnsi="Times New Roman"/>
                    </w:rPr>
                    <w:t xml:space="preserve"> timing difference (µs)</w:t>
                  </w:r>
                </w:p>
              </w:tc>
            </w:tr>
            <w:tr w:rsidR="007761EA" w:rsidRPr="007761EA" w14:paraId="2726A4B8" w14:textId="77777777" w:rsidTr="00DA2082">
              <w:trPr>
                <w:jc w:val="center"/>
              </w:trPr>
              <w:tc>
                <w:tcPr>
                  <w:tcW w:w="1125" w:type="dxa"/>
                  <w:shd w:val="clear" w:color="auto" w:fill="auto"/>
                </w:tcPr>
                <w:p w14:paraId="6644200A" w14:textId="77777777" w:rsidR="007761EA" w:rsidRPr="007761EA" w:rsidRDefault="007761EA" w:rsidP="007761EA">
                  <w:pPr>
                    <w:pStyle w:val="TAH"/>
                    <w:rPr>
                      <w:rFonts w:ascii="Times New Roman" w:hAnsi="Times New Roman"/>
                      <w:lang w:eastAsia="zh-CN"/>
                    </w:rPr>
                  </w:pPr>
                  <w:r w:rsidRPr="007761EA">
                    <w:rPr>
                      <w:rFonts w:ascii="Times New Roman" w:hAnsi="Times New Roman"/>
                      <w:lang w:eastAsia="zh-CN"/>
                    </w:rPr>
                    <w:t>Cell in MCG</w:t>
                  </w:r>
                </w:p>
              </w:tc>
              <w:tc>
                <w:tcPr>
                  <w:tcW w:w="1126" w:type="dxa"/>
                  <w:shd w:val="clear" w:color="auto" w:fill="auto"/>
                </w:tcPr>
                <w:p w14:paraId="5E8E0ED3" w14:textId="77777777" w:rsidR="007761EA" w:rsidRPr="007761EA" w:rsidRDefault="007761EA" w:rsidP="007761EA">
                  <w:pPr>
                    <w:pStyle w:val="TAH"/>
                    <w:rPr>
                      <w:rFonts w:ascii="Times New Roman" w:hAnsi="Times New Roman"/>
                      <w:lang w:eastAsia="zh-CN"/>
                    </w:rPr>
                  </w:pPr>
                  <w:r w:rsidRPr="007761EA">
                    <w:rPr>
                      <w:rFonts w:ascii="Times New Roman" w:hAnsi="Times New Roman"/>
                      <w:lang w:eastAsia="zh-CN"/>
                    </w:rPr>
                    <w:t>Cell in SCG</w:t>
                  </w:r>
                </w:p>
              </w:tc>
              <w:tc>
                <w:tcPr>
                  <w:tcW w:w="3003" w:type="dxa"/>
                  <w:tcBorders>
                    <w:top w:val="nil"/>
                  </w:tcBorders>
                  <w:shd w:val="clear" w:color="auto" w:fill="auto"/>
                </w:tcPr>
                <w:p w14:paraId="0ADBA3C6" w14:textId="77777777" w:rsidR="007761EA" w:rsidRPr="007761EA" w:rsidRDefault="007761EA" w:rsidP="007761EA">
                  <w:pPr>
                    <w:pStyle w:val="TAH"/>
                    <w:rPr>
                      <w:rFonts w:ascii="Times New Roman" w:hAnsi="Times New Roman"/>
                      <w:lang w:eastAsia="zh-CN"/>
                    </w:rPr>
                  </w:pPr>
                </w:p>
              </w:tc>
            </w:tr>
            <w:tr w:rsidR="007761EA" w:rsidRPr="007761EA" w14:paraId="5059A115" w14:textId="77777777" w:rsidTr="00DA2082">
              <w:trPr>
                <w:jc w:val="center"/>
              </w:trPr>
              <w:tc>
                <w:tcPr>
                  <w:tcW w:w="1125" w:type="dxa"/>
                  <w:shd w:val="clear" w:color="auto" w:fill="auto"/>
                </w:tcPr>
                <w:p w14:paraId="1089ECC1" w14:textId="77777777" w:rsidR="007761EA" w:rsidRPr="007761EA" w:rsidRDefault="007761EA" w:rsidP="007761EA">
                  <w:pPr>
                    <w:pStyle w:val="TAC"/>
                    <w:rPr>
                      <w:rFonts w:ascii="Times New Roman" w:hAnsi="Times New Roman"/>
                      <w:lang w:eastAsia="zh-CN"/>
                    </w:rPr>
                  </w:pPr>
                  <w:r w:rsidRPr="007761EA">
                    <w:rPr>
                      <w:rFonts w:ascii="Times New Roman" w:hAnsi="Times New Roman"/>
                      <w:lang w:eastAsia="zh-CN"/>
                    </w:rPr>
                    <w:t>FR1</w:t>
                  </w:r>
                </w:p>
              </w:tc>
              <w:tc>
                <w:tcPr>
                  <w:tcW w:w="1126" w:type="dxa"/>
                  <w:shd w:val="clear" w:color="auto" w:fill="auto"/>
                </w:tcPr>
                <w:p w14:paraId="164C6DA6" w14:textId="77777777" w:rsidR="007761EA" w:rsidRPr="007761EA" w:rsidRDefault="007761EA" w:rsidP="007761EA">
                  <w:pPr>
                    <w:pStyle w:val="TAC"/>
                    <w:rPr>
                      <w:rFonts w:ascii="Times New Roman" w:hAnsi="Times New Roman"/>
                      <w:lang w:eastAsia="zh-CN"/>
                    </w:rPr>
                  </w:pPr>
                  <w:r w:rsidRPr="007761EA">
                    <w:rPr>
                      <w:rFonts w:ascii="Times New Roman" w:hAnsi="Times New Roman"/>
                      <w:lang w:eastAsia="zh-CN"/>
                    </w:rPr>
                    <w:t>FR1</w:t>
                  </w:r>
                </w:p>
              </w:tc>
              <w:tc>
                <w:tcPr>
                  <w:tcW w:w="3003" w:type="dxa"/>
                  <w:shd w:val="clear" w:color="auto" w:fill="auto"/>
                </w:tcPr>
                <w:p w14:paraId="0D17425D" w14:textId="77777777" w:rsidR="007761EA" w:rsidRPr="007761EA" w:rsidRDefault="007761EA" w:rsidP="007761EA">
                  <w:pPr>
                    <w:pStyle w:val="TAC"/>
                    <w:rPr>
                      <w:rFonts w:ascii="Times New Roman" w:hAnsi="Times New Roman"/>
                      <w:lang w:eastAsia="zh-CN"/>
                    </w:rPr>
                  </w:pPr>
                  <w:r w:rsidRPr="007761EA">
                    <w:rPr>
                      <w:rFonts w:ascii="Times New Roman" w:hAnsi="Times New Roman"/>
                      <w:lang w:eastAsia="zh-CN"/>
                    </w:rPr>
                    <w:t>34.6</w:t>
                  </w:r>
                </w:p>
              </w:tc>
            </w:tr>
            <w:tr w:rsidR="007761EA" w:rsidRPr="007761EA" w14:paraId="2BAE8F38" w14:textId="77777777" w:rsidTr="00DA2082">
              <w:trPr>
                <w:trHeight w:val="70"/>
                <w:jc w:val="center"/>
              </w:trPr>
              <w:tc>
                <w:tcPr>
                  <w:tcW w:w="1125" w:type="dxa"/>
                  <w:shd w:val="clear" w:color="auto" w:fill="auto"/>
                </w:tcPr>
                <w:p w14:paraId="19857E6B" w14:textId="77777777" w:rsidR="007761EA" w:rsidRPr="007761EA" w:rsidRDefault="007761EA" w:rsidP="007761EA">
                  <w:pPr>
                    <w:pStyle w:val="TAC"/>
                    <w:rPr>
                      <w:rFonts w:ascii="Times New Roman" w:hAnsi="Times New Roman"/>
                      <w:lang w:eastAsia="zh-CN"/>
                    </w:rPr>
                  </w:pPr>
                  <w:r w:rsidRPr="007761EA">
                    <w:rPr>
                      <w:rFonts w:ascii="Times New Roman" w:hAnsi="Times New Roman"/>
                      <w:lang w:eastAsia="zh-CN"/>
                    </w:rPr>
                    <w:t>FR2-1</w:t>
                  </w:r>
                </w:p>
              </w:tc>
              <w:tc>
                <w:tcPr>
                  <w:tcW w:w="1126" w:type="dxa"/>
                  <w:shd w:val="clear" w:color="auto" w:fill="auto"/>
                </w:tcPr>
                <w:p w14:paraId="314F95E8" w14:textId="77777777" w:rsidR="007761EA" w:rsidRPr="007761EA" w:rsidRDefault="007761EA" w:rsidP="007761EA">
                  <w:pPr>
                    <w:pStyle w:val="TAC"/>
                    <w:rPr>
                      <w:rFonts w:ascii="Times New Roman" w:hAnsi="Times New Roman"/>
                      <w:lang w:eastAsia="zh-CN"/>
                    </w:rPr>
                  </w:pPr>
                  <w:r w:rsidRPr="007761EA">
                    <w:rPr>
                      <w:rFonts w:ascii="Times New Roman" w:hAnsi="Times New Roman"/>
                      <w:lang w:eastAsia="zh-CN"/>
                    </w:rPr>
                    <w:t>FR2-1</w:t>
                  </w:r>
                </w:p>
              </w:tc>
              <w:tc>
                <w:tcPr>
                  <w:tcW w:w="3003" w:type="dxa"/>
                  <w:shd w:val="clear" w:color="auto" w:fill="auto"/>
                </w:tcPr>
                <w:p w14:paraId="5536A040" w14:textId="77777777" w:rsidR="007761EA" w:rsidRPr="007761EA" w:rsidRDefault="007761EA" w:rsidP="007761EA">
                  <w:pPr>
                    <w:pStyle w:val="TAC"/>
                    <w:rPr>
                      <w:rFonts w:ascii="Times New Roman" w:hAnsi="Times New Roman"/>
                      <w:lang w:eastAsia="zh-CN"/>
                    </w:rPr>
                  </w:pPr>
                  <w:r w:rsidRPr="007761EA">
                    <w:rPr>
                      <w:rFonts w:ascii="Times New Roman" w:hAnsi="Times New Roman"/>
                      <w:lang w:eastAsia="zh-CN"/>
                    </w:rPr>
                    <w:t>8.5</w:t>
                  </w:r>
                </w:p>
              </w:tc>
            </w:tr>
            <w:tr w:rsidR="007761EA" w:rsidRPr="007761EA" w14:paraId="36E3FB53" w14:textId="77777777" w:rsidTr="00DA2082">
              <w:trPr>
                <w:jc w:val="center"/>
              </w:trPr>
              <w:tc>
                <w:tcPr>
                  <w:tcW w:w="1125" w:type="dxa"/>
                  <w:shd w:val="clear" w:color="auto" w:fill="auto"/>
                </w:tcPr>
                <w:p w14:paraId="62B91442" w14:textId="77777777" w:rsidR="007761EA" w:rsidRPr="007761EA" w:rsidRDefault="007761EA" w:rsidP="007761EA">
                  <w:pPr>
                    <w:pStyle w:val="TAC"/>
                    <w:rPr>
                      <w:rFonts w:ascii="Times New Roman" w:hAnsi="Times New Roman"/>
                      <w:lang w:eastAsia="zh-CN"/>
                    </w:rPr>
                  </w:pPr>
                  <w:r w:rsidRPr="007761EA">
                    <w:rPr>
                      <w:rFonts w:ascii="Times New Roman" w:hAnsi="Times New Roman"/>
                      <w:lang w:eastAsia="zh-CN"/>
                    </w:rPr>
                    <w:t>FR1</w:t>
                  </w:r>
                </w:p>
              </w:tc>
              <w:tc>
                <w:tcPr>
                  <w:tcW w:w="1126" w:type="dxa"/>
                  <w:shd w:val="clear" w:color="auto" w:fill="auto"/>
                </w:tcPr>
                <w:p w14:paraId="714B1BAA" w14:textId="77777777" w:rsidR="007761EA" w:rsidRPr="007761EA" w:rsidRDefault="007761EA" w:rsidP="007761EA">
                  <w:pPr>
                    <w:pStyle w:val="TAC"/>
                    <w:rPr>
                      <w:rFonts w:ascii="Times New Roman" w:hAnsi="Times New Roman"/>
                      <w:lang w:eastAsia="zh-CN"/>
                    </w:rPr>
                  </w:pPr>
                  <w:r w:rsidRPr="007761EA">
                    <w:rPr>
                      <w:rFonts w:ascii="Times New Roman" w:hAnsi="Times New Roman"/>
                      <w:lang w:eastAsia="zh-CN"/>
                    </w:rPr>
                    <w:t>FR2-1</w:t>
                  </w:r>
                </w:p>
              </w:tc>
              <w:tc>
                <w:tcPr>
                  <w:tcW w:w="3003" w:type="dxa"/>
                  <w:shd w:val="clear" w:color="auto" w:fill="auto"/>
                </w:tcPr>
                <w:p w14:paraId="697133FA" w14:textId="77777777" w:rsidR="007761EA" w:rsidRPr="007761EA" w:rsidRDefault="007761EA" w:rsidP="007761EA">
                  <w:pPr>
                    <w:pStyle w:val="TAC"/>
                    <w:rPr>
                      <w:rFonts w:ascii="Times New Roman" w:eastAsiaTheme="minorEastAsia" w:hAnsi="Times New Roman"/>
                      <w:lang w:eastAsia="zh-CN"/>
                    </w:rPr>
                  </w:pPr>
                  <w:r w:rsidRPr="007761EA">
                    <w:rPr>
                      <w:rFonts w:ascii="Times New Roman" w:eastAsiaTheme="minorEastAsia" w:hAnsi="Times New Roman"/>
                      <w:lang w:eastAsia="zh-CN"/>
                    </w:rPr>
                    <w:t>34.1</w:t>
                  </w:r>
                </w:p>
              </w:tc>
            </w:tr>
            <w:tr w:rsidR="007761EA" w:rsidRPr="007761EA" w14:paraId="10CCD251" w14:textId="77777777" w:rsidTr="00DA2082">
              <w:trPr>
                <w:jc w:val="center"/>
              </w:trPr>
              <w:tc>
                <w:tcPr>
                  <w:tcW w:w="1125" w:type="dxa"/>
                  <w:shd w:val="clear" w:color="auto" w:fill="auto"/>
                </w:tcPr>
                <w:p w14:paraId="632D8281" w14:textId="77777777" w:rsidR="007761EA" w:rsidRPr="007761EA" w:rsidRDefault="007761EA" w:rsidP="007761EA">
                  <w:pPr>
                    <w:pStyle w:val="TAC"/>
                    <w:rPr>
                      <w:rFonts w:ascii="Times New Roman" w:hAnsi="Times New Roman"/>
                      <w:lang w:eastAsia="zh-CN"/>
                    </w:rPr>
                  </w:pPr>
                  <w:r w:rsidRPr="007761EA">
                    <w:rPr>
                      <w:rFonts w:ascii="Times New Roman" w:hAnsi="Times New Roman"/>
                      <w:lang w:eastAsia="zh-CN"/>
                    </w:rPr>
                    <w:t>FR1</w:t>
                  </w:r>
                </w:p>
              </w:tc>
              <w:tc>
                <w:tcPr>
                  <w:tcW w:w="1126" w:type="dxa"/>
                  <w:shd w:val="clear" w:color="auto" w:fill="auto"/>
                </w:tcPr>
                <w:p w14:paraId="63F48985" w14:textId="77777777" w:rsidR="007761EA" w:rsidRPr="007761EA" w:rsidRDefault="007761EA" w:rsidP="007761EA">
                  <w:pPr>
                    <w:pStyle w:val="TAC"/>
                    <w:rPr>
                      <w:rFonts w:ascii="Times New Roman" w:hAnsi="Times New Roman"/>
                      <w:lang w:eastAsia="zh-CN"/>
                    </w:rPr>
                  </w:pPr>
                  <w:r w:rsidRPr="007761EA">
                    <w:rPr>
                      <w:rFonts w:ascii="Times New Roman" w:hAnsi="Times New Roman"/>
                      <w:lang w:eastAsia="zh-CN"/>
                    </w:rPr>
                    <w:t>FR2-2</w:t>
                  </w:r>
                </w:p>
              </w:tc>
              <w:tc>
                <w:tcPr>
                  <w:tcW w:w="3003" w:type="dxa"/>
                  <w:shd w:val="clear" w:color="auto" w:fill="auto"/>
                </w:tcPr>
                <w:p w14:paraId="374C9A6B" w14:textId="77777777" w:rsidR="007761EA" w:rsidRPr="007761EA" w:rsidRDefault="007761EA" w:rsidP="007761EA">
                  <w:pPr>
                    <w:pStyle w:val="TAC"/>
                    <w:rPr>
                      <w:rFonts w:ascii="Times New Roman" w:eastAsiaTheme="minorEastAsia" w:hAnsi="Times New Roman"/>
                      <w:lang w:eastAsia="zh-CN"/>
                    </w:rPr>
                  </w:pPr>
                  <w:r w:rsidRPr="007761EA">
                    <w:rPr>
                      <w:rFonts w:ascii="Times New Roman" w:eastAsiaTheme="minorEastAsia" w:hAnsi="Times New Roman"/>
                      <w:lang w:eastAsia="zh-CN"/>
                    </w:rPr>
                    <w:t>TBD</w:t>
                  </w:r>
                </w:p>
              </w:tc>
            </w:tr>
          </w:tbl>
          <w:p w14:paraId="38AEB146" w14:textId="77777777" w:rsidR="007761EA" w:rsidRPr="007761EA" w:rsidRDefault="007761EA" w:rsidP="007761EA">
            <w:pPr>
              <w:spacing w:line="252" w:lineRule="auto"/>
              <w:rPr>
                <w:rFonts w:eastAsiaTheme="minorEastAsia"/>
                <w:b/>
                <w:bCs/>
                <w:iCs/>
                <w:u w:val="single"/>
                <w:lang w:val="en-US" w:eastAsia="zh-CN"/>
              </w:rPr>
            </w:pPr>
          </w:p>
          <w:p w14:paraId="20D38CAB" w14:textId="77777777" w:rsidR="007761EA" w:rsidRPr="007761EA" w:rsidRDefault="007761EA" w:rsidP="007761EA">
            <w:pPr>
              <w:spacing w:line="252" w:lineRule="auto"/>
              <w:rPr>
                <w:rFonts w:eastAsiaTheme="minorEastAsia"/>
                <w:b/>
                <w:bCs/>
                <w:iCs/>
                <w:u w:val="single"/>
                <w:lang w:val="en-US" w:eastAsia="zh-CN"/>
              </w:rPr>
            </w:pPr>
            <w:r w:rsidRPr="007761EA">
              <w:rPr>
                <w:rFonts w:eastAsiaTheme="minorEastAsia"/>
                <w:b/>
                <w:bCs/>
                <w:iCs/>
                <w:u w:val="single"/>
                <w:lang w:val="en-US" w:eastAsia="zh-CN"/>
              </w:rPr>
              <w:t>MTTD for FR1 and FR2-2 NR DC - Asynchronous</w:t>
            </w:r>
          </w:p>
          <w:p w14:paraId="6EC84579" w14:textId="77777777" w:rsidR="007761EA" w:rsidRPr="007D0468" w:rsidRDefault="007761EA" w:rsidP="007761EA">
            <w:pPr>
              <w:pStyle w:val="ListParagraph"/>
              <w:numPr>
                <w:ilvl w:val="0"/>
                <w:numId w:val="14"/>
              </w:numPr>
              <w:spacing w:after="120" w:line="240" w:lineRule="auto"/>
              <w:ind w:left="720"/>
              <w:rPr>
                <w:rFonts w:ascii="Times New Roman" w:hAnsi="Times New Roman" w:cs="Times New Roman"/>
                <w:szCs w:val="24"/>
                <w:lang w:val="en-US" w:eastAsia="zh-CN"/>
              </w:rPr>
            </w:pPr>
            <w:r w:rsidRPr="007D0468">
              <w:rPr>
                <w:rFonts w:ascii="Times New Roman" w:hAnsi="Times New Roman" w:cs="Times New Roman"/>
                <w:szCs w:val="24"/>
                <w:lang w:val="en-US" w:eastAsia="zh-CN"/>
              </w:rPr>
              <w:t>The MTTD requirements for inter-band asynchronous NR DC shall the half of slot length. For the MTTD requirements for inter-band asynchronous NR DC, update Table 7.5.6-2 for FR2-2 as below:</w:t>
            </w:r>
          </w:p>
          <w:p w14:paraId="141E2C7E" w14:textId="77777777" w:rsidR="007761EA" w:rsidRPr="007761EA" w:rsidRDefault="007761EA" w:rsidP="007761EA">
            <w:pPr>
              <w:pStyle w:val="TH"/>
              <w:ind w:left="2272"/>
              <w:jc w:val="left"/>
              <w:rPr>
                <w:rFonts w:ascii="Times New Roman" w:hAnsi="Times New Roman"/>
                <w:snapToGrid w:val="0"/>
              </w:rPr>
            </w:pPr>
            <w:r w:rsidRPr="007761EA">
              <w:rPr>
                <w:rFonts w:ascii="Times New Roman" w:hAnsi="Times New Roman"/>
                <w:snapToGrid w:val="0"/>
              </w:rPr>
              <w:t xml:space="preserve">Table 7.5.6-2 </w:t>
            </w:r>
            <w:r w:rsidRPr="007761EA">
              <w:rPr>
                <w:rFonts w:ascii="Times New Roman" w:hAnsi="Times New Roman"/>
              </w:rPr>
              <w:t xml:space="preserve">Maximum </w:t>
            </w:r>
            <w:r w:rsidRPr="007761EA">
              <w:rPr>
                <w:rFonts w:ascii="Times New Roman" w:hAnsi="Times New Roman"/>
                <w:lang w:eastAsia="ko-KR"/>
              </w:rPr>
              <w:t xml:space="preserve">uplink </w:t>
            </w:r>
            <w:r w:rsidRPr="007761EA">
              <w:rPr>
                <w:rFonts w:ascii="Times New Roman" w:eastAsia="Malgun Gothic" w:hAnsi="Times New Roman"/>
                <w:lang w:eastAsia="zh-CN"/>
              </w:rPr>
              <w:t>transmission</w:t>
            </w:r>
            <w:r w:rsidRPr="007761EA">
              <w:rPr>
                <w:rFonts w:ascii="Times New Roman" w:hAnsi="Times New Roman"/>
              </w:rPr>
              <w:t xml:space="preserve"> timing difference requirement for inter-band asynchronous </w:t>
            </w:r>
            <w:r w:rsidRPr="007761EA">
              <w:rPr>
                <w:rFonts w:ascii="Times New Roman" w:hAnsi="Times New Roman"/>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7761EA" w:rsidRPr="007761EA" w14:paraId="208C3523" w14:textId="77777777" w:rsidTr="00DA2082">
              <w:trPr>
                <w:jc w:val="center"/>
              </w:trPr>
              <w:tc>
                <w:tcPr>
                  <w:tcW w:w="2762" w:type="dxa"/>
                  <w:shd w:val="clear" w:color="auto" w:fill="auto"/>
                </w:tcPr>
                <w:p w14:paraId="649DA939" w14:textId="77777777" w:rsidR="007761EA" w:rsidRPr="007761EA" w:rsidRDefault="007761EA" w:rsidP="007761EA">
                  <w:pPr>
                    <w:pStyle w:val="TAH"/>
                    <w:rPr>
                      <w:rFonts w:ascii="Times New Roman" w:hAnsi="Times New Roman"/>
                    </w:rPr>
                  </w:pPr>
                  <w:r w:rsidRPr="007761EA">
                    <w:rPr>
                      <w:rFonts w:ascii="Times New Roman" w:hAnsi="Times New Roman"/>
                    </w:rPr>
                    <w:t xml:space="preserve">Max {Sub-carrier spacing in Pcell (kHz), Sub-carrier spacing in PSCell (kHz)} </w:t>
                  </w:r>
                </w:p>
              </w:tc>
              <w:tc>
                <w:tcPr>
                  <w:tcW w:w="2126" w:type="dxa"/>
                  <w:shd w:val="clear" w:color="auto" w:fill="auto"/>
                </w:tcPr>
                <w:p w14:paraId="0F71EC8A" w14:textId="77777777" w:rsidR="007761EA" w:rsidRPr="007761EA" w:rsidRDefault="007761EA" w:rsidP="007761EA">
                  <w:pPr>
                    <w:pStyle w:val="TAH"/>
                    <w:rPr>
                      <w:rFonts w:ascii="Times New Roman" w:hAnsi="Times New Roman"/>
                    </w:rPr>
                  </w:pPr>
                  <w:r w:rsidRPr="007761EA">
                    <w:rPr>
                      <w:rFonts w:ascii="Times New Roman" w:hAnsi="Times New Roman"/>
                    </w:rPr>
                    <w:t>Maximum uplink transmission timing difference (µs)</w:t>
                  </w:r>
                </w:p>
              </w:tc>
            </w:tr>
            <w:tr w:rsidR="007761EA" w:rsidRPr="007761EA" w14:paraId="333A0F51" w14:textId="77777777" w:rsidTr="00DA2082">
              <w:trPr>
                <w:jc w:val="center"/>
              </w:trPr>
              <w:tc>
                <w:tcPr>
                  <w:tcW w:w="2762" w:type="dxa"/>
                  <w:shd w:val="clear" w:color="auto" w:fill="auto"/>
                </w:tcPr>
                <w:p w14:paraId="3DDF52BC" w14:textId="77777777" w:rsidR="007761EA" w:rsidRPr="007761EA" w:rsidRDefault="007761EA" w:rsidP="007761EA">
                  <w:pPr>
                    <w:pStyle w:val="TAC"/>
                    <w:rPr>
                      <w:rFonts w:ascii="Times New Roman" w:hAnsi="Times New Roman"/>
                    </w:rPr>
                  </w:pPr>
                  <w:r w:rsidRPr="007761EA">
                    <w:rPr>
                      <w:rFonts w:ascii="Times New Roman" w:hAnsi="Times New Roman"/>
                    </w:rPr>
                    <w:t>15</w:t>
                  </w:r>
                </w:p>
              </w:tc>
              <w:tc>
                <w:tcPr>
                  <w:tcW w:w="2126" w:type="dxa"/>
                  <w:shd w:val="clear" w:color="auto" w:fill="auto"/>
                </w:tcPr>
                <w:p w14:paraId="3B75DA07" w14:textId="77777777" w:rsidR="007761EA" w:rsidRPr="007761EA" w:rsidRDefault="007761EA" w:rsidP="007761EA">
                  <w:pPr>
                    <w:pStyle w:val="TAC"/>
                    <w:rPr>
                      <w:rFonts w:ascii="Times New Roman" w:hAnsi="Times New Roman"/>
                    </w:rPr>
                  </w:pPr>
                  <w:r w:rsidRPr="007761EA">
                    <w:rPr>
                      <w:rFonts w:ascii="Times New Roman" w:hAnsi="Times New Roman"/>
                    </w:rPr>
                    <w:t>500</w:t>
                  </w:r>
                </w:p>
              </w:tc>
            </w:tr>
            <w:tr w:rsidR="007761EA" w:rsidRPr="007761EA" w14:paraId="5B105CFA" w14:textId="77777777" w:rsidTr="00DA2082">
              <w:trPr>
                <w:jc w:val="center"/>
              </w:trPr>
              <w:tc>
                <w:tcPr>
                  <w:tcW w:w="2762" w:type="dxa"/>
                  <w:shd w:val="clear" w:color="auto" w:fill="auto"/>
                </w:tcPr>
                <w:p w14:paraId="556A68EC" w14:textId="77777777" w:rsidR="007761EA" w:rsidRPr="007761EA" w:rsidRDefault="007761EA" w:rsidP="007761EA">
                  <w:pPr>
                    <w:pStyle w:val="TAC"/>
                    <w:rPr>
                      <w:rFonts w:ascii="Times New Roman" w:hAnsi="Times New Roman"/>
                    </w:rPr>
                  </w:pPr>
                  <w:r w:rsidRPr="007761EA">
                    <w:rPr>
                      <w:rFonts w:ascii="Times New Roman" w:hAnsi="Times New Roman"/>
                    </w:rPr>
                    <w:t>30</w:t>
                  </w:r>
                </w:p>
              </w:tc>
              <w:tc>
                <w:tcPr>
                  <w:tcW w:w="2126" w:type="dxa"/>
                  <w:shd w:val="clear" w:color="auto" w:fill="auto"/>
                </w:tcPr>
                <w:p w14:paraId="6E47FF0C" w14:textId="77777777" w:rsidR="007761EA" w:rsidRPr="007761EA" w:rsidRDefault="007761EA" w:rsidP="007761EA">
                  <w:pPr>
                    <w:pStyle w:val="TAC"/>
                    <w:rPr>
                      <w:rFonts w:ascii="Times New Roman" w:hAnsi="Times New Roman"/>
                    </w:rPr>
                  </w:pPr>
                  <w:r w:rsidRPr="007761EA">
                    <w:rPr>
                      <w:rFonts w:ascii="Times New Roman" w:hAnsi="Times New Roman"/>
                    </w:rPr>
                    <w:t>250</w:t>
                  </w:r>
                </w:p>
              </w:tc>
            </w:tr>
            <w:tr w:rsidR="007761EA" w:rsidRPr="007761EA" w14:paraId="64B0A104" w14:textId="77777777" w:rsidTr="00DA2082">
              <w:trPr>
                <w:jc w:val="center"/>
              </w:trPr>
              <w:tc>
                <w:tcPr>
                  <w:tcW w:w="2762" w:type="dxa"/>
                  <w:shd w:val="clear" w:color="auto" w:fill="auto"/>
                </w:tcPr>
                <w:p w14:paraId="1DCBD922" w14:textId="77777777" w:rsidR="007761EA" w:rsidRPr="007761EA" w:rsidRDefault="007761EA" w:rsidP="007761EA">
                  <w:pPr>
                    <w:pStyle w:val="TAC"/>
                    <w:rPr>
                      <w:rFonts w:ascii="Times New Roman" w:hAnsi="Times New Roman"/>
                    </w:rPr>
                  </w:pPr>
                  <w:r w:rsidRPr="007761EA">
                    <w:rPr>
                      <w:rFonts w:ascii="Times New Roman" w:hAnsi="Times New Roman"/>
                    </w:rPr>
                    <w:t>60</w:t>
                  </w:r>
                </w:p>
              </w:tc>
              <w:tc>
                <w:tcPr>
                  <w:tcW w:w="2126" w:type="dxa"/>
                  <w:shd w:val="clear" w:color="auto" w:fill="auto"/>
                </w:tcPr>
                <w:p w14:paraId="3055BFEC" w14:textId="77777777" w:rsidR="007761EA" w:rsidRPr="007761EA" w:rsidRDefault="007761EA" w:rsidP="007761EA">
                  <w:pPr>
                    <w:pStyle w:val="TAC"/>
                    <w:rPr>
                      <w:rFonts w:ascii="Times New Roman" w:hAnsi="Times New Roman"/>
                    </w:rPr>
                  </w:pPr>
                  <w:r w:rsidRPr="007761EA">
                    <w:rPr>
                      <w:rFonts w:ascii="Times New Roman" w:hAnsi="Times New Roman"/>
                    </w:rPr>
                    <w:t>125</w:t>
                  </w:r>
                </w:p>
              </w:tc>
            </w:tr>
            <w:tr w:rsidR="007761EA" w:rsidRPr="007761EA" w14:paraId="2D2F09E9" w14:textId="77777777" w:rsidTr="00DA2082">
              <w:trPr>
                <w:jc w:val="center"/>
              </w:trPr>
              <w:tc>
                <w:tcPr>
                  <w:tcW w:w="2762" w:type="dxa"/>
                  <w:shd w:val="clear" w:color="auto" w:fill="auto"/>
                </w:tcPr>
                <w:p w14:paraId="671DFFF3" w14:textId="77777777" w:rsidR="007761EA" w:rsidRPr="007761EA" w:rsidRDefault="007761EA" w:rsidP="007761EA">
                  <w:pPr>
                    <w:pStyle w:val="TAC"/>
                    <w:rPr>
                      <w:rFonts w:ascii="Times New Roman" w:hAnsi="Times New Roman"/>
                    </w:rPr>
                  </w:pPr>
                  <w:r w:rsidRPr="007761EA">
                    <w:rPr>
                      <w:rFonts w:ascii="Times New Roman" w:eastAsiaTheme="minorEastAsia" w:hAnsi="Times New Roman"/>
                      <w:lang w:eastAsia="zh-CN"/>
                    </w:rPr>
                    <w:t>120</w:t>
                  </w:r>
                </w:p>
              </w:tc>
              <w:tc>
                <w:tcPr>
                  <w:tcW w:w="2126" w:type="dxa"/>
                  <w:shd w:val="clear" w:color="auto" w:fill="auto"/>
                </w:tcPr>
                <w:p w14:paraId="04F103E5" w14:textId="77777777" w:rsidR="007761EA" w:rsidRPr="007761EA" w:rsidRDefault="007761EA" w:rsidP="007761EA">
                  <w:pPr>
                    <w:pStyle w:val="TAC"/>
                    <w:rPr>
                      <w:rFonts w:ascii="Times New Roman" w:hAnsi="Times New Roman"/>
                    </w:rPr>
                  </w:pPr>
                  <w:r w:rsidRPr="007761EA">
                    <w:rPr>
                      <w:rFonts w:ascii="Times New Roman" w:hAnsi="Times New Roman"/>
                    </w:rPr>
                    <w:t>62.5</w:t>
                  </w:r>
                </w:p>
              </w:tc>
            </w:tr>
            <w:tr w:rsidR="007761EA" w:rsidRPr="007761EA" w14:paraId="4A011DE3" w14:textId="77777777" w:rsidTr="00DA2082">
              <w:trPr>
                <w:jc w:val="center"/>
              </w:trPr>
              <w:tc>
                <w:tcPr>
                  <w:tcW w:w="2762" w:type="dxa"/>
                  <w:tcBorders>
                    <w:top w:val="single" w:sz="4" w:space="0" w:color="auto"/>
                    <w:left w:val="single" w:sz="4" w:space="0" w:color="auto"/>
                    <w:bottom w:val="single" w:sz="4" w:space="0" w:color="auto"/>
                    <w:right w:val="single" w:sz="4" w:space="0" w:color="auto"/>
                  </w:tcBorders>
                  <w:shd w:val="clear" w:color="auto" w:fill="auto"/>
                </w:tcPr>
                <w:p w14:paraId="009BFF73" w14:textId="77777777" w:rsidR="007761EA" w:rsidRPr="007761EA" w:rsidRDefault="007761EA" w:rsidP="007761EA">
                  <w:pPr>
                    <w:pStyle w:val="TAC"/>
                    <w:rPr>
                      <w:rFonts w:ascii="Times New Roman" w:hAnsi="Times New Roman"/>
                    </w:rPr>
                  </w:pPr>
                  <w:r w:rsidRPr="007761EA">
                    <w:rPr>
                      <w:rFonts w:ascii="Times New Roman" w:hAnsi="Times New Roman"/>
                    </w:rPr>
                    <w:t>480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BA37D0C" w14:textId="77777777" w:rsidR="007761EA" w:rsidRPr="007761EA" w:rsidRDefault="007761EA" w:rsidP="007761EA">
                  <w:pPr>
                    <w:pStyle w:val="TAC"/>
                    <w:rPr>
                      <w:rFonts w:ascii="Times New Roman" w:hAnsi="Times New Roman"/>
                    </w:rPr>
                  </w:pPr>
                  <w:r w:rsidRPr="007761EA">
                    <w:rPr>
                      <w:rFonts w:ascii="Times New Roman" w:hAnsi="Times New Roman"/>
                    </w:rPr>
                    <w:t>15.625</w:t>
                  </w:r>
                </w:p>
              </w:tc>
            </w:tr>
            <w:tr w:rsidR="007761EA" w:rsidRPr="007761EA" w14:paraId="522AE464" w14:textId="77777777" w:rsidTr="00DA2082">
              <w:trPr>
                <w:jc w:val="center"/>
              </w:trPr>
              <w:tc>
                <w:tcPr>
                  <w:tcW w:w="2762" w:type="dxa"/>
                  <w:tcBorders>
                    <w:top w:val="single" w:sz="4" w:space="0" w:color="auto"/>
                    <w:left w:val="single" w:sz="4" w:space="0" w:color="auto"/>
                    <w:bottom w:val="single" w:sz="4" w:space="0" w:color="auto"/>
                    <w:right w:val="single" w:sz="4" w:space="0" w:color="auto"/>
                  </w:tcBorders>
                  <w:shd w:val="clear" w:color="auto" w:fill="auto"/>
                </w:tcPr>
                <w:p w14:paraId="27E45B78" w14:textId="77777777" w:rsidR="007761EA" w:rsidRPr="007761EA" w:rsidRDefault="007761EA" w:rsidP="007761EA">
                  <w:pPr>
                    <w:pStyle w:val="TAC"/>
                    <w:rPr>
                      <w:rFonts w:ascii="Times New Roman" w:hAnsi="Times New Roman"/>
                    </w:rPr>
                  </w:pPr>
                  <w:r w:rsidRPr="007761EA">
                    <w:rPr>
                      <w:rFonts w:ascii="Times New Roman" w:hAnsi="Times New Roman"/>
                    </w:rPr>
                    <w:t>960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95C170" w14:textId="77777777" w:rsidR="007761EA" w:rsidRPr="007761EA" w:rsidRDefault="007761EA" w:rsidP="007761EA">
                  <w:pPr>
                    <w:pStyle w:val="TAC"/>
                    <w:rPr>
                      <w:rFonts w:ascii="Times New Roman" w:hAnsi="Times New Roman"/>
                    </w:rPr>
                  </w:pPr>
                  <w:r w:rsidRPr="007761EA">
                    <w:rPr>
                      <w:rFonts w:ascii="Times New Roman" w:hAnsi="Times New Roman"/>
                    </w:rPr>
                    <w:t>7.8125</w:t>
                  </w:r>
                </w:p>
              </w:tc>
            </w:tr>
          </w:tbl>
          <w:p w14:paraId="40E82CCD" w14:textId="501DC8CD" w:rsidR="00127B79" w:rsidRPr="00D0499C" w:rsidRDefault="00EA0281" w:rsidP="00EA0281">
            <w:pPr>
              <w:overflowPunct w:val="0"/>
              <w:autoSpaceDE w:val="0"/>
              <w:autoSpaceDN w:val="0"/>
              <w:adjustRightInd w:val="0"/>
              <w:spacing w:before="120" w:after="120" w:line="480" w:lineRule="auto"/>
              <w:contextualSpacing/>
              <w:textAlignment w:val="baseline"/>
            </w:pPr>
            <w:r>
              <w:t>…</w:t>
            </w:r>
          </w:p>
        </w:tc>
      </w:tr>
    </w:tbl>
    <w:p w14:paraId="531AEBC5" w14:textId="1D271644" w:rsidR="00127B79" w:rsidRDefault="00127B79" w:rsidP="00F34F1D">
      <w:pPr>
        <w:rPr>
          <w:lang w:val="en-US"/>
        </w:rPr>
      </w:pPr>
    </w:p>
    <w:p w14:paraId="362EB18A" w14:textId="00F1589C" w:rsidR="00127B79" w:rsidRDefault="00D0499C" w:rsidP="00F34F1D">
      <w:pPr>
        <w:rPr>
          <w:lang w:val="en-US"/>
        </w:rPr>
      </w:pPr>
      <w:r>
        <w:rPr>
          <w:lang w:val="en-US"/>
        </w:rPr>
        <w:t>In this contribution we discuss UE initial timing error and MRTD/MTTD.</w:t>
      </w:r>
    </w:p>
    <w:p w14:paraId="7DE08BE8" w14:textId="4A8D1BFF" w:rsidR="00B93FB3" w:rsidRDefault="00B93FB3" w:rsidP="001F385D">
      <w:pPr>
        <w:pStyle w:val="Heading1"/>
        <w:rPr>
          <w:lang w:val="en-US"/>
        </w:rPr>
      </w:pPr>
      <w:r>
        <w:rPr>
          <w:lang w:val="en-US"/>
        </w:rPr>
        <w:t>2</w:t>
      </w:r>
      <w:r>
        <w:rPr>
          <w:lang w:val="en-US"/>
        </w:rPr>
        <w:tab/>
      </w:r>
      <w:r w:rsidR="001F385D">
        <w:rPr>
          <w:lang w:val="en-US"/>
        </w:rPr>
        <w:t>Discussion</w:t>
      </w:r>
    </w:p>
    <w:p w14:paraId="18583803" w14:textId="2AF48549" w:rsidR="00AB1218" w:rsidRDefault="00AB1218" w:rsidP="00F34F1D">
      <w:pPr>
        <w:pStyle w:val="Heading2"/>
        <w:rPr>
          <w:vertAlign w:val="subscript"/>
        </w:rPr>
      </w:pPr>
      <w:r>
        <w:t>2.</w:t>
      </w:r>
      <w:r w:rsidR="00F34F1D">
        <w:t>1</w:t>
      </w:r>
      <w:r>
        <w:t xml:space="preserve"> </w:t>
      </w:r>
      <w:r>
        <w:tab/>
        <w:t>UE initial timing error T</w:t>
      </w:r>
      <w:r>
        <w:rPr>
          <w:vertAlign w:val="subscript"/>
        </w:rPr>
        <w:t>e</w:t>
      </w:r>
    </w:p>
    <w:p w14:paraId="5BDCBDEB" w14:textId="67895028" w:rsidR="00D06786" w:rsidRPr="007D0468" w:rsidRDefault="00D06786" w:rsidP="00D06786">
      <w:pPr>
        <w:rPr>
          <w:lang w:val="en-US"/>
        </w:rPr>
      </w:pPr>
      <w:r w:rsidRPr="00D06786">
        <w:rPr>
          <w:lang w:val="en-US"/>
        </w:rPr>
        <w:t>If we include drift due to SSB periodicity and UE UL frequency error (</w:t>
      </w:r>
      <m:oMath>
        <m:sSub>
          <m:sSubPr>
            <m:ctrlPr>
              <w:rPr>
                <w:rFonts w:ascii="Cambria Math" w:hAnsi="Cambria Math"/>
                <w:i/>
                <w:iCs/>
                <w:lang w:val="sv-SE"/>
              </w:rPr>
            </m:ctrlPr>
          </m:sSubPr>
          <m:e>
            <m:r>
              <w:rPr>
                <w:rFonts w:ascii="Cambria Math" w:hAnsi="Cambria Math"/>
                <w:lang w:val="sv-SE"/>
              </w:rPr>
              <m:t>T</m:t>
            </m:r>
          </m:e>
          <m:sub>
            <m:r>
              <w:rPr>
                <w:rFonts w:ascii="Cambria Math" w:hAnsi="Cambria Math"/>
                <w:lang w:val="sv-SE"/>
              </w:rPr>
              <m:t>drift</m:t>
            </m:r>
          </m:sub>
        </m:sSub>
        <m:r>
          <m:rPr>
            <m:sty m:val="p"/>
          </m:rPr>
          <w:rPr>
            <w:rFonts w:ascii="Cambria Math" w:hAnsi="Cambria Math"/>
            <w:lang w:val="en-US"/>
          </w:rPr>
          <m:t>)</m:t>
        </m:r>
      </m:oMath>
      <w:r w:rsidRPr="00D06786">
        <w:rPr>
          <w:lang w:val="en-US"/>
        </w:rPr>
        <w:t>, we get:</w:t>
      </w:r>
    </w:p>
    <w:p w14:paraId="3E6EC3F4" w14:textId="28BC06A8" w:rsidR="00D06786" w:rsidRPr="00D06786" w:rsidRDefault="00186444" w:rsidP="00D06786">
      <w:pPr>
        <w:rPr>
          <w:lang w:val="sv-SE"/>
        </w:rPr>
      </w:pPr>
      <m:oMathPara>
        <m:oMathParaPr>
          <m:jc m:val="centerGroup"/>
        </m:oMathParaPr>
        <m:oMath>
          <m:sSub>
            <m:sSubPr>
              <m:ctrlPr>
                <w:rPr>
                  <w:rFonts w:ascii="Cambria Math" w:hAnsi="Cambria Math"/>
                  <w:i/>
                  <w:iCs/>
                  <w:lang w:val="sv-SE"/>
                </w:rPr>
              </m:ctrlPr>
            </m:sSubPr>
            <m:e>
              <m:r>
                <w:rPr>
                  <w:rFonts w:ascii="Cambria Math" w:hAnsi="Cambria Math"/>
                  <w:lang w:val="sv-SE"/>
                </w:rPr>
                <m:t>T</m:t>
              </m:r>
            </m:e>
            <m:sub>
              <m:r>
                <w:rPr>
                  <w:rFonts w:ascii="Cambria Math" w:hAnsi="Cambria Math"/>
                  <w:lang w:val="sv-SE"/>
                </w:rPr>
                <m:t>CP</m:t>
              </m:r>
            </m:sub>
          </m:sSub>
          <m:r>
            <w:rPr>
              <w:rFonts w:ascii="Cambria Math" w:hAnsi="Cambria Math"/>
              <w:lang w:val="sv-SE"/>
            </w:rPr>
            <m:t> - </m:t>
          </m:r>
          <m:sSub>
            <m:sSubPr>
              <m:ctrlPr>
                <w:rPr>
                  <w:rFonts w:ascii="Cambria Math" w:hAnsi="Cambria Math"/>
                  <w:i/>
                  <w:iCs/>
                  <w:lang w:val="sv-SE"/>
                </w:rPr>
              </m:ctrlPr>
            </m:sSubPr>
            <m:e>
              <m:r>
                <w:rPr>
                  <w:rFonts w:ascii="Cambria Math" w:hAnsi="Cambria Math"/>
                  <w:lang w:val="sv-SE"/>
                </w:rPr>
                <m:t>T</m:t>
              </m:r>
            </m:e>
            <m:sub>
              <m:r>
                <w:rPr>
                  <w:rFonts w:ascii="Cambria Math" w:hAnsi="Cambria Math"/>
                  <w:lang w:val="sv-SE"/>
                </w:rPr>
                <m:t>CH</m:t>
              </m:r>
            </m:sub>
          </m:sSub>
          <m:r>
            <w:rPr>
              <w:rFonts w:ascii="Cambria Math" w:hAnsi="Cambria Math"/>
              <w:lang w:val="sv-SE"/>
            </w:rPr>
            <m:t>-2</m:t>
          </m:r>
          <m:d>
            <m:dPr>
              <m:ctrlPr>
                <w:rPr>
                  <w:rFonts w:ascii="Cambria Math" w:hAnsi="Cambria Math"/>
                  <w:i/>
                  <w:iCs/>
                  <w:lang w:val="sv-SE"/>
                </w:rPr>
              </m:ctrlPr>
            </m:dPr>
            <m:e>
              <m:sSub>
                <m:sSubPr>
                  <m:ctrlPr>
                    <w:rPr>
                      <w:rFonts w:ascii="Cambria Math" w:hAnsi="Cambria Math"/>
                      <w:i/>
                      <w:iCs/>
                      <w:lang w:val="sv-SE"/>
                    </w:rPr>
                  </m:ctrlPr>
                </m:sSubPr>
                <m:e>
                  <m:r>
                    <w:rPr>
                      <w:rFonts w:ascii="Cambria Math" w:hAnsi="Cambria Math"/>
                      <w:lang w:val="sv-SE"/>
                    </w:rPr>
                    <m:t>T</m:t>
                  </m:r>
                </m:e>
                <m:sub>
                  <m:r>
                    <w:rPr>
                      <w:rFonts w:ascii="Cambria Math" w:hAnsi="Cambria Math"/>
                      <w:lang w:val="sv-SE"/>
                    </w:rPr>
                    <m:t>E</m:t>
                  </m:r>
                </m:sub>
              </m:sSub>
              <m:r>
                <w:rPr>
                  <w:rFonts w:ascii="Cambria Math" w:hAnsi="Cambria Math"/>
                  <w:lang w:val="sv-SE"/>
                </w:rPr>
                <m:t>+</m:t>
              </m:r>
              <m:f>
                <m:fPr>
                  <m:ctrlPr>
                    <w:rPr>
                      <w:rFonts w:ascii="Cambria Math" w:hAnsi="Cambria Math"/>
                      <w:i/>
                      <w:iCs/>
                      <w:lang w:val="sv-SE"/>
                    </w:rPr>
                  </m:ctrlPr>
                </m:fPr>
                <m:num>
                  <m:sSub>
                    <m:sSubPr>
                      <m:ctrlPr>
                        <w:rPr>
                          <w:rFonts w:ascii="Cambria Math" w:hAnsi="Cambria Math"/>
                          <w:i/>
                          <w:iCs/>
                          <w:lang w:val="sv-SE"/>
                        </w:rPr>
                      </m:ctrlPr>
                    </m:sSubPr>
                    <m:e>
                      <m:r>
                        <w:rPr>
                          <w:rFonts w:ascii="Cambria Math" w:hAnsi="Cambria Math"/>
                          <w:lang w:val="sv-SE"/>
                        </w:rPr>
                        <m:t>T</m:t>
                      </m:r>
                    </m:e>
                    <m:sub>
                      <m:r>
                        <w:rPr>
                          <w:rFonts w:ascii="Cambria Math" w:hAnsi="Cambria Math"/>
                          <w:lang w:val="sv-SE"/>
                        </w:rPr>
                        <m:t>AC,Q</m:t>
                      </m:r>
                    </m:sub>
                  </m:sSub>
                </m:num>
                <m:den>
                  <m:r>
                    <w:rPr>
                      <w:rFonts w:ascii="Cambria Math" w:hAnsi="Cambria Math"/>
                      <w:lang w:val="sv-SE"/>
                    </w:rPr>
                    <m:t>2</m:t>
                  </m:r>
                </m:den>
              </m:f>
              <m:r>
                <w:rPr>
                  <w:rFonts w:ascii="Cambria Math" w:hAnsi="Cambria Math"/>
                  <w:lang w:val="sv-SE"/>
                </w:rPr>
                <m:t>+</m:t>
              </m:r>
              <m:sSub>
                <m:sSubPr>
                  <m:ctrlPr>
                    <w:rPr>
                      <w:rFonts w:ascii="Cambria Math" w:hAnsi="Cambria Math"/>
                      <w:i/>
                      <w:iCs/>
                      <w:lang w:val="sv-SE"/>
                    </w:rPr>
                  </m:ctrlPr>
                </m:sSubPr>
                <m:e>
                  <m:r>
                    <w:rPr>
                      <w:rFonts w:ascii="Cambria Math" w:hAnsi="Cambria Math"/>
                      <w:lang w:val="sv-SE"/>
                    </w:rPr>
                    <m:t>T</m:t>
                  </m:r>
                </m:e>
                <m:sub>
                  <m:r>
                    <w:rPr>
                      <w:rFonts w:ascii="Cambria Math" w:hAnsi="Cambria Math"/>
                      <w:lang w:val="sv-SE"/>
                    </w:rPr>
                    <m:t>drift</m:t>
                  </m:r>
                </m:sub>
              </m:sSub>
            </m:e>
          </m:d>
          <m:r>
            <w:rPr>
              <w:rFonts w:ascii="Cambria Math" w:hAnsi="Cambria Math"/>
              <w:lang w:val="sv-SE"/>
            </w:rPr>
            <m:t>&lt;0</m:t>
          </m:r>
        </m:oMath>
      </m:oMathPara>
    </w:p>
    <w:p w14:paraId="3A602A7A" w14:textId="6F83489D" w:rsidR="00D06786" w:rsidRPr="007D0468" w:rsidRDefault="00D06786" w:rsidP="00D06786">
      <w:pPr>
        <w:rPr>
          <w:lang w:val="en-US"/>
        </w:rPr>
      </w:pPr>
      <w:r w:rsidRPr="00D06786">
        <w:rPr>
          <w:lang w:val="en-US"/>
        </w:rPr>
        <w:br/>
        <w:t xml:space="preserve">Since </w:t>
      </w:r>
      <m:oMath>
        <m:sSub>
          <m:sSubPr>
            <m:ctrlPr>
              <w:rPr>
                <w:rFonts w:ascii="Cambria Math" w:hAnsi="Cambria Math"/>
                <w:i/>
                <w:iCs/>
                <w:lang w:val="sv-SE"/>
              </w:rPr>
            </m:ctrlPr>
          </m:sSubPr>
          <m:e>
            <m:r>
              <w:rPr>
                <w:rFonts w:ascii="Cambria Math" w:hAnsi="Cambria Math"/>
                <w:lang w:val="sv-SE"/>
              </w:rPr>
              <m:t>T</m:t>
            </m:r>
          </m:e>
          <m:sub>
            <m:r>
              <w:rPr>
                <w:rFonts w:ascii="Cambria Math" w:hAnsi="Cambria Math"/>
                <w:lang w:val="sv-SE"/>
              </w:rPr>
              <m:t>drift</m:t>
            </m:r>
          </m:sub>
        </m:sSub>
        <m:r>
          <m:rPr>
            <m:sty m:val="p"/>
          </m:rPr>
          <w:rPr>
            <w:rFonts w:ascii="Cambria Math" w:hAnsi="Cambria Math"/>
            <w:lang w:val="en-US"/>
          </w:rPr>
          <m:t> can be positive for some UE and negative for other UE</m:t>
        </m:r>
      </m:oMath>
      <w:r w:rsidRPr="00D06786">
        <w:rPr>
          <w:lang w:val="en-US"/>
        </w:rPr>
        <w:t xml:space="preserve"> and upper bound for </w:t>
      </w:r>
      <m:oMath>
        <m:sSub>
          <m:sSubPr>
            <m:ctrlPr>
              <w:rPr>
                <w:rFonts w:ascii="Cambria Math" w:hAnsi="Cambria Math"/>
                <w:i/>
                <w:iCs/>
                <w:lang w:val="sv-SE"/>
              </w:rPr>
            </m:ctrlPr>
          </m:sSubPr>
          <m:e>
            <m:r>
              <w:rPr>
                <w:rFonts w:ascii="Cambria Math" w:hAnsi="Cambria Math"/>
                <w:lang w:val="sv-SE"/>
              </w:rPr>
              <m:t>T</m:t>
            </m:r>
          </m:e>
          <m:sub>
            <m:r>
              <w:rPr>
                <w:rFonts w:ascii="Cambria Math" w:hAnsi="Cambria Math"/>
                <w:lang w:val="sv-SE"/>
              </w:rPr>
              <m:t>E</m:t>
            </m:r>
          </m:sub>
        </m:sSub>
      </m:oMath>
      <w:r w:rsidRPr="00D06786">
        <w:rPr>
          <w:lang w:val="en-US"/>
        </w:rPr>
        <w:t xml:space="preserve"> becomes:</w:t>
      </w:r>
    </w:p>
    <w:p w14:paraId="164A6510" w14:textId="771534C8" w:rsidR="00D06786" w:rsidRPr="007D0468" w:rsidRDefault="00186444" w:rsidP="00D06786">
      <w:pPr>
        <w:rPr>
          <w:lang w:val="en-US"/>
        </w:rPr>
      </w:pPr>
      <m:oMathPara>
        <m:oMathParaPr>
          <m:jc m:val="centerGroup"/>
        </m:oMathParaPr>
        <m:oMath>
          <m:f>
            <m:fPr>
              <m:ctrlPr>
                <w:rPr>
                  <w:rFonts w:ascii="Cambria Math" w:hAnsi="Cambria Math"/>
                  <w:i/>
                  <w:iCs/>
                  <w:lang w:val="en-US"/>
                </w:rPr>
              </m:ctrlPr>
            </m:fPr>
            <m:num>
              <m:sSub>
                <m:sSubPr>
                  <m:ctrlPr>
                    <w:rPr>
                      <w:rFonts w:ascii="Cambria Math" w:hAnsi="Cambria Math"/>
                      <w:i/>
                      <w:iCs/>
                      <w:lang w:val="sv-SE"/>
                    </w:rPr>
                  </m:ctrlPr>
                </m:sSubPr>
                <m:e>
                  <m:r>
                    <w:rPr>
                      <w:rFonts w:ascii="Cambria Math" w:hAnsi="Cambria Math"/>
                      <w:lang w:val="sv-SE"/>
                    </w:rPr>
                    <m:t>T</m:t>
                  </m:r>
                </m:e>
                <m:sub>
                  <m:r>
                    <w:rPr>
                      <w:rFonts w:ascii="Cambria Math" w:hAnsi="Cambria Math"/>
                      <w:lang w:val="sv-SE"/>
                    </w:rPr>
                    <m:t>CP</m:t>
                  </m:r>
                  <m:r>
                    <w:rPr>
                      <w:rFonts w:ascii="Cambria Math" w:hAnsi="Cambria Math"/>
                      <w:lang w:val="en-US"/>
                    </w:rPr>
                    <m:t> </m:t>
                  </m:r>
                </m:sub>
              </m:sSub>
              <m:r>
                <w:rPr>
                  <w:rFonts w:ascii="Cambria Math" w:hAnsi="Cambria Math"/>
                  <w:lang w:val="en-US"/>
                </w:rPr>
                <m:t>-</m:t>
              </m:r>
              <m:sSub>
                <m:sSubPr>
                  <m:ctrlPr>
                    <w:rPr>
                      <w:rFonts w:ascii="Cambria Math" w:hAnsi="Cambria Math"/>
                      <w:i/>
                      <w:iCs/>
                      <w:lang w:val="sv-SE"/>
                    </w:rPr>
                  </m:ctrlPr>
                </m:sSubPr>
                <m:e>
                  <m:r>
                    <w:rPr>
                      <w:rFonts w:ascii="Cambria Math" w:hAnsi="Cambria Math"/>
                      <w:lang w:val="sv-SE"/>
                    </w:rPr>
                    <m:t>T</m:t>
                  </m:r>
                </m:e>
                <m:sub>
                  <m:r>
                    <w:rPr>
                      <w:rFonts w:ascii="Cambria Math" w:hAnsi="Cambria Math"/>
                      <w:lang w:val="sv-SE"/>
                    </w:rPr>
                    <m:t>CH</m:t>
                  </m:r>
                </m:sub>
              </m:sSub>
            </m:num>
            <m:den>
              <m:r>
                <w:rPr>
                  <w:rFonts w:ascii="Cambria Math" w:hAnsi="Cambria Math"/>
                  <w:lang w:val="en-US"/>
                </w:rPr>
                <m:t>2</m:t>
              </m:r>
            </m:den>
          </m:f>
          <m:r>
            <m:rPr>
              <m:sty m:val="p"/>
            </m:rPr>
            <w:rPr>
              <w:rFonts w:ascii="Cambria Math" w:hAnsi="Cambria Math"/>
              <w:lang w:val="en-US"/>
            </w:rPr>
            <m:t>-</m:t>
          </m:r>
          <m:f>
            <m:fPr>
              <m:ctrlPr>
                <w:rPr>
                  <w:rFonts w:ascii="Cambria Math" w:hAnsi="Cambria Math"/>
                  <w:i/>
                  <w:iCs/>
                  <w:lang w:val="sv-SE"/>
                </w:rPr>
              </m:ctrlPr>
            </m:fPr>
            <m:num>
              <m:sSub>
                <m:sSubPr>
                  <m:ctrlPr>
                    <w:rPr>
                      <w:rFonts w:ascii="Cambria Math" w:hAnsi="Cambria Math"/>
                      <w:i/>
                      <w:iCs/>
                      <w:lang w:val="sv-SE"/>
                    </w:rPr>
                  </m:ctrlPr>
                </m:sSubPr>
                <m:e>
                  <m:r>
                    <w:rPr>
                      <w:rFonts w:ascii="Cambria Math" w:hAnsi="Cambria Math"/>
                      <w:lang w:val="sv-SE"/>
                    </w:rPr>
                    <m:t>T</m:t>
                  </m:r>
                </m:e>
                <m:sub>
                  <m:r>
                    <w:rPr>
                      <w:rFonts w:ascii="Cambria Math" w:hAnsi="Cambria Math"/>
                      <w:lang w:val="sv-SE"/>
                    </w:rPr>
                    <m:t>AC</m:t>
                  </m:r>
                  <m:r>
                    <w:rPr>
                      <w:rFonts w:ascii="Cambria Math" w:hAnsi="Cambria Math"/>
                      <w:lang w:val="en-US"/>
                    </w:rPr>
                    <m:t>,</m:t>
                  </m:r>
                  <m:r>
                    <w:rPr>
                      <w:rFonts w:ascii="Cambria Math" w:hAnsi="Cambria Math"/>
                      <w:lang w:val="sv-SE"/>
                    </w:rPr>
                    <m:t>Q</m:t>
                  </m:r>
                </m:sub>
              </m:sSub>
            </m:num>
            <m:den>
              <m:r>
                <w:rPr>
                  <w:rFonts w:ascii="Cambria Math" w:hAnsi="Cambria Math"/>
                  <w:lang w:val="en-US"/>
                </w:rPr>
                <m:t>2</m:t>
              </m:r>
            </m:den>
          </m:f>
          <m:r>
            <w:rPr>
              <w:rFonts w:ascii="Cambria Math" w:hAnsi="Cambria Math"/>
              <w:lang w:val="en-US"/>
            </w:rPr>
            <m:t>-</m:t>
          </m:r>
          <m:sSub>
            <m:sSubPr>
              <m:ctrlPr>
                <w:rPr>
                  <w:rFonts w:ascii="Cambria Math" w:hAnsi="Cambria Math"/>
                  <w:i/>
                  <w:iCs/>
                  <w:lang w:val="sv-SE"/>
                </w:rPr>
              </m:ctrlPr>
            </m:sSubPr>
            <m:e>
              <m:r>
                <w:rPr>
                  <w:rFonts w:ascii="Cambria Math" w:hAnsi="Cambria Math"/>
                  <w:lang w:val="sv-SE"/>
                </w:rPr>
                <m:t>T</m:t>
              </m:r>
            </m:e>
            <m:sub>
              <m:r>
                <w:rPr>
                  <w:rFonts w:ascii="Cambria Math" w:hAnsi="Cambria Math"/>
                  <w:lang w:val="sv-SE"/>
                </w:rPr>
                <m:t>drift</m:t>
              </m:r>
            </m:sub>
          </m:sSub>
          <m:r>
            <m:rPr>
              <m:nor/>
            </m:rPr>
            <w:rPr>
              <w:rFonts w:ascii="Cambria Math"/>
              <w:lang w:val="en-US"/>
            </w:rPr>
            <m:t xml:space="preserve"> </m:t>
          </m:r>
          <m:r>
            <m:rPr>
              <m:nor/>
            </m:rPr>
            <w:rPr>
              <w:lang w:val="en-US"/>
            </w:rPr>
            <m:t>&gt; </m:t>
          </m:r>
          <m:sSub>
            <m:sSubPr>
              <m:ctrlPr>
                <w:rPr>
                  <w:rFonts w:ascii="Cambria Math" w:hAnsi="Cambria Math"/>
                  <w:i/>
                  <w:iCs/>
                  <w:lang w:val="sv-SE"/>
                </w:rPr>
              </m:ctrlPr>
            </m:sSubPr>
            <m:e>
              <m:r>
                <w:rPr>
                  <w:rFonts w:ascii="Cambria Math" w:hAnsi="Cambria Math"/>
                  <w:lang w:val="sv-SE"/>
                </w:rPr>
                <m:t>T</m:t>
              </m:r>
            </m:e>
            <m:sub>
              <m:r>
                <w:rPr>
                  <w:rFonts w:ascii="Cambria Math" w:hAnsi="Cambria Math"/>
                  <w:lang w:val="sv-SE"/>
                </w:rPr>
                <m:t>E</m:t>
              </m:r>
            </m:sub>
          </m:sSub>
        </m:oMath>
      </m:oMathPara>
    </w:p>
    <w:p w14:paraId="5B5C7D06" w14:textId="349CB168" w:rsidR="00D06786" w:rsidRPr="007D0468" w:rsidRDefault="00D06786" w:rsidP="00D06786">
      <w:pPr>
        <w:rPr>
          <w:lang w:val="en-US"/>
        </w:rPr>
      </w:pPr>
      <w:r w:rsidRPr="00D06786">
        <w:rPr>
          <w:lang w:val="en-US"/>
        </w:rPr>
        <w:t xml:space="preserve">We use </w:t>
      </w:r>
      <m:oMath>
        <m:d>
          <m:dPr>
            <m:begChr m:val="["/>
            <m:endChr m:val="]"/>
            <m:ctrlPr>
              <w:rPr>
                <w:rFonts w:ascii="Cambria Math" w:hAnsi="Cambria Math"/>
                <w:i/>
                <w:iCs/>
                <w:lang w:val="sv-SE"/>
              </w:rPr>
            </m:ctrlPr>
          </m:dPr>
          <m:e>
            <m:sSub>
              <m:sSubPr>
                <m:ctrlPr>
                  <w:rPr>
                    <w:rFonts w:ascii="Cambria Math" w:hAnsi="Cambria Math"/>
                    <w:i/>
                    <w:iCs/>
                    <w:lang w:val="sv-SE"/>
                  </w:rPr>
                </m:ctrlPr>
              </m:sSubPr>
              <m:e>
                <m:r>
                  <w:rPr>
                    <w:rFonts w:ascii="Cambria Math" w:hAnsi="Cambria Math"/>
                    <w:lang w:val="sv-SE"/>
                  </w:rPr>
                  <m:t>T</m:t>
                </m:r>
              </m:e>
              <m:sub>
                <m:r>
                  <w:rPr>
                    <w:rFonts w:ascii="Cambria Math" w:hAnsi="Cambria Math"/>
                    <w:lang w:val="sv-SE"/>
                  </w:rPr>
                  <m:t>CH</m:t>
                </m:r>
              </m:sub>
            </m:sSub>
          </m:e>
        </m:d>
        <m:r>
          <w:rPr>
            <w:rFonts w:ascii="Cambria Math" w:hAnsi="Cambria Math"/>
            <w:lang w:val="en-US"/>
          </w:rPr>
          <m:t>=30 </m:t>
        </m:r>
        <m:r>
          <w:rPr>
            <w:rFonts w:ascii="Cambria Math" w:hAnsi="Cambria Math"/>
            <w:lang w:val="sv-SE"/>
          </w:rPr>
          <m:t>ns</m:t>
        </m:r>
      </m:oMath>
      <w:r w:rsidRPr="00D06786">
        <w:rPr>
          <w:lang w:val="en-US"/>
        </w:rPr>
        <w:t xml:space="preserve"> for SCS = 480 kHz and </w:t>
      </w:r>
      <m:oMath>
        <m:d>
          <m:dPr>
            <m:begChr m:val="["/>
            <m:endChr m:val="]"/>
            <m:ctrlPr>
              <w:rPr>
                <w:rFonts w:ascii="Cambria Math" w:hAnsi="Cambria Math"/>
                <w:i/>
                <w:iCs/>
                <w:lang w:val="sv-SE"/>
              </w:rPr>
            </m:ctrlPr>
          </m:dPr>
          <m:e>
            <m:sSub>
              <m:sSubPr>
                <m:ctrlPr>
                  <w:rPr>
                    <w:rFonts w:ascii="Cambria Math" w:hAnsi="Cambria Math"/>
                    <w:i/>
                    <w:iCs/>
                    <w:lang w:val="sv-SE"/>
                  </w:rPr>
                </m:ctrlPr>
              </m:sSubPr>
              <m:e>
                <m:r>
                  <w:rPr>
                    <w:rFonts w:ascii="Cambria Math" w:hAnsi="Cambria Math"/>
                    <w:lang w:val="sv-SE"/>
                  </w:rPr>
                  <m:t>T</m:t>
                </m:r>
              </m:e>
              <m:sub>
                <m:r>
                  <w:rPr>
                    <w:rFonts w:ascii="Cambria Math" w:hAnsi="Cambria Math"/>
                    <w:lang w:val="sv-SE"/>
                  </w:rPr>
                  <m:t>CH</m:t>
                </m:r>
              </m:sub>
            </m:sSub>
          </m:e>
        </m:d>
        <m:r>
          <w:rPr>
            <w:rFonts w:ascii="Cambria Math" w:hAnsi="Cambria Math"/>
            <w:lang w:val="en-US"/>
          </w:rPr>
          <m:t>=20 </m:t>
        </m:r>
        <m:r>
          <w:rPr>
            <w:rFonts w:ascii="Cambria Math" w:hAnsi="Cambria Math"/>
            <w:lang w:val="sv-SE"/>
          </w:rPr>
          <m:t>ns</m:t>
        </m:r>
      </m:oMath>
      <w:r w:rsidRPr="00D06786">
        <w:rPr>
          <w:lang w:val="en-US"/>
        </w:rPr>
        <w:t xml:space="preserve"> for SCS = 960 kHz, from WF.</w:t>
      </w:r>
    </w:p>
    <w:p w14:paraId="06354186" w14:textId="77777777" w:rsidR="00D06786" w:rsidRPr="007D0468" w:rsidRDefault="00D06786" w:rsidP="00D06786">
      <w:pPr>
        <w:rPr>
          <w:lang w:val="en-US"/>
        </w:rPr>
      </w:pPr>
      <w:r w:rsidRPr="00D06786">
        <w:rPr>
          <w:lang w:val="en-US"/>
        </w:rPr>
        <w:t>We use SSB period = 80 ms, since worst case in WF.</w:t>
      </w:r>
    </w:p>
    <w:p w14:paraId="33901AD3" w14:textId="4740FA68" w:rsidR="006E68B6" w:rsidRDefault="00D06786" w:rsidP="00D06786">
      <w:pPr>
        <w:rPr>
          <w:iCs/>
          <w:lang w:val="sv-SE"/>
        </w:rPr>
      </w:pPr>
      <w:r w:rsidRPr="00D06786">
        <w:rPr>
          <w:lang w:val="en-US"/>
        </w:rPr>
        <w:t xml:space="preserve"> </w:t>
      </w:r>
      <m:oMath>
        <m:sSub>
          <m:sSubPr>
            <m:ctrlPr>
              <w:rPr>
                <w:rFonts w:ascii="Cambria Math" w:hAnsi="Cambria Math"/>
                <w:i/>
                <w:iCs/>
                <w:lang w:val="sv-SE"/>
              </w:rPr>
            </m:ctrlPr>
          </m:sSubPr>
          <m:e>
            <m:r>
              <w:rPr>
                <w:rFonts w:ascii="Cambria Math" w:hAnsi="Cambria Math"/>
                <w:lang w:val="sv-SE"/>
              </w:rPr>
              <m:t>T</m:t>
            </m:r>
          </m:e>
          <m:sub>
            <m:r>
              <w:rPr>
                <w:rFonts w:ascii="Cambria Math" w:hAnsi="Cambria Math"/>
                <w:lang w:val="sv-SE"/>
              </w:rPr>
              <m:t>AC,Q</m:t>
            </m:r>
          </m:sub>
        </m:sSub>
        <m:r>
          <w:rPr>
            <w:rFonts w:ascii="Cambria Math" w:hAnsi="Cambria Math"/>
            <w:lang w:val="sv-SE"/>
          </w:rPr>
          <m:t>=</m:t>
        </m:r>
        <m:f>
          <m:fPr>
            <m:ctrlPr>
              <w:rPr>
                <w:rFonts w:ascii="Cambria Math" w:hAnsi="Cambria Math"/>
                <w:i/>
                <w:iCs/>
                <w:lang w:val="sv-SE"/>
              </w:rPr>
            </m:ctrlPr>
          </m:fPr>
          <m:num>
            <m:r>
              <w:rPr>
                <w:rFonts w:ascii="Cambria Math" w:hAnsi="Cambria Math"/>
                <w:lang w:val="sv-SE"/>
              </w:rPr>
              <m:t>16∙64</m:t>
            </m:r>
          </m:num>
          <m:den>
            <m:sSup>
              <m:sSupPr>
                <m:ctrlPr>
                  <w:rPr>
                    <w:rFonts w:ascii="Cambria Math" w:hAnsi="Cambria Math"/>
                    <w:i/>
                    <w:iCs/>
                    <w:lang w:val="sv-SE"/>
                  </w:rPr>
                </m:ctrlPr>
              </m:sSupPr>
              <m:e>
                <m:r>
                  <w:rPr>
                    <w:rFonts w:ascii="Cambria Math" w:hAnsi="Cambria Math"/>
                    <w:lang w:val="sv-SE"/>
                  </w:rPr>
                  <m:t>2</m:t>
                </m:r>
              </m:e>
              <m:sup>
                <m:r>
                  <w:rPr>
                    <w:rFonts w:ascii="Cambria Math" w:hAnsi="Cambria Math"/>
                    <w:lang w:val="sv-SE"/>
                  </w:rPr>
                  <m:t>μ</m:t>
                </m:r>
              </m:sup>
            </m:sSup>
          </m:den>
        </m:f>
        <m:r>
          <m:rPr>
            <m:sty m:val="p"/>
          </m:rPr>
          <w:rPr>
            <w:rFonts w:ascii="Cambria Math" w:hAnsi="Cambria Math"/>
            <w:lang w:val="sv-SE"/>
          </w:rPr>
          <m:t> </m:t>
        </m:r>
        <m:sSub>
          <m:sSubPr>
            <m:ctrlPr>
              <w:rPr>
                <w:rFonts w:ascii="Cambria Math" w:hAnsi="Cambria Math"/>
                <w:i/>
                <w:iCs/>
                <w:lang w:val="sv-SE"/>
              </w:rPr>
            </m:ctrlPr>
          </m:sSubPr>
          <m:e>
            <m:r>
              <w:rPr>
                <w:rFonts w:ascii="Cambria Math" w:hAnsi="Cambria Math"/>
                <w:lang w:val="sv-SE"/>
              </w:rPr>
              <m:t>T</m:t>
            </m:r>
          </m:e>
          <m:sub>
            <m:r>
              <w:rPr>
                <w:rFonts w:ascii="Cambria Math" w:hAnsi="Cambria Math"/>
                <w:lang w:val="sv-SE"/>
              </w:rPr>
              <m:t>c</m:t>
            </m:r>
          </m:sub>
        </m:sSub>
      </m:oMath>
    </w:p>
    <w:p w14:paraId="42D48B1B" w14:textId="7E133FDE" w:rsidR="00B702A8" w:rsidRPr="00B702A8" w:rsidRDefault="00D06786" w:rsidP="00B702A8">
      <w:pPr>
        <w:rPr>
          <w:lang w:val="en-US"/>
        </w:rPr>
      </w:pPr>
      <w:r w:rsidRPr="00D06786">
        <w:rPr>
          <w:lang w:val="en-US"/>
        </w:rPr>
        <w:t>Then we get</w:t>
      </w:r>
      <w:r w:rsidR="00FF34C1">
        <w:rPr>
          <w:lang w:val="en-US"/>
        </w:rPr>
        <w:t xml:space="preserve"> upper bounds</w:t>
      </w:r>
      <w:r w:rsidRPr="00D06786">
        <w:rPr>
          <w:lang w:val="en-US"/>
        </w:rPr>
        <w:t>:</w:t>
      </w:r>
    </w:p>
    <w:tbl>
      <w:tblPr>
        <w:tblW w:w="10520" w:type="dxa"/>
        <w:tblCellMar>
          <w:left w:w="70" w:type="dxa"/>
          <w:right w:w="70" w:type="dxa"/>
        </w:tblCellMar>
        <w:tblLook w:val="04A0" w:firstRow="1" w:lastRow="0" w:firstColumn="1" w:lastColumn="0" w:noHBand="0" w:noVBand="1"/>
      </w:tblPr>
      <w:tblGrid>
        <w:gridCol w:w="960"/>
        <w:gridCol w:w="1260"/>
        <w:gridCol w:w="1260"/>
        <w:gridCol w:w="960"/>
        <w:gridCol w:w="1360"/>
        <w:gridCol w:w="1840"/>
        <w:gridCol w:w="1089"/>
        <w:gridCol w:w="831"/>
        <w:gridCol w:w="960"/>
      </w:tblGrid>
      <w:tr w:rsidR="00D06786" w:rsidRPr="00D06786" w14:paraId="2571416B" w14:textId="77777777" w:rsidTr="00D06786">
        <w:trPr>
          <w:trHeight w:val="315"/>
        </w:trPr>
        <w:tc>
          <w:tcPr>
            <w:tcW w:w="960" w:type="dxa"/>
            <w:tcBorders>
              <w:top w:val="nil"/>
              <w:left w:val="nil"/>
              <w:bottom w:val="nil"/>
              <w:right w:val="nil"/>
            </w:tcBorders>
            <w:shd w:val="clear" w:color="auto" w:fill="auto"/>
            <w:noWrap/>
            <w:vAlign w:val="bottom"/>
            <w:hideMark/>
          </w:tcPr>
          <w:p w14:paraId="0DC13144" w14:textId="77777777" w:rsidR="00D06786" w:rsidRPr="00D06786" w:rsidRDefault="00D06786" w:rsidP="00D06786">
            <w:pPr>
              <w:spacing w:after="0"/>
              <w:rPr>
                <w:sz w:val="24"/>
                <w:szCs w:val="24"/>
                <w:lang w:val="sv-SE" w:eastAsia="sv-SE"/>
              </w:rPr>
            </w:pPr>
          </w:p>
        </w:tc>
        <w:tc>
          <w:tcPr>
            <w:tcW w:w="1260" w:type="dxa"/>
            <w:tcBorders>
              <w:top w:val="nil"/>
              <w:left w:val="nil"/>
              <w:bottom w:val="nil"/>
              <w:right w:val="nil"/>
            </w:tcBorders>
            <w:shd w:val="clear" w:color="auto" w:fill="auto"/>
            <w:noWrap/>
            <w:vAlign w:val="bottom"/>
            <w:hideMark/>
          </w:tcPr>
          <w:p w14:paraId="478BBCA5" w14:textId="77777777" w:rsidR="00D06786" w:rsidRPr="00D06786" w:rsidRDefault="00D06786" w:rsidP="00D06786">
            <w:pPr>
              <w:spacing w:after="0"/>
              <w:rPr>
                <w:lang w:val="sv-SE" w:eastAsia="sv-SE"/>
              </w:rPr>
            </w:pPr>
          </w:p>
        </w:tc>
        <w:tc>
          <w:tcPr>
            <w:tcW w:w="1260" w:type="dxa"/>
            <w:tcBorders>
              <w:top w:val="nil"/>
              <w:left w:val="nil"/>
              <w:bottom w:val="nil"/>
              <w:right w:val="nil"/>
            </w:tcBorders>
            <w:shd w:val="clear" w:color="auto" w:fill="auto"/>
            <w:noWrap/>
            <w:vAlign w:val="bottom"/>
            <w:hideMark/>
          </w:tcPr>
          <w:p w14:paraId="56D0CF98" w14:textId="77777777" w:rsidR="00D06786" w:rsidRPr="00D06786" w:rsidRDefault="00D06786" w:rsidP="00D06786">
            <w:pPr>
              <w:spacing w:after="0"/>
              <w:rPr>
                <w:lang w:val="sv-SE" w:eastAsia="sv-SE"/>
              </w:rPr>
            </w:pPr>
          </w:p>
        </w:tc>
        <w:tc>
          <w:tcPr>
            <w:tcW w:w="960" w:type="dxa"/>
            <w:tcBorders>
              <w:top w:val="nil"/>
              <w:left w:val="nil"/>
              <w:bottom w:val="nil"/>
              <w:right w:val="nil"/>
            </w:tcBorders>
            <w:shd w:val="clear" w:color="auto" w:fill="auto"/>
            <w:noWrap/>
            <w:vAlign w:val="bottom"/>
            <w:hideMark/>
          </w:tcPr>
          <w:p w14:paraId="23B8E944" w14:textId="77777777" w:rsidR="00D06786" w:rsidRPr="00D06786" w:rsidRDefault="00D06786" w:rsidP="00D06786">
            <w:pPr>
              <w:spacing w:after="0"/>
              <w:rPr>
                <w:lang w:val="sv-SE" w:eastAsia="sv-SE"/>
              </w:rPr>
            </w:pPr>
          </w:p>
        </w:tc>
        <w:tc>
          <w:tcPr>
            <w:tcW w:w="1360" w:type="dxa"/>
            <w:tcBorders>
              <w:top w:val="nil"/>
              <w:left w:val="nil"/>
              <w:bottom w:val="nil"/>
              <w:right w:val="nil"/>
            </w:tcBorders>
            <w:shd w:val="clear" w:color="auto" w:fill="auto"/>
            <w:noWrap/>
            <w:vAlign w:val="bottom"/>
            <w:hideMark/>
          </w:tcPr>
          <w:p w14:paraId="07D99087" w14:textId="77777777" w:rsidR="00D06786" w:rsidRPr="00D06786" w:rsidRDefault="00D06786" w:rsidP="00D06786">
            <w:pPr>
              <w:spacing w:after="0"/>
              <w:rPr>
                <w:lang w:val="sv-SE" w:eastAsia="sv-SE"/>
              </w:rPr>
            </w:pPr>
          </w:p>
        </w:tc>
        <w:tc>
          <w:tcPr>
            <w:tcW w:w="1840" w:type="dxa"/>
            <w:tcBorders>
              <w:top w:val="nil"/>
              <w:left w:val="nil"/>
              <w:bottom w:val="nil"/>
              <w:right w:val="nil"/>
            </w:tcBorders>
            <w:shd w:val="clear" w:color="auto" w:fill="auto"/>
            <w:noWrap/>
            <w:vAlign w:val="bottom"/>
            <w:hideMark/>
          </w:tcPr>
          <w:p w14:paraId="408A2EB6" w14:textId="77777777" w:rsidR="00D06786" w:rsidRPr="00D06786" w:rsidRDefault="00D06786" w:rsidP="00D06786">
            <w:pPr>
              <w:spacing w:after="0"/>
              <w:rPr>
                <w:lang w:val="sv-SE" w:eastAsia="sv-SE"/>
              </w:rPr>
            </w:pPr>
          </w:p>
        </w:tc>
        <w:tc>
          <w:tcPr>
            <w:tcW w:w="1920" w:type="dxa"/>
            <w:gridSpan w:val="2"/>
            <w:tcBorders>
              <w:top w:val="nil"/>
              <w:left w:val="nil"/>
              <w:bottom w:val="nil"/>
              <w:right w:val="nil"/>
            </w:tcBorders>
            <w:shd w:val="clear" w:color="auto" w:fill="auto"/>
            <w:noWrap/>
            <w:vAlign w:val="bottom"/>
            <w:hideMark/>
          </w:tcPr>
          <w:p w14:paraId="102EC147" w14:textId="77777777" w:rsidR="00D06786" w:rsidRPr="00D06786" w:rsidRDefault="00D06786" w:rsidP="00D06786">
            <w:pPr>
              <w:spacing w:after="0"/>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Upper Bound</w:t>
            </w:r>
          </w:p>
        </w:tc>
        <w:tc>
          <w:tcPr>
            <w:tcW w:w="960" w:type="dxa"/>
            <w:tcBorders>
              <w:top w:val="nil"/>
              <w:left w:val="nil"/>
              <w:bottom w:val="nil"/>
              <w:right w:val="nil"/>
            </w:tcBorders>
            <w:shd w:val="clear" w:color="auto" w:fill="auto"/>
            <w:noWrap/>
            <w:vAlign w:val="bottom"/>
            <w:hideMark/>
          </w:tcPr>
          <w:p w14:paraId="6CB98D5E" w14:textId="77777777" w:rsidR="00D06786" w:rsidRPr="00D06786" w:rsidRDefault="00D06786" w:rsidP="00D06786">
            <w:pPr>
              <w:spacing w:after="0"/>
              <w:rPr>
                <w:rFonts w:ascii="Calibri" w:hAnsi="Calibri" w:cs="Calibri"/>
                <w:color w:val="000000"/>
                <w:sz w:val="22"/>
                <w:szCs w:val="22"/>
                <w:lang w:val="sv-SE" w:eastAsia="sv-SE"/>
              </w:rPr>
            </w:pPr>
          </w:p>
        </w:tc>
      </w:tr>
      <w:tr w:rsidR="00D06786" w:rsidRPr="00D06786" w14:paraId="627225D3" w14:textId="77777777" w:rsidTr="00D06786">
        <w:trPr>
          <w:trHeight w:val="795"/>
        </w:trPr>
        <w:tc>
          <w:tcPr>
            <w:tcW w:w="960"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4E75980" w14:textId="77777777" w:rsidR="00D06786" w:rsidRPr="00D06786" w:rsidRDefault="00D06786" w:rsidP="00D06786">
            <w:pPr>
              <w:spacing w:after="0"/>
              <w:jc w:val="center"/>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SSB SCS</w:t>
            </w:r>
            <w:r w:rsidRPr="00D06786">
              <w:rPr>
                <w:rFonts w:ascii="Calibri" w:hAnsi="Calibri" w:cs="Calibri"/>
                <w:color w:val="000000"/>
                <w:sz w:val="22"/>
                <w:szCs w:val="22"/>
                <w:lang w:val="sv-SE" w:eastAsia="sv-SE"/>
              </w:rPr>
              <w:br/>
              <w:t xml:space="preserve"> (kHz)</w:t>
            </w:r>
          </w:p>
        </w:tc>
        <w:tc>
          <w:tcPr>
            <w:tcW w:w="1260" w:type="dxa"/>
            <w:tcBorders>
              <w:top w:val="single" w:sz="8" w:space="0" w:color="auto"/>
              <w:left w:val="nil"/>
              <w:bottom w:val="single" w:sz="8" w:space="0" w:color="auto"/>
              <w:right w:val="single" w:sz="8" w:space="0" w:color="auto"/>
            </w:tcBorders>
            <w:shd w:val="clear" w:color="auto" w:fill="auto"/>
            <w:vAlign w:val="bottom"/>
            <w:hideMark/>
          </w:tcPr>
          <w:p w14:paraId="3A613CBF" w14:textId="77777777" w:rsidR="00D06786" w:rsidRPr="00D06786" w:rsidRDefault="00D06786" w:rsidP="00D06786">
            <w:pPr>
              <w:spacing w:after="0"/>
              <w:jc w:val="center"/>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UL SCS</w:t>
            </w:r>
            <w:r w:rsidRPr="00D06786">
              <w:rPr>
                <w:rFonts w:ascii="Calibri" w:hAnsi="Calibri" w:cs="Calibri"/>
                <w:color w:val="000000"/>
                <w:sz w:val="22"/>
                <w:szCs w:val="22"/>
                <w:lang w:val="sv-SE" w:eastAsia="sv-SE"/>
              </w:rPr>
              <w:br/>
              <w:t>(kHz)</w:t>
            </w:r>
          </w:p>
        </w:tc>
        <w:tc>
          <w:tcPr>
            <w:tcW w:w="1260" w:type="dxa"/>
            <w:tcBorders>
              <w:top w:val="single" w:sz="8" w:space="0" w:color="auto"/>
              <w:left w:val="nil"/>
              <w:bottom w:val="single" w:sz="8" w:space="0" w:color="auto"/>
              <w:right w:val="single" w:sz="8" w:space="0" w:color="auto"/>
            </w:tcBorders>
            <w:shd w:val="clear" w:color="auto" w:fill="auto"/>
            <w:vAlign w:val="bottom"/>
            <w:hideMark/>
          </w:tcPr>
          <w:p w14:paraId="3F643C89" w14:textId="77777777" w:rsidR="00D06786" w:rsidRPr="00D06786" w:rsidRDefault="00D06786" w:rsidP="00D06786">
            <w:pPr>
              <w:spacing w:after="0"/>
              <w:jc w:val="center"/>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CP UL (s)</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037322BF" w14:textId="77777777" w:rsidR="00D06786" w:rsidRPr="00D06786" w:rsidRDefault="00D06786" w:rsidP="00D06786">
            <w:pPr>
              <w:spacing w:after="0"/>
              <w:jc w:val="center"/>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CH (s)</w:t>
            </w:r>
          </w:p>
        </w:tc>
        <w:tc>
          <w:tcPr>
            <w:tcW w:w="1360" w:type="dxa"/>
            <w:tcBorders>
              <w:top w:val="single" w:sz="8" w:space="0" w:color="auto"/>
              <w:left w:val="nil"/>
              <w:bottom w:val="single" w:sz="8" w:space="0" w:color="auto"/>
              <w:right w:val="single" w:sz="8" w:space="0" w:color="auto"/>
            </w:tcBorders>
            <w:shd w:val="clear" w:color="auto" w:fill="auto"/>
            <w:noWrap/>
            <w:vAlign w:val="bottom"/>
            <w:hideMark/>
          </w:tcPr>
          <w:p w14:paraId="7308BE18" w14:textId="77777777" w:rsidR="00D06786" w:rsidRPr="00D06786" w:rsidRDefault="00D06786" w:rsidP="00D06786">
            <w:pPr>
              <w:spacing w:after="0"/>
              <w:jc w:val="center"/>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T_AC_Q (s)</w:t>
            </w:r>
          </w:p>
        </w:tc>
        <w:tc>
          <w:tcPr>
            <w:tcW w:w="1840" w:type="dxa"/>
            <w:tcBorders>
              <w:top w:val="single" w:sz="8" w:space="0" w:color="auto"/>
              <w:left w:val="nil"/>
              <w:bottom w:val="single" w:sz="8" w:space="0" w:color="auto"/>
              <w:right w:val="single" w:sz="8" w:space="0" w:color="auto"/>
            </w:tcBorders>
            <w:shd w:val="clear" w:color="auto" w:fill="auto"/>
            <w:noWrap/>
            <w:vAlign w:val="bottom"/>
            <w:hideMark/>
          </w:tcPr>
          <w:p w14:paraId="31718E37" w14:textId="77777777" w:rsidR="00D06786" w:rsidRPr="00D06786" w:rsidRDefault="00D06786" w:rsidP="00D06786">
            <w:pPr>
              <w:spacing w:after="0"/>
              <w:jc w:val="center"/>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SSB_period_err (s)</w:t>
            </w:r>
          </w:p>
        </w:tc>
        <w:tc>
          <w:tcPr>
            <w:tcW w:w="1089" w:type="dxa"/>
            <w:tcBorders>
              <w:top w:val="single" w:sz="8" w:space="0" w:color="auto"/>
              <w:left w:val="nil"/>
              <w:bottom w:val="single" w:sz="8" w:space="0" w:color="auto"/>
              <w:right w:val="single" w:sz="8" w:space="0" w:color="auto"/>
            </w:tcBorders>
            <w:shd w:val="clear" w:color="auto" w:fill="auto"/>
            <w:noWrap/>
            <w:vAlign w:val="bottom"/>
            <w:hideMark/>
          </w:tcPr>
          <w:p w14:paraId="6C69923E" w14:textId="77777777" w:rsidR="00D06786" w:rsidRPr="00D06786" w:rsidRDefault="00D06786" w:rsidP="00D06786">
            <w:pPr>
              <w:spacing w:after="0"/>
              <w:jc w:val="center"/>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Te (ns)</w:t>
            </w:r>
          </w:p>
        </w:tc>
        <w:tc>
          <w:tcPr>
            <w:tcW w:w="831" w:type="dxa"/>
            <w:tcBorders>
              <w:top w:val="single" w:sz="8" w:space="0" w:color="auto"/>
              <w:left w:val="nil"/>
              <w:bottom w:val="single" w:sz="8" w:space="0" w:color="auto"/>
              <w:right w:val="single" w:sz="8" w:space="0" w:color="auto"/>
            </w:tcBorders>
            <w:shd w:val="clear" w:color="auto" w:fill="auto"/>
            <w:noWrap/>
            <w:vAlign w:val="bottom"/>
            <w:hideMark/>
          </w:tcPr>
          <w:p w14:paraId="291C528E" w14:textId="77777777" w:rsidR="00D06786" w:rsidRPr="00D06786" w:rsidRDefault="00D06786" w:rsidP="00D06786">
            <w:pPr>
              <w:spacing w:after="0"/>
              <w:jc w:val="center"/>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Te (Ts)</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3E97D925" w14:textId="77777777" w:rsidR="00D06786" w:rsidRPr="00D06786" w:rsidRDefault="00D06786" w:rsidP="00D06786">
            <w:pPr>
              <w:spacing w:after="0"/>
              <w:jc w:val="center"/>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UL CP %</w:t>
            </w:r>
          </w:p>
        </w:tc>
      </w:tr>
      <w:tr w:rsidR="00D06786" w:rsidRPr="00D06786" w14:paraId="5E140995" w14:textId="77777777" w:rsidTr="00D06786">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021F122" w14:textId="77777777" w:rsidR="00D06786" w:rsidRPr="00D06786" w:rsidRDefault="00D06786" w:rsidP="00D06786">
            <w:pPr>
              <w:spacing w:after="0"/>
              <w:jc w:val="right"/>
              <w:rPr>
                <w:rFonts w:ascii="Arial" w:hAnsi="Arial" w:cs="Arial"/>
                <w:color w:val="000000"/>
                <w:sz w:val="18"/>
                <w:szCs w:val="18"/>
                <w:lang w:val="sv-SE" w:eastAsia="sv-SE"/>
              </w:rPr>
            </w:pPr>
            <w:r w:rsidRPr="00D06786">
              <w:rPr>
                <w:rFonts w:ascii="Arial" w:hAnsi="Arial" w:cs="Arial"/>
                <w:color w:val="000000"/>
                <w:sz w:val="18"/>
                <w:szCs w:val="18"/>
                <w:lang w:val="sv-SE" w:eastAsia="sv-SE"/>
              </w:rPr>
              <w:t>120</w:t>
            </w:r>
          </w:p>
        </w:tc>
        <w:tc>
          <w:tcPr>
            <w:tcW w:w="1260" w:type="dxa"/>
            <w:tcBorders>
              <w:top w:val="nil"/>
              <w:left w:val="nil"/>
              <w:bottom w:val="single" w:sz="8" w:space="0" w:color="auto"/>
              <w:right w:val="single" w:sz="8" w:space="0" w:color="auto"/>
            </w:tcBorders>
            <w:shd w:val="clear" w:color="auto" w:fill="auto"/>
            <w:vAlign w:val="center"/>
            <w:hideMark/>
          </w:tcPr>
          <w:p w14:paraId="412C8B41" w14:textId="77777777" w:rsidR="00D06786" w:rsidRPr="00D06786" w:rsidRDefault="00D06786" w:rsidP="00D06786">
            <w:pPr>
              <w:spacing w:after="0"/>
              <w:jc w:val="right"/>
              <w:rPr>
                <w:rFonts w:ascii="Arial" w:hAnsi="Arial" w:cs="Arial"/>
                <w:color w:val="000000"/>
                <w:sz w:val="18"/>
                <w:szCs w:val="18"/>
                <w:lang w:val="sv-SE" w:eastAsia="sv-SE"/>
              </w:rPr>
            </w:pPr>
            <w:r w:rsidRPr="00D06786">
              <w:rPr>
                <w:rFonts w:ascii="Arial" w:hAnsi="Arial" w:cs="Arial"/>
                <w:color w:val="000000"/>
                <w:sz w:val="18"/>
                <w:szCs w:val="18"/>
                <w:lang w:val="sv-SE" w:eastAsia="sv-SE"/>
              </w:rPr>
              <w:t>480</w:t>
            </w:r>
          </w:p>
        </w:tc>
        <w:tc>
          <w:tcPr>
            <w:tcW w:w="1260" w:type="dxa"/>
            <w:tcBorders>
              <w:top w:val="nil"/>
              <w:left w:val="nil"/>
              <w:bottom w:val="single" w:sz="8" w:space="0" w:color="auto"/>
              <w:right w:val="single" w:sz="8" w:space="0" w:color="auto"/>
            </w:tcBorders>
            <w:shd w:val="clear" w:color="auto" w:fill="auto"/>
            <w:noWrap/>
            <w:vAlign w:val="bottom"/>
            <w:hideMark/>
          </w:tcPr>
          <w:p w14:paraId="64E717A6"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1,46E-07</w:t>
            </w:r>
          </w:p>
        </w:tc>
        <w:tc>
          <w:tcPr>
            <w:tcW w:w="960" w:type="dxa"/>
            <w:tcBorders>
              <w:top w:val="nil"/>
              <w:left w:val="nil"/>
              <w:bottom w:val="single" w:sz="8" w:space="0" w:color="auto"/>
              <w:right w:val="single" w:sz="8" w:space="0" w:color="auto"/>
            </w:tcBorders>
            <w:shd w:val="clear" w:color="auto" w:fill="auto"/>
            <w:noWrap/>
            <w:vAlign w:val="bottom"/>
            <w:hideMark/>
          </w:tcPr>
          <w:p w14:paraId="10832FBF"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3,00E-08</w:t>
            </w:r>
          </w:p>
        </w:tc>
        <w:tc>
          <w:tcPr>
            <w:tcW w:w="1360" w:type="dxa"/>
            <w:tcBorders>
              <w:top w:val="nil"/>
              <w:left w:val="nil"/>
              <w:bottom w:val="single" w:sz="8" w:space="0" w:color="auto"/>
              <w:right w:val="single" w:sz="8" w:space="0" w:color="auto"/>
            </w:tcBorders>
            <w:shd w:val="clear" w:color="auto" w:fill="auto"/>
            <w:noWrap/>
            <w:vAlign w:val="bottom"/>
            <w:hideMark/>
          </w:tcPr>
          <w:p w14:paraId="13CB7035"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1,63E-08</w:t>
            </w:r>
          </w:p>
        </w:tc>
        <w:tc>
          <w:tcPr>
            <w:tcW w:w="1840" w:type="dxa"/>
            <w:tcBorders>
              <w:top w:val="nil"/>
              <w:left w:val="nil"/>
              <w:bottom w:val="single" w:sz="8" w:space="0" w:color="auto"/>
              <w:right w:val="single" w:sz="8" w:space="0" w:color="auto"/>
            </w:tcBorders>
            <w:shd w:val="clear" w:color="auto" w:fill="auto"/>
            <w:noWrap/>
            <w:vAlign w:val="bottom"/>
            <w:hideMark/>
          </w:tcPr>
          <w:p w14:paraId="7E9C4F1B"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8,00E-09</w:t>
            </w:r>
          </w:p>
        </w:tc>
        <w:tc>
          <w:tcPr>
            <w:tcW w:w="1089" w:type="dxa"/>
            <w:tcBorders>
              <w:top w:val="nil"/>
              <w:left w:val="nil"/>
              <w:bottom w:val="single" w:sz="8" w:space="0" w:color="auto"/>
              <w:right w:val="single" w:sz="8" w:space="0" w:color="auto"/>
            </w:tcBorders>
            <w:shd w:val="clear" w:color="auto" w:fill="auto"/>
            <w:noWrap/>
            <w:vAlign w:val="bottom"/>
            <w:hideMark/>
          </w:tcPr>
          <w:p w14:paraId="4D93C54E"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4,21E-08</w:t>
            </w:r>
          </w:p>
        </w:tc>
        <w:tc>
          <w:tcPr>
            <w:tcW w:w="831" w:type="dxa"/>
            <w:tcBorders>
              <w:top w:val="nil"/>
              <w:left w:val="nil"/>
              <w:bottom w:val="single" w:sz="8" w:space="0" w:color="auto"/>
              <w:right w:val="single" w:sz="8" w:space="0" w:color="auto"/>
            </w:tcBorders>
            <w:shd w:val="clear" w:color="auto" w:fill="auto"/>
            <w:noWrap/>
            <w:vAlign w:val="bottom"/>
            <w:hideMark/>
          </w:tcPr>
          <w:p w14:paraId="39051CF9"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1,29</w:t>
            </w:r>
          </w:p>
        </w:tc>
        <w:tc>
          <w:tcPr>
            <w:tcW w:w="960" w:type="dxa"/>
            <w:tcBorders>
              <w:top w:val="nil"/>
              <w:left w:val="nil"/>
              <w:bottom w:val="single" w:sz="8" w:space="0" w:color="auto"/>
              <w:right w:val="single" w:sz="8" w:space="0" w:color="auto"/>
            </w:tcBorders>
            <w:shd w:val="clear" w:color="auto" w:fill="auto"/>
            <w:noWrap/>
            <w:vAlign w:val="bottom"/>
            <w:hideMark/>
          </w:tcPr>
          <w:p w14:paraId="14355BEB"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29%</w:t>
            </w:r>
          </w:p>
        </w:tc>
      </w:tr>
      <w:tr w:rsidR="00D06786" w:rsidRPr="00D06786" w14:paraId="0C46D314" w14:textId="77777777" w:rsidTr="00D06786">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1C07058" w14:textId="77777777" w:rsidR="00D06786" w:rsidRPr="00D06786" w:rsidRDefault="00D06786" w:rsidP="00D06786">
            <w:pPr>
              <w:spacing w:after="0"/>
              <w:jc w:val="right"/>
              <w:rPr>
                <w:rFonts w:ascii="Arial" w:hAnsi="Arial" w:cs="Arial"/>
                <w:color w:val="000000"/>
                <w:sz w:val="18"/>
                <w:szCs w:val="18"/>
                <w:lang w:val="sv-SE" w:eastAsia="sv-SE"/>
              </w:rPr>
            </w:pPr>
            <w:r w:rsidRPr="00D06786">
              <w:rPr>
                <w:rFonts w:ascii="Arial" w:hAnsi="Arial" w:cs="Arial"/>
                <w:color w:val="000000"/>
                <w:sz w:val="18"/>
                <w:szCs w:val="18"/>
                <w:lang w:val="sv-SE" w:eastAsia="sv-SE"/>
              </w:rPr>
              <w:t>120</w:t>
            </w:r>
          </w:p>
        </w:tc>
        <w:tc>
          <w:tcPr>
            <w:tcW w:w="1260" w:type="dxa"/>
            <w:tcBorders>
              <w:top w:val="nil"/>
              <w:left w:val="nil"/>
              <w:bottom w:val="single" w:sz="8" w:space="0" w:color="auto"/>
              <w:right w:val="single" w:sz="8" w:space="0" w:color="auto"/>
            </w:tcBorders>
            <w:shd w:val="clear" w:color="auto" w:fill="auto"/>
            <w:vAlign w:val="center"/>
            <w:hideMark/>
          </w:tcPr>
          <w:p w14:paraId="0EA2CA4C" w14:textId="77777777" w:rsidR="00D06786" w:rsidRPr="00D06786" w:rsidRDefault="00D06786" w:rsidP="00D06786">
            <w:pPr>
              <w:spacing w:after="0"/>
              <w:jc w:val="right"/>
              <w:rPr>
                <w:rFonts w:ascii="Arial" w:hAnsi="Arial" w:cs="Arial"/>
                <w:color w:val="000000"/>
                <w:sz w:val="18"/>
                <w:szCs w:val="18"/>
                <w:lang w:val="sv-SE" w:eastAsia="sv-SE"/>
              </w:rPr>
            </w:pPr>
            <w:r w:rsidRPr="00D06786">
              <w:rPr>
                <w:rFonts w:ascii="Arial" w:hAnsi="Arial" w:cs="Arial"/>
                <w:color w:val="000000"/>
                <w:sz w:val="18"/>
                <w:szCs w:val="18"/>
                <w:lang w:val="sv-SE" w:eastAsia="sv-SE"/>
              </w:rPr>
              <w:t>960</w:t>
            </w:r>
          </w:p>
        </w:tc>
        <w:tc>
          <w:tcPr>
            <w:tcW w:w="1260" w:type="dxa"/>
            <w:tcBorders>
              <w:top w:val="nil"/>
              <w:left w:val="nil"/>
              <w:bottom w:val="single" w:sz="8" w:space="0" w:color="auto"/>
              <w:right w:val="single" w:sz="8" w:space="0" w:color="auto"/>
            </w:tcBorders>
            <w:shd w:val="clear" w:color="auto" w:fill="auto"/>
            <w:noWrap/>
            <w:vAlign w:val="bottom"/>
            <w:hideMark/>
          </w:tcPr>
          <w:p w14:paraId="16376F6C"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7,32E-08</w:t>
            </w:r>
          </w:p>
        </w:tc>
        <w:tc>
          <w:tcPr>
            <w:tcW w:w="960" w:type="dxa"/>
            <w:tcBorders>
              <w:top w:val="nil"/>
              <w:left w:val="nil"/>
              <w:bottom w:val="single" w:sz="8" w:space="0" w:color="auto"/>
              <w:right w:val="single" w:sz="8" w:space="0" w:color="auto"/>
            </w:tcBorders>
            <w:shd w:val="clear" w:color="auto" w:fill="auto"/>
            <w:noWrap/>
            <w:vAlign w:val="bottom"/>
            <w:hideMark/>
          </w:tcPr>
          <w:p w14:paraId="67BA4358"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2,00E-08</w:t>
            </w:r>
          </w:p>
        </w:tc>
        <w:tc>
          <w:tcPr>
            <w:tcW w:w="1360" w:type="dxa"/>
            <w:tcBorders>
              <w:top w:val="nil"/>
              <w:left w:val="nil"/>
              <w:bottom w:val="single" w:sz="8" w:space="0" w:color="auto"/>
              <w:right w:val="single" w:sz="8" w:space="0" w:color="auto"/>
            </w:tcBorders>
            <w:shd w:val="clear" w:color="auto" w:fill="auto"/>
            <w:noWrap/>
            <w:vAlign w:val="bottom"/>
            <w:hideMark/>
          </w:tcPr>
          <w:p w14:paraId="6FB68140"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8,14E-09</w:t>
            </w:r>
          </w:p>
        </w:tc>
        <w:tc>
          <w:tcPr>
            <w:tcW w:w="1840" w:type="dxa"/>
            <w:tcBorders>
              <w:top w:val="nil"/>
              <w:left w:val="nil"/>
              <w:bottom w:val="single" w:sz="8" w:space="0" w:color="auto"/>
              <w:right w:val="single" w:sz="8" w:space="0" w:color="auto"/>
            </w:tcBorders>
            <w:shd w:val="clear" w:color="auto" w:fill="auto"/>
            <w:noWrap/>
            <w:vAlign w:val="bottom"/>
            <w:hideMark/>
          </w:tcPr>
          <w:p w14:paraId="47895EDF"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8,00E-09</w:t>
            </w:r>
          </w:p>
        </w:tc>
        <w:tc>
          <w:tcPr>
            <w:tcW w:w="1089" w:type="dxa"/>
            <w:tcBorders>
              <w:top w:val="nil"/>
              <w:left w:val="nil"/>
              <w:bottom w:val="single" w:sz="8" w:space="0" w:color="auto"/>
              <w:right w:val="single" w:sz="8" w:space="0" w:color="auto"/>
            </w:tcBorders>
            <w:shd w:val="clear" w:color="auto" w:fill="auto"/>
            <w:noWrap/>
            <w:vAlign w:val="bottom"/>
            <w:hideMark/>
          </w:tcPr>
          <w:p w14:paraId="7C097D21"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1,46E-08</w:t>
            </w:r>
          </w:p>
        </w:tc>
        <w:tc>
          <w:tcPr>
            <w:tcW w:w="831" w:type="dxa"/>
            <w:tcBorders>
              <w:top w:val="nil"/>
              <w:left w:val="nil"/>
              <w:bottom w:val="single" w:sz="8" w:space="0" w:color="auto"/>
              <w:right w:val="single" w:sz="8" w:space="0" w:color="auto"/>
            </w:tcBorders>
            <w:shd w:val="clear" w:color="auto" w:fill="auto"/>
            <w:noWrap/>
            <w:vAlign w:val="bottom"/>
            <w:hideMark/>
          </w:tcPr>
          <w:p w14:paraId="13125F51"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0,45</w:t>
            </w:r>
          </w:p>
        </w:tc>
        <w:tc>
          <w:tcPr>
            <w:tcW w:w="960" w:type="dxa"/>
            <w:tcBorders>
              <w:top w:val="nil"/>
              <w:left w:val="nil"/>
              <w:bottom w:val="single" w:sz="8" w:space="0" w:color="auto"/>
              <w:right w:val="single" w:sz="8" w:space="0" w:color="auto"/>
            </w:tcBorders>
            <w:shd w:val="clear" w:color="auto" w:fill="auto"/>
            <w:noWrap/>
            <w:vAlign w:val="bottom"/>
            <w:hideMark/>
          </w:tcPr>
          <w:p w14:paraId="42DF5182"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20%</w:t>
            </w:r>
          </w:p>
        </w:tc>
      </w:tr>
      <w:tr w:rsidR="00D06786" w:rsidRPr="00D06786" w14:paraId="337F0A35" w14:textId="77777777" w:rsidTr="00D06786">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141C5A7E" w14:textId="77777777" w:rsidR="00D06786" w:rsidRPr="00D06786" w:rsidRDefault="00D06786" w:rsidP="00D06786">
            <w:pPr>
              <w:spacing w:after="0"/>
              <w:jc w:val="right"/>
              <w:rPr>
                <w:rFonts w:ascii="Arial" w:hAnsi="Arial" w:cs="Arial"/>
                <w:color w:val="000000"/>
                <w:sz w:val="18"/>
                <w:szCs w:val="18"/>
                <w:lang w:val="sv-SE" w:eastAsia="sv-SE"/>
              </w:rPr>
            </w:pPr>
            <w:r w:rsidRPr="00D06786">
              <w:rPr>
                <w:rFonts w:ascii="Arial" w:hAnsi="Arial" w:cs="Arial"/>
                <w:color w:val="000000"/>
                <w:sz w:val="18"/>
                <w:szCs w:val="18"/>
                <w:lang w:val="sv-SE" w:eastAsia="sv-SE"/>
              </w:rPr>
              <w:t>480</w:t>
            </w:r>
          </w:p>
        </w:tc>
        <w:tc>
          <w:tcPr>
            <w:tcW w:w="1260" w:type="dxa"/>
            <w:tcBorders>
              <w:top w:val="nil"/>
              <w:left w:val="nil"/>
              <w:bottom w:val="single" w:sz="8" w:space="0" w:color="auto"/>
              <w:right w:val="single" w:sz="8" w:space="0" w:color="auto"/>
            </w:tcBorders>
            <w:shd w:val="clear" w:color="auto" w:fill="auto"/>
            <w:vAlign w:val="center"/>
            <w:hideMark/>
          </w:tcPr>
          <w:p w14:paraId="1EC85E68" w14:textId="77777777" w:rsidR="00D06786" w:rsidRPr="00D06786" w:rsidRDefault="00D06786" w:rsidP="00D06786">
            <w:pPr>
              <w:spacing w:after="0"/>
              <w:jc w:val="right"/>
              <w:rPr>
                <w:rFonts w:ascii="Arial" w:hAnsi="Arial" w:cs="Arial"/>
                <w:color w:val="000000"/>
                <w:sz w:val="18"/>
                <w:szCs w:val="18"/>
                <w:lang w:val="sv-SE" w:eastAsia="sv-SE"/>
              </w:rPr>
            </w:pPr>
            <w:r w:rsidRPr="00D06786">
              <w:rPr>
                <w:rFonts w:ascii="Arial" w:hAnsi="Arial" w:cs="Arial"/>
                <w:color w:val="000000"/>
                <w:sz w:val="18"/>
                <w:szCs w:val="18"/>
                <w:lang w:val="sv-SE" w:eastAsia="sv-SE"/>
              </w:rPr>
              <w:t>120</w:t>
            </w:r>
          </w:p>
        </w:tc>
        <w:tc>
          <w:tcPr>
            <w:tcW w:w="1260" w:type="dxa"/>
            <w:tcBorders>
              <w:top w:val="nil"/>
              <w:left w:val="nil"/>
              <w:bottom w:val="single" w:sz="8" w:space="0" w:color="auto"/>
              <w:right w:val="single" w:sz="8" w:space="0" w:color="auto"/>
            </w:tcBorders>
            <w:shd w:val="clear" w:color="auto" w:fill="auto"/>
            <w:noWrap/>
            <w:vAlign w:val="bottom"/>
            <w:hideMark/>
          </w:tcPr>
          <w:p w14:paraId="07DA6BF7"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5,86E-07</w:t>
            </w:r>
          </w:p>
        </w:tc>
        <w:tc>
          <w:tcPr>
            <w:tcW w:w="960" w:type="dxa"/>
            <w:tcBorders>
              <w:top w:val="nil"/>
              <w:left w:val="nil"/>
              <w:bottom w:val="single" w:sz="8" w:space="0" w:color="auto"/>
              <w:right w:val="single" w:sz="8" w:space="0" w:color="auto"/>
            </w:tcBorders>
            <w:shd w:val="clear" w:color="auto" w:fill="auto"/>
            <w:noWrap/>
            <w:vAlign w:val="bottom"/>
            <w:hideMark/>
          </w:tcPr>
          <w:p w14:paraId="616C8E56"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3,00E-08</w:t>
            </w:r>
          </w:p>
        </w:tc>
        <w:tc>
          <w:tcPr>
            <w:tcW w:w="1360" w:type="dxa"/>
            <w:tcBorders>
              <w:top w:val="nil"/>
              <w:left w:val="nil"/>
              <w:bottom w:val="single" w:sz="8" w:space="0" w:color="auto"/>
              <w:right w:val="single" w:sz="8" w:space="0" w:color="auto"/>
            </w:tcBorders>
            <w:shd w:val="clear" w:color="auto" w:fill="auto"/>
            <w:noWrap/>
            <w:vAlign w:val="bottom"/>
            <w:hideMark/>
          </w:tcPr>
          <w:p w14:paraId="1C9D6E82"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6,51E-08</w:t>
            </w:r>
          </w:p>
        </w:tc>
        <w:tc>
          <w:tcPr>
            <w:tcW w:w="1840" w:type="dxa"/>
            <w:tcBorders>
              <w:top w:val="nil"/>
              <w:left w:val="nil"/>
              <w:bottom w:val="single" w:sz="8" w:space="0" w:color="auto"/>
              <w:right w:val="single" w:sz="8" w:space="0" w:color="auto"/>
            </w:tcBorders>
            <w:shd w:val="clear" w:color="auto" w:fill="auto"/>
            <w:noWrap/>
            <w:vAlign w:val="bottom"/>
            <w:hideMark/>
          </w:tcPr>
          <w:p w14:paraId="5EA52EF7"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8,00E-09</w:t>
            </w:r>
          </w:p>
        </w:tc>
        <w:tc>
          <w:tcPr>
            <w:tcW w:w="1089" w:type="dxa"/>
            <w:tcBorders>
              <w:top w:val="nil"/>
              <w:left w:val="nil"/>
              <w:bottom w:val="single" w:sz="8" w:space="0" w:color="auto"/>
              <w:right w:val="single" w:sz="8" w:space="0" w:color="auto"/>
            </w:tcBorders>
            <w:shd w:val="clear" w:color="auto" w:fill="auto"/>
            <w:noWrap/>
            <w:vAlign w:val="bottom"/>
            <w:hideMark/>
          </w:tcPr>
          <w:p w14:paraId="0207AD59"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2,37E-07</w:t>
            </w:r>
          </w:p>
        </w:tc>
        <w:tc>
          <w:tcPr>
            <w:tcW w:w="831" w:type="dxa"/>
            <w:tcBorders>
              <w:top w:val="nil"/>
              <w:left w:val="nil"/>
              <w:bottom w:val="single" w:sz="8" w:space="0" w:color="auto"/>
              <w:right w:val="single" w:sz="8" w:space="0" w:color="auto"/>
            </w:tcBorders>
            <w:shd w:val="clear" w:color="auto" w:fill="auto"/>
            <w:noWrap/>
            <w:vAlign w:val="bottom"/>
            <w:hideMark/>
          </w:tcPr>
          <w:p w14:paraId="7B91ED38" w14:textId="77777777" w:rsidR="00D06786" w:rsidRPr="00190456" w:rsidRDefault="00D06786" w:rsidP="00D06786">
            <w:pPr>
              <w:spacing w:after="0"/>
              <w:jc w:val="right"/>
              <w:rPr>
                <w:rFonts w:ascii="Calibri" w:hAnsi="Calibri" w:cs="Calibri"/>
                <w:color w:val="000000"/>
                <w:sz w:val="22"/>
                <w:szCs w:val="22"/>
                <w:lang w:val="sv-SE" w:eastAsia="sv-SE"/>
              </w:rPr>
            </w:pPr>
            <w:r w:rsidRPr="00190456">
              <w:rPr>
                <w:rFonts w:ascii="Calibri" w:hAnsi="Calibri" w:cs="Calibri"/>
                <w:color w:val="000000"/>
                <w:sz w:val="22"/>
                <w:szCs w:val="22"/>
                <w:lang w:val="sv-SE" w:eastAsia="sv-SE"/>
              </w:rPr>
              <w:t>7,29</w:t>
            </w:r>
          </w:p>
        </w:tc>
        <w:tc>
          <w:tcPr>
            <w:tcW w:w="960" w:type="dxa"/>
            <w:tcBorders>
              <w:top w:val="nil"/>
              <w:left w:val="nil"/>
              <w:bottom w:val="single" w:sz="8" w:space="0" w:color="auto"/>
              <w:right w:val="single" w:sz="8" w:space="0" w:color="auto"/>
            </w:tcBorders>
            <w:shd w:val="clear" w:color="auto" w:fill="auto"/>
            <w:noWrap/>
            <w:vAlign w:val="bottom"/>
            <w:hideMark/>
          </w:tcPr>
          <w:p w14:paraId="28467EE6" w14:textId="77777777" w:rsidR="00D06786" w:rsidRPr="00190456" w:rsidRDefault="00D06786" w:rsidP="00D06786">
            <w:pPr>
              <w:spacing w:after="0"/>
              <w:jc w:val="right"/>
              <w:rPr>
                <w:rFonts w:ascii="Calibri" w:hAnsi="Calibri" w:cs="Calibri"/>
                <w:color w:val="000000"/>
                <w:sz w:val="22"/>
                <w:szCs w:val="22"/>
                <w:lang w:val="sv-SE" w:eastAsia="sv-SE"/>
              </w:rPr>
            </w:pPr>
            <w:r w:rsidRPr="00190456">
              <w:rPr>
                <w:rFonts w:ascii="Calibri" w:hAnsi="Calibri" w:cs="Calibri"/>
                <w:color w:val="000000"/>
                <w:sz w:val="22"/>
                <w:szCs w:val="22"/>
                <w:lang w:val="sv-SE" w:eastAsia="sv-SE"/>
              </w:rPr>
              <w:t>41%</w:t>
            </w:r>
          </w:p>
        </w:tc>
      </w:tr>
      <w:tr w:rsidR="00D06786" w:rsidRPr="00D06786" w14:paraId="42A3912E" w14:textId="77777777" w:rsidTr="00D06786">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BB76620" w14:textId="77777777" w:rsidR="00D06786" w:rsidRPr="00D06786" w:rsidRDefault="00D06786" w:rsidP="00D06786">
            <w:pPr>
              <w:spacing w:after="0"/>
              <w:jc w:val="right"/>
              <w:rPr>
                <w:rFonts w:ascii="Arial" w:hAnsi="Arial" w:cs="Arial"/>
                <w:color w:val="000000"/>
                <w:sz w:val="18"/>
                <w:szCs w:val="18"/>
                <w:lang w:val="sv-SE" w:eastAsia="sv-SE"/>
              </w:rPr>
            </w:pPr>
            <w:r w:rsidRPr="00D06786">
              <w:rPr>
                <w:rFonts w:ascii="Arial" w:hAnsi="Arial" w:cs="Arial"/>
                <w:color w:val="000000"/>
                <w:sz w:val="18"/>
                <w:szCs w:val="18"/>
                <w:lang w:val="sv-SE" w:eastAsia="sv-SE"/>
              </w:rPr>
              <w:t>480</w:t>
            </w:r>
          </w:p>
        </w:tc>
        <w:tc>
          <w:tcPr>
            <w:tcW w:w="1260" w:type="dxa"/>
            <w:tcBorders>
              <w:top w:val="nil"/>
              <w:left w:val="nil"/>
              <w:bottom w:val="single" w:sz="8" w:space="0" w:color="auto"/>
              <w:right w:val="single" w:sz="8" w:space="0" w:color="auto"/>
            </w:tcBorders>
            <w:shd w:val="clear" w:color="auto" w:fill="auto"/>
            <w:vAlign w:val="center"/>
            <w:hideMark/>
          </w:tcPr>
          <w:p w14:paraId="35D5AF6B" w14:textId="77777777" w:rsidR="00D06786" w:rsidRPr="00D06786" w:rsidRDefault="00D06786" w:rsidP="00D06786">
            <w:pPr>
              <w:spacing w:after="0"/>
              <w:jc w:val="right"/>
              <w:rPr>
                <w:rFonts w:ascii="Arial" w:hAnsi="Arial" w:cs="Arial"/>
                <w:color w:val="000000"/>
                <w:sz w:val="18"/>
                <w:szCs w:val="18"/>
                <w:lang w:val="sv-SE" w:eastAsia="sv-SE"/>
              </w:rPr>
            </w:pPr>
            <w:r w:rsidRPr="00D06786">
              <w:rPr>
                <w:rFonts w:ascii="Arial" w:hAnsi="Arial" w:cs="Arial"/>
                <w:color w:val="000000"/>
                <w:sz w:val="18"/>
                <w:szCs w:val="18"/>
                <w:lang w:val="sv-SE" w:eastAsia="sv-SE"/>
              </w:rPr>
              <w:t>480</w:t>
            </w:r>
          </w:p>
        </w:tc>
        <w:tc>
          <w:tcPr>
            <w:tcW w:w="1260" w:type="dxa"/>
            <w:tcBorders>
              <w:top w:val="nil"/>
              <w:left w:val="nil"/>
              <w:bottom w:val="single" w:sz="8" w:space="0" w:color="auto"/>
              <w:right w:val="single" w:sz="8" w:space="0" w:color="auto"/>
            </w:tcBorders>
            <w:shd w:val="clear" w:color="auto" w:fill="auto"/>
            <w:noWrap/>
            <w:vAlign w:val="bottom"/>
            <w:hideMark/>
          </w:tcPr>
          <w:p w14:paraId="61B774E2"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1,46E-07</w:t>
            </w:r>
          </w:p>
        </w:tc>
        <w:tc>
          <w:tcPr>
            <w:tcW w:w="960" w:type="dxa"/>
            <w:tcBorders>
              <w:top w:val="nil"/>
              <w:left w:val="nil"/>
              <w:bottom w:val="single" w:sz="8" w:space="0" w:color="auto"/>
              <w:right w:val="single" w:sz="8" w:space="0" w:color="auto"/>
            </w:tcBorders>
            <w:shd w:val="clear" w:color="auto" w:fill="auto"/>
            <w:noWrap/>
            <w:vAlign w:val="bottom"/>
            <w:hideMark/>
          </w:tcPr>
          <w:p w14:paraId="560BFA36"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3,00E-08</w:t>
            </w:r>
          </w:p>
        </w:tc>
        <w:tc>
          <w:tcPr>
            <w:tcW w:w="1360" w:type="dxa"/>
            <w:tcBorders>
              <w:top w:val="nil"/>
              <w:left w:val="nil"/>
              <w:bottom w:val="single" w:sz="8" w:space="0" w:color="auto"/>
              <w:right w:val="single" w:sz="8" w:space="0" w:color="auto"/>
            </w:tcBorders>
            <w:shd w:val="clear" w:color="auto" w:fill="auto"/>
            <w:noWrap/>
            <w:vAlign w:val="bottom"/>
            <w:hideMark/>
          </w:tcPr>
          <w:p w14:paraId="248AC9FA"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1,63E-08</w:t>
            </w:r>
          </w:p>
        </w:tc>
        <w:tc>
          <w:tcPr>
            <w:tcW w:w="1840" w:type="dxa"/>
            <w:tcBorders>
              <w:top w:val="nil"/>
              <w:left w:val="nil"/>
              <w:bottom w:val="single" w:sz="8" w:space="0" w:color="auto"/>
              <w:right w:val="single" w:sz="8" w:space="0" w:color="auto"/>
            </w:tcBorders>
            <w:shd w:val="clear" w:color="auto" w:fill="auto"/>
            <w:noWrap/>
            <w:vAlign w:val="bottom"/>
            <w:hideMark/>
          </w:tcPr>
          <w:p w14:paraId="7B7345EC"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8,00E-09</w:t>
            </w:r>
          </w:p>
        </w:tc>
        <w:tc>
          <w:tcPr>
            <w:tcW w:w="1089" w:type="dxa"/>
            <w:tcBorders>
              <w:top w:val="nil"/>
              <w:left w:val="nil"/>
              <w:bottom w:val="single" w:sz="8" w:space="0" w:color="auto"/>
              <w:right w:val="single" w:sz="8" w:space="0" w:color="auto"/>
            </w:tcBorders>
            <w:shd w:val="clear" w:color="auto" w:fill="auto"/>
            <w:noWrap/>
            <w:vAlign w:val="bottom"/>
            <w:hideMark/>
          </w:tcPr>
          <w:p w14:paraId="104E613A"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4,21E-08</w:t>
            </w:r>
          </w:p>
        </w:tc>
        <w:tc>
          <w:tcPr>
            <w:tcW w:w="831" w:type="dxa"/>
            <w:tcBorders>
              <w:top w:val="nil"/>
              <w:left w:val="nil"/>
              <w:bottom w:val="single" w:sz="8" w:space="0" w:color="auto"/>
              <w:right w:val="single" w:sz="8" w:space="0" w:color="auto"/>
            </w:tcBorders>
            <w:shd w:val="clear" w:color="auto" w:fill="auto"/>
            <w:noWrap/>
            <w:vAlign w:val="bottom"/>
            <w:hideMark/>
          </w:tcPr>
          <w:p w14:paraId="29F4B687" w14:textId="77777777" w:rsidR="00D06786" w:rsidRPr="00190456" w:rsidRDefault="00D06786" w:rsidP="00D06786">
            <w:pPr>
              <w:spacing w:after="0"/>
              <w:jc w:val="right"/>
              <w:rPr>
                <w:rFonts w:ascii="Calibri" w:hAnsi="Calibri" w:cs="Calibri"/>
                <w:color w:val="000000"/>
                <w:sz w:val="22"/>
                <w:szCs w:val="22"/>
                <w:lang w:val="sv-SE" w:eastAsia="sv-SE"/>
              </w:rPr>
            </w:pPr>
            <w:r w:rsidRPr="00190456">
              <w:rPr>
                <w:rFonts w:ascii="Calibri" w:hAnsi="Calibri" w:cs="Calibri"/>
                <w:color w:val="000000"/>
                <w:sz w:val="22"/>
                <w:szCs w:val="22"/>
                <w:lang w:val="sv-SE" w:eastAsia="sv-SE"/>
              </w:rPr>
              <w:t>1,29</w:t>
            </w:r>
          </w:p>
        </w:tc>
        <w:tc>
          <w:tcPr>
            <w:tcW w:w="960" w:type="dxa"/>
            <w:tcBorders>
              <w:top w:val="nil"/>
              <w:left w:val="nil"/>
              <w:bottom w:val="single" w:sz="8" w:space="0" w:color="auto"/>
              <w:right w:val="single" w:sz="8" w:space="0" w:color="auto"/>
            </w:tcBorders>
            <w:shd w:val="clear" w:color="auto" w:fill="auto"/>
            <w:noWrap/>
            <w:vAlign w:val="bottom"/>
            <w:hideMark/>
          </w:tcPr>
          <w:p w14:paraId="2C0B2552" w14:textId="77777777" w:rsidR="00D06786" w:rsidRPr="00190456" w:rsidRDefault="00D06786" w:rsidP="00D06786">
            <w:pPr>
              <w:spacing w:after="0"/>
              <w:jc w:val="right"/>
              <w:rPr>
                <w:rFonts w:ascii="Calibri" w:hAnsi="Calibri" w:cs="Calibri"/>
                <w:color w:val="000000"/>
                <w:sz w:val="22"/>
                <w:szCs w:val="22"/>
                <w:lang w:val="sv-SE" w:eastAsia="sv-SE"/>
              </w:rPr>
            </w:pPr>
            <w:r w:rsidRPr="00190456">
              <w:rPr>
                <w:rFonts w:ascii="Calibri" w:hAnsi="Calibri" w:cs="Calibri"/>
                <w:color w:val="000000"/>
                <w:sz w:val="22"/>
                <w:szCs w:val="22"/>
                <w:lang w:val="sv-SE" w:eastAsia="sv-SE"/>
              </w:rPr>
              <w:t>29%</w:t>
            </w:r>
          </w:p>
        </w:tc>
      </w:tr>
      <w:tr w:rsidR="00D06786" w:rsidRPr="00D06786" w14:paraId="1FBAE95F" w14:textId="77777777" w:rsidTr="00D06786">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18057C1D" w14:textId="77777777" w:rsidR="00D06786" w:rsidRPr="00D06786" w:rsidRDefault="00D06786" w:rsidP="00D06786">
            <w:pPr>
              <w:spacing w:after="0"/>
              <w:jc w:val="right"/>
              <w:rPr>
                <w:rFonts w:ascii="Arial" w:hAnsi="Arial" w:cs="Arial"/>
                <w:color w:val="000000"/>
                <w:sz w:val="18"/>
                <w:szCs w:val="18"/>
                <w:lang w:val="sv-SE" w:eastAsia="sv-SE"/>
              </w:rPr>
            </w:pPr>
            <w:r w:rsidRPr="00D06786">
              <w:rPr>
                <w:rFonts w:ascii="Arial" w:hAnsi="Arial" w:cs="Arial"/>
                <w:color w:val="000000"/>
                <w:sz w:val="18"/>
                <w:szCs w:val="18"/>
                <w:lang w:val="sv-SE" w:eastAsia="sv-SE"/>
              </w:rPr>
              <w:t>480</w:t>
            </w:r>
          </w:p>
        </w:tc>
        <w:tc>
          <w:tcPr>
            <w:tcW w:w="1260" w:type="dxa"/>
            <w:tcBorders>
              <w:top w:val="nil"/>
              <w:left w:val="nil"/>
              <w:bottom w:val="single" w:sz="8" w:space="0" w:color="auto"/>
              <w:right w:val="single" w:sz="8" w:space="0" w:color="auto"/>
            </w:tcBorders>
            <w:shd w:val="clear" w:color="auto" w:fill="auto"/>
            <w:vAlign w:val="center"/>
            <w:hideMark/>
          </w:tcPr>
          <w:p w14:paraId="25771551" w14:textId="77777777" w:rsidR="00D06786" w:rsidRPr="00D06786" w:rsidRDefault="00D06786" w:rsidP="00D06786">
            <w:pPr>
              <w:spacing w:after="0"/>
              <w:jc w:val="right"/>
              <w:rPr>
                <w:rFonts w:ascii="Arial" w:hAnsi="Arial" w:cs="Arial"/>
                <w:color w:val="000000"/>
                <w:sz w:val="18"/>
                <w:szCs w:val="18"/>
                <w:lang w:val="sv-SE" w:eastAsia="sv-SE"/>
              </w:rPr>
            </w:pPr>
            <w:r w:rsidRPr="00D06786">
              <w:rPr>
                <w:rFonts w:ascii="Arial" w:hAnsi="Arial" w:cs="Arial"/>
                <w:color w:val="000000"/>
                <w:sz w:val="18"/>
                <w:szCs w:val="18"/>
                <w:lang w:val="sv-SE" w:eastAsia="sv-SE"/>
              </w:rPr>
              <w:t>960</w:t>
            </w:r>
          </w:p>
        </w:tc>
        <w:tc>
          <w:tcPr>
            <w:tcW w:w="1260" w:type="dxa"/>
            <w:tcBorders>
              <w:top w:val="nil"/>
              <w:left w:val="nil"/>
              <w:bottom w:val="single" w:sz="8" w:space="0" w:color="auto"/>
              <w:right w:val="single" w:sz="8" w:space="0" w:color="auto"/>
            </w:tcBorders>
            <w:shd w:val="clear" w:color="auto" w:fill="auto"/>
            <w:noWrap/>
            <w:vAlign w:val="bottom"/>
            <w:hideMark/>
          </w:tcPr>
          <w:p w14:paraId="6479816A"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7,32E-08</w:t>
            </w:r>
          </w:p>
        </w:tc>
        <w:tc>
          <w:tcPr>
            <w:tcW w:w="960" w:type="dxa"/>
            <w:tcBorders>
              <w:top w:val="nil"/>
              <w:left w:val="nil"/>
              <w:bottom w:val="single" w:sz="8" w:space="0" w:color="auto"/>
              <w:right w:val="single" w:sz="8" w:space="0" w:color="auto"/>
            </w:tcBorders>
            <w:shd w:val="clear" w:color="auto" w:fill="auto"/>
            <w:noWrap/>
            <w:vAlign w:val="bottom"/>
            <w:hideMark/>
          </w:tcPr>
          <w:p w14:paraId="2466BA2B"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2,00E-08</w:t>
            </w:r>
          </w:p>
        </w:tc>
        <w:tc>
          <w:tcPr>
            <w:tcW w:w="1360" w:type="dxa"/>
            <w:tcBorders>
              <w:top w:val="nil"/>
              <w:left w:val="nil"/>
              <w:bottom w:val="single" w:sz="8" w:space="0" w:color="auto"/>
              <w:right w:val="single" w:sz="8" w:space="0" w:color="auto"/>
            </w:tcBorders>
            <w:shd w:val="clear" w:color="auto" w:fill="auto"/>
            <w:noWrap/>
            <w:vAlign w:val="bottom"/>
            <w:hideMark/>
          </w:tcPr>
          <w:p w14:paraId="1400C45D"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8,14E-09</w:t>
            </w:r>
          </w:p>
        </w:tc>
        <w:tc>
          <w:tcPr>
            <w:tcW w:w="1840" w:type="dxa"/>
            <w:tcBorders>
              <w:top w:val="nil"/>
              <w:left w:val="nil"/>
              <w:bottom w:val="single" w:sz="8" w:space="0" w:color="auto"/>
              <w:right w:val="single" w:sz="8" w:space="0" w:color="auto"/>
            </w:tcBorders>
            <w:shd w:val="clear" w:color="auto" w:fill="auto"/>
            <w:noWrap/>
            <w:vAlign w:val="bottom"/>
            <w:hideMark/>
          </w:tcPr>
          <w:p w14:paraId="7C79D4DC"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8,00E-09</w:t>
            </w:r>
          </w:p>
        </w:tc>
        <w:tc>
          <w:tcPr>
            <w:tcW w:w="1089" w:type="dxa"/>
            <w:tcBorders>
              <w:top w:val="nil"/>
              <w:left w:val="nil"/>
              <w:bottom w:val="single" w:sz="8" w:space="0" w:color="auto"/>
              <w:right w:val="single" w:sz="8" w:space="0" w:color="auto"/>
            </w:tcBorders>
            <w:shd w:val="clear" w:color="auto" w:fill="auto"/>
            <w:noWrap/>
            <w:vAlign w:val="bottom"/>
            <w:hideMark/>
          </w:tcPr>
          <w:p w14:paraId="68E7FB26"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1,46E-08</w:t>
            </w:r>
          </w:p>
        </w:tc>
        <w:tc>
          <w:tcPr>
            <w:tcW w:w="831" w:type="dxa"/>
            <w:tcBorders>
              <w:top w:val="nil"/>
              <w:left w:val="nil"/>
              <w:bottom w:val="single" w:sz="8" w:space="0" w:color="auto"/>
              <w:right w:val="single" w:sz="8" w:space="0" w:color="auto"/>
            </w:tcBorders>
            <w:shd w:val="clear" w:color="auto" w:fill="auto"/>
            <w:noWrap/>
            <w:vAlign w:val="bottom"/>
            <w:hideMark/>
          </w:tcPr>
          <w:p w14:paraId="269ACB21" w14:textId="77777777" w:rsidR="00D06786" w:rsidRPr="00190456" w:rsidRDefault="00D06786" w:rsidP="00D06786">
            <w:pPr>
              <w:spacing w:after="0"/>
              <w:jc w:val="right"/>
              <w:rPr>
                <w:rFonts w:ascii="Calibri" w:hAnsi="Calibri" w:cs="Calibri"/>
                <w:color w:val="000000"/>
                <w:sz w:val="22"/>
                <w:szCs w:val="22"/>
                <w:lang w:val="sv-SE" w:eastAsia="sv-SE"/>
              </w:rPr>
            </w:pPr>
            <w:r w:rsidRPr="00190456">
              <w:rPr>
                <w:rFonts w:ascii="Calibri" w:hAnsi="Calibri" w:cs="Calibri"/>
                <w:color w:val="000000"/>
                <w:sz w:val="22"/>
                <w:szCs w:val="22"/>
                <w:lang w:val="sv-SE" w:eastAsia="sv-SE"/>
              </w:rPr>
              <w:t>0,45</w:t>
            </w:r>
          </w:p>
        </w:tc>
        <w:tc>
          <w:tcPr>
            <w:tcW w:w="960" w:type="dxa"/>
            <w:tcBorders>
              <w:top w:val="nil"/>
              <w:left w:val="nil"/>
              <w:bottom w:val="single" w:sz="8" w:space="0" w:color="auto"/>
              <w:right w:val="single" w:sz="8" w:space="0" w:color="auto"/>
            </w:tcBorders>
            <w:shd w:val="clear" w:color="auto" w:fill="auto"/>
            <w:noWrap/>
            <w:vAlign w:val="bottom"/>
            <w:hideMark/>
          </w:tcPr>
          <w:p w14:paraId="1B6F812A" w14:textId="77777777" w:rsidR="00D06786" w:rsidRPr="00190456" w:rsidRDefault="00D06786" w:rsidP="00D06786">
            <w:pPr>
              <w:spacing w:after="0"/>
              <w:jc w:val="right"/>
              <w:rPr>
                <w:rFonts w:ascii="Calibri" w:hAnsi="Calibri" w:cs="Calibri"/>
                <w:color w:val="000000"/>
                <w:sz w:val="22"/>
                <w:szCs w:val="22"/>
                <w:lang w:val="sv-SE" w:eastAsia="sv-SE"/>
              </w:rPr>
            </w:pPr>
            <w:r w:rsidRPr="00190456">
              <w:rPr>
                <w:rFonts w:ascii="Calibri" w:hAnsi="Calibri" w:cs="Calibri"/>
                <w:color w:val="000000"/>
                <w:sz w:val="22"/>
                <w:szCs w:val="22"/>
                <w:lang w:val="sv-SE" w:eastAsia="sv-SE"/>
              </w:rPr>
              <w:t>20%</w:t>
            </w:r>
          </w:p>
        </w:tc>
      </w:tr>
      <w:tr w:rsidR="00D06786" w:rsidRPr="00D06786" w14:paraId="78FF05EE" w14:textId="77777777" w:rsidTr="00D06786">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097B56E" w14:textId="77777777" w:rsidR="00D06786" w:rsidRPr="00D06786" w:rsidRDefault="00D06786" w:rsidP="00D06786">
            <w:pPr>
              <w:spacing w:after="0"/>
              <w:jc w:val="right"/>
              <w:rPr>
                <w:rFonts w:ascii="Arial" w:hAnsi="Arial" w:cs="Arial"/>
                <w:color w:val="000000"/>
                <w:sz w:val="18"/>
                <w:szCs w:val="18"/>
                <w:lang w:val="sv-SE" w:eastAsia="sv-SE"/>
              </w:rPr>
            </w:pPr>
            <w:r w:rsidRPr="00D06786">
              <w:rPr>
                <w:rFonts w:ascii="Arial" w:hAnsi="Arial" w:cs="Arial"/>
                <w:color w:val="000000"/>
                <w:sz w:val="18"/>
                <w:szCs w:val="18"/>
                <w:lang w:val="sv-SE" w:eastAsia="sv-SE"/>
              </w:rPr>
              <w:t>960</w:t>
            </w:r>
          </w:p>
        </w:tc>
        <w:tc>
          <w:tcPr>
            <w:tcW w:w="1260" w:type="dxa"/>
            <w:tcBorders>
              <w:top w:val="nil"/>
              <w:left w:val="nil"/>
              <w:bottom w:val="single" w:sz="8" w:space="0" w:color="auto"/>
              <w:right w:val="single" w:sz="8" w:space="0" w:color="auto"/>
            </w:tcBorders>
            <w:shd w:val="clear" w:color="auto" w:fill="auto"/>
            <w:vAlign w:val="center"/>
            <w:hideMark/>
          </w:tcPr>
          <w:p w14:paraId="37182796" w14:textId="77777777" w:rsidR="00D06786" w:rsidRPr="00D06786" w:rsidRDefault="00D06786" w:rsidP="00D06786">
            <w:pPr>
              <w:spacing w:after="0"/>
              <w:jc w:val="right"/>
              <w:rPr>
                <w:rFonts w:ascii="Arial" w:hAnsi="Arial" w:cs="Arial"/>
                <w:color w:val="000000"/>
                <w:sz w:val="18"/>
                <w:szCs w:val="18"/>
                <w:lang w:val="sv-SE" w:eastAsia="sv-SE"/>
              </w:rPr>
            </w:pPr>
            <w:r w:rsidRPr="00D06786">
              <w:rPr>
                <w:rFonts w:ascii="Arial" w:hAnsi="Arial" w:cs="Arial"/>
                <w:color w:val="000000"/>
                <w:sz w:val="18"/>
                <w:szCs w:val="18"/>
                <w:lang w:val="sv-SE" w:eastAsia="sv-SE"/>
              </w:rPr>
              <w:t>120</w:t>
            </w:r>
          </w:p>
        </w:tc>
        <w:tc>
          <w:tcPr>
            <w:tcW w:w="1260" w:type="dxa"/>
            <w:tcBorders>
              <w:top w:val="nil"/>
              <w:left w:val="nil"/>
              <w:bottom w:val="single" w:sz="8" w:space="0" w:color="auto"/>
              <w:right w:val="single" w:sz="8" w:space="0" w:color="auto"/>
            </w:tcBorders>
            <w:shd w:val="clear" w:color="auto" w:fill="auto"/>
            <w:noWrap/>
            <w:vAlign w:val="bottom"/>
            <w:hideMark/>
          </w:tcPr>
          <w:p w14:paraId="34B36B2D"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5,86E-07</w:t>
            </w:r>
          </w:p>
        </w:tc>
        <w:tc>
          <w:tcPr>
            <w:tcW w:w="960" w:type="dxa"/>
            <w:tcBorders>
              <w:top w:val="nil"/>
              <w:left w:val="nil"/>
              <w:bottom w:val="single" w:sz="8" w:space="0" w:color="auto"/>
              <w:right w:val="single" w:sz="8" w:space="0" w:color="auto"/>
            </w:tcBorders>
            <w:shd w:val="clear" w:color="auto" w:fill="auto"/>
            <w:noWrap/>
            <w:vAlign w:val="bottom"/>
            <w:hideMark/>
          </w:tcPr>
          <w:p w14:paraId="62237456"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2,00E-08</w:t>
            </w:r>
          </w:p>
        </w:tc>
        <w:tc>
          <w:tcPr>
            <w:tcW w:w="1360" w:type="dxa"/>
            <w:tcBorders>
              <w:top w:val="nil"/>
              <w:left w:val="nil"/>
              <w:bottom w:val="single" w:sz="8" w:space="0" w:color="auto"/>
              <w:right w:val="single" w:sz="8" w:space="0" w:color="auto"/>
            </w:tcBorders>
            <w:shd w:val="clear" w:color="auto" w:fill="auto"/>
            <w:noWrap/>
            <w:vAlign w:val="bottom"/>
            <w:hideMark/>
          </w:tcPr>
          <w:p w14:paraId="05330307"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6,51E-08</w:t>
            </w:r>
          </w:p>
        </w:tc>
        <w:tc>
          <w:tcPr>
            <w:tcW w:w="1840" w:type="dxa"/>
            <w:tcBorders>
              <w:top w:val="nil"/>
              <w:left w:val="nil"/>
              <w:bottom w:val="single" w:sz="8" w:space="0" w:color="auto"/>
              <w:right w:val="single" w:sz="8" w:space="0" w:color="auto"/>
            </w:tcBorders>
            <w:shd w:val="clear" w:color="auto" w:fill="auto"/>
            <w:noWrap/>
            <w:vAlign w:val="bottom"/>
            <w:hideMark/>
          </w:tcPr>
          <w:p w14:paraId="1107D9B8"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8,00E-09</w:t>
            </w:r>
          </w:p>
        </w:tc>
        <w:tc>
          <w:tcPr>
            <w:tcW w:w="1089" w:type="dxa"/>
            <w:tcBorders>
              <w:top w:val="nil"/>
              <w:left w:val="nil"/>
              <w:bottom w:val="single" w:sz="8" w:space="0" w:color="auto"/>
              <w:right w:val="single" w:sz="8" w:space="0" w:color="auto"/>
            </w:tcBorders>
            <w:shd w:val="clear" w:color="auto" w:fill="auto"/>
            <w:noWrap/>
            <w:vAlign w:val="bottom"/>
            <w:hideMark/>
          </w:tcPr>
          <w:p w14:paraId="753827D4"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2,42E-07</w:t>
            </w:r>
          </w:p>
        </w:tc>
        <w:tc>
          <w:tcPr>
            <w:tcW w:w="831" w:type="dxa"/>
            <w:tcBorders>
              <w:top w:val="nil"/>
              <w:left w:val="nil"/>
              <w:bottom w:val="single" w:sz="8" w:space="0" w:color="auto"/>
              <w:right w:val="single" w:sz="8" w:space="0" w:color="auto"/>
            </w:tcBorders>
            <w:shd w:val="clear" w:color="auto" w:fill="auto"/>
            <w:noWrap/>
            <w:vAlign w:val="bottom"/>
            <w:hideMark/>
          </w:tcPr>
          <w:p w14:paraId="065CF4DE" w14:textId="77777777" w:rsidR="00D06786" w:rsidRPr="00190456" w:rsidRDefault="00D06786" w:rsidP="00D06786">
            <w:pPr>
              <w:spacing w:after="0"/>
              <w:jc w:val="right"/>
              <w:rPr>
                <w:rFonts w:ascii="Calibri" w:hAnsi="Calibri" w:cs="Calibri"/>
                <w:color w:val="000000"/>
                <w:sz w:val="22"/>
                <w:szCs w:val="22"/>
                <w:lang w:val="sv-SE" w:eastAsia="sv-SE"/>
              </w:rPr>
            </w:pPr>
            <w:r w:rsidRPr="00190456">
              <w:rPr>
                <w:rFonts w:ascii="Calibri" w:hAnsi="Calibri" w:cs="Calibri"/>
                <w:color w:val="000000"/>
                <w:sz w:val="22"/>
                <w:szCs w:val="22"/>
                <w:lang w:val="sv-SE" w:eastAsia="sv-SE"/>
              </w:rPr>
              <w:t>7,45</w:t>
            </w:r>
          </w:p>
        </w:tc>
        <w:tc>
          <w:tcPr>
            <w:tcW w:w="960" w:type="dxa"/>
            <w:tcBorders>
              <w:top w:val="nil"/>
              <w:left w:val="nil"/>
              <w:bottom w:val="single" w:sz="8" w:space="0" w:color="auto"/>
              <w:right w:val="single" w:sz="8" w:space="0" w:color="auto"/>
            </w:tcBorders>
            <w:shd w:val="clear" w:color="auto" w:fill="auto"/>
            <w:noWrap/>
            <w:vAlign w:val="bottom"/>
            <w:hideMark/>
          </w:tcPr>
          <w:p w14:paraId="372A9E13" w14:textId="77777777" w:rsidR="00D06786" w:rsidRPr="00190456" w:rsidRDefault="00D06786" w:rsidP="00D06786">
            <w:pPr>
              <w:spacing w:after="0"/>
              <w:jc w:val="right"/>
              <w:rPr>
                <w:rFonts w:ascii="Calibri" w:hAnsi="Calibri" w:cs="Calibri"/>
                <w:color w:val="000000"/>
                <w:sz w:val="22"/>
                <w:szCs w:val="22"/>
                <w:lang w:val="sv-SE" w:eastAsia="sv-SE"/>
              </w:rPr>
            </w:pPr>
            <w:r w:rsidRPr="00190456">
              <w:rPr>
                <w:rFonts w:ascii="Calibri" w:hAnsi="Calibri" w:cs="Calibri"/>
                <w:color w:val="000000"/>
                <w:sz w:val="22"/>
                <w:szCs w:val="22"/>
                <w:lang w:val="sv-SE" w:eastAsia="sv-SE"/>
              </w:rPr>
              <w:t>41%</w:t>
            </w:r>
          </w:p>
        </w:tc>
      </w:tr>
      <w:tr w:rsidR="00D06786" w:rsidRPr="00D06786" w14:paraId="4D984BF8" w14:textId="77777777" w:rsidTr="00D06786">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A938327" w14:textId="77777777" w:rsidR="00D06786" w:rsidRPr="00D06786" w:rsidRDefault="00D06786" w:rsidP="00D06786">
            <w:pPr>
              <w:spacing w:after="0"/>
              <w:jc w:val="right"/>
              <w:rPr>
                <w:rFonts w:ascii="Arial" w:hAnsi="Arial" w:cs="Arial"/>
                <w:color w:val="000000"/>
                <w:sz w:val="18"/>
                <w:szCs w:val="18"/>
                <w:lang w:val="sv-SE" w:eastAsia="sv-SE"/>
              </w:rPr>
            </w:pPr>
            <w:r w:rsidRPr="00D06786">
              <w:rPr>
                <w:rFonts w:ascii="Arial" w:hAnsi="Arial" w:cs="Arial"/>
                <w:color w:val="000000"/>
                <w:sz w:val="18"/>
                <w:szCs w:val="18"/>
                <w:lang w:val="sv-SE" w:eastAsia="sv-SE"/>
              </w:rPr>
              <w:t>960</w:t>
            </w:r>
          </w:p>
        </w:tc>
        <w:tc>
          <w:tcPr>
            <w:tcW w:w="1260" w:type="dxa"/>
            <w:tcBorders>
              <w:top w:val="nil"/>
              <w:left w:val="nil"/>
              <w:bottom w:val="single" w:sz="8" w:space="0" w:color="auto"/>
              <w:right w:val="single" w:sz="8" w:space="0" w:color="auto"/>
            </w:tcBorders>
            <w:shd w:val="clear" w:color="auto" w:fill="auto"/>
            <w:vAlign w:val="center"/>
            <w:hideMark/>
          </w:tcPr>
          <w:p w14:paraId="381B6D93" w14:textId="77777777" w:rsidR="00D06786" w:rsidRPr="00D06786" w:rsidRDefault="00D06786" w:rsidP="00D06786">
            <w:pPr>
              <w:spacing w:after="0"/>
              <w:jc w:val="right"/>
              <w:rPr>
                <w:rFonts w:ascii="Arial" w:hAnsi="Arial" w:cs="Arial"/>
                <w:color w:val="000000"/>
                <w:sz w:val="18"/>
                <w:szCs w:val="18"/>
                <w:lang w:val="sv-SE" w:eastAsia="sv-SE"/>
              </w:rPr>
            </w:pPr>
            <w:r w:rsidRPr="00D06786">
              <w:rPr>
                <w:rFonts w:ascii="Arial" w:hAnsi="Arial" w:cs="Arial"/>
                <w:color w:val="000000"/>
                <w:sz w:val="18"/>
                <w:szCs w:val="18"/>
                <w:lang w:val="sv-SE" w:eastAsia="sv-SE"/>
              </w:rPr>
              <w:t>480</w:t>
            </w:r>
          </w:p>
        </w:tc>
        <w:tc>
          <w:tcPr>
            <w:tcW w:w="1260" w:type="dxa"/>
            <w:tcBorders>
              <w:top w:val="nil"/>
              <w:left w:val="nil"/>
              <w:bottom w:val="single" w:sz="8" w:space="0" w:color="auto"/>
              <w:right w:val="single" w:sz="8" w:space="0" w:color="auto"/>
            </w:tcBorders>
            <w:shd w:val="clear" w:color="auto" w:fill="auto"/>
            <w:noWrap/>
            <w:vAlign w:val="bottom"/>
            <w:hideMark/>
          </w:tcPr>
          <w:p w14:paraId="0F47644A"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1,46E-07</w:t>
            </w:r>
          </w:p>
        </w:tc>
        <w:tc>
          <w:tcPr>
            <w:tcW w:w="960" w:type="dxa"/>
            <w:tcBorders>
              <w:top w:val="nil"/>
              <w:left w:val="nil"/>
              <w:bottom w:val="single" w:sz="8" w:space="0" w:color="auto"/>
              <w:right w:val="single" w:sz="8" w:space="0" w:color="auto"/>
            </w:tcBorders>
            <w:shd w:val="clear" w:color="auto" w:fill="auto"/>
            <w:noWrap/>
            <w:vAlign w:val="bottom"/>
            <w:hideMark/>
          </w:tcPr>
          <w:p w14:paraId="40DF3417"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3,00E-08</w:t>
            </w:r>
          </w:p>
        </w:tc>
        <w:tc>
          <w:tcPr>
            <w:tcW w:w="1360" w:type="dxa"/>
            <w:tcBorders>
              <w:top w:val="nil"/>
              <w:left w:val="nil"/>
              <w:bottom w:val="single" w:sz="8" w:space="0" w:color="auto"/>
              <w:right w:val="single" w:sz="8" w:space="0" w:color="auto"/>
            </w:tcBorders>
            <w:shd w:val="clear" w:color="auto" w:fill="auto"/>
            <w:noWrap/>
            <w:vAlign w:val="bottom"/>
            <w:hideMark/>
          </w:tcPr>
          <w:p w14:paraId="4DDE1B97"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1,63E-08</w:t>
            </w:r>
          </w:p>
        </w:tc>
        <w:tc>
          <w:tcPr>
            <w:tcW w:w="1840" w:type="dxa"/>
            <w:tcBorders>
              <w:top w:val="nil"/>
              <w:left w:val="nil"/>
              <w:bottom w:val="single" w:sz="8" w:space="0" w:color="auto"/>
              <w:right w:val="single" w:sz="8" w:space="0" w:color="auto"/>
            </w:tcBorders>
            <w:shd w:val="clear" w:color="auto" w:fill="auto"/>
            <w:noWrap/>
            <w:vAlign w:val="bottom"/>
            <w:hideMark/>
          </w:tcPr>
          <w:p w14:paraId="5CD54366"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8,00E-09</w:t>
            </w:r>
          </w:p>
        </w:tc>
        <w:tc>
          <w:tcPr>
            <w:tcW w:w="1089" w:type="dxa"/>
            <w:tcBorders>
              <w:top w:val="nil"/>
              <w:left w:val="nil"/>
              <w:bottom w:val="single" w:sz="8" w:space="0" w:color="auto"/>
              <w:right w:val="single" w:sz="8" w:space="0" w:color="auto"/>
            </w:tcBorders>
            <w:shd w:val="clear" w:color="auto" w:fill="auto"/>
            <w:noWrap/>
            <w:vAlign w:val="bottom"/>
            <w:hideMark/>
          </w:tcPr>
          <w:p w14:paraId="7C878E32"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4,21E-08</w:t>
            </w:r>
          </w:p>
        </w:tc>
        <w:tc>
          <w:tcPr>
            <w:tcW w:w="831" w:type="dxa"/>
            <w:tcBorders>
              <w:top w:val="nil"/>
              <w:left w:val="nil"/>
              <w:bottom w:val="single" w:sz="8" w:space="0" w:color="auto"/>
              <w:right w:val="single" w:sz="8" w:space="0" w:color="auto"/>
            </w:tcBorders>
            <w:shd w:val="clear" w:color="auto" w:fill="auto"/>
            <w:noWrap/>
            <w:vAlign w:val="bottom"/>
            <w:hideMark/>
          </w:tcPr>
          <w:p w14:paraId="776714D0" w14:textId="77777777" w:rsidR="00D06786" w:rsidRPr="00190456" w:rsidRDefault="00D06786" w:rsidP="00D06786">
            <w:pPr>
              <w:spacing w:after="0"/>
              <w:jc w:val="right"/>
              <w:rPr>
                <w:rFonts w:ascii="Calibri" w:hAnsi="Calibri" w:cs="Calibri"/>
                <w:color w:val="000000"/>
                <w:sz w:val="22"/>
                <w:szCs w:val="22"/>
                <w:lang w:val="sv-SE" w:eastAsia="sv-SE"/>
              </w:rPr>
            </w:pPr>
            <w:r w:rsidRPr="00190456">
              <w:rPr>
                <w:rFonts w:ascii="Calibri" w:hAnsi="Calibri" w:cs="Calibri"/>
                <w:color w:val="000000"/>
                <w:sz w:val="22"/>
                <w:szCs w:val="22"/>
                <w:lang w:val="sv-SE" w:eastAsia="sv-SE"/>
              </w:rPr>
              <w:t>1,29</w:t>
            </w:r>
          </w:p>
        </w:tc>
        <w:tc>
          <w:tcPr>
            <w:tcW w:w="960" w:type="dxa"/>
            <w:tcBorders>
              <w:top w:val="nil"/>
              <w:left w:val="nil"/>
              <w:bottom w:val="single" w:sz="8" w:space="0" w:color="auto"/>
              <w:right w:val="single" w:sz="8" w:space="0" w:color="auto"/>
            </w:tcBorders>
            <w:shd w:val="clear" w:color="auto" w:fill="auto"/>
            <w:noWrap/>
            <w:vAlign w:val="bottom"/>
            <w:hideMark/>
          </w:tcPr>
          <w:p w14:paraId="48966B1E" w14:textId="77777777" w:rsidR="00D06786" w:rsidRPr="00190456" w:rsidRDefault="00D06786" w:rsidP="00D06786">
            <w:pPr>
              <w:spacing w:after="0"/>
              <w:jc w:val="right"/>
              <w:rPr>
                <w:rFonts w:ascii="Calibri" w:hAnsi="Calibri" w:cs="Calibri"/>
                <w:color w:val="000000"/>
                <w:sz w:val="22"/>
                <w:szCs w:val="22"/>
                <w:lang w:val="sv-SE" w:eastAsia="sv-SE"/>
              </w:rPr>
            </w:pPr>
            <w:r w:rsidRPr="00190456">
              <w:rPr>
                <w:rFonts w:ascii="Calibri" w:hAnsi="Calibri" w:cs="Calibri"/>
                <w:color w:val="000000"/>
                <w:sz w:val="22"/>
                <w:szCs w:val="22"/>
                <w:lang w:val="sv-SE" w:eastAsia="sv-SE"/>
              </w:rPr>
              <w:t>29%</w:t>
            </w:r>
          </w:p>
        </w:tc>
      </w:tr>
      <w:tr w:rsidR="00D06786" w:rsidRPr="00D06786" w14:paraId="385D4DE3" w14:textId="77777777" w:rsidTr="00D06786">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6A73C69" w14:textId="77777777" w:rsidR="00D06786" w:rsidRPr="00D06786" w:rsidRDefault="00D06786" w:rsidP="00D06786">
            <w:pPr>
              <w:spacing w:after="0"/>
              <w:jc w:val="right"/>
              <w:rPr>
                <w:rFonts w:ascii="Arial" w:hAnsi="Arial" w:cs="Arial"/>
                <w:color w:val="000000"/>
                <w:sz w:val="18"/>
                <w:szCs w:val="18"/>
                <w:lang w:val="sv-SE" w:eastAsia="sv-SE"/>
              </w:rPr>
            </w:pPr>
            <w:r w:rsidRPr="00D06786">
              <w:rPr>
                <w:rFonts w:ascii="Arial" w:hAnsi="Arial" w:cs="Arial"/>
                <w:color w:val="000000"/>
                <w:sz w:val="18"/>
                <w:szCs w:val="18"/>
                <w:lang w:val="sv-SE" w:eastAsia="sv-SE"/>
              </w:rPr>
              <w:t>960</w:t>
            </w:r>
          </w:p>
        </w:tc>
        <w:tc>
          <w:tcPr>
            <w:tcW w:w="1260" w:type="dxa"/>
            <w:tcBorders>
              <w:top w:val="nil"/>
              <w:left w:val="nil"/>
              <w:bottom w:val="single" w:sz="8" w:space="0" w:color="auto"/>
              <w:right w:val="single" w:sz="8" w:space="0" w:color="auto"/>
            </w:tcBorders>
            <w:shd w:val="clear" w:color="auto" w:fill="auto"/>
            <w:vAlign w:val="center"/>
            <w:hideMark/>
          </w:tcPr>
          <w:p w14:paraId="38C587C0" w14:textId="77777777" w:rsidR="00D06786" w:rsidRPr="00D06786" w:rsidRDefault="00D06786" w:rsidP="00D06786">
            <w:pPr>
              <w:spacing w:after="0"/>
              <w:jc w:val="right"/>
              <w:rPr>
                <w:rFonts w:ascii="Arial" w:hAnsi="Arial" w:cs="Arial"/>
                <w:color w:val="000000"/>
                <w:sz w:val="18"/>
                <w:szCs w:val="18"/>
                <w:lang w:val="sv-SE" w:eastAsia="sv-SE"/>
              </w:rPr>
            </w:pPr>
            <w:r w:rsidRPr="00D06786">
              <w:rPr>
                <w:rFonts w:ascii="Arial" w:hAnsi="Arial" w:cs="Arial"/>
                <w:color w:val="000000"/>
                <w:sz w:val="18"/>
                <w:szCs w:val="18"/>
                <w:lang w:val="sv-SE" w:eastAsia="sv-SE"/>
              </w:rPr>
              <w:t>960</w:t>
            </w:r>
          </w:p>
        </w:tc>
        <w:tc>
          <w:tcPr>
            <w:tcW w:w="1260" w:type="dxa"/>
            <w:tcBorders>
              <w:top w:val="nil"/>
              <w:left w:val="nil"/>
              <w:bottom w:val="single" w:sz="8" w:space="0" w:color="auto"/>
              <w:right w:val="single" w:sz="8" w:space="0" w:color="auto"/>
            </w:tcBorders>
            <w:shd w:val="clear" w:color="auto" w:fill="auto"/>
            <w:noWrap/>
            <w:vAlign w:val="bottom"/>
            <w:hideMark/>
          </w:tcPr>
          <w:p w14:paraId="0CF5910B"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7,32E-08</w:t>
            </w:r>
          </w:p>
        </w:tc>
        <w:tc>
          <w:tcPr>
            <w:tcW w:w="960" w:type="dxa"/>
            <w:tcBorders>
              <w:top w:val="nil"/>
              <w:left w:val="nil"/>
              <w:bottom w:val="single" w:sz="8" w:space="0" w:color="auto"/>
              <w:right w:val="single" w:sz="8" w:space="0" w:color="auto"/>
            </w:tcBorders>
            <w:shd w:val="clear" w:color="auto" w:fill="auto"/>
            <w:noWrap/>
            <w:vAlign w:val="bottom"/>
            <w:hideMark/>
          </w:tcPr>
          <w:p w14:paraId="43CA00A1"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2,00E-08</w:t>
            </w:r>
          </w:p>
        </w:tc>
        <w:tc>
          <w:tcPr>
            <w:tcW w:w="1360" w:type="dxa"/>
            <w:tcBorders>
              <w:top w:val="nil"/>
              <w:left w:val="nil"/>
              <w:bottom w:val="single" w:sz="8" w:space="0" w:color="auto"/>
              <w:right w:val="single" w:sz="8" w:space="0" w:color="auto"/>
            </w:tcBorders>
            <w:shd w:val="clear" w:color="auto" w:fill="auto"/>
            <w:noWrap/>
            <w:vAlign w:val="bottom"/>
            <w:hideMark/>
          </w:tcPr>
          <w:p w14:paraId="3786EBB8"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8,14E-09</w:t>
            </w:r>
          </w:p>
        </w:tc>
        <w:tc>
          <w:tcPr>
            <w:tcW w:w="1840" w:type="dxa"/>
            <w:tcBorders>
              <w:top w:val="nil"/>
              <w:left w:val="nil"/>
              <w:bottom w:val="single" w:sz="8" w:space="0" w:color="auto"/>
              <w:right w:val="single" w:sz="8" w:space="0" w:color="auto"/>
            </w:tcBorders>
            <w:shd w:val="clear" w:color="auto" w:fill="auto"/>
            <w:noWrap/>
            <w:vAlign w:val="bottom"/>
            <w:hideMark/>
          </w:tcPr>
          <w:p w14:paraId="4E0DB368"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8,00E-09</w:t>
            </w:r>
          </w:p>
        </w:tc>
        <w:tc>
          <w:tcPr>
            <w:tcW w:w="1089" w:type="dxa"/>
            <w:tcBorders>
              <w:top w:val="nil"/>
              <w:left w:val="nil"/>
              <w:bottom w:val="single" w:sz="8" w:space="0" w:color="auto"/>
              <w:right w:val="single" w:sz="8" w:space="0" w:color="auto"/>
            </w:tcBorders>
            <w:shd w:val="clear" w:color="auto" w:fill="auto"/>
            <w:noWrap/>
            <w:vAlign w:val="bottom"/>
            <w:hideMark/>
          </w:tcPr>
          <w:p w14:paraId="7EA87425"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1,46E-08</w:t>
            </w:r>
          </w:p>
        </w:tc>
        <w:tc>
          <w:tcPr>
            <w:tcW w:w="831" w:type="dxa"/>
            <w:tcBorders>
              <w:top w:val="nil"/>
              <w:left w:val="nil"/>
              <w:bottom w:val="single" w:sz="8" w:space="0" w:color="auto"/>
              <w:right w:val="single" w:sz="8" w:space="0" w:color="auto"/>
            </w:tcBorders>
            <w:shd w:val="clear" w:color="auto" w:fill="auto"/>
            <w:noWrap/>
            <w:vAlign w:val="bottom"/>
            <w:hideMark/>
          </w:tcPr>
          <w:p w14:paraId="1F7CA7B4"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0,45</w:t>
            </w:r>
          </w:p>
        </w:tc>
        <w:tc>
          <w:tcPr>
            <w:tcW w:w="960" w:type="dxa"/>
            <w:tcBorders>
              <w:top w:val="nil"/>
              <w:left w:val="nil"/>
              <w:bottom w:val="single" w:sz="8" w:space="0" w:color="auto"/>
              <w:right w:val="single" w:sz="8" w:space="0" w:color="auto"/>
            </w:tcBorders>
            <w:shd w:val="clear" w:color="auto" w:fill="auto"/>
            <w:noWrap/>
            <w:vAlign w:val="bottom"/>
            <w:hideMark/>
          </w:tcPr>
          <w:p w14:paraId="0C3A6C66" w14:textId="77777777" w:rsidR="00D06786" w:rsidRPr="00D06786" w:rsidRDefault="00D06786" w:rsidP="00D06786">
            <w:pPr>
              <w:spacing w:after="0"/>
              <w:jc w:val="right"/>
              <w:rPr>
                <w:rFonts w:ascii="Calibri" w:hAnsi="Calibri" w:cs="Calibri"/>
                <w:color w:val="000000"/>
                <w:sz w:val="22"/>
                <w:szCs w:val="22"/>
                <w:lang w:val="sv-SE" w:eastAsia="sv-SE"/>
              </w:rPr>
            </w:pPr>
            <w:r w:rsidRPr="00D06786">
              <w:rPr>
                <w:rFonts w:ascii="Calibri" w:hAnsi="Calibri" w:cs="Calibri"/>
                <w:color w:val="000000"/>
                <w:sz w:val="22"/>
                <w:szCs w:val="22"/>
                <w:lang w:val="sv-SE" w:eastAsia="sv-SE"/>
              </w:rPr>
              <w:t>20%</w:t>
            </w:r>
          </w:p>
        </w:tc>
      </w:tr>
    </w:tbl>
    <w:p w14:paraId="0EE42ECD" w14:textId="45CA15E9" w:rsidR="00B702A8" w:rsidRDefault="00B702A8" w:rsidP="00B702A8">
      <w:pPr>
        <w:pStyle w:val="TH"/>
      </w:pPr>
      <w:r>
        <w:rPr>
          <w:lang w:val="sv-SE"/>
        </w:rPr>
        <w:br/>
        <w:t>Table 1: Upper bounds</w:t>
      </w:r>
    </w:p>
    <w:p w14:paraId="51F1CCAE" w14:textId="235FEE74" w:rsidR="00FF34C1" w:rsidRPr="007D0468" w:rsidRDefault="00FF34C1" w:rsidP="00FF34C1">
      <w:pPr>
        <w:rPr>
          <w:lang w:val="en-US"/>
        </w:rPr>
      </w:pPr>
      <w:r w:rsidRPr="00B169A6">
        <w:rPr>
          <w:lang w:val="en-US"/>
        </w:rPr>
        <w:t>We would like T</w:t>
      </w:r>
      <w:r w:rsidRPr="00B169A6">
        <w:rPr>
          <w:vertAlign w:val="subscript"/>
          <w:lang w:val="en-US"/>
        </w:rPr>
        <w:t>e</w:t>
      </w:r>
      <w:r w:rsidRPr="00B169A6">
        <w:rPr>
          <w:lang w:val="en-US"/>
        </w:rPr>
        <w:t xml:space="preserve"> requirement to fulfill some reasonable properties</w:t>
      </w:r>
      <w:r w:rsidR="004962DE">
        <w:rPr>
          <w:lang w:val="en-US"/>
        </w:rPr>
        <w:t>:</w:t>
      </w:r>
    </w:p>
    <w:p w14:paraId="4445FDBC" w14:textId="77777777" w:rsidR="00FF34C1" w:rsidRPr="007D0468" w:rsidRDefault="00FF34C1" w:rsidP="00FF34C1">
      <w:pPr>
        <w:numPr>
          <w:ilvl w:val="1"/>
          <w:numId w:val="17"/>
        </w:numPr>
        <w:rPr>
          <w:lang w:val="en-US"/>
        </w:rPr>
      </w:pPr>
      <w:r w:rsidRPr="00B169A6">
        <w:rPr>
          <w:lang w:val="en-US"/>
        </w:rPr>
        <w:t>T</w:t>
      </w:r>
      <w:r w:rsidRPr="00B169A6">
        <w:rPr>
          <w:vertAlign w:val="subscript"/>
          <w:lang w:val="en-US"/>
        </w:rPr>
        <w:t>e</w:t>
      </w:r>
      <w:r w:rsidRPr="00B169A6">
        <w:rPr>
          <w:lang w:val="en-US"/>
        </w:rPr>
        <w:t xml:space="preserve"> decrease when SSB BW increase.</w:t>
      </w:r>
    </w:p>
    <w:p w14:paraId="461CDAFC" w14:textId="3F8AC994" w:rsidR="00FF34C1" w:rsidRPr="00FF34C1" w:rsidRDefault="00FF34C1" w:rsidP="00D06786">
      <w:pPr>
        <w:numPr>
          <w:ilvl w:val="1"/>
          <w:numId w:val="17"/>
        </w:numPr>
        <w:rPr>
          <w:lang w:val="en-US"/>
        </w:rPr>
      </w:pPr>
      <w:r w:rsidRPr="00B169A6">
        <w:rPr>
          <w:lang w:val="en-US"/>
        </w:rPr>
        <w:t>T</w:t>
      </w:r>
      <w:r w:rsidRPr="00B169A6">
        <w:rPr>
          <w:vertAlign w:val="subscript"/>
          <w:lang w:val="en-US"/>
        </w:rPr>
        <w:t>e</w:t>
      </w:r>
      <w:r w:rsidRPr="00B169A6">
        <w:rPr>
          <w:lang w:val="en-US"/>
        </w:rPr>
        <w:t xml:space="preserve"> decrease when UL SCS increase</w:t>
      </w:r>
    </w:p>
    <w:p w14:paraId="52FFC926" w14:textId="7DEF445B" w:rsidR="004962DE" w:rsidRDefault="004962DE" w:rsidP="00D06786">
      <w:pPr>
        <w:rPr>
          <w:lang w:val="en-US"/>
        </w:rPr>
      </w:pPr>
      <w:r>
        <w:rPr>
          <w:lang w:val="en-US"/>
        </w:rPr>
        <w:t>The existing table in TS 38.133 fulfill these properties (Table 7.1.2-1):</w:t>
      </w:r>
    </w:p>
    <w:tbl>
      <w:tblPr>
        <w:tblW w:w="3840" w:type="dxa"/>
        <w:tblInd w:w="2894" w:type="dxa"/>
        <w:tblCellMar>
          <w:left w:w="70" w:type="dxa"/>
          <w:right w:w="70" w:type="dxa"/>
        </w:tblCellMar>
        <w:tblLook w:val="04A0" w:firstRow="1" w:lastRow="0" w:firstColumn="1" w:lastColumn="0" w:noHBand="0" w:noVBand="1"/>
      </w:tblPr>
      <w:tblGrid>
        <w:gridCol w:w="960"/>
        <w:gridCol w:w="960"/>
        <w:gridCol w:w="960"/>
        <w:gridCol w:w="960"/>
      </w:tblGrid>
      <w:tr w:rsidR="004962DE" w:rsidRPr="007C14AE" w14:paraId="21AD155D" w14:textId="77777777" w:rsidTr="00955108">
        <w:trPr>
          <w:trHeight w:val="315"/>
        </w:trPr>
        <w:tc>
          <w:tcPr>
            <w:tcW w:w="960" w:type="dxa"/>
            <w:tcBorders>
              <w:top w:val="nil"/>
              <w:left w:val="nil"/>
              <w:bottom w:val="single" w:sz="8" w:space="0" w:color="auto"/>
              <w:right w:val="nil"/>
            </w:tcBorders>
            <w:shd w:val="clear" w:color="auto" w:fill="auto"/>
            <w:noWrap/>
            <w:vAlign w:val="center"/>
            <w:hideMark/>
          </w:tcPr>
          <w:p w14:paraId="5A00500C" w14:textId="77777777" w:rsidR="004962DE" w:rsidRPr="007C14AE" w:rsidRDefault="004962DE" w:rsidP="00955108">
            <w:pPr>
              <w:spacing w:after="0"/>
              <w:jc w:val="center"/>
              <w:rPr>
                <w:rFonts w:ascii="Calibri" w:hAnsi="Calibri" w:cs="Calibri"/>
                <w:b/>
                <w:bCs/>
                <w:color w:val="000000"/>
                <w:sz w:val="22"/>
                <w:szCs w:val="22"/>
                <w:lang w:val="sv-SE" w:eastAsia="sv-SE"/>
              </w:rPr>
            </w:pPr>
            <w:r w:rsidRPr="007C14AE">
              <w:rPr>
                <w:rFonts w:ascii="Calibri" w:hAnsi="Calibri" w:cs="Calibri"/>
                <w:b/>
                <w:bCs/>
                <w:color w:val="000000"/>
                <w:sz w:val="22"/>
                <w:szCs w:val="22"/>
                <w:lang w:val="sv-SE" w:eastAsia="sv-SE"/>
              </w:rPr>
              <w:t>SSB SCS</w:t>
            </w:r>
          </w:p>
        </w:tc>
        <w:tc>
          <w:tcPr>
            <w:tcW w:w="960" w:type="dxa"/>
            <w:tcBorders>
              <w:top w:val="nil"/>
              <w:left w:val="nil"/>
              <w:bottom w:val="single" w:sz="8" w:space="0" w:color="auto"/>
              <w:right w:val="nil"/>
            </w:tcBorders>
            <w:shd w:val="clear" w:color="auto" w:fill="auto"/>
            <w:noWrap/>
            <w:vAlign w:val="center"/>
            <w:hideMark/>
          </w:tcPr>
          <w:p w14:paraId="590BC3AD" w14:textId="77777777" w:rsidR="004962DE" w:rsidRPr="007C14AE" w:rsidRDefault="004962DE" w:rsidP="00955108">
            <w:pPr>
              <w:spacing w:after="0"/>
              <w:jc w:val="center"/>
              <w:rPr>
                <w:rFonts w:ascii="Calibri" w:hAnsi="Calibri" w:cs="Calibri"/>
                <w:b/>
                <w:bCs/>
                <w:color w:val="000000"/>
                <w:sz w:val="22"/>
                <w:szCs w:val="22"/>
                <w:lang w:val="sv-SE" w:eastAsia="sv-SE"/>
              </w:rPr>
            </w:pPr>
            <w:r w:rsidRPr="007C14AE">
              <w:rPr>
                <w:rFonts w:ascii="Calibri" w:hAnsi="Calibri" w:cs="Calibri"/>
                <w:b/>
                <w:bCs/>
                <w:color w:val="000000"/>
                <w:sz w:val="22"/>
                <w:szCs w:val="22"/>
                <w:lang w:val="sv-SE" w:eastAsia="sv-SE"/>
              </w:rPr>
              <w:t>UL SCS</w:t>
            </w:r>
          </w:p>
        </w:tc>
        <w:tc>
          <w:tcPr>
            <w:tcW w:w="960" w:type="dxa"/>
            <w:tcBorders>
              <w:top w:val="nil"/>
              <w:left w:val="nil"/>
              <w:bottom w:val="single" w:sz="8" w:space="0" w:color="auto"/>
              <w:right w:val="nil"/>
            </w:tcBorders>
            <w:shd w:val="clear" w:color="auto" w:fill="auto"/>
            <w:noWrap/>
            <w:vAlign w:val="center"/>
            <w:hideMark/>
          </w:tcPr>
          <w:p w14:paraId="335EA0E9" w14:textId="77777777" w:rsidR="004962DE" w:rsidRPr="007C14AE" w:rsidRDefault="004962DE" w:rsidP="00955108">
            <w:pPr>
              <w:spacing w:after="0"/>
              <w:jc w:val="center"/>
              <w:rPr>
                <w:rFonts w:ascii="Calibri" w:hAnsi="Calibri" w:cs="Calibri"/>
                <w:b/>
                <w:bCs/>
                <w:color w:val="000000"/>
                <w:sz w:val="22"/>
                <w:szCs w:val="22"/>
                <w:lang w:val="sv-SE" w:eastAsia="sv-SE"/>
              </w:rPr>
            </w:pPr>
            <w:r w:rsidRPr="007C14AE">
              <w:rPr>
                <w:rFonts w:ascii="Calibri" w:hAnsi="Calibri" w:cs="Calibri"/>
                <w:b/>
                <w:bCs/>
                <w:color w:val="000000"/>
                <w:sz w:val="22"/>
                <w:szCs w:val="22"/>
                <w:lang w:val="sv-SE" w:eastAsia="sv-SE"/>
              </w:rPr>
              <w:t>Te</w:t>
            </w:r>
          </w:p>
        </w:tc>
        <w:tc>
          <w:tcPr>
            <w:tcW w:w="960" w:type="dxa"/>
            <w:tcBorders>
              <w:top w:val="nil"/>
              <w:left w:val="nil"/>
              <w:bottom w:val="single" w:sz="8" w:space="0" w:color="auto"/>
              <w:right w:val="nil"/>
            </w:tcBorders>
            <w:shd w:val="clear" w:color="auto" w:fill="auto"/>
            <w:noWrap/>
            <w:vAlign w:val="center"/>
            <w:hideMark/>
          </w:tcPr>
          <w:p w14:paraId="504FD50C" w14:textId="77777777" w:rsidR="004962DE" w:rsidRPr="007C14AE" w:rsidRDefault="004962DE" w:rsidP="00955108">
            <w:pPr>
              <w:spacing w:after="0"/>
              <w:jc w:val="center"/>
              <w:rPr>
                <w:rFonts w:ascii="Calibri" w:hAnsi="Calibri" w:cs="Calibri"/>
                <w:b/>
                <w:bCs/>
                <w:color w:val="000000"/>
                <w:sz w:val="22"/>
                <w:szCs w:val="22"/>
                <w:lang w:val="sv-SE" w:eastAsia="sv-SE"/>
              </w:rPr>
            </w:pPr>
            <w:r w:rsidRPr="007C14AE">
              <w:rPr>
                <w:rFonts w:ascii="Calibri" w:hAnsi="Calibri" w:cs="Calibri"/>
                <w:b/>
                <w:bCs/>
                <w:color w:val="000000"/>
                <w:sz w:val="22"/>
                <w:szCs w:val="22"/>
                <w:lang w:val="sv-SE" w:eastAsia="sv-SE"/>
              </w:rPr>
              <w:t>UL CP</w:t>
            </w:r>
          </w:p>
        </w:tc>
      </w:tr>
      <w:tr w:rsidR="004962DE" w:rsidRPr="007C14AE" w14:paraId="66FE7889" w14:textId="77777777" w:rsidTr="00955108">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14:paraId="081948C3" w14:textId="77777777" w:rsidR="004962DE" w:rsidRPr="007C14AE" w:rsidRDefault="004962DE" w:rsidP="00955108">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15</w:t>
            </w:r>
          </w:p>
        </w:tc>
        <w:tc>
          <w:tcPr>
            <w:tcW w:w="960" w:type="dxa"/>
            <w:tcBorders>
              <w:top w:val="nil"/>
              <w:left w:val="nil"/>
              <w:bottom w:val="single" w:sz="4" w:space="0" w:color="auto"/>
              <w:right w:val="single" w:sz="4" w:space="0" w:color="auto"/>
            </w:tcBorders>
            <w:shd w:val="clear" w:color="auto" w:fill="auto"/>
            <w:noWrap/>
            <w:vAlign w:val="center"/>
            <w:hideMark/>
          </w:tcPr>
          <w:p w14:paraId="4D090840" w14:textId="77777777" w:rsidR="004962DE" w:rsidRPr="007C14AE" w:rsidRDefault="004962DE" w:rsidP="00955108">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15</w:t>
            </w:r>
          </w:p>
        </w:tc>
        <w:tc>
          <w:tcPr>
            <w:tcW w:w="960" w:type="dxa"/>
            <w:tcBorders>
              <w:top w:val="nil"/>
              <w:left w:val="nil"/>
              <w:bottom w:val="single" w:sz="4" w:space="0" w:color="auto"/>
              <w:right w:val="single" w:sz="4" w:space="0" w:color="auto"/>
            </w:tcBorders>
            <w:shd w:val="clear" w:color="auto" w:fill="auto"/>
            <w:noWrap/>
            <w:vAlign w:val="center"/>
            <w:hideMark/>
          </w:tcPr>
          <w:p w14:paraId="6E8E6DEB" w14:textId="77777777" w:rsidR="004962DE" w:rsidRPr="007C14AE" w:rsidRDefault="004962DE" w:rsidP="00955108">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12</w:t>
            </w:r>
          </w:p>
        </w:tc>
        <w:tc>
          <w:tcPr>
            <w:tcW w:w="960" w:type="dxa"/>
            <w:tcBorders>
              <w:top w:val="nil"/>
              <w:left w:val="nil"/>
              <w:bottom w:val="single" w:sz="4" w:space="0" w:color="auto"/>
              <w:right w:val="single" w:sz="8" w:space="0" w:color="auto"/>
            </w:tcBorders>
            <w:shd w:val="clear" w:color="auto" w:fill="auto"/>
            <w:noWrap/>
            <w:vAlign w:val="center"/>
            <w:hideMark/>
          </w:tcPr>
          <w:p w14:paraId="691BB513" w14:textId="77777777" w:rsidR="004962DE" w:rsidRPr="007C14AE" w:rsidRDefault="004962DE" w:rsidP="00955108">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8%</w:t>
            </w:r>
          </w:p>
        </w:tc>
      </w:tr>
      <w:tr w:rsidR="004962DE" w:rsidRPr="007C14AE" w14:paraId="16A15DEB" w14:textId="77777777" w:rsidTr="00955108">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14:paraId="4B63096B" w14:textId="77777777" w:rsidR="004962DE" w:rsidRPr="007C14AE" w:rsidRDefault="004962DE" w:rsidP="00955108">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15</w:t>
            </w:r>
          </w:p>
        </w:tc>
        <w:tc>
          <w:tcPr>
            <w:tcW w:w="960" w:type="dxa"/>
            <w:tcBorders>
              <w:top w:val="nil"/>
              <w:left w:val="nil"/>
              <w:bottom w:val="single" w:sz="4" w:space="0" w:color="auto"/>
              <w:right w:val="single" w:sz="4" w:space="0" w:color="auto"/>
            </w:tcBorders>
            <w:shd w:val="clear" w:color="auto" w:fill="auto"/>
            <w:noWrap/>
            <w:vAlign w:val="center"/>
            <w:hideMark/>
          </w:tcPr>
          <w:p w14:paraId="316D2C0F" w14:textId="77777777" w:rsidR="004962DE" w:rsidRPr="007C14AE" w:rsidRDefault="004962DE" w:rsidP="00955108">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30</w:t>
            </w:r>
          </w:p>
        </w:tc>
        <w:tc>
          <w:tcPr>
            <w:tcW w:w="960" w:type="dxa"/>
            <w:tcBorders>
              <w:top w:val="nil"/>
              <w:left w:val="nil"/>
              <w:bottom w:val="single" w:sz="4" w:space="0" w:color="auto"/>
              <w:right w:val="single" w:sz="4" w:space="0" w:color="auto"/>
            </w:tcBorders>
            <w:shd w:val="clear" w:color="auto" w:fill="auto"/>
            <w:noWrap/>
            <w:vAlign w:val="center"/>
            <w:hideMark/>
          </w:tcPr>
          <w:p w14:paraId="443FFB4A" w14:textId="77777777" w:rsidR="004962DE" w:rsidRPr="007C14AE" w:rsidRDefault="004962DE" w:rsidP="00955108">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10</w:t>
            </w:r>
          </w:p>
        </w:tc>
        <w:tc>
          <w:tcPr>
            <w:tcW w:w="960" w:type="dxa"/>
            <w:tcBorders>
              <w:top w:val="nil"/>
              <w:left w:val="nil"/>
              <w:bottom w:val="single" w:sz="4" w:space="0" w:color="auto"/>
              <w:right w:val="single" w:sz="8" w:space="0" w:color="auto"/>
            </w:tcBorders>
            <w:shd w:val="clear" w:color="auto" w:fill="auto"/>
            <w:noWrap/>
            <w:vAlign w:val="center"/>
            <w:hideMark/>
          </w:tcPr>
          <w:p w14:paraId="6598166E" w14:textId="77777777" w:rsidR="004962DE" w:rsidRPr="007C14AE" w:rsidRDefault="004962DE" w:rsidP="00955108">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14%</w:t>
            </w:r>
          </w:p>
        </w:tc>
      </w:tr>
      <w:tr w:rsidR="004962DE" w:rsidRPr="007C14AE" w14:paraId="7A845E28" w14:textId="77777777" w:rsidTr="00955108">
        <w:trPr>
          <w:trHeight w:val="315"/>
        </w:trPr>
        <w:tc>
          <w:tcPr>
            <w:tcW w:w="960" w:type="dxa"/>
            <w:tcBorders>
              <w:top w:val="nil"/>
              <w:left w:val="single" w:sz="8" w:space="0" w:color="auto"/>
              <w:bottom w:val="single" w:sz="8" w:space="0" w:color="auto"/>
              <w:right w:val="single" w:sz="4" w:space="0" w:color="auto"/>
            </w:tcBorders>
            <w:shd w:val="clear" w:color="auto" w:fill="auto"/>
            <w:noWrap/>
            <w:vAlign w:val="center"/>
            <w:hideMark/>
          </w:tcPr>
          <w:p w14:paraId="479CBFAF" w14:textId="77777777" w:rsidR="004962DE" w:rsidRPr="007C14AE" w:rsidRDefault="004962DE" w:rsidP="00955108">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15</w:t>
            </w:r>
          </w:p>
        </w:tc>
        <w:tc>
          <w:tcPr>
            <w:tcW w:w="960" w:type="dxa"/>
            <w:tcBorders>
              <w:top w:val="nil"/>
              <w:left w:val="nil"/>
              <w:bottom w:val="single" w:sz="8" w:space="0" w:color="auto"/>
              <w:right w:val="single" w:sz="4" w:space="0" w:color="auto"/>
            </w:tcBorders>
            <w:shd w:val="clear" w:color="auto" w:fill="auto"/>
            <w:noWrap/>
            <w:vAlign w:val="center"/>
            <w:hideMark/>
          </w:tcPr>
          <w:p w14:paraId="63728912" w14:textId="77777777" w:rsidR="004962DE" w:rsidRPr="007C14AE" w:rsidRDefault="004962DE" w:rsidP="00955108">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60</w:t>
            </w:r>
          </w:p>
        </w:tc>
        <w:tc>
          <w:tcPr>
            <w:tcW w:w="960" w:type="dxa"/>
            <w:tcBorders>
              <w:top w:val="nil"/>
              <w:left w:val="nil"/>
              <w:bottom w:val="single" w:sz="8" w:space="0" w:color="auto"/>
              <w:right w:val="single" w:sz="4" w:space="0" w:color="auto"/>
            </w:tcBorders>
            <w:shd w:val="clear" w:color="auto" w:fill="auto"/>
            <w:noWrap/>
            <w:vAlign w:val="center"/>
            <w:hideMark/>
          </w:tcPr>
          <w:p w14:paraId="3C0151FA" w14:textId="77777777" w:rsidR="004962DE" w:rsidRPr="007C14AE" w:rsidRDefault="004962DE" w:rsidP="00955108">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10</w:t>
            </w:r>
          </w:p>
        </w:tc>
        <w:tc>
          <w:tcPr>
            <w:tcW w:w="960" w:type="dxa"/>
            <w:tcBorders>
              <w:top w:val="nil"/>
              <w:left w:val="nil"/>
              <w:bottom w:val="single" w:sz="8" w:space="0" w:color="auto"/>
              <w:right w:val="single" w:sz="8" w:space="0" w:color="auto"/>
            </w:tcBorders>
            <w:shd w:val="clear" w:color="auto" w:fill="auto"/>
            <w:noWrap/>
            <w:vAlign w:val="center"/>
            <w:hideMark/>
          </w:tcPr>
          <w:p w14:paraId="19B2C6E1" w14:textId="77777777" w:rsidR="004962DE" w:rsidRPr="007C14AE" w:rsidRDefault="004962DE" w:rsidP="00955108">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28%</w:t>
            </w:r>
          </w:p>
        </w:tc>
      </w:tr>
      <w:tr w:rsidR="004962DE" w:rsidRPr="007C14AE" w14:paraId="402630BF" w14:textId="77777777" w:rsidTr="00955108">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14:paraId="431D1C1E" w14:textId="77777777" w:rsidR="004962DE" w:rsidRPr="007C14AE" w:rsidRDefault="004962DE" w:rsidP="00955108">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30</w:t>
            </w:r>
          </w:p>
        </w:tc>
        <w:tc>
          <w:tcPr>
            <w:tcW w:w="960" w:type="dxa"/>
            <w:tcBorders>
              <w:top w:val="nil"/>
              <w:left w:val="nil"/>
              <w:bottom w:val="single" w:sz="4" w:space="0" w:color="auto"/>
              <w:right w:val="single" w:sz="4" w:space="0" w:color="auto"/>
            </w:tcBorders>
            <w:shd w:val="clear" w:color="auto" w:fill="auto"/>
            <w:noWrap/>
            <w:vAlign w:val="center"/>
            <w:hideMark/>
          </w:tcPr>
          <w:p w14:paraId="4ECC80D7" w14:textId="77777777" w:rsidR="004962DE" w:rsidRPr="007C14AE" w:rsidRDefault="004962DE" w:rsidP="00955108">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15</w:t>
            </w:r>
          </w:p>
        </w:tc>
        <w:tc>
          <w:tcPr>
            <w:tcW w:w="960" w:type="dxa"/>
            <w:tcBorders>
              <w:top w:val="nil"/>
              <w:left w:val="nil"/>
              <w:bottom w:val="single" w:sz="4" w:space="0" w:color="auto"/>
              <w:right w:val="single" w:sz="4" w:space="0" w:color="auto"/>
            </w:tcBorders>
            <w:shd w:val="clear" w:color="auto" w:fill="auto"/>
            <w:noWrap/>
            <w:vAlign w:val="center"/>
            <w:hideMark/>
          </w:tcPr>
          <w:p w14:paraId="16779F0F" w14:textId="77777777" w:rsidR="004962DE" w:rsidRPr="007C14AE" w:rsidRDefault="004962DE" w:rsidP="00955108">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8</w:t>
            </w:r>
          </w:p>
        </w:tc>
        <w:tc>
          <w:tcPr>
            <w:tcW w:w="960" w:type="dxa"/>
            <w:tcBorders>
              <w:top w:val="nil"/>
              <w:left w:val="nil"/>
              <w:bottom w:val="single" w:sz="4" w:space="0" w:color="auto"/>
              <w:right w:val="single" w:sz="8" w:space="0" w:color="auto"/>
            </w:tcBorders>
            <w:shd w:val="clear" w:color="auto" w:fill="auto"/>
            <w:noWrap/>
            <w:vAlign w:val="center"/>
            <w:hideMark/>
          </w:tcPr>
          <w:p w14:paraId="061DCBF5" w14:textId="77777777" w:rsidR="004962DE" w:rsidRPr="007C14AE" w:rsidRDefault="004962DE" w:rsidP="00955108">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6%</w:t>
            </w:r>
          </w:p>
        </w:tc>
      </w:tr>
      <w:tr w:rsidR="004962DE" w:rsidRPr="007C14AE" w14:paraId="228020CE" w14:textId="77777777" w:rsidTr="00955108">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14:paraId="1428F8D0" w14:textId="77777777" w:rsidR="004962DE" w:rsidRPr="007C14AE" w:rsidRDefault="004962DE" w:rsidP="00955108">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30</w:t>
            </w:r>
          </w:p>
        </w:tc>
        <w:tc>
          <w:tcPr>
            <w:tcW w:w="960" w:type="dxa"/>
            <w:tcBorders>
              <w:top w:val="nil"/>
              <w:left w:val="nil"/>
              <w:bottom w:val="single" w:sz="4" w:space="0" w:color="auto"/>
              <w:right w:val="single" w:sz="4" w:space="0" w:color="auto"/>
            </w:tcBorders>
            <w:shd w:val="clear" w:color="auto" w:fill="auto"/>
            <w:noWrap/>
            <w:vAlign w:val="center"/>
            <w:hideMark/>
          </w:tcPr>
          <w:p w14:paraId="02DE0CD9" w14:textId="77777777" w:rsidR="004962DE" w:rsidRPr="007C14AE" w:rsidRDefault="004962DE" w:rsidP="00955108">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30</w:t>
            </w:r>
          </w:p>
        </w:tc>
        <w:tc>
          <w:tcPr>
            <w:tcW w:w="960" w:type="dxa"/>
            <w:tcBorders>
              <w:top w:val="nil"/>
              <w:left w:val="nil"/>
              <w:bottom w:val="single" w:sz="4" w:space="0" w:color="auto"/>
              <w:right w:val="single" w:sz="4" w:space="0" w:color="auto"/>
            </w:tcBorders>
            <w:shd w:val="clear" w:color="auto" w:fill="auto"/>
            <w:noWrap/>
            <w:vAlign w:val="center"/>
            <w:hideMark/>
          </w:tcPr>
          <w:p w14:paraId="1B9F86AC" w14:textId="77777777" w:rsidR="004962DE" w:rsidRPr="007C14AE" w:rsidRDefault="004962DE" w:rsidP="00955108">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8</w:t>
            </w:r>
          </w:p>
        </w:tc>
        <w:tc>
          <w:tcPr>
            <w:tcW w:w="960" w:type="dxa"/>
            <w:tcBorders>
              <w:top w:val="nil"/>
              <w:left w:val="nil"/>
              <w:bottom w:val="single" w:sz="4" w:space="0" w:color="auto"/>
              <w:right w:val="single" w:sz="8" w:space="0" w:color="auto"/>
            </w:tcBorders>
            <w:shd w:val="clear" w:color="auto" w:fill="auto"/>
            <w:noWrap/>
            <w:vAlign w:val="center"/>
            <w:hideMark/>
          </w:tcPr>
          <w:p w14:paraId="51FE43E9" w14:textId="77777777" w:rsidR="004962DE" w:rsidRPr="007C14AE" w:rsidRDefault="004962DE" w:rsidP="00955108">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11%</w:t>
            </w:r>
          </w:p>
        </w:tc>
      </w:tr>
      <w:tr w:rsidR="004962DE" w:rsidRPr="007C14AE" w14:paraId="20C90550" w14:textId="77777777" w:rsidTr="00955108">
        <w:trPr>
          <w:trHeight w:val="315"/>
        </w:trPr>
        <w:tc>
          <w:tcPr>
            <w:tcW w:w="960" w:type="dxa"/>
            <w:tcBorders>
              <w:top w:val="nil"/>
              <w:left w:val="single" w:sz="8" w:space="0" w:color="auto"/>
              <w:bottom w:val="single" w:sz="8" w:space="0" w:color="auto"/>
              <w:right w:val="single" w:sz="4" w:space="0" w:color="auto"/>
            </w:tcBorders>
            <w:shd w:val="clear" w:color="auto" w:fill="auto"/>
            <w:noWrap/>
            <w:vAlign w:val="center"/>
            <w:hideMark/>
          </w:tcPr>
          <w:p w14:paraId="28774C8A" w14:textId="77777777" w:rsidR="004962DE" w:rsidRPr="007C14AE" w:rsidRDefault="004962DE" w:rsidP="00955108">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30</w:t>
            </w:r>
          </w:p>
        </w:tc>
        <w:tc>
          <w:tcPr>
            <w:tcW w:w="960" w:type="dxa"/>
            <w:tcBorders>
              <w:top w:val="nil"/>
              <w:left w:val="nil"/>
              <w:bottom w:val="single" w:sz="8" w:space="0" w:color="auto"/>
              <w:right w:val="single" w:sz="4" w:space="0" w:color="auto"/>
            </w:tcBorders>
            <w:shd w:val="clear" w:color="auto" w:fill="auto"/>
            <w:noWrap/>
            <w:vAlign w:val="center"/>
            <w:hideMark/>
          </w:tcPr>
          <w:p w14:paraId="03C00B79" w14:textId="77777777" w:rsidR="004962DE" w:rsidRPr="007C14AE" w:rsidRDefault="004962DE" w:rsidP="00955108">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60</w:t>
            </w:r>
          </w:p>
        </w:tc>
        <w:tc>
          <w:tcPr>
            <w:tcW w:w="960" w:type="dxa"/>
            <w:tcBorders>
              <w:top w:val="nil"/>
              <w:left w:val="nil"/>
              <w:bottom w:val="single" w:sz="8" w:space="0" w:color="auto"/>
              <w:right w:val="single" w:sz="4" w:space="0" w:color="auto"/>
            </w:tcBorders>
            <w:shd w:val="clear" w:color="auto" w:fill="auto"/>
            <w:noWrap/>
            <w:vAlign w:val="center"/>
            <w:hideMark/>
          </w:tcPr>
          <w:p w14:paraId="7984E36A" w14:textId="77777777" w:rsidR="004962DE" w:rsidRPr="007C14AE" w:rsidRDefault="004962DE" w:rsidP="00955108">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7</w:t>
            </w:r>
          </w:p>
        </w:tc>
        <w:tc>
          <w:tcPr>
            <w:tcW w:w="960" w:type="dxa"/>
            <w:tcBorders>
              <w:top w:val="nil"/>
              <w:left w:val="nil"/>
              <w:bottom w:val="single" w:sz="8" w:space="0" w:color="auto"/>
              <w:right w:val="single" w:sz="8" w:space="0" w:color="auto"/>
            </w:tcBorders>
            <w:shd w:val="clear" w:color="auto" w:fill="auto"/>
            <w:noWrap/>
            <w:vAlign w:val="center"/>
            <w:hideMark/>
          </w:tcPr>
          <w:p w14:paraId="7A155E21" w14:textId="77777777" w:rsidR="004962DE" w:rsidRPr="007C14AE" w:rsidRDefault="004962DE" w:rsidP="00955108">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19%</w:t>
            </w:r>
          </w:p>
        </w:tc>
      </w:tr>
      <w:tr w:rsidR="004962DE" w:rsidRPr="007C14AE" w14:paraId="09933130" w14:textId="77777777" w:rsidTr="00955108">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14:paraId="5ADD8223" w14:textId="77777777" w:rsidR="004962DE" w:rsidRPr="007C14AE" w:rsidRDefault="004962DE" w:rsidP="00955108">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120</w:t>
            </w:r>
          </w:p>
        </w:tc>
        <w:tc>
          <w:tcPr>
            <w:tcW w:w="960" w:type="dxa"/>
            <w:tcBorders>
              <w:top w:val="nil"/>
              <w:left w:val="nil"/>
              <w:bottom w:val="single" w:sz="4" w:space="0" w:color="auto"/>
              <w:right w:val="single" w:sz="4" w:space="0" w:color="auto"/>
            </w:tcBorders>
            <w:shd w:val="clear" w:color="auto" w:fill="auto"/>
            <w:noWrap/>
            <w:vAlign w:val="center"/>
            <w:hideMark/>
          </w:tcPr>
          <w:p w14:paraId="7ED65BC4" w14:textId="77777777" w:rsidR="004962DE" w:rsidRPr="007C14AE" w:rsidRDefault="004962DE" w:rsidP="00955108">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60</w:t>
            </w:r>
          </w:p>
        </w:tc>
        <w:tc>
          <w:tcPr>
            <w:tcW w:w="960" w:type="dxa"/>
            <w:tcBorders>
              <w:top w:val="nil"/>
              <w:left w:val="nil"/>
              <w:bottom w:val="single" w:sz="4" w:space="0" w:color="auto"/>
              <w:right w:val="single" w:sz="4" w:space="0" w:color="auto"/>
            </w:tcBorders>
            <w:shd w:val="clear" w:color="auto" w:fill="auto"/>
            <w:noWrap/>
            <w:vAlign w:val="center"/>
            <w:hideMark/>
          </w:tcPr>
          <w:p w14:paraId="008B735B" w14:textId="77777777" w:rsidR="004962DE" w:rsidRPr="007C14AE" w:rsidRDefault="004962DE" w:rsidP="00955108">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3,5</w:t>
            </w:r>
          </w:p>
        </w:tc>
        <w:tc>
          <w:tcPr>
            <w:tcW w:w="960" w:type="dxa"/>
            <w:tcBorders>
              <w:top w:val="nil"/>
              <w:left w:val="nil"/>
              <w:bottom w:val="single" w:sz="4" w:space="0" w:color="auto"/>
              <w:right w:val="single" w:sz="8" w:space="0" w:color="auto"/>
            </w:tcBorders>
            <w:shd w:val="clear" w:color="auto" w:fill="auto"/>
            <w:noWrap/>
            <w:vAlign w:val="center"/>
            <w:hideMark/>
          </w:tcPr>
          <w:p w14:paraId="00D514FF" w14:textId="77777777" w:rsidR="004962DE" w:rsidRPr="007C14AE" w:rsidRDefault="004962DE" w:rsidP="00955108">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10%</w:t>
            </w:r>
          </w:p>
        </w:tc>
      </w:tr>
      <w:tr w:rsidR="004962DE" w:rsidRPr="007C14AE" w14:paraId="41AC2E7B" w14:textId="77777777" w:rsidTr="00955108">
        <w:trPr>
          <w:trHeight w:val="315"/>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14:paraId="6ED2C667" w14:textId="77777777" w:rsidR="004962DE" w:rsidRPr="007C14AE" w:rsidRDefault="004962DE" w:rsidP="00955108">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120</w:t>
            </w:r>
          </w:p>
        </w:tc>
        <w:tc>
          <w:tcPr>
            <w:tcW w:w="960" w:type="dxa"/>
            <w:tcBorders>
              <w:top w:val="nil"/>
              <w:left w:val="nil"/>
              <w:bottom w:val="single" w:sz="4" w:space="0" w:color="auto"/>
              <w:right w:val="single" w:sz="4" w:space="0" w:color="auto"/>
            </w:tcBorders>
            <w:shd w:val="clear" w:color="auto" w:fill="auto"/>
            <w:noWrap/>
            <w:vAlign w:val="center"/>
            <w:hideMark/>
          </w:tcPr>
          <w:p w14:paraId="27124551" w14:textId="77777777" w:rsidR="004962DE" w:rsidRPr="007C14AE" w:rsidRDefault="004962DE" w:rsidP="00955108">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120</w:t>
            </w:r>
          </w:p>
        </w:tc>
        <w:tc>
          <w:tcPr>
            <w:tcW w:w="960" w:type="dxa"/>
            <w:tcBorders>
              <w:top w:val="nil"/>
              <w:left w:val="nil"/>
              <w:bottom w:val="single" w:sz="4" w:space="0" w:color="auto"/>
              <w:right w:val="single" w:sz="4" w:space="0" w:color="auto"/>
            </w:tcBorders>
            <w:shd w:val="clear" w:color="auto" w:fill="auto"/>
            <w:noWrap/>
            <w:vAlign w:val="center"/>
            <w:hideMark/>
          </w:tcPr>
          <w:p w14:paraId="02FA0487" w14:textId="77777777" w:rsidR="004962DE" w:rsidRPr="007C14AE" w:rsidRDefault="004962DE" w:rsidP="00955108">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3,5</w:t>
            </w:r>
          </w:p>
        </w:tc>
        <w:tc>
          <w:tcPr>
            <w:tcW w:w="960" w:type="dxa"/>
            <w:tcBorders>
              <w:top w:val="nil"/>
              <w:left w:val="nil"/>
              <w:bottom w:val="single" w:sz="4" w:space="0" w:color="auto"/>
              <w:right w:val="single" w:sz="8" w:space="0" w:color="auto"/>
            </w:tcBorders>
            <w:shd w:val="clear" w:color="auto" w:fill="auto"/>
            <w:noWrap/>
            <w:vAlign w:val="center"/>
            <w:hideMark/>
          </w:tcPr>
          <w:p w14:paraId="4C8C6930" w14:textId="77777777" w:rsidR="004962DE" w:rsidRPr="007C14AE" w:rsidRDefault="004962DE" w:rsidP="00955108">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19%</w:t>
            </w:r>
          </w:p>
        </w:tc>
      </w:tr>
      <w:tr w:rsidR="004962DE" w:rsidRPr="007C14AE" w14:paraId="1DC6CB44" w14:textId="77777777" w:rsidTr="00955108">
        <w:trPr>
          <w:trHeight w:val="300"/>
        </w:trPr>
        <w:tc>
          <w:tcPr>
            <w:tcW w:w="96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57FFF93" w14:textId="77777777" w:rsidR="004962DE" w:rsidRPr="007C14AE" w:rsidRDefault="004962DE" w:rsidP="00955108">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240</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1A7C6A8B" w14:textId="77777777" w:rsidR="004962DE" w:rsidRPr="007C14AE" w:rsidRDefault="004962DE" w:rsidP="00955108">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60</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32101C8E" w14:textId="77777777" w:rsidR="004962DE" w:rsidRPr="007C14AE" w:rsidRDefault="004962DE" w:rsidP="00955108">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3</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2F24470F" w14:textId="77777777" w:rsidR="004962DE" w:rsidRPr="007C14AE" w:rsidRDefault="004962DE" w:rsidP="00955108">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8%</w:t>
            </w:r>
          </w:p>
        </w:tc>
      </w:tr>
      <w:tr w:rsidR="004962DE" w:rsidRPr="007C14AE" w14:paraId="6B4DA485" w14:textId="77777777" w:rsidTr="00955108">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14:paraId="6E70A7BF" w14:textId="77777777" w:rsidR="004962DE" w:rsidRPr="007C14AE" w:rsidRDefault="004962DE" w:rsidP="00955108">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240</w:t>
            </w:r>
          </w:p>
        </w:tc>
        <w:tc>
          <w:tcPr>
            <w:tcW w:w="960" w:type="dxa"/>
            <w:tcBorders>
              <w:top w:val="nil"/>
              <w:left w:val="nil"/>
              <w:bottom w:val="single" w:sz="4" w:space="0" w:color="auto"/>
              <w:right w:val="single" w:sz="4" w:space="0" w:color="auto"/>
            </w:tcBorders>
            <w:shd w:val="clear" w:color="auto" w:fill="auto"/>
            <w:noWrap/>
            <w:vAlign w:val="center"/>
            <w:hideMark/>
          </w:tcPr>
          <w:p w14:paraId="72E0457E" w14:textId="77777777" w:rsidR="004962DE" w:rsidRPr="007C14AE" w:rsidRDefault="004962DE" w:rsidP="00955108">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120</w:t>
            </w:r>
          </w:p>
        </w:tc>
        <w:tc>
          <w:tcPr>
            <w:tcW w:w="960" w:type="dxa"/>
            <w:tcBorders>
              <w:top w:val="nil"/>
              <w:left w:val="nil"/>
              <w:bottom w:val="single" w:sz="4" w:space="0" w:color="auto"/>
              <w:right w:val="single" w:sz="4" w:space="0" w:color="auto"/>
            </w:tcBorders>
            <w:shd w:val="clear" w:color="auto" w:fill="auto"/>
            <w:noWrap/>
            <w:vAlign w:val="center"/>
            <w:hideMark/>
          </w:tcPr>
          <w:p w14:paraId="20D6DD66" w14:textId="77777777" w:rsidR="004962DE" w:rsidRPr="007C14AE" w:rsidRDefault="004962DE" w:rsidP="00955108">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3</w:t>
            </w:r>
          </w:p>
        </w:tc>
        <w:tc>
          <w:tcPr>
            <w:tcW w:w="960" w:type="dxa"/>
            <w:tcBorders>
              <w:top w:val="nil"/>
              <w:left w:val="nil"/>
              <w:bottom w:val="single" w:sz="4" w:space="0" w:color="auto"/>
              <w:right w:val="single" w:sz="8" w:space="0" w:color="auto"/>
            </w:tcBorders>
            <w:shd w:val="clear" w:color="auto" w:fill="auto"/>
            <w:noWrap/>
            <w:vAlign w:val="center"/>
            <w:hideMark/>
          </w:tcPr>
          <w:p w14:paraId="6DF857CF" w14:textId="77777777" w:rsidR="004962DE" w:rsidRPr="007C14AE" w:rsidRDefault="004962DE" w:rsidP="00955108">
            <w:pPr>
              <w:spacing w:after="0"/>
              <w:jc w:val="center"/>
              <w:rPr>
                <w:rFonts w:ascii="Calibri" w:hAnsi="Calibri" w:cs="Calibri"/>
                <w:color w:val="000000"/>
                <w:sz w:val="22"/>
                <w:szCs w:val="22"/>
                <w:lang w:val="sv-SE" w:eastAsia="sv-SE"/>
              </w:rPr>
            </w:pPr>
            <w:r w:rsidRPr="007C14AE">
              <w:rPr>
                <w:rFonts w:ascii="Calibri" w:hAnsi="Calibri" w:cs="Calibri"/>
                <w:color w:val="000000"/>
                <w:sz w:val="22"/>
                <w:szCs w:val="22"/>
                <w:lang w:val="sv-SE" w:eastAsia="sv-SE"/>
              </w:rPr>
              <w:t>17%</w:t>
            </w:r>
          </w:p>
        </w:tc>
      </w:tr>
    </w:tbl>
    <w:p w14:paraId="1CAD7A21" w14:textId="0AA77386" w:rsidR="004962DE" w:rsidRDefault="00000726" w:rsidP="004962DE">
      <w:pPr>
        <w:pStyle w:val="TH"/>
      </w:pPr>
      <w:r>
        <w:br/>
      </w:r>
      <w:r w:rsidR="004962DE" w:rsidRPr="009C5807">
        <w:t xml:space="preserve">Table </w:t>
      </w:r>
      <w:r w:rsidR="00190456">
        <w:t>2</w:t>
      </w:r>
      <w:r w:rsidR="004962DE" w:rsidRPr="009C5807">
        <w:t>: T</w:t>
      </w:r>
      <w:r w:rsidR="004962DE" w:rsidRPr="009C5807">
        <w:rPr>
          <w:vertAlign w:val="subscript"/>
        </w:rPr>
        <w:t>e</w:t>
      </w:r>
      <w:r w:rsidR="004962DE" w:rsidRPr="009C5807">
        <w:t xml:space="preserve"> Timing Error Limit</w:t>
      </w:r>
    </w:p>
    <w:p w14:paraId="7862656D" w14:textId="41451A80" w:rsidR="00000726" w:rsidRDefault="00122310" w:rsidP="00000726">
      <w:r>
        <w:t xml:space="preserve">If we apply the principles above, 1) </w:t>
      </w:r>
      <w:r w:rsidRPr="00122310">
        <w:t>Te decrease when SSB BW increase</w:t>
      </w:r>
      <w:r>
        <w:t xml:space="preserve"> and 2) </w:t>
      </w:r>
      <w:r w:rsidRPr="00122310">
        <w:t>Te decrease when UL SCS increase</w:t>
      </w:r>
      <w:r>
        <w:t xml:space="preserve"> then we get:</w:t>
      </w:r>
    </w:p>
    <w:p w14:paraId="258AA38F" w14:textId="24AB918B" w:rsidR="004962DE" w:rsidRPr="00190456" w:rsidRDefault="00190456" w:rsidP="00D06786">
      <w:r w:rsidRPr="00190456">
        <w:rPr>
          <w:noProof/>
        </w:rPr>
        <w:lastRenderedPageBreak/>
        <w:drawing>
          <wp:inline distT="0" distB="0" distL="0" distR="0" wp14:anchorId="384B3F9B" wp14:editId="1EB83D4E">
            <wp:extent cx="6122035" cy="13760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1376045"/>
                    </a:xfrm>
                    <a:prstGeom prst="rect">
                      <a:avLst/>
                    </a:prstGeom>
                    <a:noFill/>
                    <a:ln>
                      <a:noFill/>
                    </a:ln>
                  </pic:spPr>
                </pic:pic>
              </a:graphicData>
            </a:graphic>
          </wp:inline>
        </w:drawing>
      </w:r>
    </w:p>
    <w:p w14:paraId="7CEDF6ED" w14:textId="20F72195" w:rsidR="00190456" w:rsidRDefault="00190456" w:rsidP="00190456">
      <w:pPr>
        <w:pStyle w:val="TAH"/>
      </w:pPr>
      <w:r>
        <w:rPr>
          <w:lang w:val="sv-SE"/>
        </w:rPr>
        <w:t>Table 3: Upper bounds</w:t>
      </w:r>
    </w:p>
    <w:p w14:paraId="661C3598" w14:textId="78281334" w:rsidR="00190456" w:rsidRDefault="00190456" w:rsidP="00190456">
      <w:r>
        <w:br/>
        <w:t>The yellow areas deviate from the upper bound due to the following reasons:</w:t>
      </w:r>
    </w:p>
    <w:p w14:paraId="3475AD30" w14:textId="6A6A8D27" w:rsidR="00190456" w:rsidRPr="00190456" w:rsidRDefault="00190456" w:rsidP="00190456">
      <w:pPr>
        <w:pStyle w:val="ListParagraph"/>
        <w:numPr>
          <w:ilvl w:val="0"/>
          <w:numId w:val="18"/>
        </w:numPr>
      </w:pPr>
      <w:r>
        <w:rPr>
          <w:rFonts w:ascii="Times New Roman" w:hAnsi="Times New Roman" w:cs="Times New Roman"/>
          <w:sz w:val="20"/>
          <w:szCs w:val="20"/>
        </w:rPr>
        <w:t>For (480,120) T</w:t>
      </w:r>
      <w:r>
        <w:rPr>
          <w:rFonts w:ascii="Times New Roman" w:hAnsi="Times New Roman" w:cs="Times New Roman"/>
          <w:sz w:val="20"/>
          <w:szCs w:val="20"/>
          <w:vertAlign w:val="subscript"/>
        </w:rPr>
        <w:t>e</w:t>
      </w:r>
      <w:r>
        <w:rPr>
          <w:rFonts w:ascii="Times New Roman" w:hAnsi="Times New Roman" w:cs="Times New Roman"/>
          <w:sz w:val="20"/>
          <w:szCs w:val="20"/>
        </w:rPr>
        <w:t xml:space="preserve"> should be smaller than T</w:t>
      </w:r>
      <w:r>
        <w:rPr>
          <w:rFonts w:ascii="Times New Roman" w:hAnsi="Times New Roman" w:cs="Times New Roman"/>
          <w:sz w:val="20"/>
          <w:szCs w:val="20"/>
          <w:vertAlign w:val="subscript"/>
        </w:rPr>
        <w:t>e</w:t>
      </w:r>
      <w:r>
        <w:rPr>
          <w:rFonts w:ascii="Times New Roman" w:hAnsi="Times New Roman" w:cs="Times New Roman"/>
          <w:sz w:val="20"/>
          <w:szCs w:val="20"/>
        </w:rPr>
        <w:t xml:space="preserve"> = 3 T</w:t>
      </w:r>
      <w:r>
        <w:rPr>
          <w:rFonts w:ascii="Times New Roman" w:hAnsi="Times New Roman" w:cs="Times New Roman"/>
          <w:sz w:val="20"/>
          <w:szCs w:val="20"/>
          <w:vertAlign w:val="subscript"/>
        </w:rPr>
        <w:t>s</w:t>
      </w:r>
      <w:r>
        <w:rPr>
          <w:rFonts w:ascii="Times New Roman" w:hAnsi="Times New Roman" w:cs="Times New Roman"/>
          <w:sz w:val="20"/>
          <w:szCs w:val="20"/>
        </w:rPr>
        <w:t xml:space="preserve"> for SSB = 240 kHz in existing specificateion in Table 2..</w:t>
      </w:r>
    </w:p>
    <w:p w14:paraId="1ADB56AE" w14:textId="2B4484E4" w:rsidR="00190456" w:rsidRPr="00190456" w:rsidRDefault="00190456" w:rsidP="00190456">
      <w:pPr>
        <w:pStyle w:val="ListParagraph"/>
        <w:numPr>
          <w:ilvl w:val="0"/>
          <w:numId w:val="18"/>
        </w:numPr>
      </w:pPr>
      <w:r>
        <w:rPr>
          <w:rFonts w:ascii="Times New Roman" w:hAnsi="Times New Roman" w:cs="Times New Roman"/>
          <w:sz w:val="20"/>
          <w:szCs w:val="20"/>
        </w:rPr>
        <w:t>For (480,480) T</w:t>
      </w:r>
      <w:r>
        <w:rPr>
          <w:rFonts w:ascii="Times New Roman" w:hAnsi="Times New Roman" w:cs="Times New Roman"/>
          <w:sz w:val="20"/>
          <w:szCs w:val="20"/>
          <w:vertAlign w:val="subscript"/>
        </w:rPr>
        <w:t>e</w:t>
      </w:r>
      <w:r>
        <w:rPr>
          <w:rFonts w:ascii="Times New Roman" w:hAnsi="Times New Roman" w:cs="Times New Roman"/>
          <w:sz w:val="20"/>
          <w:szCs w:val="20"/>
        </w:rPr>
        <w:t xml:space="preserve"> should be smaller than T</w:t>
      </w:r>
      <w:r>
        <w:rPr>
          <w:rFonts w:ascii="Times New Roman" w:hAnsi="Times New Roman" w:cs="Times New Roman"/>
          <w:sz w:val="20"/>
          <w:szCs w:val="20"/>
          <w:vertAlign w:val="subscript"/>
        </w:rPr>
        <w:t>e</w:t>
      </w:r>
      <w:r>
        <w:rPr>
          <w:rFonts w:ascii="Times New Roman" w:hAnsi="Times New Roman" w:cs="Times New Roman"/>
          <w:sz w:val="20"/>
          <w:szCs w:val="20"/>
        </w:rPr>
        <w:t xml:space="preserve"> = 1,29 T</w:t>
      </w:r>
      <w:r>
        <w:rPr>
          <w:rFonts w:ascii="Times New Roman" w:hAnsi="Times New Roman" w:cs="Times New Roman"/>
          <w:sz w:val="20"/>
          <w:szCs w:val="20"/>
          <w:vertAlign w:val="subscript"/>
        </w:rPr>
        <w:t>s</w:t>
      </w:r>
      <w:r>
        <w:rPr>
          <w:rFonts w:ascii="Times New Roman" w:hAnsi="Times New Roman" w:cs="Times New Roman"/>
          <w:sz w:val="20"/>
          <w:szCs w:val="20"/>
        </w:rPr>
        <w:t xml:space="preserve"> for (120,480) according to upper bound in Table 1.</w:t>
      </w:r>
    </w:p>
    <w:p w14:paraId="4BD2DD5D" w14:textId="77777777" w:rsidR="00190456" w:rsidRPr="00190456" w:rsidRDefault="00190456" w:rsidP="00190456">
      <w:pPr>
        <w:pStyle w:val="ListParagraph"/>
        <w:numPr>
          <w:ilvl w:val="0"/>
          <w:numId w:val="18"/>
        </w:numPr>
      </w:pPr>
      <w:r>
        <w:rPr>
          <w:rFonts w:ascii="Times New Roman" w:hAnsi="Times New Roman" w:cs="Times New Roman"/>
          <w:sz w:val="20"/>
          <w:szCs w:val="20"/>
        </w:rPr>
        <w:t>For (960,480) T</w:t>
      </w:r>
      <w:r>
        <w:rPr>
          <w:rFonts w:ascii="Times New Roman" w:hAnsi="Times New Roman" w:cs="Times New Roman"/>
          <w:sz w:val="20"/>
          <w:szCs w:val="20"/>
          <w:vertAlign w:val="subscript"/>
        </w:rPr>
        <w:t>e</w:t>
      </w:r>
      <w:r>
        <w:rPr>
          <w:rFonts w:ascii="Times New Roman" w:hAnsi="Times New Roman" w:cs="Times New Roman"/>
          <w:sz w:val="20"/>
          <w:szCs w:val="20"/>
        </w:rPr>
        <w:t xml:space="preserve"> should be smaller than T</w:t>
      </w:r>
      <w:r>
        <w:rPr>
          <w:rFonts w:ascii="Times New Roman" w:hAnsi="Times New Roman" w:cs="Times New Roman"/>
          <w:sz w:val="20"/>
          <w:szCs w:val="20"/>
          <w:vertAlign w:val="subscript"/>
        </w:rPr>
        <w:t>e</w:t>
      </w:r>
      <w:r>
        <w:rPr>
          <w:rFonts w:ascii="Times New Roman" w:hAnsi="Times New Roman" w:cs="Times New Roman"/>
          <w:sz w:val="20"/>
          <w:szCs w:val="20"/>
        </w:rPr>
        <w:t xml:space="preserve"> = 1,29 T</w:t>
      </w:r>
      <w:r>
        <w:rPr>
          <w:rFonts w:ascii="Times New Roman" w:hAnsi="Times New Roman" w:cs="Times New Roman"/>
          <w:sz w:val="20"/>
          <w:szCs w:val="20"/>
          <w:vertAlign w:val="subscript"/>
        </w:rPr>
        <w:t>s</w:t>
      </w:r>
      <w:r>
        <w:rPr>
          <w:rFonts w:ascii="Times New Roman" w:hAnsi="Times New Roman" w:cs="Times New Roman"/>
          <w:sz w:val="20"/>
          <w:szCs w:val="20"/>
        </w:rPr>
        <w:t xml:space="preserve"> for (480,480) according to upper bound in Table 1.</w:t>
      </w:r>
    </w:p>
    <w:p w14:paraId="3BE6CFE2" w14:textId="62F00928" w:rsidR="00190456" w:rsidRPr="00AE0BF8" w:rsidRDefault="00AE0BF8" w:rsidP="00190456">
      <w:pPr>
        <w:rPr>
          <w:b/>
          <w:bCs/>
        </w:rPr>
      </w:pPr>
      <w:r w:rsidRPr="00AE0BF8">
        <w:rPr>
          <w:b/>
          <w:bCs/>
        </w:rPr>
        <w:t>Proposal 1: Adopt T</w:t>
      </w:r>
      <w:r w:rsidRPr="00AE0BF8">
        <w:rPr>
          <w:b/>
          <w:bCs/>
          <w:vertAlign w:val="subscript"/>
        </w:rPr>
        <w:t>e</w:t>
      </w:r>
      <w:r w:rsidRPr="00AE0BF8">
        <w:rPr>
          <w:b/>
          <w:bCs/>
        </w:rPr>
        <w:t xml:space="preserve"> for FR2-2 according to:</w:t>
      </w:r>
    </w:p>
    <w:tbl>
      <w:tblPr>
        <w:tblW w:w="3180" w:type="dxa"/>
        <w:tblCellMar>
          <w:left w:w="70" w:type="dxa"/>
          <w:right w:w="70" w:type="dxa"/>
        </w:tblCellMar>
        <w:tblLook w:val="04A0" w:firstRow="1" w:lastRow="0" w:firstColumn="1" w:lastColumn="0" w:noHBand="0" w:noVBand="1"/>
      </w:tblPr>
      <w:tblGrid>
        <w:gridCol w:w="960"/>
        <w:gridCol w:w="1260"/>
        <w:gridCol w:w="960"/>
      </w:tblGrid>
      <w:tr w:rsidR="00AE0BF8" w:rsidRPr="00AE0BF8" w14:paraId="273A5E97" w14:textId="77777777" w:rsidTr="00AE0BF8">
        <w:trPr>
          <w:trHeight w:val="600"/>
        </w:trPr>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CA30966" w14:textId="77777777" w:rsidR="00AE0BF8" w:rsidRPr="00AE0BF8" w:rsidRDefault="00AE0BF8" w:rsidP="00AE0BF8">
            <w:pPr>
              <w:spacing w:after="0"/>
              <w:jc w:val="center"/>
              <w:rPr>
                <w:color w:val="000000"/>
                <w:lang w:val="sv-SE" w:eastAsia="sv-SE"/>
              </w:rPr>
            </w:pPr>
            <w:r w:rsidRPr="00AE0BF8">
              <w:rPr>
                <w:color w:val="000000"/>
                <w:lang w:val="sv-SE" w:eastAsia="sv-SE"/>
              </w:rPr>
              <w:t>SSB SCS</w:t>
            </w:r>
            <w:r w:rsidRPr="00AE0BF8">
              <w:rPr>
                <w:color w:val="000000"/>
                <w:lang w:val="sv-SE" w:eastAsia="sv-SE"/>
              </w:rPr>
              <w:br/>
              <w:t xml:space="preserve"> (kHz)</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14:paraId="05AC49DA" w14:textId="77777777" w:rsidR="00AE0BF8" w:rsidRPr="00AE0BF8" w:rsidRDefault="00AE0BF8" w:rsidP="00AE0BF8">
            <w:pPr>
              <w:spacing w:after="0"/>
              <w:jc w:val="center"/>
              <w:rPr>
                <w:color w:val="000000"/>
                <w:lang w:val="sv-SE" w:eastAsia="sv-SE"/>
              </w:rPr>
            </w:pPr>
            <w:r w:rsidRPr="00AE0BF8">
              <w:rPr>
                <w:color w:val="000000"/>
                <w:lang w:val="sv-SE" w:eastAsia="sv-SE"/>
              </w:rPr>
              <w:t>UL SCS</w:t>
            </w:r>
            <w:r w:rsidRPr="00AE0BF8">
              <w:rPr>
                <w:color w:val="000000"/>
                <w:lang w:val="sv-SE" w:eastAsia="sv-SE"/>
              </w:rPr>
              <w:br/>
              <w:t>(kHz)</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88B3FAB" w14:textId="77777777" w:rsidR="00AE0BF8" w:rsidRPr="00AE0BF8" w:rsidRDefault="00AE0BF8" w:rsidP="00AE0BF8">
            <w:pPr>
              <w:spacing w:after="0"/>
              <w:jc w:val="center"/>
              <w:rPr>
                <w:color w:val="000000"/>
                <w:lang w:val="sv-SE" w:eastAsia="sv-SE"/>
              </w:rPr>
            </w:pPr>
            <w:r w:rsidRPr="00AE0BF8">
              <w:rPr>
                <w:color w:val="000000"/>
                <w:lang w:val="sv-SE" w:eastAsia="sv-SE"/>
              </w:rPr>
              <w:t>Te (Ts)</w:t>
            </w:r>
          </w:p>
        </w:tc>
      </w:tr>
      <w:tr w:rsidR="00AE0BF8" w:rsidRPr="00AE0BF8" w14:paraId="4E1D0657" w14:textId="77777777" w:rsidTr="00AE0BF8">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54B9CBA" w14:textId="77777777" w:rsidR="00AE0BF8" w:rsidRPr="00AE0BF8" w:rsidRDefault="00AE0BF8" w:rsidP="00AE0BF8">
            <w:pPr>
              <w:spacing w:after="0"/>
              <w:jc w:val="right"/>
              <w:rPr>
                <w:color w:val="000000"/>
                <w:lang w:val="sv-SE" w:eastAsia="sv-SE"/>
              </w:rPr>
            </w:pPr>
            <w:r w:rsidRPr="00AE0BF8">
              <w:rPr>
                <w:color w:val="000000"/>
                <w:lang w:val="sv-SE" w:eastAsia="sv-SE"/>
              </w:rPr>
              <w:t>120</w:t>
            </w:r>
          </w:p>
        </w:tc>
        <w:tc>
          <w:tcPr>
            <w:tcW w:w="1260" w:type="dxa"/>
            <w:tcBorders>
              <w:top w:val="nil"/>
              <w:left w:val="nil"/>
              <w:bottom w:val="single" w:sz="4" w:space="0" w:color="auto"/>
              <w:right w:val="single" w:sz="4" w:space="0" w:color="auto"/>
            </w:tcBorders>
            <w:shd w:val="clear" w:color="auto" w:fill="auto"/>
            <w:vAlign w:val="center"/>
            <w:hideMark/>
          </w:tcPr>
          <w:p w14:paraId="40C84531" w14:textId="77777777" w:rsidR="00AE0BF8" w:rsidRPr="00AE0BF8" w:rsidRDefault="00AE0BF8" w:rsidP="00AE0BF8">
            <w:pPr>
              <w:spacing w:after="0"/>
              <w:jc w:val="right"/>
              <w:rPr>
                <w:color w:val="000000"/>
                <w:lang w:val="sv-SE" w:eastAsia="sv-SE"/>
              </w:rPr>
            </w:pPr>
            <w:r w:rsidRPr="00AE0BF8">
              <w:rPr>
                <w:color w:val="000000"/>
                <w:lang w:val="sv-SE" w:eastAsia="sv-SE"/>
              </w:rPr>
              <w:t>480</w:t>
            </w:r>
          </w:p>
        </w:tc>
        <w:tc>
          <w:tcPr>
            <w:tcW w:w="960" w:type="dxa"/>
            <w:tcBorders>
              <w:top w:val="nil"/>
              <w:left w:val="nil"/>
              <w:bottom w:val="single" w:sz="4" w:space="0" w:color="auto"/>
              <w:right w:val="single" w:sz="4" w:space="0" w:color="auto"/>
            </w:tcBorders>
            <w:shd w:val="clear" w:color="auto" w:fill="auto"/>
            <w:noWrap/>
            <w:vAlign w:val="bottom"/>
            <w:hideMark/>
          </w:tcPr>
          <w:p w14:paraId="707C7D15" w14:textId="77777777" w:rsidR="00AE0BF8" w:rsidRPr="00AE0BF8" w:rsidRDefault="00AE0BF8" w:rsidP="00AE0BF8">
            <w:pPr>
              <w:spacing w:after="0"/>
              <w:jc w:val="right"/>
              <w:rPr>
                <w:color w:val="000000"/>
                <w:lang w:val="sv-SE" w:eastAsia="sv-SE"/>
              </w:rPr>
            </w:pPr>
            <w:r w:rsidRPr="00AE0BF8">
              <w:rPr>
                <w:color w:val="000000"/>
                <w:lang w:val="sv-SE" w:eastAsia="sv-SE"/>
              </w:rPr>
              <w:t>1,29</w:t>
            </w:r>
          </w:p>
        </w:tc>
      </w:tr>
      <w:tr w:rsidR="00AE0BF8" w:rsidRPr="00AE0BF8" w14:paraId="6001BCDE" w14:textId="77777777" w:rsidTr="00AE0BF8">
        <w:trPr>
          <w:trHeight w:val="315"/>
        </w:trPr>
        <w:tc>
          <w:tcPr>
            <w:tcW w:w="960" w:type="dxa"/>
            <w:tcBorders>
              <w:top w:val="nil"/>
              <w:left w:val="single" w:sz="4" w:space="0" w:color="auto"/>
              <w:bottom w:val="nil"/>
              <w:right w:val="single" w:sz="4" w:space="0" w:color="auto"/>
            </w:tcBorders>
            <w:shd w:val="clear" w:color="auto" w:fill="auto"/>
            <w:vAlign w:val="center"/>
            <w:hideMark/>
          </w:tcPr>
          <w:p w14:paraId="4A89065B" w14:textId="77777777" w:rsidR="00AE0BF8" w:rsidRPr="00AE0BF8" w:rsidRDefault="00AE0BF8" w:rsidP="00AE0BF8">
            <w:pPr>
              <w:spacing w:after="0"/>
              <w:jc w:val="right"/>
              <w:rPr>
                <w:color w:val="000000"/>
                <w:lang w:val="sv-SE" w:eastAsia="sv-SE"/>
              </w:rPr>
            </w:pPr>
            <w:r w:rsidRPr="00AE0BF8">
              <w:rPr>
                <w:color w:val="000000"/>
                <w:lang w:val="sv-SE" w:eastAsia="sv-SE"/>
              </w:rPr>
              <w:t>120</w:t>
            </w:r>
          </w:p>
        </w:tc>
        <w:tc>
          <w:tcPr>
            <w:tcW w:w="1260" w:type="dxa"/>
            <w:tcBorders>
              <w:top w:val="nil"/>
              <w:left w:val="nil"/>
              <w:bottom w:val="nil"/>
              <w:right w:val="single" w:sz="4" w:space="0" w:color="auto"/>
            </w:tcBorders>
            <w:shd w:val="clear" w:color="auto" w:fill="auto"/>
            <w:vAlign w:val="center"/>
            <w:hideMark/>
          </w:tcPr>
          <w:p w14:paraId="05C5A73B" w14:textId="77777777" w:rsidR="00AE0BF8" w:rsidRPr="00AE0BF8" w:rsidRDefault="00AE0BF8" w:rsidP="00AE0BF8">
            <w:pPr>
              <w:spacing w:after="0"/>
              <w:jc w:val="right"/>
              <w:rPr>
                <w:color w:val="000000"/>
                <w:lang w:val="sv-SE" w:eastAsia="sv-SE"/>
              </w:rPr>
            </w:pPr>
            <w:r w:rsidRPr="00AE0BF8">
              <w:rPr>
                <w:color w:val="000000"/>
                <w:lang w:val="sv-SE" w:eastAsia="sv-SE"/>
              </w:rPr>
              <w:t>960</w:t>
            </w:r>
          </w:p>
        </w:tc>
        <w:tc>
          <w:tcPr>
            <w:tcW w:w="960" w:type="dxa"/>
            <w:tcBorders>
              <w:top w:val="nil"/>
              <w:left w:val="nil"/>
              <w:bottom w:val="nil"/>
              <w:right w:val="single" w:sz="4" w:space="0" w:color="auto"/>
            </w:tcBorders>
            <w:shd w:val="clear" w:color="auto" w:fill="auto"/>
            <w:noWrap/>
            <w:vAlign w:val="bottom"/>
            <w:hideMark/>
          </w:tcPr>
          <w:p w14:paraId="5980D136" w14:textId="77777777" w:rsidR="00AE0BF8" w:rsidRPr="00AE0BF8" w:rsidRDefault="00AE0BF8" w:rsidP="00AE0BF8">
            <w:pPr>
              <w:spacing w:after="0"/>
              <w:jc w:val="right"/>
              <w:rPr>
                <w:color w:val="000000"/>
                <w:lang w:val="sv-SE" w:eastAsia="sv-SE"/>
              </w:rPr>
            </w:pPr>
            <w:r w:rsidRPr="00AE0BF8">
              <w:rPr>
                <w:color w:val="000000"/>
                <w:lang w:val="sv-SE" w:eastAsia="sv-SE"/>
              </w:rPr>
              <w:t>0,45</w:t>
            </w:r>
          </w:p>
        </w:tc>
      </w:tr>
      <w:tr w:rsidR="00AE0BF8" w:rsidRPr="00AE0BF8" w14:paraId="7A1650DF" w14:textId="77777777" w:rsidTr="00AE0BF8">
        <w:trPr>
          <w:trHeight w:val="315"/>
        </w:trPr>
        <w:tc>
          <w:tcPr>
            <w:tcW w:w="960" w:type="dxa"/>
            <w:tcBorders>
              <w:top w:val="single" w:sz="12" w:space="0" w:color="auto"/>
              <w:left w:val="single" w:sz="4" w:space="0" w:color="auto"/>
              <w:bottom w:val="single" w:sz="4" w:space="0" w:color="auto"/>
              <w:right w:val="single" w:sz="4" w:space="0" w:color="auto"/>
            </w:tcBorders>
            <w:shd w:val="clear" w:color="auto" w:fill="auto"/>
            <w:vAlign w:val="center"/>
            <w:hideMark/>
          </w:tcPr>
          <w:p w14:paraId="3DB783E3" w14:textId="77777777" w:rsidR="00AE0BF8" w:rsidRPr="00AE0BF8" w:rsidRDefault="00AE0BF8" w:rsidP="00AE0BF8">
            <w:pPr>
              <w:spacing w:after="0"/>
              <w:jc w:val="right"/>
              <w:rPr>
                <w:color w:val="000000"/>
                <w:lang w:val="sv-SE" w:eastAsia="sv-SE"/>
              </w:rPr>
            </w:pPr>
            <w:r w:rsidRPr="00AE0BF8">
              <w:rPr>
                <w:color w:val="000000"/>
                <w:lang w:val="sv-SE" w:eastAsia="sv-SE"/>
              </w:rPr>
              <w:t>480</w:t>
            </w:r>
          </w:p>
        </w:tc>
        <w:tc>
          <w:tcPr>
            <w:tcW w:w="1260" w:type="dxa"/>
            <w:tcBorders>
              <w:top w:val="single" w:sz="12" w:space="0" w:color="auto"/>
              <w:left w:val="nil"/>
              <w:bottom w:val="single" w:sz="4" w:space="0" w:color="auto"/>
              <w:right w:val="single" w:sz="4" w:space="0" w:color="auto"/>
            </w:tcBorders>
            <w:shd w:val="clear" w:color="auto" w:fill="auto"/>
            <w:vAlign w:val="center"/>
            <w:hideMark/>
          </w:tcPr>
          <w:p w14:paraId="444B833E" w14:textId="77777777" w:rsidR="00AE0BF8" w:rsidRPr="00AE0BF8" w:rsidRDefault="00AE0BF8" w:rsidP="00AE0BF8">
            <w:pPr>
              <w:spacing w:after="0"/>
              <w:jc w:val="right"/>
              <w:rPr>
                <w:color w:val="000000"/>
                <w:lang w:val="sv-SE" w:eastAsia="sv-SE"/>
              </w:rPr>
            </w:pPr>
            <w:r w:rsidRPr="00AE0BF8">
              <w:rPr>
                <w:color w:val="000000"/>
                <w:lang w:val="sv-SE" w:eastAsia="sv-SE"/>
              </w:rPr>
              <w:t>120</w:t>
            </w:r>
          </w:p>
        </w:tc>
        <w:tc>
          <w:tcPr>
            <w:tcW w:w="960" w:type="dxa"/>
            <w:tcBorders>
              <w:top w:val="single" w:sz="12" w:space="0" w:color="auto"/>
              <w:left w:val="nil"/>
              <w:bottom w:val="single" w:sz="4" w:space="0" w:color="auto"/>
              <w:right w:val="single" w:sz="4" w:space="0" w:color="auto"/>
            </w:tcBorders>
            <w:shd w:val="clear" w:color="000000" w:fill="FFFFFF"/>
            <w:noWrap/>
            <w:vAlign w:val="bottom"/>
            <w:hideMark/>
          </w:tcPr>
          <w:p w14:paraId="2D1A7998" w14:textId="77777777" w:rsidR="00AE0BF8" w:rsidRPr="00AE0BF8" w:rsidRDefault="00AE0BF8" w:rsidP="00AE0BF8">
            <w:pPr>
              <w:spacing w:after="0"/>
              <w:jc w:val="right"/>
              <w:rPr>
                <w:color w:val="000000"/>
                <w:lang w:val="sv-SE" w:eastAsia="sv-SE"/>
              </w:rPr>
            </w:pPr>
            <w:r w:rsidRPr="00AE0BF8">
              <w:rPr>
                <w:color w:val="000000"/>
                <w:lang w:val="sv-SE" w:eastAsia="sv-SE"/>
              </w:rPr>
              <w:t>2,00</w:t>
            </w:r>
          </w:p>
        </w:tc>
      </w:tr>
      <w:tr w:rsidR="00AE0BF8" w:rsidRPr="00AE0BF8" w14:paraId="168A1ADC" w14:textId="77777777" w:rsidTr="00AE0BF8">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5297C43" w14:textId="77777777" w:rsidR="00AE0BF8" w:rsidRPr="00AE0BF8" w:rsidRDefault="00AE0BF8" w:rsidP="00AE0BF8">
            <w:pPr>
              <w:spacing w:after="0"/>
              <w:jc w:val="right"/>
              <w:rPr>
                <w:color w:val="000000"/>
                <w:lang w:val="sv-SE" w:eastAsia="sv-SE"/>
              </w:rPr>
            </w:pPr>
            <w:r w:rsidRPr="00AE0BF8">
              <w:rPr>
                <w:color w:val="000000"/>
                <w:lang w:val="sv-SE" w:eastAsia="sv-SE"/>
              </w:rPr>
              <w:t>480</w:t>
            </w:r>
          </w:p>
        </w:tc>
        <w:tc>
          <w:tcPr>
            <w:tcW w:w="1260" w:type="dxa"/>
            <w:tcBorders>
              <w:top w:val="nil"/>
              <w:left w:val="nil"/>
              <w:bottom w:val="single" w:sz="4" w:space="0" w:color="auto"/>
              <w:right w:val="single" w:sz="4" w:space="0" w:color="auto"/>
            </w:tcBorders>
            <w:shd w:val="clear" w:color="auto" w:fill="auto"/>
            <w:vAlign w:val="center"/>
            <w:hideMark/>
          </w:tcPr>
          <w:p w14:paraId="6390FCEA" w14:textId="77777777" w:rsidR="00AE0BF8" w:rsidRPr="00AE0BF8" w:rsidRDefault="00AE0BF8" w:rsidP="00AE0BF8">
            <w:pPr>
              <w:spacing w:after="0"/>
              <w:jc w:val="right"/>
              <w:rPr>
                <w:color w:val="000000"/>
                <w:lang w:val="sv-SE" w:eastAsia="sv-SE"/>
              </w:rPr>
            </w:pPr>
            <w:r w:rsidRPr="00AE0BF8">
              <w:rPr>
                <w:color w:val="000000"/>
                <w:lang w:val="sv-SE" w:eastAsia="sv-SE"/>
              </w:rPr>
              <w:t>480</w:t>
            </w:r>
          </w:p>
        </w:tc>
        <w:tc>
          <w:tcPr>
            <w:tcW w:w="960" w:type="dxa"/>
            <w:tcBorders>
              <w:top w:val="nil"/>
              <w:left w:val="nil"/>
              <w:bottom w:val="single" w:sz="4" w:space="0" w:color="auto"/>
              <w:right w:val="single" w:sz="4" w:space="0" w:color="auto"/>
            </w:tcBorders>
            <w:shd w:val="clear" w:color="000000" w:fill="FFFFFF"/>
            <w:noWrap/>
            <w:vAlign w:val="bottom"/>
            <w:hideMark/>
          </w:tcPr>
          <w:p w14:paraId="53CD76FF" w14:textId="77777777" w:rsidR="00AE0BF8" w:rsidRPr="00AE0BF8" w:rsidRDefault="00AE0BF8" w:rsidP="00AE0BF8">
            <w:pPr>
              <w:spacing w:after="0"/>
              <w:jc w:val="right"/>
              <w:rPr>
                <w:color w:val="000000"/>
                <w:lang w:val="sv-SE" w:eastAsia="sv-SE"/>
              </w:rPr>
            </w:pPr>
            <w:r w:rsidRPr="00AE0BF8">
              <w:rPr>
                <w:color w:val="000000"/>
                <w:lang w:val="sv-SE" w:eastAsia="sv-SE"/>
              </w:rPr>
              <w:t>1,00</w:t>
            </w:r>
          </w:p>
        </w:tc>
      </w:tr>
      <w:tr w:rsidR="00AE0BF8" w:rsidRPr="00AE0BF8" w14:paraId="4D8B0A55" w14:textId="77777777" w:rsidTr="00AE0BF8">
        <w:trPr>
          <w:trHeight w:val="315"/>
        </w:trPr>
        <w:tc>
          <w:tcPr>
            <w:tcW w:w="960" w:type="dxa"/>
            <w:tcBorders>
              <w:top w:val="nil"/>
              <w:left w:val="single" w:sz="4" w:space="0" w:color="auto"/>
              <w:bottom w:val="single" w:sz="12" w:space="0" w:color="auto"/>
              <w:right w:val="single" w:sz="4" w:space="0" w:color="auto"/>
            </w:tcBorders>
            <w:shd w:val="clear" w:color="auto" w:fill="auto"/>
            <w:vAlign w:val="center"/>
            <w:hideMark/>
          </w:tcPr>
          <w:p w14:paraId="4B351DD9" w14:textId="77777777" w:rsidR="00AE0BF8" w:rsidRPr="00AE0BF8" w:rsidRDefault="00AE0BF8" w:rsidP="00AE0BF8">
            <w:pPr>
              <w:spacing w:after="0"/>
              <w:jc w:val="right"/>
              <w:rPr>
                <w:color w:val="000000"/>
                <w:lang w:val="sv-SE" w:eastAsia="sv-SE"/>
              </w:rPr>
            </w:pPr>
            <w:r w:rsidRPr="00AE0BF8">
              <w:rPr>
                <w:color w:val="000000"/>
                <w:lang w:val="sv-SE" w:eastAsia="sv-SE"/>
              </w:rPr>
              <w:t>480</w:t>
            </w:r>
          </w:p>
        </w:tc>
        <w:tc>
          <w:tcPr>
            <w:tcW w:w="1260" w:type="dxa"/>
            <w:tcBorders>
              <w:top w:val="nil"/>
              <w:left w:val="nil"/>
              <w:bottom w:val="single" w:sz="12" w:space="0" w:color="auto"/>
              <w:right w:val="single" w:sz="4" w:space="0" w:color="auto"/>
            </w:tcBorders>
            <w:shd w:val="clear" w:color="auto" w:fill="auto"/>
            <w:vAlign w:val="center"/>
            <w:hideMark/>
          </w:tcPr>
          <w:p w14:paraId="4FC6E2F3" w14:textId="77777777" w:rsidR="00AE0BF8" w:rsidRPr="00AE0BF8" w:rsidRDefault="00AE0BF8" w:rsidP="00AE0BF8">
            <w:pPr>
              <w:spacing w:after="0"/>
              <w:jc w:val="right"/>
              <w:rPr>
                <w:color w:val="000000"/>
                <w:lang w:val="sv-SE" w:eastAsia="sv-SE"/>
              </w:rPr>
            </w:pPr>
            <w:r w:rsidRPr="00AE0BF8">
              <w:rPr>
                <w:color w:val="000000"/>
                <w:lang w:val="sv-SE" w:eastAsia="sv-SE"/>
              </w:rPr>
              <w:t>960</w:t>
            </w:r>
          </w:p>
        </w:tc>
        <w:tc>
          <w:tcPr>
            <w:tcW w:w="960" w:type="dxa"/>
            <w:tcBorders>
              <w:top w:val="nil"/>
              <w:left w:val="nil"/>
              <w:bottom w:val="single" w:sz="12" w:space="0" w:color="auto"/>
              <w:right w:val="single" w:sz="4" w:space="0" w:color="auto"/>
            </w:tcBorders>
            <w:shd w:val="clear" w:color="000000" w:fill="FFFFFF"/>
            <w:noWrap/>
            <w:vAlign w:val="bottom"/>
            <w:hideMark/>
          </w:tcPr>
          <w:p w14:paraId="34BC1E50" w14:textId="77777777" w:rsidR="00AE0BF8" w:rsidRPr="00AE0BF8" w:rsidRDefault="00AE0BF8" w:rsidP="00AE0BF8">
            <w:pPr>
              <w:spacing w:after="0"/>
              <w:jc w:val="right"/>
              <w:rPr>
                <w:color w:val="000000"/>
                <w:lang w:val="sv-SE" w:eastAsia="sv-SE"/>
              </w:rPr>
            </w:pPr>
            <w:r w:rsidRPr="00AE0BF8">
              <w:rPr>
                <w:color w:val="000000"/>
                <w:lang w:val="sv-SE" w:eastAsia="sv-SE"/>
              </w:rPr>
              <w:t>0,45</w:t>
            </w:r>
          </w:p>
        </w:tc>
      </w:tr>
      <w:tr w:rsidR="00AE0BF8" w:rsidRPr="00AE0BF8" w14:paraId="1E8F1F92" w14:textId="77777777" w:rsidTr="00AE0BF8">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A1841B5" w14:textId="77777777" w:rsidR="00AE0BF8" w:rsidRPr="00AE0BF8" w:rsidRDefault="00AE0BF8" w:rsidP="00AE0BF8">
            <w:pPr>
              <w:spacing w:after="0"/>
              <w:jc w:val="right"/>
              <w:rPr>
                <w:color w:val="000000"/>
                <w:lang w:val="sv-SE" w:eastAsia="sv-SE"/>
              </w:rPr>
            </w:pPr>
            <w:r w:rsidRPr="00AE0BF8">
              <w:rPr>
                <w:color w:val="000000"/>
                <w:lang w:val="sv-SE" w:eastAsia="sv-SE"/>
              </w:rPr>
              <w:t>960</w:t>
            </w:r>
          </w:p>
        </w:tc>
        <w:tc>
          <w:tcPr>
            <w:tcW w:w="1260" w:type="dxa"/>
            <w:tcBorders>
              <w:top w:val="nil"/>
              <w:left w:val="nil"/>
              <w:bottom w:val="single" w:sz="4" w:space="0" w:color="auto"/>
              <w:right w:val="single" w:sz="4" w:space="0" w:color="auto"/>
            </w:tcBorders>
            <w:shd w:val="clear" w:color="auto" w:fill="auto"/>
            <w:vAlign w:val="center"/>
            <w:hideMark/>
          </w:tcPr>
          <w:p w14:paraId="3F9DACFF" w14:textId="77777777" w:rsidR="00AE0BF8" w:rsidRPr="00AE0BF8" w:rsidRDefault="00AE0BF8" w:rsidP="00AE0BF8">
            <w:pPr>
              <w:spacing w:after="0"/>
              <w:jc w:val="right"/>
              <w:rPr>
                <w:color w:val="000000"/>
                <w:lang w:val="sv-SE" w:eastAsia="sv-SE"/>
              </w:rPr>
            </w:pPr>
            <w:r w:rsidRPr="00AE0BF8">
              <w:rPr>
                <w:color w:val="000000"/>
                <w:lang w:val="sv-SE" w:eastAsia="sv-SE"/>
              </w:rPr>
              <w:t>120</w:t>
            </w:r>
          </w:p>
        </w:tc>
        <w:tc>
          <w:tcPr>
            <w:tcW w:w="960" w:type="dxa"/>
            <w:tcBorders>
              <w:top w:val="nil"/>
              <w:left w:val="nil"/>
              <w:bottom w:val="single" w:sz="4" w:space="0" w:color="auto"/>
              <w:right w:val="single" w:sz="4" w:space="0" w:color="auto"/>
            </w:tcBorders>
            <w:shd w:val="clear" w:color="000000" w:fill="FFFFFF"/>
            <w:noWrap/>
            <w:vAlign w:val="bottom"/>
            <w:hideMark/>
          </w:tcPr>
          <w:p w14:paraId="0AC6AB47" w14:textId="77777777" w:rsidR="00AE0BF8" w:rsidRPr="00AE0BF8" w:rsidRDefault="00AE0BF8" w:rsidP="00AE0BF8">
            <w:pPr>
              <w:spacing w:after="0"/>
              <w:jc w:val="right"/>
              <w:rPr>
                <w:color w:val="000000"/>
                <w:lang w:val="sv-SE" w:eastAsia="sv-SE"/>
              </w:rPr>
            </w:pPr>
            <w:r w:rsidRPr="00AE0BF8">
              <w:rPr>
                <w:color w:val="000000"/>
                <w:lang w:val="sv-SE" w:eastAsia="sv-SE"/>
              </w:rPr>
              <w:t>1,50</w:t>
            </w:r>
          </w:p>
        </w:tc>
      </w:tr>
      <w:tr w:rsidR="00AE0BF8" w:rsidRPr="00AE0BF8" w14:paraId="56526827" w14:textId="77777777" w:rsidTr="00AE0BF8">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3BAEF0B" w14:textId="77777777" w:rsidR="00AE0BF8" w:rsidRPr="00AE0BF8" w:rsidRDefault="00AE0BF8" w:rsidP="00AE0BF8">
            <w:pPr>
              <w:spacing w:after="0"/>
              <w:jc w:val="right"/>
              <w:rPr>
                <w:color w:val="000000"/>
                <w:lang w:val="sv-SE" w:eastAsia="sv-SE"/>
              </w:rPr>
            </w:pPr>
            <w:r w:rsidRPr="00AE0BF8">
              <w:rPr>
                <w:color w:val="000000"/>
                <w:lang w:val="sv-SE" w:eastAsia="sv-SE"/>
              </w:rPr>
              <w:t>960</w:t>
            </w:r>
          </w:p>
        </w:tc>
        <w:tc>
          <w:tcPr>
            <w:tcW w:w="1260" w:type="dxa"/>
            <w:tcBorders>
              <w:top w:val="nil"/>
              <w:left w:val="nil"/>
              <w:bottom w:val="single" w:sz="4" w:space="0" w:color="auto"/>
              <w:right w:val="single" w:sz="4" w:space="0" w:color="auto"/>
            </w:tcBorders>
            <w:shd w:val="clear" w:color="auto" w:fill="auto"/>
            <w:vAlign w:val="center"/>
            <w:hideMark/>
          </w:tcPr>
          <w:p w14:paraId="65716305" w14:textId="77777777" w:rsidR="00AE0BF8" w:rsidRPr="00AE0BF8" w:rsidRDefault="00AE0BF8" w:rsidP="00AE0BF8">
            <w:pPr>
              <w:spacing w:after="0"/>
              <w:jc w:val="right"/>
              <w:rPr>
                <w:color w:val="000000"/>
                <w:lang w:val="sv-SE" w:eastAsia="sv-SE"/>
              </w:rPr>
            </w:pPr>
            <w:r w:rsidRPr="00AE0BF8">
              <w:rPr>
                <w:color w:val="000000"/>
                <w:lang w:val="sv-SE" w:eastAsia="sv-SE"/>
              </w:rPr>
              <w:t>480</w:t>
            </w:r>
          </w:p>
        </w:tc>
        <w:tc>
          <w:tcPr>
            <w:tcW w:w="960" w:type="dxa"/>
            <w:tcBorders>
              <w:top w:val="nil"/>
              <w:left w:val="nil"/>
              <w:bottom w:val="single" w:sz="4" w:space="0" w:color="auto"/>
              <w:right w:val="single" w:sz="4" w:space="0" w:color="auto"/>
            </w:tcBorders>
            <w:shd w:val="clear" w:color="000000" w:fill="FFFFFF"/>
            <w:noWrap/>
            <w:vAlign w:val="bottom"/>
            <w:hideMark/>
          </w:tcPr>
          <w:p w14:paraId="5A48637D" w14:textId="77777777" w:rsidR="00AE0BF8" w:rsidRPr="00AE0BF8" w:rsidRDefault="00AE0BF8" w:rsidP="00AE0BF8">
            <w:pPr>
              <w:spacing w:after="0"/>
              <w:jc w:val="right"/>
              <w:rPr>
                <w:color w:val="000000"/>
                <w:lang w:val="sv-SE" w:eastAsia="sv-SE"/>
              </w:rPr>
            </w:pPr>
            <w:r w:rsidRPr="00AE0BF8">
              <w:rPr>
                <w:color w:val="000000"/>
                <w:lang w:val="sv-SE" w:eastAsia="sv-SE"/>
              </w:rPr>
              <w:t>1,00</w:t>
            </w:r>
          </w:p>
        </w:tc>
      </w:tr>
      <w:tr w:rsidR="00AE0BF8" w:rsidRPr="00AE0BF8" w14:paraId="4528B3EF" w14:textId="77777777" w:rsidTr="00AE0BF8">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27293DC" w14:textId="77777777" w:rsidR="00AE0BF8" w:rsidRPr="00AE0BF8" w:rsidRDefault="00AE0BF8" w:rsidP="00AE0BF8">
            <w:pPr>
              <w:spacing w:after="0"/>
              <w:jc w:val="right"/>
              <w:rPr>
                <w:color w:val="000000"/>
                <w:lang w:val="sv-SE" w:eastAsia="sv-SE"/>
              </w:rPr>
            </w:pPr>
            <w:r w:rsidRPr="00AE0BF8">
              <w:rPr>
                <w:color w:val="000000"/>
                <w:lang w:val="sv-SE" w:eastAsia="sv-SE"/>
              </w:rPr>
              <w:t>960</w:t>
            </w:r>
          </w:p>
        </w:tc>
        <w:tc>
          <w:tcPr>
            <w:tcW w:w="1260" w:type="dxa"/>
            <w:tcBorders>
              <w:top w:val="nil"/>
              <w:left w:val="nil"/>
              <w:bottom w:val="single" w:sz="4" w:space="0" w:color="auto"/>
              <w:right w:val="single" w:sz="4" w:space="0" w:color="auto"/>
            </w:tcBorders>
            <w:shd w:val="clear" w:color="auto" w:fill="auto"/>
            <w:vAlign w:val="center"/>
            <w:hideMark/>
          </w:tcPr>
          <w:p w14:paraId="709F23C7" w14:textId="77777777" w:rsidR="00AE0BF8" w:rsidRPr="00AE0BF8" w:rsidRDefault="00AE0BF8" w:rsidP="00AE0BF8">
            <w:pPr>
              <w:spacing w:after="0"/>
              <w:jc w:val="right"/>
              <w:rPr>
                <w:color w:val="000000"/>
                <w:lang w:val="sv-SE" w:eastAsia="sv-SE"/>
              </w:rPr>
            </w:pPr>
            <w:r w:rsidRPr="00AE0BF8">
              <w:rPr>
                <w:color w:val="000000"/>
                <w:lang w:val="sv-SE" w:eastAsia="sv-SE"/>
              </w:rPr>
              <w:t>960</w:t>
            </w:r>
          </w:p>
        </w:tc>
        <w:tc>
          <w:tcPr>
            <w:tcW w:w="960" w:type="dxa"/>
            <w:tcBorders>
              <w:top w:val="nil"/>
              <w:left w:val="nil"/>
              <w:bottom w:val="single" w:sz="4" w:space="0" w:color="auto"/>
              <w:right w:val="single" w:sz="4" w:space="0" w:color="auto"/>
            </w:tcBorders>
            <w:shd w:val="clear" w:color="auto" w:fill="auto"/>
            <w:noWrap/>
            <w:vAlign w:val="bottom"/>
            <w:hideMark/>
          </w:tcPr>
          <w:p w14:paraId="595C86C7" w14:textId="77777777" w:rsidR="00AE0BF8" w:rsidRPr="00AE0BF8" w:rsidRDefault="00AE0BF8" w:rsidP="00AE0BF8">
            <w:pPr>
              <w:spacing w:after="0"/>
              <w:jc w:val="right"/>
              <w:rPr>
                <w:color w:val="000000"/>
                <w:lang w:val="sv-SE" w:eastAsia="sv-SE"/>
              </w:rPr>
            </w:pPr>
            <w:r w:rsidRPr="00AE0BF8">
              <w:rPr>
                <w:color w:val="000000"/>
                <w:lang w:val="sv-SE" w:eastAsia="sv-SE"/>
              </w:rPr>
              <w:t>0,45</w:t>
            </w:r>
          </w:p>
        </w:tc>
      </w:tr>
    </w:tbl>
    <w:p w14:paraId="2D9C3067" w14:textId="77777777" w:rsidR="00AE0BF8" w:rsidRPr="00AE0BF8" w:rsidRDefault="00AE0BF8" w:rsidP="00190456"/>
    <w:p w14:paraId="28742A78" w14:textId="223F0129" w:rsidR="00C403C0" w:rsidRDefault="00B702A8" w:rsidP="00B702A8">
      <w:pPr>
        <w:pStyle w:val="Heading2"/>
      </w:pPr>
      <w:r>
        <w:t>2.2</w:t>
      </w:r>
      <w:r>
        <w:tab/>
      </w:r>
      <w:r w:rsidR="00C403C0">
        <w:t>MRTD and MTTD</w:t>
      </w:r>
    </w:p>
    <w:p w14:paraId="7EB5B0CD" w14:textId="04AA8118" w:rsidR="00C403C0" w:rsidRPr="00C403C0" w:rsidRDefault="00C07C45" w:rsidP="00C403C0">
      <w:r>
        <w:t>Since FR2-1 is defined for 24.25 GHz to 52.6 GHz, we propose to reuse, with some modification, the MRTD and MTTD values for FR2-2 range 52.6 GHz to 71 GHz.</w:t>
      </w:r>
    </w:p>
    <w:p w14:paraId="10BBCC7C" w14:textId="5C097CBA" w:rsidR="00BC78D3" w:rsidRDefault="00C9578F" w:rsidP="008F74B2">
      <w:pPr>
        <w:pStyle w:val="Heading3"/>
      </w:pPr>
      <w:r>
        <w:t>2.</w:t>
      </w:r>
      <w:r w:rsidR="00907171">
        <w:t>2</w:t>
      </w:r>
      <w:r>
        <w:t xml:space="preserve">.1 </w:t>
      </w:r>
      <w:r>
        <w:tab/>
        <w:t>M</w:t>
      </w:r>
      <w:r w:rsidR="008F74B2">
        <w:t>R</w:t>
      </w:r>
      <w:r>
        <w:t xml:space="preserve">TD for NR </w:t>
      </w:r>
      <w:r w:rsidR="008F74B2">
        <w:t>CA</w:t>
      </w:r>
    </w:p>
    <w:p w14:paraId="7302D810" w14:textId="70AA54BB" w:rsidR="00481116" w:rsidRPr="00481116" w:rsidRDefault="00481116" w:rsidP="00481116">
      <w:r>
        <w:t xml:space="preserve">In existing TS 38.133 section 7 we have the requirements below for </w:t>
      </w:r>
      <w:r w:rsidRPr="00481116">
        <w:t xml:space="preserve">non-contiguous intra band CA </w:t>
      </w:r>
      <w:r>
        <w:t>and inter-band CA in FR2-1</w:t>
      </w:r>
      <w:r w:rsidR="00224003">
        <w:t>:</w:t>
      </w:r>
    </w:p>
    <w:tbl>
      <w:tblPr>
        <w:tblStyle w:val="TableGrid"/>
        <w:tblW w:w="0" w:type="auto"/>
        <w:tblLook w:val="04A0" w:firstRow="1" w:lastRow="0" w:firstColumn="1" w:lastColumn="0" w:noHBand="0" w:noVBand="1"/>
      </w:tblPr>
      <w:tblGrid>
        <w:gridCol w:w="9631"/>
      </w:tblGrid>
      <w:tr w:rsidR="00BC4919" w14:paraId="4A7C3D21" w14:textId="77777777" w:rsidTr="00BC4919">
        <w:tc>
          <w:tcPr>
            <w:tcW w:w="9631" w:type="dxa"/>
          </w:tcPr>
          <w:p w14:paraId="33A30D6B" w14:textId="4DC9D548" w:rsidR="00BC4919" w:rsidRDefault="00BC4919" w:rsidP="00BC4919">
            <w:pPr>
              <w:pStyle w:val="TH"/>
              <w:rPr>
                <w:rFonts w:eastAsia="Malgun Gothic"/>
                <w:snapToGrid w:val="0"/>
                <w:lang w:eastAsia="ko-KR"/>
              </w:rPr>
            </w:pPr>
            <w:r>
              <w:lastRenderedPageBreak/>
              <w:br/>
            </w:r>
            <w:r>
              <w:rPr>
                <w:snapToGrid w:val="0"/>
              </w:rPr>
              <w:t>Table 7.6.</w:t>
            </w:r>
            <w:r>
              <w:rPr>
                <w:rFonts w:eastAsia="Malgun Gothic"/>
                <w:snapToGrid w:val="0"/>
              </w:rPr>
              <w:t>4</w:t>
            </w:r>
            <w:r>
              <w:rPr>
                <w:snapToGrid w:val="0"/>
              </w:rPr>
              <w:t>-</w:t>
            </w:r>
            <w:r>
              <w:rPr>
                <w:rFonts w:eastAsia="Malgun Gothic"/>
                <w:snapToGrid w:val="0"/>
              </w:rPr>
              <w:t>1</w:t>
            </w:r>
            <w:r>
              <w:rPr>
                <w:rFonts w:eastAsia="Malgun Gothic"/>
                <w:snapToGrid w:val="0"/>
                <w:lang w:eastAsia="ko-KR"/>
              </w:rPr>
              <w:t>:</w:t>
            </w:r>
            <w:r>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C4919" w14:paraId="38629B59" w14:textId="77777777" w:rsidTr="00BC4919">
              <w:trPr>
                <w:jc w:val="center"/>
              </w:trPr>
              <w:tc>
                <w:tcPr>
                  <w:tcW w:w="2251" w:type="dxa"/>
                  <w:tcBorders>
                    <w:top w:val="single" w:sz="4" w:space="0" w:color="auto"/>
                    <w:left w:val="single" w:sz="4" w:space="0" w:color="auto"/>
                    <w:bottom w:val="single" w:sz="4" w:space="0" w:color="auto"/>
                    <w:right w:val="single" w:sz="4" w:space="0" w:color="auto"/>
                  </w:tcBorders>
                  <w:hideMark/>
                </w:tcPr>
                <w:p w14:paraId="11469319" w14:textId="77777777" w:rsidR="00BC4919" w:rsidRDefault="00BC4919" w:rsidP="00BC4919">
                  <w:pPr>
                    <w:pStyle w:val="TAH"/>
                    <w:rPr>
                      <w:rFonts w:eastAsia="SimSun"/>
                    </w:rPr>
                  </w:pPr>
                  <w:r>
                    <w:t>Frequency Range</w:t>
                  </w:r>
                </w:p>
              </w:tc>
              <w:tc>
                <w:tcPr>
                  <w:tcW w:w="3003" w:type="dxa"/>
                  <w:tcBorders>
                    <w:top w:val="single" w:sz="4" w:space="0" w:color="auto"/>
                    <w:left w:val="single" w:sz="4" w:space="0" w:color="auto"/>
                    <w:bottom w:val="single" w:sz="4" w:space="0" w:color="auto"/>
                    <w:right w:val="single" w:sz="4" w:space="0" w:color="auto"/>
                  </w:tcBorders>
                  <w:hideMark/>
                </w:tcPr>
                <w:p w14:paraId="5B85D5A9" w14:textId="77777777" w:rsidR="00BC4919" w:rsidRDefault="00BC4919" w:rsidP="00BC4919">
                  <w:pPr>
                    <w:pStyle w:val="TAH"/>
                  </w:pPr>
                  <w:r>
                    <w:t xml:space="preserve">Maximum receive timing difference (µs) </w:t>
                  </w:r>
                </w:p>
              </w:tc>
            </w:tr>
            <w:tr w:rsidR="00BC4919" w14:paraId="3BD7B642" w14:textId="77777777" w:rsidTr="00BC4919">
              <w:trPr>
                <w:jc w:val="center"/>
              </w:trPr>
              <w:tc>
                <w:tcPr>
                  <w:tcW w:w="2251" w:type="dxa"/>
                  <w:tcBorders>
                    <w:top w:val="single" w:sz="4" w:space="0" w:color="auto"/>
                    <w:left w:val="single" w:sz="4" w:space="0" w:color="auto"/>
                    <w:bottom w:val="single" w:sz="4" w:space="0" w:color="auto"/>
                    <w:right w:val="single" w:sz="4" w:space="0" w:color="auto"/>
                  </w:tcBorders>
                  <w:hideMark/>
                </w:tcPr>
                <w:p w14:paraId="39EE6ED6" w14:textId="77777777" w:rsidR="00BC4919" w:rsidRDefault="00BC4919" w:rsidP="00BC4919">
                  <w:pPr>
                    <w:pStyle w:val="TAC"/>
                  </w:pPr>
                  <w:r>
                    <w:t>FR1</w:t>
                  </w:r>
                </w:p>
              </w:tc>
              <w:tc>
                <w:tcPr>
                  <w:tcW w:w="3003" w:type="dxa"/>
                  <w:tcBorders>
                    <w:top w:val="single" w:sz="4" w:space="0" w:color="auto"/>
                    <w:left w:val="single" w:sz="4" w:space="0" w:color="auto"/>
                    <w:bottom w:val="single" w:sz="4" w:space="0" w:color="auto"/>
                    <w:right w:val="single" w:sz="4" w:space="0" w:color="auto"/>
                  </w:tcBorders>
                  <w:hideMark/>
                </w:tcPr>
                <w:p w14:paraId="0B1EE8DA" w14:textId="77777777" w:rsidR="00BC4919" w:rsidRDefault="00BC4919" w:rsidP="00BC4919">
                  <w:pPr>
                    <w:pStyle w:val="TAC"/>
                  </w:pPr>
                  <w:r>
                    <w:t>3</w:t>
                  </w:r>
                  <w:r>
                    <w:rPr>
                      <w:vertAlign w:val="superscript"/>
                    </w:rPr>
                    <w:t>1</w:t>
                  </w:r>
                </w:p>
              </w:tc>
            </w:tr>
            <w:tr w:rsidR="00BC4919" w14:paraId="195F0723" w14:textId="77777777" w:rsidTr="00BC4919">
              <w:trPr>
                <w:jc w:val="center"/>
              </w:trPr>
              <w:tc>
                <w:tcPr>
                  <w:tcW w:w="2251" w:type="dxa"/>
                  <w:tcBorders>
                    <w:top w:val="single" w:sz="4" w:space="0" w:color="auto"/>
                    <w:left w:val="single" w:sz="4" w:space="0" w:color="auto"/>
                    <w:bottom w:val="single" w:sz="4" w:space="0" w:color="auto"/>
                    <w:right w:val="single" w:sz="4" w:space="0" w:color="auto"/>
                  </w:tcBorders>
                  <w:hideMark/>
                </w:tcPr>
                <w:p w14:paraId="5D77CB41" w14:textId="77777777" w:rsidR="00BC4919" w:rsidRDefault="00BC4919" w:rsidP="00BC4919">
                  <w:pPr>
                    <w:pStyle w:val="TAC"/>
                  </w:pPr>
                  <w:r>
                    <w:t>FR2</w:t>
                  </w:r>
                </w:p>
              </w:tc>
              <w:tc>
                <w:tcPr>
                  <w:tcW w:w="3003" w:type="dxa"/>
                  <w:tcBorders>
                    <w:top w:val="single" w:sz="4" w:space="0" w:color="auto"/>
                    <w:left w:val="single" w:sz="4" w:space="0" w:color="auto"/>
                    <w:bottom w:val="single" w:sz="4" w:space="0" w:color="auto"/>
                    <w:right w:val="single" w:sz="4" w:space="0" w:color="auto"/>
                  </w:tcBorders>
                  <w:hideMark/>
                </w:tcPr>
                <w:p w14:paraId="57BD6F2D" w14:textId="77777777" w:rsidR="00BC4919" w:rsidRDefault="00BC4919" w:rsidP="00BC4919">
                  <w:pPr>
                    <w:pStyle w:val="TAC"/>
                  </w:pPr>
                  <w:r>
                    <w:t>0.26</w:t>
                  </w:r>
                </w:p>
              </w:tc>
            </w:tr>
            <w:tr w:rsidR="00BC4919" w14:paraId="6A65EEC7" w14:textId="77777777" w:rsidTr="00BC4919">
              <w:trPr>
                <w:jc w:val="center"/>
              </w:trPr>
              <w:tc>
                <w:tcPr>
                  <w:tcW w:w="5254" w:type="dxa"/>
                  <w:gridSpan w:val="2"/>
                  <w:tcBorders>
                    <w:top w:val="single" w:sz="4" w:space="0" w:color="auto"/>
                    <w:left w:val="single" w:sz="4" w:space="0" w:color="auto"/>
                    <w:bottom w:val="single" w:sz="4" w:space="0" w:color="auto"/>
                    <w:right w:val="single" w:sz="4" w:space="0" w:color="auto"/>
                  </w:tcBorders>
                  <w:hideMark/>
                </w:tcPr>
                <w:p w14:paraId="6DA191DE" w14:textId="77777777" w:rsidR="00BC4919" w:rsidRDefault="00BC4919" w:rsidP="00BC4919">
                  <w:pPr>
                    <w:pStyle w:val="TAN"/>
                  </w:pPr>
                  <w:r>
                    <w:rPr>
                      <w:rFonts w:eastAsia="Yu Mincho"/>
                      <w:lang w:eastAsia="ja-JP"/>
                    </w:rPr>
                    <w:t>Note 1:</w:t>
                  </w:r>
                  <w:r>
                    <w:tab/>
                  </w:r>
                  <w:r>
                    <w:rPr>
                      <w:lang w:val="en-US" w:eastAsia="ja-JP"/>
                    </w:rPr>
                    <w:t>In the case of different SCS on different CCs, if the receive time difference exceeds the cyclic prefix length of that SCS, demodulation performance degradation is expected for the first symbol of the slot.</w:t>
                  </w:r>
                </w:p>
              </w:tc>
            </w:tr>
          </w:tbl>
          <w:p w14:paraId="22264BC4" w14:textId="77777777" w:rsidR="00BC4919" w:rsidRDefault="00BC4919" w:rsidP="00BC4919">
            <w:pPr>
              <w:pStyle w:val="TH"/>
              <w:rPr>
                <w:rFonts w:eastAsia="Malgun Gothic"/>
                <w:lang w:eastAsia="ko-KR"/>
              </w:rPr>
            </w:pPr>
            <w:r>
              <w:br/>
              <w:t>Table 7.6.</w:t>
            </w:r>
            <w:r>
              <w:rPr>
                <w:rFonts w:eastAsia="Malgun Gothic"/>
              </w:rPr>
              <w:t>4</w:t>
            </w:r>
            <w:r>
              <w:t>-2</w:t>
            </w:r>
            <w:r>
              <w:rPr>
                <w:lang w:eastAsia="ko-KR"/>
              </w:rPr>
              <w:t>:</w:t>
            </w:r>
            <w: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C4919" w14:paraId="45BD7CD2" w14:textId="77777777" w:rsidTr="00BC4919">
              <w:trPr>
                <w:jc w:val="center"/>
              </w:trPr>
              <w:tc>
                <w:tcPr>
                  <w:tcW w:w="2251" w:type="dxa"/>
                  <w:tcBorders>
                    <w:top w:val="single" w:sz="4" w:space="0" w:color="auto"/>
                    <w:left w:val="single" w:sz="4" w:space="0" w:color="auto"/>
                    <w:bottom w:val="single" w:sz="4" w:space="0" w:color="auto"/>
                    <w:right w:val="single" w:sz="4" w:space="0" w:color="auto"/>
                  </w:tcBorders>
                  <w:hideMark/>
                </w:tcPr>
                <w:p w14:paraId="32357259" w14:textId="77777777" w:rsidR="00BC4919" w:rsidRDefault="00BC4919" w:rsidP="00BC4919">
                  <w:pPr>
                    <w:pStyle w:val="TAH"/>
                    <w:rPr>
                      <w:rFonts w:eastAsia="SimSun"/>
                    </w:rPr>
                  </w:pPr>
                  <w:r>
                    <w:t>Frequency Range of the pair of carriers</w:t>
                  </w:r>
                </w:p>
              </w:tc>
              <w:tc>
                <w:tcPr>
                  <w:tcW w:w="3003" w:type="dxa"/>
                  <w:tcBorders>
                    <w:top w:val="single" w:sz="4" w:space="0" w:color="auto"/>
                    <w:left w:val="single" w:sz="4" w:space="0" w:color="auto"/>
                    <w:bottom w:val="single" w:sz="4" w:space="0" w:color="auto"/>
                    <w:right w:val="single" w:sz="4" w:space="0" w:color="auto"/>
                  </w:tcBorders>
                  <w:hideMark/>
                </w:tcPr>
                <w:p w14:paraId="4770997F" w14:textId="77777777" w:rsidR="00BC4919" w:rsidRDefault="00BC4919" w:rsidP="00BC4919">
                  <w:pPr>
                    <w:pStyle w:val="TAH"/>
                  </w:pPr>
                  <w:r>
                    <w:t xml:space="preserve">Maximum receive timing difference (µs) </w:t>
                  </w:r>
                </w:p>
              </w:tc>
            </w:tr>
            <w:tr w:rsidR="00BC4919" w14:paraId="01224E4E" w14:textId="77777777" w:rsidTr="00BC4919">
              <w:trPr>
                <w:jc w:val="center"/>
              </w:trPr>
              <w:tc>
                <w:tcPr>
                  <w:tcW w:w="2251" w:type="dxa"/>
                  <w:tcBorders>
                    <w:top w:val="single" w:sz="4" w:space="0" w:color="auto"/>
                    <w:left w:val="single" w:sz="4" w:space="0" w:color="auto"/>
                    <w:bottom w:val="single" w:sz="4" w:space="0" w:color="auto"/>
                    <w:right w:val="single" w:sz="4" w:space="0" w:color="auto"/>
                  </w:tcBorders>
                  <w:hideMark/>
                </w:tcPr>
                <w:p w14:paraId="116A5C68" w14:textId="77777777" w:rsidR="00BC4919" w:rsidRDefault="00BC4919" w:rsidP="00BC4919">
                  <w:pPr>
                    <w:pStyle w:val="TAC"/>
                  </w:pPr>
                  <w:r>
                    <w:t>FR1</w:t>
                  </w:r>
                </w:p>
              </w:tc>
              <w:tc>
                <w:tcPr>
                  <w:tcW w:w="3003" w:type="dxa"/>
                  <w:tcBorders>
                    <w:top w:val="single" w:sz="4" w:space="0" w:color="auto"/>
                    <w:left w:val="single" w:sz="4" w:space="0" w:color="auto"/>
                    <w:bottom w:val="single" w:sz="4" w:space="0" w:color="auto"/>
                    <w:right w:val="single" w:sz="4" w:space="0" w:color="auto"/>
                  </w:tcBorders>
                  <w:hideMark/>
                </w:tcPr>
                <w:p w14:paraId="3867CCA3" w14:textId="77777777" w:rsidR="00BC4919" w:rsidRDefault="00BC4919" w:rsidP="00BC4919">
                  <w:pPr>
                    <w:pStyle w:val="TAC"/>
                  </w:pPr>
                  <w:r>
                    <w:t>33</w:t>
                  </w:r>
                </w:p>
              </w:tc>
            </w:tr>
            <w:tr w:rsidR="00BC4919" w14:paraId="74335E35" w14:textId="77777777" w:rsidTr="00BC4919">
              <w:trPr>
                <w:jc w:val="center"/>
              </w:trPr>
              <w:tc>
                <w:tcPr>
                  <w:tcW w:w="2251" w:type="dxa"/>
                  <w:tcBorders>
                    <w:top w:val="single" w:sz="4" w:space="0" w:color="auto"/>
                    <w:left w:val="single" w:sz="4" w:space="0" w:color="auto"/>
                    <w:bottom w:val="single" w:sz="4" w:space="0" w:color="auto"/>
                    <w:right w:val="single" w:sz="4" w:space="0" w:color="auto"/>
                  </w:tcBorders>
                  <w:hideMark/>
                </w:tcPr>
                <w:p w14:paraId="1C22A595" w14:textId="77777777" w:rsidR="00BC4919" w:rsidRDefault="00BC4919" w:rsidP="00BC4919">
                  <w:pPr>
                    <w:pStyle w:val="TAC"/>
                  </w:pPr>
                  <w:r>
                    <w:t>FR2</w:t>
                  </w:r>
                </w:p>
              </w:tc>
              <w:tc>
                <w:tcPr>
                  <w:tcW w:w="3003" w:type="dxa"/>
                  <w:tcBorders>
                    <w:top w:val="single" w:sz="4" w:space="0" w:color="auto"/>
                    <w:left w:val="single" w:sz="4" w:space="0" w:color="auto"/>
                    <w:bottom w:val="single" w:sz="4" w:space="0" w:color="auto"/>
                    <w:right w:val="single" w:sz="4" w:space="0" w:color="auto"/>
                  </w:tcBorders>
                  <w:hideMark/>
                </w:tcPr>
                <w:p w14:paraId="78371526" w14:textId="77777777" w:rsidR="00BC4919" w:rsidRDefault="00BC4919" w:rsidP="00BC4919">
                  <w:pPr>
                    <w:pStyle w:val="TAC"/>
                  </w:pPr>
                  <w:r>
                    <w:t>8</w:t>
                  </w:r>
                  <w:r>
                    <w:rPr>
                      <w:vertAlign w:val="superscript"/>
                    </w:rPr>
                    <w:t xml:space="preserve"> note1</w:t>
                  </w:r>
                </w:p>
              </w:tc>
            </w:tr>
            <w:tr w:rsidR="00BC4919" w14:paraId="092ABFBD" w14:textId="77777777" w:rsidTr="00BC4919">
              <w:trPr>
                <w:jc w:val="center"/>
              </w:trPr>
              <w:tc>
                <w:tcPr>
                  <w:tcW w:w="2251" w:type="dxa"/>
                  <w:tcBorders>
                    <w:top w:val="single" w:sz="4" w:space="0" w:color="auto"/>
                    <w:left w:val="single" w:sz="4" w:space="0" w:color="auto"/>
                    <w:bottom w:val="single" w:sz="4" w:space="0" w:color="auto"/>
                    <w:right w:val="single" w:sz="4" w:space="0" w:color="auto"/>
                  </w:tcBorders>
                  <w:hideMark/>
                </w:tcPr>
                <w:p w14:paraId="71B2022D" w14:textId="77777777" w:rsidR="00BC4919" w:rsidRDefault="00BC4919" w:rsidP="00BC4919">
                  <w:pPr>
                    <w:pStyle w:val="TAC"/>
                  </w:pPr>
                  <w:r>
                    <w:t>Between FR1 and FR2</w:t>
                  </w:r>
                </w:p>
              </w:tc>
              <w:tc>
                <w:tcPr>
                  <w:tcW w:w="3003" w:type="dxa"/>
                  <w:tcBorders>
                    <w:top w:val="single" w:sz="4" w:space="0" w:color="auto"/>
                    <w:left w:val="single" w:sz="4" w:space="0" w:color="auto"/>
                    <w:bottom w:val="single" w:sz="4" w:space="0" w:color="auto"/>
                    <w:right w:val="single" w:sz="4" w:space="0" w:color="auto"/>
                  </w:tcBorders>
                  <w:hideMark/>
                </w:tcPr>
                <w:p w14:paraId="550A59FA" w14:textId="77777777" w:rsidR="00BC4919" w:rsidRDefault="00BC4919" w:rsidP="00BC4919">
                  <w:pPr>
                    <w:pStyle w:val="TAC"/>
                  </w:pPr>
                  <w:r>
                    <w:rPr>
                      <w:lang w:eastAsia="zh-CN"/>
                    </w:rPr>
                    <w:t xml:space="preserve">25 </w:t>
                  </w:r>
                </w:p>
              </w:tc>
            </w:tr>
            <w:tr w:rsidR="00BC4919" w14:paraId="526D5584" w14:textId="77777777" w:rsidTr="00BC4919">
              <w:trPr>
                <w:jc w:val="center"/>
              </w:trPr>
              <w:tc>
                <w:tcPr>
                  <w:tcW w:w="5254" w:type="dxa"/>
                  <w:gridSpan w:val="2"/>
                  <w:tcBorders>
                    <w:top w:val="single" w:sz="4" w:space="0" w:color="auto"/>
                    <w:left w:val="single" w:sz="4" w:space="0" w:color="auto"/>
                    <w:bottom w:val="single" w:sz="4" w:space="0" w:color="auto"/>
                    <w:right w:val="single" w:sz="4" w:space="0" w:color="auto"/>
                  </w:tcBorders>
                  <w:hideMark/>
                </w:tcPr>
                <w:p w14:paraId="480A6910" w14:textId="77777777" w:rsidR="00BC4919" w:rsidRDefault="00BC4919" w:rsidP="00BC4919">
                  <w:pPr>
                    <w:pStyle w:val="TAN"/>
                    <w:rPr>
                      <w:lang w:eastAsia="zh-CN"/>
                    </w:rPr>
                  </w:pPr>
                  <w:r>
                    <w:rPr>
                      <w:lang w:eastAsia="zh-CN"/>
                    </w:rPr>
                    <w:t>Note1:</w:t>
                  </w:r>
                  <w:r>
                    <w:tab/>
                  </w:r>
                  <w:r>
                    <w:rPr>
                      <w:rFonts w:eastAsia="Yu Mincho"/>
                      <w:lang w:eastAsia="ja-JP"/>
                    </w:rPr>
                    <w:t xml:space="preserve">This requirement </w:t>
                  </w:r>
                  <w:r>
                    <w:t>applies to the UE capable of independent beam management for FR2 inter-band CA</w:t>
                  </w:r>
                  <w:r>
                    <w:rPr>
                      <w:lang w:eastAsia="zh-CN"/>
                    </w:rPr>
                    <w:t>.</w:t>
                  </w:r>
                </w:p>
              </w:tc>
            </w:tr>
          </w:tbl>
          <w:p w14:paraId="69C1CA56" w14:textId="47768677" w:rsidR="00BC4919" w:rsidRDefault="00BC4919" w:rsidP="00C9578F"/>
        </w:tc>
      </w:tr>
    </w:tbl>
    <w:p w14:paraId="4BBE1A62" w14:textId="77777777" w:rsidR="00BC4919" w:rsidRDefault="00BC4919" w:rsidP="00C9578F"/>
    <w:p w14:paraId="4B932410" w14:textId="47756484" w:rsidR="00C07C45" w:rsidRDefault="00C07C45" w:rsidP="00C9578F">
      <w:r>
        <w:t xml:space="preserve">TAE = </w:t>
      </w:r>
      <w:r w:rsidR="00A5008E">
        <w:t>[</w:t>
      </w:r>
      <w:r>
        <w:t>260 ns</w:t>
      </w:r>
      <w:r w:rsidR="00A5008E">
        <w:t>]</w:t>
      </w:r>
      <w:r>
        <w:t xml:space="preserve"> </w:t>
      </w:r>
      <w:r w:rsidR="00BC4919">
        <w:t xml:space="preserve">for non-contiguous intra band </w:t>
      </w:r>
      <w:r w:rsidR="006E1053">
        <w:t>has been approved in BS RF section</w:t>
      </w:r>
      <w:r w:rsidR="00A5008E">
        <w:t>, in brackets</w:t>
      </w:r>
      <w:r w:rsidR="001038DD">
        <w:t xml:space="preserve"> [2] </w:t>
      </w:r>
      <w:r>
        <w:t xml:space="preserve">and since </w:t>
      </w:r>
      <w:r w:rsidR="00BC4919">
        <w:t>n</w:t>
      </w:r>
      <w:r w:rsidR="00BC4919" w:rsidRPr="00C07C45">
        <w:t>on-contiguous</w:t>
      </w:r>
      <w:r w:rsidRPr="00C07C45">
        <w:t xml:space="preserve"> intra band CA</w:t>
      </w:r>
      <w:r>
        <w:t xml:space="preserve"> is assumed to be collocated we keep that assumption in FR2-2. Then MRTD = TAE = 260 ns.</w:t>
      </w:r>
    </w:p>
    <w:p w14:paraId="13E0C5C3" w14:textId="78013A9D" w:rsidR="00C07C45" w:rsidRDefault="00C07C45" w:rsidP="00C9578F">
      <w:pPr>
        <w:rPr>
          <w:b/>
          <w:bCs/>
        </w:rPr>
      </w:pPr>
      <w:r w:rsidRPr="00C07C45">
        <w:rPr>
          <w:b/>
          <w:bCs/>
        </w:rPr>
        <w:t>Proposal</w:t>
      </w:r>
      <w:r w:rsidR="00462385">
        <w:rPr>
          <w:b/>
          <w:bCs/>
        </w:rPr>
        <w:t xml:space="preserve"> 2</w:t>
      </w:r>
      <w:r w:rsidR="002F12CC">
        <w:rPr>
          <w:b/>
          <w:bCs/>
        </w:rPr>
        <w:t xml:space="preserve">: MRTD = 0.26 µs for </w:t>
      </w:r>
      <w:bookmarkStart w:id="3" w:name="_Hlk92110607"/>
      <w:r w:rsidR="00BC4919">
        <w:rPr>
          <w:b/>
          <w:bCs/>
        </w:rPr>
        <w:t>n</w:t>
      </w:r>
      <w:r w:rsidR="00BC4919" w:rsidRPr="002F12CC">
        <w:rPr>
          <w:b/>
          <w:bCs/>
        </w:rPr>
        <w:t>on-contiguous</w:t>
      </w:r>
      <w:r w:rsidR="002F12CC" w:rsidRPr="002F12CC">
        <w:rPr>
          <w:b/>
          <w:bCs/>
        </w:rPr>
        <w:t xml:space="preserve"> intra band CA</w:t>
      </w:r>
      <w:r w:rsidR="002F12CC">
        <w:rPr>
          <w:b/>
          <w:bCs/>
        </w:rPr>
        <w:t xml:space="preserve"> in FR2-2</w:t>
      </w:r>
      <w:bookmarkEnd w:id="3"/>
      <w:r w:rsidR="002F12CC">
        <w:rPr>
          <w:b/>
          <w:bCs/>
        </w:rPr>
        <w:t>.</w:t>
      </w:r>
    </w:p>
    <w:p w14:paraId="126DF3F7" w14:textId="418F3184" w:rsidR="00BC4919" w:rsidRDefault="00AF26CB" w:rsidP="00C9578F">
      <w:r w:rsidRPr="00AF26CB">
        <w:t xml:space="preserve">TAE = </w:t>
      </w:r>
      <w:r>
        <w:t>3 µs for inter band CA</w:t>
      </w:r>
      <w:r w:rsidR="001038DD">
        <w:t xml:space="preserve"> band has been approved in BS RF section [2]</w:t>
      </w:r>
      <w:r>
        <w:t xml:space="preserve">. Since we also want to reuse the RF delta propagation </w:t>
      </w:r>
      <w:r w:rsidR="008B3E61">
        <w:t>assumptions in FR2</w:t>
      </w:r>
      <w:r w:rsidR="00563F1D">
        <w:t>-</w:t>
      </w:r>
      <w:r w:rsidR="008B3E61">
        <w:t xml:space="preserve">1 and between FR1 and FR2-1 we get </w:t>
      </w:r>
      <w:r w:rsidR="008B3E61" w:rsidRPr="008B3E61">
        <w:t xml:space="preserve">MRTD = 8 µs for </w:t>
      </w:r>
      <w:r w:rsidR="008B3E61">
        <w:t>FR2-2 inter band and MRTD = 25 µs for inter band carrier aggregation between FR1 and FR2-2.</w:t>
      </w:r>
      <w:r w:rsidR="00885492">
        <w:t xml:space="preserve"> It is an important observation that </w:t>
      </w:r>
      <w:r w:rsidR="00885492" w:rsidRPr="00885492">
        <w:t xml:space="preserve">to </w:t>
      </w:r>
      <w:r w:rsidR="00885492">
        <w:t xml:space="preserve">be able to </w:t>
      </w:r>
      <w:r w:rsidR="00885492" w:rsidRPr="00885492">
        <w:t>reuse</w:t>
      </w:r>
      <w:r w:rsidR="00885492">
        <w:t xml:space="preserve"> </w:t>
      </w:r>
      <w:r w:rsidR="00885492" w:rsidRPr="00885492">
        <w:t xml:space="preserve">FR2-1 sites, </w:t>
      </w:r>
      <w:r w:rsidR="00885492">
        <w:t xml:space="preserve">for FR2-2 sites, then MRTD has to be unchanged, </w:t>
      </w:r>
      <w:r w:rsidR="00885492" w:rsidRPr="00885492">
        <w:t xml:space="preserve">since the new sites will have the same distance to FR1 site as FR2-1. </w:t>
      </w:r>
    </w:p>
    <w:p w14:paraId="7AB9D8F4" w14:textId="6C53A88F" w:rsidR="0007727B" w:rsidRPr="0007727B" w:rsidRDefault="0007727B" w:rsidP="00C9578F">
      <w:pPr>
        <w:rPr>
          <w:b/>
          <w:bCs/>
        </w:rPr>
      </w:pPr>
      <w:r w:rsidRPr="0007727B">
        <w:rPr>
          <w:b/>
          <w:bCs/>
        </w:rPr>
        <w:t xml:space="preserve">Observation </w:t>
      </w:r>
      <w:r>
        <w:rPr>
          <w:b/>
          <w:bCs/>
        </w:rPr>
        <w:t>1</w:t>
      </w:r>
      <w:r w:rsidRPr="0007727B">
        <w:rPr>
          <w:b/>
          <w:bCs/>
        </w:rPr>
        <w:t xml:space="preserve">: It is an important observation that to be able to reuse FR2-1 sites, for FR2-2 sites, then MRTD has to be unchanged, since the new sites will have the same distance to FR1 site as FR2-1. </w:t>
      </w:r>
    </w:p>
    <w:p w14:paraId="69E6DA7E" w14:textId="3A18FB6B" w:rsidR="008F74B2" w:rsidRDefault="00AF26CB" w:rsidP="00C9578F">
      <w:pPr>
        <w:rPr>
          <w:b/>
          <w:bCs/>
        </w:rPr>
      </w:pPr>
      <w:r w:rsidRPr="00C07C45">
        <w:rPr>
          <w:b/>
          <w:bCs/>
        </w:rPr>
        <w:t>Proposal</w:t>
      </w:r>
      <w:r w:rsidR="00462385">
        <w:rPr>
          <w:b/>
          <w:bCs/>
        </w:rPr>
        <w:t xml:space="preserve"> 3</w:t>
      </w:r>
      <w:r>
        <w:rPr>
          <w:b/>
          <w:bCs/>
        </w:rPr>
        <w:t xml:space="preserve">: MRTD = 8 µs for </w:t>
      </w:r>
      <w:r w:rsidR="008B3E61" w:rsidRPr="008B3E61">
        <w:rPr>
          <w:b/>
          <w:bCs/>
        </w:rPr>
        <w:t xml:space="preserve">FR2-2 </w:t>
      </w:r>
      <w:r w:rsidR="00E572FE">
        <w:rPr>
          <w:b/>
          <w:bCs/>
        </w:rPr>
        <w:t xml:space="preserve">CA </w:t>
      </w:r>
      <w:r w:rsidR="008B3E61" w:rsidRPr="008B3E61">
        <w:rPr>
          <w:b/>
          <w:bCs/>
        </w:rPr>
        <w:t>inter band</w:t>
      </w:r>
      <w:r w:rsidR="00E572FE">
        <w:rPr>
          <w:b/>
          <w:bCs/>
        </w:rPr>
        <w:t xml:space="preserve">. </w:t>
      </w:r>
    </w:p>
    <w:p w14:paraId="7A94ECFF" w14:textId="514683A7" w:rsidR="00AF26CB" w:rsidRDefault="008F74B2" w:rsidP="00C9578F">
      <w:pPr>
        <w:rPr>
          <w:b/>
          <w:bCs/>
        </w:rPr>
      </w:pPr>
      <w:r>
        <w:rPr>
          <w:b/>
          <w:bCs/>
        </w:rPr>
        <w:t>Proposal</w:t>
      </w:r>
      <w:r w:rsidR="00462385">
        <w:rPr>
          <w:b/>
          <w:bCs/>
        </w:rPr>
        <w:t xml:space="preserve"> 4</w:t>
      </w:r>
      <w:r>
        <w:rPr>
          <w:b/>
          <w:bCs/>
        </w:rPr>
        <w:t xml:space="preserve">: </w:t>
      </w:r>
      <w:r w:rsidR="008B3E61" w:rsidRPr="008B3E61">
        <w:rPr>
          <w:b/>
          <w:bCs/>
        </w:rPr>
        <w:t>MRTD = 25 µs for inter band carrier aggregation between FR1 and FR2-2.</w:t>
      </w:r>
    </w:p>
    <w:p w14:paraId="19358DD7" w14:textId="0BD2BB22" w:rsidR="00F82A8D" w:rsidRPr="00F82A8D" w:rsidRDefault="00F82A8D" w:rsidP="00C9578F">
      <w:r>
        <w:t xml:space="preserve">Based </w:t>
      </w:r>
      <w:r w:rsidR="007347F4">
        <w:t>on</w:t>
      </w:r>
      <w:r>
        <w:t xml:space="preserve"> MRTD requirements we get the following MTTD requirements as well:</w:t>
      </w:r>
    </w:p>
    <w:p w14:paraId="668821C2" w14:textId="7A1E2869" w:rsidR="00F82A8D" w:rsidRDefault="00F82A8D" w:rsidP="00C9578F">
      <w:pPr>
        <w:rPr>
          <w:b/>
          <w:bCs/>
        </w:rPr>
      </w:pPr>
      <w:r>
        <w:rPr>
          <w:b/>
          <w:bCs/>
        </w:rPr>
        <w:t xml:space="preserve">Proposal 5: </w:t>
      </w:r>
      <w:r w:rsidRPr="00F82A8D">
        <w:rPr>
          <w:b/>
          <w:bCs/>
        </w:rPr>
        <w:t>M</w:t>
      </w:r>
      <w:r>
        <w:rPr>
          <w:b/>
          <w:bCs/>
        </w:rPr>
        <w:t>T</w:t>
      </w:r>
      <w:r w:rsidRPr="00F82A8D">
        <w:rPr>
          <w:b/>
          <w:bCs/>
        </w:rPr>
        <w:t>TD = 8</w:t>
      </w:r>
      <w:r>
        <w:rPr>
          <w:b/>
          <w:bCs/>
        </w:rPr>
        <w:t>.5</w:t>
      </w:r>
      <w:r w:rsidRPr="00F82A8D">
        <w:rPr>
          <w:b/>
          <w:bCs/>
        </w:rPr>
        <w:t xml:space="preserve"> µs for FR2-2 CA inter band. </w:t>
      </w:r>
    </w:p>
    <w:p w14:paraId="72012D31" w14:textId="19A2E798" w:rsidR="00F82A8D" w:rsidRPr="00F82A8D" w:rsidRDefault="00F82A8D" w:rsidP="00C9578F">
      <w:pPr>
        <w:rPr>
          <w:b/>
          <w:bCs/>
        </w:rPr>
      </w:pPr>
      <w:r>
        <w:rPr>
          <w:b/>
          <w:bCs/>
        </w:rPr>
        <w:t xml:space="preserve">Proposal 6: </w:t>
      </w:r>
      <w:r w:rsidRPr="008B3E61">
        <w:rPr>
          <w:b/>
          <w:bCs/>
        </w:rPr>
        <w:t>MRTD = 2</w:t>
      </w:r>
      <w:r>
        <w:rPr>
          <w:b/>
          <w:bCs/>
        </w:rPr>
        <w:t>6.1</w:t>
      </w:r>
      <w:r w:rsidRPr="008B3E61">
        <w:rPr>
          <w:b/>
          <w:bCs/>
        </w:rPr>
        <w:t xml:space="preserve"> µs for inter band carrier aggregation between FR1 and FR2-2.</w:t>
      </w:r>
    </w:p>
    <w:p w14:paraId="5E7D33E7" w14:textId="13CB3EAC" w:rsidR="005E1523" w:rsidRDefault="000F5CDF" w:rsidP="00BC78D3">
      <w:pPr>
        <w:pStyle w:val="Heading3"/>
      </w:pPr>
      <w:r>
        <w:t>2.</w:t>
      </w:r>
      <w:r w:rsidR="008F74B2">
        <w:t>2</w:t>
      </w:r>
      <w:r>
        <w:t>.2</w:t>
      </w:r>
      <w:r>
        <w:tab/>
        <w:t>MRTD for NR DC</w:t>
      </w:r>
    </w:p>
    <w:p w14:paraId="773014F0" w14:textId="2CCA2FCD" w:rsidR="00224003" w:rsidRPr="00224003" w:rsidRDefault="00224003" w:rsidP="00224003">
      <w:r>
        <w:t xml:space="preserve">In existing TS 38.133 section 7 we have the requirements below for </w:t>
      </w:r>
      <w:r w:rsidRPr="00224003">
        <w:t>inter-band synchronous EN-DC</w:t>
      </w:r>
      <w:r>
        <w:t xml:space="preserve"> in FR2-1:</w:t>
      </w:r>
    </w:p>
    <w:tbl>
      <w:tblPr>
        <w:tblStyle w:val="TableGrid"/>
        <w:tblW w:w="0" w:type="auto"/>
        <w:tblLook w:val="04A0" w:firstRow="1" w:lastRow="0" w:firstColumn="1" w:lastColumn="0" w:noHBand="0" w:noVBand="1"/>
      </w:tblPr>
      <w:tblGrid>
        <w:gridCol w:w="9631"/>
      </w:tblGrid>
      <w:tr w:rsidR="00510BF8" w14:paraId="2E697620" w14:textId="77777777" w:rsidTr="00510BF8">
        <w:tc>
          <w:tcPr>
            <w:tcW w:w="9631" w:type="dxa"/>
          </w:tcPr>
          <w:p w14:paraId="206F7124" w14:textId="77777777" w:rsidR="00B16E33" w:rsidRPr="009C5807" w:rsidRDefault="00B16E33" w:rsidP="00B16E33">
            <w:pPr>
              <w:pStyle w:val="TH"/>
              <w:rPr>
                <w:rFonts w:eastAsia="Malgun Gothic"/>
                <w:lang w:eastAsia="ko-KR"/>
              </w:rPr>
            </w:pPr>
            <w:r w:rsidRPr="009C5807">
              <w:lastRenderedPageBreak/>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B16E33" w:rsidRPr="009C5807" w14:paraId="7D95B0E6" w14:textId="77777777" w:rsidTr="00955108">
              <w:trPr>
                <w:jc w:val="center"/>
              </w:trPr>
              <w:tc>
                <w:tcPr>
                  <w:tcW w:w="2251" w:type="dxa"/>
                  <w:gridSpan w:val="2"/>
                  <w:shd w:val="clear" w:color="auto" w:fill="auto"/>
                </w:tcPr>
                <w:p w14:paraId="6E543A88" w14:textId="77777777" w:rsidR="00B16E33" w:rsidRPr="009C5807" w:rsidRDefault="00B16E33" w:rsidP="00B16E33">
                  <w:pPr>
                    <w:pStyle w:val="TAH"/>
                    <w:rPr>
                      <w:lang w:eastAsia="zh-CN"/>
                    </w:rPr>
                  </w:pPr>
                  <w:r w:rsidRPr="009C5807">
                    <w:rPr>
                      <w:lang w:eastAsia="zh-CN"/>
                    </w:rPr>
                    <w:t>Frequency Range</w:t>
                  </w:r>
                </w:p>
              </w:tc>
              <w:tc>
                <w:tcPr>
                  <w:tcW w:w="3003" w:type="dxa"/>
                  <w:tcBorders>
                    <w:bottom w:val="nil"/>
                  </w:tcBorders>
                  <w:shd w:val="clear" w:color="auto" w:fill="auto"/>
                </w:tcPr>
                <w:p w14:paraId="3056660C" w14:textId="77777777" w:rsidR="00B16E33" w:rsidRPr="009C5807" w:rsidRDefault="00B16E33" w:rsidP="00B16E33">
                  <w:pPr>
                    <w:pStyle w:val="TAH"/>
                  </w:pPr>
                  <w:r w:rsidRPr="009C5807">
                    <w:t xml:space="preserve">Maximum receive timing difference (µs) </w:t>
                  </w:r>
                </w:p>
              </w:tc>
            </w:tr>
            <w:tr w:rsidR="00B16E33" w:rsidRPr="009C5807" w14:paraId="03D7A0D4" w14:textId="77777777" w:rsidTr="00955108">
              <w:trPr>
                <w:jc w:val="center"/>
              </w:trPr>
              <w:tc>
                <w:tcPr>
                  <w:tcW w:w="1125" w:type="dxa"/>
                  <w:shd w:val="clear" w:color="auto" w:fill="auto"/>
                </w:tcPr>
                <w:p w14:paraId="72B05FE3" w14:textId="77777777" w:rsidR="00B16E33" w:rsidRPr="009C5807" w:rsidRDefault="00B16E33" w:rsidP="00B16E33">
                  <w:pPr>
                    <w:pStyle w:val="TAC"/>
                    <w:rPr>
                      <w:lang w:eastAsia="zh-CN"/>
                    </w:rPr>
                  </w:pPr>
                  <w:r w:rsidRPr="009C5807">
                    <w:rPr>
                      <w:lang w:eastAsia="zh-CN"/>
                    </w:rPr>
                    <w:t>Cell in MCG</w:t>
                  </w:r>
                </w:p>
              </w:tc>
              <w:tc>
                <w:tcPr>
                  <w:tcW w:w="1126" w:type="dxa"/>
                  <w:shd w:val="clear" w:color="auto" w:fill="auto"/>
                </w:tcPr>
                <w:p w14:paraId="735B7CE0" w14:textId="77777777" w:rsidR="00B16E33" w:rsidRPr="009C5807" w:rsidRDefault="00B16E33" w:rsidP="00B16E33">
                  <w:pPr>
                    <w:pStyle w:val="TAC"/>
                    <w:rPr>
                      <w:lang w:eastAsia="zh-CN"/>
                    </w:rPr>
                  </w:pPr>
                  <w:r w:rsidRPr="009C5807">
                    <w:rPr>
                      <w:lang w:eastAsia="zh-CN"/>
                    </w:rPr>
                    <w:t>Cell in SCG</w:t>
                  </w:r>
                </w:p>
              </w:tc>
              <w:tc>
                <w:tcPr>
                  <w:tcW w:w="3003" w:type="dxa"/>
                  <w:tcBorders>
                    <w:top w:val="nil"/>
                  </w:tcBorders>
                  <w:shd w:val="clear" w:color="auto" w:fill="auto"/>
                </w:tcPr>
                <w:p w14:paraId="17D28F7E" w14:textId="77777777" w:rsidR="00B16E33" w:rsidRPr="009C5807" w:rsidRDefault="00B16E33" w:rsidP="00B16E33">
                  <w:pPr>
                    <w:pStyle w:val="TAC"/>
                    <w:rPr>
                      <w:lang w:eastAsia="zh-CN"/>
                    </w:rPr>
                  </w:pPr>
                </w:p>
              </w:tc>
            </w:tr>
            <w:tr w:rsidR="00B16E33" w:rsidRPr="009C5807" w14:paraId="213052FC" w14:textId="77777777" w:rsidTr="00955108">
              <w:trPr>
                <w:jc w:val="center"/>
              </w:trPr>
              <w:tc>
                <w:tcPr>
                  <w:tcW w:w="1125" w:type="dxa"/>
                  <w:shd w:val="clear" w:color="auto" w:fill="auto"/>
                </w:tcPr>
                <w:p w14:paraId="0241A682" w14:textId="77777777" w:rsidR="00B16E33" w:rsidRPr="009C5807" w:rsidRDefault="00B16E33" w:rsidP="00B16E33">
                  <w:pPr>
                    <w:pStyle w:val="TAC"/>
                    <w:rPr>
                      <w:lang w:eastAsia="zh-CN"/>
                    </w:rPr>
                  </w:pPr>
                  <w:r w:rsidRPr="009C5807">
                    <w:rPr>
                      <w:lang w:eastAsia="zh-CN"/>
                    </w:rPr>
                    <w:t>FR1</w:t>
                  </w:r>
                </w:p>
              </w:tc>
              <w:tc>
                <w:tcPr>
                  <w:tcW w:w="1126" w:type="dxa"/>
                  <w:shd w:val="clear" w:color="auto" w:fill="auto"/>
                </w:tcPr>
                <w:p w14:paraId="2B9D7343" w14:textId="77777777" w:rsidR="00B16E33" w:rsidRPr="009C5807" w:rsidRDefault="00B16E33" w:rsidP="00B16E33">
                  <w:pPr>
                    <w:pStyle w:val="TAC"/>
                    <w:rPr>
                      <w:lang w:eastAsia="zh-CN"/>
                    </w:rPr>
                  </w:pPr>
                  <w:r w:rsidRPr="009C5807">
                    <w:rPr>
                      <w:lang w:eastAsia="zh-CN"/>
                    </w:rPr>
                    <w:t>FR1</w:t>
                  </w:r>
                </w:p>
              </w:tc>
              <w:tc>
                <w:tcPr>
                  <w:tcW w:w="3003" w:type="dxa"/>
                  <w:shd w:val="clear" w:color="auto" w:fill="auto"/>
                </w:tcPr>
                <w:p w14:paraId="525BA75C" w14:textId="77777777" w:rsidR="00B16E33" w:rsidRPr="009C5807" w:rsidRDefault="00B16E33" w:rsidP="00B16E33">
                  <w:pPr>
                    <w:pStyle w:val="TAC"/>
                    <w:rPr>
                      <w:lang w:eastAsia="zh-CN"/>
                    </w:rPr>
                  </w:pPr>
                  <w:r w:rsidRPr="009C5807">
                    <w:rPr>
                      <w:lang w:eastAsia="zh-CN"/>
                    </w:rPr>
                    <w:t>33</w:t>
                  </w:r>
                </w:p>
              </w:tc>
            </w:tr>
            <w:tr w:rsidR="00B16E33" w:rsidRPr="009C5807" w14:paraId="7BB628A4" w14:textId="77777777" w:rsidTr="00955108">
              <w:trPr>
                <w:jc w:val="center"/>
              </w:trPr>
              <w:tc>
                <w:tcPr>
                  <w:tcW w:w="1125" w:type="dxa"/>
                  <w:shd w:val="clear" w:color="auto" w:fill="auto"/>
                </w:tcPr>
                <w:p w14:paraId="55EC49DD" w14:textId="77777777" w:rsidR="00B16E33" w:rsidRPr="009C5807" w:rsidRDefault="00B16E33" w:rsidP="00B16E33">
                  <w:pPr>
                    <w:pStyle w:val="TAC"/>
                    <w:rPr>
                      <w:lang w:eastAsia="zh-CN"/>
                    </w:rPr>
                  </w:pPr>
                  <w:r w:rsidRPr="009C5807">
                    <w:rPr>
                      <w:lang w:eastAsia="zh-CN"/>
                    </w:rPr>
                    <w:t>FR2</w:t>
                  </w:r>
                </w:p>
              </w:tc>
              <w:tc>
                <w:tcPr>
                  <w:tcW w:w="1126" w:type="dxa"/>
                  <w:shd w:val="clear" w:color="auto" w:fill="auto"/>
                </w:tcPr>
                <w:p w14:paraId="64DA8597" w14:textId="77777777" w:rsidR="00B16E33" w:rsidRPr="009C5807" w:rsidRDefault="00B16E33" w:rsidP="00B16E33">
                  <w:pPr>
                    <w:pStyle w:val="TAC"/>
                    <w:rPr>
                      <w:lang w:eastAsia="zh-CN"/>
                    </w:rPr>
                  </w:pPr>
                  <w:r w:rsidRPr="009C5807">
                    <w:rPr>
                      <w:lang w:eastAsia="zh-CN"/>
                    </w:rPr>
                    <w:t>FR2</w:t>
                  </w:r>
                </w:p>
              </w:tc>
              <w:tc>
                <w:tcPr>
                  <w:tcW w:w="3003" w:type="dxa"/>
                  <w:shd w:val="clear" w:color="auto" w:fill="auto"/>
                </w:tcPr>
                <w:p w14:paraId="2E43D7AF" w14:textId="77777777" w:rsidR="00B16E33" w:rsidRPr="009C5807" w:rsidRDefault="00B16E33" w:rsidP="00B16E33">
                  <w:pPr>
                    <w:pStyle w:val="TAC"/>
                    <w:rPr>
                      <w:lang w:eastAsia="zh-CN"/>
                    </w:rPr>
                  </w:pPr>
                  <w:r w:rsidRPr="009C5807">
                    <w:rPr>
                      <w:lang w:eastAsia="zh-CN"/>
                    </w:rPr>
                    <w:t>8</w:t>
                  </w:r>
                </w:p>
              </w:tc>
            </w:tr>
            <w:tr w:rsidR="00B16E33" w:rsidRPr="009C5807" w14:paraId="4EE27BB7" w14:textId="77777777" w:rsidTr="00955108">
              <w:trPr>
                <w:jc w:val="center"/>
              </w:trPr>
              <w:tc>
                <w:tcPr>
                  <w:tcW w:w="1125" w:type="dxa"/>
                  <w:shd w:val="clear" w:color="auto" w:fill="auto"/>
                </w:tcPr>
                <w:p w14:paraId="16421424" w14:textId="77777777" w:rsidR="00B16E33" w:rsidRPr="009C5807" w:rsidRDefault="00B16E33" w:rsidP="00B16E33">
                  <w:pPr>
                    <w:pStyle w:val="TAC"/>
                    <w:rPr>
                      <w:lang w:eastAsia="zh-CN"/>
                    </w:rPr>
                  </w:pPr>
                  <w:r w:rsidRPr="009C5807">
                    <w:rPr>
                      <w:lang w:eastAsia="zh-CN"/>
                    </w:rPr>
                    <w:t>FR1</w:t>
                  </w:r>
                </w:p>
              </w:tc>
              <w:tc>
                <w:tcPr>
                  <w:tcW w:w="1126" w:type="dxa"/>
                  <w:shd w:val="clear" w:color="auto" w:fill="auto"/>
                </w:tcPr>
                <w:p w14:paraId="000B6699" w14:textId="77777777" w:rsidR="00B16E33" w:rsidRPr="009C5807" w:rsidRDefault="00B16E33" w:rsidP="00B16E33">
                  <w:pPr>
                    <w:pStyle w:val="TAC"/>
                    <w:rPr>
                      <w:lang w:eastAsia="zh-CN"/>
                    </w:rPr>
                  </w:pPr>
                  <w:r w:rsidRPr="009C5807">
                    <w:rPr>
                      <w:lang w:eastAsia="zh-CN"/>
                    </w:rPr>
                    <w:t>FR2</w:t>
                  </w:r>
                </w:p>
              </w:tc>
              <w:tc>
                <w:tcPr>
                  <w:tcW w:w="3003" w:type="dxa"/>
                  <w:shd w:val="clear" w:color="auto" w:fill="auto"/>
                </w:tcPr>
                <w:p w14:paraId="506BB3ED" w14:textId="77777777" w:rsidR="00B16E33" w:rsidRPr="009C5807" w:rsidRDefault="00B16E33" w:rsidP="00B16E33">
                  <w:pPr>
                    <w:pStyle w:val="TAC"/>
                    <w:rPr>
                      <w:lang w:eastAsia="zh-CN"/>
                    </w:rPr>
                  </w:pPr>
                  <w:r w:rsidRPr="009C5807">
                    <w:rPr>
                      <w:lang w:eastAsia="zh-CN"/>
                    </w:rPr>
                    <w:t>33</w:t>
                  </w:r>
                </w:p>
              </w:tc>
            </w:tr>
          </w:tbl>
          <w:p w14:paraId="0A064A9F" w14:textId="61B1032E" w:rsidR="003E45C3" w:rsidRDefault="00B16E33" w:rsidP="00B16E33">
            <w:pPr>
              <w:pStyle w:val="TH"/>
            </w:pPr>
            <w:r>
              <w:t>…</w:t>
            </w:r>
          </w:p>
        </w:tc>
      </w:tr>
    </w:tbl>
    <w:p w14:paraId="33EC5B77" w14:textId="6635B1FE" w:rsidR="005C3F9B" w:rsidRPr="005C3F9B" w:rsidRDefault="00BC78D3" w:rsidP="00F82A8D">
      <w:r>
        <w:br/>
      </w:r>
      <w:r w:rsidR="00885492" w:rsidRPr="00AF26CB">
        <w:t xml:space="preserve">TAE = </w:t>
      </w:r>
      <w:r w:rsidR="00885492">
        <w:t xml:space="preserve">3 µs for inter band CA band has been approved in BS RF section [2]. We </w:t>
      </w:r>
      <w:r w:rsidR="005C3F9B">
        <w:t>propose to reuse existing NR CA MRTD requirements</w:t>
      </w:r>
      <w:r w:rsidR="00885492">
        <w:t xml:space="preserve">. </w:t>
      </w:r>
      <w:r w:rsidR="00F82A8D">
        <w:t xml:space="preserve">It is an important observation that </w:t>
      </w:r>
      <w:r w:rsidR="00F82A8D" w:rsidRPr="00885492">
        <w:t xml:space="preserve">to </w:t>
      </w:r>
      <w:r w:rsidR="00F82A8D">
        <w:t xml:space="preserve">be able to </w:t>
      </w:r>
      <w:r w:rsidR="00F82A8D" w:rsidRPr="00885492">
        <w:t>reuse</w:t>
      </w:r>
      <w:r w:rsidR="00F82A8D">
        <w:t xml:space="preserve"> </w:t>
      </w:r>
      <w:r w:rsidR="00F82A8D" w:rsidRPr="00885492">
        <w:t xml:space="preserve">FR2-1 sites, </w:t>
      </w:r>
      <w:r w:rsidR="00F82A8D">
        <w:t xml:space="preserve">for FR2-2 sites, then MRTD has to be unchanged, </w:t>
      </w:r>
      <w:r w:rsidR="00F82A8D" w:rsidRPr="00885492">
        <w:t xml:space="preserve">since the new sites will have the same distance to FR1 site as FR2-1. </w:t>
      </w:r>
    </w:p>
    <w:p w14:paraId="5F7DE9EA" w14:textId="3E0681BC" w:rsidR="00510BF8" w:rsidRDefault="00BC78D3" w:rsidP="005E1523">
      <w:pPr>
        <w:rPr>
          <w:b/>
          <w:bCs/>
        </w:rPr>
      </w:pPr>
      <w:r w:rsidRPr="00C07C45">
        <w:rPr>
          <w:b/>
          <w:bCs/>
        </w:rPr>
        <w:t>Proposal</w:t>
      </w:r>
      <w:r w:rsidR="00462385">
        <w:rPr>
          <w:b/>
          <w:bCs/>
        </w:rPr>
        <w:t xml:space="preserve"> </w:t>
      </w:r>
      <w:r w:rsidR="00661212">
        <w:rPr>
          <w:b/>
          <w:bCs/>
        </w:rPr>
        <w:t>7</w:t>
      </w:r>
      <w:r>
        <w:rPr>
          <w:b/>
          <w:bCs/>
        </w:rPr>
        <w:t xml:space="preserve">: </w:t>
      </w:r>
      <w:r w:rsidR="00E572FE">
        <w:rPr>
          <w:b/>
          <w:bCs/>
        </w:rPr>
        <w:t xml:space="preserve">MRTD = 33 µs for </w:t>
      </w:r>
      <w:bookmarkStart w:id="4" w:name="_Hlk92110428"/>
      <w:r w:rsidR="00E572FE">
        <w:rPr>
          <w:b/>
          <w:bCs/>
        </w:rPr>
        <w:t xml:space="preserve">inter-band </w:t>
      </w:r>
      <w:r w:rsidR="00E572FE" w:rsidRPr="00E572FE">
        <w:rPr>
          <w:b/>
          <w:bCs/>
        </w:rPr>
        <w:t xml:space="preserve">asynchronous </w:t>
      </w:r>
      <w:r w:rsidR="000561FB">
        <w:rPr>
          <w:b/>
          <w:bCs/>
        </w:rPr>
        <w:t>NR</w:t>
      </w:r>
      <w:r w:rsidR="00E572FE" w:rsidRPr="00E572FE">
        <w:rPr>
          <w:b/>
          <w:bCs/>
        </w:rPr>
        <w:t>-DC</w:t>
      </w:r>
      <w:bookmarkEnd w:id="4"/>
      <w:r w:rsidR="00E572FE">
        <w:rPr>
          <w:b/>
          <w:bCs/>
        </w:rPr>
        <w:t>, for SCG SCS = 480 kHz and SCG SCS = 960 kHz.</w:t>
      </w:r>
    </w:p>
    <w:p w14:paraId="0F6F4287" w14:textId="4DA2D1E2" w:rsidR="007347F4" w:rsidRPr="007347F4" w:rsidRDefault="007347F4" w:rsidP="005E1523">
      <w:r>
        <w:t>Based on MRTD requirements we get the following MTTD requirements as well:</w:t>
      </w:r>
    </w:p>
    <w:p w14:paraId="7C8B7857" w14:textId="4EB70D14" w:rsidR="00E572FE" w:rsidRPr="000561FB" w:rsidRDefault="00E572FE" w:rsidP="005E1523">
      <w:pPr>
        <w:rPr>
          <w:b/>
          <w:bCs/>
        </w:rPr>
      </w:pPr>
      <w:r>
        <w:rPr>
          <w:b/>
          <w:bCs/>
        </w:rPr>
        <w:t xml:space="preserve">Proposal </w:t>
      </w:r>
      <w:r w:rsidR="00661212">
        <w:rPr>
          <w:b/>
          <w:bCs/>
        </w:rPr>
        <w:t>8</w:t>
      </w:r>
      <w:r>
        <w:rPr>
          <w:b/>
          <w:bCs/>
        </w:rPr>
        <w:t xml:space="preserve">: </w:t>
      </w:r>
      <w:r w:rsidR="003E45C3">
        <w:rPr>
          <w:b/>
          <w:bCs/>
        </w:rPr>
        <w:t>MTTD</w:t>
      </w:r>
      <w:r w:rsidR="000561FB">
        <w:rPr>
          <w:b/>
          <w:bCs/>
        </w:rPr>
        <w:t xml:space="preserve"> = 34.1 µs for inter-band </w:t>
      </w:r>
      <w:r w:rsidR="000561FB" w:rsidRPr="00E572FE">
        <w:rPr>
          <w:b/>
          <w:bCs/>
        </w:rPr>
        <w:t xml:space="preserve">asynchronous </w:t>
      </w:r>
      <w:r w:rsidR="000561FB">
        <w:rPr>
          <w:b/>
          <w:bCs/>
        </w:rPr>
        <w:t>NR</w:t>
      </w:r>
      <w:r w:rsidR="000561FB" w:rsidRPr="00E572FE">
        <w:rPr>
          <w:b/>
          <w:bCs/>
        </w:rPr>
        <w:t>-DC</w:t>
      </w:r>
      <w:r w:rsidR="000561FB">
        <w:rPr>
          <w:b/>
          <w:bCs/>
        </w:rPr>
        <w:t>, for SCG SCS = 480 kHz and SCG SCS = 960 kHz.</w:t>
      </w:r>
    </w:p>
    <w:p w14:paraId="3BA6BD80" w14:textId="2349A134" w:rsidR="001F385D" w:rsidRDefault="001F385D" w:rsidP="001F385D">
      <w:pPr>
        <w:pStyle w:val="Heading1"/>
        <w:rPr>
          <w:lang w:val="en-US"/>
        </w:rPr>
      </w:pPr>
      <w:r>
        <w:rPr>
          <w:lang w:val="en-US"/>
        </w:rPr>
        <w:t>3</w:t>
      </w:r>
      <w:r>
        <w:rPr>
          <w:lang w:val="en-US"/>
        </w:rPr>
        <w:tab/>
        <w:t>Summary</w:t>
      </w:r>
    </w:p>
    <w:p w14:paraId="1B9F2C16" w14:textId="77777777" w:rsidR="00661212" w:rsidRPr="00AE0BF8" w:rsidRDefault="00661212" w:rsidP="00661212">
      <w:pPr>
        <w:rPr>
          <w:b/>
          <w:bCs/>
        </w:rPr>
      </w:pPr>
      <w:r w:rsidRPr="00AE0BF8">
        <w:rPr>
          <w:b/>
          <w:bCs/>
        </w:rPr>
        <w:t>Proposal 1: Adopt T</w:t>
      </w:r>
      <w:r w:rsidRPr="00AE0BF8">
        <w:rPr>
          <w:b/>
          <w:bCs/>
          <w:vertAlign w:val="subscript"/>
        </w:rPr>
        <w:t>e</w:t>
      </w:r>
      <w:r w:rsidRPr="00AE0BF8">
        <w:rPr>
          <w:b/>
          <w:bCs/>
        </w:rPr>
        <w:t xml:space="preserve"> for FR2-2 according to:</w:t>
      </w:r>
    </w:p>
    <w:tbl>
      <w:tblPr>
        <w:tblW w:w="3180" w:type="dxa"/>
        <w:tblCellMar>
          <w:left w:w="70" w:type="dxa"/>
          <w:right w:w="70" w:type="dxa"/>
        </w:tblCellMar>
        <w:tblLook w:val="04A0" w:firstRow="1" w:lastRow="0" w:firstColumn="1" w:lastColumn="0" w:noHBand="0" w:noVBand="1"/>
      </w:tblPr>
      <w:tblGrid>
        <w:gridCol w:w="960"/>
        <w:gridCol w:w="1260"/>
        <w:gridCol w:w="960"/>
      </w:tblGrid>
      <w:tr w:rsidR="00661212" w:rsidRPr="00AE0BF8" w14:paraId="3AC16D21" w14:textId="77777777" w:rsidTr="00955108">
        <w:trPr>
          <w:trHeight w:val="600"/>
        </w:trPr>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6B1624" w14:textId="77777777" w:rsidR="00661212" w:rsidRPr="00AE0BF8" w:rsidRDefault="00661212" w:rsidP="00955108">
            <w:pPr>
              <w:spacing w:after="0"/>
              <w:jc w:val="center"/>
              <w:rPr>
                <w:color w:val="000000"/>
                <w:lang w:val="sv-SE" w:eastAsia="sv-SE"/>
              </w:rPr>
            </w:pPr>
            <w:r w:rsidRPr="00AE0BF8">
              <w:rPr>
                <w:color w:val="000000"/>
                <w:lang w:val="sv-SE" w:eastAsia="sv-SE"/>
              </w:rPr>
              <w:t>SSB SCS</w:t>
            </w:r>
            <w:r w:rsidRPr="00AE0BF8">
              <w:rPr>
                <w:color w:val="000000"/>
                <w:lang w:val="sv-SE" w:eastAsia="sv-SE"/>
              </w:rPr>
              <w:br/>
              <w:t xml:space="preserve"> (kHz)</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14:paraId="5B3D4E39" w14:textId="77777777" w:rsidR="00661212" w:rsidRPr="00AE0BF8" w:rsidRDefault="00661212" w:rsidP="00955108">
            <w:pPr>
              <w:spacing w:after="0"/>
              <w:jc w:val="center"/>
              <w:rPr>
                <w:color w:val="000000"/>
                <w:lang w:val="sv-SE" w:eastAsia="sv-SE"/>
              </w:rPr>
            </w:pPr>
            <w:r w:rsidRPr="00AE0BF8">
              <w:rPr>
                <w:color w:val="000000"/>
                <w:lang w:val="sv-SE" w:eastAsia="sv-SE"/>
              </w:rPr>
              <w:t>UL SCS</w:t>
            </w:r>
            <w:r w:rsidRPr="00AE0BF8">
              <w:rPr>
                <w:color w:val="000000"/>
                <w:lang w:val="sv-SE" w:eastAsia="sv-SE"/>
              </w:rPr>
              <w:br/>
              <w:t>(kHz)</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9EED72B" w14:textId="77777777" w:rsidR="00661212" w:rsidRPr="00AE0BF8" w:rsidRDefault="00661212" w:rsidP="00955108">
            <w:pPr>
              <w:spacing w:after="0"/>
              <w:jc w:val="center"/>
              <w:rPr>
                <w:color w:val="000000"/>
                <w:lang w:val="sv-SE" w:eastAsia="sv-SE"/>
              </w:rPr>
            </w:pPr>
            <w:r w:rsidRPr="00AE0BF8">
              <w:rPr>
                <w:color w:val="000000"/>
                <w:lang w:val="sv-SE" w:eastAsia="sv-SE"/>
              </w:rPr>
              <w:t>Te (Ts)</w:t>
            </w:r>
          </w:p>
        </w:tc>
      </w:tr>
      <w:tr w:rsidR="00661212" w:rsidRPr="00AE0BF8" w14:paraId="501D4EE0" w14:textId="77777777" w:rsidTr="00955108">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9846308" w14:textId="77777777" w:rsidR="00661212" w:rsidRPr="00AE0BF8" w:rsidRDefault="00661212" w:rsidP="00955108">
            <w:pPr>
              <w:spacing w:after="0"/>
              <w:jc w:val="right"/>
              <w:rPr>
                <w:color w:val="000000"/>
                <w:lang w:val="sv-SE" w:eastAsia="sv-SE"/>
              </w:rPr>
            </w:pPr>
            <w:r w:rsidRPr="00AE0BF8">
              <w:rPr>
                <w:color w:val="000000"/>
                <w:lang w:val="sv-SE" w:eastAsia="sv-SE"/>
              </w:rPr>
              <w:t>120</w:t>
            </w:r>
          </w:p>
        </w:tc>
        <w:tc>
          <w:tcPr>
            <w:tcW w:w="1260" w:type="dxa"/>
            <w:tcBorders>
              <w:top w:val="nil"/>
              <w:left w:val="nil"/>
              <w:bottom w:val="single" w:sz="4" w:space="0" w:color="auto"/>
              <w:right w:val="single" w:sz="4" w:space="0" w:color="auto"/>
            </w:tcBorders>
            <w:shd w:val="clear" w:color="auto" w:fill="auto"/>
            <w:vAlign w:val="center"/>
            <w:hideMark/>
          </w:tcPr>
          <w:p w14:paraId="56D7EDCA" w14:textId="77777777" w:rsidR="00661212" w:rsidRPr="00AE0BF8" w:rsidRDefault="00661212" w:rsidP="00955108">
            <w:pPr>
              <w:spacing w:after="0"/>
              <w:jc w:val="right"/>
              <w:rPr>
                <w:color w:val="000000"/>
                <w:lang w:val="sv-SE" w:eastAsia="sv-SE"/>
              </w:rPr>
            </w:pPr>
            <w:r w:rsidRPr="00AE0BF8">
              <w:rPr>
                <w:color w:val="000000"/>
                <w:lang w:val="sv-SE" w:eastAsia="sv-SE"/>
              </w:rPr>
              <w:t>480</w:t>
            </w:r>
          </w:p>
        </w:tc>
        <w:tc>
          <w:tcPr>
            <w:tcW w:w="960" w:type="dxa"/>
            <w:tcBorders>
              <w:top w:val="nil"/>
              <w:left w:val="nil"/>
              <w:bottom w:val="single" w:sz="4" w:space="0" w:color="auto"/>
              <w:right w:val="single" w:sz="4" w:space="0" w:color="auto"/>
            </w:tcBorders>
            <w:shd w:val="clear" w:color="auto" w:fill="auto"/>
            <w:noWrap/>
            <w:vAlign w:val="bottom"/>
            <w:hideMark/>
          </w:tcPr>
          <w:p w14:paraId="34CA4DF4" w14:textId="77777777" w:rsidR="00661212" w:rsidRPr="00AE0BF8" w:rsidRDefault="00661212" w:rsidP="00955108">
            <w:pPr>
              <w:spacing w:after="0"/>
              <w:jc w:val="right"/>
              <w:rPr>
                <w:color w:val="000000"/>
                <w:lang w:val="sv-SE" w:eastAsia="sv-SE"/>
              </w:rPr>
            </w:pPr>
            <w:r w:rsidRPr="00AE0BF8">
              <w:rPr>
                <w:color w:val="000000"/>
                <w:lang w:val="sv-SE" w:eastAsia="sv-SE"/>
              </w:rPr>
              <w:t>1,29</w:t>
            </w:r>
          </w:p>
        </w:tc>
      </w:tr>
      <w:tr w:rsidR="00661212" w:rsidRPr="00AE0BF8" w14:paraId="7171A8A4" w14:textId="77777777" w:rsidTr="00955108">
        <w:trPr>
          <w:trHeight w:val="315"/>
        </w:trPr>
        <w:tc>
          <w:tcPr>
            <w:tcW w:w="960" w:type="dxa"/>
            <w:tcBorders>
              <w:top w:val="nil"/>
              <w:left w:val="single" w:sz="4" w:space="0" w:color="auto"/>
              <w:bottom w:val="nil"/>
              <w:right w:val="single" w:sz="4" w:space="0" w:color="auto"/>
            </w:tcBorders>
            <w:shd w:val="clear" w:color="auto" w:fill="auto"/>
            <w:vAlign w:val="center"/>
            <w:hideMark/>
          </w:tcPr>
          <w:p w14:paraId="0F67BAEC" w14:textId="77777777" w:rsidR="00661212" w:rsidRPr="00AE0BF8" w:rsidRDefault="00661212" w:rsidP="00955108">
            <w:pPr>
              <w:spacing w:after="0"/>
              <w:jc w:val="right"/>
              <w:rPr>
                <w:color w:val="000000"/>
                <w:lang w:val="sv-SE" w:eastAsia="sv-SE"/>
              </w:rPr>
            </w:pPr>
            <w:r w:rsidRPr="00AE0BF8">
              <w:rPr>
                <w:color w:val="000000"/>
                <w:lang w:val="sv-SE" w:eastAsia="sv-SE"/>
              </w:rPr>
              <w:t>120</w:t>
            </w:r>
          </w:p>
        </w:tc>
        <w:tc>
          <w:tcPr>
            <w:tcW w:w="1260" w:type="dxa"/>
            <w:tcBorders>
              <w:top w:val="nil"/>
              <w:left w:val="nil"/>
              <w:bottom w:val="nil"/>
              <w:right w:val="single" w:sz="4" w:space="0" w:color="auto"/>
            </w:tcBorders>
            <w:shd w:val="clear" w:color="auto" w:fill="auto"/>
            <w:vAlign w:val="center"/>
            <w:hideMark/>
          </w:tcPr>
          <w:p w14:paraId="197AB785" w14:textId="77777777" w:rsidR="00661212" w:rsidRPr="00AE0BF8" w:rsidRDefault="00661212" w:rsidP="00955108">
            <w:pPr>
              <w:spacing w:after="0"/>
              <w:jc w:val="right"/>
              <w:rPr>
                <w:color w:val="000000"/>
                <w:lang w:val="sv-SE" w:eastAsia="sv-SE"/>
              </w:rPr>
            </w:pPr>
            <w:r w:rsidRPr="00AE0BF8">
              <w:rPr>
                <w:color w:val="000000"/>
                <w:lang w:val="sv-SE" w:eastAsia="sv-SE"/>
              </w:rPr>
              <w:t>960</w:t>
            </w:r>
          </w:p>
        </w:tc>
        <w:tc>
          <w:tcPr>
            <w:tcW w:w="960" w:type="dxa"/>
            <w:tcBorders>
              <w:top w:val="nil"/>
              <w:left w:val="nil"/>
              <w:bottom w:val="nil"/>
              <w:right w:val="single" w:sz="4" w:space="0" w:color="auto"/>
            </w:tcBorders>
            <w:shd w:val="clear" w:color="auto" w:fill="auto"/>
            <w:noWrap/>
            <w:vAlign w:val="bottom"/>
            <w:hideMark/>
          </w:tcPr>
          <w:p w14:paraId="13DF1D3F" w14:textId="77777777" w:rsidR="00661212" w:rsidRPr="00AE0BF8" w:rsidRDefault="00661212" w:rsidP="00955108">
            <w:pPr>
              <w:spacing w:after="0"/>
              <w:jc w:val="right"/>
              <w:rPr>
                <w:color w:val="000000"/>
                <w:lang w:val="sv-SE" w:eastAsia="sv-SE"/>
              </w:rPr>
            </w:pPr>
            <w:r w:rsidRPr="00AE0BF8">
              <w:rPr>
                <w:color w:val="000000"/>
                <w:lang w:val="sv-SE" w:eastAsia="sv-SE"/>
              </w:rPr>
              <w:t>0,45</w:t>
            </w:r>
          </w:p>
        </w:tc>
      </w:tr>
      <w:tr w:rsidR="00661212" w:rsidRPr="00AE0BF8" w14:paraId="59B4AC44" w14:textId="77777777" w:rsidTr="00955108">
        <w:trPr>
          <w:trHeight w:val="315"/>
        </w:trPr>
        <w:tc>
          <w:tcPr>
            <w:tcW w:w="960" w:type="dxa"/>
            <w:tcBorders>
              <w:top w:val="single" w:sz="12" w:space="0" w:color="auto"/>
              <w:left w:val="single" w:sz="4" w:space="0" w:color="auto"/>
              <w:bottom w:val="single" w:sz="4" w:space="0" w:color="auto"/>
              <w:right w:val="single" w:sz="4" w:space="0" w:color="auto"/>
            </w:tcBorders>
            <w:shd w:val="clear" w:color="auto" w:fill="auto"/>
            <w:vAlign w:val="center"/>
            <w:hideMark/>
          </w:tcPr>
          <w:p w14:paraId="305F829B" w14:textId="77777777" w:rsidR="00661212" w:rsidRPr="00AE0BF8" w:rsidRDefault="00661212" w:rsidP="00955108">
            <w:pPr>
              <w:spacing w:after="0"/>
              <w:jc w:val="right"/>
              <w:rPr>
                <w:color w:val="000000"/>
                <w:lang w:val="sv-SE" w:eastAsia="sv-SE"/>
              </w:rPr>
            </w:pPr>
            <w:r w:rsidRPr="00AE0BF8">
              <w:rPr>
                <w:color w:val="000000"/>
                <w:lang w:val="sv-SE" w:eastAsia="sv-SE"/>
              </w:rPr>
              <w:t>480</w:t>
            </w:r>
          </w:p>
        </w:tc>
        <w:tc>
          <w:tcPr>
            <w:tcW w:w="1260" w:type="dxa"/>
            <w:tcBorders>
              <w:top w:val="single" w:sz="12" w:space="0" w:color="auto"/>
              <w:left w:val="nil"/>
              <w:bottom w:val="single" w:sz="4" w:space="0" w:color="auto"/>
              <w:right w:val="single" w:sz="4" w:space="0" w:color="auto"/>
            </w:tcBorders>
            <w:shd w:val="clear" w:color="auto" w:fill="auto"/>
            <w:vAlign w:val="center"/>
            <w:hideMark/>
          </w:tcPr>
          <w:p w14:paraId="5B2244DB" w14:textId="77777777" w:rsidR="00661212" w:rsidRPr="00AE0BF8" w:rsidRDefault="00661212" w:rsidP="00955108">
            <w:pPr>
              <w:spacing w:after="0"/>
              <w:jc w:val="right"/>
              <w:rPr>
                <w:color w:val="000000"/>
                <w:lang w:val="sv-SE" w:eastAsia="sv-SE"/>
              </w:rPr>
            </w:pPr>
            <w:r w:rsidRPr="00AE0BF8">
              <w:rPr>
                <w:color w:val="000000"/>
                <w:lang w:val="sv-SE" w:eastAsia="sv-SE"/>
              </w:rPr>
              <w:t>120</w:t>
            </w:r>
          </w:p>
        </w:tc>
        <w:tc>
          <w:tcPr>
            <w:tcW w:w="960" w:type="dxa"/>
            <w:tcBorders>
              <w:top w:val="single" w:sz="12" w:space="0" w:color="auto"/>
              <w:left w:val="nil"/>
              <w:bottom w:val="single" w:sz="4" w:space="0" w:color="auto"/>
              <w:right w:val="single" w:sz="4" w:space="0" w:color="auto"/>
            </w:tcBorders>
            <w:shd w:val="clear" w:color="000000" w:fill="FFFFFF"/>
            <w:noWrap/>
            <w:vAlign w:val="bottom"/>
            <w:hideMark/>
          </w:tcPr>
          <w:p w14:paraId="4CB86983" w14:textId="77777777" w:rsidR="00661212" w:rsidRPr="00AE0BF8" w:rsidRDefault="00661212" w:rsidP="00955108">
            <w:pPr>
              <w:spacing w:after="0"/>
              <w:jc w:val="right"/>
              <w:rPr>
                <w:color w:val="000000"/>
                <w:lang w:val="sv-SE" w:eastAsia="sv-SE"/>
              </w:rPr>
            </w:pPr>
            <w:r w:rsidRPr="00AE0BF8">
              <w:rPr>
                <w:color w:val="000000"/>
                <w:lang w:val="sv-SE" w:eastAsia="sv-SE"/>
              </w:rPr>
              <w:t>2,00</w:t>
            </w:r>
          </w:p>
        </w:tc>
      </w:tr>
      <w:tr w:rsidR="00661212" w:rsidRPr="00AE0BF8" w14:paraId="355C8DCC" w14:textId="77777777" w:rsidTr="00955108">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3419934" w14:textId="77777777" w:rsidR="00661212" w:rsidRPr="00AE0BF8" w:rsidRDefault="00661212" w:rsidP="00955108">
            <w:pPr>
              <w:spacing w:after="0"/>
              <w:jc w:val="right"/>
              <w:rPr>
                <w:color w:val="000000"/>
                <w:lang w:val="sv-SE" w:eastAsia="sv-SE"/>
              </w:rPr>
            </w:pPr>
            <w:r w:rsidRPr="00AE0BF8">
              <w:rPr>
                <w:color w:val="000000"/>
                <w:lang w:val="sv-SE" w:eastAsia="sv-SE"/>
              </w:rPr>
              <w:t>480</w:t>
            </w:r>
          </w:p>
        </w:tc>
        <w:tc>
          <w:tcPr>
            <w:tcW w:w="1260" w:type="dxa"/>
            <w:tcBorders>
              <w:top w:val="nil"/>
              <w:left w:val="nil"/>
              <w:bottom w:val="single" w:sz="4" w:space="0" w:color="auto"/>
              <w:right w:val="single" w:sz="4" w:space="0" w:color="auto"/>
            </w:tcBorders>
            <w:shd w:val="clear" w:color="auto" w:fill="auto"/>
            <w:vAlign w:val="center"/>
            <w:hideMark/>
          </w:tcPr>
          <w:p w14:paraId="069F13F8" w14:textId="77777777" w:rsidR="00661212" w:rsidRPr="00AE0BF8" w:rsidRDefault="00661212" w:rsidP="00955108">
            <w:pPr>
              <w:spacing w:after="0"/>
              <w:jc w:val="right"/>
              <w:rPr>
                <w:color w:val="000000"/>
                <w:lang w:val="sv-SE" w:eastAsia="sv-SE"/>
              </w:rPr>
            </w:pPr>
            <w:r w:rsidRPr="00AE0BF8">
              <w:rPr>
                <w:color w:val="000000"/>
                <w:lang w:val="sv-SE" w:eastAsia="sv-SE"/>
              </w:rPr>
              <w:t>480</w:t>
            </w:r>
          </w:p>
        </w:tc>
        <w:tc>
          <w:tcPr>
            <w:tcW w:w="960" w:type="dxa"/>
            <w:tcBorders>
              <w:top w:val="nil"/>
              <w:left w:val="nil"/>
              <w:bottom w:val="single" w:sz="4" w:space="0" w:color="auto"/>
              <w:right w:val="single" w:sz="4" w:space="0" w:color="auto"/>
            </w:tcBorders>
            <w:shd w:val="clear" w:color="000000" w:fill="FFFFFF"/>
            <w:noWrap/>
            <w:vAlign w:val="bottom"/>
            <w:hideMark/>
          </w:tcPr>
          <w:p w14:paraId="1FCDCDCA" w14:textId="77777777" w:rsidR="00661212" w:rsidRPr="00AE0BF8" w:rsidRDefault="00661212" w:rsidP="00955108">
            <w:pPr>
              <w:spacing w:after="0"/>
              <w:jc w:val="right"/>
              <w:rPr>
                <w:color w:val="000000"/>
                <w:lang w:val="sv-SE" w:eastAsia="sv-SE"/>
              </w:rPr>
            </w:pPr>
            <w:r w:rsidRPr="00AE0BF8">
              <w:rPr>
                <w:color w:val="000000"/>
                <w:lang w:val="sv-SE" w:eastAsia="sv-SE"/>
              </w:rPr>
              <w:t>1,00</w:t>
            </w:r>
          </w:p>
        </w:tc>
      </w:tr>
      <w:tr w:rsidR="00661212" w:rsidRPr="00AE0BF8" w14:paraId="440D72FB" w14:textId="77777777" w:rsidTr="00955108">
        <w:trPr>
          <w:trHeight w:val="315"/>
        </w:trPr>
        <w:tc>
          <w:tcPr>
            <w:tcW w:w="960" w:type="dxa"/>
            <w:tcBorders>
              <w:top w:val="nil"/>
              <w:left w:val="single" w:sz="4" w:space="0" w:color="auto"/>
              <w:bottom w:val="single" w:sz="12" w:space="0" w:color="auto"/>
              <w:right w:val="single" w:sz="4" w:space="0" w:color="auto"/>
            </w:tcBorders>
            <w:shd w:val="clear" w:color="auto" w:fill="auto"/>
            <w:vAlign w:val="center"/>
            <w:hideMark/>
          </w:tcPr>
          <w:p w14:paraId="3AB8AA62" w14:textId="77777777" w:rsidR="00661212" w:rsidRPr="00AE0BF8" w:rsidRDefault="00661212" w:rsidP="00955108">
            <w:pPr>
              <w:spacing w:after="0"/>
              <w:jc w:val="right"/>
              <w:rPr>
                <w:color w:val="000000"/>
                <w:lang w:val="sv-SE" w:eastAsia="sv-SE"/>
              </w:rPr>
            </w:pPr>
            <w:r w:rsidRPr="00AE0BF8">
              <w:rPr>
                <w:color w:val="000000"/>
                <w:lang w:val="sv-SE" w:eastAsia="sv-SE"/>
              </w:rPr>
              <w:t>480</w:t>
            </w:r>
          </w:p>
        </w:tc>
        <w:tc>
          <w:tcPr>
            <w:tcW w:w="1260" w:type="dxa"/>
            <w:tcBorders>
              <w:top w:val="nil"/>
              <w:left w:val="nil"/>
              <w:bottom w:val="single" w:sz="12" w:space="0" w:color="auto"/>
              <w:right w:val="single" w:sz="4" w:space="0" w:color="auto"/>
            </w:tcBorders>
            <w:shd w:val="clear" w:color="auto" w:fill="auto"/>
            <w:vAlign w:val="center"/>
            <w:hideMark/>
          </w:tcPr>
          <w:p w14:paraId="596D3692" w14:textId="77777777" w:rsidR="00661212" w:rsidRPr="00AE0BF8" w:rsidRDefault="00661212" w:rsidP="00955108">
            <w:pPr>
              <w:spacing w:after="0"/>
              <w:jc w:val="right"/>
              <w:rPr>
                <w:color w:val="000000"/>
                <w:lang w:val="sv-SE" w:eastAsia="sv-SE"/>
              </w:rPr>
            </w:pPr>
            <w:r w:rsidRPr="00AE0BF8">
              <w:rPr>
                <w:color w:val="000000"/>
                <w:lang w:val="sv-SE" w:eastAsia="sv-SE"/>
              </w:rPr>
              <w:t>960</w:t>
            </w:r>
          </w:p>
        </w:tc>
        <w:tc>
          <w:tcPr>
            <w:tcW w:w="960" w:type="dxa"/>
            <w:tcBorders>
              <w:top w:val="nil"/>
              <w:left w:val="nil"/>
              <w:bottom w:val="single" w:sz="12" w:space="0" w:color="auto"/>
              <w:right w:val="single" w:sz="4" w:space="0" w:color="auto"/>
            </w:tcBorders>
            <w:shd w:val="clear" w:color="000000" w:fill="FFFFFF"/>
            <w:noWrap/>
            <w:vAlign w:val="bottom"/>
            <w:hideMark/>
          </w:tcPr>
          <w:p w14:paraId="4DD373C7" w14:textId="77777777" w:rsidR="00661212" w:rsidRPr="00AE0BF8" w:rsidRDefault="00661212" w:rsidP="00955108">
            <w:pPr>
              <w:spacing w:after="0"/>
              <w:jc w:val="right"/>
              <w:rPr>
                <w:color w:val="000000"/>
                <w:lang w:val="sv-SE" w:eastAsia="sv-SE"/>
              </w:rPr>
            </w:pPr>
            <w:r w:rsidRPr="00AE0BF8">
              <w:rPr>
                <w:color w:val="000000"/>
                <w:lang w:val="sv-SE" w:eastAsia="sv-SE"/>
              </w:rPr>
              <w:t>0,45</w:t>
            </w:r>
          </w:p>
        </w:tc>
      </w:tr>
      <w:tr w:rsidR="00661212" w:rsidRPr="00AE0BF8" w14:paraId="30A04CB8" w14:textId="77777777" w:rsidTr="00955108">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300F148" w14:textId="77777777" w:rsidR="00661212" w:rsidRPr="00AE0BF8" w:rsidRDefault="00661212" w:rsidP="00955108">
            <w:pPr>
              <w:spacing w:after="0"/>
              <w:jc w:val="right"/>
              <w:rPr>
                <w:color w:val="000000"/>
                <w:lang w:val="sv-SE" w:eastAsia="sv-SE"/>
              </w:rPr>
            </w:pPr>
            <w:r w:rsidRPr="00AE0BF8">
              <w:rPr>
                <w:color w:val="000000"/>
                <w:lang w:val="sv-SE" w:eastAsia="sv-SE"/>
              </w:rPr>
              <w:t>960</w:t>
            </w:r>
          </w:p>
        </w:tc>
        <w:tc>
          <w:tcPr>
            <w:tcW w:w="1260" w:type="dxa"/>
            <w:tcBorders>
              <w:top w:val="nil"/>
              <w:left w:val="nil"/>
              <w:bottom w:val="single" w:sz="4" w:space="0" w:color="auto"/>
              <w:right w:val="single" w:sz="4" w:space="0" w:color="auto"/>
            </w:tcBorders>
            <w:shd w:val="clear" w:color="auto" w:fill="auto"/>
            <w:vAlign w:val="center"/>
            <w:hideMark/>
          </w:tcPr>
          <w:p w14:paraId="663538C9" w14:textId="77777777" w:rsidR="00661212" w:rsidRPr="00AE0BF8" w:rsidRDefault="00661212" w:rsidP="00955108">
            <w:pPr>
              <w:spacing w:after="0"/>
              <w:jc w:val="right"/>
              <w:rPr>
                <w:color w:val="000000"/>
                <w:lang w:val="sv-SE" w:eastAsia="sv-SE"/>
              </w:rPr>
            </w:pPr>
            <w:r w:rsidRPr="00AE0BF8">
              <w:rPr>
                <w:color w:val="000000"/>
                <w:lang w:val="sv-SE" w:eastAsia="sv-SE"/>
              </w:rPr>
              <w:t>120</w:t>
            </w:r>
          </w:p>
        </w:tc>
        <w:tc>
          <w:tcPr>
            <w:tcW w:w="960" w:type="dxa"/>
            <w:tcBorders>
              <w:top w:val="nil"/>
              <w:left w:val="nil"/>
              <w:bottom w:val="single" w:sz="4" w:space="0" w:color="auto"/>
              <w:right w:val="single" w:sz="4" w:space="0" w:color="auto"/>
            </w:tcBorders>
            <w:shd w:val="clear" w:color="000000" w:fill="FFFFFF"/>
            <w:noWrap/>
            <w:vAlign w:val="bottom"/>
            <w:hideMark/>
          </w:tcPr>
          <w:p w14:paraId="22D06ADC" w14:textId="77777777" w:rsidR="00661212" w:rsidRPr="00AE0BF8" w:rsidRDefault="00661212" w:rsidP="00955108">
            <w:pPr>
              <w:spacing w:after="0"/>
              <w:jc w:val="right"/>
              <w:rPr>
                <w:color w:val="000000"/>
                <w:lang w:val="sv-SE" w:eastAsia="sv-SE"/>
              </w:rPr>
            </w:pPr>
            <w:r w:rsidRPr="00AE0BF8">
              <w:rPr>
                <w:color w:val="000000"/>
                <w:lang w:val="sv-SE" w:eastAsia="sv-SE"/>
              </w:rPr>
              <w:t>1,50</w:t>
            </w:r>
          </w:p>
        </w:tc>
      </w:tr>
      <w:tr w:rsidR="00661212" w:rsidRPr="00AE0BF8" w14:paraId="07BD1137" w14:textId="77777777" w:rsidTr="00955108">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0ABFDAC" w14:textId="77777777" w:rsidR="00661212" w:rsidRPr="00AE0BF8" w:rsidRDefault="00661212" w:rsidP="00955108">
            <w:pPr>
              <w:spacing w:after="0"/>
              <w:jc w:val="right"/>
              <w:rPr>
                <w:color w:val="000000"/>
                <w:lang w:val="sv-SE" w:eastAsia="sv-SE"/>
              </w:rPr>
            </w:pPr>
            <w:r w:rsidRPr="00AE0BF8">
              <w:rPr>
                <w:color w:val="000000"/>
                <w:lang w:val="sv-SE" w:eastAsia="sv-SE"/>
              </w:rPr>
              <w:t>960</w:t>
            </w:r>
          </w:p>
        </w:tc>
        <w:tc>
          <w:tcPr>
            <w:tcW w:w="1260" w:type="dxa"/>
            <w:tcBorders>
              <w:top w:val="nil"/>
              <w:left w:val="nil"/>
              <w:bottom w:val="single" w:sz="4" w:space="0" w:color="auto"/>
              <w:right w:val="single" w:sz="4" w:space="0" w:color="auto"/>
            </w:tcBorders>
            <w:shd w:val="clear" w:color="auto" w:fill="auto"/>
            <w:vAlign w:val="center"/>
            <w:hideMark/>
          </w:tcPr>
          <w:p w14:paraId="312F6642" w14:textId="77777777" w:rsidR="00661212" w:rsidRPr="00AE0BF8" w:rsidRDefault="00661212" w:rsidP="00955108">
            <w:pPr>
              <w:spacing w:after="0"/>
              <w:jc w:val="right"/>
              <w:rPr>
                <w:color w:val="000000"/>
                <w:lang w:val="sv-SE" w:eastAsia="sv-SE"/>
              </w:rPr>
            </w:pPr>
            <w:r w:rsidRPr="00AE0BF8">
              <w:rPr>
                <w:color w:val="000000"/>
                <w:lang w:val="sv-SE" w:eastAsia="sv-SE"/>
              </w:rPr>
              <w:t>480</w:t>
            </w:r>
          </w:p>
        </w:tc>
        <w:tc>
          <w:tcPr>
            <w:tcW w:w="960" w:type="dxa"/>
            <w:tcBorders>
              <w:top w:val="nil"/>
              <w:left w:val="nil"/>
              <w:bottom w:val="single" w:sz="4" w:space="0" w:color="auto"/>
              <w:right w:val="single" w:sz="4" w:space="0" w:color="auto"/>
            </w:tcBorders>
            <w:shd w:val="clear" w:color="000000" w:fill="FFFFFF"/>
            <w:noWrap/>
            <w:vAlign w:val="bottom"/>
            <w:hideMark/>
          </w:tcPr>
          <w:p w14:paraId="0272C35A" w14:textId="77777777" w:rsidR="00661212" w:rsidRPr="00AE0BF8" w:rsidRDefault="00661212" w:rsidP="00955108">
            <w:pPr>
              <w:spacing w:after="0"/>
              <w:jc w:val="right"/>
              <w:rPr>
                <w:color w:val="000000"/>
                <w:lang w:val="sv-SE" w:eastAsia="sv-SE"/>
              </w:rPr>
            </w:pPr>
            <w:r w:rsidRPr="00AE0BF8">
              <w:rPr>
                <w:color w:val="000000"/>
                <w:lang w:val="sv-SE" w:eastAsia="sv-SE"/>
              </w:rPr>
              <w:t>1,00</w:t>
            </w:r>
          </w:p>
        </w:tc>
      </w:tr>
      <w:tr w:rsidR="00661212" w:rsidRPr="00AE0BF8" w14:paraId="43E7740D" w14:textId="77777777" w:rsidTr="00955108">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B4A2353" w14:textId="77777777" w:rsidR="00661212" w:rsidRPr="00AE0BF8" w:rsidRDefault="00661212" w:rsidP="00955108">
            <w:pPr>
              <w:spacing w:after="0"/>
              <w:jc w:val="right"/>
              <w:rPr>
                <w:color w:val="000000"/>
                <w:lang w:val="sv-SE" w:eastAsia="sv-SE"/>
              </w:rPr>
            </w:pPr>
            <w:r w:rsidRPr="00AE0BF8">
              <w:rPr>
                <w:color w:val="000000"/>
                <w:lang w:val="sv-SE" w:eastAsia="sv-SE"/>
              </w:rPr>
              <w:t>960</w:t>
            </w:r>
          </w:p>
        </w:tc>
        <w:tc>
          <w:tcPr>
            <w:tcW w:w="1260" w:type="dxa"/>
            <w:tcBorders>
              <w:top w:val="nil"/>
              <w:left w:val="nil"/>
              <w:bottom w:val="single" w:sz="4" w:space="0" w:color="auto"/>
              <w:right w:val="single" w:sz="4" w:space="0" w:color="auto"/>
            </w:tcBorders>
            <w:shd w:val="clear" w:color="auto" w:fill="auto"/>
            <w:vAlign w:val="center"/>
            <w:hideMark/>
          </w:tcPr>
          <w:p w14:paraId="663A2EC3" w14:textId="77777777" w:rsidR="00661212" w:rsidRPr="00AE0BF8" w:rsidRDefault="00661212" w:rsidP="00955108">
            <w:pPr>
              <w:spacing w:after="0"/>
              <w:jc w:val="right"/>
              <w:rPr>
                <w:color w:val="000000"/>
                <w:lang w:val="sv-SE" w:eastAsia="sv-SE"/>
              </w:rPr>
            </w:pPr>
            <w:r w:rsidRPr="00AE0BF8">
              <w:rPr>
                <w:color w:val="000000"/>
                <w:lang w:val="sv-SE" w:eastAsia="sv-SE"/>
              </w:rPr>
              <w:t>960</w:t>
            </w:r>
          </w:p>
        </w:tc>
        <w:tc>
          <w:tcPr>
            <w:tcW w:w="960" w:type="dxa"/>
            <w:tcBorders>
              <w:top w:val="nil"/>
              <w:left w:val="nil"/>
              <w:bottom w:val="single" w:sz="4" w:space="0" w:color="auto"/>
              <w:right w:val="single" w:sz="4" w:space="0" w:color="auto"/>
            </w:tcBorders>
            <w:shd w:val="clear" w:color="auto" w:fill="auto"/>
            <w:noWrap/>
            <w:vAlign w:val="bottom"/>
            <w:hideMark/>
          </w:tcPr>
          <w:p w14:paraId="6120D710" w14:textId="77777777" w:rsidR="00661212" w:rsidRPr="00AE0BF8" w:rsidRDefault="00661212" w:rsidP="00955108">
            <w:pPr>
              <w:spacing w:after="0"/>
              <w:jc w:val="right"/>
              <w:rPr>
                <w:color w:val="000000"/>
                <w:lang w:val="sv-SE" w:eastAsia="sv-SE"/>
              </w:rPr>
            </w:pPr>
            <w:r w:rsidRPr="00AE0BF8">
              <w:rPr>
                <w:color w:val="000000"/>
                <w:lang w:val="sv-SE" w:eastAsia="sv-SE"/>
              </w:rPr>
              <w:t>0,45</w:t>
            </w:r>
          </w:p>
        </w:tc>
      </w:tr>
    </w:tbl>
    <w:p w14:paraId="39A41B72" w14:textId="215BFE80" w:rsidR="0005523B" w:rsidRDefault="0005523B" w:rsidP="0005523B"/>
    <w:p w14:paraId="3D0BB421" w14:textId="77777777" w:rsidR="00661212" w:rsidRDefault="00661212" w:rsidP="00661212">
      <w:pPr>
        <w:rPr>
          <w:b/>
          <w:bCs/>
        </w:rPr>
      </w:pPr>
      <w:r w:rsidRPr="00C07C45">
        <w:rPr>
          <w:b/>
          <w:bCs/>
        </w:rPr>
        <w:t>Proposal</w:t>
      </w:r>
      <w:r>
        <w:rPr>
          <w:b/>
          <w:bCs/>
        </w:rPr>
        <w:t xml:space="preserve"> 2: MRTD = 0.26 µs for n</w:t>
      </w:r>
      <w:r w:rsidRPr="002F12CC">
        <w:rPr>
          <w:b/>
          <w:bCs/>
        </w:rPr>
        <w:t>on-contiguous intra band CA</w:t>
      </w:r>
      <w:r>
        <w:rPr>
          <w:b/>
          <w:bCs/>
        </w:rPr>
        <w:t xml:space="preserve"> in FR2-2.</w:t>
      </w:r>
    </w:p>
    <w:p w14:paraId="571AFCFD" w14:textId="77777777" w:rsidR="00661212" w:rsidRPr="0007727B" w:rsidRDefault="00661212" w:rsidP="00661212">
      <w:pPr>
        <w:rPr>
          <w:b/>
          <w:bCs/>
        </w:rPr>
      </w:pPr>
      <w:r w:rsidRPr="0007727B">
        <w:rPr>
          <w:b/>
          <w:bCs/>
        </w:rPr>
        <w:t xml:space="preserve">Observation </w:t>
      </w:r>
      <w:r>
        <w:rPr>
          <w:b/>
          <w:bCs/>
        </w:rPr>
        <w:t>1</w:t>
      </w:r>
      <w:r w:rsidRPr="0007727B">
        <w:rPr>
          <w:b/>
          <w:bCs/>
        </w:rPr>
        <w:t xml:space="preserve">: It is an important observation that to be able to reuse FR2-1 sites, for FR2-2 sites, then MRTD has to be unchanged, since the new sites will have the same distance to FR1 site as FR2-1. </w:t>
      </w:r>
    </w:p>
    <w:p w14:paraId="41686541" w14:textId="77777777" w:rsidR="00661212" w:rsidRDefault="00661212" w:rsidP="00661212">
      <w:pPr>
        <w:rPr>
          <w:b/>
          <w:bCs/>
        </w:rPr>
      </w:pPr>
      <w:r w:rsidRPr="00C07C45">
        <w:rPr>
          <w:b/>
          <w:bCs/>
        </w:rPr>
        <w:t>Proposal</w:t>
      </w:r>
      <w:r>
        <w:rPr>
          <w:b/>
          <w:bCs/>
        </w:rPr>
        <w:t xml:space="preserve"> 3: MRTD = 8 µs for </w:t>
      </w:r>
      <w:r w:rsidRPr="008B3E61">
        <w:rPr>
          <w:b/>
          <w:bCs/>
        </w:rPr>
        <w:t xml:space="preserve">FR2-2 </w:t>
      </w:r>
      <w:r>
        <w:rPr>
          <w:b/>
          <w:bCs/>
        </w:rPr>
        <w:t xml:space="preserve">CA </w:t>
      </w:r>
      <w:r w:rsidRPr="008B3E61">
        <w:rPr>
          <w:b/>
          <w:bCs/>
        </w:rPr>
        <w:t>inter band</w:t>
      </w:r>
      <w:r>
        <w:rPr>
          <w:b/>
          <w:bCs/>
        </w:rPr>
        <w:t xml:space="preserve">. </w:t>
      </w:r>
    </w:p>
    <w:p w14:paraId="5D01454E" w14:textId="77777777" w:rsidR="00661212" w:rsidRDefault="00661212" w:rsidP="00661212">
      <w:pPr>
        <w:rPr>
          <w:b/>
          <w:bCs/>
        </w:rPr>
      </w:pPr>
      <w:r>
        <w:rPr>
          <w:b/>
          <w:bCs/>
        </w:rPr>
        <w:t xml:space="preserve">Proposal 4: </w:t>
      </w:r>
      <w:r w:rsidRPr="008B3E61">
        <w:rPr>
          <w:b/>
          <w:bCs/>
        </w:rPr>
        <w:t>MRTD = 25 µs for inter band carrier aggregation between FR1 and FR2-2.</w:t>
      </w:r>
    </w:p>
    <w:p w14:paraId="44E51D59" w14:textId="77777777" w:rsidR="00661212" w:rsidRDefault="00661212" w:rsidP="00661212">
      <w:pPr>
        <w:rPr>
          <w:b/>
          <w:bCs/>
        </w:rPr>
      </w:pPr>
      <w:r>
        <w:rPr>
          <w:b/>
          <w:bCs/>
        </w:rPr>
        <w:t xml:space="preserve">Proposal 5: </w:t>
      </w:r>
      <w:r w:rsidRPr="00F82A8D">
        <w:rPr>
          <w:b/>
          <w:bCs/>
        </w:rPr>
        <w:t>M</w:t>
      </w:r>
      <w:r>
        <w:rPr>
          <w:b/>
          <w:bCs/>
        </w:rPr>
        <w:t>T</w:t>
      </w:r>
      <w:r w:rsidRPr="00F82A8D">
        <w:rPr>
          <w:b/>
          <w:bCs/>
        </w:rPr>
        <w:t>TD = 8</w:t>
      </w:r>
      <w:r>
        <w:rPr>
          <w:b/>
          <w:bCs/>
        </w:rPr>
        <w:t>.5</w:t>
      </w:r>
      <w:r w:rsidRPr="00F82A8D">
        <w:rPr>
          <w:b/>
          <w:bCs/>
        </w:rPr>
        <w:t xml:space="preserve"> µs for FR2-2 CA inter band. </w:t>
      </w:r>
    </w:p>
    <w:p w14:paraId="24A3CBE8" w14:textId="77777777" w:rsidR="00661212" w:rsidRPr="00F82A8D" w:rsidRDefault="00661212" w:rsidP="00661212">
      <w:pPr>
        <w:rPr>
          <w:b/>
          <w:bCs/>
        </w:rPr>
      </w:pPr>
      <w:r>
        <w:rPr>
          <w:b/>
          <w:bCs/>
        </w:rPr>
        <w:t xml:space="preserve">Proposal 6: </w:t>
      </w:r>
      <w:r w:rsidRPr="008B3E61">
        <w:rPr>
          <w:b/>
          <w:bCs/>
        </w:rPr>
        <w:t>MRTD = 2</w:t>
      </w:r>
      <w:r>
        <w:rPr>
          <w:b/>
          <w:bCs/>
        </w:rPr>
        <w:t>6.1</w:t>
      </w:r>
      <w:r w:rsidRPr="008B3E61">
        <w:rPr>
          <w:b/>
          <w:bCs/>
        </w:rPr>
        <w:t xml:space="preserve"> µs for inter band carrier aggregation between FR1 and FR2-2.</w:t>
      </w:r>
    </w:p>
    <w:p w14:paraId="2EADD516" w14:textId="77777777" w:rsidR="00661212" w:rsidRDefault="00661212" w:rsidP="00661212">
      <w:pPr>
        <w:rPr>
          <w:b/>
          <w:bCs/>
        </w:rPr>
      </w:pPr>
      <w:r w:rsidRPr="00C07C45">
        <w:rPr>
          <w:b/>
          <w:bCs/>
        </w:rPr>
        <w:t>Proposal</w:t>
      </w:r>
      <w:r>
        <w:rPr>
          <w:b/>
          <w:bCs/>
        </w:rPr>
        <w:t xml:space="preserve"> 7: MRTD = 33 µs for inter-band </w:t>
      </w:r>
      <w:r w:rsidRPr="00E572FE">
        <w:rPr>
          <w:b/>
          <w:bCs/>
        </w:rPr>
        <w:t xml:space="preserve">asynchronous </w:t>
      </w:r>
      <w:r>
        <w:rPr>
          <w:b/>
          <w:bCs/>
        </w:rPr>
        <w:t>NR</w:t>
      </w:r>
      <w:r w:rsidRPr="00E572FE">
        <w:rPr>
          <w:b/>
          <w:bCs/>
        </w:rPr>
        <w:t>-DC</w:t>
      </w:r>
      <w:r>
        <w:rPr>
          <w:b/>
          <w:bCs/>
        </w:rPr>
        <w:t>, for SCG SCS = 480 kHz and SCG SCS = 960 kHz.</w:t>
      </w:r>
    </w:p>
    <w:p w14:paraId="3E1181DE" w14:textId="77777777" w:rsidR="00661212" w:rsidRPr="000561FB" w:rsidRDefault="00661212" w:rsidP="00661212">
      <w:pPr>
        <w:rPr>
          <w:b/>
          <w:bCs/>
        </w:rPr>
      </w:pPr>
      <w:r>
        <w:rPr>
          <w:b/>
          <w:bCs/>
        </w:rPr>
        <w:t xml:space="preserve">Proposal 8: MTTD = 34.1 µs for inter-band </w:t>
      </w:r>
      <w:r w:rsidRPr="00E572FE">
        <w:rPr>
          <w:b/>
          <w:bCs/>
        </w:rPr>
        <w:t xml:space="preserve">asynchronous </w:t>
      </w:r>
      <w:r>
        <w:rPr>
          <w:b/>
          <w:bCs/>
        </w:rPr>
        <w:t>NR</w:t>
      </w:r>
      <w:r w:rsidRPr="00E572FE">
        <w:rPr>
          <w:b/>
          <w:bCs/>
        </w:rPr>
        <w:t>-DC</w:t>
      </w:r>
      <w:r>
        <w:rPr>
          <w:b/>
          <w:bCs/>
        </w:rPr>
        <w:t>, for SCG SCS = 480 kHz and SCG SCS = 960 kHz.</w:t>
      </w:r>
    </w:p>
    <w:p w14:paraId="613F3DEE" w14:textId="77777777" w:rsidR="00661212" w:rsidRPr="0005523B" w:rsidRDefault="00661212" w:rsidP="0005523B"/>
    <w:p w14:paraId="42C2E795" w14:textId="1C544FD8" w:rsidR="003D429A" w:rsidRDefault="003D429A" w:rsidP="003D429A">
      <w:pPr>
        <w:pStyle w:val="Heading1"/>
        <w:rPr>
          <w:lang w:val="en-US"/>
        </w:rPr>
      </w:pPr>
      <w:r>
        <w:rPr>
          <w:lang w:val="en-US"/>
        </w:rPr>
        <w:lastRenderedPageBreak/>
        <w:t>References</w:t>
      </w:r>
    </w:p>
    <w:p w14:paraId="6CCEEBD2" w14:textId="5F6AD453" w:rsidR="00A5008E" w:rsidRDefault="00A5008E" w:rsidP="00A5008E">
      <w:pPr>
        <w:pStyle w:val="ListParagraph"/>
        <w:numPr>
          <w:ilvl w:val="0"/>
          <w:numId w:val="5"/>
        </w:numPr>
        <w:overflowPunct w:val="0"/>
        <w:autoSpaceDE w:val="0"/>
        <w:autoSpaceDN w:val="0"/>
        <w:adjustRightInd w:val="0"/>
        <w:spacing w:after="180" w:line="240" w:lineRule="auto"/>
        <w:contextualSpacing/>
        <w:textAlignment w:val="baseline"/>
        <w:rPr>
          <w:lang w:val="en-US"/>
        </w:rPr>
      </w:pPr>
      <w:r w:rsidRPr="00A5008E">
        <w:rPr>
          <w:lang w:val="en-US"/>
        </w:rPr>
        <w:t>R4- 2202657</w:t>
      </w:r>
      <w:r>
        <w:rPr>
          <w:lang w:val="en-US"/>
        </w:rPr>
        <w:t xml:space="preserve">, </w:t>
      </w:r>
      <w:r w:rsidRPr="00A5008E">
        <w:rPr>
          <w:lang w:val="en-US"/>
        </w:rPr>
        <w:t>WF on NR extension to 71 GHz RRM requirements (Part 1)</w:t>
      </w:r>
      <w:r>
        <w:rPr>
          <w:lang w:val="en-US"/>
        </w:rPr>
        <w:t>, Qualcomm</w:t>
      </w:r>
    </w:p>
    <w:p w14:paraId="7FDBC86D" w14:textId="2D7C5454" w:rsidR="00186260" w:rsidRPr="00EE3B2F" w:rsidRDefault="00A5008E" w:rsidP="00EE3B2F">
      <w:pPr>
        <w:pStyle w:val="ListParagraph"/>
        <w:numPr>
          <w:ilvl w:val="0"/>
          <w:numId w:val="5"/>
        </w:numPr>
        <w:overflowPunct w:val="0"/>
        <w:autoSpaceDE w:val="0"/>
        <w:autoSpaceDN w:val="0"/>
        <w:adjustRightInd w:val="0"/>
        <w:spacing w:after="180" w:line="240" w:lineRule="auto"/>
        <w:contextualSpacing/>
        <w:textAlignment w:val="baseline"/>
        <w:rPr>
          <w:lang w:val="en-US"/>
        </w:rPr>
      </w:pPr>
      <w:r w:rsidRPr="00A5008E">
        <w:rPr>
          <w:lang w:val="en-US"/>
        </w:rPr>
        <w:t>R4-2203016, WF on BS RF Tx requirements, Noki</w:t>
      </w:r>
      <w:r w:rsidR="00EE3B2F">
        <w:rPr>
          <w:lang w:val="en-US"/>
        </w:rPr>
        <w:t>a</w:t>
      </w:r>
    </w:p>
    <w:sectPr w:rsidR="00186260" w:rsidRPr="00EE3B2F" w:rsidSect="00000726">
      <w:footerReference w:type="default" r:id="rId13"/>
      <w:footnotePr>
        <w:numRestart w:val="eachSect"/>
      </w:footnotePr>
      <w:pgSz w:w="11907" w:h="16840" w:code="9"/>
      <w:pgMar w:top="1416" w:right="1133" w:bottom="99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42366" w14:textId="77777777" w:rsidR="005C4E0F" w:rsidRDefault="005C4E0F">
      <w:r>
        <w:separator/>
      </w:r>
    </w:p>
  </w:endnote>
  <w:endnote w:type="continuationSeparator" w:id="0">
    <w:p w14:paraId="7BF39B9F" w14:textId="77777777" w:rsidR="005C4E0F" w:rsidRDefault="005C4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9288" w14:textId="77777777" w:rsidR="00186260" w:rsidRDefault="00186260"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186260" w:rsidRPr="006F61D7" w:rsidRDefault="00186260"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9D3A2" w14:textId="77777777" w:rsidR="005C4E0F" w:rsidRDefault="005C4E0F">
      <w:r>
        <w:separator/>
      </w:r>
    </w:p>
  </w:footnote>
  <w:footnote w:type="continuationSeparator" w:id="0">
    <w:p w14:paraId="049FF1C7" w14:textId="77777777" w:rsidR="005C4E0F" w:rsidRDefault="005C4E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753524"/>
    <w:multiLevelType w:val="hybridMultilevel"/>
    <w:tmpl w:val="A670AA64"/>
    <w:lvl w:ilvl="0" w:tplc="4D0C3C60">
      <w:start w:val="1"/>
      <w:numFmt w:val="bullet"/>
      <w:lvlText w:val=""/>
      <w:lvlJc w:val="left"/>
      <w:pPr>
        <w:ind w:left="2061" w:hanging="360"/>
      </w:pPr>
      <w:rPr>
        <w:rFonts w:ascii="Wingdings" w:eastAsia="Times New Roman" w:hAnsi="Wingdings"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EA02023"/>
    <w:multiLevelType w:val="hybridMultilevel"/>
    <w:tmpl w:val="3DD2F03E"/>
    <w:lvl w:ilvl="0" w:tplc="F8AEB5C2">
      <w:start w:val="1"/>
      <w:numFmt w:val="bullet"/>
      <w:lvlText w:val="●"/>
      <w:lvlJc w:val="left"/>
      <w:pPr>
        <w:tabs>
          <w:tab w:val="num" w:pos="720"/>
        </w:tabs>
        <w:ind w:left="720" w:hanging="360"/>
      </w:pPr>
      <w:rPr>
        <w:rFonts w:ascii="Times New Roman" w:hAnsi="Times New Roman" w:hint="default"/>
      </w:rPr>
    </w:lvl>
    <w:lvl w:ilvl="1" w:tplc="5510AD5E">
      <w:start w:val="1"/>
      <w:numFmt w:val="bullet"/>
      <w:lvlText w:val="●"/>
      <w:lvlJc w:val="left"/>
      <w:pPr>
        <w:tabs>
          <w:tab w:val="num" w:pos="1440"/>
        </w:tabs>
        <w:ind w:left="1440" w:hanging="360"/>
      </w:pPr>
      <w:rPr>
        <w:rFonts w:ascii="Times New Roman" w:hAnsi="Times New Roman" w:hint="default"/>
      </w:rPr>
    </w:lvl>
    <w:lvl w:ilvl="2" w:tplc="94F4B8EC">
      <w:numFmt w:val="bullet"/>
      <w:lvlText w:val="●"/>
      <w:lvlJc w:val="left"/>
      <w:pPr>
        <w:tabs>
          <w:tab w:val="num" w:pos="2160"/>
        </w:tabs>
        <w:ind w:left="2160" w:hanging="360"/>
      </w:pPr>
      <w:rPr>
        <w:rFonts w:ascii="Times New Roman" w:hAnsi="Times New Roman" w:hint="default"/>
      </w:rPr>
    </w:lvl>
    <w:lvl w:ilvl="3" w:tplc="E2323ECE" w:tentative="1">
      <w:start w:val="1"/>
      <w:numFmt w:val="bullet"/>
      <w:lvlText w:val="●"/>
      <w:lvlJc w:val="left"/>
      <w:pPr>
        <w:tabs>
          <w:tab w:val="num" w:pos="2880"/>
        </w:tabs>
        <w:ind w:left="2880" w:hanging="360"/>
      </w:pPr>
      <w:rPr>
        <w:rFonts w:ascii="Times New Roman" w:hAnsi="Times New Roman" w:hint="default"/>
      </w:rPr>
    </w:lvl>
    <w:lvl w:ilvl="4" w:tplc="AE4876C0" w:tentative="1">
      <w:start w:val="1"/>
      <w:numFmt w:val="bullet"/>
      <w:lvlText w:val="●"/>
      <w:lvlJc w:val="left"/>
      <w:pPr>
        <w:tabs>
          <w:tab w:val="num" w:pos="3600"/>
        </w:tabs>
        <w:ind w:left="3600" w:hanging="360"/>
      </w:pPr>
      <w:rPr>
        <w:rFonts w:ascii="Times New Roman" w:hAnsi="Times New Roman" w:hint="default"/>
      </w:rPr>
    </w:lvl>
    <w:lvl w:ilvl="5" w:tplc="2E0E3EE6" w:tentative="1">
      <w:start w:val="1"/>
      <w:numFmt w:val="bullet"/>
      <w:lvlText w:val="●"/>
      <w:lvlJc w:val="left"/>
      <w:pPr>
        <w:tabs>
          <w:tab w:val="num" w:pos="4320"/>
        </w:tabs>
        <w:ind w:left="4320" w:hanging="360"/>
      </w:pPr>
      <w:rPr>
        <w:rFonts w:ascii="Times New Roman" w:hAnsi="Times New Roman" w:hint="default"/>
      </w:rPr>
    </w:lvl>
    <w:lvl w:ilvl="6" w:tplc="7008753C" w:tentative="1">
      <w:start w:val="1"/>
      <w:numFmt w:val="bullet"/>
      <w:lvlText w:val="●"/>
      <w:lvlJc w:val="left"/>
      <w:pPr>
        <w:tabs>
          <w:tab w:val="num" w:pos="5040"/>
        </w:tabs>
        <w:ind w:left="5040" w:hanging="360"/>
      </w:pPr>
      <w:rPr>
        <w:rFonts w:ascii="Times New Roman" w:hAnsi="Times New Roman" w:hint="default"/>
      </w:rPr>
    </w:lvl>
    <w:lvl w:ilvl="7" w:tplc="052CA37C" w:tentative="1">
      <w:start w:val="1"/>
      <w:numFmt w:val="bullet"/>
      <w:lvlText w:val="●"/>
      <w:lvlJc w:val="left"/>
      <w:pPr>
        <w:tabs>
          <w:tab w:val="num" w:pos="5760"/>
        </w:tabs>
        <w:ind w:left="5760" w:hanging="360"/>
      </w:pPr>
      <w:rPr>
        <w:rFonts w:ascii="Times New Roman" w:hAnsi="Times New Roman" w:hint="default"/>
      </w:rPr>
    </w:lvl>
    <w:lvl w:ilvl="8" w:tplc="34EE19B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21810B9E"/>
    <w:multiLevelType w:val="hybridMultilevel"/>
    <w:tmpl w:val="B100DB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DAB2858"/>
    <w:multiLevelType w:val="hybridMultilevel"/>
    <w:tmpl w:val="C2ACDA9C"/>
    <w:lvl w:ilvl="0" w:tplc="1C6259BC">
      <w:start w:val="1"/>
      <w:numFmt w:val="bullet"/>
      <w:lvlText w:val="●"/>
      <w:lvlJc w:val="left"/>
      <w:pPr>
        <w:tabs>
          <w:tab w:val="num" w:pos="720"/>
        </w:tabs>
        <w:ind w:left="720" w:hanging="360"/>
      </w:pPr>
      <w:rPr>
        <w:rFonts w:ascii="Times New Roman" w:hAnsi="Times New Roman" w:hint="default"/>
      </w:rPr>
    </w:lvl>
    <w:lvl w:ilvl="1" w:tplc="E88E3EEA" w:tentative="1">
      <w:start w:val="1"/>
      <w:numFmt w:val="bullet"/>
      <w:lvlText w:val="●"/>
      <w:lvlJc w:val="left"/>
      <w:pPr>
        <w:tabs>
          <w:tab w:val="num" w:pos="1440"/>
        </w:tabs>
        <w:ind w:left="1440" w:hanging="360"/>
      </w:pPr>
      <w:rPr>
        <w:rFonts w:ascii="Times New Roman" w:hAnsi="Times New Roman" w:hint="default"/>
      </w:rPr>
    </w:lvl>
    <w:lvl w:ilvl="2" w:tplc="E3FCD69C" w:tentative="1">
      <w:start w:val="1"/>
      <w:numFmt w:val="bullet"/>
      <w:lvlText w:val="●"/>
      <w:lvlJc w:val="left"/>
      <w:pPr>
        <w:tabs>
          <w:tab w:val="num" w:pos="2160"/>
        </w:tabs>
        <w:ind w:left="2160" w:hanging="360"/>
      </w:pPr>
      <w:rPr>
        <w:rFonts w:ascii="Times New Roman" w:hAnsi="Times New Roman" w:hint="default"/>
      </w:rPr>
    </w:lvl>
    <w:lvl w:ilvl="3" w:tplc="CFE2BA96" w:tentative="1">
      <w:start w:val="1"/>
      <w:numFmt w:val="bullet"/>
      <w:lvlText w:val="●"/>
      <w:lvlJc w:val="left"/>
      <w:pPr>
        <w:tabs>
          <w:tab w:val="num" w:pos="2880"/>
        </w:tabs>
        <w:ind w:left="2880" w:hanging="360"/>
      </w:pPr>
      <w:rPr>
        <w:rFonts w:ascii="Times New Roman" w:hAnsi="Times New Roman" w:hint="default"/>
      </w:rPr>
    </w:lvl>
    <w:lvl w:ilvl="4" w:tplc="A50A00C0" w:tentative="1">
      <w:start w:val="1"/>
      <w:numFmt w:val="bullet"/>
      <w:lvlText w:val="●"/>
      <w:lvlJc w:val="left"/>
      <w:pPr>
        <w:tabs>
          <w:tab w:val="num" w:pos="3600"/>
        </w:tabs>
        <w:ind w:left="3600" w:hanging="360"/>
      </w:pPr>
      <w:rPr>
        <w:rFonts w:ascii="Times New Roman" w:hAnsi="Times New Roman" w:hint="default"/>
      </w:rPr>
    </w:lvl>
    <w:lvl w:ilvl="5" w:tplc="446A0AF0" w:tentative="1">
      <w:start w:val="1"/>
      <w:numFmt w:val="bullet"/>
      <w:lvlText w:val="●"/>
      <w:lvlJc w:val="left"/>
      <w:pPr>
        <w:tabs>
          <w:tab w:val="num" w:pos="4320"/>
        </w:tabs>
        <w:ind w:left="4320" w:hanging="360"/>
      </w:pPr>
      <w:rPr>
        <w:rFonts w:ascii="Times New Roman" w:hAnsi="Times New Roman" w:hint="default"/>
      </w:rPr>
    </w:lvl>
    <w:lvl w:ilvl="6" w:tplc="F8CE8C68" w:tentative="1">
      <w:start w:val="1"/>
      <w:numFmt w:val="bullet"/>
      <w:lvlText w:val="●"/>
      <w:lvlJc w:val="left"/>
      <w:pPr>
        <w:tabs>
          <w:tab w:val="num" w:pos="5040"/>
        </w:tabs>
        <w:ind w:left="5040" w:hanging="360"/>
      </w:pPr>
      <w:rPr>
        <w:rFonts w:ascii="Times New Roman" w:hAnsi="Times New Roman" w:hint="default"/>
      </w:rPr>
    </w:lvl>
    <w:lvl w:ilvl="7" w:tplc="D9D422BA" w:tentative="1">
      <w:start w:val="1"/>
      <w:numFmt w:val="bullet"/>
      <w:lvlText w:val="●"/>
      <w:lvlJc w:val="left"/>
      <w:pPr>
        <w:tabs>
          <w:tab w:val="num" w:pos="5760"/>
        </w:tabs>
        <w:ind w:left="5760" w:hanging="360"/>
      </w:pPr>
      <w:rPr>
        <w:rFonts w:ascii="Times New Roman" w:hAnsi="Times New Roman" w:hint="default"/>
      </w:rPr>
    </w:lvl>
    <w:lvl w:ilvl="8" w:tplc="80467BA2"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7BE193E"/>
    <w:multiLevelType w:val="hybridMultilevel"/>
    <w:tmpl w:val="4B5A351A"/>
    <w:lvl w:ilvl="0" w:tplc="B046F284">
      <w:start w:val="1"/>
      <w:numFmt w:val="bullet"/>
      <w:lvlText w:val="●"/>
      <w:lvlJc w:val="left"/>
      <w:pPr>
        <w:tabs>
          <w:tab w:val="num" w:pos="720"/>
        </w:tabs>
        <w:ind w:left="720" w:hanging="360"/>
      </w:pPr>
      <w:rPr>
        <w:rFonts w:ascii="Times New Roman" w:hAnsi="Times New Roman" w:hint="default"/>
      </w:rPr>
    </w:lvl>
    <w:lvl w:ilvl="1" w:tplc="6BF07294">
      <w:start w:val="1"/>
      <w:numFmt w:val="bullet"/>
      <w:lvlText w:val="●"/>
      <w:lvlJc w:val="left"/>
      <w:pPr>
        <w:tabs>
          <w:tab w:val="num" w:pos="1440"/>
        </w:tabs>
        <w:ind w:left="1440" w:hanging="360"/>
      </w:pPr>
      <w:rPr>
        <w:rFonts w:ascii="Times New Roman" w:hAnsi="Times New Roman" w:hint="default"/>
      </w:rPr>
    </w:lvl>
    <w:lvl w:ilvl="2" w:tplc="13B69018">
      <w:numFmt w:val="bullet"/>
      <w:lvlText w:val="●"/>
      <w:lvlJc w:val="left"/>
      <w:pPr>
        <w:tabs>
          <w:tab w:val="num" w:pos="2160"/>
        </w:tabs>
        <w:ind w:left="2160" w:hanging="360"/>
      </w:pPr>
      <w:rPr>
        <w:rFonts w:ascii="Times New Roman" w:hAnsi="Times New Roman" w:hint="default"/>
      </w:rPr>
    </w:lvl>
    <w:lvl w:ilvl="3" w:tplc="5E8215B4" w:tentative="1">
      <w:start w:val="1"/>
      <w:numFmt w:val="bullet"/>
      <w:lvlText w:val="●"/>
      <w:lvlJc w:val="left"/>
      <w:pPr>
        <w:tabs>
          <w:tab w:val="num" w:pos="2880"/>
        </w:tabs>
        <w:ind w:left="2880" w:hanging="360"/>
      </w:pPr>
      <w:rPr>
        <w:rFonts w:ascii="Times New Roman" w:hAnsi="Times New Roman" w:hint="default"/>
      </w:rPr>
    </w:lvl>
    <w:lvl w:ilvl="4" w:tplc="E544FB72" w:tentative="1">
      <w:start w:val="1"/>
      <w:numFmt w:val="bullet"/>
      <w:lvlText w:val="●"/>
      <w:lvlJc w:val="left"/>
      <w:pPr>
        <w:tabs>
          <w:tab w:val="num" w:pos="3600"/>
        </w:tabs>
        <w:ind w:left="3600" w:hanging="360"/>
      </w:pPr>
      <w:rPr>
        <w:rFonts w:ascii="Times New Roman" w:hAnsi="Times New Roman" w:hint="default"/>
      </w:rPr>
    </w:lvl>
    <w:lvl w:ilvl="5" w:tplc="CCF6AF22" w:tentative="1">
      <w:start w:val="1"/>
      <w:numFmt w:val="bullet"/>
      <w:lvlText w:val="●"/>
      <w:lvlJc w:val="left"/>
      <w:pPr>
        <w:tabs>
          <w:tab w:val="num" w:pos="4320"/>
        </w:tabs>
        <w:ind w:left="4320" w:hanging="360"/>
      </w:pPr>
      <w:rPr>
        <w:rFonts w:ascii="Times New Roman" w:hAnsi="Times New Roman" w:hint="default"/>
      </w:rPr>
    </w:lvl>
    <w:lvl w:ilvl="6" w:tplc="32FA004E" w:tentative="1">
      <w:start w:val="1"/>
      <w:numFmt w:val="bullet"/>
      <w:lvlText w:val="●"/>
      <w:lvlJc w:val="left"/>
      <w:pPr>
        <w:tabs>
          <w:tab w:val="num" w:pos="5040"/>
        </w:tabs>
        <w:ind w:left="5040" w:hanging="360"/>
      </w:pPr>
      <w:rPr>
        <w:rFonts w:ascii="Times New Roman" w:hAnsi="Times New Roman" w:hint="default"/>
      </w:rPr>
    </w:lvl>
    <w:lvl w:ilvl="7" w:tplc="237CB36C" w:tentative="1">
      <w:start w:val="1"/>
      <w:numFmt w:val="bullet"/>
      <w:lvlText w:val="●"/>
      <w:lvlJc w:val="left"/>
      <w:pPr>
        <w:tabs>
          <w:tab w:val="num" w:pos="5760"/>
        </w:tabs>
        <w:ind w:left="5760" w:hanging="360"/>
      </w:pPr>
      <w:rPr>
        <w:rFonts w:ascii="Times New Roman" w:hAnsi="Times New Roman" w:hint="default"/>
      </w:rPr>
    </w:lvl>
    <w:lvl w:ilvl="8" w:tplc="C88AFEB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AD0088E"/>
    <w:multiLevelType w:val="hybridMultilevel"/>
    <w:tmpl w:val="A738B03C"/>
    <w:lvl w:ilvl="0" w:tplc="783ADC0E">
      <w:start w:val="1"/>
      <w:numFmt w:val="bullet"/>
      <w:lvlText w:val="●"/>
      <w:lvlJc w:val="left"/>
      <w:pPr>
        <w:tabs>
          <w:tab w:val="num" w:pos="720"/>
        </w:tabs>
        <w:ind w:left="720" w:hanging="360"/>
      </w:pPr>
      <w:rPr>
        <w:rFonts w:ascii="Times New Roman" w:hAnsi="Times New Roman" w:hint="default"/>
      </w:rPr>
    </w:lvl>
    <w:lvl w:ilvl="1" w:tplc="A50C2CDA" w:tentative="1">
      <w:start w:val="1"/>
      <w:numFmt w:val="bullet"/>
      <w:lvlText w:val="●"/>
      <w:lvlJc w:val="left"/>
      <w:pPr>
        <w:tabs>
          <w:tab w:val="num" w:pos="1440"/>
        </w:tabs>
        <w:ind w:left="1440" w:hanging="360"/>
      </w:pPr>
      <w:rPr>
        <w:rFonts w:ascii="Times New Roman" w:hAnsi="Times New Roman" w:hint="default"/>
      </w:rPr>
    </w:lvl>
    <w:lvl w:ilvl="2" w:tplc="3092D9D4" w:tentative="1">
      <w:start w:val="1"/>
      <w:numFmt w:val="bullet"/>
      <w:lvlText w:val="●"/>
      <w:lvlJc w:val="left"/>
      <w:pPr>
        <w:tabs>
          <w:tab w:val="num" w:pos="2160"/>
        </w:tabs>
        <w:ind w:left="2160" w:hanging="360"/>
      </w:pPr>
      <w:rPr>
        <w:rFonts w:ascii="Times New Roman" w:hAnsi="Times New Roman" w:hint="default"/>
      </w:rPr>
    </w:lvl>
    <w:lvl w:ilvl="3" w:tplc="42B44466" w:tentative="1">
      <w:start w:val="1"/>
      <w:numFmt w:val="bullet"/>
      <w:lvlText w:val="●"/>
      <w:lvlJc w:val="left"/>
      <w:pPr>
        <w:tabs>
          <w:tab w:val="num" w:pos="2880"/>
        </w:tabs>
        <w:ind w:left="2880" w:hanging="360"/>
      </w:pPr>
      <w:rPr>
        <w:rFonts w:ascii="Times New Roman" w:hAnsi="Times New Roman" w:hint="default"/>
      </w:rPr>
    </w:lvl>
    <w:lvl w:ilvl="4" w:tplc="699040D0" w:tentative="1">
      <w:start w:val="1"/>
      <w:numFmt w:val="bullet"/>
      <w:lvlText w:val="●"/>
      <w:lvlJc w:val="left"/>
      <w:pPr>
        <w:tabs>
          <w:tab w:val="num" w:pos="3600"/>
        </w:tabs>
        <w:ind w:left="3600" w:hanging="360"/>
      </w:pPr>
      <w:rPr>
        <w:rFonts w:ascii="Times New Roman" w:hAnsi="Times New Roman" w:hint="default"/>
      </w:rPr>
    </w:lvl>
    <w:lvl w:ilvl="5" w:tplc="CDCC9F2C" w:tentative="1">
      <w:start w:val="1"/>
      <w:numFmt w:val="bullet"/>
      <w:lvlText w:val="●"/>
      <w:lvlJc w:val="left"/>
      <w:pPr>
        <w:tabs>
          <w:tab w:val="num" w:pos="4320"/>
        </w:tabs>
        <w:ind w:left="4320" w:hanging="360"/>
      </w:pPr>
      <w:rPr>
        <w:rFonts w:ascii="Times New Roman" w:hAnsi="Times New Roman" w:hint="default"/>
      </w:rPr>
    </w:lvl>
    <w:lvl w:ilvl="6" w:tplc="C8D2BB24" w:tentative="1">
      <w:start w:val="1"/>
      <w:numFmt w:val="bullet"/>
      <w:lvlText w:val="●"/>
      <w:lvlJc w:val="left"/>
      <w:pPr>
        <w:tabs>
          <w:tab w:val="num" w:pos="5040"/>
        </w:tabs>
        <w:ind w:left="5040" w:hanging="360"/>
      </w:pPr>
      <w:rPr>
        <w:rFonts w:ascii="Times New Roman" w:hAnsi="Times New Roman" w:hint="default"/>
      </w:rPr>
    </w:lvl>
    <w:lvl w:ilvl="7" w:tplc="E7D44B6C" w:tentative="1">
      <w:start w:val="1"/>
      <w:numFmt w:val="bullet"/>
      <w:lvlText w:val="●"/>
      <w:lvlJc w:val="left"/>
      <w:pPr>
        <w:tabs>
          <w:tab w:val="num" w:pos="5760"/>
        </w:tabs>
        <w:ind w:left="5760" w:hanging="360"/>
      </w:pPr>
      <w:rPr>
        <w:rFonts w:ascii="Times New Roman" w:hAnsi="Times New Roman" w:hint="default"/>
      </w:rPr>
    </w:lvl>
    <w:lvl w:ilvl="8" w:tplc="DA4405A4"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F259C2"/>
    <w:multiLevelType w:val="hybridMultilevel"/>
    <w:tmpl w:val="57E0A052"/>
    <w:lvl w:ilvl="0" w:tplc="0EC4BF9C">
      <w:start w:val="1"/>
      <w:numFmt w:val="decimal"/>
      <w:lvlText w:val="%1."/>
      <w:lvlJc w:val="left"/>
      <w:pPr>
        <w:tabs>
          <w:tab w:val="num" w:pos="720"/>
        </w:tabs>
        <w:ind w:left="720" w:hanging="360"/>
      </w:pPr>
    </w:lvl>
    <w:lvl w:ilvl="1" w:tplc="4CAA8642">
      <w:start w:val="1"/>
      <w:numFmt w:val="decimal"/>
      <w:lvlText w:val="%2."/>
      <w:lvlJc w:val="left"/>
      <w:pPr>
        <w:tabs>
          <w:tab w:val="num" w:pos="1440"/>
        </w:tabs>
        <w:ind w:left="1440" w:hanging="360"/>
      </w:pPr>
    </w:lvl>
    <w:lvl w:ilvl="2" w:tplc="3A4AA076" w:tentative="1">
      <w:start w:val="1"/>
      <w:numFmt w:val="decimal"/>
      <w:lvlText w:val="%3."/>
      <w:lvlJc w:val="left"/>
      <w:pPr>
        <w:tabs>
          <w:tab w:val="num" w:pos="2160"/>
        </w:tabs>
        <w:ind w:left="2160" w:hanging="360"/>
      </w:pPr>
    </w:lvl>
    <w:lvl w:ilvl="3" w:tplc="7CFAF042" w:tentative="1">
      <w:start w:val="1"/>
      <w:numFmt w:val="decimal"/>
      <w:lvlText w:val="%4."/>
      <w:lvlJc w:val="left"/>
      <w:pPr>
        <w:tabs>
          <w:tab w:val="num" w:pos="2880"/>
        </w:tabs>
        <w:ind w:left="2880" w:hanging="360"/>
      </w:pPr>
    </w:lvl>
    <w:lvl w:ilvl="4" w:tplc="D84C767E" w:tentative="1">
      <w:start w:val="1"/>
      <w:numFmt w:val="decimal"/>
      <w:lvlText w:val="%5."/>
      <w:lvlJc w:val="left"/>
      <w:pPr>
        <w:tabs>
          <w:tab w:val="num" w:pos="3600"/>
        </w:tabs>
        <w:ind w:left="3600" w:hanging="360"/>
      </w:pPr>
    </w:lvl>
    <w:lvl w:ilvl="5" w:tplc="2228DD72" w:tentative="1">
      <w:start w:val="1"/>
      <w:numFmt w:val="decimal"/>
      <w:lvlText w:val="%6."/>
      <w:lvlJc w:val="left"/>
      <w:pPr>
        <w:tabs>
          <w:tab w:val="num" w:pos="4320"/>
        </w:tabs>
        <w:ind w:left="4320" w:hanging="360"/>
      </w:pPr>
    </w:lvl>
    <w:lvl w:ilvl="6" w:tplc="EC9CD286" w:tentative="1">
      <w:start w:val="1"/>
      <w:numFmt w:val="decimal"/>
      <w:lvlText w:val="%7."/>
      <w:lvlJc w:val="left"/>
      <w:pPr>
        <w:tabs>
          <w:tab w:val="num" w:pos="5040"/>
        </w:tabs>
        <w:ind w:left="5040" w:hanging="360"/>
      </w:pPr>
    </w:lvl>
    <w:lvl w:ilvl="7" w:tplc="016CD132" w:tentative="1">
      <w:start w:val="1"/>
      <w:numFmt w:val="decimal"/>
      <w:lvlText w:val="%8."/>
      <w:lvlJc w:val="left"/>
      <w:pPr>
        <w:tabs>
          <w:tab w:val="num" w:pos="5760"/>
        </w:tabs>
        <w:ind w:left="5760" w:hanging="360"/>
      </w:pPr>
    </w:lvl>
    <w:lvl w:ilvl="8" w:tplc="1B109D26" w:tentative="1">
      <w:start w:val="1"/>
      <w:numFmt w:val="decimal"/>
      <w:lvlText w:val="%9."/>
      <w:lvlJc w:val="left"/>
      <w:pPr>
        <w:tabs>
          <w:tab w:val="num" w:pos="6480"/>
        </w:tabs>
        <w:ind w:left="648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1"/>
  </w:num>
  <w:num w:numId="6">
    <w:abstractNumId w:val="4"/>
  </w:num>
  <w:num w:numId="7">
    <w:abstractNumId w:val="7"/>
  </w:num>
  <w:num w:numId="8">
    <w:abstractNumId w:val="2"/>
  </w:num>
  <w:num w:numId="9">
    <w:abstractNumId w:val="3"/>
  </w:num>
  <w:num w:numId="10">
    <w:abstractNumId w:val="12"/>
  </w:num>
  <w:num w:numId="11">
    <w:abstractNumId w:val="8"/>
  </w:num>
  <w:num w:numId="12">
    <w:abstractNumId w:val="15"/>
  </w:num>
  <w:num w:numId="13">
    <w:abstractNumId w:val="9"/>
  </w:num>
  <w:num w:numId="14">
    <w:abstractNumId w:val="10"/>
  </w:num>
  <w:num w:numId="15">
    <w:abstractNumId w:val="14"/>
  </w:num>
  <w:num w:numId="16">
    <w:abstractNumId w:val="6"/>
  </w:num>
  <w:num w:numId="17">
    <w:abstractNumId w:val="16"/>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26"/>
    <w:rsid w:val="00033397"/>
    <w:rsid w:val="00040095"/>
    <w:rsid w:val="000455F6"/>
    <w:rsid w:val="00051834"/>
    <w:rsid w:val="00054A22"/>
    <w:rsid w:val="0005523B"/>
    <w:rsid w:val="000561FB"/>
    <w:rsid w:val="00056A26"/>
    <w:rsid w:val="00062023"/>
    <w:rsid w:val="000655A6"/>
    <w:rsid w:val="000663E7"/>
    <w:rsid w:val="0007727B"/>
    <w:rsid w:val="00080512"/>
    <w:rsid w:val="00093633"/>
    <w:rsid w:val="000C47C3"/>
    <w:rsid w:val="000D4570"/>
    <w:rsid w:val="000D58AB"/>
    <w:rsid w:val="000F4EE4"/>
    <w:rsid w:val="000F5CDF"/>
    <w:rsid w:val="001038DD"/>
    <w:rsid w:val="00122310"/>
    <w:rsid w:val="00127B79"/>
    <w:rsid w:val="00133525"/>
    <w:rsid w:val="001770C3"/>
    <w:rsid w:val="00186260"/>
    <w:rsid w:val="00186444"/>
    <w:rsid w:val="00190456"/>
    <w:rsid w:val="001A06D1"/>
    <w:rsid w:val="001A4C42"/>
    <w:rsid w:val="001A7420"/>
    <w:rsid w:val="001B6637"/>
    <w:rsid w:val="001B71FF"/>
    <w:rsid w:val="001C21C3"/>
    <w:rsid w:val="001D02C2"/>
    <w:rsid w:val="001E39C7"/>
    <w:rsid w:val="001F0C1D"/>
    <w:rsid w:val="001F1132"/>
    <w:rsid w:val="001F168B"/>
    <w:rsid w:val="001F385D"/>
    <w:rsid w:val="001F6B4E"/>
    <w:rsid w:val="00222BB0"/>
    <w:rsid w:val="00224003"/>
    <w:rsid w:val="002347A2"/>
    <w:rsid w:val="00235A2E"/>
    <w:rsid w:val="00260BF3"/>
    <w:rsid w:val="002675F0"/>
    <w:rsid w:val="002840A1"/>
    <w:rsid w:val="00293270"/>
    <w:rsid w:val="002B6339"/>
    <w:rsid w:val="002E00EE"/>
    <w:rsid w:val="002F12CC"/>
    <w:rsid w:val="003172DC"/>
    <w:rsid w:val="003201CD"/>
    <w:rsid w:val="00326C8B"/>
    <w:rsid w:val="0033338C"/>
    <w:rsid w:val="0035462D"/>
    <w:rsid w:val="00367936"/>
    <w:rsid w:val="003765B8"/>
    <w:rsid w:val="003812C7"/>
    <w:rsid w:val="003A2775"/>
    <w:rsid w:val="003A71A1"/>
    <w:rsid w:val="003B616F"/>
    <w:rsid w:val="003C3971"/>
    <w:rsid w:val="003D429A"/>
    <w:rsid w:val="003E45C3"/>
    <w:rsid w:val="00423334"/>
    <w:rsid w:val="004345EC"/>
    <w:rsid w:val="0044364B"/>
    <w:rsid w:val="00462385"/>
    <w:rsid w:val="00465515"/>
    <w:rsid w:val="00481116"/>
    <w:rsid w:val="00485E17"/>
    <w:rsid w:val="004962DE"/>
    <w:rsid w:val="004C2A4A"/>
    <w:rsid w:val="004D3578"/>
    <w:rsid w:val="004E213A"/>
    <w:rsid w:val="004F0988"/>
    <w:rsid w:val="004F3340"/>
    <w:rsid w:val="005008F6"/>
    <w:rsid w:val="005105BC"/>
    <w:rsid w:val="00510BF8"/>
    <w:rsid w:val="0052583A"/>
    <w:rsid w:val="005308A1"/>
    <w:rsid w:val="0053388B"/>
    <w:rsid w:val="00535773"/>
    <w:rsid w:val="00543E6C"/>
    <w:rsid w:val="0056254B"/>
    <w:rsid w:val="00563F1D"/>
    <w:rsid w:val="00565087"/>
    <w:rsid w:val="0057305F"/>
    <w:rsid w:val="00577618"/>
    <w:rsid w:val="00586E2E"/>
    <w:rsid w:val="00595AF5"/>
    <w:rsid w:val="00597B11"/>
    <w:rsid w:val="005C290E"/>
    <w:rsid w:val="005C3F9B"/>
    <w:rsid w:val="005C4E0F"/>
    <w:rsid w:val="005D2E01"/>
    <w:rsid w:val="005D7526"/>
    <w:rsid w:val="005E1523"/>
    <w:rsid w:val="005E4BB2"/>
    <w:rsid w:val="005F025E"/>
    <w:rsid w:val="00602AEA"/>
    <w:rsid w:val="00614FDF"/>
    <w:rsid w:val="00631D57"/>
    <w:rsid w:val="0063543D"/>
    <w:rsid w:val="0063585B"/>
    <w:rsid w:val="00647114"/>
    <w:rsid w:val="00661212"/>
    <w:rsid w:val="00662B56"/>
    <w:rsid w:val="006A1229"/>
    <w:rsid w:val="006A323F"/>
    <w:rsid w:val="006B30D0"/>
    <w:rsid w:val="006C1584"/>
    <w:rsid w:val="006C3D95"/>
    <w:rsid w:val="006E1053"/>
    <w:rsid w:val="006E5C86"/>
    <w:rsid w:val="006E68B6"/>
    <w:rsid w:val="006F09B6"/>
    <w:rsid w:val="006F61D7"/>
    <w:rsid w:val="00701116"/>
    <w:rsid w:val="00713C44"/>
    <w:rsid w:val="0072338C"/>
    <w:rsid w:val="007347F4"/>
    <w:rsid w:val="00734A5B"/>
    <w:rsid w:val="0074026F"/>
    <w:rsid w:val="007429F6"/>
    <w:rsid w:val="00743C79"/>
    <w:rsid w:val="00744E76"/>
    <w:rsid w:val="00745BED"/>
    <w:rsid w:val="00751871"/>
    <w:rsid w:val="00754FE3"/>
    <w:rsid w:val="007613BB"/>
    <w:rsid w:val="00761F5C"/>
    <w:rsid w:val="00774DA4"/>
    <w:rsid w:val="007761EA"/>
    <w:rsid w:val="00781F0F"/>
    <w:rsid w:val="007B600E"/>
    <w:rsid w:val="007C14AE"/>
    <w:rsid w:val="007D0468"/>
    <w:rsid w:val="007E4DCF"/>
    <w:rsid w:val="007E6323"/>
    <w:rsid w:val="007F0F4A"/>
    <w:rsid w:val="007F1D9C"/>
    <w:rsid w:val="008028A4"/>
    <w:rsid w:val="00830747"/>
    <w:rsid w:val="00835392"/>
    <w:rsid w:val="0083684A"/>
    <w:rsid w:val="008522C4"/>
    <w:rsid w:val="0085586A"/>
    <w:rsid w:val="008768CA"/>
    <w:rsid w:val="00885367"/>
    <w:rsid w:val="00885492"/>
    <w:rsid w:val="008A6463"/>
    <w:rsid w:val="008B3E61"/>
    <w:rsid w:val="008C384C"/>
    <w:rsid w:val="008E528C"/>
    <w:rsid w:val="008F74B2"/>
    <w:rsid w:val="0090271F"/>
    <w:rsid w:val="00902E23"/>
    <w:rsid w:val="00907171"/>
    <w:rsid w:val="009114D7"/>
    <w:rsid w:val="0091348E"/>
    <w:rsid w:val="00917CCB"/>
    <w:rsid w:val="00923B84"/>
    <w:rsid w:val="009418E6"/>
    <w:rsid w:val="00942EC2"/>
    <w:rsid w:val="00942ED7"/>
    <w:rsid w:val="00973023"/>
    <w:rsid w:val="00985F99"/>
    <w:rsid w:val="009B3BBE"/>
    <w:rsid w:val="009C1C91"/>
    <w:rsid w:val="009C3E5A"/>
    <w:rsid w:val="009F37B7"/>
    <w:rsid w:val="00A10F02"/>
    <w:rsid w:val="00A116E0"/>
    <w:rsid w:val="00A164B4"/>
    <w:rsid w:val="00A26956"/>
    <w:rsid w:val="00A27486"/>
    <w:rsid w:val="00A5008E"/>
    <w:rsid w:val="00A53724"/>
    <w:rsid w:val="00A56066"/>
    <w:rsid w:val="00A73129"/>
    <w:rsid w:val="00A82346"/>
    <w:rsid w:val="00A92BA1"/>
    <w:rsid w:val="00A9538E"/>
    <w:rsid w:val="00AB1218"/>
    <w:rsid w:val="00AC6BC6"/>
    <w:rsid w:val="00AE0BF8"/>
    <w:rsid w:val="00AE65E2"/>
    <w:rsid w:val="00AF26CB"/>
    <w:rsid w:val="00B15449"/>
    <w:rsid w:val="00B169A6"/>
    <w:rsid w:val="00B16E33"/>
    <w:rsid w:val="00B31967"/>
    <w:rsid w:val="00B375C1"/>
    <w:rsid w:val="00B441E2"/>
    <w:rsid w:val="00B66DD7"/>
    <w:rsid w:val="00B702A8"/>
    <w:rsid w:val="00B93086"/>
    <w:rsid w:val="00B93FB3"/>
    <w:rsid w:val="00BA10B3"/>
    <w:rsid w:val="00BA19ED"/>
    <w:rsid w:val="00BA4B8D"/>
    <w:rsid w:val="00BC0F7D"/>
    <w:rsid w:val="00BC4919"/>
    <w:rsid w:val="00BC78D3"/>
    <w:rsid w:val="00BD7D31"/>
    <w:rsid w:val="00BE0765"/>
    <w:rsid w:val="00BE3255"/>
    <w:rsid w:val="00BF128E"/>
    <w:rsid w:val="00BF2965"/>
    <w:rsid w:val="00C074DD"/>
    <w:rsid w:val="00C07C45"/>
    <w:rsid w:val="00C1496A"/>
    <w:rsid w:val="00C26914"/>
    <w:rsid w:val="00C33079"/>
    <w:rsid w:val="00C403C0"/>
    <w:rsid w:val="00C41F2A"/>
    <w:rsid w:val="00C42EEA"/>
    <w:rsid w:val="00C45231"/>
    <w:rsid w:val="00C72833"/>
    <w:rsid w:val="00C80F1D"/>
    <w:rsid w:val="00C93F40"/>
    <w:rsid w:val="00C9578F"/>
    <w:rsid w:val="00CA3D0C"/>
    <w:rsid w:val="00CB0749"/>
    <w:rsid w:val="00D0499C"/>
    <w:rsid w:val="00D06786"/>
    <w:rsid w:val="00D11C43"/>
    <w:rsid w:val="00D12A57"/>
    <w:rsid w:val="00D544DE"/>
    <w:rsid w:val="00D57972"/>
    <w:rsid w:val="00D6299F"/>
    <w:rsid w:val="00D675A9"/>
    <w:rsid w:val="00D738D6"/>
    <w:rsid w:val="00D755EB"/>
    <w:rsid w:val="00D76048"/>
    <w:rsid w:val="00D87E00"/>
    <w:rsid w:val="00D9134D"/>
    <w:rsid w:val="00DA49B6"/>
    <w:rsid w:val="00DA7A03"/>
    <w:rsid w:val="00DB1818"/>
    <w:rsid w:val="00DC248F"/>
    <w:rsid w:val="00DC309B"/>
    <w:rsid w:val="00DC4DA2"/>
    <w:rsid w:val="00DD4C17"/>
    <w:rsid w:val="00DD74A5"/>
    <w:rsid w:val="00DE74F6"/>
    <w:rsid w:val="00DF2B1F"/>
    <w:rsid w:val="00DF62CD"/>
    <w:rsid w:val="00E16509"/>
    <w:rsid w:val="00E313D3"/>
    <w:rsid w:val="00E32968"/>
    <w:rsid w:val="00E44582"/>
    <w:rsid w:val="00E572FE"/>
    <w:rsid w:val="00E77645"/>
    <w:rsid w:val="00E82D43"/>
    <w:rsid w:val="00E86E23"/>
    <w:rsid w:val="00EA0281"/>
    <w:rsid w:val="00EA15B0"/>
    <w:rsid w:val="00EA5EA7"/>
    <w:rsid w:val="00EB2C77"/>
    <w:rsid w:val="00EC4A25"/>
    <w:rsid w:val="00EE3B2F"/>
    <w:rsid w:val="00F025A2"/>
    <w:rsid w:val="00F04712"/>
    <w:rsid w:val="00F13360"/>
    <w:rsid w:val="00F17BBA"/>
    <w:rsid w:val="00F2198D"/>
    <w:rsid w:val="00F22EC7"/>
    <w:rsid w:val="00F325C8"/>
    <w:rsid w:val="00F34F1D"/>
    <w:rsid w:val="00F51307"/>
    <w:rsid w:val="00F51DBF"/>
    <w:rsid w:val="00F653B8"/>
    <w:rsid w:val="00F76708"/>
    <w:rsid w:val="00F82A8D"/>
    <w:rsid w:val="00F9008D"/>
    <w:rsid w:val="00FA1266"/>
    <w:rsid w:val="00FC1192"/>
    <w:rsid w:val="00FD4C2F"/>
    <w:rsid w:val="00FF34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2A8D"/>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列表段落11"/>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ALCar">
    <w:name w:val="TAL Car"/>
    <w:link w:val="TAL"/>
    <w:qFormat/>
    <w:rsid w:val="00DA49B6"/>
    <w:rPr>
      <w:rFonts w:ascii="Arial" w:hAnsi="Arial"/>
      <w:sz w:val="18"/>
      <w:lang w:eastAsia="en-US"/>
    </w:rPr>
  </w:style>
  <w:style w:type="character" w:customStyle="1" w:styleId="TAHCar">
    <w:name w:val="TAH Car"/>
    <w:link w:val="TAH"/>
    <w:qFormat/>
    <w:rsid w:val="00DA49B6"/>
    <w:rPr>
      <w:rFonts w:ascii="Arial" w:hAnsi="Arial"/>
      <w:b/>
      <w:sz w:val="18"/>
      <w:lang w:eastAsia="en-US"/>
    </w:rPr>
  </w:style>
  <w:style w:type="character" w:customStyle="1" w:styleId="THChar">
    <w:name w:val="TH Char"/>
    <w:link w:val="TH"/>
    <w:qFormat/>
    <w:rsid w:val="00DA49B6"/>
    <w:rPr>
      <w:rFonts w:ascii="Arial" w:hAnsi="Arial"/>
      <w:b/>
      <w:lang w:eastAsia="en-US"/>
    </w:rPr>
  </w:style>
  <w:style w:type="character" w:customStyle="1" w:styleId="TANChar">
    <w:name w:val="TAN Char"/>
    <w:link w:val="TAN"/>
    <w:qFormat/>
    <w:rsid w:val="00DA49B6"/>
    <w:rPr>
      <w:rFonts w:ascii="Arial" w:hAnsi="Arial"/>
      <w:sz w:val="18"/>
      <w:lang w:eastAsia="en-US"/>
    </w:rPr>
  </w:style>
  <w:style w:type="table" w:customStyle="1" w:styleId="TableGrid7">
    <w:name w:val="Table Grid7"/>
    <w:basedOn w:val="TableNormal"/>
    <w:next w:val="TableGrid"/>
    <w:uiPriority w:val="39"/>
    <w:qFormat/>
    <w:rsid w:val="00DA49B6"/>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DE74F6"/>
    <w:rPr>
      <w:rFonts w:ascii="Arial" w:hAnsi="Arial"/>
      <w:b/>
      <w:lang w:eastAsia="en-US"/>
    </w:rPr>
  </w:style>
  <w:style w:type="character" w:customStyle="1" w:styleId="TACChar">
    <w:name w:val="TAC Char"/>
    <w:link w:val="TAC"/>
    <w:qFormat/>
    <w:rsid w:val="005F025E"/>
    <w:rPr>
      <w:rFonts w:ascii="Arial" w:hAnsi="Arial"/>
      <w:sz w:val="18"/>
      <w:lang w:eastAsia="en-US"/>
    </w:rPr>
  </w:style>
  <w:style w:type="paragraph" w:styleId="BodyText">
    <w:name w:val="Body Text"/>
    <w:aliases w:val="bt"/>
    <w:basedOn w:val="Normal"/>
    <w:link w:val="BodyTextChar1"/>
    <w:uiPriority w:val="99"/>
    <w:rsid w:val="00A9538E"/>
    <w:pPr>
      <w:spacing w:after="0"/>
    </w:pPr>
    <w:rPr>
      <w:sz w:val="24"/>
      <w:lang w:val="sv-SE" w:eastAsia="ja-JP"/>
    </w:rPr>
  </w:style>
  <w:style w:type="character" w:customStyle="1" w:styleId="BodyTextChar">
    <w:name w:val="Body Text Char"/>
    <w:basedOn w:val="DefaultParagraphFont"/>
    <w:rsid w:val="00A9538E"/>
    <w:rPr>
      <w:lang w:eastAsia="en-US"/>
    </w:rPr>
  </w:style>
  <w:style w:type="character" w:customStyle="1" w:styleId="BodyTextChar1">
    <w:name w:val="Body Text Char1"/>
    <w:aliases w:val="bt Char"/>
    <w:link w:val="BodyText"/>
    <w:uiPriority w:val="99"/>
    <w:locked/>
    <w:rsid w:val="00A9538E"/>
    <w:rPr>
      <w:sz w:val="24"/>
      <w:lang w:val="sv-SE" w:eastAsia="ja-JP"/>
    </w:rPr>
  </w:style>
  <w:style w:type="paragraph" w:styleId="NormalWeb">
    <w:name w:val="Normal (Web)"/>
    <w:basedOn w:val="Normal"/>
    <w:uiPriority w:val="99"/>
    <w:unhideWhenUsed/>
    <w:rsid w:val="00B169A6"/>
    <w:pPr>
      <w:spacing w:before="100" w:beforeAutospacing="1" w:after="100" w:afterAutospacing="1"/>
    </w:pPr>
    <w:rPr>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51794">
      <w:bodyDiv w:val="1"/>
      <w:marLeft w:val="0"/>
      <w:marRight w:val="0"/>
      <w:marTop w:val="0"/>
      <w:marBottom w:val="0"/>
      <w:divBdr>
        <w:top w:val="none" w:sz="0" w:space="0" w:color="auto"/>
        <w:left w:val="none" w:sz="0" w:space="0" w:color="auto"/>
        <w:bottom w:val="none" w:sz="0" w:space="0" w:color="auto"/>
        <w:right w:val="none" w:sz="0" w:space="0" w:color="auto"/>
      </w:divBdr>
    </w:div>
    <w:div w:id="109521279">
      <w:bodyDiv w:val="1"/>
      <w:marLeft w:val="0"/>
      <w:marRight w:val="0"/>
      <w:marTop w:val="0"/>
      <w:marBottom w:val="0"/>
      <w:divBdr>
        <w:top w:val="none" w:sz="0" w:space="0" w:color="auto"/>
        <w:left w:val="none" w:sz="0" w:space="0" w:color="auto"/>
        <w:bottom w:val="none" w:sz="0" w:space="0" w:color="auto"/>
        <w:right w:val="none" w:sz="0" w:space="0" w:color="auto"/>
      </w:divBdr>
      <w:divsChild>
        <w:div w:id="1099257497">
          <w:marLeft w:val="576"/>
          <w:marRight w:val="0"/>
          <w:marTop w:val="160"/>
          <w:marBottom w:val="0"/>
          <w:divBdr>
            <w:top w:val="none" w:sz="0" w:space="0" w:color="auto"/>
            <w:left w:val="none" w:sz="0" w:space="0" w:color="auto"/>
            <w:bottom w:val="none" w:sz="0" w:space="0" w:color="auto"/>
            <w:right w:val="none" w:sz="0" w:space="0" w:color="auto"/>
          </w:divBdr>
        </w:div>
        <w:div w:id="98569123">
          <w:marLeft w:val="850"/>
          <w:marRight w:val="0"/>
          <w:marTop w:val="160"/>
          <w:marBottom w:val="0"/>
          <w:divBdr>
            <w:top w:val="none" w:sz="0" w:space="0" w:color="auto"/>
            <w:left w:val="none" w:sz="0" w:space="0" w:color="auto"/>
            <w:bottom w:val="none" w:sz="0" w:space="0" w:color="auto"/>
            <w:right w:val="none" w:sz="0" w:space="0" w:color="auto"/>
          </w:divBdr>
        </w:div>
      </w:divsChild>
    </w:div>
    <w:div w:id="140930532">
      <w:bodyDiv w:val="1"/>
      <w:marLeft w:val="0"/>
      <w:marRight w:val="0"/>
      <w:marTop w:val="0"/>
      <w:marBottom w:val="0"/>
      <w:divBdr>
        <w:top w:val="none" w:sz="0" w:space="0" w:color="auto"/>
        <w:left w:val="none" w:sz="0" w:space="0" w:color="auto"/>
        <w:bottom w:val="none" w:sz="0" w:space="0" w:color="auto"/>
        <w:right w:val="none" w:sz="0" w:space="0" w:color="auto"/>
      </w:divBdr>
    </w:div>
    <w:div w:id="283079219">
      <w:bodyDiv w:val="1"/>
      <w:marLeft w:val="0"/>
      <w:marRight w:val="0"/>
      <w:marTop w:val="0"/>
      <w:marBottom w:val="0"/>
      <w:divBdr>
        <w:top w:val="none" w:sz="0" w:space="0" w:color="auto"/>
        <w:left w:val="none" w:sz="0" w:space="0" w:color="auto"/>
        <w:bottom w:val="none" w:sz="0" w:space="0" w:color="auto"/>
        <w:right w:val="none" w:sz="0" w:space="0" w:color="auto"/>
      </w:divBdr>
      <w:divsChild>
        <w:div w:id="412746793">
          <w:marLeft w:val="576"/>
          <w:marRight w:val="0"/>
          <w:marTop w:val="160"/>
          <w:marBottom w:val="0"/>
          <w:divBdr>
            <w:top w:val="none" w:sz="0" w:space="0" w:color="auto"/>
            <w:left w:val="none" w:sz="0" w:space="0" w:color="auto"/>
            <w:bottom w:val="none" w:sz="0" w:space="0" w:color="auto"/>
            <w:right w:val="none" w:sz="0" w:space="0" w:color="auto"/>
          </w:divBdr>
        </w:div>
        <w:div w:id="1481579042">
          <w:marLeft w:val="850"/>
          <w:marRight w:val="0"/>
          <w:marTop w:val="160"/>
          <w:marBottom w:val="0"/>
          <w:divBdr>
            <w:top w:val="none" w:sz="0" w:space="0" w:color="auto"/>
            <w:left w:val="none" w:sz="0" w:space="0" w:color="auto"/>
            <w:bottom w:val="none" w:sz="0" w:space="0" w:color="auto"/>
            <w:right w:val="none" w:sz="0" w:space="0" w:color="auto"/>
          </w:divBdr>
        </w:div>
      </w:divsChild>
    </w:div>
    <w:div w:id="434324021">
      <w:bodyDiv w:val="1"/>
      <w:marLeft w:val="0"/>
      <w:marRight w:val="0"/>
      <w:marTop w:val="0"/>
      <w:marBottom w:val="0"/>
      <w:divBdr>
        <w:top w:val="none" w:sz="0" w:space="0" w:color="auto"/>
        <w:left w:val="none" w:sz="0" w:space="0" w:color="auto"/>
        <w:bottom w:val="none" w:sz="0" w:space="0" w:color="auto"/>
        <w:right w:val="none" w:sz="0" w:space="0" w:color="auto"/>
      </w:divBdr>
      <w:divsChild>
        <w:div w:id="1798835987">
          <w:marLeft w:val="418"/>
          <w:marRight w:val="0"/>
          <w:marTop w:val="160"/>
          <w:marBottom w:val="0"/>
          <w:divBdr>
            <w:top w:val="none" w:sz="0" w:space="0" w:color="auto"/>
            <w:left w:val="none" w:sz="0" w:space="0" w:color="auto"/>
            <w:bottom w:val="none" w:sz="0" w:space="0" w:color="auto"/>
            <w:right w:val="none" w:sz="0" w:space="0" w:color="auto"/>
          </w:divBdr>
        </w:div>
        <w:div w:id="688530160">
          <w:marLeft w:val="418"/>
          <w:marRight w:val="0"/>
          <w:marTop w:val="160"/>
          <w:marBottom w:val="0"/>
          <w:divBdr>
            <w:top w:val="none" w:sz="0" w:space="0" w:color="auto"/>
            <w:left w:val="none" w:sz="0" w:space="0" w:color="auto"/>
            <w:bottom w:val="none" w:sz="0" w:space="0" w:color="auto"/>
            <w:right w:val="none" w:sz="0" w:space="0" w:color="auto"/>
          </w:divBdr>
        </w:div>
      </w:divsChild>
    </w:div>
    <w:div w:id="436757557">
      <w:bodyDiv w:val="1"/>
      <w:marLeft w:val="0"/>
      <w:marRight w:val="0"/>
      <w:marTop w:val="0"/>
      <w:marBottom w:val="0"/>
      <w:divBdr>
        <w:top w:val="none" w:sz="0" w:space="0" w:color="auto"/>
        <w:left w:val="none" w:sz="0" w:space="0" w:color="auto"/>
        <w:bottom w:val="none" w:sz="0" w:space="0" w:color="auto"/>
        <w:right w:val="none" w:sz="0" w:space="0" w:color="auto"/>
      </w:divBdr>
    </w:div>
    <w:div w:id="437453304">
      <w:bodyDiv w:val="1"/>
      <w:marLeft w:val="0"/>
      <w:marRight w:val="0"/>
      <w:marTop w:val="0"/>
      <w:marBottom w:val="0"/>
      <w:divBdr>
        <w:top w:val="none" w:sz="0" w:space="0" w:color="auto"/>
        <w:left w:val="none" w:sz="0" w:space="0" w:color="auto"/>
        <w:bottom w:val="none" w:sz="0" w:space="0" w:color="auto"/>
        <w:right w:val="none" w:sz="0" w:space="0" w:color="auto"/>
      </w:divBdr>
    </w:div>
    <w:div w:id="469053259">
      <w:bodyDiv w:val="1"/>
      <w:marLeft w:val="0"/>
      <w:marRight w:val="0"/>
      <w:marTop w:val="0"/>
      <w:marBottom w:val="0"/>
      <w:divBdr>
        <w:top w:val="none" w:sz="0" w:space="0" w:color="auto"/>
        <w:left w:val="none" w:sz="0" w:space="0" w:color="auto"/>
        <w:bottom w:val="none" w:sz="0" w:space="0" w:color="auto"/>
        <w:right w:val="none" w:sz="0" w:space="0" w:color="auto"/>
      </w:divBdr>
      <w:divsChild>
        <w:div w:id="1103065970">
          <w:marLeft w:val="418"/>
          <w:marRight w:val="0"/>
          <w:marTop w:val="160"/>
          <w:marBottom w:val="0"/>
          <w:divBdr>
            <w:top w:val="none" w:sz="0" w:space="0" w:color="auto"/>
            <w:left w:val="none" w:sz="0" w:space="0" w:color="auto"/>
            <w:bottom w:val="none" w:sz="0" w:space="0" w:color="auto"/>
            <w:right w:val="none" w:sz="0" w:space="0" w:color="auto"/>
          </w:divBdr>
        </w:div>
        <w:div w:id="191383274">
          <w:marLeft w:val="418"/>
          <w:marRight w:val="0"/>
          <w:marTop w:val="160"/>
          <w:marBottom w:val="0"/>
          <w:divBdr>
            <w:top w:val="none" w:sz="0" w:space="0" w:color="auto"/>
            <w:left w:val="none" w:sz="0" w:space="0" w:color="auto"/>
            <w:bottom w:val="none" w:sz="0" w:space="0" w:color="auto"/>
            <w:right w:val="none" w:sz="0" w:space="0" w:color="auto"/>
          </w:divBdr>
        </w:div>
      </w:divsChild>
    </w:div>
    <w:div w:id="887111313">
      <w:bodyDiv w:val="1"/>
      <w:marLeft w:val="0"/>
      <w:marRight w:val="0"/>
      <w:marTop w:val="0"/>
      <w:marBottom w:val="0"/>
      <w:divBdr>
        <w:top w:val="none" w:sz="0" w:space="0" w:color="auto"/>
        <w:left w:val="none" w:sz="0" w:space="0" w:color="auto"/>
        <w:bottom w:val="none" w:sz="0" w:space="0" w:color="auto"/>
        <w:right w:val="none" w:sz="0" w:space="0" w:color="auto"/>
      </w:divBdr>
    </w:div>
    <w:div w:id="1126847959">
      <w:bodyDiv w:val="1"/>
      <w:marLeft w:val="0"/>
      <w:marRight w:val="0"/>
      <w:marTop w:val="0"/>
      <w:marBottom w:val="0"/>
      <w:divBdr>
        <w:top w:val="none" w:sz="0" w:space="0" w:color="auto"/>
        <w:left w:val="none" w:sz="0" w:space="0" w:color="auto"/>
        <w:bottom w:val="none" w:sz="0" w:space="0" w:color="auto"/>
        <w:right w:val="none" w:sz="0" w:space="0" w:color="auto"/>
      </w:divBdr>
    </w:div>
    <w:div w:id="1177691224">
      <w:bodyDiv w:val="1"/>
      <w:marLeft w:val="0"/>
      <w:marRight w:val="0"/>
      <w:marTop w:val="0"/>
      <w:marBottom w:val="0"/>
      <w:divBdr>
        <w:top w:val="none" w:sz="0" w:space="0" w:color="auto"/>
        <w:left w:val="none" w:sz="0" w:space="0" w:color="auto"/>
        <w:bottom w:val="none" w:sz="0" w:space="0" w:color="auto"/>
        <w:right w:val="none" w:sz="0" w:space="0" w:color="auto"/>
      </w:divBdr>
    </w:div>
    <w:div w:id="1264849213">
      <w:bodyDiv w:val="1"/>
      <w:marLeft w:val="0"/>
      <w:marRight w:val="0"/>
      <w:marTop w:val="0"/>
      <w:marBottom w:val="0"/>
      <w:divBdr>
        <w:top w:val="none" w:sz="0" w:space="0" w:color="auto"/>
        <w:left w:val="none" w:sz="0" w:space="0" w:color="auto"/>
        <w:bottom w:val="none" w:sz="0" w:space="0" w:color="auto"/>
        <w:right w:val="none" w:sz="0" w:space="0" w:color="auto"/>
      </w:divBdr>
    </w:div>
    <w:div w:id="1525482941">
      <w:bodyDiv w:val="1"/>
      <w:marLeft w:val="0"/>
      <w:marRight w:val="0"/>
      <w:marTop w:val="0"/>
      <w:marBottom w:val="0"/>
      <w:divBdr>
        <w:top w:val="none" w:sz="0" w:space="0" w:color="auto"/>
        <w:left w:val="none" w:sz="0" w:space="0" w:color="auto"/>
        <w:bottom w:val="none" w:sz="0" w:space="0" w:color="auto"/>
        <w:right w:val="none" w:sz="0" w:space="0" w:color="auto"/>
      </w:divBdr>
    </w:div>
    <w:div w:id="1632246356">
      <w:bodyDiv w:val="1"/>
      <w:marLeft w:val="0"/>
      <w:marRight w:val="0"/>
      <w:marTop w:val="0"/>
      <w:marBottom w:val="0"/>
      <w:divBdr>
        <w:top w:val="none" w:sz="0" w:space="0" w:color="auto"/>
        <w:left w:val="none" w:sz="0" w:space="0" w:color="auto"/>
        <w:bottom w:val="none" w:sz="0" w:space="0" w:color="auto"/>
        <w:right w:val="none" w:sz="0" w:space="0" w:color="auto"/>
      </w:divBdr>
    </w:div>
    <w:div w:id="1634671724">
      <w:bodyDiv w:val="1"/>
      <w:marLeft w:val="0"/>
      <w:marRight w:val="0"/>
      <w:marTop w:val="0"/>
      <w:marBottom w:val="0"/>
      <w:divBdr>
        <w:top w:val="none" w:sz="0" w:space="0" w:color="auto"/>
        <w:left w:val="none" w:sz="0" w:space="0" w:color="auto"/>
        <w:bottom w:val="none" w:sz="0" w:space="0" w:color="auto"/>
        <w:right w:val="none" w:sz="0" w:space="0" w:color="auto"/>
      </w:divBdr>
    </w:div>
    <w:div w:id="2020766270">
      <w:bodyDiv w:val="1"/>
      <w:marLeft w:val="0"/>
      <w:marRight w:val="0"/>
      <w:marTop w:val="0"/>
      <w:marBottom w:val="0"/>
      <w:divBdr>
        <w:top w:val="none" w:sz="0" w:space="0" w:color="auto"/>
        <w:left w:val="none" w:sz="0" w:space="0" w:color="auto"/>
        <w:bottom w:val="none" w:sz="0" w:space="0" w:color="auto"/>
        <w:right w:val="none" w:sz="0" w:space="0" w:color="auto"/>
      </w:divBdr>
    </w:div>
    <w:div w:id="2023625299">
      <w:bodyDiv w:val="1"/>
      <w:marLeft w:val="0"/>
      <w:marRight w:val="0"/>
      <w:marTop w:val="0"/>
      <w:marBottom w:val="0"/>
      <w:divBdr>
        <w:top w:val="none" w:sz="0" w:space="0" w:color="auto"/>
        <w:left w:val="none" w:sz="0" w:space="0" w:color="auto"/>
        <w:bottom w:val="none" w:sz="0" w:space="0" w:color="auto"/>
        <w:right w:val="none" w:sz="0" w:space="0" w:color="auto"/>
      </w:divBdr>
    </w:div>
    <w:div w:id="2074504495">
      <w:bodyDiv w:val="1"/>
      <w:marLeft w:val="0"/>
      <w:marRight w:val="0"/>
      <w:marTop w:val="0"/>
      <w:marBottom w:val="0"/>
      <w:divBdr>
        <w:top w:val="none" w:sz="0" w:space="0" w:color="auto"/>
        <w:left w:val="none" w:sz="0" w:space="0" w:color="auto"/>
        <w:bottom w:val="none" w:sz="0" w:space="0" w:color="auto"/>
        <w:right w:val="none" w:sz="0" w:space="0" w:color="auto"/>
      </w:divBdr>
      <w:divsChild>
        <w:div w:id="633019976">
          <w:marLeft w:val="1138"/>
          <w:marRight w:val="0"/>
          <w:marTop w:val="0"/>
          <w:marBottom w:val="0"/>
          <w:divBdr>
            <w:top w:val="none" w:sz="0" w:space="0" w:color="auto"/>
            <w:left w:val="none" w:sz="0" w:space="0" w:color="auto"/>
            <w:bottom w:val="none" w:sz="0" w:space="0" w:color="auto"/>
            <w:right w:val="none" w:sz="0" w:space="0" w:color="auto"/>
          </w:divBdr>
        </w:div>
        <w:div w:id="308873043">
          <w:marLeft w:val="1138"/>
          <w:marRight w:val="0"/>
          <w:marTop w:val="0"/>
          <w:marBottom w:val="0"/>
          <w:divBdr>
            <w:top w:val="none" w:sz="0" w:space="0" w:color="auto"/>
            <w:left w:val="none" w:sz="0" w:space="0" w:color="auto"/>
            <w:bottom w:val="none" w:sz="0" w:space="0" w:color="auto"/>
            <w:right w:val="none" w:sz="0" w:space="0" w:color="auto"/>
          </w:divBdr>
        </w:div>
      </w:divsChild>
    </w:div>
    <w:div w:id="2118060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620B2-D9E6-4954-AA02-853BA9155B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734798-7F2C-42FA-B369-1E3B22D05340}">
  <ds:schemaRefs>
    <ds:schemaRef ds:uri="http://schemas.microsoft.com/sharepoint/v3/contenttype/forms"/>
  </ds:schemaRefs>
</ds:datastoreItem>
</file>

<file path=customXml/itemProps3.xml><?xml version="1.0" encoding="utf-8"?>
<ds:datastoreItem xmlns:ds="http://schemas.openxmlformats.org/officeDocument/2006/customXml" ds:itemID="{10A4E39B-6E48-4FD4-A8C8-2BD65DB20F5E}">
  <ds:schemaRefs>
    <ds:schemaRef ds:uri="http://schemas.microsoft.com/sharepoint/v3"/>
    <ds:schemaRef ds:uri="http://purl.org/dc/elements/1.1/"/>
    <ds:schemaRef ds:uri="2f282d3b-eb4a-4b09-b61f-b9593442e286"/>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9b239327-9e80-40e4-b1b7-4394fed77a33"/>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8</Pages>
  <Words>2027</Words>
  <Characters>9673</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37</cp:revision>
  <cp:lastPrinted>2022-02-14T11:49:00Z</cp:lastPrinted>
  <dcterms:created xsi:type="dcterms:W3CDTF">2022-01-10T09:36:00Z</dcterms:created>
  <dcterms:modified xsi:type="dcterms:W3CDTF">2022-02-14T16:38:00Z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