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DA4" w:rsidRPr="007F5DA4" w:rsidRDefault="007F5DA4" w:rsidP="007F5DA4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bookmarkStart w:id="0" w:name="_Ref399006623"/>
      <w:bookmarkStart w:id="1" w:name="_Toc92513360"/>
      <w:r w:rsidRPr="007F5DA4">
        <w:rPr>
          <w:rFonts w:ascii="Arial" w:hAnsi="Arial"/>
          <w:b/>
          <w:noProof/>
          <w:sz w:val="24"/>
          <w:lang w:eastAsia="zh-CN"/>
        </w:rPr>
        <w:t>3GPP TSG-RAN WG4 Meeting #102-e                              R4-220</w:t>
      </w:r>
      <w:r w:rsidR="00250763">
        <w:rPr>
          <w:rFonts w:ascii="Arial" w:hAnsi="Arial"/>
          <w:b/>
          <w:noProof/>
          <w:sz w:val="24"/>
          <w:lang w:eastAsia="zh-CN"/>
        </w:rPr>
        <w:t>5286</w:t>
      </w:r>
    </w:p>
    <w:p w:rsidR="00FE02E7" w:rsidRPr="00810842" w:rsidRDefault="007F5DA4" w:rsidP="007F5DA4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 w:rsidRPr="007F5DA4">
        <w:rPr>
          <w:rFonts w:ascii="Arial" w:hAnsi="Arial"/>
          <w:b/>
          <w:noProof/>
          <w:sz w:val="24"/>
          <w:lang w:eastAsia="zh-CN"/>
        </w:rPr>
        <w:t>Electronic Meeting, 21 February– 3 March, 2022</w:t>
      </w:r>
      <w:bookmarkStart w:id="2" w:name="_GoBack"/>
      <w:bookmarkEnd w:id="2"/>
    </w:p>
    <w:p w:rsidR="005929A6" w:rsidRPr="00FE02E7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A16513" w:rsidRPr="00A16513">
        <w:rPr>
          <w:rFonts w:ascii="Arial" w:hAnsi="Arial" w:cs="Arial"/>
          <w:sz w:val="22"/>
        </w:rPr>
        <w:t xml:space="preserve">Discussion on UE </w:t>
      </w:r>
      <w:proofErr w:type="spellStart"/>
      <w:proofErr w:type="gramStart"/>
      <w:r w:rsidR="00BF5C77">
        <w:rPr>
          <w:rFonts w:ascii="Arial" w:hAnsi="Arial" w:cs="Arial"/>
          <w:sz w:val="22"/>
        </w:rPr>
        <w:t>Tx</w:t>
      </w:r>
      <w:proofErr w:type="spellEnd"/>
      <w:proofErr w:type="gramEnd"/>
      <w:r w:rsidR="00BF5C77">
        <w:rPr>
          <w:rFonts w:ascii="Arial" w:hAnsi="Arial" w:cs="Arial"/>
          <w:sz w:val="22"/>
        </w:rPr>
        <w:t xml:space="preserve"> </w:t>
      </w:r>
      <w:r w:rsidR="001C1FC0">
        <w:rPr>
          <w:rFonts w:ascii="Arial" w:hAnsi="Arial" w:cs="Arial"/>
          <w:sz w:val="22"/>
        </w:rPr>
        <w:t xml:space="preserve">RF </w:t>
      </w:r>
      <w:r w:rsidR="00A16513" w:rsidRPr="00A16513">
        <w:rPr>
          <w:rFonts w:ascii="Arial" w:hAnsi="Arial" w:cs="Arial"/>
          <w:sz w:val="22"/>
        </w:rPr>
        <w:t>requirements for satellite access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7F5DA4">
        <w:rPr>
          <w:rFonts w:ascii="Arial" w:eastAsia="宋体" w:hAnsi="Arial" w:cs="Arial"/>
          <w:sz w:val="22"/>
          <w:lang w:eastAsia="zh-CN"/>
        </w:rPr>
        <w:t>10</w:t>
      </w:r>
      <w:r w:rsidR="009E4300" w:rsidRPr="009E4300">
        <w:rPr>
          <w:rFonts w:ascii="Arial" w:eastAsia="宋体" w:hAnsi="Arial" w:cs="Arial"/>
          <w:sz w:val="22"/>
          <w:lang w:eastAsia="zh-CN"/>
        </w:rPr>
        <w:t>.13.4.</w:t>
      </w:r>
      <w:r w:rsidR="00BF5C77">
        <w:rPr>
          <w:rFonts w:ascii="Arial" w:eastAsia="宋体" w:hAnsi="Arial" w:cs="Arial"/>
          <w:sz w:val="22"/>
          <w:lang w:eastAsia="zh-CN"/>
        </w:rPr>
        <w:t>1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E31AB9" w:rsidRPr="00E31AB9" w:rsidRDefault="00CA5684" w:rsidP="00E31AB9">
      <w:pPr>
        <w:rPr>
          <w:iCs/>
          <w:lang w:val="en-US"/>
        </w:rPr>
      </w:pPr>
      <w:r>
        <w:rPr>
          <w:rFonts w:eastAsia="宋体"/>
          <w:lang w:val="en-US" w:eastAsia="zh-CN"/>
        </w:rPr>
        <w:t>I</w:t>
      </w:r>
      <w:r w:rsidR="00202159">
        <w:rPr>
          <w:rFonts w:eastAsia="宋体"/>
          <w:lang w:val="en-US" w:eastAsia="zh-CN"/>
        </w:rPr>
        <w:t>n last meeting</w:t>
      </w:r>
      <w:r>
        <w:rPr>
          <w:rFonts w:eastAsia="宋体"/>
          <w:lang w:val="en-US" w:eastAsia="zh-CN"/>
        </w:rPr>
        <w:t>,</w:t>
      </w:r>
      <w:r w:rsidRPr="00CA5684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RAN4 can make some conclusions on UE </w:t>
      </w:r>
      <w:proofErr w:type="spellStart"/>
      <w:proofErr w:type="gramStart"/>
      <w:r>
        <w:rPr>
          <w:rFonts w:eastAsia="宋体"/>
          <w:lang w:val="en-US" w:eastAsia="zh-CN"/>
        </w:rPr>
        <w:t>Tx</w:t>
      </w:r>
      <w:proofErr w:type="spellEnd"/>
      <w:proofErr w:type="gramEnd"/>
      <w:r>
        <w:rPr>
          <w:rFonts w:eastAsia="宋体"/>
          <w:lang w:val="en-US" w:eastAsia="zh-CN"/>
        </w:rPr>
        <w:t xml:space="preserve"> RF requirements, e.g. </w:t>
      </w:r>
      <w:r w:rsidR="005C3B9C">
        <w:rPr>
          <w:rFonts w:eastAsia="宋体"/>
          <w:lang w:val="en-US" w:eastAsia="zh-CN"/>
        </w:rPr>
        <w:t>ACLR requirements, g</w:t>
      </w:r>
      <w:r w:rsidR="005C3B9C" w:rsidRPr="005C3B9C">
        <w:rPr>
          <w:rFonts w:eastAsia="宋体"/>
          <w:lang w:val="en-US" w:eastAsia="zh-CN"/>
        </w:rPr>
        <w:t>eneral spurious emission</w:t>
      </w:r>
      <w:r w:rsidR="005C3B9C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and</w:t>
      </w:r>
      <w:r w:rsidR="005C3B9C">
        <w:rPr>
          <w:rFonts w:eastAsia="宋体"/>
          <w:lang w:val="en-US" w:eastAsia="zh-CN"/>
        </w:rPr>
        <w:t xml:space="preserve"> </w:t>
      </w:r>
      <w:r w:rsidR="005C3B9C" w:rsidRPr="005C3B9C">
        <w:rPr>
          <w:rFonts w:eastAsia="宋体"/>
          <w:lang w:val="en-US" w:eastAsia="zh-CN"/>
        </w:rPr>
        <w:t>Minimum output power</w:t>
      </w:r>
      <w:r>
        <w:rPr>
          <w:rFonts w:eastAsia="宋体"/>
          <w:lang w:val="en-US" w:eastAsia="zh-CN"/>
        </w:rPr>
        <w:t xml:space="preserve">. </w:t>
      </w:r>
      <w:r w:rsidR="005C3B9C">
        <w:rPr>
          <w:rFonts w:eastAsia="宋体"/>
          <w:lang w:val="en-US" w:eastAsia="zh-CN"/>
        </w:rPr>
        <w:t xml:space="preserve">However, some other UE RF requirements are not discussed. RAN4 should decide how to relax the minimum output power requirements. </w:t>
      </w:r>
      <w:r w:rsidR="00423BC9">
        <w:rPr>
          <w:rFonts w:eastAsia="宋体"/>
          <w:lang w:val="en-US" w:eastAsia="zh-CN"/>
        </w:rPr>
        <w:t xml:space="preserve">In this paper, we’d like to </w:t>
      </w:r>
      <w:r>
        <w:rPr>
          <w:rFonts w:eastAsia="宋体"/>
          <w:lang w:val="en-US" w:eastAsia="zh-CN"/>
        </w:rPr>
        <w:t xml:space="preserve">further </w:t>
      </w:r>
      <w:r w:rsidR="00423BC9">
        <w:rPr>
          <w:rFonts w:eastAsia="宋体"/>
          <w:lang w:val="en-US" w:eastAsia="zh-CN"/>
        </w:rPr>
        <w:t xml:space="preserve">discuss the UE </w:t>
      </w:r>
      <w:proofErr w:type="spellStart"/>
      <w:proofErr w:type="gramStart"/>
      <w:r>
        <w:rPr>
          <w:rFonts w:eastAsia="宋体"/>
          <w:lang w:val="en-US" w:eastAsia="zh-CN"/>
        </w:rPr>
        <w:t>Tx</w:t>
      </w:r>
      <w:proofErr w:type="spellEnd"/>
      <w:proofErr w:type="gramEnd"/>
      <w:r>
        <w:rPr>
          <w:rFonts w:eastAsia="宋体"/>
          <w:lang w:val="en-US" w:eastAsia="zh-CN"/>
        </w:rPr>
        <w:t xml:space="preserve"> </w:t>
      </w:r>
      <w:r w:rsidR="00423BC9">
        <w:rPr>
          <w:rFonts w:eastAsia="宋体"/>
          <w:lang w:val="en-US" w:eastAsia="zh-CN"/>
        </w:rPr>
        <w:t>RF requirements</w:t>
      </w:r>
      <w:r w:rsidR="00202159">
        <w:rPr>
          <w:rFonts w:eastAsia="宋体"/>
          <w:lang w:val="en-US" w:eastAsia="zh-CN"/>
        </w:rPr>
        <w:t xml:space="preserve"> based on the approved WF [1]</w:t>
      </w:r>
      <w:r w:rsidR="00423BC9">
        <w:rPr>
          <w:rFonts w:eastAsia="宋体"/>
          <w:lang w:val="en-US" w:eastAsia="zh-CN"/>
        </w:rPr>
        <w:t>.</w:t>
      </w:r>
    </w:p>
    <w:p w:rsidR="00423BC9" w:rsidRDefault="00AB7694" w:rsidP="00AB7694">
      <w:pPr>
        <w:pStyle w:val="1"/>
        <w:rPr>
          <w:rFonts w:eastAsia="宋体"/>
          <w:lang w:eastAsia="zh-CN"/>
        </w:rPr>
      </w:pPr>
      <w:r w:rsidRPr="00AB7694">
        <w:rPr>
          <w:rFonts w:eastAsia="宋体"/>
          <w:lang w:eastAsia="zh-CN"/>
        </w:rPr>
        <w:t>Transmitter characteristics</w:t>
      </w:r>
    </w:p>
    <w:p w:rsidR="007B2FB8" w:rsidRDefault="00AB7694" w:rsidP="00AB7694">
      <w:pPr>
        <w:rPr>
          <w:rFonts w:eastAsia="宋体"/>
          <w:b/>
        </w:rPr>
      </w:pPr>
      <w:r w:rsidRPr="00AB7694">
        <w:rPr>
          <w:rFonts w:eastAsia="宋体"/>
          <w:b/>
          <w:lang w:eastAsia="zh-CN"/>
        </w:rPr>
        <w:t>1)</w:t>
      </w:r>
      <w:r>
        <w:rPr>
          <w:rFonts w:eastAsia="宋体"/>
          <w:b/>
        </w:rPr>
        <w:t xml:space="preserve"> </w:t>
      </w:r>
      <w:r w:rsidR="00227122" w:rsidRPr="00227122">
        <w:rPr>
          <w:rFonts w:eastAsia="宋体"/>
          <w:b/>
        </w:rPr>
        <w:t>Minimum output power</w:t>
      </w:r>
    </w:p>
    <w:p w:rsidR="0015035B" w:rsidRDefault="00227122" w:rsidP="00AB7694">
      <w:pPr>
        <w:rPr>
          <w:rFonts w:eastAsia="宋体"/>
          <w:lang w:eastAsia="zh-CN"/>
        </w:rPr>
      </w:pPr>
      <w:r w:rsidRPr="00227122">
        <w:rPr>
          <w:rFonts w:eastAsia="宋体"/>
          <w:lang w:eastAsia="zh-CN"/>
        </w:rPr>
        <w:t>Based on the</w:t>
      </w:r>
      <w:r w:rsidR="00350614">
        <w:rPr>
          <w:rFonts w:eastAsia="宋体"/>
          <w:lang w:eastAsia="zh-CN"/>
        </w:rPr>
        <w:t xml:space="preserve"> co-existence</w:t>
      </w:r>
      <w:r w:rsidRPr="00227122">
        <w:rPr>
          <w:rFonts w:eastAsia="宋体"/>
          <w:lang w:eastAsia="zh-CN"/>
        </w:rPr>
        <w:t xml:space="preserve"> simulation results, all the NTN UE transmit the Maximum output power due to the large path loss.</w:t>
      </w:r>
      <w:r>
        <w:rPr>
          <w:rFonts w:eastAsia="宋体"/>
          <w:lang w:eastAsia="zh-CN"/>
        </w:rPr>
        <w:t xml:space="preserve"> Thus, it’s very hard to choose one value for the </w:t>
      </w:r>
      <w:r w:rsidRPr="00227122">
        <w:rPr>
          <w:rFonts w:eastAsia="宋体"/>
          <w:lang w:eastAsia="zh-CN"/>
        </w:rPr>
        <w:t>Minimum output power</w:t>
      </w:r>
      <w:r>
        <w:rPr>
          <w:rFonts w:eastAsia="宋体"/>
          <w:lang w:eastAsia="zh-CN"/>
        </w:rPr>
        <w:t xml:space="preserve"> for NTN UE from real deployment. </w:t>
      </w:r>
      <w:r w:rsidR="00350614">
        <w:rPr>
          <w:rFonts w:eastAsia="宋体"/>
          <w:lang w:eastAsia="zh-CN"/>
        </w:rPr>
        <w:t>If anyway RAN4 have to specify this requirement, let’s try to find some evidence from the</w:t>
      </w:r>
      <w:r w:rsidR="0015035B">
        <w:rPr>
          <w:rFonts w:eastAsia="宋体"/>
          <w:lang w:eastAsia="zh-CN"/>
        </w:rPr>
        <w:t xml:space="preserve"> UL link budget shown below.</w:t>
      </w:r>
    </w:p>
    <w:p w:rsidR="0015035B" w:rsidRDefault="0015035B" w:rsidP="0015035B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UL link budget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4307"/>
        <w:gridCol w:w="1260"/>
        <w:gridCol w:w="1314"/>
        <w:gridCol w:w="1350"/>
        <w:gridCol w:w="1405"/>
      </w:tblGrid>
      <w:tr w:rsidR="0015035B" w:rsidRPr="0015035B" w:rsidTr="0015035B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  <w:t>Scenarios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LEO600-Rural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LEO600-Urban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LEO1200-Rural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LEO1200-Urban</w:t>
            </w:r>
          </w:p>
        </w:tc>
      </w:tr>
      <w:tr w:rsidR="0015035B" w:rsidRPr="0015035B" w:rsidTr="0015035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  <w:t xml:space="preserve">UE </w:t>
            </w:r>
            <w:proofErr w:type="spellStart"/>
            <w:r w:rsidRPr="0015035B"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  <w:t>Tx</w:t>
            </w:r>
            <w:proofErr w:type="spellEnd"/>
            <w:r w:rsidRPr="0015035B"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  <w:t xml:space="preserve"> power(</w:t>
            </w:r>
            <w:proofErr w:type="spellStart"/>
            <w:r w:rsidRPr="0015035B"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  <w:t>dBm</w:t>
            </w:r>
            <w:proofErr w:type="spellEnd"/>
            <w:r w:rsidRPr="0015035B"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23</w:t>
            </w:r>
          </w:p>
        </w:tc>
      </w:tr>
      <w:tr w:rsidR="0015035B" w:rsidRPr="0015035B" w:rsidTr="0015035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  <w:t>Satellite Rx antenna Gain(</w:t>
            </w:r>
            <w:proofErr w:type="spellStart"/>
            <w:r w:rsidRPr="0015035B"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  <w:t>dBi</w:t>
            </w:r>
            <w:proofErr w:type="spellEnd"/>
            <w:r w:rsidRPr="0015035B"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30</w:t>
            </w:r>
          </w:p>
        </w:tc>
      </w:tr>
      <w:tr w:rsidR="0015035B" w:rsidRPr="0015035B" w:rsidTr="0015035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  <w:t>Coupling loss (dB)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127</w:t>
            </w:r>
          </w:p>
        </w:tc>
      </w:tr>
      <w:tr w:rsidR="0015035B" w:rsidRPr="0015035B" w:rsidTr="0015035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  <w:t>Received power level at UE antenna connector(</w:t>
            </w:r>
            <w:proofErr w:type="spellStart"/>
            <w:r w:rsidRPr="0015035B"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  <w:t>dBm</w:t>
            </w:r>
            <w:proofErr w:type="spellEnd"/>
            <w:r w:rsidRPr="0015035B"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-104</w:t>
            </w:r>
          </w:p>
        </w:tc>
      </w:tr>
      <w:tr w:rsidR="0015035B" w:rsidRPr="0015035B" w:rsidTr="0015035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  <w:t>Noise Figure for satellite(dB)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4.3</w:t>
            </w:r>
          </w:p>
        </w:tc>
      </w:tr>
      <w:tr w:rsidR="0015035B" w:rsidRPr="0015035B" w:rsidTr="0015035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  <w:t>UL RB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100</w:t>
            </w:r>
          </w:p>
        </w:tc>
      </w:tr>
      <w:tr w:rsidR="0015035B" w:rsidRPr="0015035B" w:rsidTr="0015035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  <w:t>SCS(MHz)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0.015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0.015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0.015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0.015</w:t>
            </w:r>
          </w:p>
        </w:tc>
      </w:tr>
      <w:tr w:rsidR="0015035B" w:rsidRPr="0015035B" w:rsidTr="0015035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  <w:t>10log10(</w:t>
            </w:r>
            <w:proofErr w:type="spellStart"/>
            <w:r w:rsidRPr="0015035B"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  <w:t>kT</w:t>
            </w:r>
            <w:proofErr w:type="spellEnd"/>
            <w:r w:rsidRPr="0015035B"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  <w:t xml:space="preserve">) for </w:t>
            </w:r>
            <w:proofErr w:type="spellStart"/>
            <w:r w:rsidRPr="0015035B"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  <w:t>dBm</w:t>
            </w:r>
            <w:proofErr w:type="spellEnd"/>
            <w:r w:rsidRPr="0015035B"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  <w:t>/Hz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-174</w:t>
            </w:r>
          </w:p>
        </w:tc>
      </w:tr>
      <w:tr w:rsidR="0015035B" w:rsidRPr="0015035B" w:rsidTr="0015035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  <w:t>Thermal Noise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-97.15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-97.15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-97.15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-97.15 </w:t>
            </w:r>
          </w:p>
        </w:tc>
      </w:tr>
      <w:tr w:rsidR="0015035B" w:rsidRPr="0015035B" w:rsidTr="0015035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  <w:t>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-3.85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-0.85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-9.85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5B" w:rsidRPr="0015035B" w:rsidRDefault="0015035B" w:rsidP="0015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15035B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-6.85 </w:t>
            </w:r>
          </w:p>
        </w:tc>
      </w:tr>
    </w:tbl>
    <w:p w:rsidR="0015035B" w:rsidRDefault="0015035B" w:rsidP="00AB7694">
      <w:pPr>
        <w:rPr>
          <w:rFonts w:eastAsia="宋体"/>
          <w:lang w:eastAsia="zh-CN"/>
        </w:rPr>
      </w:pPr>
    </w:p>
    <w:p w:rsidR="0015035B" w:rsidRDefault="0015035B" w:rsidP="00AB769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 xml:space="preserve">ased on the link budget, there is no much room to decrease the UE </w:t>
      </w:r>
      <w:proofErr w:type="spellStart"/>
      <w:proofErr w:type="gramStart"/>
      <w:r>
        <w:rPr>
          <w:rFonts w:eastAsia="宋体"/>
          <w:lang w:eastAsia="zh-CN"/>
        </w:rPr>
        <w:t>Tx</w:t>
      </w:r>
      <w:proofErr w:type="spellEnd"/>
      <w:proofErr w:type="gramEnd"/>
      <w:r>
        <w:rPr>
          <w:rFonts w:eastAsia="宋体"/>
          <w:lang w:eastAsia="zh-CN"/>
        </w:rPr>
        <w:t xml:space="preserve"> power in order to guarantee the link connection.</w:t>
      </w:r>
    </w:p>
    <w:p w:rsidR="00350614" w:rsidRDefault="00350614" w:rsidP="00AB7694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</w:t>
      </w:r>
      <w:r w:rsidRPr="006D0F23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1</w:t>
      </w:r>
      <w:r w:rsidRPr="006D0F23">
        <w:rPr>
          <w:rFonts w:eastAsia="宋体"/>
          <w:b/>
          <w:lang w:eastAsia="zh-CN"/>
        </w:rPr>
        <w:t xml:space="preserve">: </w:t>
      </w:r>
      <w:r w:rsidRPr="00350614">
        <w:rPr>
          <w:rFonts w:eastAsia="宋体"/>
          <w:b/>
          <w:lang w:eastAsia="zh-CN"/>
        </w:rPr>
        <w:t xml:space="preserve">Based on the link budget, there is no much room to decrease the UE </w:t>
      </w:r>
      <w:proofErr w:type="spellStart"/>
      <w:proofErr w:type="gramStart"/>
      <w:r w:rsidRPr="00350614">
        <w:rPr>
          <w:rFonts w:eastAsia="宋体"/>
          <w:b/>
          <w:lang w:eastAsia="zh-CN"/>
        </w:rPr>
        <w:t>Tx</w:t>
      </w:r>
      <w:proofErr w:type="spellEnd"/>
      <w:proofErr w:type="gramEnd"/>
      <w:r w:rsidRPr="00350614">
        <w:rPr>
          <w:rFonts w:eastAsia="宋体"/>
          <w:b/>
          <w:lang w:eastAsia="zh-CN"/>
        </w:rPr>
        <w:t xml:space="preserve"> power in order to guarantee the link connection</w:t>
      </w:r>
      <w:r>
        <w:rPr>
          <w:rFonts w:eastAsia="宋体" w:hint="eastAsia"/>
          <w:b/>
          <w:lang w:eastAsia="zh-CN"/>
        </w:rPr>
        <w:t>.</w:t>
      </w:r>
    </w:p>
    <w:p w:rsidR="00F1332D" w:rsidRDefault="00F1332D" w:rsidP="00AB7694">
      <w:pPr>
        <w:rPr>
          <w:rFonts w:eastAsia="宋体"/>
          <w:lang w:eastAsia="zh-CN"/>
        </w:rPr>
      </w:pPr>
      <w:r>
        <w:rPr>
          <w:rFonts w:eastAsia="宋体"/>
          <w:b/>
          <w:lang w:eastAsia="zh-CN"/>
        </w:rPr>
        <w:t>Observation</w:t>
      </w:r>
      <w:r w:rsidRPr="006D0F23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2</w:t>
      </w:r>
      <w:r w:rsidRPr="006D0F23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The minimum output power can be larger than 10dBm</w:t>
      </w:r>
      <w:r>
        <w:rPr>
          <w:rFonts w:eastAsia="宋体" w:hint="eastAsia"/>
          <w:b/>
          <w:lang w:eastAsia="zh-CN"/>
        </w:rPr>
        <w:t>.</w:t>
      </w:r>
    </w:p>
    <w:p w:rsidR="00227122" w:rsidRDefault="00F1332D" w:rsidP="00AB769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Since this requirement is so loosen that </w:t>
      </w:r>
      <w:r w:rsidR="00992B66">
        <w:rPr>
          <w:rFonts w:eastAsia="宋体"/>
          <w:lang w:eastAsia="zh-CN"/>
        </w:rPr>
        <w:t>there is no need to test this requirement. If we don’t test this requirement, it can reduce the UE’s test burden.</w:t>
      </w:r>
    </w:p>
    <w:p w:rsidR="00992B66" w:rsidRDefault="00992B66" w:rsidP="00AB769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Besides, the power control function specified in TS 38.213 is copied here. It can be observed that there is no RAN1’s impact no matter whether RAN4 specify/test t</w:t>
      </w:r>
      <w:r w:rsidRPr="00992B66">
        <w:rPr>
          <w:rFonts w:eastAsia="宋体"/>
          <w:lang w:eastAsia="zh-CN"/>
        </w:rPr>
        <w:t>he minimum output power</w:t>
      </w:r>
      <w:r>
        <w:rPr>
          <w:rFonts w:eastAsia="宋体"/>
          <w:lang w:eastAsia="zh-CN"/>
        </w:rPr>
        <w:t xml:space="preserve"> or not.</w:t>
      </w:r>
    </w:p>
    <w:p w:rsidR="00992B66" w:rsidRDefault="00992B66" w:rsidP="00992B66">
      <w:pPr>
        <w:jc w:val="center"/>
        <w:rPr>
          <w:rFonts w:eastAsia="宋体"/>
          <w:lang w:eastAsia="zh-CN"/>
        </w:rPr>
      </w:pPr>
      <w:r>
        <w:rPr>
          <w:noProof/>
          <w:position w:val="-32"/>
          <w:lang w:val="en-US" w:eastAsia="zh-CN"/>
        </w:rPr>
        <w:drawing>
          <wp:inline distT="0" distB="0" distL="0" distR="0">
            <wp:extent cx="5857875" cy="4667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int="eastAsia"/>
          <w:lang w:eastAsia="zh-CN"/>
        </w:rPr>
        <w:t>[</w:t>
      </w:r>
      <w:proofErr w:type="spellStart"/>
      <w:proofErr w:type="gramStart"/>
      <w:r>
        <w:rPr>
          <w:rFonts w:eastAsia="宋体"/>
          <w:lang w:eastAsia="zh-CN"/>
        </w:rPr>
        <w:t>dBm</w:t>
      </w:r>
      <w:proofErr w:type="spellEnd"/>
      <w:proofErr w:type="gramEnd"/>
      <w:r>
        <w:rPr>
          <w:rFonts w:eastAsia="宋体"/>
          <w:lang w:eastAsia="zh-CN"/>
        </w:rPr>
        <w:t>]</w:t>
      </w:r>
    </w:p>
    <w:p w:rsidR="00960685" w:rsidRDefault="00960685" w:rsidP="00AB7694">
      <w:pPr>
        <w:rPr>
          <w:rFonts w:eastAsia="宋体"/>
          <w:lang w:eastAsia="zh-CN"/>
        </w:rPr>
      </w:pPr>
      <w:r w:rsidRPr="006D0F23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r w:rsidRPr="006D0F23">
        <w:rPr>
          <w:rFonts w:eastAsia="宋体"/>
          <w:b/>
          <w:lang w:eastAsia="zh-CN"/>
        </w:rPr>
        <w:t xml:space="preserve">: </w:t>
      </w:r>
      <w:r w:rsidR="00BE3372">
        <w:rPr>
          <w:rFonts w:eastAsia="宋体"/>
          <w:b/>
          <w:lang w:eastAsia="zh-CN"/>
        </w:rPr>
        <w:t xml:space="preserve">Since UE can meet this requirement easily, it should be clarified in the spec that there is no need to test </w:t>
      </w:r>
      <w:r w:rsidR="00EA7FFD">
        <w:rPr>
          <w:rFonts w:eastAsia="宋体"/>
          <w:b/>
          <w:lang w:eastAsia="zh-CN"/>
        </w:rPr>
        <w:t>m</w:t>
      </w:r>
      <w:r w:rsidR="00EA7FFD" w:rsidRPr="00EA7FFD">
        <w:rPr>
          <w:rFonts w:eastAsia="宋体"/>
          <w:b/>
          <w:lang w:eastAsia="zh-CN"/>
        </w:rPr>
        <w:t>inimum output power</w:t>
      </w:r>
      <w:r w:rsidR="00BE3372">
        <w:rPr>
          <w:rFonts w:eastAsia="宋体"/>
          <w:b/>
          <w:lang w:eastAsia="zh-CN"/>
        </w:rPr>
        <w:t xml:space="preserve"> requirement to reduce the test burden</w:t>
      </w:r>
      <w:r>
        <w:rPr>
          <w:rFonts w:eastAsia="宋体" w:hint="eastAsia"/>
          <w:b/>
          <w:lang w:eastAsia="zh-CN"/>
        </w:rPr>
        <w:t>.</w:t>
      </w:r>
    </w:p>
    <w:p w:rsidR="00E60CD2" w:rsidRDefault="00992B66" w:rsidP="00AB7694">
      <w:pPr>
        <w:rPr>
          <w:rFonts w:eastAsia="宋体"/>
          <w:b/>
        </w:rPr>
      </w:pPr>
      <w:r>
        <w:rPr>
          <w:rFonts w:eastAsia="宋体"/>
          <w:b/>
          <w:lang w:eastAsia="zh-CN"/>
        </w:rPr>
        <w:t>2</w:t>
      </w:r>
      <w:r w:rsidR="00E60CD2" w:rsidRPr="00AB7694">
        <w:rPr>
          <w:rFonts w:eastAsia="宋体"/>
          <w:b/>
          <w:lang w:eastAsia="zh-CN"/>
        </w:rPr>
        <w:t>)</w:t>
      </w:r>
      <w:r w:rsidR="00E60CD2">
        <w:rPr>
          <w:rFonts w:eastAsia="宋体"/>
          <w:b/>
        </w:rPr>
        <w:t xml:space="preserve"> </w:t>
      </w:r>
      <w:r w:rsidR="00E60CD2" w:rsidRPr="00E60CD2">
        <w:rPr>
          <w:rFonts w:eastAsia="宋体"/>
          <w:b/>
        </w:rPr>
        <w:t>Carrier leakage</w:t>
      </w:r>
    </w:p>
    <w:p w:rsidR="00E60CD2" w:rsidRDefault="00836B68" w:rsidP="00AB7694">
      <w:pPr>
        <w:rPr>
          <w:rFonts w:eastAsia="宋体"/>
          <w:b/>
        </w:rPr>
      </w:pPr>
      <w:r>
        <w:rPr>
          <w:rFonts w:eastAsia="宋体"/>
          <w:lang w:eastAsia="zh-CN"/>
        </w:rPr>
        <w:t xml:space="preserve">The carrier leakage requirements specified in table 6.4.2.2-1 from TS 38.101-1 can be reused for NTN UE, but the </w:t>
      </w:r>
      <w:r w:rsidR="00545E53">
        <w:rPr>
          <w:rFonts w:eastAsia="宋体"/>
          <w:lang w:eastAsia="zh-CN"/>
        </w:rPr>
        <w:t>range of output power should be aligned with the minimum output power and maximum output power.</w:t>
      </w:r>
    </w:p>
    <w:p w:rsidR="00E60CD2" w:rsidRDefault="00545E53" w:rsidP="00AB7694">
      <w:pPr>
        <w:rPr>
          <w:rFonts w:eastAsia="宋体"/>
          <w:b/>
          <w:lang w:eastAsia="zh-CN"/>
        </w:rPr>
      </w:pPr>
      <w:r w:rsidRPr="006D0F23">
        <w:rPr>
          <w:rFonts w:eastAsia="宋体"/>
          <w:b/>
          <w:lang w:eastAsia="zh-CN"/>
        </w:rPr>
        <w:t xml:space="preserve">Proposal </w:t>
      </w:r>
      <w:r w:rsidR="00BE3372">
        <w:rPr>
          <w:rFonts w:eastAsia="宋体"/>
          <w:b/>
          <w:lang w:eastAsia="zh-CN"/>
        </w:rPr>
        <w:t>2</w:t>
      </w:r>
      <w:r w:rsidRPr="006D0F23">
        <w:rPr>
          <w:rFonts w:eastAsia="宋体"/>
          <w:b/>
          <w:lang w:eastAsia="zh-CN"/>
        </w:rPr>
        <w:t xml:space="preserve">: </w:t>
      </w:r>
      <w:r w:rsidR="005E24A8">
        <w:rPr>
          <w:rFonts w:eastAsia="宋体"/>
          <w:b/>
          <w:lang w:eastAsia="zh-CN"/>
        </w:rPr>
        <w:t>To specify the carrier leakage as below.</w:t>
      </w:r>
    </w:p>
    <w:p w:rsidR="005E24A8" w:rsidRPr="00A1115A" w:rsidRDefault="005E24A8" w:rsidP="005E24A8">
      <w:pPr>
        <w:pStyle w:val="TH"/>
        <w:rPr>
          <w:lang w:eastAsia="zh-CN"/>
        </w:rPr>
      </w:pPr>
      <w:r w:rsidRPr="00A1115A">
        <w:t>Table</w:t>
      </w:r>
      <w:r>
        <w:t xml:space="preserve"> </w:t>
      </w:r>
      <w:r w:rsidRPr="00A1115A">
        <w:t>1: Requirements for Carrier Leakage</w:t>
      </w:r>
    </w:p>
    <w:tbl>
      <w:tblPr>
        <w:tblW w:w="5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4"/>
        <w:gridCol w:w="1984"/>
      </w:tblGrid>
      <w:tr w:rsidR="005E24A8" w:rsidRPr="00A1115A" w:rsidTr="003361A4">
        <w:trPr>
          <w:trHeight w:val="208"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24A8" w:rsidRPr="00A1115A" w:rsidRDefault="005E24A8" w:rsidP="003361A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115A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24A8" w:rsidRPr="00A1115A" w:rsidRDefault="005E24A8" w:rsidP="003361A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1115A">
              <w:rPr>
                <w:rFonts w:ascii="Arial" w:hAnsi="Arial" w:cs="Arial"/>
                <w:b/>
                <w:sz w:val="18"/>
              </w:rPr>
              <w:t>Relative Limit (</w:t>
            </w:r>
            <w:proofErr w:type="spellStart"/>
            <w:r w:rsidRPr="00A1115A">
              <w:rPr>
                <w:rFonts w:ascii="Arial" w:hAnsi="Arial" w:cs="Arial"/>
                <w:b/>
                <w:sz w:val="18"/>
              </w:rPr>
              <w:t>dBc</w:t>
            </w:r>
            <w:proofErr w:type="spellEnd"/>
            <w:r w:rsidRPr="00A1115A">
              <w:rPr>
                <w:rFonts w:ascii="Arial" w:hAnsi="Arial" w:cs="Arial"/>
                <w:b/>
                <w:sz w:val="18"/>
              </w:rPr>
              <w:t>)</w:t>
            </w:r>
          </w:p>
        </w:tc>
      </w:tr>
      <w:tr w:rsidR="005E24A8" w:rsidRPr="00A1115A" w:rsidTr="003361A4">
        <w:trPr>
          <w:trHeight w:val="208"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24A8" w:rsidRPr="00A1115A" w:rsidRDefault="005E24A8" w:rsidP="003361A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115A">
              <w:rPr>
                <w:rFonts w:ascii="Arial" w:hAnsi="Arial" w:cs="Arial"/>
                <w:sz w:val="18"/>
              </w:rPr>
              <w:t xml:space="preserve">Output power &gt; 10 </w:t>
            </w:r>
            <w:proofErr w:type="spellStart"/>
            <w:r w:rsidRPr="00A1115A">
              <w:rPr>
                <w:rFonts w:ascii="Arial" w:hAnsi="Arial" w:cs="Arial"/>
                <w:sz w:val="18"/>
              </w:rPr>
              <w:t>dBm</w:t>
            </w:r>
            <w:proofErr w:type="spellEnd"/>
            <w:r w:rsidRPr="00A1115A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24A8" w:rsidRPr="00A1115A" w:rsidRDefault="005E24A8" w:rsidP="003361A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115A">
              <w:rPr>
                <w:rFonts w:ascii="Arial" w:hAnsi="Arial" w:cs="Arial"/>
                <w:sz w:val="18"/>
              </w:rPr>
              <w:t>-28</w:t>
            </w:r>
          </w:p>
        </w:tc>
      </w:tr>
    </w:tbl>
    <w:p w:rsidR="005E24A8" w:rsidRDefault="00992B66" w:rsidP="00AB7694">
      <w:pPr>
        <w:rPr>
          <w:rFonts w:eastAsia="宋体"/>
          <w:lang w:eastAsia="zh-CN"/>
        </w:rPr>
      </w:pPr>
      <w:r>
        <w:rPr>
          <w:rFonts w:eastAsia="宋体"/>
          <w:b/>
          <w:lang w:eastAsia="zh-CN"/>
        </w:rPr>
        <w:t>3</w:t>
      </w:r>
      <w:r w:rsidR="005E24A8" w:rsidRPr="00AB7694">
        <w:rPr>
          <w:rFonts w:eastAsia="宋体"/>
          <w:b/>
          <w:lang w:eastAsia="zh-CN"/>
        </w:rPr>
        <w:t>)</w:t>
      </w:r>
      <w:r w:rsidR="005E24A8">
        <w:rPr>
          <w:rFonts w:eastAsia="宋体"/>
          <w:b/>
        </w:rPr>
        <w:t xml:space="preserve"> In-band emission</w:t>
      </w:r>
    </w:p>
    <w:p w:rsidR="005E24A8" w:rsidRDefault="005E24A8" w:rsidP="00AB769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in-band emission requirements specified in table 6.4.2.3 from TS 38.101-1 can be reused for NTN UE.</w:t>
      </w:r>
    </w:p>
    <w:p w:rsidR="005E24A8" w:rsidRDefault="005E24A8" w:rsidP="00AB7694">
      <w:pPr>
        <w:rPr>
          <w:rFonts w:eastAsia="宋体"/>
          <w:lang w:eastAsia="zh-CN"/>
        </w:rPr>
      </w:pPr>
      <w:r w:rsidRPr="006D0F23">
        <w:rPr>
          <w:rFonts w:eastAsia="宋体"/>
          <w:b/>
          <w:lang w:eastAsia="zh-CN"/>
        </w:rPr>
        <w:t xml:space="preserve">Proposal </w:t>
      </w:r>
      <w:r w:rsidR="00BE3372">
        <w:rPr>
          <w:rFonts w:eastAsia="宋体"/>
          <w:b/>
          <w:lang w:eastAsia="zh-CN"/>
        </w:rPr>
        <w:t>3</w:t>
      </w:r>
      <w:r w:rsidRPr="006D0F23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</w:t>
      </w:r>
      <w:r w:rsidRPr="005E24A8">
        <w:rPr>
          <w:rFonts w:eastAsia="宋体"/>
          <w:b/>
          <w:lang w:eastAsia="zh-CN"/>
        </w:rPr>
        <w:t>The in-band emission requirements specified in table 6.4.2.3 from TS 38.101-1 can be reused for NTN UE</w:t>
      </w:r>
      <w:r w:rsidR="007C0591">
        <w:rPr>
          <w:rFonts w:eastAsia="宋体"/>
          <w:b/>
          <w:lang w:eastAsia="zh-CN"/>
        </w:rPr>
        <w:t xml:space="preserve"> under the condition that </w:t>
      </w:r>
      <w:r w:rsidR="005F4165" w:rsidRPr="005F4165">
        <w:rPr>
          <w:rFonts w:eastAsia="宋体"/>
          <w:b/>
          <w:lang w:eastAsia="zh-CN"/>
        </w:rPr>
        <w:t>Output power</w:t>
      </w:r>
      <w:r w:rsidR="005F4165">
        <w:rPr>
          <w:rFonts w:eastAsia="宋体"/>
          <w:b/>
          <w:lang w:eastAsia="zh-CN"/>
        </w:rPr>
        <w:t xml:space="preserve"> is larger than 10dBm</w:t>
      </w:r>
      <w:r w:rsidRPr="005E24A8">
        <w:rPr>
          <w:rFonts w:eastAsia="宋体"/>
          <w:b/>
          <w:lang w:eastAsia="zh-CN"/>
        </w:rPr>
        <w:t>.</w:t>
      </w:r>
    </w:p>
    <w:p w:rsidR="00C52F28" w:rsidRDefault="00992B66" w:rsidP="005E24A8">
      <w:pPr>
        <w:rPr>
          <w:rFonts w:eastAsia="宋体"/>
          <w:b/>
        </w:rPr>
      </w:pPr>
      <w:r>
        <w:rPr>
          <w:rFonts w:eastAsia="宋体"/>
          <w:b/>
          <w:lang w:eastAsia="zh-CN"/>
        </w:rPr>
        <w:t>4</w:t>
      </w:r>
      <w:r w:rsidR="005E24A8" w:rsidRPr="00AB7694">
        <w:rPr>
          <w:rFonts w:eastAsia="宋体"/>
          <w:b/>
          <w:lang w:eastAsia="zh-CN"/>
        </w:rPr>
        <w:t>)</w:t>
      </w:r>
      <w:r w:rsidR="005E24A8">
        <w:rPr>
          <w:rFonts w:eastAsia="宋体"/>
          <w:b/>
        </w:rPr>
        <w:t xml:space="preserve"> </w:t>
      </w:r>
      <w:r w:rsidR="00C52F28" w:rsidRPr="00C52F28">
        <w:rPr>
          <w:rFonts w:eastAsia="宋体"/>
          <w:b/>
        </w:rPr>
        <w:t>Spurious emissions for UE co-existence</w:t>
      </w:r>
    </w:p>
    <w:p w:rsidR="00C52F28" w:rsidRDefault="00C52F28" w:rsidP="005E24A8">
      <w:pPr>
        <w:rPr>
          <w:rFonts w:eastAsia="宋体"/>
        </w:rPr>
      </w:pPr>
      <w:r w:rsidRPr="00C52F28">
        <w:rPr>
          <w:rFonts w:eastAsia="宋体"/>
        </w:rPr>
        <w:t xml:space="preserve">Generally, </w:t>
      </w:r>
      <w:r>
        <w:rPr>
          <w:rFonts w:eastAsia="宋体"/>
        </w:rPr>
        <w:t>NTN handheld UE can only be deployed in the area where there is no IMT BS coverage. Thus, there is no need to specify the s</w:t>
      </w:r>
      <w:r w:rsidRPr="00C52F28">
        <w:rPr>
          <w:rFonts w:eastAsia="宋体"/>
        </w:rPr>
        <w:t>purious emissions for UE co-existence</w:t>
      </w:r>
      <w:r>
        <w:rPr>
          <w:rFonts w:eastAsia="宋体"/>
        </w:rPr>
        <w:t>. If some strict spurious emissions need to be met with additional power reduction, the link between SAN and UE will be failure.</w:t>
      </w:r>
    </w:p>
    <w:p w:rsidR="00C52F28" w:rsidRPr="00C52F28" w:rsidRDefault="00C52F28" w:rsidP="005E24A8">
      <w:pPr>
        <w:rPr>
          <w:rFonts w:eastAsia="宋体"/>
        </w:rPr>
      </w:pPr>
      <w:r w:rsidRPr="006D0F23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4</w:t>
      </w:r>
      <w:r w:rsidRPr="006D0F23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</w:t>
      </w:r>
      <w:r w:rsidRPr="00C52F28">
        <w:rPr>
          <w:rFonts w:eastAsia="宋体"/>
          <w:b/>
          <w:lang w:eastAsia="zh-CN"/>
        </w:rPr>
        <w:t>there is no need to specify the spurious emissions for UE co-existence</w:t>
      </w:r>
      <w:r>
        <w:rPr>
          <w:rFonts w:eastAsia="宋体"/>
          <w:b/>
          <w:lang w:eastAsia="zh-CN"/>
        </w:rPr>
        <w:t xml:space="preserve"> since</w:t>
      </w:r>
      <w:r w:rsidRPr="00C52F28">
        <w:rPr>
          <w:rFonts w:eastAsia="宋体"/>
          <w:b/>
          <w:lang w:eastAsia="zh-CN"/>
        </w:rPr>
        <w:t xml:space="preserve"> </w:t>
      </w:r>
      <w:r w:rsidRPr="00C52F28">
        <w:rPr>
          <w:rFonts w:eastAsia="宋体"/>
          <w:b/>
        </w:rPr>
        <w:t xml:space="preserve">NTN handheld UE </w:t>
      </w:r>
      <w:r>
        <w:rPr>
          <w:rFonts w:eastAsia="宋体"/>
          <w:b/>
        </w:rPr>
        <w:t xml:space="preserve">with TN function </w:t>
      </w:r>
      <w:r w:rsidRPr="00C52F28">
        <w:rPr>
          <w:rFonts w:eastAsia="宋体"/>
          <w:b/>
        </w:rPr>
        <w:t>can only be deployed in the area where there is no IMT BS coverage</w:t>
      </w:r>
      <w:r w:rsidRPr="00C52F28">
        <w:rPr>
          <w:rFonts w:eastAsia="宋体"/>
          <w:b/>
          <w:lang w:eastAsia="zh-CN"/>
        </w:rPr>
        <w:t>.</w:t>
      </w:r>
    </w:p>
    <w:p w:rsidR="005E24A8" w:rsidRDefault="00C52F28" w:rsidP="005E24A8">
      <w:pPr>
        <w:rPr>
          <w:rFonts w:eastAsia="宋体"/>
          <w:lang w:eastAsia="zh-CN"/>
        </w:rPr>
      </w:pPr>
      <w:r>
        <w:rPr>
          <w:rFonts w:eastAsia="宋体"/>
          <w:b/>
        </w:rPr>
        <w:t xml:space="preserve">5) </w:t>
      </w:r>
      <w:r w:rsidR="00BE3372">
        <w:rPr>
          <w:rFonts w:eastAsia="宋体"/>
          <w:b/>
        </w:rPr>
        <w:t>Frequency error</w:t>
      </w:r>
    </w:p>
    <w:p w:rsidR="00BE3372" w:rsidRDefault="00DC0547" w:rsidP="00AB769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Referring to the clause </w:t>
      </w:r>
      <w:r w:rsidRPr="00DC0547">
        <w:rPr>
          <w:rFonts w:eastAsia="宋体"/>
          <w:lang w:eastAsia="zh-CN"/>
        </w:rPr>
        <w:t>7.4.2.2.4</w:t>
      </w:r>
      <w:r>
        <w:rPr>
          <w:rFonts w:eastAsia="宋体"/>
          <w:lang w:eastAsia="zh-CN"/>
        </w:rPr>
        <w:t xml:space="preserve"> from TR 38.863, the definition for frequency error is shown below.</w:t>
      </w:r>
    </w:p>
    <w:p w:rsidR="00DC0547" w:rsidRPr="00DC0547" w:rsidRDefault="00DC0547" w:rsidP="00AB7694">
      <w:pPr>
        <w:rPr>
          <w:rFonts w:eastAsia="宋体"/>
          <w:i/>
          <w:lang w:eastAsia="zh-CN"/>
        </w:rPr>
      </w:pPr>
      <w:r w:rsidRPr="00DC0547">
        <w:rPr>
          <w:rFonts w:eastAsia="宋体"/>
          <w:i/>
          <w:lang w:eastAsia="zh-CN"/>
        </w:rPr>
        <w:t xml:space="preserve">“The UE basic measurement interval of modulated carrier frequency is 1 UL slot. The mean value of basic measurements of UE modulated carrier frequency shall be accurate to within ± 0.1 PPM observed over a period of 1 </w:t>
      </w:r>
      <w:proofErr w:type="spellStart"/>
      <w:r w:rsidRPr="00DC0547">
        <w:rPr>
          <w:rFonts w:eastAsia="宋体"/>
          <w:i/>
          <w:lang w:eastAsia="zh-CN"/>
        </w:rPr>
        <w:t>ms</w:t>
      </w:r>
      <w:proofErr w:type="spellEnd"/>
      <w:r w:rsidRPr="00DC0547">
        <w:rPr>
          <w:rFonts w:eastAsia="宋体"/>
          <w:i/>
          <w:lang w:eastAsia="zh-CN"/>
        </w:rPr>
        <w:t xml:space="preserve"> of cumulated measurement intervals compared to the carrier frequency received from the Satellite Access Node.”</w:t>
      </w:r>
    </w:p>
    <w:p w:rsidR="00DC0547" w:rsidRDefault="00DC0547" w:rsidP="00AB769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my understanding, the carrier frequency </w:t>
      </w:r>
      <w:r w:rsidRPr="00DC0547">
        <w:rPr>
          <w:rFonts w:eastAsia="宋体"/>
          <w:lang w:eastAsia="zh-CN"/>
        </w:rPr>
        <w:t>received from the Satellite Access Node</w:t>
      </w:r>
      <w:r>
        <w:rPr>
          <w:rFonts w:eastAsia="宋体"/>
          <w:lang w:eastAsia="zh-CN"/>
        </w:rPr>
        <w:t xml:space="preserve"> </w:t>
      </w:r>
      <w:r w:rsidR="00A22D8E">
        <w:rPr>
          <w:rFonts w:eastAsia="宋体"/>
          <w:lang w:eastAsia="zh-CN"/>
        </w:rPr>
        <w:t>may</w:t>
      </w:r>
      <w:r>
        <w:rPr>
          <w:rFonts w:eastAsia="宋体"/>
          <w:lang w:eastAsia="zh-CN"/>
        </w:rPr>
        <w:t xml:space="preserve"> include the Doppler shift </w:t>
      </w:r>
      <w:r w:rsidR="00A22D8E">
        <w:rPr>
          <w:rFonts w:eastAsia="宋体"/>
          <w:lang w:eastAsia="zh-CN"/>
        </w:rPr>
        <w:t>between satellite and UE</w:t>
      </w:r>
      <w:r>
        <w:rPr>
          <w:rFonts w:eastAsia="宋体"/>
          <w:lang w:eastAsia="zh-CN"/>
        </w:rPr>
        <w:t>.</w:t>
      </w:r>
      <w:r w:rsidR="00A22D8E">
        <w:rPr>
          <w:rFonts w:eastAsia="宋体"/>
          <w:lang w:eastAsia="zh-CN"/>
        </w:rPr>
        <w:t xml:space="preserve"> </w:t>
      </w:r>
      <w:r w:rsidR="007868B2">
        <w:rPr>
          <w:rFonts w:eastAsia="宋体"/>
          <w:lang w:eastAsia="zh-CN"/>
        </w:rPr>
        <w:t>We can assume that UE received a signal with f0 +</w:t>
      </w:r>
      <w:r w:rsidR="00DF679D">
        <w:rPr>
          <w:rFonts w:eastAsia="宋体"/>
          <w:lang w:eastAsia="zh-CN"/>
        </w:rPr>
        <w:t xml:space="preserve"> </w:t>
      </w:r>
      <w:proofErr w:type="spellStart"/>
      <w:proofErr w:type="gramStart"/>
      <w:r w:rsidR="00DF679D">
        <w:rPr>
          <w:rFonts w:eastAsia="宋体"/>
          <w:lang w:eastAsia="zh-CN"/>
        </w:rPr>
        <w:t>fd</w:t>
      </w:r>
      <w:proofErr w:type="spellEnd"/>
      <w:proofErr w:type="gramEnd"/>
      <w:r w:rsidR="00DF679D">
        <w:rPr>
          <w:rFonts w:eastAsia="宋体"/>
          <w:lang w:eastAsia="zh-CN"/>
        </w:rPr>
        <w:t xml:space="preserve"> from SAN. After </w:t>
      </w:r>
      <w:r w:rsidR="00AE244B">
        <w:rPr>
          <w:rFonts w:eastAsia="宋体"/>
          <w:lang w:eastAsia="zh-CN"/>
        </w:rPr>
        <w:t>getting</w:t>
      </w:r>
      <w:r w:rsidR="00DF679D">
        <w:rPr>
          <w:rFonts w:eastAsia="宋体"/>
          <w:lang w:eastAsia="zh-CN"/>
        </w:rPr>
        <w:t xml:space="preserve"> the PVT ephemeris, UE need to </w:t>
      </w:r>
      <w:r w:rsidR="00DF679D" w:rsidRPr="00DF679D">
        <w:rPr>
          <w:rFonts w:eastAsia="宋体"/>
          <w:lang w:eastAsia="zh-CN"/>
        </w:rPr>
        <w:t>compensate</w:t>
      </w:r>
      <w:r w:rsidR="00DF679D">
        <w:rPr>
          <w:rFonts w:eastAsia="宋体"/>
          <w:lang w:eastAsia="zh-CN"/>
        </w:rPr>
        <w:t xml:space="preserve"> the Doppler shift and transmit a signal with f0 – </w:t>
      </w:r>
      <w:proofErr w:type="spellStart"/>
      <w:proofErr w:type="gramStart"/>
      <w:r w:rsidR="00DF679D">
        <w:rPr>
          <w:rFonts w:eastAsia="宋体"/>
          <w:lang w:eastAsia="zh-CN"/>
        </w:rPr>
        <w:t>fd</w:t>
      </w:r>
      <w:proofErr w:type="spellEnd"/>
      <w:proofErr w:type="gramEnd"/>
      <w:r w:rsidR="00DF679D">
        <w:rPr>
          <w:rFonts w:eastAsia="宋体"/>
          <w:lang w:eastAsia="zh-CN"/>
        </w:rPr>
        <w:t>. Then, the SAN can receive UL signal without Doppler shift.</w:t>
      </w:r>
    </w:p>
    <w:p w:rsidR="00AE244B" w:rsidRDefault="00C52F28" w:rsidP="00AE244B">
      <w:pPr>
        <w:rPr>
          <w:rFonts w:eastAsia="宋体"/>
          <w:lang w:eastAsia="zh-CN"/>
        </w:rPr>
      </w:pPr>
      <w:r>
        <w:rPr>
          <w:rFonts w:eastAsia="宋体"/>
          <w:b/>
          <w:lang w:eastAsia="zh-CN"/>
        </w:rPr>
        <w:t>6</w:t>
      </w:r>
      <w:r w:rsidR="00AE244B" w:rsidRPr="00AB7694">
        <w:rPr>
          <w:rFonts w:eastAsia="宋体"/>
          <w:b/>
          <w:lang w:eastAsia="zh-CN"/>
        </w:rPr>
        <w:t>)</w:t>
      </w:r>
      <w:r w:rsidR="00AE244B">
        <w:rPr>
          <w:rFonts w:eastAsia="宋体"/>
          <w:b/>
        </w:rPr>
        <w:t xml:space="preserve"> 64QAM</w:t>
      </w:r>
    </w:p>
    <w:p w:rsidR="001D0F93" w:rsidRDefault="001D0F93" w:rsidP="00AB769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 xml:space="preserve">ased on the approved WF [2], we reached the following agreement. </w:t>
      </w:r>
    </w:p>
    <w:p w:rsidR="001D0F93" w:rsidRDefault="001D0F93" w:rsidP="001D0F93">
      <w:pPr>
        <w:jc w:val="both"/>
        <w:rPr>
          <w:rFonts w:eastAsiaTheme="minorEastAsia"/>
          <w:lang w:eastAsia="zh-CN"/>
        </w:rPr>
      </w:pPr>
      <w:r>
        <w:rPr>
          <w:highlight w:val="green"/>
          <w:lang w:val="en-US" w:eastAsia="zh-CN"/>
        </w:rPr>
        <w:t xml:space="preserve">RAN4 follow the assumption that NTN handheld </w:t>
      </w:r>
      <w:r>
        <w:rPr>
          <w:rFonts w:eastAsiaTheme="minorEastAsia"/>
          <w:highlight w:val="green"/>
          <w:lang w:eastAsia="zh-CN"/>
        </w:rPr>
        <w:t>User Equipment has both TN and NTN functionalities for FR1 in Rel-17 NTN WI from RAN4 requirements perspective.</w:t>
      </w:r>
    </w:p>
    <w:p w:rsidR="00C641B8" w:rsidRPr="003B76A2" w:rsidRDefault="001D0F93" w:rsidP="00AB769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or TN UE, the 64QAM is mandatory. That means the NTN handheld UE can also support 64QAM naturally since</w:t>
      </w:r>
      <w:r w:rsidRPr="001D0F93">
        <w:t xml:space="preserve"> </w:t>
      </w:r>
      <w:r>
        <w:t>N</w:t>
      </w:r>
      <w:r w:rsidRPr="001D0F93">
        <w:rPr>
          <w:rFonts w:eastAsia="宋体"/>
          <w:lang w:eastAsia="zh-CN"/>
        </w:rPr>
        <w:t>TN handheld User Equipment has both TN and NTN functionalities for FR1</w:t>
      </w:r>
      <w:r>
        <w:rPr>
          <w:rFonts w:eastAsia="宋体"/>
          <w:lang w:eastAsia="zh-CN"/>
        </w:rPr>
        <w:t>. Maybe some logic issues can be observed if 64QAM (DL and UL</w:t>
      </w:r>
      <w:r w:rsidRPr="001D0F93">
        <w:rPr>
          <w:rFonts w:eastAsia="宋体"/>
          <w:lang w:eastAsia="zh-CN"/>
        </w:rPr>
        <w:t xml:space="preserve">) for NTN satellite UE </w:t>
      </w:r>
      <w:r>
        <w:rPr>
          <w:rFonts w:eastAsia="宋体"/>
          <w:lang w:eastAsia="zh-CN"/>
        </w:rPr>
        <w:t>is an</w:t>
      </w:r>
      <w:r w:rsidRPr="001D0F93">
        <w:rPr>
          <w:rFonts w:eastAsia="宋体"/>
          <w:lang w:eastAsia="zh-CN"/>
        </w:rPr>
        <w:t xml:space="preserve"> optional feature</w:t>
      </w:r>
      <w:r>
        <w:rPr>
          <w:rFonts w:eastAsia="宋体"/>
          <w:lang w:eastAsia="zh-CN"/>
        </w:rPr>
        <w:t>.</w:t>
      </w:r>
    </w:p>
    <w:p w:rsidR="00AC6756" w:rsidRDefault="00B66D05" w:rsidP="006C0F15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3 </w:t>
      </w:r>
      <w:r w:rsidR="00AC6756"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>the discussion</w:t>
      </w:r>
      <w:r>
        <w:rPr>
          <w:lang w:eastAsia="zh-CN"/>
        </w:rPr>
        <w:t xml:space="preserve">, all the </w:t>
      </w:r>
      <w:r w:rsidR="00DE277D">
        <w:rPr>
          <w:lang w:eastAsia="zh-CN"/>
        </w:rPr>
        <w:t>observation</w:t>
      </w:r>
      <w:r>
        <w:rPr>
          <w:lang w:eastAsia="zh-CN"/>
        </w:rPr>
        <w:t xml:space="preserve">s </w:t>
      </w:r>
      <w:r w:rsidR="002B1BFB">
        <w:rPr>
          <w:lang w:eastAsia="zh-CN"/>
        </w:rPr>
        <w:t xml:space="preserve">and proposals </w:t>
      </w:r>
      <w:r>
        <w:rPr>
          <w:lang w:eastAsia="zh-CN"/>
        </w:rPr>
        <w:t>are listed below:</w:t>
      </w:r>
    </w:p>
    <w:p w:rsidR="00C52F28" w:rsidRDefault="00C52F28" w:rsidP="00C52F28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</w:t>
      </w:r>
      <w:r w:rsidRPr="006D0F23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1</w:t>
      </w:r>
      <w:r w:rsidRPr="006D0F23">
        <w:rPr>
          <w:rFonts w:eastAsia="宋体"/>
          <w:b/>
          <w:lang w:eastAsia="zh-CN"/>
        </w:rPr>
        <w:t xml:space="preserve">: </w:t>
      </w:r>
      <w:r w:rsidRPr="00350614">
        <w:rPr>
          <w:rFonts w:eastAsia="宋体"/>
          <w:b/>
          <w:lang w:eastAsia="zh-CN"/>
        </w:rPr>
        <w:t xml:space="preserve">Based on the link budget, there is no much room to decrease the UE </w:t>
      </w:r>
      <w:proofErr w:type="spellStart"/>
      <w:proofErr w:type="gramStart"/>
      <w:r w:rsidRPr="00350614">
        <w:rPr>
          <w:rFonts w:eastAsia="宋体"/>
          <w:b/>
          <w:lang w:eastAsia="zh-CN"/>
        </w:rPr>
        <w:t>Tx</w:t>
      </w:r>
      <w:proofErr w:type="spellEnd"/>
      <w:proofErr w:type="gramEnd"/>
      <w:r w:rsidRPr="00350614">
        <w:rPr>
          <w:rFonts w:eastAsia="宋体"/>
          <w:b/>
          <w:lang w:eastAsia="zh-CN"/>
        </w:rPr>
        <w:t xml:space="preserve"> power in order to guarantee the link connection</w:t>
      </w:r>
      <w:r>
        <w:rPr>
          <w:rFonts w:eastAsia="宋体" w:hint="eastAsia"/>
          <w:b/>
          <w:lang w:eastAsia="zh-CN"/>
        </w:rPr>
        <w:t>.</w:t>
      </w:r>
    </w:p>
    <w:p w:rsidR="00C52F28" w:rsidRDefault="00C52F28" w:rsidP="00C52F28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</w:t>
      </w:r>
      <w:r w:rsidRPr="006D0F23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2</w:t>
      </w:r>
      <w:r w:rsidRPr="006D0F23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The minimum output power can be larger than 10dBm</w:t>
      </w:r>
      <w:r>
        <w:rPr>
          <w:rFonts w:eastAsia="宋体" w:hint="eastAsia"/>
          <w:b/>
          <w:lang w:eastAsia="zh-CN"/>
        </w:rPr>
        <w:t>.</w:t>
      </w:r>
    </w:p>
    <w:p w:rsidR="00C52F28" w:rsidRDefault="00EA7FFD" w:rsidP="00C52F28">
      <w:pPr>
        <w:rPr>
          <w:rFonts w:eastAsia="宋体"/>
          <w:b/>
          <w:lang w:eastAsia="zh-CN"/>
        </w:rPr>
      </w:pPr>
      <w:r w:rsidRPr="00EA7FFD">
        <w:rPr>
          <w:rFonts w:eastAsia="宋体"/>
          <w:b/>
          <w:lang w:eastAsia="zh-CN"/>
        </w:rPr>
        <w:t>Proposal 1: Since UE can meet this requirement easily, it should be clarified in the spec that there is no need to test minimum output power requirement to reduce the test burden.</w:t>
      </w:r>
    </w:p>
    <w:p w:rsidR="00C52F28" w:rsidRDefault="00C52F28" w:rsidP="00C52F28">
      <w:pPr>
        <w:rPr>
          <w:rFonts w:eastAsia="宋体"/>
          <w:b/>
          <w:lang w:eastAsia="zh-CN"/>
        </w:rPr>
      </w:pPr>
      <w:r w:rsidRPr="006D0F23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2</w:t>
      </w:r>
      <w:r w:rsidRPr="006D0F23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To specify the carrier leakage as below.</w:t>
      </w:r>
    </w:p>
    <w:p w:rsidR="00C52F28" w:rsidRPr="00A1115A" w:rsidRDefault="00C52F28" w:rsidP="00C52F28">
      <w:pPr>
        <w:pStyle w:val="TH"/>
        <w:rPr>
          <w:lang w:eastAsia="zh-CN"/>
        </w:rPr>
      </w:pPr>
      <w:r w:rsidRPr="00A1115A">
        <w:t>Table</w:t>
      </w:r>
      <w:r>
        <w:t xml:space="preserve"> </w:t>
      </w:r>
      <w:r w:rsidRPr="00A1115A">
        <w:t>1: Requirements for Carrier Leakage</w:t>
      </w:r>
    </w:p>
    <w:tbl>
      <w:tblPr>
        <w:tblW w:w="5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4"/>
        <w:gridCol w:w="1984"/>
      </w:tblGrid>
      <w:tr w:rsidR="00C52F28" w:rsidRPr="00A1115A" w:rsidTr="003361A4">
        <w:trPr>
          <w:trHeight w:val="208"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F28" w:rsidRPr="00A1115A" w:rsidRDefault="00C52F28" w:rsidP="003361A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115A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F28" w:rsidRPr="00A1115A" w:rsidRDefault="00C52F28" w:rsidP="003361A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1115A">
              <w:rPr>
                <w:rFonts w:ascii="Arial" w:hAnsi="Arial" w:cs="Arial"/>
                <w:b/>
                <w:sz w:val="18"/>
              </w:rPr>
              <w:t>Relative Limit (</w:t>
            </w:r>
            <w:proofErr w:type="spellStart"/>
            <w:r w:rsidRPr="00A1115A">
              <w:rPr>
                <w:rFonts w:ascii="Arial" w:hAnsi="Arial" w:cs="Arial"/>
                <w:b/>
                <w:sz w:val="18"/>
              </w:rPr>
              <w:t>dBc</w:t>
            </w:r>
            <w:proofErr w:type="spellEnd"/>
            <w:r w:rsidRPr="00A1115A">
              <w:rPr>
                <w:rFonts w:ascii="Arial" w:hAnsi="Arial" w:cs="Arial"/>
                <w:b/>
                <w:sz w:val="18"/>
              </w:rPr>
              <w:t>)</w:t>
            </w:r>
          </w:p>
        </w:tc>
      </w:tr>
      <w:tr w:rsidR="00C52F28" w:rsidRPr="00A1115A" w:rsidTr="003361A4">
        <w:trPr>
          <w:trHeight w:val="208"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F28" w:rsidRPr="00A1115A" w:rsidRDefault="00C52F28" w:rsidP="003361A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115A">
              <w:rPr>
                <w:rFonts w:ascii="Arial" w:hAnsi="Arial" w:cs="Arial"/>
                <w:sz w:val="18"/>
              </w:rPr>
              <w:t xml:space="preserve">Output power &gt; 10 </w:t>
            </w:r>
            <w:proofErr w:type="spellStart"/>
            <w:r w:rsidRPr="00A1115A">
              <w:rPr>
                <w:rFonts w:ascii="Arial" w:hAnsi="Arial" w:cs="Arial"/>
                <w:sz w:val="18"/>
              </w:rPr>
              <w:t>dBm</w:t>
            </w:r>
            <w:proofErr w:type="spellEnd"/>
            <w:r w:rsidRPr="00A1115A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F28" w:rsidRPr="00A1115A" w:rsidRDefault="00C52F28" w:rsidP="003361A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115A">
              <w:rPr>
                <w:rFonts w:ascii="Arial" w:hAnsi="Arial" w:cs="Arial"/>
                <w:sz w:val="18"/>
              </w:rPr>
              <w:t>-28</w:t>
            </w:r>
          </w:p>
        </w:tc>
      </w:tr>
    </w:tbl>
    <w:p w:rsidR="00C52F28" w:rsidRDefault="00C52F28" w:rsidP="00C52F28">
      <w:pPr>
        <w:rPr>
          <w:rFonts w:eastAsia="宋体"/>
          <w:b/>
          <w:lang w:eastAsia="zh-CN"/>
        </w:rPr>
      </w:pPr>
      <w:r w:rsidRPr="006D0F23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3</w:t>
      </w:r>
      <w:r w:rsidRPr="006D0F23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</w:t>
      </w:r>
      <w:r w:rsidRPr="005E24A8">
        <w:rPr>
          <w:rFonts w:eastAsia="宋体"/>
          <w:b/>
          <w:lang w:eastAsia="zh-CN"/>
        </w:rPr>
        <w:t>The in-band emission requirements specified in table 6.4.2.3 from TS 38.101-1 can be reused for NTN UE</w:t>
      </w:r>
      <w:r w:rsidR="005F4165" w:rsidRPr="005F4165">
        <w:rPr>
          <w:rFonts w:eastAsia="宋体"/>
          <w:b/>
          <w:lang w:eastAsia="zh-CN"/>
        </w:rPr>
        <w:t xml:space="preserve"> </w:t>
      </w:r>
      <w:r w:rsidR="005F4165">
        <w:rPr>
          <w:rFonts w:eastAsia="宋体"/>
          <w:b/>
          <w:lang w:eastAsia="zh-CN"/>
        </w:rPr>
        <w:t xml:space="preserve">under the condition that </w:t>
      </w:r>
      <w:r w:rsidR="005F4165" w:rsidRPr="005F4165">
        <w:rPr>
          <w:rFonts w:eastAsia="宋体"/>
          <w:b/>
          <w:lang w:eastAsia="zh-CN"/>
        </w:rPr>
        <w:t>Output power</w:t>
      </w:r>
      <w:r w:rsidR="005F4165">
        <w:rPr>
          <w:rFonts w:eastAsia="宋体"/>
          <w:b/>
          <w:lang w:eastAsia="zh-CN"/>
        </w:rPr>
        <w:t xml:space="preserve"> is larger than 10dBm</w:t>
      </w:r>
      <w:r w:rsidRPr="005E24A8">
        <w:rPr>
          <w:rFonts w:eastAsia="宋体"/>
          <w:b/>
          <w:lang w:eastAsia="zh-CN"/>
        </w:rPr>
        <w:t>.</w:t>
      </w:r>
    </w:p>
    <w:p w:rsidR="00C641B8" w:rsidRPr="003B76A2" w:rsidRDefault="00C52F28" w:rsidP="00B23B33">
      <w:pPr>
        <w:rPr>
          <w:rFonts w:eastAsia="宋体"/>
          <w:b/>
          <w:lang w:eastAsia="zh-CN"/>
        </w:rPr>
      </w:pPr>
      <w:r w:rsidRPr="006D0F23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4</w:t>
      </w:r>
      <w:r w:rsidRPr="006D0F23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</w:t>
      </w:r>
      <w:r w:rsidRPr="00C52F28">
        <w:rPr>
          <w:rFonts w:eastAsia="宋体"/>
          <w:b/>
          <w:lang w:eastAsia="zh-CN"/>
        </w:rPr>
        <w:t>there is no need to specify the spurious emissions for UE co-existence</w:t>
      </w:r>
      <w:r>
        <w:rPr>
          <w:rFonts w:eastAsia="宋体"/>
          <w:b/>
          <w:lang w:eastAsia="zh-CN"/>
        </w:rPr>
        <w:t xml:space="preserve"> since</w:t>
      </w:r>
      <w:r w:rsidRPr="00C52F28">
        <w:rPr>
          <w:rFonts w:eastAsia="宋体"/>
          <w:b/>
          <w:lang w:eastAsia="zh-CN"/>
        </w:rPr>
        <w:t xml:space="preserve"> </w:t>
      </w:r>
      <w:r w:rsidRPr="00C52F28">
        <w:rPr>
          <w:rFonts w:eastAsia="宋体"/>
          <w:b/>
        </w:rPr>
        <w:t xml:space="preserve">NTN handheld UE </w:t>
      </w:r>
      <w:r>
        <w:rPr>
          <w:rFonts w:eastAsia="宋体"/>
          <w:b/>
        </w:rPr>
        <w:t xml:space="preserve">with TN function </w:t>
      </w:r>
      <w:r w:rsidRPr="00C52F28">
        <w:rPr>
          <w:rFonts w:eastAsia="宋体"/>
          <w:b/>
        </w:rPr>
        <w:t>can only be deployed in the area where there is no IMT BS coverage</w:t>
      </w:r>
      <w:r w:rsidRPr="00C52F28">
        <w:rPr>
          <w:rFonts w:eastAsia="宋体"/>
          <w:b/>
          <w:lang w:eastAsia="zh-CN"/>
        </w:rPr>
        <w:t>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067AAD" w:rsidRDefault="00CA5684" w:rsidP="00CC4647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3" w:name="OLE_LINK51"/>
      <w:bookmarkStart w:id="4" w:name="OLE_LINK52"/>
      <w:r w:rsidRPr="003B76A2">
        <w:rPr>
          <w:rFonts w:eastAsia="宋体"/>
          <w:lang w:eastAsia="zh-CN"/>
        </w:rPr>
        <w:t>R4-2</w:t>
      </w:r>
      <w:r w:rsidR="00227122" w:rsidRPr="003B76A2">
        <w:rPr>
          <w:rFonts w:eastAsia="宋体"/>
          <w:lang w:eastAsia="zh-CN"/>
        </w:rPr>
        <w:t>203036</w:t>
      </w:r>
      <w:r w:rsidR="001D0F93">
        <w:rPr>
          <w:rFonts w:eastAsia="宋体"/>
          <w:lang w:eastAsia="zh-CN"/>
        </w:rPr>
        <w:t xml:space="preserve"> </w:t>
      </w:r>
      <w:r w:rsidRPr="003B76A2">
        <w:rPr>
          <w:rFonts w:eastAsia="宋体"/>
          <w:lang w:eastAsia="zh-CN"/>
        </w:rPr>
        <w:t>WF on NTN UE RF requirements</w:t>
      </w:r>
      <w:r w:rsidR="0061799E" w:rsidRPr="003B76A2">
        <w:rPr>
          <w:rFonts w:eastAsia="宋体"/>
          <w:lang w:eastAsia="zh-CN"/>
        </w:rPr>
        <w:t xml:space="preserve">, </w:t>
      </w:r>
      <w:r w:rsidR="00202159" w:rsidRPr="003B76A2">
        <w:rPr>
          <w:rFonts w:eastAsia="宋体"/>
          <w:lang w:eastAsia="zh-CN"/>
        </w:rPr>
        <w:t xml:space="preserve">Huawei, </w:t>
      </w:r>
      <w:proofErr w:type="spellStart"/>
      <w:r w:rsidR="00202159" w:rsidRPr="003B76A2">
        <w:rPr>
          <w:rFonts w:eastAsia="宋体"/>
          <w:lang w:eastAsia="zh-CN"/>
        </w:rPr>
        <w:t>HiSilicon</w:t>
      </w:r>
      <w:bookmarkEnd w:id="3"/>
      <w:bookmarkEnd w:id="4"/>
      <w:proofErr w:type="spellEnd"/>
    </w:p>
    <w:p w:rsidR="001D0F93" w:rsidRPr="003B76A2" w:rsidRDefault="001D0F93" w:rsidP="001D0F93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1D0F93">
        <w:rPr>
          <w:rFonts w:eastAsia="宋体"/>
          <w:lang w:eastAsia="zh-CN"/>
        </w:rPr>
        <w:t>R4-2120774</w:t>
      </w:r>
      <w:r>
        <w:rPr>
          <w:rFonts w:eastAsia="宋体"/>
          <w:lang w:eastAsia="zh-CN"/>
        </w:rPr>
        <w:t xml:space="preserve"> </w:t>
      </w:r>
      <w:r w:rsidRPr="001D0F93">
        <w:rPr>
          <w:rFonts w:eastAsia="宋体"/>
          <w:lang w:eastAsia="zh-CN"/>
        </w:rPr>
        <w:t>Way Forward on NTN_solutions_Part1</w:t>
      </w:r>
      <w:r>
        <w:rPr>
          <w:rFonts w:eastAsia="宋体"/>
          <w:lang w:eastAsia="zh-CN"/>
        </w:rPr>
        <w:t xml:space="preserve">, </w:t>
      </w:r>
      <w:r w:rsidRPr="001D0F93">
        <w:rPr>
          <w:rFonts w:eastAsia="宋体"/>
          <w:lang w:eastAsia="zh-CN"/>
        </w:rPr>
        <w:t>THALES</w:t>
      </w:r>
    </w:p>
    <w:sectPr w:rsidR="001D0F93" w:rsidRPr="003B76A2" w:rsidSect="00FF057F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21A" w:rsidRDefault="007D621A">
      <w:r>
        <w:separator/>
      </w:r>
    </w:p>
  </w:endnote>
  <w:endnote w:type="continuationSeparator" w:id="0">
    <w:p w:rsidR="007D621A" w:rsidRDefault="007D6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4FE" w:rsidRDefault="005404FE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21A" w:rsidRDefault="007D621A">
      <w:r>
        <w:separator/>
      </w:r>
    </w:p>
  </w:footnote>
  <w:footnote w:type="continuationSeparator" w:id="0">
    <w:p w:rsidR="007D621A" w:rsidRDefault="007D62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9"/>
  </w:num>
  <w:num w:numId="5">
    <w:abstractNumId w:val="1"/>
  </w:num>
  <w:num w:numId="6">
    <w:abstractNumId w:val="2"/>
  </w:num>
  <w:num w:numId="7">
    <w:abstractNumId w:val="4"/>
  </w:num>
  <w:num w:numId="8">
    <w:abstractNumId w:val="4"/>
  </w:num>
  <w:num w:numId="9">
    <w:abstractNumId w:val="8"/>
  </w:num>
  <w:num w:numId="10">
    <w:abstractNumId w:val="1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3"/>
  </w:num>
  <w:num w:numId="14">
    <w:abstractNumId w:val="10"/>
  </w:num>
  <w:num w:numId="1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3C47"/>
    <w:rsid w:val="00014451"/>
    <w:rsid w:val="00014963"/>
    <w:rsid w:val="00014C47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A52"/>
    <w:rsid w:val="0005366B"/>
    <w:rsid w:val="00055AD9"/>
    <w:rsid w:val="00055EF5"/>
    <w:rsid w:val="00056CBD"/>
    <w:rsid w:val="000572EF"/>
    <w:rsid w:val="0006176D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B7DE9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4670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035B"/>
    <w:rsid w:val="00151161"/>
    <w:rsid w:val="0015196F"/>
    <w:rsid w:val="00151A13"/>
    <w:rsid w:val="00152BC7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20A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722C"/>
    <w:rsid w:val="001A070B"/>
    <w:rsid w:val="001A08FF"/>
    <w:rsid w:val="001A094C"/>
    <w:rsid w:val="001A0D57"/>
    <w:rsid w:val="001A183C"/>
    <w:rsid w:val="001A2071"/>
    <w:rsid w:val="001A2D2D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32FB"/>
    <w:rsid w:val="001B3BC3"/>
    <w:rsid w:val="001B4001"/>
    <w:rsid w:val="001B4350"/>
    <w:rsid w:val="001B4F8C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0F93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122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456C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763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A62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614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4CBF"/>
    <w:rsid w:val="003850DB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77E"/>
    <w:rsid w:val="003B5182"/>
    <w:rsid w:val="003B5239"/>
    <w:rsid w:val="003B52F7"/>
    <w:rsid w:val="003B5923"/>
    <w:rsid w:val="003B5F06"/>
    <w:rsid w:val="003B6A7F"/>
    <w:rsid w:val="003B7022"/>
    <w:rsid w:val="003B7116"/>
    <w:rsid w:val="003B76A2"/>
    <w:rsid w:val="003B7D4B"/>
    <w:rsid w:val="003C0DDE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6F42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3BC9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08C"/>
    <w:rsid w:val="00432212"/>
    <w:rsid w:val="00432A6B"/>
    <w:rsid w:val="00433E48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07BD9"/>
    <w:rsid w:val="00510144"/>
    <w:rsid w:val="0051016B"/>
    <w:rsid w:val="00510B56"/>
    <w:rsid w:val="00511CD1"/>
    <w:rsid w:val="00512424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BF0"/>
    <w:rsid w:val="00525C2F"/>
    <w:rsid w:val="00526671"/>
    <w:rsid w:val="00530791"/>
    <w:rsid w:val="00531682"/>
    <w:rsid w:val="005332D7"/>
    <w:rsid w:val="005334D5"/>
    <w:rsid w:val="0053388B"/>
    <w:rsid w:val="005346E8"/>
    <w:rsid w:val="0053569A"/>
    <w:rsid w:val="00536850"/>
    <w:rsid w:val="00537288"/>
    <w:rsid w:val="00537430"/>
    <w:rsid w:val="005374E4"/>
    <w:rsid w:val="005404FE"/>
    <w:rsid w:val="00541579"/>
    <w:rsid w:val="005429F6"/>
    <w:rsid w:val="0054466D"/>
    <w:rsid w:val="005456CF"/>
    <w:rsid w:val="00545E53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5EA9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5A5"/>
    <w:rsid w:val="005C319B"/>
    <w:rsid w:val="005C3B9C"/>
    <w:rsid w:val="005C414B"/>
    <w:rsid w:val="005C4B21"/>
    <w:rsid w:val="005C5167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24A8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4165"/>
    <w:rsid w:val="005F5A62"/>
    <w:rsid w:val="005F6B1E"/>
    <w:rsid w:val="005F6E26"/>
    <w:rsid w:val="006000FF"/>
    <w:rsid w:val="006010A4"/>
    <w:rsid w:val="006020E1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2089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237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8B2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6CF7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591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21A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5DA4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6076"/>
    <w:rsid w:val="00817033"/>
    <w:rsid w:val="00817267"/>
    <w:rsid w:val="00817678"/>
    <w:rsid w:val="008200CA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6B68"/>
    <w:rsid w:val="008370A4"/>
    <w:rsid w:val="00837381"/>
    <w:rsid w:val="008374C9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FDA"/>
    <w:rsid w:val="008D5109"/>
    <w:rsid w:val="008D5E6E"/>
    <w:rsid w:val="008D6B5B"/>
    <w:rsid w:val="008D6BE5"/>
    <w:rsid w:val="008D7410"/>
    <w:rsid w:val="008E01A1"/>
    <w:rsid w:val="008E01E5"/>
    <w:rsid w:val="008E07B3"/>
    <w:rsid w:val="008E2662"/>
    <w:rsid w:val="008E27E5"/>
    <w:rsid w:val="008E32C7"/>
    <w:rsid w:val="008E353A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F00AF"/>
    <w:rsid w:val="008F035D"/>
    <w:rsid w:val="008F118B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2EF"/>
    <w:rsid w:val="0093343B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572C4"/>
    <w:rsid w:val="009600E0"/>
    <w:rsid w:val="00960510"/>
    <w:rsid w:val="00960685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C52"/>
    <w:rsid w:val="00987DF6"/>
    <w:rsid w:val="0099056B"/>
    <w:rsid w:val="00991450"/>
    <w:rsid w:val="00992728"/>
    <w:rsid w:val="009928DF"/>
    <w:rsid w:val="00992B66"/>
    <w:rsid w:val="00993D71"/>
    <w:rsid w:val="00994B39"/>
    <w:rsid w:val="0099606A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760"/>
    <w:rsid w:val="00A215E8"/>
    <w:rsid w:val="00A217FC"/>
    <w:rsid w:val="00A22A97"/>
    <w:rsid w:val="00A22D8E"/>
    <w:rsid w:val="00A235F9"/>
    <w:rsid w:val="00A24669"/>
    <w:rsid w:val="00A2482D"/>
    <w:rsid w:val="00A24C79"/>
    <w:rsid w:val="00A24F4F"/>
    <w:rsid w:val="00A25823"/>
    <w:rsid w:val="00A2588A"/>
    <w:rsid w:val="00A25B41"/>
    <w:rsid w:val="00A26164"/>
    <w:rsid w:val="00A2629A"/>
    <w:rsid w:val="00A2647A"/>
    <w:rsid w:val="00A26541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085E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4DB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6C08"/>
    <w:rsid w:val="00AB6EC1"/>
    <w:rsid w:val="00AB7694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44B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215"/>
    <w:rsid w:val="00AF344A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80C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4242"/>
    <w:rsid w:val="00B55195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9015F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9B"/>
    <w:rsid w:val="00BA55DD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6C3"/>
    <w:rsid w:val="00BB3B49"/>
    <w:rsid w:val="00BB442E"/>
    <w:rsid w:val="00BB50F1"/>
    <w:rsid w:val="00BB545F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372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5C77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DF4"/>
    <w:rsid w:val="00C07A1B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50ED7"/>
    <w:rsid w:val="00C51773"/>
    <w:rsid w:val="00C51D95"/>
    <w:rsid w:val="00C520C5"/>
    <w:rsid w:val="00C525C7"/>
    <w:rsid w:val="00C52639"/>
    <w:rsid w:val="00C52E23"/>
    <w:rsid w:val="00C52F28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1B8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64C9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311F"/>
    <w:rsid w:val="00CB342F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3FBF"/>
    <w:rsid w:val="00CE5F3A"/>
    <w:rsid w:val="00CE66ED"/>
    <w:rsid w:val="00CE6C39"/>
    <w:rsid w:val="00CE72B9"/>
    <w:rsid w:val="00CE752E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A6B"/>
    <w:rsid w:val="00D70917"/>
    <w:rsid w:val="00D713FF"/>
    <w:rsid w:val="00D71DDC"/>
    <w:rsid w:val="00D7245A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3A8"/>
    <w:rsid w:val="00D83D14"/>
    <w:rsid w:val="00D84F5D"/>
    <w:rsid w:val="00D85402"/>
    <w:rsid w:val="00D86AEC"/>
    <w:rsid w:val="00D87756"/>
    <w:rsid w:val="00D929C2"/>
    <w:rsid w:val="00D9370A"/>
    <w:rsid w:val="00D9496A"/>
    <w:rsid w:val="00D9497C"/>
    <w:rsid w:val="00D94BAE"/>
    <w:rsid w:val="00D95A78"/>
    <w:rsid w:val="00D96638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547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77D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679D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0CD2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A7FFD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4A5"/>
    <w:rsid w:val="00EC28D1"/>
    <w:rsid w:val="00EC363B"/>
    <w:rsid w:val="00EC3F40"/>
    <w:rsid w:val="00EC3FEB"/>
    <w:rsid w:val="00EC444E"/>
    <w:rsid w:val="00EC5C49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3F2B"/>
    <w:rsid w:val="00ED5CC0"/>
    <w:rsid w:val="00ED6F0A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7F"/>
    <w:rsid w:val="00F1332D"/>
    <w:rsid w:val="00F14203"/>
    <w:rsid w:val="00F1464F"/>
    <w:rsid w:val="00F15916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uiPriority w:val="2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35366-22EB-4ED5-A899-9C9690DD8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2255</TotalTime>
  <Pages>3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6086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85</cp:revision>
  <cp:lastPrinted>2010-01-07T02:23:00Z</cp:lastPrinted>
  <dcterms:created xsi:type="dcterms:W3CDTF">2021-02-10T02:54:00Z</dcterms:created>
  <dcterms:modified xsi:type="dcterms:W3CDTF">2022-02-14T15:44:00Z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(3)EZ1q+VKN1S3qMdzROwv03pG5V0K+RjpfSKK1oQVUq855QnU3CDUgMtKDWuPqSLVMz428Gbx4
xhxe3BtvdSC+eEiOzqaOZSZ4VkcbAIK/tuqt1DHIp34a/fq/qdDdQZt2TyiIT++KK5LiHA0q
VAE8Do5F8Rt3Nf2FMouEEpqXZt/xOCuBPx88iGM5KEFbt5bHZybSIXyo3UVHsD3EacumAm2y
3/h4mWb0oPGZS1/+Ml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eCQAXy6vN1CkYN4JXKRf54whNj6ShFU9HMlzx+UBl9OIq7exUS1mA+
5TmKd9tKZO674OTAIYUmFQqEUJVljqBr4ZWEsuYPJ1FaM4ENl8ZDKTIigbWr5n9rUbz/YT60
vsuSv8Fe9D/B4X3COhKDjuQLVYeFjdNje3BjB/jf5GpLjYSFHu6Z5vptRn1wngB+cGOfACZv
+3BIn+uOR7Wpke8OtJ3agwwiT2dFzHXQ5iDw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kvoJ+PmdvUueHq5ZBK0dC0/2WSigE50m6KP4
pszGfxhEInQoyag+HtUzBwrDyuCIV0TLiC5Avam9Pf+JCcLsraw=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