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0A17D" w14:textId="0B8555DB" w:rsidR="00803510" w:rsidRPr="00A412D5" w:rsidRDefault="00274066" w:rsidP="00803510">
      <w:pPr>
        <w:pStyle w:val="3GPPHeader"/>
        <w:spacing w:after="0"/>
        <w:rPr>
          <w:lang w:val="en-US"/>
        </w:rPr>
      </w:pPr>
      <w:r w:rsidRPr="00DE5DDF">
        <w:rPr>
          <w:lang w:val="en-US"/>
        </w:rPr>
        <w:t>3GPP TSG-RAN4 Meeting #</w:t>
      </w:r>
      <w:r>
        <w:rPr>
          <w:lang w:val="en-US"/>
        </w:rPr>
        <w:t>10</w:t>
      </w:r>
      <w:r w:rsidR="00066531">
        <w:rPr>
          <w:lang w:val="en-US"/>
        </w:rPr>
        <w:t>2</w:t>
      </w:r>
      <w:r w:rsidRPr="00DE5DDF">
        <w:rPr>
          <w:lang w:val="en-US"/>
        </w:rPr>
        <w:t>-</w:t>
      </w:r>
      <w:r w:rsidR="00066531" w:rsidDel="00066531">
        <w:rPr>
          <w:lang w:val="en-US"/>
        </w:rPr>
        <w:t xml:space="preserve"> </w:t>
      </w:r>
      <w:r w:rsidRPr="00DE5DDF">
        <w:rPr>
          <w:lang w:val="en-US"/>
        </w:rPr>
        <w:t>e</w:t>
      </w:r>
      <w:r w:rsidR="00803510" w:rsidRPr="00A412D5">
        <w:rPr>
          <w:lang w:val="en-US"/>
        </w:rPr>
        <w:tab/>
      </w:r>
      <w:r w:rsidR="00604A09" w:rsidRPr="00604A09">
        <w:rPr>
          <w:lang w:val="en-US"/>
        </w:rPr>
        <w:t>R4-2204734</w:t>
      </w:r>
    </w:p>
    <w:p w14:paraId="26F858F2" w14:textId="1D7C0A96" w:rsidR="0043450E" w:rsidRPr="00A412D5" w:rsidRDefault="00274066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  <w:r w:rsidRPr="000362C2">
        <w:rPr>
          <w:rFonts w:ascii="Arial" w:eastAsia="SimSun" w:hAnsi="Arial" w:cs="Arial"/>
          <w:b/>
          <w:sz w:val="24"/>
          <w:szCs w:val="24"/>
          <w:lang w:eastAsia="zh-CN"/>
        </w:rPr>
        <w:t>Electronic Meeting, January 17-25, 2022</w:t>
      </w:r>
    </w:p>
    <w:p w14:paraId="2078F563" w14:textId="18C630DB" w:rsidR="0043450E" w:rsidRPr="00A412D5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A412D5">
        <w:rPr>
          <w:b/>
          <w:sz w:val="22"/>
        </w:rPr>
        <w:t xml:space="preserve">Source: </w:t>
      </w:r>
      <w:r w:rsidRPr="00A412D5">
        <w:rPr>
          <w:b/>
          <w:sz w:val="22"/>
        </w:rPr>
        <w:tab/>
      </w:r>
      <w:r w:rsidRPr="00A412D5">
        <w:rPr>
          <w:sz w:val="22"/>
        </w:rPr>
        <w:t>Nok</w:t>
      </w:r>
      <w:r w:rsidR="00BC764C" w:rsidRPr="00A412D5">
        <w:rPr>
          <w:sz w:val="22"/>
        </w:rPr>
        <w:t>ia</w:t>
      </w:r>
      <w:r w:rsidR="00454E53" w:rsidRPr="00A412D5">
        <w:rPr>
          <w:sz w:val="22"/>
        </w:rPr>
        <w:t>, Nokia Shanghai Bell</w:t>
      </w:r>
    </w:p>
    <w:p w14:paraId="5B6A96A7" w14:textId="265187D8" w:rsidR="0043450E" w:rsidRPr="00A412D5" w:rsidRDefault="0043450E" w:rsidP="0043450E">
      <w:pPr>
        <w:rPr>
          <w:sz w:val="22"/>
        </w:rPr>
      </w:pPr>
      <w:r w:rsidRPr="00A412D5">
        <w:rPr>
          <w:b/>
          <w:sz w:val="22"/>
        </w:rPr>
        <w:t>Title:</w:t>
      </w:r>
      <w:r w:rsidRPr="00A412D5">
        <w:rPr>
          <w:sz w:val="22"/>
        </w:rPr>
        <w:t xml:space="preserve"> </w:t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r w:rsidRPr="00A412D5">
        <w:rPr>
          <w:sz w:val="22"/>
        </w:rPr>
        <w:tab/>
      </w:r>
      <w:bookmarkStart w:id="0" w:name="_Hlk84883749"/>
      <w:r w:rsidR="00AF085F">
        <w:rPr>
          <w:sz w:val="22"/>
        </w:rPr>
        <w:t xml:space="preserve">UE RF requirements </w:t>
      </w:r>
      <w:r w:rsidR="00274066">
        <w:rPr>
          <w:sz w:val="22"/>
        </w:rPr>
        <w:t xml:space="preserve">for </w:t>
      </w:r>
      <w:r w:rsidR="00E10027">
        <w:rPr>
          <w:sz w:val="22"/>
        </w:rPr>
        <w:t>the sum method</w:t>
      </w:r>
      <w:bookmarkEnd w:id="0"/>
    </w:p>
    <w:p w14:paraId="23226DA5" w14:textId="153B7074" w:rsidR="0043450E" w:rsidRPr="00A412D5" w:rsidRDefault="0043450E" w:rsidP="0043450E">
      <w:pPr>
        <w:rPr>
          <w:sz w:val="22"/>
        </w:rPr>
      </w:pPr>
      <w:r w:rsidRPr="00A412D5">
        <w:rPr>
          <w:b/>
          <w:sz w:val="22"/>
        </w:rPr>
        <w:t xml:space="preserve">Agenda Item: </w:t>
      </w:r>
      <w:r w:rsidRPr="00A412D5">
        <w:rPr>
          <w:b/>
          <w:sz w:val="22"/>
        </w:rPr>
        <w:tab/>
      </w:r>
      <w:r w:rsidRPr="00A412D5">
        <w:rPr>
          <w:b/>
          <w:sz w:val="22"/>
        </w:rPr>
        <w:tab/>
      </w:r>
      <w:r w:rsidRPr="00A412D5">
        <w:rPr>
          <w:b/>
          <w:sz w:val="22"/>
        </w:rPr>
        <w:tab/>
      </w:r>
      <w:r w:rsidR="007123AD">
        <w:rPr>
          <w:sz w:val="22"/>
        </w:rPr>
        <w:t>9</w:t>
      </w:r>
      <w:r w:rsidR="00562F8C" w:rsidRPr="00A412D5">
        <w:rPr>
          <w:sz w:val="22"/>
        </w:rPr>
        <w:t>.</w:t>
      </w:r>
      <w:r w:rsidR="00961872">
        <w:rPr>
          <w:sz w:val="22"/>
        </w:rPr>
        <w:t>3</w:t>
      </w:r>
      <w:r w:rsidR="00274066">
        <w:rPr>
          <w:sz w:val="22"/>
        </w:rPr>
        <w:t>5</w:t>
      </w:r>
      <w:r w:rsidR="00562F8C" w:rsidRPr="00A412D5">
        <w:rPr>
          <w:sz w:val="22"/>
        </w:rPr>
        <w:t>.</w:t>
      </w:r>
      <w:r w:rsidR="001176FC">
        <w:rPr>
          <w:sz w:val="22"/>
        </w:rPr>
        <w:t>3</w:t>
      </w:r>
    </w:p>
    <w:p w14:paraId="7AD518C5" w14:textId="20DC398C" w:rsidR="0043450E" w:rsidRPr="00A412D5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A412D5">
        <w:rPr>
          <w:b/>
          <w:sz w:val="22"/>
        </w:rPr>
        <w:t>Document for:</w:t>
      </w:r>
      <w:r w:rsidRPr="00A412D5">
        <w:rPr>
          <w:sz w:val="22"/>
        </w:rPr>
        <w:tab/>
      </w:r>
      <w:r w:rsidR="007123AD">
        <w:rPr>
          <w:sz w:val="22"/>
        </w:rPr>
        <w:t>Approval</w:t>
      </w:r>
    </w:p>
    <w:p w14:paraId="5C2448DB" w14:textId="1CFD1FA8" w:rsidR="0043450E" w:rsidRPr="00A412D5" w:rsidRDefault="00126055" w:rsidP="0043450E">
      <w:pPr>
        <w:pStyle w:val="Heading1"/>
      </w:pPr>
      <w:r w:rsidRPr="00A412D5">
        <w:t>1</w:t>
      </w:r>
      <w:r w:rsidRPr="00A412D5">
        <w:tab/>
        <w:t>Introduction</w:t>
      </w:r>
    </w:p>
    <w:p w14:paraId="0DE43991" w14:textId="2455C6F8" w:rsidR="009F7A7C" w:rsidRDefault="00BA51B8" w:rsidP="00BA51B8">
      <w:pPr>
        <w:rPr>
          <w:lang w:val="en-US"/>
        </w:rPr>
      </w:pPr>
      <w:bookmarkStart w:id="1" w:name="_Hlk58440727"/>
      <w:r>
        <w:rPr>
          <w:lang w:val="en-US"/>
        </w:rPr>
        <w:t xml:space="preserve">This contribution </w:t>
      </w:r>
      <w:r w:rsidR="002233BB">
        <w:rPr>
          <w:lang w:val="en-US"/>
        </w:rPr>
        <w:t xml:space="preserve">shares concrete examples of the requirements for PC2+PC3 based on </w:t>
      </w:r>
      <w:r w:rsidR="002139CE">
        <w:rPr>
          <w:lang w:val="en-US"/>
        </w:rPr>
        <w:t xml:space="preserve">the </w:t>
      </w:r>
      <w:r w:rsidR="006C25CE">
        <w:rPr>
          <w:lang w:val="en-US"/>
        </w:rPr>
        <w:t>sum method</w:t>
      </w:r>
      <w:r w:rsidR="002233BB">
        <w:rPr>
          <w:lang w:val="en-US"/>
        </w:rPr>
        <w:t>.</w:t>
      </w:r>
    </w:p>
    <w:p w14:paraId="33676B5E" w14:textId="757FD1AA" w:rsidR="0068320A" w:rsidRPr="00A412D5" w:rsidRDefault="0068320A" w:rsidP="0068320A">
      <w:pPr>
        <w:pStyle w:val="Heading1"/>
        <w:ind w:left="709" w:hanging="709"/>
      </w:pPr>
      <w:r w:rsidRPr="00A412D5">
        <w:t>2</w:t>
      </w:r>
      <w:r w:rsidRPr="00A412D5">
        <w:tab/>
      </w:r>
      <w:r w:rsidR="0020554A">
        <w:t>UE RF requirements</w:t>
      </w:r>
    </w:p>
    <w:p w14:paraId="5FF8AC3B" w14:textId="454CB69C" w:rsidR="006C25CE" w:rsidRPr="00A412D5" w:rsidRDefault="006C25CE" w:rsidP="006C25CE">
      <w:pPr>
        <w:pStyle w:val="Heading2"/>
      </w:pPr>
      <w:r w:rsidRPr="00A412D5">
        <w:t>2</w:t>
      </w:r>
      <w:r>
        <w:t>.1</w:t>
      </w:r>
      <w:r w:rsidRPr="00A412D5">
        <w:tab/>
      </w:r>
      <w:r>
        <w:t>The sum method</w:t>
      </w:r>
    </w:p>
    <w:p w14:paraId="1EF9805A" w14:textId="18C2A73E" w:rsidR="006C25CE" w:rsidRDefault="006C25CE" w:rsidP="006C25CE">
      <w:pPr>
        <w:rPr>
          <w:lang w:val="en-US"/>
        </w:rPr>
      </w:pPr>
      <w:r>
        <w:rPr>
          <w:lang w:val="en-US"/>
        </w:rPr>
        <w:t>The sum method here is defined as follows</w:t>
      </w:r>
      <w:r w:rsidR="009A2CDE">
        <w:rPr>
          <w:lang w:val="en-US"/>
        </w:rPr>
        <w:t>.</w:t>
      </w:r>
    </w:p>
    <w:p w14:paraId="7E96B163" w14:textId="77149D41" w:rsidR="00066531" w:rsidRPr="00604A09" w:rsidRDefault="00066531" w:rsidP="006C25CE">
      <w:pPr>
        <w:rPr>
          <w:b/>
          <w:bCs/>
          <w:lang w:val="en-US"/>
        </w:rPr>
      </w:pPr>
      <w:r w:rsidRPr="00604A09">
        <w:rPr>
          <w:b/>
          <w:bCs/>
          <w:lang w:val="en-US"/>
        </w:rPr>
        <w:t>Proposal 1: The sum method is defined as follows.</w:t>
      </w:r>
    </w:p>
    <w:p w14:paraId="5D9E4436" w14:textId="56A78F43" w:rsidR="006C25CE" w:rsidRDefault="006C25CE" w:rsidP="006C25CE">
      <w:pPr>
        <w:pStyle w:val="ListParagraph"/>
        <w:numPr>
          <w:ilvl w:val="0"/>
          <w:numId w:val="41"/>
        </w:numPr>
      </w:pPr>
      <w:r w:rsidRPr="00604A09">
        <w:t xml:space="preserve">If </w:t>
      </w:r>
      <w:r w:rsidR="009A2CDE">
        <w:t>a</w:t>
      </w:r>
      <w:r w:rsidRPr="00604A09">
        <w:t xml:space="preserve"> UE supporting the sum method capability, e.g., </w:t>
      </w:r>
      <w:proofErr w:type="spellStart"/>
      <w:r w:rsidRPr="00604A09">
        <w:rPr>
          <w:i/>
          <w:iCs/>
        </w:rPr>
        <w:t>fullPowerUL</w:t>
      </w:r>
      <w:proofErr w:type="spellEnd"/>
      <w:r w:rsidRPr="00604A09">
        <w:rPr>
          <w:i/>
          <w:iCs/>
        </w:rPr>
        <w:t>-CA</w:t>
      </w:r>
      <w:r w:rsidRPr="00604A09">
        <w:t xml:space="preserve">, for </w:t>
      </w:r>
      <w:r w:rsidR="009A2CDE">
        <w:t xml:space="preserve">a CA band configuration also </w:t>
      </w:r>
      <w:r w:rsidRPr="00604A09">
        <w:t xml:space="preserve">reports PC2 capability. </w:t>
      </w:r>
    </w:p>
    <w:p w14:paraId="443355DB" w14:textId="0880C6F5" w:rsidR="006C25CE" w:rsidRPr="00604A09" w:rsidRDefault="006C25CE" w:rsidP="00604A09">
      <w:pPr>
        <w:pStyle w:val="ListParagraph"/>
        <w:numPr>
          <w:ilvl w:val="1"/>
          <w:numId w:val="41"/>
        </w:numPr>
      </w:pPr>
      <w:r w:rsidRPr="00604A09">
        <w:t xml:space="preserve">This is needed for legacy networks which do not understand </w:t>
      </w:r>
      <w:proofErr w:type="spellStart"/>
      <w:r w:rsidRPr="00604A09">
        <w:rPr>
          <w:i/>
          <w:iCs/>
        </w:rPr>
        <w:t>fullPowerUL</w:t>
      </w:r>
      <w:proofErr w:type="spellEnd"/>
      <w:r w:rsidRPr="00604A09">
        <w:rPr>
          <w:i/>
          <w:iCs/>
        </w:rPr>
        <w:t>-CA</w:t>
      </w:r>
    </w:p>
    <w:p w14:paraId="3AED7290" w14:textId="2336E234" w:rsidR="006C25CE" w:rsidRDefault="006C25CE" w:rsidP="006C25CE">
      <w:pPr>
        <w:pStyle w:val="ListParagraph"/>
        <w:numPr>
          <w:ilvl w:val="0"/>
          <w:numId w:val="41"/>
        </w:numPr>
      </w:pPr>
      <w:r>
        <w:t xml:space="preserve">If </w:t>
      </w:r>
      <w:r w:rsidR="009A2CDE">
        <w:t>the</w:t>
      </w:r>
      <w:r>
        <w:t xml:space="preserve"> UE indicates </w:t>
      </w:r>
      <w:proofErr w:type="spellStart"/>
      <w:r w:rsidRPr="00604A09">
        <w:rPr>
          <w:i/>
          <w:iCs/>
        </w:rPr>
        <w:t>fullPowerUL</w:t>
      </w:r>
      <w:proofErr w:type="spellEnd"/>
      <w:r w:rsidRPr="00604A09">
        <w:rPr>
          <w:i/>
          <w:iCs/>
        </w:rPr>
        <w:t>-CA</w:t>
      </w:r>
      <w:r>
        <w:t xml:space="preserve">, </w:t>
      </w:r>
      <w:proofErr w:type="spellStart"/>
      <w:r>
        <w:rPr>
          <w:rFonts w:hint="eastAsia"/>
        </w:rPr>
        <w:t>P</w:t>
      </w:r>
      <w:r w:rsidRPr="006C25CE">
        <w:rPr>
          <w:rFonts w:hint="eastAsia"/>
          <w:vertAlign w:val="subscript"/>
        </w:rPr>
        <w:t>PowerClass,CA</w:t>
      </w:r>
      <w:proofErr w:type="spellEnd"/>
      <w:r>
        <w:rPr>
          <w:rFonts w:hint="eastAsia"/>
        </w:rPr>
        <w:t xml:space="preserve"> </w:t>
      </w:r>
      <w:r>
        <w:t xml:space="preserve">in </w:t>
      </w:r>
      <w:r w:rsidRPr="000E0AB1">
        <w:t>P</w:t>
      </w:r>
      <w:r w:rsidRPr="006C25CE">
        <w:rPr>
          <w:vertAlign w:val="subscript"/>
        </w:rPr>
        <w:t>CMAX_H</w:t>
      </w:r>
      <w:r>
        <w:t xml:space="preserve"> </w:t>
      </w:r>
      <w:r>
        <w:rPr>
          <w:rFonts w:hint="eastAsia"/>
        </w:rPr>
        <w:t>is replaced with 10*log10</w:t>
      </w:r>
      <w:r>
        <w:rPr>
          <w:rFonts w:hint="eastAsia"/>
        </w:rPr>
        <w:t>∑</w:t>
      </w:r>
      <w:proofErr w:type="spellStart"/>
      <w:r>
        <w:rPr>
          <w:rFonts w:hint="eastAsia"/>
        </w:rPr>
        <w:t>p</w:t>
      </w:r>
      <w:r w:rsidRPr="006C25CE">
        <w:rPr>
          <w:rFonts w:hint="eastAsia"/>
          <w:vertAlign w:val="subscript"/>
        </w:rPr>
        <w:t>PowerClass,c</w:t>
      </w:r>
      <w:proofErr w:type="spellEnd"/>
      <w:r w:rsidRPr="00571EAE">
        <w:t xml:space="preserve"> </w:t>
      </w:r>
      <w:r>
        <w:t xml:space="preserve">while </w:t>
      </w:r>
      <w:proofErr w:type="spellStart"/>
      <w:r>
        <w:rPr>
          <w:lang w:bidi="bn-IN"/>
        </w:rPr>
        <w:t>P</w:t>
      </w:r>
      <w:r w:rsidRPr="006C25CE">
        <w:rPr>
          <w:vertAlign w:val="subscript"/>
          <w:lang w:bidi="bn-IN"/>
        </w:rPr>
        <w:t>PowerClass,CA</w:t>
      </w:r>
      <w:proofErr w:type="spellEnd"/>
      <w:r>
        <w:t xml:space="preserve"> in </w:t>
      </w:r>
      <w:r w:rsidRPr="000E0AB1">
        <w:t>P</w:t>
      </w:r>
      <w:r w:rsidRPr="006C25CE">
        <w:rPr>
          <w:vertAlign w:val="subscript"/>
        </w:rPr>
        <w:t>CMAX_L</w:t>
      </w:r>
      <w:r w:rsidRPr="000E0AB1">
        <w:t xml:space="preserve"> </w:t>
      </w:r>
      <w:r>
        <w:t xml:space="preserve">is NOT replaced with the </w:t>
      </w:r>
      <w:r>
        <w:rPr>
          <w:rFonts w:hint="eastAsia"/>
        </w:rPr>
        <w:t>10*log10</w:t>
      </w:r>
      <w:r>
        <w:rPr>
          <w:rFonts w:hint="eastAsia"/>
        </w:rPr>
        <w:t>∑</w:t>
      </w:r>
      <w:proofErr w:type="spellStart"/>
      <w:r>
        <w:rPr>
          <w:rFonts w:hint="eastAsia"/>
        </w:rPr>
        <w:t>p</w:t>
      </w:r>
      <w:r w:rsidRPr="006C25CE">
        <w:rPr>
          <w:rFonts w:hint="eastAsia"/>
          <w:vertAlign w:val="subscript"/>
        </w:rPr>
        <w:t>PowerClass,c</w:t>
      </w:r>
      <w:proofErr w:type="spellEnd"/>
      <w:r>
        <w:t xml:space="preserve"> which means </w:t>
      </w:r>
      <w:proofErr w:type="spellStart"/>
      <w:r>
        <w:rPr>
          <w:lang w:bidi="bn-IN"/>
        </w:rPr>
        <w:t>P</w:t>
      </w:r>
      <w:r w:rsidRPr="006C25CE">
        <w:rPr>
          <w:vertAlign w:val="subscript"/>
          <w:lang w:bidi="bn-IN"/>
        </w:rPr>
        <w:t>PowerClass,CA</w:t>
      </w:r>
      <w:proofErr w:type="spellEnd"/>
      <w:r w:rsidRPr="006C25CE">
        <w:rPr>
          <w:vertAlign w:val="subscript"/>
          <w:lang w:bidi="bn-IN"/>
        </w:rPr>
        <w:t xml:space="preserve"> </w:t>
      </w:r>
      <w:r w:rsidRPr="00FE1076">
        <w:rPr>
          <w:lang w:bidi="bn-IN"/>
        </w:rPr>
        <w:t>is PC2</w:t>
      </w:r>
      <w:r>
        <w:rPr>
          <w:lang w:bidi="bn-IN"/>
        </w:rPr>
        <w:t xml:space="preserve"> in </w:t>
      </w:r>
      <w:r w:rsidRPr="000E0AB1">
        <w:t>P</w:t>
      </w:r>
      <w:r w:rsidRPr="006C25CE">
        <w:rPr>
          <w:vertAlign w:val="subscript"/>
        </w:rPr>
        <w:t>CMAX_L</w:t>
      </w:r>
    </w:p>
    <w:p w14:paraId="2195AB58" w14:textId="4F5D666A" w:rsidR="006C25CE" w:rsidRDefault="009A2CDE" w:rsidP="006C25CE">
      <w:pPr>
        <w:pStyle w:val="ListParagraph"/>
        <w:numPr>
          <w:ilvl w:val="0"/>
          <w:numId w:val="41"/>
        </w:numPr>
      </w:pPr>
      <w:r>
        <w:t xml:space="preserve">If </w:t>
      </w:r>
      <w:r w:rsidRPr="009A2CDE">
        <w:t>the UE report</w:t>
      </w:r>
      <w:r>
        <w:t>s</w:t>
      </w:r>
      <w:r w:rsidRPr="009A2CDE">
        <w:t xml:space="preserve"> the additional PC</w:t>
      </w:r>
      <w:r>
        <w:t>(</w:t>
      </w:r>
      <w:r w:rsidRPr="009A2CDE">
        <w:t>s</w:t>
      </w:r>
      <w:r>
        <w:t>)</w:t>
      </w:r>
      <w:r w:rsidRPr="009A2CDE">
        <w:t xml:space="preserve"> of each band within the UE capabilities of an UL CA band configuration and that is understood to override an</w:t>
      </w:r>
      <w:r>
        <w:t>y per-band</w:t>
      </w:r>
      <w:r w:rsidRPr="009A2CDE">
        <w:t xml:space="preserve"> PC signalling that can limit the power</w:t>
      </w:r>
    </w:p>
    <w:p w14:paraId="4D2EE04D" w14:textId="696B09DA" w:rsidR="009A2CDE" w:rsidRDefault="009A2CDE" w:rsidP="00604A09">
      <w:pPr>
        <w:pStyle w:val="ListParagraph"/>
        <w:numPr>
          <w:ilvl w:val="1"/>
          <w:numId w:val="41"/>
        </w:numPr>
      </w:pPr>
      <w:r w:rsidRPr="00C354B0">
        <w:t>This</w:t>
      </w:r>
      <w:r>
        <w:t xml:space="preserve"> address a case that a PC per band is not the same as PC within a band combination like </w:t>
      </w:r>
      <w:proofErr w:type="spellStart"/>
      <w:r>
        <w:t>TxD</w:t>
      </w:r>
      <w:proofErr w:type="spellEnd"/>
      <w:r>
        <w:t>.</w:t>
      </w:r>
    </w:p>
    <w:p w14:paraId="7CDBBB34" w14:textId="3D56AA22" w:rsidR="008853C5" w:rsidRPr="00A412D5" w:rsidRDefault="008853C5" w:rsidP="008853C5">
      <w:pPr>
        <w:pStyle w:val="Heading2"/>
      </w:pPr>
      <w:r w:rsidRPr="00A412D5">
        <w:t>2</w:t>
      </w:r>
      <w:r>
        <w:t>.</w:t>
      </w:r>
      <w:r w:rsidR="00D85B5D">
        <w:t>2</w:t>
      </w:r>
      <w:r w:rsidRPr="00A412D5">
        <w:tab/>
      </w:r>
      <w:r>
        <w:t>Maximum Output Power</w:t>
      </w:r>
      <w:r w:rsidR="002139CE">
        <w:t xml:space="preserve"> </w:t>
      </w:r>
      <w:r>
        <w:t>(MOP)</w:t>
      </w:r>
    </w:p>
    <w:p w14:paraId="039A6A17" w14:textId="4FFFCA78" w:rsidR="002139CE" w:rsidRDefault="00066531" w:rsidP="008853C5">
      <w:r>
        <w:t xml:space="preserve">Since we still believe that </w:t>
      </w:r>
      <w:proofErr w:type="gramStart"/>
      <w:r>
        <w:t>in order to</w:t>
      </w:r>
      <w:proofErr w:type="gramEnd"/>
      <w:r>
        <w:t xml:space="preserve"> make a UE with</w:t>
      </w:r>
      <w:r w:rsidRPr="00C354B0">
        <w:t xml:space="preserve"> </w:t>
      </w:r>
      <w:proofErr w:type="spellStart"/>
      <w:r w:rsidRPr="00C354B0">
        <w:rPr>
          <w:i/>
          <w:iCs/>
        </w:rPr>
        <w:t>fullPowerUL</w:t>
      </w:r>
      <w:proofErr w:type="spellEnd"/>
      <w:r w:rsidRPr="00C354B0">
        <w:rPr>
          <w:i/>
          <w:iCs/>
        </w:rPr>
        <w:t>-CA</w:t>
      </w:r>
      <w:r>
        <w:t xml:space="preserve"> to deliver higher power than a UE with a traditional PC2 only, we propose to tighten the lower tolerance a little bit.</w:t>
      </w:r>
      <w:r w:rsidRPr="00066531">
        <w:t xml:space="preserve"> </w:t>
      </w:r>
      <w:r>
        <w:t>A</w:t>
      </w:r>
      <w:r w:rsidRPr="00066531">
        <w:t>nd it would be feasible assuming that one Tx can deliver 21 dBm and the other can deliver 23 dBm.</w:t>
      </w:r>
      <w:r w:rsidRPr="00066531" w:rsidDel="00066531">
        <w:t xml:space="preserve"> </w:t>
      </w:r>
    </w:p>
    <w:p w14:paraId="049EEDAC" w14:textId="434DB47E" w:rsidR="002139CE" w:rsidRDefault="00066531" w:rsidP="002139CE">
      <w:pPr>
        <w:ind w:left="284"/>
        <w:rPr>
          <w:b/>
          <w:bCs/>
        </w:rPr>
      </w:pPr>
      <w:r>
        <w:rPr>
          <w:b/>
          <w:bCs/>
        </w:rPr>
        <w:t xml:space="preserve">Proposal 2: </w:t>
      </w:r>
      <w:r w:rsidR="002139CE">
        <w:rPr>
          <w:b/>
          <w:bCs/>
        </w:rPr>
        <w:t xml:space="preserve">If </w:t>
      </w:r>
      <w:r w:rsidR="002139CE" w:rsidRPr="00571EAE">
        <w:rPr>
          <w:b/>
          <w:bCs/>
          <w:lang w:bidi="bn-IN"/>
        </w:rPr>
        <w:t>P</w:t>
      </w:r>
      <w:r w:rsidR="002139CE" w:rsidRPr="00571EAE">
        <w:rPr>
          <w:b/>
          <w:bCs/>
          <w:vertAlign w:val="subscript"/>
        </w:rPr>
        <w:t>CMAX_L</w:t>
      </w:r>
      <w:r w:rsidR="002139CE">
        <w:rPr>
          <w:b/>
          <w:bCs/>
        </w:rPr>
        <w:t xml:space="preserve"> is not increased and if the exiting MOP tolerance is reused, the MOP would be 27.8 dBm +2/-</w:t>
      </w:r>
      <w:r>
        <w:rPr>
          <w:b/>
          <w:bCs/>
        </w:rPr>
        <w:t>2</w:t>
      </w:r>
      <w:r w:rsidR="002139CE">
        <w:rPr>
          <w:b/>
          <w:bCs/>
        </w:rPr>
        <w:t>.8 dB</w:t>
      </w:r>
    </w:p>
    <w:p w14:paraId="3AEF5687" w14:textId="09DDD2B1" w:rsidR="002139CE" w:rsidRDefault="008A65EF" w:rsidP="008853C5">
      <w:r>
        <w:t>T</w:t>
      </w:r>
      <w:r w:rsidR="002139CE">
        <w:t>he MOP requirement would look as below.</w:t>
      </w:r>
      <w:r>
        <w:t xml:space="preserve"> Note that we don’t need to create a new column for 27.8 dBm anymore.</w:t>
      </w:r>
    </w:p>
    <w:p w14:paraId="79AA49C5" w14:textId="77777777" w:rsidR="002139CE" w:rsidRPr="00A1115A" w:rsidRDefault="002139CE" w:rsidP="002139CE">
      <w:pPr>
        <w:pStyle w:val="TH"/>
      </w:pPr>
      <w:r w:rsidRPr="00A1115A">
        <w:t>Table 6.2A.1.3-1 UE Power Class for uplink inter-band CA (two bands)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139CE" w:rsidRPr="00A1115A" w14:paraId="0652AF9E" w14:textId="77777777" w:rsidTr="00811AEE">
        <w:trPr>
          <w:trHeight w:val="187"/>
        </w:trPr>
        <w:tc>
          <w:tcPr>
            <w:tcW w:w="1596" w:type="dxa"/>
          </w:tcPr>
          <w:p w14:paraId="14DCF544" w14:textId="77777777" w:rsidR="002139CE" w:rsidRPr="00A1115A" w:rsidRDefault="002139CE" w:rsidP="00811AEE">
            <w:pPr>
              <w:pStyle w:val="TAH"/>
            </w:pPr>
            <w:r w:rsidRPr="00A1115A">
              <w:t>Uplink CA Configuration</w:t>
            </w:r>
          </w:p>
        </w:tc>
        <w:tc>
          <w:tcPr>
            <w:tcW w:w="972" w:type="dxa"/>
          </w:tcPr>
          <w:p w14:paraId="7BB9FE5A" w14:textId="77777777" w:rsidR="002139CE" w:rsidRPr="00A1115A" w:rsidRDefault="002139CE" w:rsidP="00811AEE">
            <w:pPr>
              <w:pStyle w:val="TAH"/>
            </w:pPr>
            <w:r w:rsidRPr="00A1115A">
              <w:t>Class 1 (dBm)</w:t>
            </w:r>
            <w:r w:rsidRPr="00A1115A">
              <w:tab/>
            </w:r>
          </w:p>
        </w:tc>
        <w:tc>
          <w:tcPr>
            <w:tcW w:w="1086" w:type="dxa"/>
          </w:tcPr>
          <w:p w14:paraId="295FBBEE" w14:textId="77777777" w:rsidR="002139CE" w:rsidRPr="00A1115A" w:rsidRDefault="002139CE" w:rsidP="00811AEE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2" w:type="dxa"/>
          </w:tcPr>
          <w:p w14:paraId="58B96F67" w14:textId="77777777" w:rsidR="002139CE" w:rsidRPr="00A1115A" w:rsidRDefault="002139CE" w:rsidP="00811AEE">
            <w:pPr>
              <w:pStyle w:val="TAH"/>
            </w:pPr>
            <w:r w:rsidRPr="00A1115A">
              <w:t>Class 2 (dBm)</w:t>
            </w:r>
          </w:p>
        </w:tc>
        <w:tc>
          <w:tcPr>
            <w:tcW w:w="1086" w:type="dxa"/>
          </w:tcPr>
          <w:p w14:paraId="5CF3A95E" w14:textId="77777777" w:rsidR="002139CE" w:rsidRPr="00A1115A" w:rsidRDefault="002139CE" w:rsidP="00811AEE">
            <w:pPr>
              <w:pStyle w:val="TAH"/>
            </w:pPr>
            <w:r w:rsidRPr="00A1115A">
              <w:t>Tolerance</w:t>
            </w:r>
          </w:p>
          <w:p w14:paraId="0AB56B05" w14:textId="77777777" w:rsidR="002139CE" w:rsidRPr="00A1115A" w:rsidRDefault="002139CE" w:rsidP="00811AEE">
            <w:pPr>
              <w:pStyle w:val="TAH"/>
            </w:pPr>
            <w:r w:rsidRPr="00A1115A">
              <w:t>(dB)</w:t>
            </w:r>
            <w:r w:rsidRPr="00A1115A">
              <w:tab/>
            </w:r>
          </w:p>
        </w:tc>
        <w:tc>
          <w:tcPr>
            <w:tcW w:w="972" w:type="dxa"/>
          </w:tcPr>
          <w:p w14:paraId="6CD7598F" w14:textId="77777777" w:rsidR="002139CE" w:rsidRPr="00A1115A" w:rsidRDefault="002139CE" w:rsidP="00811AEE">
            <w:pPr>
              <w:pStyle w:val="TAH"/>
            </w:pPr>
            <w:r w:rsidRPr="00A1115A">
              <w:t>Class 3 (dBm)</w:t>
            </w:r>
          </w:p>
        </w:tc>
        <w:tc>
          <w:tcPr>
            <w:tcW w:w="1086" w:type="dxa"/>
          </w:tcPr>
          <w:p w14:paraId="1C93AC60" w14:textId="77777777" w:rsidR="002139CE" w:rsidRPr="00A1115A" w:rsidRDefault="002139CE" w:rsidP="00811AEE">
            <w:pPr>
              <w:pStyle w:val="TAH"/>
            </w:pPr>
            <w:r w:rsidRPr="00A1115A">
              <w:t>Tolerance (dB)</w:t>
            </w:r>
            <w:r w:rsidRPr="00A1115A">
              <w:tab/>
            </w:r>
          </w:p>
        </w:tc>
        <w:tc>
          <w:tcPr>
            <w:tcW w:w="973" w:type="dxa"/>
          </w:tcPr>
          <w:p w14:paraId="6848A83A" w14:textId="77777777" w:rsidR="002139CE" w:rsidRPr="00A1115A" w:rsidRDefault="002139CE" w:rsidP="00811AEE">
            <w:pPr>
              <w:pStyle w:val="TAH"/>
            </w:pPr>
            <w:r w:rsidRPr="00A1115A">
              <w:t>Class 4 (dBm)</w:t>
            </w:r>
          </w:p>
        </w:tc>
        <w:tc>
          <w:tcPr>
            <w:tcW w:w="1086" w:type="dxa"/>
          </w:tcPr>
          <w:p w14:paraId="466AB29B" w14:textId="77777777" w:rsidR="002139CE" w:rsidRPr="00A1115A" w:rsidRDefault="002139CE" w:rsidP="00811AEE">
            <w:pPr>
              <w:pStyle w:val="TAH"/>
            </w:pPr>
            <w:r w:rsidRPr="00A1115A">
              <w:t>Tolerance (dB)</w:t>
            </w:r>
          </w:p>
        </w:tc>
      </w:tr>
      <w:tr w:rsidR="002139CE" w:rsidRPr="00A1115A" w14:paraId="1C9412B7" w14:textId="77777777" w:rsidTr="00811AEE">
        <w:trPr>
          <w:trHeight w:val="187"/>
        </w:trPr>
        <w:tc>
          <w:tcPr>
            <w:tcW w:w="1596" w:type="dxa"/>
          </w:tcPr>
          <w:p w14:paraId="2D27E291" w14:textId="639468DC" w:rsidR="002139CE" w:rsidRPr="00A1115A" w:rsidRDefault="002139CE" w:rsidP="00811AEE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CA_n1A-n78A</w:t>
            </w:r>
          </w:p>
        </w:tc>
        <w:tc>
          <w:tcPr>
            <w:tcW w:w="972" w:type="dxa"/>
          </w:tcPr>
          <w:p w14:paraId="6E2BA7EB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1086" w:type="dxa"/>
          </w:tcPr>
          <w:p w14:paraId="1BD5DB02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972" w:type="dxa"/>
          </w:tcPr>
          <w:p w14:paraId="763FA048" w14:textId="1853698E" w:rsidR="002139CE" w:rsidRPr="00A1115A" w:rsidRDefault="002139CE" w:rsidP="00811AEE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26</w:t>
            </w:r>
            <w:r w:rsidRPr="00A1115A">
              <w:rPr>
                <w:rFonts w:hint="eastAsia"/>
                <w:vertAlign w:val="superscript"/>
                <w:lang w:val="en-US" w:eastAsia="zh-CN"/>
              </w:rPr>
              <w:t>6</w:t>
            </w:r>
            <w:r w:rsidRPr="002139CE">
              <w:rPr>
                <w:color w:val="FF0000"/>
                <w:vertAlign w:val="superscript"/>
                <w:lang w:val="en-US" w:eastAsia="zh-CN"/>
              </w:rPr>
              <w:t>, 7</w:t>
            </w:r>
          </w:p>
        </w:tc>
        <w:tc>
          <w:tcPr>
            <w:tcW w:w="1086" w:type="dxa"/>
          </w:tcPr>
          <w:p w14:paraId="01F4F215" w14:textId="77777777" w:rsidR="002139CE" w:rsidRPr="00A1115A" w:rsidRDefault="002139CE" w:rsidP="00811AEE">
            <w:pPr>
              <w:pStyle w:val="TAC"/>
            </w:pPr>
            <w:r w:rsidRPr="00A1115A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CF7AFED" w14:textId="77777777" w:rsidR="002139CE" w:rsidRPr="00A1115A" w:rsidRDefault="002139CE" w:rsidP="00811AEE">
            <w:pPr>
              <w:pStyle w:val="TAC"/>
            </w:pPr>
            <w:r w:rsidRPr="00A1115A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24D597" w14:textId="77777777" w:rsidR="002139CE" w:rsidRPr="00A1115A" w:rsidRDefault="002139CE" w:rsidP="00811AEE">
            <w:pPr>
              <w:pStyle w:val="TAC"/>
            </w:pPr>
            <w:r w:rsidRPr="00A1115A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122DF11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1086" w:type="dxa"/>
          </w:tcPr>
          <w:p w14:paraId="11D46785" w14:textId="77777777" w:rsidR="002139CE" w:rsidRPr="00A1115A" w:rsidRDefault="002139CE" w:rsidP="00811AEE">
            <w:pPr>
              <w:pStyle w:val="TAC"/>
            </w:pPr>
          </w:p>
        </w:tc>
      </w:tr>
      <w:tr w:rsidR="002139CE" w:rsidRPr="00A1115A" w14:paraId="6BE77253" w14:textId="77777777" w:rsidTr="00811AEE">
        <w:trPr>
          <w:trHeight w:val="187"/>
        </w:trPr>
        <w:tc>
          <w:tcPr>
            <w:tcW w:w="1596" w:type="dxa"/>
          </w:tcPr>
          <w:p w14:paraId="779EAF33" w14:textId="4F87B350" w:rsidR="002139CE" w:rsidRPr="00A1115A" w:rsidRDefault="002139CE" w:rsidP="00811AE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972" w:type="dxa"/>
          </w:tcPr>
          <w:p w14:paraId="1DB424A0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1086" w:type="dxa"/>
          </w:tcPr>
          <w:p w14:paraId="22EDD396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972" w:type="dxa"/>
          </w:tcPr>
          <w:p w14:paraId="18DAE395" w14:textId="55F270F5" w:rsidR="002139CE" w:rsidRPr="00A1115A" w:rsidRDefault="002139CE" w:rsidP="00811AE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26</w:t>
            </w:r>
            <w:r>
              <w:rPr>
                <w:vertAlign w:val="superscript"/>
                <w:lang w:val="en-US" w:eastAsia="zh-CN"/>
              </w:rPr>
              <w:t>6</w:t>
            </w:r>
            <w:r w:rsidRPr="002139CE">
              <w:rPr>
                <w:color w:val="FF0000"/>
                <w:vertAlign w:val="superscript"/>
                <w:lang w:val="en-US" w:eastAsia="zh-CN"/>
              </w:rPr>
              <w:t>, 7</w:t>
            </w:r>
          </w:p>
        </w:tc>
        <w:tc>
          <w:tcPr>
            <w:tcW w:w="1086" w:type="dxa"/>
          </w:tcPr>
          <w:p w14:paraId="2059868D" w14:textId="77777777" w:rsidR="002139CE" w:rsidRPr="00A1115A" w:rsidRDefault="002139CE" w:rsidP="00811A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58B8446" w14:textId="77777777" w:rsidR="002139CE" w:rsidRPr="00A1115A" w:rsidRDefault="002139CE" w:rsidP="00811AE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45E3BFB" w14:textId="77777777" w:rsidR="002139CE" w:rsidRPr="00A1115A" w:rsidRDefault="002139CE" w:rsidP="00811AE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E30021F" w14:textId="77777777" w:rsidR="002139CE" w:rsidRPr="00A1115A" w:rsidRDefault="002139CE" w:rsidP="00811AEE">
            <w:pPr>
              <w:pStyle w:val="TAC"/>
            </w:pPr>
          </w:p>
        </w:tc>
        <w:tc>
          <w:tcPr>
            <w:tcW w:w="1086" w:type="dxa"/>
          </w:tcPr>
          <w:p w14:paraId="72CE3580" w14:textId="77777777" w:rsidR="002139CE" w:rsidRPr="00A1115A" w:rsidRDefault="002139CE" w:rsidP="00811AEE">
            <w:pPr>
              <w:pStyle w:val="TAC"/>
            </w:pPr>
          </w:p>
        </w:tc>
      </w:tr>
      <w:tr w:rsidR="002139CE" w:rsidRPr="00A1115A" w14:paraId="5AF55F31" w14:textId="77777777" w:rsidTr="00811AEE">
        <w:tc>
          <w:tcPr>
            <w:tcW w:w="9829" w:type="dxa"/>
            <w:gridSpan w:val="9"/>
          </w:tcPr>
          <w:p w14:paraId="2919B9B0" w14:textId="418BBD96" w:rsidR="002139CE" w:rsidRPr="00A1115A" w:rsidRDefault="002139CE" w:rsidP="00811AEE">
            <w:pPr>
              <w:ind w:left="284"/>
            </w:pPr>
            <w:r w:rsidRPr="00720701">
              <w:rPr>
                <w:color w:val="FF0000"/>
              </w:rPr>
              <w:t xml:space="preserve">NOTE </w:t>
            </w:r>
            <w:r w:rsidRPr="00720701">
              <w:rPr>
                <w:color w:val="FF0000"/>
                <w:lang w:eastAsia="zh-CN"/>
              </w:rPr>
              <w:t>7</w:t>
            </w:r>
            <w:r w:rsidRPr="00720701">
              <w:rPr>
                <w:color w:val="FF0000"/>
              </w:rPr>
              <w:t>:</w:t>
            </w:r>
            <w:r w:rsidRPr="00720701">
              <w:rPr>
                <w:color w:val="FF0000"/>
              </w:rPr>
              <w:tab/>
              <w:t xml:space="preserve">When the UE supports PC3 within one band, supports PC2 within the other band </w:t>
            </w:r>
            <w:r w:rsidR="00233B88">
              <w:rPr>
                <w:color w:val="FF0000"/>
              </w:rPr>
              <w:t>within the Uplink CA configuration</w:t>
            </w:r>
            <w:r w:rsidR="00233B88" w:rsidRPr="00720701">
              <w:rPr>
                <w:color w:val="FF0000"/>
              </w:rPr>
              <w:t xml:space="preserve"> </w:t>
            </w:r>
            <w:r w:rsidRPr="00720701">
              <w:rPr>
                <w:color w:val="FF0000"/>
              </w:rPr>
              <w:t xml:space="preserve">and if the field of UE capability </w:t>
            </w:r>
            <w:proofErr w:type="spellStart"/>
            <w:r w:rsidR="00066531" w:rsidRPr="00066531">
              <w:rPr>
                <w:i/>
                <w:iCs/>
                <w:color w:val="FF0000"/>
              </w:rPr>
              <w:t>fullPowerUL</w:t>
            </w:r>
            <w:proofErr w:type="spellEnd"/>
            <w:r w:rsidR="00066531" w:rsidRPr="00066531">
              <w:rPr>
                <w:i/>
                <w:iCs/>
                <w:color w:val="FF0000"/>
              </w:rPr>
              <w:t xml:space="preserve">-CA </w:t>
            </w:r>
            <w:r w:rsidRPr="00720701">
              <w:rPr>
                <w:color w:val="FF0000"/>
              </w:rPr>
              <w:t>is present, the maximum output power is the sum of the individual bands’ power class within the UL CA configuration, where the tolerance is +2/-</w:t>
            </w:r>
            <w:r w:rsidR="00066531">
              <w:rPr>
                <w:color w:val="FF0000"/>
              </w:rPr>
              <w:t>2.8</w:t>
            </w:r>
            <w:r w:rsidR="00066531" w:rsidRPr="00720701">
              <w:rPr>
                <w:color w:val="FF0000"/>
              </w:rPr>
              <w:t xml:space="preserve"> </w:t>
            </w:r>
            <w:r w:rsidRPr="00720701">
              <w:rPr>
                <w:color w:val="FF0000"/>
              </w:rPr>
              <w:t>dB</w:t>
            </w:r>
          </w:p>
        </w:tc>
      </w:tr>
    </w:tbl>
    <w:p w14:paraId="1A5DF0FC" w14:textId="40C9AE6C" w:rsidR="008853C5" w:rsidRPr="00A412D5" w:rsidRDefault="008853C5" w:rsidP="008853C5">
      <w:pPr>
        <w:pStyle w:val="Heading2"/>
      </w:pPr>
      <w:r w:rsidRPr="00A412D5">
        <w:t>2</w:t>
      </w:r>
      <w:r>
        <w:t>.</w:t>
      </w:r>
      <w:r w:rsidR="00D85B5D">
        <w:t>3</w:t>
      </w:r>
      <w:r w:rsidRPr="00A412D5">
        <w:tab/>
      </w:r>
      <w:r>
        <w:t>Configured Power</w:t>
      </w:r>
    </w:p>
    <w:p w14:paraId="1855552E" w14:textId="77777777" w:rsidR="008853C5" w:rsidRPr="00194CEE" w:rsidRDefault="008853C5" w:rsidP="00194CEE">
      <w:pPr>
        <w:jc w:val="center"/>
        <w:rPr>
          <w:color w:val="4472C4" w:themeColor="accent1"/>
        </w:rPr>
      </w:pPr>
      <w:r w:rsidRPr="00194CEE">
        <w:rPr>
          <w:color w:val="4472C4" w:themeColor="accent1"/>
        </w:rPr>
        <w:t>---------------------an example of changes for configured power with relaxation of the lower tolerance------------------------</w:t>
      </w:r>
    </w:p>
    <w:p w14:paraId="1CB18F38" w14:textId="77777777" w:rsidR="008853C5" w:rsidRDefault="008853C5" w:rsidP="008853C5">
      <w:pPr>
        <w:pStyle w:val="Heading5"/>
      </w:pPr>
      <w:bookmarkStart w:id="2" w:name="_Toc21344272"/>
      <w:bookmarkStart w:id="3" w:name="_Toc29801758"/>
      <w:bookmarkStart w:id="4" w:name="_Toc29802182"/>
      <w:bookmarkStart w:id="5" w:name="_Toc29802807"/>
      <w:bookmarkStart w:id="6" w:name="_Toc36107549"/>
      <w:bookmarkStart w:id="7" w:name="_Toc37251315"/>
      <w:bookmarkStart w:id="8" w:name="_Toc45888121"/>
      <w:bookmarkStart w:id="9" w:name="_Toc45888720"/>
      <w:bookmarkStart w:id="10" w:name="_Toc61367365"/>
      <w:bookmarkStart w:id="11" w:name="_Toc61372748"/>
      <w:bookmarkStart w:id="12" w:name="_Toc68230689"/>
      <w:bookmarkStart w:id="13" w:name="_Toc69084102"/>
      <w:r>
        <w:lastRenderedPageBreak/>
        <w:t>6.2A.4.1.3</w:t>
      </w:r>
      <w:r>
        <w:tab/>
        <w:t>Configured transmitted power for Inter-band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2D01216" w14:textId="77777777" w:rsidR="008853C5" w:rsidRPr="00747581" w:rsidRDefault="008853C5" w:rsidP="008853C5">
      <w:pPr>
        <w:jc w:val="center"/>
        <w:rPr>
          <w:color w:val="4472C4" w:themeColor="accent1"/>
        </w:rPr>
      </w:pPr>
      <w:r w:rsidRPr="00747581">
        <w:rPr>
          <w:color w:val="4472C4" w:themeColor="accent1"/>
        </w:rPr>
        <w:t>Unnecessary part is omitted</w:t>
      </w:r>
    </w:p>
    <w:p w14:paraId="6352BF6A" w14:textId="77777777" w:rsidR="008853C5" w:rsidRDefault="008853C5" w:rsidP="008853C5">
      <w:pPr>
        <w:pStyle w:val="EQ"/>
        <w:jc w:val="center"/>
        <w:rPr>
          <w:rFonts w:eastAsia="Times New Roman"/>
          <w:lang w:bidi="bn-I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CMAX_L</w:t>
      </w:r>
      <w:r>
        <w:t xml:space="preserve"> = </w:t>
      </w:r>
      <w:r>
        <w:rPr>
          <w:lang w:bidi="bn-IN"/>
        </w:rPr>
        <w:t>MIN {10log</w:t>
      </w:r>
      <w:r>
        <w:rPr>
          <w:vertAlign w:val="subscript"/>
          <w:lang w:bidi="bn-IN"/>
        </w:rPr>
        <w:t>10</w:t>
      </w:r>
      <w:r>
        <w:t>∑</w:t>
      </w:r>
      <w:r>
        <w:rPr>
          <w:lang w:bidi="bn-IN"/>
        </w:rPr>
        <w:t xml:space="preserve"> MIN [ p</w:t>
      </w:r>
      <w:r>
        <w:rPr>
          <w:vertAlign w:val="subscript"/>
          <w:lang w:bidi="bn-IN"/>
        </w:rPr>
        <w:t>EMAX,c</w:t>
      </w:r>
      <w:r>
        <w:rPr>
          <w:lang w:bidi="bn-IN"/>
        </w:rPr>
        <w:t>/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(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eastAsia="SimSun"/>
          <w:vertAlign w:val="subscript"/>
          <w:lang w:eastAsia="zh-CN" w:bidi="bn-IN"/>
        </w:rPr>
        <w:t>,c</w:t>
      </w:r>
      <w:r>
        <w:rPr>
          <w:rFonts w:eastAsia="SimSun"/>
          <w:lang w:eastAsia="zh-CN" w:bidi="bn-IN"/>
        </w:rPr>
        <w:t>)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PowerClass.c</w:t>
      </w:r>
      <w:r>
        <w:t>/</w:t>
      </w:r>
      <w:r>
        <w:rPr>
          <w:lang w:bidi="bn-IN"/>
        </w:rPr>
        <w:t>(MAX(mpr</w:t>
      </w:r>
      <w:r>
        <w:rPr>
          <w:vertAlign w:val="subscript"/>
          <w:lang w:bidi="bn-IN"/>
        </w:rPr>
        <w:t>c</w:t>
      </w:r>
      <w:r>
        <w:rPr>
          <w:lang w:bidi="bn-IN"/>
        </w:rPr>
        <w:t>·</w:t>
      </w:r>
      <w:r>
        <w:rPr>
          <w:lang w:eastAsia="zh-CN"/>
        </w:rPr>
        <w:t>∆mpr</w:t>
      </w:r>
      <w:r>
        <w:rPr>
          <w:vertAlign w:val="subscript"/>
          <w:lang w:eastAsia="zh-CN"/>
        </w:rPr>
        <w:t>c</w:t>
      </w:r>
      <w:r>
        <w:rPr>
          <w:lang w:bidi="bn-IN"/>
        </w:rPr>
        <w:t>, a-mpr</w:t>
      </w:r>
      <w:r>
        <w:rPr>
          <w:vertAlign w:val="subscript"/>
          <w:lang w:bidi="bn-IN"/>
        </w:rPr>
        <w:t>c</w:t>
      </w:r>
      <w:r>
        <w:rPr>
          <w:lang w:bidi="bn-IN"/>
        </w:rPr>
        <w:t>)·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 xml:space="preserve">C,c 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rFonts w:eastAsia="SimSun"/>
          <w:vertAlign w:val="subscript"/>
          <w:lang w:eastAsia="zh-CN" w:bidi="bn-IN"/>
        </w:rPr>
        <w:t>IB,c</w:t>
      </w:r>
      <w:r>
        <w:rPr>
          <w:lang w:bidi="bn-IN"/>
        </w:rPr>
        <w:t>·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eastAsia="zh-CN"/>
        </w:rPr>
        <w:t>RxSRS</w:t>
      </w:r>
      <w:r>
        <w:rPr>
          <w:rFonts w:eastAsia="SimSun"/>
          <w:vertAlign w:val="subscript"/>
          <w:lang w:eastAsia="zh-CN" w:bidi="bn-IN"/>
        </w:rPr>
        <w:t>,c</w:t>
      </w:r>
      <w:r>
        <w:rPr>
          <w:lang w:bidi="bn-IN"/>
        </w:rPr>
        <w:t>)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</w:t>
      </w:r>
      <w:r>
        <w:t>/</w:t>
      </w:r>
      <w:r>
        <w:rPr>
          <w:lang w:bidi="bn-IN"/>
        </w:rPr>
        <w:t>pmpr</w:t>
      </w:r>
      <w:r>
        <w:rPr>
          <w:vertAlign w:val="subscript"/>
          <w:lang w:bidi="bn-IN"/>
        </w:rPr>
        <w:t>c</w:t>
      </w:r>
      <w:r>
        <w:rPr>
          <w:lang w:bidi="bn-IN"/>
        </w:rPr>
        <w:t>],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 w14:paraId="78863526" w14:textId="77777777" w:rsidR="008853C5" w:rsidRDefault="008853C5" w:rsidP="008853C5">
      <w:pPr>
        <w:pStyle w:val="EQ"/>
        <w:rPr>
          <w:rFonts w:eastAsia="SimSun"/>
          <w:lang w:eastAsia="zh-C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CMAX_H</w:t>
      </w:r>
      <w:r>
        <w:t xml:space="preserve"> = MIN{</w:t>
      </w:r>
      <w:r>
        <w:rPr>
          <w:lang w:bidi="bn-IN"/>
        </w:rPr>
        <w:t>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r>
        <w:rPr>
          <w:lang w:bidi="bn-IN"/>
        </w:rPr>
        <w:t>p</w:t>
      </w:r>
      <w:r>
        <w:rPr>
          <w:vertAlign w:val="subscript"/>
          <w:lang w:bidi="bn-IN"/>
        </w:rPr>
        <w:t xml:space="preserve">EMAX,c </w:t>
      </w:r>
      <w:r>
        <w:rPr>
          <w:lang w:bidi="bn-IN"/>
        </w:rPr>
        <w:t>, P</w:t>
      </w:r>
      <w:r>
        <w:rPr>
          <w:vertAlign w:val="subscript"/>
          <w:lang w:bidi="bn-IN"/>
        </w:rPr>
        <w:t>EMAX,CA</w:t>
      </w:r>
      <w:r>
        <w:rPr>
          <w:lang w:bidi="bn-IN"/>
        </w:rPr>
        <w:t>, P</w:t>
      </w:r>
      <w:r>
        <w:rPr>
          <w:vertAlign w:val="subscript"/>
          <w:lang w:bidi="bn-IN"/>
        </w:rPr>
        <w:t>PowerClass,CA</w:t>
      </w:r>
      <w:r>
        <w:rPr>
          <w:lang w:bidi="bn-IN"/>
        </w:rPr>
        <w:t>}</w:t>
      </w:r>
    </w:p>
    <w:p w14:paraId="4FB1E55F" w14:textId="77777777" w:rsidR="008853C5" w:rsidRDefault="008853C5" w:rsidP="008853C5">
      <w:pPr>
        <w:jc w:val="both"/>
        <w:rPr>
          <w:rFonts w:eastAsia="SimSun"/>
          <w:lang w:eastAsia="zh-CN"/>
        </w:rPr>
      </w:pPr>
      <w:proofErr w:type="gramStart"/>
      <w:r>
        <w:rPr>
          <w:rFonts w:eastAsia="SimSun" w:cs="Vrinda"/>
          <w:lang w:eastAsia="zh-CN" w:bidi="bn-IN"/>
        </w:rPr>
        <w:t>where</w:t>
      </w:r>
      <w:proofErr w:type="gramEnd"/>
    </w:p>
    <w:p w14:paraId="76B93D02" w14:textId="77777777" w:rsidR="008853C5" w:rsidRDefault="008853C5" w:rsidP="008853C5">
      <w:pPr>
        <w:pStyle w:val="B1"/>
        <w:rPr>
          <w:lang w:bidi="bn-IN"/>
        </w:rPr>
      </w:pPr>
      <w:r>
        <w:rPr>
          <w:lang w:bidi="bn-IN"/>
        </w:rPr>
        <w:t>-</w:t>
      </w:r>
      <w: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EMAX,c</w:t>
      </w:r>
      <w:proofErr w:type="spellEnd"/>
      <w:r>
        <w:rPr>
          <w:lang w:bidi="bn-IN"/>
        </w:rPr>
        <w:t xml:space="preserve"> is the </w:t>
      </w:r>
      <w:r>
        <w:rPr>
          <w:rFonts w:eastAsia="SimSun"/>
          <w:lang w:eastAsia="zh-CN" w:bidi="bn-IN"/>
        </w:rPr>
        <w:t xml:space="preserve">linear </w:t>
      </w:r>
      <w:r>
        <w:rPr>
          <w:lang w:bidi="bn-IN"/>
        </w:rPr>
        <w:t>value of P</w:t>
      </w:r>
      <w:r>
        <w:rPr>
          <w:vertAlign w:val="subscript"/>
          <w:lang w:bidi="bn-IN"/>
        </w:rPr>
        <w:t>EMAX</w:t>
      </w:r>
      <w:r>
        <w:rPr>
          <w:rFonts w:eastAsia="SimSun"/>
          <w:vertAlign w:val="subscript"/>
          <w:lang w:eastAsia="zh-CN" w:bidi="bn-IN"/>
        </w:rPr>
        <w:t>,</w:t>
      </w:r>
      <w:r>
        <w:rPr>
          <w:rFonts w:eastAsia="SimSun" w:cs="Vrinda"/>
          <w:i/>
          <w:vertAlign w:val="subscript"/>
          <w:lang w:eastAsia="zh-CN" w:bidi="bn-IN"/>
        </w:rPr>
        <w:t xml:space="preserve"> c</w:t>
      </w:r>
      <w:r>
        <w:rPr>
          <w:lang w:bidi="bn-IN"/>
        </w:rPr>
        <w:t xml:space="preserve"> which is given </w:t>
      </w:r>
      <w:r>
        <w:rPr>
          <w:rFonts w:eastAsia="SimSun"/>
          <w:lang w:eastAsia="zh-CN" w:bidi="bn-IN"/>
        </w:rPr>
        <w:t>by</w:t>
      </w:r>
      <w:r>
        <w:rPr>
          <w:lang w:bidi="bn-IN"/>
        </w:rPr>
        <w:t xml:space="preserve"> IE </w:t>
      </w:r>
      <w:r>
        <w:rPr>
          <w:i/>
          <w:lang w:bidi="bn-IN"/>
        </w:rPr>
        <w:t xml:space="preserve">P-Max </w:t>
      </w:r>
      <w:r>
        <w:rPr>
          <w:lang w:bidi="bn-IN"/>
        </w:rPr>
        <w:t xml:space="preserve">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in [7</w:t>
      </w:r>
      <w:proofErr w:type="gramStart"/>
      <w:r>
        <w:rPr>
          <w:lang w:bidi="bn-IN"/>
        </w:rPr>
        <w:t>];</w:t>
      </w:r>
      <w:proofErr w:type="gramEnd"/>
    </w:p>
    <w:p w14:paraId="3B666B37" w14:textId="47611E3C" w:rsidR="008853C5" w:rsidRDefault="008853C5" w:rsidP="008853C5">
      <w:pPr>
        <w:pStyle w:val="B1"/>
        <w:rPr>
          <w:rFonts w:eastAsia="SimSun"/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the maximum UE power specified in Table 6.2A.1.3-1 without taking into account the tolerance specified in the Table 6.2A.1.3</w:t>
      </w:r>
      <w:proofErr w:type="gramStart"/>
      <w:r>
        <w:rPr>
          <w:lang w:bidi="bn-IN"/>
        </w:rPr>
        <w:t>-</w:t>
      </w:r>
      <w:r>
        <w:rPr>
          <w:rFonts w:eastAsia="SimSun"/>
          <w:lang w:eastAsia="zh-CN" w:bidi="bn-IN"/>
        </w:rPr>
        <w:t>;</w:t>
      </w:r>
      <w:proofErr w:type="gramEnd"/>
    </w:p>
    <w:p w14:paraId="632BEFA0" w14:textId="5048CF1F" w:rsidR="008853C5" w:rsidRPr="00604A09" w:rsidRDefault="008853C5" w:rsidP="008853C5">
      <w:pPr>
        <w:pStyle w:val="B1"/>
        <w:rPr>
          <w:lang w:bidi="bn-IN"/>
        </w:rPr>
      </w:pPr>
      <w:r w:rsidRPr="00194CEE">
        <w:rPr>
          <w:lang w:bidi="bn-IN"/>
        </w:rPr>
        <w:t>-</w:t>
      </w:r>
      <w:r w:rsidRPr="00604A09">
        <w:rPr>
          <w:color w:val="FF0000"/>
          <w:lang w:bidi="bn-IN"/>
        </w:rPr>
        <w:tab/>
        <w:t xml:space="preserve">If the field of UE capability </w:t>
      </w:r>
      <w:proofErr w:type="spellStart"/>
      <w:r w:rsidR="00066531" w:rsidRPr="00604A09">
        <w:rPr>
          <w:i/>
          <w:iCs/>
          <w:color w:val="FF0000"/>
        </w:rPr>
        <w:t>fullPowerUL</w:t>
      </w:r>
      <w:proofErr w:type="spellEnd"/>
      <w:r w:rsidR="00066531" w:rsidRPr="00604A09">
        <w:rPr>
          <w:i/>
          <w:iCs/>
          <w:color w:val="FF0000"/>
        </w:rPr>
        <w:t xml:space="preserve">-CA </w:t>
      </w:r>
      <w:r w:rsidRPr="00604A09">
        <w:rPr>
          <w:color w:val="FF0000"/>
          <w:lang w:bidi="bn-IN"/>
        </w:rPr>
        <w:t xml:space="preserve">is present, </w:t>
      </w:r>
      <w:proofErr w:type="spellStart"/>
      <w:r w:rsidRPr="00604A09">
        <w:rPr>
          <w:color w:val="FF0000"/>
          <w:lang w:bidi="bn-IN"/>
        </w:rPr>
        <w:t>P</w:t>
      </w:r>
      <w:r w:rsidRPr="00604A09">
        <w:rPr>
          <w:color w:val="FF0000"/>
          <w:vertAlign w:val="subscript"/>
          <w:lang w:bidi="bn-IN"/>
        </w:rPr>
        <w:t>PowerClass,CA</w:t>
      </w:r>
      <w:proofErr w:type="spellEnd"/>
      <w:r w:rsidRPr="00604A09">
        <w:rPr>
          <w:color w:val="FF0000"/>
          <w:lang w:bidi="bn-IN"/>
        </w:rPr>
        <w:t xml:space="preserve"> </w:t>
      </w:r>
      <w:r w:rsidR="00194CEE" w:rsidRPr="00604A09">
        <w:rPr>
          <w:color w:val="FF0000"/>
          <w:lang w:bidi="bn-IN"/>
        </w:rPr>
        <w:t>in P</w:t>
      </w:r>
      <w:r w:rsidR="00194CEE" w:rsidRPr="00604A09">
        <w:rPr>
          <w:color w:val="FF0000"/>
          <w:vertAlign w:val="subscript"/>
          <w:lang w:bidi="bn-IN"/>
        </w:rPr>
        <w:t>CMAX_H</w:t>
      </w:r>
      <w:r w:rsidR="00194CEE" w:rsidRPr="00604A09">
        <w:rPr>
          <w:color w:val="FF0000"/>
          <w:lang w:bidi="bn-IN"/>
        </w:rPr>
        <w:t xml:space="preserve"> </w:t>
      </w:r>
      <w:r w:rsidRPr="00604A09">
        <w:rPr>
          <w:color w:val="FF0000"/>
          <w:lang w:bidi="bn-IN"/>
        </w:rPr>
        <w:t>is replaced with 10log</w:t>
      </w:r>
      <w:r w:rsidRPr="00604A09">
        <w:rPr>
          <w:color w:val="FF0000"/>
          <w:vertAlign w:val="subscript"/>
          <w:lang w:bidi="bn-IN"/>
        </w:rPr>
        <w:t>10</w:t>
      </w:r>
      <w:r w:rsidRPr="00604A09">
        <w:rPr>
          <w:color w:val="FF0000"/>
        </w:rPr>
        <w:t>∑</w:t>
      </w:r>
      <w:r w:rsidRPr="00604A09">
        <w:rPr>
          <w:color w:val="FF0000"/>
          <w:lang w:bidi="bn-IN"/>
        </w:rPr>
        <w:t xml:space="preserve"> </w:t>
      </w:r>
      <w:proofErr w:type="spellStart"/>
      <w:r w:rsidRPr="00604A09">
        <w:rPr>
          <w:color w:val="FF0000"/>
          <w:lang w:bidi="bn-IN"/>
        </w:rPr>
        <w:t>p</w:t>
      </w:r>
      <w:r w:rsidRPr="00604A09">
        <w:rPr>
          <w:color w:val="FF0000"/>
          <w:vertAlign w:val="subscript"/>
          <w:lang w:bidi="bn-IN"/>
        </w:rPr>
        <w:t>PowerClass,c</w:t>
      </w:r>
      <w:proofErr w:type="spellEnd"/>
      <w:r w:rsidR="00604A09" w:rsidRPr="00604A09">
        <w:rPr>
          <w:color w:val="FF0000"/>
          <w:lang w:bidi="bn-IN"/>
        </w:rPr>
        <w:t xml:space="preserve">. In case IE e.g., </w:t>
      </w:r>
      <w:r w:rsidR="00604A09" w:rsidRPr="00604A09">
        <w:rPr>
          <w:i/>
          <w:iCs/>
          <w:color w:val="FF0000"/>
          <w:lang w:bidi="bn-IN"/>
        </w:rPr>
        <w:t>powerClassNRPart-r17</w:t>
      </w:r>
      <w:r w:rsidR="00604A09" w:rsidRPr="00604A09">
        <w:rPr>
          <w:color w:val="FF0000"/>
          <w:lang w:bidi="bn-IN"/>
        </w:rPr>
        <w:t xml:space="preserve"> as defined in TS 38.331 [9] is indicated, </w:t>
      </w:r>
      <w:proofErr w:type="spellStart"/>
      <w:r w:rsidR="00604A09" w:rsidRPr="00604A09">
        <w:rPr>
          <w:color w:val="FF0000"/>
          <w:lang w:bidi="bn-IN"/>
        </w:rPr>
        <w:t>P</w:t>
      </w:r>
      <w:r w:rsidR="00604A09" w:rsidRPr="00604A09">
        <w:rPr>
          <w:color w:val="FF0000"/>
          <w:vertAlign w:val="subscript"/>
          <w:lang w:bidi="bn-IN"/>
        </w:rPr>
        <w:t>PowerClass</w:t>
      </w:r>
      <w:proofErr w:type="spellEnd"/>
      <w:r w:rsidR="00604A09" w:rsidRPr="00604A09">
        <w:rPr>
          <w:color w:val="FF0000"/>
          <w:vertAlign w:val="subscript"/>
          <w:lang w:bidi="bn-IN"/>
        </w:rPr>
        <w:t>, CA</w:t>
      </w:r>
      <w:r w:rsidR="00604A09" w:rsidRPr="00604A09">
        <w:rPr>
          <w:color w:val="FF0000"/>
          <w:lang w:bidi="bn-IN"/>
        </w:rPr>
        <w:t xml:space="preserve"> should use that value </w:t>
      </w:r>
      <w:r w:rsidR="00604A09">
        <w:rPr>
          <w:color w:val="FF0000"/>
          <w:lang w:bidi="bn-IN"/>
        </w:rPr>
        <w:t xml:space="preserve">for calculating </w:t>
      </w:r>
      <w:r w:rsidR="00604A09" w:rsidRPr="00604A09">
        <w:rPr>
          <w:color w:val="FF0000"/>
          <w:lang w:bidi="bn-IN"/>
        </w:rPr>
        <w:t>10log</w:t>
      </w:r>
      <w:r w:rsidR="00604A09" w:rsidRPr="00604A09">
        <w:rPr>
          <w:color w:val="FF0000"/>
          <w:vertAlign w:val="subscript"/>
          <w:lang w:bidi="bn-IN"/>
        </w:rPr>
        <w:t>10</w:t>
      </w:r>
      <w:r w:rsidR="00604A09" w:rsidRPr="00604A09">
        <w:rPr>
          <w:color w:val="FF0000"/>
        </w:rPr>
        <w:t>∑</w:t>
      </w:r>
      <w:r w:rsidR="00604A09" w:rsidRPr="00604A09">
        <w:rPr>
          <w:color w:val="FF0000"/>
          <w:lang w:bidi="bn-IN"/>
        </w:rPr>
        <w:t xml:space="preserve"> </w:t>
      </w:r>
      <w:proofErr w:type="spellStart"/>
      <w:r w:rsidR="00604A09" w:rsidRPr="00604A09">
        <w:rPr>
          <w:color w:val="FF0000"/>
          <w:lang w:bidi="bn-IN"/>
        </w:rPr>
        <w:t>p</w:t>
      </w:r>
      <w:r w:rsidR="00604A09" w:rsidRPr="00604A09">
        <w:rPr>
          <w:color w:val="FF0000"/>
          <w:vertAlign w:val="subscript"/>
          <w:lang w:bidi="bn-IN"/>
        </w:rPr>
        <w:t>PowerClass,c</w:t>
      </w:r>
      <w:proofErr w:type="spellEnd"/>
      <w:r w:rsidR="00604A09">
        <w:rPr>
          <w:color w:val="FF0000"/>
          <w:lang w:bidi="bn-IN"/>
        </w:rPr>
        <w:t xml:space="preserve"> </w:t>
      </w:r>
      <w:r w:rsidR="00604A09" w:rsidRPr="00604A09">
        <w:rPr>
          <w:color w:val="FF0000"/>
          <w:lang w:bidi="bn-IN"/>
        </w:rPr>
        <w:t>instead</w:t>
      </w:r>
    </w:p>
    <w:p w14:paraId="2794B461" w14:textId="77777777" w:rsidR="008853C5" w:rsidRDefault="008853C5" w:rsidP="008853C5">
      <w:pPr>
        <w:ind w:left="568" w:hanging="284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proofErr w:type="spellEnd"/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without taking into account the </w:t>
      </w:r>
      <w:proofErr w:type="gramStart"/>
      <w:r>
        <w:rPr>
          <w:lang w:bidi="bn-IN"/>
        </w:rPr>
        <w:t>tolerance;</w:t>
      </w:r>
      <w:proofErr w:type="gramEnd"/>
    </w:p>
    <w:p w14:paraId="0ED8AC42" w14:textId="77777777" w:rsidR="008853C5" w:rsidRPr="00747581" w:rsidRDefault="008853C5" w:rsidP="008853C5">
      <w:pPr>
        <w:jc w:val="center"/>
        <w:rPr>
          <w:color w:val="4472C4" w:themeColor="accent1"/>
        </w:rPr>
      </w:pPr>
      <w:r w:rsidRPr="00747581">
        <w:rPr>
          <w:color w:val="4472C4" w:themeColor="accent1"/>
        </w:rPr>
        <w:t>Unnecessary part is omitted</w:t>
      </w:r>
    </w:p>
    <w:bookmarkEnd w:id="1"/>
    <w:p w14:paraId="4063B845" w14:textId="1BF7A293" w:rsidR="00276F69" w:rsidRPr="00A412D5" w:rsidRDefault="00D85B5D" w:rsidP="002F26C3">
      <w:pPr>
        <w:pStyle w:val="Heading1"/>
        <w:ind w:left="709" w:hanging="709"/>
      </w:pPr>
      <w:r>
        <w:t>3</w:t>
      </w:r>
      <w:r w:rsidR="000D164D" w:rsidRPr="00A412D5">
        <w:tab/>
      </w:r>
      <w:r w:rsidR="00276F69" w:rsidRPr="00A412D5">
        <w:t>Conclusion</w:t>
      </w:r>
    </w:p>
    <w:p w14:paraId="4686ADAA" w14:textId="67F01CF8" w:rsidR="001747AC" w:rsidRDefault="00194CEE" w:rsidP="001E6E65">
      <w:r>
        <w:t xml:space="preserve">This contribution shared specific examples of the requirements for MOP and configured power with </w:t>
      </w:r>
      <w:r w:rsidR="00604A09">
        <w:t>the sum method. The contribution also proposes the followings.</w:t>
      </w:r>
    </w:p>
    <w:p w14:paraId="4F468EDE" w14:textId="77777777" w:rsidR="00604A09" w:rsidRPr="00604A09" w:rsidRDefault="00604A09" w:rsidP="00604A09">
      <w:pPr>
        <w:rPr>
          <w:b/>
          <w:bCs/>
          <w:lang w:val="en-US"/>
        </w:rPr>
      </w:pPr>
      <w:r w:rsidRPr="00604A09">
        <w:rPr>
          <w:b/>
          <w:bCs/>
          <w:lang w:val="en-US"/>
        </w:rPr>
        <w:t>Proposal 1: The sum method is defined as follows.</w:t>
      </w:r>
    </w:p>
    <w:p w14:paraId="60E3B5D6" w14:textId="77777777" w:rsidR="00604A09" w:rsidRDefault="00604A09" w:rsidP="00604A09">
      <w:pPr>
        <w:pStyle w:val="ListParagraph"/>
        <w:numPr>
          <w:ilvl w:val="0"/>
          <w:numId w:val="41"/>
        </w:numPr>
      </w:pPr>
      <w:r w:rsidRPr="00604A09">
        <w:t xml:space="preserve">If </w:t>
      </w:r>
      <w:r>
        <w:t>a</w:t>
      </w:r>
      <w:r w:rsidRPr="00604A09">
        <w:t xml:space="preserve"> UE supporting the sum method capability, e.g., </w:t>
      </w:r>
      <w:proofErr w:type="spellStart"/>
      <w:r w:rsidRPr="00604A09">
        <w:rPr>
          <w:i/>
          <w:iCs/>
        </w:rPr>
        <w:t>fullPowerUL</w:t>
      </w:r>
      <w:proofErr w:type="spellEnd"/>
      <w:r w:rsidRPr="00604A09">
        <w:rPr>
          <w:i/>
          <w:iCs/>
        </w:rPr>
        <w:t>-CA</w:t>
      </w:r>
      <w:r w:rsidRPr="00604A09">
        <w:t xml:space="preserve">, for </w:t>
      </w:r>
      <w:r>
        <w:t xml:space="preserve">a CA band configuration also </w:t>
      </w:r>
      <w:r w:rsidRPr="00604A09">
        <w:t xml:space="preserve">reports PC2 capability. </w:t>
      </w:r>
    </w:p>
    <w:p w14:paraId="1AC3AEC2" w14:textId="77777777" w:rsidR="00604A09" w:rsidRPr="00604A09" w:rsidRDefault="00604A09" w:rsidP="00604A09">
      <w:pPr>
        <w:pStyle w:val="ListParagraph"/>
        <w:numPr>
          <w:ilvl w:val="1"/>
          <w:numId w:val="41"/>
        </w:numPr>
      </w:pPr>
      <w:r w:rsidRPr="00604A09">
        <w:t xml:space="preserve">This is needed for legacy networks which do not understand </w:t>
      </w:r>
      <w:proofErr w:type="spellStart"/>
      <w:r w:rsidRPr="00604A09">
        <w:rPr>
          <w:i/>
          <w:iCs/>
        </w:rPr>
        <w:t>fullPowerUL</w:t>
      </w:r>
      <w:proofErr w:type="spellEnd"/>
      <w:r w:rsidRPr="00604A09">
        <w:rPr>
          <w:i/>
          <w:iCs/>
        </w:rPr>
        <w:t>-CA</w:t>
      </w:r>
    </w:p>
    <w:p w14:paraId="6013FE0C" w14:textId="77777777" w:rsidR="00604A09" w:rsidRDefault="00604A09" w:rsidP="00604A09">
      <w:pPr>
        <w:pStyle w:val="ListParagraph"/>
        <w:numPr>
          <w:ilvl w:val="0"/>
          <w:numId w:val="41"/>
        </w:numPr>
      </w:pPr>
      <w:r>
        <w:t xml:space="preserve">If the UE indicates </w:t>
      </w:r>
      <w:proofErr w:type="spellStart"/>
      <w:r w:rsidRPr="00604A09">
        <w:rPr>
          <w:i/>
          <w:iCs/>
        </w:rPr>
        <w:t>fullPowerUL</w:t>
      </w:r>
      <w:proofErr w:type="spellEnd"/>
      <w:r w:rsidRPr="00604A09">
        <w:rPr>
          <w:i/>
          <w:iCs/>
        </w:rPr>
        <w:t>-CA</w:t>
      </w:r>
      <w:r>
        <w:t xml:space="preserve">, </w:t>
      </w:r>
      <w:proofErr w:type="spellStart"/>
      <w:r>
        <w:rPr>
          <w:rFonts w:hint="eastAsia"/>
        </w:rPr>
        <w:t>P</w:t>
      </w:r>
      <w:r w:rsidRPr="006C25CE">
        <w:rPr>
          <w:rFonts w:hint="eastAsia"/>
          <w:vertAlign w:val="subscript"/>
        </w:rPr>
        <w:t>PowerClass,CA</w:t>
      </w:r>
      <w:proofErr w:type="spellEnd"/>
      <w:r>
        <w:rPr>
          <w:rFonts w:hint="eastAsia"/>
        </w:rPr>
        <w:t xml:space="preserve"> </w:t>
      </w:r>
      <w:r>
        <w:t xml:space="preserve">in </w:t>
      </w:r>
      <w:r w:rsidRPr="000E0AB1">
        <w:t>P</w:t>
      </w:r>
      <w:r w:rsidRPr="006C25CE">
        <w:rPr>
          <w:vertAlign w:val="subscript"/>
        </w:rPr>
        <w:t>CMAX_H</w:t>
      </w:r>
      <w:r>
        <w:t xml:space="preserve"> </w:t>
      </w:r>
      <w:r>
        <w:rPr>
          <w:rFonts w:hint="eastAsia"/>
        </w:rPr>
        <w:t>is replaced with 10*log10</w:t>
      </w:r>
      <w:r>
        <w:rPr>
          <w:rFonts w:hint="eastAsia"/>
        </w:rPr>
        <w:t>∑</w:t>
      </w:r>
      <w:proofErr w:type="spellStart"/>
      <w:r>
        <w:rPr>
          <w:rFonts w:hint="eastAsia"/>
        </w:rPr>
        <w:t>p</w:t>
      </w:r>
      <w:r w:rsidRPr="006C25CE">
        <w:rPr>
          <w:rFonts w:hint="eastAsia"/>
          <w:vertAlign w:val="subscript"/>
        </w:rPr>
        <w:t>PowerClass,c</w:t>
      </w:r>
      <w:proofErr w:type="spellEnd"/>
      <w:r w:rsidRPr="00571EAE">
        <w:t xml:space="preserve"> </w:t>
      </w:r>
      <w:r>
        <w:t xml:space="preserve">while </w:t>
      </w:r>
      <w:proofErr w:type="spellStart"/>
      <w:r>
        <w:rPr>
          <w:lang w:bidi="bn-IN"/>
        </w:rPr>
        <w:t>P</w:t>
      </w:r>
      <w:r w:rsidRPr="006C25CE">
        <w:rPr>
          <w:vertAlign w:val="subscript"/>
          <w:lang w:bidi="bn-IN"/>
        </w:rPr>
        <w:t>PowerClass,CA</w:t>
      </w:r>
      <w:proofErr w:type="spellEnd"/>
      <w:r>
        <w:t xml:space="preserve"> in </w:t>
      </w:r>
      <w:r w:rsidRPr="000E0AB1">
        <w:t>P</w:t>
      </w:r>
      <w:r w:rsidRPr="006C25CE">
        <w:rPr>
          <w:vertAlign w:val="subscript"/>
        </w:rPr>
        <w:t>CMAX_L</w:t>
      </w:r>
      <w:r w:rsidRPr="000E0AB1">
        <w:t xml:space="preserve"> </w:t>
      </w:r>
      <w:r>
        <w:t xml:space="preserve">is NOT replaced with the </w:t>
      </w:r>
      <w:r>
        <w:rPr>
          <w:rFonts w:hint="eastAsia"/>
        </w:rPr>
        <w:t>10*log10</w:t>
      </w:r>
      <w:r>
        <w:rPr>
          <w:rFonts w:hint="eastAsia"/>
        </w:rPr>
        <w:t>∑</w:t>
      </w:r>
      <w:proofErr w:type="spellStart"/>
      <w:r>
        <w:rPr>
          <w:rFonts w:hint="eastAsia"/>
        </w:rPr>
        <w:t>p</w:t>
      </w:r>
      <w:r w:rsidRPr="006C25CE">
        <w:rPr>
          <w:rFonts w:hint="eastAsia"/>
          <w:vertAlign w:val="subscript"/>
        </w:rPr>
        <w:t>PowerClass,c</w:t>
      </w:r>
      <w:proofErr w:type="spellEnd"/>
      <w:r>
        <w:t xml:space="preserve"> which means </w:t>
      </w:r>
      <w:proofErr w:type="spellStart"/>
      <w:r>
        <w:rPr>
          <w:lang w:bidi="bn-IN"/>
        </w:rPr>
        <w:t>P</w:t>
      </w:r>
      <w:r w:rsidRPr="006C25CE">
        <w:rPr>
          <w:vertAlign w:val="subscript"/>
          <w:lang w:bidi="bn-IN"/>
        </w:rPr>
        <w:t>PowerClass,CA</w:t>
      </w:r>
      <w:proofErr w:type="spellEnd"/>
      <w:r w:rsidRPr="006C25CE">
        <w:rPr>
          <w:vertAlign w:val="subscript"/>
          <w:lang w:bidi="bn-IN"/>
        </w:rPr>
        <w:t xml:space="preserve"> </w:t>
      </w:r>
      <w:r w:rsidRPr="00FE1076">
        <w:rPr>
          <w:lang w:bidi="bn-IN"/>
        </w:rPr>
        <w:t>is PC2</w:t>
      </w:r>
      <w:r>
        <w:rPr>
          <w:lang w:bidi="bn-IN"/>
        </w:rPr>
        <w:t xml:space="preserve"> in </w:t>
      </w:r>
      <w:r w:rsidRPr="000E0AB1">
        <w:t>P</w:t>
      </w:r>
      <w:r w:rsidRPr="006C25CE">
        <w:rPr>
          <w:vertAlign w:val="subscript"/>
        </w:rPr>
        <w:t>CMAX_L</w:t>
      </w:r>
    </w:p>
    <w:p w14:paraId="7A060DB0" w14:textId="77777777" w:rsidR="00604A09" w:rsidRDefault="00604A09" w:rsidP="00604A09">
      <w:pPr>
        <w:pStyle w:val="ListParagraph"/>
        <w:numPr>
          <w:ilvl w:val="0"/>
          <w:numId w:val="41"/>
        </w:numPr>
      </w:pPr>
      <w:r>
        <w:t xml:space="preserve">If </w:t>
      </w:r>
      <w:r w:rsidRPr="009A2CDE">
        <w:t>the UE report</w:t>
      </w:r>
      <w:r>
        <w:t>s</w:t>
      </w:r>
      <w:r w:rsidRPr="009A2CDE">
        <w:t xml:space="preserve"> the additional PC</w:t>
      </w:r>
      <w:r>
        <w:t>(</w:t>
      </w:r>
      <w:r w:rsidRPr="009A2CDE">
        <w:t>s</w:t>
      </w:r>
      <w:r>
        <w:t>)</w:t>
      </w:r>
      <w:r w:rsidRPr="009A2CDE">
        <w:t xml:space="preserve"> of each band within the UE capabilities of an UL CA band configuration and that is understood to override an</w:t>
      </w:r>
      <w:r>
        <w:t>y per-band</w:t>
      </w:r>
      <w:r w:rsidRPr="009A2CDE">
        <w:t xml:space="preserve"> PC signalling that can limit the power</w:t>
      </w:r>
    </w:p>
    <w:p w14:paraId="55481864" w14:textId="77777777" w:rsidR="00604A09" w:rsidRDefault="00604A09" w:rsidP="00604A09">
      <w:pPr>
        <w:pStyle w:val="ListParagraph"/>
        <w:numPr>
          <w:ilvl w:val="1"/>
          <w:numId w:val="41"/>
        </w:numPr>
      </w:pPr>
      <w:r w:rsidRPr="00C354B0">
        <w:t>This</w:t>
      </w:r>
      <w:r>
        <w:t xml:space="preserve"> address a case that a PC per band is not the same as PC within a band combination like </w:t>
      </w:r>
      <w:proofErr w:type="spellStart"/>
      <w:r>
        <w:t>TxD</w:t>
      </w:r>
      <w:proofErr w:type="spellEnd"/>
      <w:r>
        <w:t>.</w:t>
      </w:r>
    </w:p>
    <w:p w14:paraId="2D1E9B1B" w14:textId="77777777" w:rsidR="00604A09" w:rsidRPr="007123AD" w:rsidRDefault="00604A09" w:rsidP="007123AD">
      <w:pPr>
        <w:rPr>
          <w:b/>
          <w:bCs/>
        </w:rPr>
      </w:pPr>
      <w:r w:rsidRPr="007123AD">
        <w:rPr>
          <w:b/>
          <w:bCs/>
        </w:rPr>
        <w:t xml:space="preserve">Proposal 2: If </w:t>
      </w:r>
      <w:r w:rsidRPr="007123AD">
        <w:rPr>
          <w:b/>
          <w:bCs/>
          <w:lang w:bidi="bn-IN"/>
        </w:rPr>
        <w:t>P</w:t>
      </w:r>
      <w:r w:rsidRPr="007123AD">
        <w:rPr>
          <w:b/>
          <w:bCs/>
          <w:vertAlign w:val="subscript"/>
        </w:rPr>
        <w:t>CMAX_L</w:t>
      </w:r>
      <w:r w:rsidRPr="007123AD">
        <w:rPr>
          <w:b/>
          <w:bCs/>
        </w:rPr>
        <w:t xml:space="preserve"> is not increased and if the exiting MOP tolerance is reused, the MOP would be 27.8 dBm +2/-2.8 dB</w:t>
      </w:r>
    </w:p>
    <w:p w14:paraId="21D7D518" w14:textId="4C84517B" w:rsidR="0089303E" w:rsidRDefault="0089303E" w:rsidP="007123AD"/>
    <w:sectPr w:rsidR="0089303E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49264" w14:textId="77777777" w:rsidR="002F6048" w:rsidRDefault="002F6048" w:rsidP="002B3503">
      <w:pPr>
        <w:spacing w:after="0"/>
      </w:pPr>
      <w:r>
        <w:separator/>
      </w:r>
    </w:p>
  </w:endnote>
  <w:endnote w:type="continuationSeparator" w:id="0">
    <w:p w14:paraId="7A308899" w14:textId="77777777" w:rsidR="002F6048" w:rsidRDefault="002F604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F1B5F" w14:textId="77777777" w:rsidR="002F6048" w:rsidRDefault="002F6048" w:rsidP="002B3503">
      <w:pPr>
        <w:spacing w:after="0"/>
      </w:pPr>
      <w:r>
        <w:separator/>
      </w:r>
    </w:p>
  </w:footnote>
  <w:footnote w:type="continuationSeparator" w:id="0">
    <w:p w14:paraId="60275F20" w14:textId="77777777" w:rsidR="002F6048" w:rsidRDefault="002F604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811AEE" w:rsidRDefault="00811AE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D3A3C"/>
    <w:multiLevelType w:val="hybridMultilevel"/>
    <w:tmpl w:val="78D02864"/>
    <w:lvl w:ilvl="0" w:tplc="0DE0A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C17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AB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82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3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81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0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0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56F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537783"/>
    <w:multiLevelType w:val="hybridMultilevel"/>
    <w:tmpl w:val="CD720E22"/>
    <w:lvl w:ilvl="0" w:tplc="2D8A84F4">
      <w:start w:val="24"/>
      <w:numFmt w:val="bullet"/>
      <w:lvlText w:val="-"/>
      <w:lvlJc w:val="left"/>
      <w:pPr>
        <w:ind w:left="420" w:hanging="42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BA6688"/>
    <w:multiLevelType w:val="hybridMultilevel"/>
    <w:tmpl w:val="8EAA77EE"/>
    <w:lvl w:ilvl="0" w:tplc="514C40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A28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C5A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2A46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240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67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ACB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AAD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879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17788F"/>
    <w:multiLevelType w:val="hybridMultilevel"/>
    <w:tmpl w:val="9AB82044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1CC05644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523A74"/>
    <w:multiLevelType w:val="hybridMultilevel"/>
    <w:tmpl w:val="7C08D27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D648317A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711D6E"/>
    <w:multiLevelType w:val="hybridMultilevel"/>
    <w:tmpl w:val="7744FAAE"/>
    <w:lvl w:ilvl="0" w:tplc="23F86EAE">
      <w:start w:val="2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6" w15:restartNumberingAfterBreak="0">
    <w:nsid w:val="177064F9"/>
    <w:multiLevelType w:val="hybridMultilevel"/>
    <w:tmpl w:val="E82222E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70FB8"/>
    <w:multiLevelType w:val="hybridMultilevel"/>
    <w:tmpl w:val="7AAC7532"/>
    <w:lvl w:ilvl="0" w:tplc="7084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4619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74F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E86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0EB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D0B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68D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2AA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EA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B135DAF"/>
    <w:multiLevelType w:val="hybridMultilevel"/>
    <w:tmpl w:val="AD8ECE04"/>
    <w:lvl w:ilvl="0" w:tplc="F37EB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A4D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40B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422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6A3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9C2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E6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BCE4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8C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2A7FF6"/>
    <w:multiLevelType w:val="hybridMultilevel"/>
    <w:tmpl w:val="672C75D4"/>
    <w:lvl w:ilvl="0" w:tplc="46C67F34">
      <w:start w:val="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E741D"/>
    <w:multiLevelType w:val="hybridMultilevel"/>
    <w:tmpl w:val="9B5232AA"/>
    <w:lvl w:ilvl="0" w:tplc="0809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00CEE"/>
    <w:multiLevelType w:val="hybridMultilevel"/>
    <w:tmpl w:val="A226073E"/>
    <w:lvl w:ilvl="0" w:tplc="8206B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023D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A2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8E1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F67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C2E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648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8E1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1330EB"/>
    <w:multiLevelType w:val="hybridMultilevel"/>
    <w:tmpl w:val="A7946BFA"/>
    <w:lvl w:ilvl="0" w:tplc="E1B0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E062B6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8230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34EA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4A7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64B2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44680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C020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F6D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B55A33"/>
    <w:multiLevelType w:val="hybridMultilevel"/>
    <w:tmpl w:val="428A1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31A65"/>
    <w:multiLevelType w:val="hybridMultilevel"/>
    <w:tmpl w:val="9ECC5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511A1"/>
    <w:multiLevelType w:val="hybridMultilevel"/>
    <w:tmpl w:val="151C2A5E"/>
    <w:lvl w:ilvl="0" w:tplc="B69C0C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CCACA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3C9C7C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AA4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EB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0C5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2AB6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989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229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AE6C2E"/>
    <w:multiLevelType w:val="hybridMultilevel"/>
    <w:tmpl w:val="CBD08176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BE08C1"/>
    <w:multiLevelType w:val="hybridMultilevel"/>
    <w:tmpl w:val="138AFE1A"/>
    <w:lvl w:ilvl="0" w:tplc="E51032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A17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0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66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6654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69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24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8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60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2649F9"/>
    <w:multiLevelType w:val="hybridMultilevel"/>
    <w:tmpl w:val="1BBA04B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2280561"/>
    <w:multiLevelType w:val="hybridMultilevel"/>
    <w:tmpl w:val="7C08D2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D648317A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D443F"/>
    <w:multiLevelType w:val="hybridMultilevel"/>
    <w:tmpl w:val="81C29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674287"/>
    <w:multiLevelType w:val="hybridMultilevel"/>
    <w:tmpl w:val="CD20E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909D6"/>
    <w:multiLevelType w:val="hybridMultilevel"/>
    <w:tmpl w:val="0DFA6D6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31C16"/>
    <w:multiLevelType w:val="hybridMultilevel"/>
    <w:tmpl w:val="6B2290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E7019F"/>
    <w:multiLevelType w:val="hybridMultilevel"/>
    <w:tmpl w:val="CB2021F2"/>
    <w:lvl w:ilvl="0" w:tplc="83A60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C26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FA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90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813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24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72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15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EAE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58054A"/>
    <w:multiLevelType w:val="hybridMultilevel"/>
    <w:tmpl w:val="3C1416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4A02AF9"/>
    <w:multiLevelType w:val="hybridMultilevel"/>
    <w:tmpl w:val="966AF576"/>
    <w:lvl w:ilvl="0" w:tplc="809E9180">
      <w:start w:val="5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6D4CB2"/>
    <w:multiLevelType w:val="hybridMultilevel"/>
    <w:tmpl w:val="38DA6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A62F3"/>
    <w:multiLevelType w:val="hybridMultilevel"/>
    <w:tmpl w:val="B628C48A"/>
    <w:lvl w:ilvl="0" w:tplc="B808AAF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372ED5"/>
    <w:multiLevelType w:val="hybridMultilevel"/>
    <w:tmpl w:val="B0B49B5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65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CF124D"/>
    <w:multiLevelType w:val="hybridMultilevel"/>
    <w:tmpl w:val="6B90FEE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4C1A65"/>
    <w:multiLevelType w:val="hybridMultilevel"/>
    <w:tmpl w:val="B90C812A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B5208E"/>
    <w:multiLevelType w:val="hybridMultilevel"/>
    <w:tmpl w:val="51D81EE4"/>
    <w:lvl w:ilvl="0" w:tplc="809E9180">
      <w:start w:val="5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2"/>
  </w:num>
  <w:num w:numId="3">
    <w:abstractNumId w:val="15"/>
  </w:num>
  <w:num w:numId="4">
    <w:abstractNumId w:val="26"/>
  </w:num>
  <w:num w:numId="5">
    <w:abstractNumId w:val="6"/>
  </w:num>
  <w:num w:numId="6">
    <w:abstractNumId w:val="25"/>
  </w:num>
  <w:num w:numId="7">
    <w:abstractNumId w:val="1"/>
  </w:num>
  <w:num w:numId="8">
    <w:abstractNumId w:val="27"/>
  </w:num>
  <w:num w:numId="9">
    <w:abstractNumId w:val="8"/>
  </w:num>
  <w:num w:numId="10">
    <w:abstractNumId w:val="2"/>
  </w:num>
  <w:num w:numId="11">
    <w:abstractNumId w:val="16"/>
  </w:num>
  <w:num w:numId="12">
    <w:abstractNumId w:val="29"/>
  </w:num>
  <w:num w:numId="13">
    <w:abstractNumId w:val="24"/>
  </w:num>
  <w:num w:numId="14">
    <w:abstractNumId w:val="5"/>
  </w:num>
  <w:num w:numId="15">
    <w:abstractNumId w:val="13"/>
  </w:num>
  <w:num w:numId="16">
    <w:abstractNumId w:val="17"/>
  </w:num>
  <w:num w:numId="17">
    <w:abstractNumId w:val="33"/>
  </w:num>
  <w:num w:numId="18">
    <w:abstractNumId w:val="0"/>
  </w:num>
  <w:num w:numId="19">
    <w:abstractNumId w:val="28"/>
  </w:num>
  <w:num w:numId="20">
    <w:abstractNumId w:val="7"/>
  </w:num>
  <w:num w:numId="21">
    <w:abstractNumId w:val="20"/>
  </w:num>
  <w:num w:numId="22">
    <w:abstractNumId w:val="14"/>
  </w:num>
  <w:num w:numId="23">
    <w:abstractNumId w:val="31"/>
  </w:num>
  <w:num w:numId="24">
    <w:abstractNumId w:val="23"/>
  </w:num>
  <w:num w:numId="25">
    <w:abstractNumId w:val="18"/>
  </w:num>
  <w:num w:numId="26">
    <w:abstractNumId w:val="38"/>
  </w:num>
  <w:num w:numId="27">
    <w:abstractNumId w:val="3"/>
  </w:num>
  <w:num w:numId="28">
    <w:abstractNumId w:val="40"/>
  </w:num>
  <w:num w:numId="29">
    <w:abstractNumId w:val="21"/>
  </w:num>
  <w:num w:numId="30">
    <w:abstractNumId w:val="34"/>
  </w:num>
  <w:num w:numId="31">
    <w:abstractNumId w:val="10"/>
  </w:num>
  <w:num w:numId="32">
    <w:abstractNumId w:val="39"/>
  </w:num>
  <w:num w:numId="33">
    <w:abstractNumId w:val="30"/>
  </w:num>
  <w:num w:numId="34">
    <w:abstractNumId w:val="35"/>
  </w:num>
  <w:num w:numId="35">
    <w:abstractNumId w:val="36"/>
  </w:num>
  <w:num w:numId="36">
    <w:abstractNumId w:val="12"/>
  </w:num>
  <w:num w:numId="37">
    <w:abstractNumId w:val="19"/>
  </w:num>
  <w:num w:numId="38">
    <w:abstractNumId w:val="22"/>
  </w:num>
  <w:num w:numId="39">
    <w:abstractNumId w:val="4"/>
  </w:num>
  <w:num w:numId="40">
    <w:abstractNumId w:val="37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B77"/>
    <w:rsid w:val="000027D7"/>
    <w:rsid w:val="000138FC"/>
    <w:rsid w:val="00023AC5"/>
    <w:rsid w:val="00031D3A"/>
    <w:rsid w:val="000533C4"/>
    <w:rsid w:val="000656EC"/>
    <w:rsid w:val="00066531"/>
    <w:rsid w:val="0007321B"/>
    <w:rsid w:val="00091F0B"/>
    <w:rsid w:val="000A3CB6"/>
    <w:rsid w:val="000A6473"/>
    <w:rsid w:val="000A754F"/>
    <w:rsid w:val="000B1608"/>
    <w:rsid w:val="000B4E56"/>
    <w:rsid w:val="000B5E8E"/>
    <w:rsid w:val="000C6124"/>
    <w:rsid w:val="000D164D"/>
    <w:rsid w:val="000D789C"/>
    <w:rsid w:val="000F2546"/>
    <w:rsid w:val="000F50EC"/>
    <w:rsid w:val="00101626"/>
    <w:rsid w:val="001101A3"/>
    <w:rsid w:val="001176FC"/>
    <w:rsid w:val="0012090A"/>
    <w:rsid w:val="00121553"/>
    <w:rsid w:val="00126055"/>
    <w:rsid w:val="0012612A"/>
    <w:rsid w:val="00136328"/>
    <w:rsid w:val="001364A1"/>
    <w:rsid w:val="00141324"/>
    <w:rsid w:val="001413C7"/>
    <w:rsid w:val="00142124"/>
    <w:rsid w:val="0015000E"/>
    <w:rsid w:val="00152058"/>
    <w:rsid w:val="001524E4"/>
    <w:rsid w:val="00154D1C"/>
    <w:rsid w:val="0015528E"/>
    <w:rsid w:val="0016131F"/>
    <w:rsid w:val="001653ED"/>
    <w:rsid w:val="001725F9"/>
    <w:rsid w:val="001747AC"/>
    <w:rsid w:val="00177EFF"/>
    <w:rsid w:val="00194CEE"/>
    <w:rsid w:val="001953B8"/>
    <w:rsid w:val="001A7904"/>
    <w:rsid w:val="001D5A83"/>
    <w:rsid w:val="001E413F"/>
    <w:rsid w:val="001E5D81"/>
    <w:rsid w:val="001E6E65"/>
    <w:rsid w:val="001F746E"/>
    <w:rsid w:val="0020554A"/>
    <w:rsid w:val="00205A73"/>
    <w:rsid w:val="002127E2"/>
    <w:rsid w:val="002139CE"/>
    <w:rsid w:val="00214C87"/>
    <w:rsid w:val="00215035"/>
    <w:rsid w:val="00215E52"/>
    <w:rsid w:val="002212D9"/>
    <w:rsid w:val="00223058"/>
    <w:rsid w:val="002233BB"/>
    <w:rsid w:val="00230BF5"/>
    <w:rsid w:val="00233B88"/>
    <w:rsid w:val="00236D19"/>
    <w:rsid w:val="00242B76"/>
    <w:rsid w:val="00242D06"/>
    <w:rsid w:val="002656BF"/>
    <w:rsid w:val="00272473"/>
    <w:rsid w:val="00272AAC"/>
    <w:rsid w:val="00274066"/>
    <w:rsid w:val="00276F69"/>
    <w:rsid w:val="00291201"/>
    <w:rsid w:val="00291DDD"/>
    <w:rsid w:val="00294DA5"/>
    <w:rsid w:val="002A066E"/>
    <w:rsid w:val="002A21CD"/>
    <w:rsid w:val="002A5689"/>
    <w:rsid w:val="002A7181"/>
    <w:rsid w:val="002B0EF3"/>
    <w:rsid w:val="002B3503"/>
    <w:rsid w:val="002C3B69"/>
    <w:rsid w:val="002D1B45"/>
    <w:rsid w:val="002D658E"/>
    <w:rsid w:val="002D746B"/>
    <w:rsid w:val="002F26C3"/>
    <w:rsid w:val="002F3001"/>
    <w:rsid w:val="002F3595"/>
    <w:rsid w:val="002F6048"/>
    <w:rsid w:val="002F6A38"/>
    <w:rsid w:val="003029F0"/>
    <w:rsid w:val="00345D7E"/>
    <w:rsid w:val="00347DEA"/>
    <w:rsid w:val="00364459"/>
    <w:rsid w:val="00365484"/>
    <w:rsid w:val="003777FE"/>
    <w:rsid w:val="00385942"/>
    <w:rsid w:val="003B3ABC"/>
    <w:rsid w:val="003D26B4"/>
    <w:rsid w:val="003D655F"/>
    <w:rsid w:val="003E1884"/>
    <w:rsid w:val="003F3B9D"/>
    <w:rsid w:val="00406D6C"/>
    <w:rsid w:val="00417963"/>
    <w:rsid w:val="00420548"/>
    <w:rsid w:val="0042109F"/>
    <w:rsid w:val="00422ABC"/>
    <w:rsid w:val="00426A90"/>
    <w:rsid w:val="00430A73"/>
    <w:rsid w:val="0043450E"/>
    <w:rsid w:val="004531B7"/>
    <w:rsid w:val="00453BA5"/>
    <w:rsid w:val="00454E53"/>
    <w:rsid w:val="004664C9"/>
    <w:rsid w:val="00473FFD"/>
    <w:rsid w:val="00482477"/>
    <w:rsid w:val="00484078"/>
    <w:rsid w:val="00491386"/>
    <w:rsid w:val="00494F18"/>
    <w:rsid w:val="004974FD"/>
    <w:rsid w:val="004A03F2"/>
    <w:rsid w:val="004A41DA"/>
    <w:rsid w:val="004A6BCC"/>
    <w:rsid w:val="004C0103"/>
    <w:rsid w:val="004C58F9"/>
    <w:rsid w:val="004D0C67"/>
    <w:rsid w:val="004D3D81"/>
    <w:rsid w:val="004E1F7C"/>
    <w:rsid w:val="004F499B"/>
    <w:rsid w:val="004F517D"/>
    <w:rsid w:val="004F5A02"/>
    <w:rsid w:val="005000E8"/>
    <w:rsid w:val="0050020A"/>
    <w:rsid w:val="005018A8"/>
    <w:rsid w:val="005155DE"/>
    <w:rsid w:val="00517050"/>
    <w:rsid w:val="00530035"/>
    <w:rsid w:val="00533F46"/>
    <w:rsid w:val="0053656E"/>
    <w:rsid w:val="005372A0"/>
    <w:rsid w:val="00560A63"/>
    <w:rsid w:val="00560CB8"/>
    <w:rsid w:val="00562F8C"/>
    <w:rsid w:val="005647F5"/>
    <w:rsid w:val="00564B2E"/>
    <w:rsid w:val="00570B14"/>
    <w:rsid w:val="005735CF"/>
    <w:rsid w:val="00582644"/>
    <w:rsid w:val="005908EA"/>
    <w:rsid w:val="00595369"/>
    <w:rsid w:val="005B1E57"/>
    <w:rsid w:val="005B2640"/>
    <w:rsid w:val="005C2106"/>
    <w:rsid w:val="005D18A4"/>
    <w:rsid w:val="005D19BF"/>
    <w:rsid w:val="005D784D"/>
    <w:rsid w:val="005E70E2"/>
    <w:rsid w:val="005E7C59"/>
    <w:rsid w:val="005F31A5"/>
    <w:rsid w:val="005F4052"/>
    <w:rsid w:val="005F6108"/>
    <w:rsid w:val="005F6CE3"/>
    <w:rsid w:val="006026F2"/>
    <w:rsid w:val="00602EB6"/>
    <w:rsid w:val="0060459D"/>
    <w:rsid w:val="00604A09"/>
    <w:rsid w:val="00604DAE"/>
    <w:rsid w:val="00613AB3"/>
    <w:rsid w:val="00624CC0"/>
    <w:rsid w:val="00630E81"/>
    <w:rsid w:val="00641C2E"/>
    <w:rsid w:val="00641E1F"/>
    <w:rsid w:val="006451A0"/>
    <w:rsid w:val="00653629"/>
    <w:rsid w:val="00664AE9"/>
    <w:rsid w:val="00664DF6"/>
    <w:rsid w:val="0068320A"/>
    <w:rsid w:val="00686BD8"/>
    <w:rsid w:val="00687537"/>
    <w:rsid w:val="006919C7"/>
    <w:rsid w:val="00697736"/>
    <w:rsid w:val="006A0E34"/>
    <w:rsid w:val="006B0708"/>
    <w:rsid w:val="006B6CB6"/>
    <w:rsid w:val="006C25CE"/>
    <w:rsid w:val="006C44A0"/>
    <w:rsid w:val="006C6840"/>
    <w:rsid w:val="006D43D1"/>
    <w:rsid w:val="006D63C8"/>
    <w:rsid w:val="006D701F"/>
    <w:rsid w:val="006E49D4"/>
    <w:rsid w:val="00702ED2"/>
    <w:rsid w:val="00703602"/>
    <w:rsid w:val="007123AD"/>
    <w:rsid w:val="00713482"/>
    <w:rsid w:val="00720701"/>
    <w:rsid w:val="00725196"/>
    <w:rsid w:val="00726265"/>
    <w:rsid w:val="00734EBD"/>
    <w:rsid w:val="00747581"/>
    <w:rsid w:val="0074778D"/>
    <w:rsid w:val="00747F44"/>
    <w:rsid w:val="00757284"/>
    <w:rsid w:val="00757CFC"/>
    <w:rsid w:val="00771966"/>
    <w:rsid w:val="0077527C"/>
    <w:rsid w:val="00777A5C"/>
    <w:rsid w:val="0078113A"/>
    <w:rsid w:val="00781F19"/>
    <w:rsid w:val="00786A5C"/>
    <w:rsid w:val="0079049E"/>
    <w:rsid w:val="007925F4"/>
    <w:rsid w:val="007B532F"/>
    <w:rsid w:val="007B7EA2"/>
    <w:rsid w:val="007C3D2F"/>
    <w:rsid w:val="007D1C54"/>
    <w:rsid w:val="007D20DF"/>
    <w:rsid w:val="007E0C29"/>
    <w:rsid w:val="007E530F"/>
    <w:rsid w:val="007E752F"/>
    <w:rsid w:val="007F6E08"/>
    <w:rsid w:val="0080131E"/>
    <w:rsid w:val="00803510"/>
    <w:rsid w:val="00804160"/>
    <w:rsid w:val="00804F90"/>
    <w:rsid w:val="00811AEE"/>
    <w:rsid w:val="00813258"/>
    <w:rsid w:val="008150A5"/>
    <w:rsid w:val="008236E4"/>
    <w:rsid w:val="00831DD5"/>
    <w:rsid w:val="00833A63"/>
    <w:rsid w:val="00842341"/>
    <w:rsid w:val="00846F0E"/>
    <w:rsid w:val="00850296"/>
    <w:rsid w:val="00871B4D"/>
    <w:rsid w:val="008757AE"/>
    <w:rsid w:val="00881E35"/>
    <w:rsid w:val="008853C5"/>
    <w:rsid w:val="00890EE1"/>
    <w:rsid w:val="00891F14"/>
    <w:rsid w:val="008926AE"/>
    <w:rsid w:val="0089303E"/>
    <w:rsid w:val="00893D45"/>
    <w:rsid w:val="00894106"/>
    <w:rsid w:val="00895E24"/>
    <w:rsid w:val="008A4493"/>
    <w:rsid w:val="008A635A"/>
    <w:rsid w:val="008A65EF"/>
    <w:rsid w:val="008B72EE"/>
    <w:rsid w:val="008D12E4"/>
    <w:rsid w:val="008D3040"/>
    <w:rsid w:val="00901158"/>
    <w:rsid w:val="00902479"/>
    <w:rsid w:val="0091383D"/>
    <w:rsid w:val="00914AA9"/>
    <w:rsid w:val="009157FA"/>
    <w:rsid w:val="0092439E"/>
    <w:rsid w:val="0093165E"/>
    <w:rsid w:val="009342E0"/>
    <w:rsid w:val="00940559"/>
    <w:rsid w:val="00961872"/>
    <w:rsid w:val="00966126"/>
    <w:rsid w:val="009922F2"/>
    <w:rsid w:val="00996062"/>
    <w:rsid w:val="009A1B59"/>
    <w:rsid w:val="009A2CDE"/>
    <w:rsid w:val="009B1E68"/>
    <w:rsid w:val="009B6543"/>
    <w:rsid w:val="009B7F2A"/>
    <w:rsid w:val="009D0290"/>
    <w:rsid w:val="009E1C89"/>
    <w:rsid w:val="009E38F4"/>
    <w:rsid w:val="009E7881"/>
    <w:rsid w:val="009F7A7C"/>
    <w:rsid w:val="00A03C3D"/>
    <w:rsid w:val="00A05A14"/>
    <w:rsid w:val="00A115AF"/>
    <w:rsid w:val="00A16F72"/>
    <w:rsid w:val="00A412D5"/>
    <w:rsid w:val="00A451E8"/>
    <w:rsid w:val="00A56D0A"/>
    <w:rsid w:val="00A6018C"/>
    <w:rsid w:val="00A6204C"/>
    <w:rsid w:val="00A649C8"/>
    <w:rsid w:val="00A7180D"/>
    <w:rsid w:val="00A73663"/>
    <w:rsid w:val="00A83B5D"/>
    <w:rsid w:val="00A925DB"/>
    <w:rsid w:val="00AA3CD1"/>
    <w:rsid w:val="00AB0F20"/>
    <w:rsid w:val="00AB3FAE"/>
    <w:rsid w:val="00AB4684"/>
    <w:rsid w:val="00AD0CC8"/>
    <w:rsid w:val="00AD0F48"/>
    <w:rsid w:val="00AD7B8E"/>
    <w:rsid w:val="00AE1D3D"/>
    <w:rsid w:val="00AE52A5"/>
    <w:rsid w:val="00AE6327"/>
    <w:rsid w:val="00AF085F"/>
    <w:rsid w:val="00AF7CB0"/>
    <w:rsid w:val="00B1615C"/>
    <w:rsid w:val="00B20B99"/>
    <w:rsid w:val="00B2349C"/>
    <w:rsid w:val="00B25343"/>
    <w:rsid w:val="00B42112"/>
    <w:rsid w:val="00B4385F"/>
    <w:rsid w:val="00B60363"/>
    <w:rsid w:val="00B61D61"/>
    <w:rsid w:val="00B65B59"/>
    <w:rsid w:val="00B72408"/>
    <w:rsid w:val="00B77164"/>
    <w:rsid w:val="00BA303F"/>
    <w:rsid w:val="00BA51B8"/>
    <w:rsid w:val="00BC228C"/>
    <w:rsid w:val="00BC2924"/>
    <w:rsid w:val="00BC764C"/>
    <w:rsid w:val="00BF4B17"/>
    <w:rsid w:val="00BF5F3F"/>
    <w:rsid w:val="00C07A46"/>
    <w:rsid w:val="00C11C3C"/>
    <w:rsid w:val="00C15D45"/>
    <w:rsid w:val="00C16535"/>
    <w:rsid w:val="00C17B19"/>
    <w:rsid w:val="00C21554"/>
    <w:rsid w:val="00C30772"/>
    <w:rsid w:val="00C3087E"/>
    <w:rsid w:val="00C30EF9"/>
    <w:rsid w:val="00C45DB3"/>
    <w:rsid w:val="00C47C9F"/>
    <w:rsid w:val="00C60CEF"/>
    <w:rsid w:val="00C61A23"/>
    <w:rsid w:val="00C81190"/>
    <w:rsid w:val="00C83E86"/>
    <w:rsid w:val="00C91EE2"/>
    <w:rsid w:val="00C93915"/>
    <w:rsid w:val="00CB607B"/>
    <w:rsid w:val="00CC2754"/>
    <w:rsid w:val="00CC277F"/>
    <w:rsid w:val="00CE241D"/>
    <w:rsid w:val="00CE265A"/>
    <w:rsid w:val="00CE4E40"/>
    <w:rsid w:val="00CE699C"/>
    <w:rsid w:val="00D0461C"/>
    <w:rsid w:val="00D07626"/>
    <w:rsid w:val="00D14E04"/>
    <w:rsid w:val="00D275CC"/>
    <w:rsid w:val="00D348C6"/>
    <w:rsid w:val="00D34A7A"/>
    <w:rsid w:val="00D40AED"/>
    <w:rsid w:val="00D44EB4"/>
    <w:rsid w:val="00D546CC"/>
    <w:rsid w:val="00D56D91"/>
    <w:rsid w:val="00D57C62"/>
    <w:rsid w:val="00D64074"/>
    <w:rsid w:val="00D73C30"/>
    <w:rsid w:val="00D767C4"/>
    <w:rsid w:val="00D77CF5"/>
    <w:rsid w:val="00D85B5D"/>
    <w:rsid w:val="00D85C29"/>
    <w:rsid w:val="00DA03D6"/>
    <w:rsid w:val="00DA1BED"/>
    <w:rsid w:val="00DA4A61"/>
    <w:rsid w:val="00DA7396"/>
    <w:rsid w:val="00DA745E"/>
    <w:rsid w:val="00DC45FD"/>
    <w:rsid w:val="00DC54FF"/>
    <w:rsid w:val="00DE00CF"/>
    <w:rsid w:val="00DE3EDB"/>
    <w:rsid w:val="00DE5DDF"/>
    <w:rsid w:val="00DF1DEC"/>
    <w:rsid w:val="00DF302A"/>
    <w:rsid w:val="00E001AA"/>
    <w:rsid w:val="00E014E2"/>
    <w:rsid w:val="00E03EF1"/>
    <w:rsid w:val="00E10027"/>
    <w:rsid w:val="00E101DD"/>
    <w:rsid w:val="00E2059F"/>
    <w:rsid w:val="00E23850"/>
    <w:rsid w:val="00E25C47"/>
    <w:rsid w:val="00E332C0"/>
    <w:rsid w:val="00E33B68"/>
    <w:rsid w:val="00E36095"/>
    <w:rsid w:val="00E67197"/>
    <w:rsid w:val="00E87EDC"/>
    <w:rsid w:val="00E962C5"/>
    <w:rsid w:val="00EA3488"/>
    <w:rsid w:val="00EA655B"/>
    <w:rsid w:val="00EB0D8A"/>
    <w:rsid w:val="00EB5F7D"/>
    <w:rsid w:val="00EC2826"/>
    <w:rsid w:val="00EC589F"/>
    <w:rsid w:val="00EC6665"/>
    <w:rsid w:val="00ED54F1"/>
    <w:rsid w:val="00ED5B5A"/>
    <w:rsid w:val="00EE0298"/>
    <w:rsid w:val="00EE100D"/>
    <w:rsid w:val="00EE5885"/>
    <w:rsid w:val="00EE6657"/>
    <w:rsid w:val="00EF2401"/>
    <w:rsid w:val="00EF45DB"/>
    <w:rsid w:val="00F13E67"/>
    <w:rsid w:val="00F562CA"/>
    <w:rsid w:val="00F62561"/>
    <w:rsid w:val="00F63D8A"/>
    <w:rsid w:val="00F646D5"/>
    <w:rsid w:val="00F648B5"/>
    <w:rsid w:val="00F7023C"/>
    <w:rsid w:val="00F7226A"/>
    <w:rsid w:val="00F82F84"/>
    <w:rsid w:val="00F97D64"/>
    <w:rsid w:val="00FA2AB0"/>
    <w:rsid w:val="00FA723F"/>
    <w:rsid w:val="00FB737C"/>
    <w:rsid w:val="00FC0A09"/>
    <w:rsid w:val="00FC264F"/>
    <w:rsid w:val="00FC7DE0"/>
    <w:rsid w:val="00FD0298"/>
    <w:rsid w:val="00FD085A"/>
    <w:rsid w:val="00FD543C"/>
    <w:rsid w:val="00FE7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EC3EBCB4-947F-4F26-B868-DCD9070D6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ＭＳ 明朝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94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link w:val="EXChar"/>
    <w:qFormat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link w:val="EQChar"/>
    <w:qFormat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link w:val="B2Char"/>
    <w:qFormat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16F72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rsid w:val="00803510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EXChar">
    <w:name w:val="EX Char"/>
    <w:link w:val="EX"/>
    <w:qFormat/>
    <w:rsid w:val="00C83E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83E86"/>
    <w:rPr>
      <w:rFonts w:ascii="Arial" w:hAnsi="Arial"/>
      <w:sz w:val="18"/>
      <w:lang w:val="en-GB" w:eastAsia="en-US"/>
    </w:rPr>
  </w:style>
  <w:style w:type="character" w:styleId="Hyperlink">
    <w:name w:val="Hyperlink"/>
    <w:rsid w:val="0051705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CEF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686B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65484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EE10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E10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A65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4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7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1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19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60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811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0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7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22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705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29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475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6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1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7534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145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293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41299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463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4640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1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8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917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3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9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0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4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194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7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40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58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63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Umeda, Hiromasa (Nokia - JP/Tokyo)</cp:lastModifiedBy>
  <cp:revision>3</cp:revision>
  <cp:lastPrinted>1900-01-01T06:00:00Z</cp:lastPrinted>
  <dcterms:created xsi:type="dcterms:W3CDTF">2022-02-14T11:23:00Z</dcterms:created>
  <dcterms:modified xsi:type="dcterms:W3CDTF">2022-02-14T11:37:00Z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2021-03-24T13:45:30Z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/>
  </property>
  <property fmtid="{D5CDD505-2E9C-101B-9397-08002B2CF9AE}" pid="8" name="MSIP_Label_b1aa2129-79ec-42c0-bfac-e5b7a0374572_ContentBits">
    <vt:lpwstr>0</vt:lpwstr>
  </property>
</Properties>
</file>