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579D6620" w:rsidR="00803510" w:rsidRPr="00A412D5" w:rsidRDefault="00274066" w:rsidP="00803510">
      <w:pPr>
        <w:pStyle w:val="3GPPHeader"/>
        <w:spacing w:after="0"/>
        <w:rPr>
          <w:lang w:val="en-US"/>
        </w:rPr>
      </w:pPr>
      <w:r w:rsidRPr="00DE5DDF">
        <w:rPr>
          <w:lang w:val="en-US"/>
        </w:rPr>
        <w:t>3GPP TSG-RAN4 Meeting #</w:t>
      </w:r>
      <w:r>
        <w:rPr>
          <w:lang w:val="en-US"/>
        </w:rPr>
        <w:t>10</w:t>
      </w:r>
      <w:r w:rsidR="008745A1">
        <w:rPr>
          <w:lang w:val="en-US"/>
        </w:rPr>
        <w:t>2</w:t>
      </w:r>
      <w:r>
        <w:rPr>
          <w:lang w:val="en-US"/>
        </w:rPr>
        <w:t>-</w:t>
      </w:r>
      <w:r w:rsidRPr="00DE5DDF">
        <w:rPr>
          <w:lang w:val="en-US"/>
        </w:rPr>
        <w:t>e</w:t>
      </w:r>
      <w:r w:rsidR="00803510" w:rsidRPr="00A412D5">
        <w:rPr>
          <w:lang w:val="en-US"/>
        </w:rPr>
        <w:tab/>
      </w:r>
      <w:r w:rsidR="00E72A48" w:rsidRPr="00E72A48">
        <w:rPr>
          <w:lang w:val="en-US"/>
        </w:rPr>
        <w:t>R4-2204486</w:t>
      </w:r>
    </w:p>
    <w:p w14:paraId="26F858F2" w14:textId="5407F5CD" w:rsidR="0043450E" w:rsidRPr="00A412D5" w:rsidRDefault="008745A1" w:rsidP="0043450E">
      <w:pPr>
        <w:overflowPunct/>
        <w:autoSpaceDE/>
        <w:autoSpaceDN/>
        <w:adjustRightInd/>
        <w:textAlignment w:val="auto"/>
        <w:rPr>
          <w:rFonts w:ascii="Arial" w:hAnsi="Arial"/>
          <w:b/>
          <w:noProof/>
          <w:sz w:val="24"/>
          <w:lang w:val="en-US"/>
        </w:rPr>
      </w:pPr>
      <w:r w:rsidRPr="008745A1">
        <w:rPr>
          <w:rFonts w:ascii="Arial" w:eastAsia="SimSun" w:hAnsi="Arial" w:cs="Arial"/>
          <w:b/>
          <w:sz w:val="24"/>
          <w:szCs w:val="24"/>
          <w:lang w:eastAsia="zh-CN"/>
        </w:rPr>
        <w:t>Online Meeting , February 21 – March 3,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39DCA73F"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5165C0">
        <w:rPr>
          <w:sz w:val="22"/>
        </w:rPr>
        <w:t>Max</w:t>
      </w:r>
      <w:r w:rsidR="00886B38">
        <w:rPr>
          <w:sz w:val="22"/>
        </w:rPr>
        <w:t xml:space="preserve"> aggregated </w:t>
      </w:r>
      <w:bookmarkEnd w:id="0"/>
      <w:r w:rsidR="005165C0">
        <w:rPr>
          <w:sz w:val="22"/>
        </w:rPr>
        <w:t>CBW</w:t>
      </w:r>
      <w:r w:rsidR="00886B38">
        <w:rPr>
          <w:sz w:val="22"/>
        </w:rPr>
        <w:t xml:space="preserve"> for BCS4/5</w:t>
      </w:r>
    </w:p>
    <w:p w14:paraId="23226DA5" w14:textId="6CABB690"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8745A1">
        <w:rPr>
          <w:sz w:val="22"/>
        </w:rPr>
        <w:t>9</w:t>
      </w:r>
      <w:r w:rsidR="00886B38">
        <w:rPr>
          <w:sz w:val="22"/>
        </w:rPr>
        <w:t>.27.</w:t>
      </w:r>
      <w:r w:rsidR="008745A1">
        <w:rPr>
          <w:sz w:val="22"/>
        </w:rPr>
        <w:t>2</w:t>
      </w:r>
    </w:p>
    <w:p w14:paraId="7AD518C5" w14:textId="00F9F71D"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4F90">
        <w:rPr>
          <w:sz w:val="22"/>
        </w:rPr>
        <w:t>Discussion</w:t>
      </w:r>
    </w:p>
    <w:p w14:paraId="5C2448DB" w14:textId="1FC17218" w:rsidR="0043450E" w:rsidRPr="00A412D5" w:rsidRDefault="00126055" w:rsidP="0043450E">
      <w:pPr>
        <w:pStyle w:val="Heading1"/>
      </w:pPr>
      <w:r w:rsidRPr="00A412D5">
        <w:t>1</w:t>
      </w:r>
      <w:r w:rsidRPr="00A412D5">
        <w:tab/>
        <w:t>Introduction</w:t>
      </w:r>
    </w:p>
    <w:p w14:paraId="3A5F2FBF" w14:textId="292A9F6B" w:rsidR="00E472FD" w:rsidRDefault="00CE0A12" w:rsidP="00BA51B8">
      <w:pPr>
        <w:rPr>
          <w:rFonts w:eastAsia="SimSun"/>
          <w:lang w:val="en-US" w:eastAsia="zh-CN"/>
        </w:rPr>
      </w:pPr>
      <w:bookmarkStart w:id="1" w:name="_Hlk58440727"/>
      <w:r>
        <w:rPr>
          <w:rFonts w:eastAsia="SimSun"/>
          <w:lang w:val="en-US" w:eastAsia="zh-CN"/>
        </w:rPr>
        <w:t xml:space="preserve">A contribution of [1] in </w:t>
      </w:r>
      <w:r w:rsidR="00886B38">
        <w:rPr>
          <w:lang w:val="en-US"/>
        </w:rPr>
        <w:t>RAN4#10</w:t>
      </w:r>
      <w:r w:rsidR="00E472FD">
        <w:rPr>
          <w:lang w:val="en-US"/>
        </w:rPr>
        <w:t>1</w:t>
      </w:r>
      <w:r w:rsidR="00886B38">
        <w:rPr>
          <w:lang w:val="en-US"/>
        </w:rPr>
        <w:t>-</w:t>
      </w:r>
      <w:r w:rsidR="00E472FD">
        <w:rPr>
          <w:lang w:val="en-US"/>
        </w:rPr>
        <w:t>bis-</w:t>
      </w:r>
      <w:r w:rsidR="00886B38">
        <w:rPr>
          <w:lang w:val="en-US"/>
        </w:rPr>
        <w:t xml:space="preserve">e </w:t>
      </w:r>
      <w:r w:rsidR="00E472FD">
        <w:rPr>
          <w:lang w:val="en-US"/>
        </w:rPr>
        <w:t>discussed</w:t>
      </w:r>
      <w:r w:rsidR="00886B38">
        <w:rPr>
          <w:lang w:val="en-US"/>
        </w:rPr>
        <w:t xml:space="preserve"> an issue on how to capture </w:t>
      </w:r>
      <w:r w:rsidR="00886B38">
        <w:rPr>
          <w:rFonts w:eastAsia="SimSun"/>
          <w:lang w:val="en-US" w:eastAsia="zh-CN"/>
        </w:rPr>
        <w:t xml:space="preserve">the maximum aggregated </w:t>
      </w:r>
      <w:r w:rsidR="00E20EA4">
        <w:rPr>
          <w:rFonts w:eastAsia="SimSun"/>
          <w:lang w:val="en-US" w:eastAsia="zh-CN"/>
        </w:rPr>
        <w:t xml:space="preserve">channel </w:t>
      </w:r>
      <w:r w:rsidR="00886B38">
        <w:rPr>
          <w:rFonts w:eastAsia="SimSun"/>
          <w:lang w:val="en-US" w:eastAsia="zh-CN"/>
        </w:rPr>
        <w:t>bandwidth</w:t>
      </w:r>
      <w:r w:rsidR="00E20EA4">
        <w:rPr>
          <w:rFonts w:eastAsia="SimSun"/>
          <w:lang w:val="en-US" w:eastAsia="zh-CN"/>
        </w:rPr>
        <w:t xml:space="preserve"> (CBW)</w:t>
      </w:r>
      <w:r w:rsidR="00886B38">
        <w:rPr>
          <w:rFonts w:eastAsia="SimSun"/>
          <w:lang w:val="en-US" w:eastAsia="zh-CN"/>
        </w:rPr>
        <w:t xml:space="preserve"> of intra-band CA with BCS4</w:t>
      </w:r>
      <w:r w:rsidR="00E72A48">
        <w:rPr>
          <w:rFonts w:eastAsia="SimSun"/>
          <w:lang w:val="en-US" w:eastAsia="zh-CN"/>
        </w:rPr>
        <w:t>/5</w:t>
      </w:r>
      <w:r w:rsidR="00E472FD">
        <w:rPr>
          <w:rFonts w:eastAsia="SimSun"/>
          <w:lang w:val="en-US" w:eastAsia="zh-CN"/>
        </w:rPr>
        <w:t>. During the RAN4-bis-e, there was a following comment in [2].</w:t>
      </w:r>
    </w:p>
    <w:p w14:paraId="1FFA44C0" w14:textId="77777777" w:rsidR="00E472FD" w:rsidRPr="00E472FD" w:rsidRDefault="00E472FD" w:rsidP="00E472FD">
      <w:pPr>
        <w:ind w:left="284"/>
        <w:rPr>
          <w:rFonts w:eastAsiaTheme="minorEastAsia"/>
          <w:i/>
          <w:iCs/>
          <w:color w:val="0070C0"/>
          <w:lang w:val="en-US" w:eastAsia="zh-CN"/>
        </w:rPr>
      </w:pPr>
      <w:r w:rsidRPr="00E472FD">
        <w:rPr>
          <w:rFonts w:eastAsiaTheme="minorEastAsia"/>
          <w:i/>
          <w:iCs/>
          <w:color w:val="0070C0"/>
          <w:lang w:val="en-US" w:eastAsia="zh-CN"/>
        </w:rPr>
        <w:t xml:space="preserve">For this reason, we think that the best approach would be to define a new UE capability: the maximum aggregated bandwidth for an intra-band combination. It is late in the process at this meeting, so maybe this will need to be discussed at the next RAN4 meeting. </w:t>
      </w:r>
    </w:p>
    <w:p w14:paraId="0DE43991" w14:textId="0CB68F69" w:rsidR="009F7A7C" w:rsidRPr="008045AC" w:rsidRDefault="00E472FD" w:rsidP="00BA51B8">
      <w:pPr>
        <w:rPr>
          <w:b/>
          <w:bCs/>
          <w:lang w:val="en-US"/>
        </w:rPr>
      </w:pPr>
      <w:r>
        <w:rPr>
          <w:rFonts w:eastAsia="SimSun"/>
          <w:lang w:val="en-US" w:eastAsia="zh-CN"/>
        </w:rPr>
        <w:t xml:space="preserve">This contribution discusses handling of </w:t>
      </w:r>
      <w:r w:rsidRPr="00E472FD">
        <w:rPr>
          <w:rFonts w:eastAsia="SimSun"/>
          <w:lang w:val="en-US" w:eastAsia="zh-CN"/>
        </w:rPr>
        <w:t>maximum aggregated channel bandwidth for BCS4/5</w:t>
      </w:r>
      <w:r>
        <w:rPr>
          <w:rFonts w:eastAsia="SimSun"/>
          <w:lang w:val="en-US" w:eastAsia="zh-CN"/>
        </w:rPr>
        <w:t xml:space="preserve"> considering the above suggestion.</w:t>
      </w:r>
    </w:p>
    <w:p w14:paraId="33676B5E" w14:textId="7580DC55" w:rsidR="0068320A" w:rsidRPr="00A412D5" w:rsidRDefault="0068320A" w:rsidP="0068320A">
      <w:pPr>
        <w:pStyle w:val="Heading1"/>
        <w:ind w:left="709" w:hanging="709"/>
      </w:pPr>
      <w:r w:rsidRPr="00A412D5">
        <w:t>2</w:t>
      </w:r>
      <w:r w:rsidRPr="00A412D5">
        <w:tab/>
      </w:r>
      <w:r w:rsidR="00903FBD">
        <w:t xml:space="preserve">Brief </w:t>
      </w:r>
      <w:r w:rsidR="00BB1DF4">
        <w:t>overviews</w:t>
      </w:r>
    </w:p>
    <w:p w14:paraId="0BAAA926" w14:textId="2CEF9700" w:rsidR="009D2B90" w:rsidRDefault="00903FBD" w:rsidP="008853C5">
      <w:r>
        <w:t>The raised issue in [1] was that some intra band UL CA like n7B etc., do not have the requirements for all the channel bandwidth</w:t>
      </w:r>
      <w:r w:rsidR="009D2B90">
        <w:t>(CBW)</w:t>
      </w:r>
      <w:r>
        <w:t xml:space="preserve"> combinations like 20 MHz + 50 MHz</w:t>
      </w:r>
      <w:r w:rsidR="009D2B90">
        <w:t xml:space="preserve"> in the specification</w:t>
      </w:r>
      <w:r>
        <w:t>.</w:t>
      </w:r>
      <w:r w:rsidR="009D2B90">
        <w:t xml:space="preserve"> More specifically, suppose there are two UEs</w:t>
      </w:r>
      <w:r w:rsidR="00881B97">
        <w:t xml:space="preserve"> and two NWs.</w:t>
      </w:r>
    </w:p>
    <w:p w14:paraId="34539242" w14:textId="3AF1A31C" w:rsidR="009D2B90" w:rsidRDefault="009D2B90" w:rsidP="008853C5">
      <w:r>
        <w:t>UE A</w:t>
      </w:r>
      <w:r w:rsidR="00881B97">
        <w:t xml:space="preserve"> and NW A</w:t>
      </w:r>
      <w:r>
        <w:t>: capable of up to 50 MHz aggregated CBW like 20+30, 10+40 MHz for n7B</w:t>
      </w:r>
    </w:p>
    <w:p w14:paraId="1B7AE58B" w14:textId="6ED9A3B1" w:rsidR="009D2B90" w:rsidRDefault="009D2B90" w:rsidP="008853C5">
      <w:r>
        <w:t>UE B</w:t>
      </w:r>
      <w:r w:rsidR="00881B97">
        <w:t xml:space="preserve"> and NW B</w:t>
      </w:r>
      <w:r>
        <w:t xml:space="preserve">: capable </w:t>
      </w:r>
      <w:r w:rsidR="00881B97">
        <w:t>o</w:t>
      </w:r>
      <w:r>
        <w:t xml:space="preserve">f up to 70 MHz </w:t>
      </w:r>
      <w:r>
        <w:rPr>
          <w:rFonts w:hint="eastAsia"/>
          <w:lang w:eastAsia="ja-JP"/>
        </w:rPr>
        <w:t>aggregated</w:t>
      </w:r>
      <w:r>
        <w:t xml:space="preserve"> CBW like 20+50 MHz for n7B</w:t>
      </w:r>
    </w:p>
    <w:p w14:paraId="42416F69" w14:textId="2F3F6BAD" w:rsidR="009D2B90" w:rsidRDefault="00E72A48" w:rsidP="008853C5">
      <w:r>
        <w:t>For a while</w:t>
      </w:r>
      <w:r w:rsidR="009D2B90">
        <w:t xml:space="preserve">, there </w:t>
      </w:r>
      <w:r w:rsidR="00881B97">
        <w:t>will be only UE A and NW A</w:t>
      </w:r>
      <w:r w:rsidR="009D2B90">
        <w:t xml:space="preserve"> while there will not be UE B</w:t>
      </w:r>
      <w:r w:rsidR="00881B97">
        <w:t xml:space="preserve"> and NW B</w:t>
      </w:r>
      <w:r w:rsidR="009D2B90">
        <w:t>, s</w:t>
      </w:r>
      <w:r w:rsidR="00903FBD">
        <w:t xml:space="preserve">ince </w:t>
      </w:r>
      <w:r w:rsidR="009D2B90">
        <w:t xml:space="preserve">no requirements up to 70 MHz aggregated CBW. Once the requirements are ready in the future, there will be </w:t>
      </w:r>
      <w:r w:rsidR="00881B97">
        <w:t xml:space="preserve">UE B and </w:t>
      </w:r>
      <w:r w:rsidR="009D2B90">
        <w:t xml:space="preserve">NW B on top of </w:t>
      </w:r>
      <w:r w:rsidR="00881B97">
        <w:t xml:space="preserve">UE A and </w:t>
      </w:r>
      <w:r w:rsidR="009D2B90">
        <w:t>NW A.</w:t>
      </w:r>
    </w:p>
    <w:p w14:paraId="3A70E3CD" w14:textId="6B91A110" w:rsidR="00881B97" w:rsidRDefault="00881B97" w:rsidP="008853C5">
      <w:r>
        <w:t>NW A has no problem in dealing with UE A and UE B since UE B can deal with 50 MHz aggregated CBW as well. On the other hand, NW B has a problem if the NW B cannot distinguish UE A and UE B since if the NW B configure the UE A with 70 MHz aggregated CBW, the configuration will fail.</w:t>
      </w:r>
      <w:r w:rsidR="00BB1DF4" w:rsidRPr="00BB1DF4">
        <w:t xml:space="preserve"> </w:t>
      </w:r>
    </w:p>
    <w:p w14:paraId="4DCAF04C" w14:textId="582F45C6" w:rsidR="00300194" w:rsidRPr="00A412D5" w:rsidRDefault="00300194" w:rsidP="00300194">
      <w:pPr>
        <w:pStyle w:val="Heading1"/>
        <w:ind w:left="709" w:hanging="709"/>
      </w:pPr>
      <w:r>
        <w:t>3</w:t>
      </w:r>
      <w:r w:rsidRPr="00A412D5">
        <w:tab/>
      </w:r>
      <w:r w:rsidR="009013A0">
        <w:t>Discussion</w:t>
      </w:r>
    </w:p>
    <w:p w14:paraId="2AAA958B" w14:textId="07C9F26D" w:rsidR="00BB1DF4" w:rsidRDefault="00BB1DF4" w:rsidP="00300194">
      <w:r>
        <w:t xml:space="preserve">Roughly there are three </w:t>
      </w:r>
      <w:r w:rsidR="00CB649A">
        <w:t>methods</w:t>
      </w:r>
      <w:r>
        <w:t>.</w:t>
      </w:r>
    </w:p>
    <w:p w14:paraId="4AD82DC5" w14:textId="7A8270C3" w:rsidR="00CB649A" w:rsidRDefault="00CB649A" w:rsidP="00CB649A">
      <w:pPr>
        <w:pStyle w:val="ListParagraph"/>
        <w:numPr>
          <w:ilvl w:val="0"/>
          <w:numId w:val="41"/>
        </w:numPr>
      </w:pPr>
      <w:r w:rsidRPr="00BB1DF4">
        <w:t xml:space="preserve">Use the current IEs: </w:t>
      </w:r>
      <w:proofErr w:type="spellStart"/>
      <w:r w:rsidRPr="00BB1DF4">
        <w:t>supportedBandwidthUL</w:t>
      </w:r>
      <w:proofErr w:type="spellEnd"/>
      <w:r w:rsidRPr="00BB1DF4">
        <w:t xml:space="preserve">/DL and </w:t>
      </w:r>
      <w:proofErr w:type="spellStart"/>
      <w:r w:rsidRPr="00BB1DF4">
        <w:t>channelBWs</w:t>
      </w:r>
      <w:proofErr w:type="spellEnd"/>
      <w:r w:rsidRPr="00BB1DF4">
        <w:t>-DLUL.</w:t>
      </w:r>
    </w:p>
    <w:p w14:paraId="257D9253" w14:textId="500B68F8" w:rsidR="00CB649A" w:rsidRDefault="00CB649A" w:rsidP="00CB649A">
      <w:pPr>
        <w:pStyle w:val="ListParagraph"/>
        <w:numPr>
          <w:ilvl w:val="0"/>
          <w:numId w:val="41"/>
        </w:numPr>
      </w:pPr>
      <w:r w:rsidRPr="00BB1DF4">
        <w:t xml:space="preserve">UE provides multiple feature sets for those BCs, covering all possible </w:t>
      </w:r>
      <w:r>
        <w:t xml:space="preserve">CBW </w:t>
      </w:r>
      <w:r w:rsidRPr="00BB1DF4">
        <w:t>aggregation below the supported max limit. Problem: it increases the UE-Capability message size</w:t>
      </w:r>
    </w:p>
    <w:p w14:paraId="118D9DEC" w14:textId="26D5A680" w:rsidR="00BB1DF4" w:rsidRDefault="00BB1DF4" w:rsidP="00BB1DF4">
      <w:pPr>
        <w:pStyle w:val="ListParagraph"/>
        <w:numPr>
          <w:ilvl w:val="0"/>
          <w:numId w:val="41"/>
        </w:numPr>
      </w:pPr>
      <w:r w:rsidRPr="00BB1DF4">
        <w:t xml:space="preserve">Add a new UE capability which indicates the max aggregated </w:t>
      </w:r>
      <w:r w:rsidR="00CB649A">
        <w:t>CBW</w:t>
      </w:r>
      <w:r w:rsidRPr="00BB1DF4">
        <w:t xml:space="preserve"> that the UE supports</w:t>
      </w:r>
    </w:p>
    <w:p w14:paraId="43E3D482" w14:textId="77777777" w:rsidR="00CB649A" w:rsidRPr="00CB649A" w:rsidRDefault="00CB649A" w:rsidP="00300194">
      <w:pPr>
        <w:rPr>
          <w:b/>
          <w:bCs/>
          <w:u w:val="single"/>
        </w:rPr>
      </w:pPr>
      <w:r w:rsidRPr="00CB649A">
        <w:rPr>
          <w:b/>
          <w:bCs/>
          <w:u w:val="single"/>
        </w:rPr>
        <w:t>The method 1</w:t>
      </w:r>
    </w:p>
    <w:p w14:paraId="554AB629" w14:textId="02E197C5" w:rsidR="00CB649A" w:rsidRDefault="00CB649A" w:rsidP="00300194">
      <w:r>
        <w:t>It only works the aggregated CBW is the same as that of pass bandwidth of the band while it does not work for other case</w:t>
      </w:r>
      <w:r w:rsidR="00B672BA">
        <w:t>s</w:t>
      </w:r>
      <w:r>
        <w:t xml:space="preserve"> like n7B</w:t>
      </w:r>
      <w:r w:rsidR="00B672BA">
        <w:t xml:space="preserve">, where </w:t>
      </w:r>
      <w:r>
        <w:t xml:space="preserve">n7B has 20+30 and 10+40 MHz for maximum aggregated CBW of 50 </w:t>
      </w:r>
      <w:proofErr w:type="spellStart"/>
      <w:r>
        <w:t>MHz.</w:t>
      </w:r>
      <w:proofErr w:type="spellEnd"/>
      <w:r>
        <w:t xml:space="preserve"> Since </w:t>
      </w:r>
      <w:proofErr w:type="spellStart"/>
      <w:r w:rsidRPr="00CB649A">
        <w:rPr>
          <w:i/>
          <w:iCs/>
        </w:rPr>
        <w:t>supportedBandwidthDLsupportedBandwidthUL</w:t>
      </w:r>
      <w:proofErr w:type="spellEnd"/>
      <w:r w:rsidRPr="00CB649A">
        <w:rPr>
          <w:i/>
          <w:iCs/>
        </w:rPr>
        <w:t>/DL</w:t>
      </w:r>
      <w:r w:rsidRPr="00BB1DF4">
        <w:t xml:space="preserve"> is per CC</w:t>
      </w:r>
      <w:r>
        <w:t xml:space="preserve">, if one CC has </w:t>
      </w:r>
      <w:proofErr w:type="spellStart"/>
      <w:r w:rsidRPr="00CB649A">
        <w:rPr>
          <w:i/>
          <w:iCs/>
        </w:rPr>
        <w:t>supportedBandwidthUL</w:t>
      </w:r>
      <w:proofErr w:type="spellEnd"/>
      <w:r w:rsidRPr="00CB649A">
        <w:rPr>
          <w:i/>
          <w:iCs/>
        </w:rPr>
        <w:t>/DL</w:t>
      </w:r>
      <w:r w:rsidRPr="00BB1DF4">
        <w:t xml:space="preserve"> </w:t>
      </w:r>
      <w:r>
        <w:t xml:space="preserve">of 30 MHz, the other has </w:t>
      </w:r>
      <w:proofErr w:type="spellStart"/>
      <w:r w:rsidRPr="00CB649A">
        <w:rPr>
          <w:i/>
          <w:iCs/>
        </w:rPr>
        <w:t>supportedBandwidthUL</w:t>
      </w:r>
      <w:proofErr w:type="spellEnd"/>
      <w:r w:rsidRPr="00CB649A">
        <w:rPr>
          <w:i/>
          <w:iCs/>
        </w:rPr>
        <w:t>/DL</w:t>
      </w:r>
      <w:r>
        <w:rPr>
          <w:i/>
          <w:iCs/>
        </w:rPr>
        <w:t xml:space="preserve"> </w:t>
      </w:r>
      <w:r w:rsidRPr="00CB649A">
        <w:t xml:space="preserve">of 20 </w:t>
      </w:r>
      <w:proofErr w:type="spellStart"/>
      <w:r w:rsidRPr="00CB649A">
        <w:t>MHz.</w:t>
      </w:r>
      <w:proofErr w:type="spellEnd"/>
      <w:r>
        <w:t xml:space="preserve"> Hence, the other feature set is necessary.</w:t>
      </w:r>
    </w:p>
    <w:p w14:paraId="05E3C0F6" w14:textId="2D2EBFA7" w:rsidR="00CB649A" w:rsidRPr="00CB649A" w:rsidRDefault="00CB649A" w:rsidP="00CB649A">
      <w:pPr>
        <w:rPr>
          <w:b/>
          <w:bCs/>
          <w:u w:val="single"/>
        </w:rPr>
      </w:pPr>
      <w:r w:rsidRPr="00CB649A">
        <w:rPr>
          <w:b/>
          <w:bCs/>
          <w:u w:val="single"/>
        </w:rPr>
        <w:t xml:space="preserve">The method </w:t>
      </w:r>
      <w:r>
        <w:rPr>
          <w:b/>
          <w:bCs/>
          <w:u w:val="single"/>
        </w:rPr>
        <w:t>2</w:t>
      </w:r>
    </w:p>
    <w:p w14:paraId="02DFADB2" w14:textId="35A78D71" w:rsidR="00300194" w:rsidRDefault="00CB649A" w:rsidP="00CB649A">
      <w:r>
        <w:t xml:space="preserve">This resolves the issue due to the method 1. The drawback is </w:t>
      </w:r>
      <w:r w:rsidR="00E72A48">
        <w:t xml:space="preserve">that it </w:t>
      </w:r>
      <w:r>
        <w:t xml:space="preserve">increases the </w:t>
      </w:r>
      <w:proofErr w:type="spellStart"/>
      <w:r>
        <w:t>signaling</w:t>
      </w:r>
      <w:proofErr w:type="spellEnd"/>
      <w:r>
        <w:t xml:space="preserve"> overhead.</w:t>
      </w:r>
    </w:p>
    <w:p w14:paraId="73B12D6A" w14:textId="77777777" w:rsidR="00CB649A" w:rsidRDefault="00CB649A" w:rsidP="00CB649A"/>
    <w:p w14:paraId="18BAE811" w14:textId="5B959545" w:rsidR="00CB649A" w:rsidRPr="00CB649A" w:rsidRDefault="00CB649A" w:rsidP="00CB649A">
      <w:pPr>
        <w:rPr>
          <w:b/>
          <w:bCs/>
          <w:u w:val="single"/>
        </w:rPr>
      </w:pPr>
      <w:r w:rsidRPr="00CB649A">
        <w:rPr>
          <w:b/>
          <w:bCs/>
          <w:u w:val="single"/>
        </w:rPr>
        <w:lastRenderedPageBreak/>
        <w:t xml:space="preserve">The method </w:t>
      </w:r>
      <w:r>
        <w:rPr>
          <w:b/>
          <w:bCs/>
          <w:u w:val="single"/>
        </w:rPr>
        <w:t>3</w:t>
      </w:r>
    </w:p>
    <w:p w14:paraId="01375E33" w14:textId="68A8C132" w:rsidR="00EA042A" w:rsidRDefault="00E72A48" w:rsidP="008853C5">
      <w:r>
        <w:t xml:space="preserve">The issue this new IE has </w:t>
      </w:r>
      <w:proofErr w:type="gramStart"/>
      <w:r>
        <w:t xml:space="preserve">a similar </w:t>
      </w:r>
      <w:proofErr w:type="spellStart"/>
      <w:r>
        <w:t>to</w:t>
      </w:r>
      <w:proofErr w:type="spellEnd"/>
      <w:proofErr w:type="gramEnd"/>
      <w:r>
        <w:t xml:space="preserve"> Min channel bandwidth. Hence, if this is introduced, it is from Rel-17.</w:t>
      </w:r>
    </w:p>
    <w:p w14:paraId="2D087E4C" w14:textId="61835268" w:rsidR="00E72A48" w:rsidRDefault="00E72A48" w:rsidP="008853C5">
      <w:r>
        <w:t xml:space="preserve">Considering the comments from companies in the last meeting, it is challenging for RAN4 to conclude what the best option is. Hence, we propose the following. </w:t>
      </w:r>
    </w:p>
    <w:p w14:paraId="486158AF" w14:textId="36154299" w:rsidR="00E72A48" w:rsidRPr="00E72A48" w:rsidRDefault="00E72A48" w:rsidP="008853C5">
      <w:pPr>
        <w:rPr>
          <w:b/>
          <w:bCs/>
        </w:rPr>
      </w:pPr>
      <w:r>
        <w:rPr>
          <w:b/>
          <w:bCs/>
        </w:rPr>
        <w:t xml:space="preserve">Proposal </w:t>
      </w:r>
      <w:r>
        <w:rPr>
          <w:b/>
          <w:bCs/>
        </w:rPr>
        <w:t>1</w:t>
      </w:r>
      <w:r w:rsidRPr="00B604D2">
        <w:rPr>
          <w:b/>
          <w:bCs/>
        </w:rPr>
        <w:t xml:space="preserve">: </w:t>
      </w:r>
      <w:r>
        <w:rPr>
          <w:b/>
          <w:bCs/>
        </w:rPr>
        <w:t xml:space="preserve">RAN4 </w:t>
      </w:r>
      <w:r>
        <w:rPr>
          <w:b/>
          <w:bCs/>
        </w:rPr>
        <w:t>Send an LS to RAN2 to find out the best resolution.</w:t>
      </w:r>
    </w:p>
    <w:p w14:paraId="18E1D13D" w14:textId="6D5A9DB7" w:rsidR="009013A0" w:rsidRDefault="009013A0" w:rsidP="008853C5">
      <w:r>
        <w:t>Whichever resolution is taken, the max aggregated CBW in Tables for c</w:t>
      </w:r>
      <w:r w:rsidRPr="009013A0">
        <w:t xml:space="preserve">onfigurations for intra-band non-contiguous </w:t>
      </w:r>
      <w:r>
        <w:t xml:space="preserve">or contiguous </w:t>
      </w:r>
      <w:r w:rsidRPr="009013A0">
        <w:t>CA</w:t>
      </w:r>
      <w:r>
        <w:t xml:space="preserve"> shall be decided based on the clear request from operators even when BCS4 or 5 is proposed. For instance, if an operator requests a BCS4 or 5 for n7B, max aggregated CBW information should also be shared</w:t>
      </w:r>
      <w:r w:rsidR="00E72A48">
        <w:t xml:space="preserve"> in their request</w:t>
      </w:r>
      <w:r>
        <w:t xml:space="preserve">. Otherwise, RAN4 needs to </w:t>
      </w:r>
      <w:r w:rsidR="001016D3">
        <w:t>specify requirements for u</w:t>
      </w:r>
      <w:r>
        <w:t xml:space="preserve">p to 70 MHz </w:t>
      </w:r>
      <w:r w:rsidR="00537784">
        <w:t>max aggregated CBW. This does not cause any issues in the future while this forces UEs to implement CBW combinations which may not be able to be used in real field at all.</w:t>
      </w:r>
    </w:p>
    <w:p w14:paraId="3266CC0F" w14:textId="62BA2AD7" w:rsidR="00537784" w:rsidRDefault="00537784" w:rsidP="00537784">
      <w:pPr>
        <w:rPr>
          <w:b/>
          <w:bCs/>
        </w:rPr>
      </w:pPr>
      <w:r>
        <w:rPr>
          <w:b/>
          <w:bCs/>
        </w:rPr>
        <w:t xml:space="preserve">Proposal </w:t>
      </w:r>
      <w:r w:rsidR="00E72A48">
        <w:rPr>
          <w:b/>
          <w:bCs/>
        </w:rPr>
        <w:t>2</w:t>
      </w:r>
      <w:r w:rsidRPr="00B604D2">
        <w:rPr>
          <w:b/>
          <w:bCs/>
        </w:rPr>
        <w:t xml:space="preserve">: </w:t>
      </w:r>
      <w:r>
        <w:rPr>
          <w:b/>
          <w:bCs/>
        </w:rPr>
        <w:t xml:space="preserve">When BCS4 or 5 for intra band CA is requested, max aggregated CBW </w:t>
      </w:r>
      <w:r w:rsidR="00B672BA">
        <w:rPr>
          <w:b/>
          <w:bCs/>
        </w:rPr>
        <w:t>shall be provided.</w:t>
      </w:r>
    </w:p>
    <w:bookmarkEnd w:id="1"/>
    <w:p w14:paraId="4063B845" w14:textId="7684CEC0" w:rsidR="00276F69" w:rsidRPr="00A412D5" w:rsidRDefault="00935D5C" w:rsidP="002F26C3">
      <w:pPr>
        <w:pStyle w:val="Heading1"/>
        <w:ind w:left="709" w:hanging="709"/>
      </w:pPr>
      <w:r>
        <w:t>3</w:t>
      </w:r>
      <w:r w:rsidR="000D164D" w:rsidRPr="00A412D5">
        <w:tab/>
      </w:r>
      <w:r w:rsidR="00276F69" w:rsidRPr="00A412D5">
        <w:t>Conclusion</w:t>
      </w:r>
    </w:p>
    <w:p w14:paraId="78E3DE52" w14:textId="5B2578E7" w:rsidR="00E72A48" w:rsidRDefault="00E72A48" w:rsidP="00E72A48">
      <w:pPr>
        <w:rPr>
          <w:b/>
          <w:bCs/>
        </w:rPr>
      </w:pPr>
      <w:r>
        <w:rPr>
          <w:b/>
          <w:bCs/>
        </w:rPr>
        <w:t>Proposal 1</w:t>
      </w:r>
      <w:r w:rsidRPr="00B604D2">
        <w:rPr>
          <w:b/>
          <w:bCs/>
        </w:rPr>
        <w:t xml:space="preserve">: </w:t>
      </w:r>
      <w:r>
        <w:rPr>
          <w:b/>
          <w:bCs/>
        </w:rPr>
        <w:t>RAN4 Send an LS to RAN2 to find out the best resolution</w:t>
      </w:r>
      <w:r>
        <w:rPr>
          <w:b/>
          <w:bCs/>
        </w:rPr>
        <w:t xml:space="preserve"> among the followings</w:t>
      </w:r>
      <w:r>
        <w:rPr>
          <w:b/>
          <w:bCs/>
        </w:rPr>
        <w:t>.</w:t>
      </w:r>
    </w:p>
    <w:p w14:paraId="13548DE0" w14:textId="77777777" w:rsidR="00E72A48" w:rsidRDefault="00E72A48" w:rsidP="00E72A48">
      <w:pPr>
        <w:pStyle w:val="ListParagraph"/>
        <w:numPr>
          <w:ilvl w:val="0"/>
          <w:numId w:val="42"/>
        </w:numPr>
      </w:pPr>
      <w:r w:rsidRPr="00BB1DF4">
        <w:t xml:space="preserve">Use the current IEs: </w:t>
      </w:r>
      <w:proofErr w:type="spellStart"/>
      <w:r w:rsidRPr="00BB1DF4">
        <w:t>supportedBandwidthUL</w:t>
      </w:r>
      <w:proofErr w:type="spellEnd"/>
      <w:r w:rsidRPr="00BB1DF4">
        <w:t xml:space="preserve">/DL and </w:t>
      </w:r>
      <w:proofErr w:type="spellStart"/>
      <w:r w:rsidRPr="00BB1DF4">
        <w:t>channelBWs</w:t>
      </w:r>
      <w:proofErr w:type="spellEnd"/>
      <w:r w:rsidRPr="00BB1DF4">
        <w:t>-DLUL.</w:t>
      </w:r>
    </w:p>
    <w:p w14:paraId="2DD37D8D" w14:textId="77777777" w:rsidR="00E72A48" w:rsidRDefault="00E72A48" w:rsidP="00E72A48">
      <w:pPr>
        <w:pStyle w:val="ListParagraph"/>
        <w:numPr>
          <w:ilvl w:val="0"/>
          <w:numId w:val="42"/>
        </w:numPr>
      </w:pPr>
      <w:r w:rsidRPr="00BB1DF4">
        <w:t xml:space="preserve">UE provides multiple feature sets for those BCs, covering all possible </w:t>
      </w:r>
      <w:r>
        <w:t xml:space="preserve">CBW </w:t>
      </w:r>
      <w:r w:rsidRPr="00BB1DF4">
        <w:t>aggregation below the supported max limit. Problem: it increases the UE-Capability message size</w:t>
      </w:r>
    </w:p>
    <w:p w14:paraId="25846663" w14:textId="77777777" w:rsidR="00E72A48" w:rsidRDefault="00E72A48" w:rsidP="00E72A48">
      <w:pPr>
        <w:pStyle w:val="ListParagraph"/>
        <w:numPr>
          <w:ilvl w:val="0"/>
          <w:numId w:val="42"/>
        </w:numPr>
      </w:pPr>
      <w:r w:rsidRPr="00BB1DF4">
        <w:t xml:space="preserve">Add a new UE capability which indicates the max aggregated </w:t>
      </w:r>
      <w:r>
        <w:t>CBW</w:t>
      </w:r>
      <w:r w:rsidRPr="00BB1DF4">
        <w:t xml:space="preserve"> that the UE supports</w:t>
      </w:r>
    </w:p>
    <w:p w14:paraId="11D0F17D" w14:textId="2D0D8EF8" w:rsidR="00E72A48" w:rsidRPr="00E72A48" w:rsidRDefault="00E72A48" w:rsidP="00E72A48">
      <w:pPr>
        <w:rPr>
          <w:b/>
          <w:bCs/>
        </w:rPr>
      </w:pPr>
      <w:r>
        <w:rPr>
          <w:b/>
          <w:bCs/>
        </w:rPr>
        <w:t>Proposal 2</w:t>
      </w:r>
      <w:r w:rsidRPr="00B604D2">
        <w:rPr>
          <w:b/>
          <w:bCs/>
        </w:rPr>
        <w:t xml:space="preserve">: </w:t>
      </w:r>
      <w:r>
        <w:rPr>
          <w:b/>
          <w:bCs/>
        </w:rPr>
        <w:t>When BCS4 or 5 for intra band CA is requested, max aggregated CBW shall be provided.</w:t>
      </w:r>
    </w:p>
    <w:p w14:paraId="08E8FE59" w14:textId="30ADA0C6" w:rsidR="00F62561" w:rsidRPr="00A412D5" w:rsidRDefault="00935D5C" w:rsidP="00F62561">
      <w:pPr>
        <w:pStyle w:val="Heading1"/>
      </w:pPr>
      <w:r>
        <w:t>4</w:t>
      </w:r>
      <w:r w:rsidR="00F62561" w:rsidRPr="00A412D5">
        <w:tab/>
        <w:t>References</w:t>
      </w:r>
    </w:p>
    <w:p w14:paraId="4313FC9F" w14:textId="00441837" w:rsidR="00886B38" w:rsidRPr="00886B38" w:rsidRDefault="00886B38" w:rsidP="00886B38">
      <w:bookmarkStart w:id="2" w:name="_Hlk84883737"/>
      <w:r w:rsidRPr="00886B38">
        <w:rPr>
          <w:rFonts w:hint="eastAsia"/>
        </w:rPr>
        <w:t>[</w:t>
      </w:r>
      <w:r>
        <w:t>1</w:t>
      </w:r>
      <w:r w:rsidRPr="00886B38">
        <w:t xml:space="preserve">] </w:t>
      </w:r>
      <w:r w:rsidR="00E472FD" w:rsidRPr="00E472FD">
        <w:t>R4-2200462</w:t>
      </w:r>
      <w:r w:rsidRPr="00886B38">
        <w:t xml:space="preserve">, </w:t>
      </w:r>
      <w:r w:rsidR="00E472FD" w:rsidRPr="00E472FD">
        <w:t>Handling of maximum aggregated channel bandwidth for BCS4/5</w:t>
      </w:r>
      <w:r w:rsidRPr="00886B38">
        <w:t xml:space="preserve">, </w:t>
      </w:r>
      <w:r w:rsidR="00E472FD" w:rsidRPr="00E472FD">
        <w:t>Nokia, Nokia Shanghai Bell</w:t>
      </w:r>
      <w:r w:rsidRPr="00886B38">
        <w:t>, RAN4 #10</w:t>
      </w:r>
      <w:r w:rsidR="00E472FD">
        <w:t>1</w:t>
      </w:r>
      <w:r w:rsidRPr="00886B38">
        <w:t>-</w:t>
      </w:r>
      <w:r w:rsidR="00E472FD">
        <w:t>bis-</w:t>
      </w:r>
      <w:r w:rsidRPr="00886B38">
        <w:t>e</w:t>
      </w:r>
    </w:p>
    <w:bookmarkEnd w:id="2"/>
    <w:p w14:paraId="052E0D36" w14:textId="03A6F93F" w:rsidR="008045AC" w:rsidRDefault="008045AC" w:rsidP="008045AC">
      <w:r w:rsidRPr="00A412D5">
        <w:t>[</w:t>
      </w:r>
      <w:r>
        <w:t>3</w:t>
      </w:r>
      <w:r w:rsidRPr="00A412D5">
        <w:t xml:space="preserve">] </w:t>
      </w:r>
      <w:r w:rsidR="00E472FD" w:rsidRPr="00E472FD">
        <w:t>R4-2202310</w:t>
      </w:r>
      <w:r w:rsidRPr="00A412D5">
        <w:t xml:space="preserve">, </w:t>
      </w:r>
      <w:r w:rsidR="00E472FD" w:rsidRPr="00E472FD">
        <w:t>Email discussion summary for [101-bis-e][110] NR_BCS4_MSD_Inter_Band_ENDC</w:t>
      </w:r>
      <w:r w:rsidRPr="00A412D5">
        <w:t xml:space="preserve">, </w:t>
      </w:r>
      <w:r w:rsidR="006A1552" w:rsidRPr="006A1552">
        <w:t>Moderator (Huawei)</w:t>
      </w:r>
      <w:r>
        <w:t>, RAN4#101-</w:t>
      </w:r>
      <w:r w:rsidR="00E472FD">
        <w:t>bis-</w:t>
      </w:r>
      <w:r>
        <w:t>e</w:t>
      </w:r>
    </w:p>
    <w:p w14:paraId="21D7D518" w14:textId="77777777" w:rsidR="0089303E" w:rsidRDefault="0089303E" w:rsidP="002D746B"/>
    <w:sectPr w:rsidR="0089303E"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B27D1" w14:textId="77777777" w:rsidR="003828EB" w:rsidRDefault="003828EB" w:rsidP="002B3503">
      <w:pPr>
        <w:spacing w:after="0"/>
      </w:pPr>
      <w:r>
        <w:separator/>
      </w:r>
    </w:p>
  </w:endnote>
  <w:endnote w:type="continuationSeparator" w:id="0">
    <w:p w14:paraId="58AAA097" w14:textId="77777777" w:rsidR="003828EB" w:rsidRDefault="003828E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45C5B" w14:textId="77777777" w:rsidR="003828EB" w:rsidRDefault="003828EB" w:rsidP="002B3503">
      <w:pPr>
        <w:spacing w:after="0"/>
      </w:pPr>
      <w:r>
        <w:separator/>
      </w:r>
    </w:p>
  </w:footnote>
  <w:footnote w:type="continuationSeparator" w:id="0">
    <w:p w14:paraId="5C2F5A39" w14:textId="77777777" w:rsidR="003828EB" w:rsidRDefault="003828E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0E6476" w:rsidRDefault="000E64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5318A9"/>
    <w:multiLevelType w:val="hybridMultilevel"/>
    <w:tmpl w:val="9CB658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7"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5D5D25"/>
    <w:multiLevelType w:val="hybridMultilevel"/>
    <w:tmpl w:val="9CB658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5"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8"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16"/>
  </w:num>
  <w:num w:numId="4">
    <w:abstractNumId w:val="27"/>
  </w:num>
  <w:num w:numId="5">
    <w:abstractNumId w:val="7"/>
  </w:num>
  <w:num w:numId="6">
    <w:abstractNumId w:val="26"/>
  </w:num>
  <w:num w:numId="7">
    <w:abstractNumId w:val="2"/>
  </w:num>
  <w:num w:numId="8">
    <w:abstractNumId w:val="28"/>
  </w:num>
  <w:num w:numId="9">
    <w:abstractNumId w:val="9"/>
  </w:num>
  <w:num w:numId="10">
    <w:abstractNumId w:val="3"/>
  </w:num>
  <w:num w:numId="11">
    <w:abstractNumId w:val="17"/>
  </w:num>
  <w:num w:numId="12">
    <w:abstractNumId w:val="30"/>
  </w:num>
  <w:num w:numId="13">
    <w:abstractNumId w:val="25"/>
  </w:num>
  <w:num w:numId="14">
    <w:abstractNumId w:val="6"/>
  </w:num>
  <w:num w:numId="15">
    <w:abstractNumId w:val="14"/>
  </w:num>
  <w:num w:numId="16">
    <w:abstractNumId w:val="18"/>
  </w:num>
  <w:num w:numId="17">
    <w:abstractNumId w:val="34"/>
  </w:num>
  <w:num w:numId="18">
    <w:abstractNumId w:val="0"/>
  </w:num>
  <w:num w:numId="19">
    <w:abstractNumId w:val="29"/>
  </w:num>
  <w:num w:numId="20">
    <w:abstractNumId w:val="8"/>
  </w:num>
  <w:num w:numId="21">
    <w:abstractNumId w:val="21"/>
  </w:num>
  <w:num w:numId="22">
    <w:abstractNumId w:val="15"/>
  </w:num>
  <w:num w:numId="23">
    <w:abstractNumId w:val="32"/>
  </w:num>
  <w:num w:numId="24">
    <w:abstractNumId w:val="24"/>
  </w:num>
  <w:num w:numId="25">
    <w:abstractNumId w:val="19"/>
  </w:num>
  <w:num w:numId="26">
    <w:abstractNumId w:val="39"/>
  </w:num>
  <w:num w:numId="27">
    <w:abstractNumId w:val="4"/>
  </w:num>
  <w:num w:numId="28">
    <w:abstractNumId w:val="41"/>
  </w:num>
  <w:num w:numId="29">
    <w:abstractNumId w:val="22"/>
  </w:num>
  <w:num w:numId="30">
    <w:abstractNumId w:val="35"/>
  </w:num>
  <w:num w:numId="31">
    <w:abstractNumId w:val="10"/>
  </w:num>
  <w:num w:numId="32">
    <w:abstractNumId w:val="40"/>
  </w:num>
  <w:num w:numId="33">
    <w:abstractNumId w:val="31"/>
  </w:num>
  <w:num w:numId="34">
    <w:abstractNumId w:val="36"/>
  </w:num>
  <w:num w:numId="35">
    <w:abstractNumId w:val="37"/>
  </w:num>
  <w:num w:numId="36">
    <w:abstractNumId w:val="13"/>
  </w:num>
  <w:num w:numId="37">
    <w:abstractNumId w:val="20"/>
  </w:num>
  <w:num w:numId="38">
    <w:abstractNumId w:val="23"/>
  </w:num>
  <w:num w:numId="39">
    <w:abstractNumId w:val="5"/>
  </w:num>
  <w:num w:numId="40">
    <w:abstractNumId w:val="38"/>
  </w:num>
  <w:num w:numId="41">
    <w:abstractNumId w:val="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57562"/>
    <w:rsid w:val="000656EC"/>
    <w:rsid w:val="0007321B"/>
    <w:rsid w:val="00091F0B"/>
    <w:rsid w:val="000A3CB6"/>
    <w:rsid w:val="000A6473"/>
    <w:rsid w:val="000A754F"/>
    <w:rsid w:val="000B1608"/>
    <w:rsid w:val="000B4E56"/>
    <w:rsid w:val="000B5E8E"/>
    <w:rsid w:val="000D164D"/>
    <w:rsid w:val="000D789C"/>
    <w:rsid w:val="000E6476"/>
    <w:rsid w:val="000F2546"/>
    <w:rsid w:val="000F50EC"/>
    <w:rsid w:val="00101626"/>
    <w:rsid w:val="001016D3"/>
    <w:rsid w:val="001101A3"/>
    <w:rsid w:val="001176FC"/>
    <w:rsid w:val="0012090A"/>
    <w:rsid w:val="00121553"/>
    <w:rsid w:val="00123841"/>
    <w:rsid w:val="00126055"/>
    <w:rsid w:val="0012612A"/>
    <w:rsid w:val="00136328"/>
    <w:rsid w:val="001364A1"/>
    <w:rsid w:val="00141324"/>
    <w:rsid w:val="001413C7"/>
    <w:rsid w:val="00142124"/>
    <w:rsid w:val="0015000E"/>
    <w:rsid w:val="00152058"/>
    <w:rsid w:val="001524E4"/>
    <w:rsid w:val="00154D1C"/>
    <w:rsid w:val="0015528E"/>
    <w:rsid w:val="0016131F"/>
    <w:rsid w:val="001653ED"/>
    <w:rsid w:val="001725F9"/>
    <w:rsid w:val="001747AC"/>
    <w:rsid w:val="00177EFF"/>
    <w:rsid w:val="001938CA"/>
    <w:rsid w:val="00194CEE"/>
    <w:rsid w:val="001953B8"/>
    <w:rsid w:val="001A7904"/>
    <w:rsid w:val="001A79D6"/>
    <w:rsid w:val="001D5A83"/>
    <w:rsid w:val="001E413F"/>
    <w:rsid w:val="001E5D81"/>
    <w:rsid w:val="001E6E65"/>
    <w:rsid w:val="001F3091"/>
    <w:rsid w:val="001F746E"/>
    <w:rsid w:val="0020554A"/>
    <w:rsid w:val="00205A73"/>
    <w:rsid w:val="002127E2"/>
    <w:rsid w:val="002139CE"/>
    <w:rsid w:val="00214C87"/>
    <w:rsid w:val="00215035"/>
    <w:rsid w:val="00215E52"/>
    <w:rsid w:val="002212D9"/>
    <w:rsid w:val="00223058"/>
    <w:rsid w:val="002233BB"/>
    <w:rsid w:val="00230BF5"/>
    <w:rsid w:val="00233B88"/>
    <w:rsid w:val="00236D19"/>
    <w:rsid w:val="00242B76"/>
    <w:rsid w:val="00242D06"/>
    <w:rsid w:val="002656BF"/>
    <w:rsid w:val="00272473"/>
    <w:rsid w:val="00272AAC"/>
    <w:rsid w:val="00274066"/>
    <w:rsid w:val="00276F69"/>
    <w:rsid w:val="00291201"/>
    <w:rsid w:val="00291DDD"/>
    <w:rsid w:val="00294DA5"/>
    <w:rsid w:val="002A066E"/>
    <w:rsid w:val="002A21CD"/>
    <w:rsid w:val="002A5689"/>
    <w:rsid w:val="002A7181"/>
    <w:rsid w:val="002B0EF3"/>
    <w:rsid w:val="002B3503"/>
    <w:rsid w:val="002C3B69"/>
    <w:rsid w:val="002D1B45"/>
    <w:rsid w:val="002D658E"/>
    <w:rsid w:val="002D746B"/>
    <w:rsid w:val="002F26C3"/>
    <w:rsid w:val="002F3001"/>
    <w:rsid w:val="002F3595"/>
    <w:rsid w:val="002F6A38"/>
    <w:rsid w:val="00300194"/>
    <w:rsid w:val="003029F0"/>
    <w:rsid w:val="00333CA0"/>
    <w:rsid w:val="00345D7E"/>
    <w:rsid w:val="00347DEA"/>
    <w:rsid w:val="00364459"/>
    <w:rsid w:val="00365484"/>
    <w:rsid w:val="003777FE"/>
    <w:rsid w:val="003828EB"/>
    <w:rsid w:val="00385942"/>
    <w:rsid w:val="003B3ABC"/>
    <w:rsid w:val="003D26B4"/>
    <w:rsid w:val="003D655F"/>
    <w:rsid w:val="003E1884"/>
    <w:rsid w:val="003F3B9D"/>
    <w:rsid w:val="00406D6C"/>
    <w:rsid w:val="00417963"/>
    <w:rsid w:val="00420548"/>
    <w:rsid w:val="0042109F"/>
    <w:rsid w:val="00422ABC"/>
    <w:rsid w:val="00426A90"/>
    <w:rsid w:val="00430A73"/>
    <w:rsid w:val="0043450E"/>
    <w:rsid w:val="0044564A"/>
    <w:rsid w:val="004531B7"/>
    <w:rsid w:val="00453BA5"/>
    <w:rsid w:val="00454E53"/>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499B"/>
    <w:rsid w:val="004F517D"/>
    <w:rsid w:val="004F5A02"/>
    <w:rsid w:val="005000E8"/>
    <w:rsid w:val="0050020A"/>
    <w:rsid w:val="005018A8"/>
    <w:rsid w:val="005155DE"/>
    <w:rsid w:val="005165C0"/>
    <w:rsid w:val="00517050"/>
    <w:rsid w:val="00521F77"/>
    <w:rsid w:val="005245C0"/>
    <w:rsid w:val="00530035"/>
    <w:rsid w:val="00533F46"/>
    <w:rsid w:val="0053656E"/>
    <w:rsid w:val="005372A0"/>
    <w:rsid w:val="00537784"/>
    <w:rsid w:val="00560A63"/>
    <w:rsid w:val="00560CB8"/>
    <w:rsid w:val="00562F8C"/>
    <w:rsid w:val="005647F5"/>
    <w:rsid w:val="00564B2E"/>
    <w:rsid w:val="00570B14"/>
    <w:rsid w:val="00573533"/>
    <w:rsid w:val="005735CF"/>
    <w:rsid w:val="00582644"/>
    <w:rsid w:val="005908EA"/>
    <w:rsid w:val="00595369"/>
    <w:rsid w:val="005B1E57"/>
    <w:rsid w:val="005B2640"/>
    <w:rsid w:val="005C2106"/>
    <w:rsid w:val="005D18A4"/>
    <w:rsid w:val="005D19BF"/>
    <w:rsid w:val="005D784D"/>
    <w:rsid w:val="005E082D"/>
    <w:rsid w:val="005E70E2"/>
    <w:rsid w:val="005E7C59"/>
    <w:rsid w:val="005F31A5"/>
    <w:rsid w:val="005F4052"/>
    <w:rsid w:val="005F6108"/>
    <w:rsid w:val="005F6CE3"/>
    <w:rsid w:val="006026F2"/>
    <w:rsid w:val="00602EB6"/>
    <w:rsid w:val="0060459D"/>
    <w:rsid w:val="00604DAE"/>
    <w:rsid w:val="00613AB3"/>
    <w:rsid w:val="00624CC0"/>
    <w:rsid w:val="00630E81"/>
    <w:rsid w:val="00641C2E"/>
    <w:rsid w:val="00641E1F"/>
    <w:rsid w:val="006451A0"/>
    <w:rsid w:val="00653629"/>
    <w:rsid w:val="00664AE9"/>
    <w:rsid w:val="00664DF6"/>
    <w:rsid w:val="0068320A"/>
    <w:rsid w:val="00686BD8"/>
    <w:rsid w:val="00687537"/>
    <w:rsid w:val="006919C7"/>
    <w:rsid w:val="00697736"/>
    <w:rsid w:val="006A0E34"/>
    <w:rsid w:val="006A1552"/>
    <w:rsid w:val="006B0708"/>
    <w:rsid w:val="006B6CB6"/>
    <w:rsid w:val="006C44A0"/>
    <w:rsid w:val="006C6840"/>
    <w:rsid w:val="006D43D1"/>
    <w:rsid w:val="006D63C8"/>
    <w:rsid w:val="006D701F"/>
    <w:rsid w:val="006E49D4"/>
    <w:rsid w:val="006F5051"/>
    <w:rsid w:val="00702ED2"/>
    <w:rsid w:val="00703602"/>
    <w:rsid w:val="00713482"/>
    <w:rsid w:val="00720701"/>
    <w:rsid w:val="00725196"/>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925F4"/>
    <w:rsid w:val="007B532F"/>
    <w:rsid w:val="007B7EA2"/>
    <w:rsid w:val="007C3D2F"/>
    <w:rsid w:val="007D1C54"/>
    <w:rsid w:val="007D20DF"/>
    <w:rsid w:val="007E0C29"/>
    <w:rsid w:val="007E530F"/>
    <w:rsid w:val="007E752F"/>
    <w:rsid w:val="007F6E08"/>
    <w:rsid w:val="0080131E"/>
    <w:rsid w:val="00803510"/>
    <w:rsid w:val="00804160"/>
    <w:rsid w:val="008045AC"/>
    <w:rsid w:val="00804F90"/>
    <w:rsid w:val="00813258"/>
    <w:rsid w:val="008150A5"/>
    <w:rsid w:val="008236E4"/>
    <w:rsid w:val="00831DD5"/>
    <w:rsid w:val="00833A63"/>
    <w:rsid w:val="00842341"/>
    <w:rsid w:val="00846F0E"/>
    <w:rsid w:val="00850296"/>
    <w:rsid w:val="00871B4D"/>
    <w:rsid w:val="008745A1"/>
    <w:rsid w:val="008757AE"/>
    <w:rsid w:val="00881B97"/>
    <w:rsid w:val="00881E35"/>
    <w:rsid w:val="008853C5"/>
    <w:rsid w:val="00886B38"/>
    <w:rsid w:val="00890EE1"/>
    <w:rsid w:val="00891F14"/>
    <w:rsid w:val="008926AE"/>
    <w:rsid w:val="0089303E"/>
    <w:rsid w:val="00893D45"/>
    <w:rsid w:val="00894106"/>
    <w:rsid w:val="00895E24"/>
    <w:rsid w:val="008A4493"/>
    <w:rsid w:val="008A635A"/>
    <w:rsid w:val="008B3C0A"/>
    <w:rsid w:val="008B72EE"/>
    <w:rsid w:val="008D12E4"/>
    <w:rsid w:val="008D3040"/>
    <w:rsid w:val="008F1403"/>
    <w:rsid w:val="00901158"/>
    <w:rsid w:val="009013A0"/>
    <w:rsid w:val="00902479"/>
    <w:rsid w:val="00903FBD"/>
    <w:rsid w:val="0091383D"/>
    <w:rsid w:val="00914AA9"/>
    <w:rsid w:val="009157FA"/>
    <w:rsid w:val="0092439E"/>
    <w:rsid w:val="0093165E"/>
    <w:rsid w:val="009342E0"/>
    <w:rsid w:val="00935D5C"/>
    <w:rsid w:val="00940559"/>
    <w:rsid w:val="00961872"/>
    <w:rsid w:val="00966126"/>
    <w:rsid w:val="009922F2"/>
    <w:rsid w:val="00996062"/>
    <w:rsid w:val="009A1B59"/>
    <w:rsid w:val="009B1E68"/>
    <w:rsid w:val="009B6543"/>
    <w:rsid w:val="009B7F2A"/>
    <w:rsid w:val="009D0290"/>
    <w:rsid w:val="009D2B90"/>
    <w:rsid w:val="009E1C89"/>
    <w:rsid w:val="009E38F4"/>
    <w:rsid w:val="009E7881"/>
    <w:rsid w:val="009F7A7C"/>
    <w:rsid w:val="00A03C3D"/>
    <w:rsid w:val="00A05A14"/>
    <w:rsid w:val="00A115AF"/>
    <w:rsid w:val="00A16F72"/>
    <w:rsid w:val="00A412D5"/>
    <w:rsid w:val="00A451E8"/>
    <w:rsid w:val="00A56D0A"/>
    <w:rsid w:val="00A6018C"/>
    <w:rsid w:val="00A6204C"/>
    <w:rsid w:val="00A649C8"/>
    <w:rsid w:val="00A7180D"/>
    <w:rsid w:val="00A73663"/>
    <w:rsid w:val="00A83B5D"/>
    <w:rsid w:val="00A925DB"/>
    <w:rsid w:val="00AA368B"/>
    <w:rsid w:val="00AA3CD1"/>
    <w:rsid w:val="00AB3FAE"/>
    <w:rsid w:val="00AB4684"/>
    <w:rsid w:val="00AD0CC8"/>
    <w:rsid w:val="00AD0F48"/>
    <w:rsid w:val="00AD7B8E"/>
    <w:rsid w:val="00AE1D3D"/>
    <w:rsid w:val="00AE4582"/>
    <w:rsid w:val="00AE52A5"/>
    <w:rsid w:val="00AE6327"/>
    <w:rsid w:val="00AF085F"/>
    <w:rsid w:val="00AF7CB0"/>
    <w:rsid w:val="00B1615C"/>
    <w:rsid w:val="00B20B99"/>
    <w:rsid w:val="00B231AF"/>
    <w:rsid w:val="00B2349C"/>
    <w:rsid w:val="00B25343"/>
    <w:rsid w:val="00B42112"/>
    <w:rsid w:val="00B4385F"/>
    <w:rsid w:val="00B60363"/>
    <w:rsid w:val="00B61D61"/>
    <w:rsid w:val="00B65B59"/>
    <w:rsid w:val="00B672BA"/>
    <w:rsid w:val="00B72408"/>
    <w:rsid w:val="00B77164"/>
    <w:rsid w:val="00BA303F"/>
    <w:rsid w:val="00BA40D0"/>
    <w:rsid w:val="00BA51B8"/>
    <w:rsid w:val="00BB1DF4"/>
    <w:rsid w:val="00BC228C"/>
    <w:rsid w:val="00BC2924"/>
    <w:rsid w:val="00BC764C"/>
    <w:rsid w:val="00BF4B17"/>
    <w:rsid w:val="00C07A46"/>
    <w:rsid w:val="00C11C3C"/>
    <w:rsid w:val="00C16535"/>
    <w:rsid w:val="00C17B19"/>
    <w:rsid w:val="00C21554"/>
    <w:rsid w:val="00C30772"/>
    <w:rsid w:val="00C3087E"/>
    <w:rsid w:val="00C30EF9"/>
    <w:rsid w:val="00C36BD5"/>
    <w:rsid w:val="00C42357"/>
    <w:rsid w:val="00C45DB3"/>
    <w:rsid w:val="00C47C9F"/>
    <w:rsid w:val="00C60CEF"/>
    <w:rsid w:val="00C61A23"/>
    <w:rsid w:val="00C81190"/>
    <w:rsid w:val="00C83E86"/>
    <w:rsid w:val="00C91EE2"/>
    <w:rsid w:val="00C93915"/>
    <w:rsid w:val="00CB607B"/>
    <w:rsid w:val="00CB649A"/>
    <w:rsid w:val="00CC2754"/>
    <w:rsid w:val="00CC277F"/>
    <w:rsid w:val="00CE0A12"/>
    <w:rsid w:val="00CE241D"/>
    <w:rsid w:val="00CE265A"/>
    <w:rsid w:val="00CE4E40"/>
    <w:rsid w:val="00CE699C"/>
    <w:rsid w:val="00D0461C"/>
    <w:rsid w:val="00D07626"/>
    <w:rsid w:val="00D14E04"/>
    <w:rsid w:val="00D275CC"/>
    <w:rsid w:val="00D348C6"/>
    <w:rsid w:val="00D34A7A"/>
    <w:rsid w:val="00D36B84"/>
    <w:rsid w:val="00D40AED"/>
    <w:rsid w:val="00D44EB4"/>
    <w:rsid w:val="00D45C3C"/>
    <w:rsid w:val="00D546CC"/>
    <w:rsid w:val="00D56D91"/>
    <w:rsid w:val="00D57C62"/>
    <w:rsid w:val="00D64074"/>
    <w:rsid w:val="00D73C30"/>
    <w:rsid w:val="00D767C4"/>
    <w:rsid w:val="00D77CF5"/>
    <w:rsid w:val="00D85C29"/>
    <w:rsid w:val="00D95F1E"/>
    <w:rsid w:val="00DA03D6"/>
    <w:rsid w:val="00DA1BED"/>
    <w:rsid w:val="00DA4A61"/>
    <w:rsid w:val="00DA7396"/>
    <w:rsid w:val="00DA745E"/>
    <w:rsid w:val="00DC45FD"/>
    <w:rsid w:val="00DC54FF"/>
    <w:rsid w:val="00DE00CF"/>
    <w:rsid w:val="00DE3EDB"/>
    <w:rsid w:val="00DE5DDF"/>
    <w:rsid w:val="00DF1DEC"/>
    <w:rsid w:val="00DF302A"/>
    <w:rsid w:val="00DF3C56"/>
    <w:rsid w:val="00E014E2"/>
    <w:rsid w:val="00E01F4A"/>
    <w:rsid w:val="00E03EF1"/>
    <w:rsid w:val="00E10027"/>
    <w:rsid w:val="00E101DD"/>
    <w:rsid w:val="00E2059F"/>
    <w:rsid w:val="00E20EA4"/>
    <w:rsid w:val="00E23850"/>
    <w:rsid w:val="00E25C47"/>
    <w:rsid w:val="00E332C0"/>
    <w:rsid w:val="00E33B68"/>
    <w:rsid w:val="00E36095"/>
    <w:rsid w:val="00E472FD"/>
    <w:rsid w:val="00E67197"/>
    <w:rsid w:val="00E72A48"/>
    <w:rsid w:val="00E87EDC"/>
    <w:rsid w:val="00E962C5"/>
    <w:rsid w:val="00EA042A"/>
    <w:rsid w:val="00EA3488"/>
    <w:rsid w:val="00EA655B"/>
    <w:rsid w:val="00EB0D8A"/>
    <w:rsid w:val="00EB5F7D"/>
    <w:rsid w:val="00EC2826"/>
    <w:rsid w:val="00EC589F"/>
    <w:rsid w:val="00EC6665"/>
    <w:rsid w:val="00ED54F1"/>
    <w:rsid w:val="00ED5B5A"/>
    <w:rsid w:val="00EE0298"/>
    <w:rsid w:val="00EE100D"/>
    <w:rsid w:val="00EE5885"/>
    <w:rsid w:val="00EE6657"/>
    <w:rsid w:val="00EF2401"/>
    <w:rsid w:val="00EF45DB"/>
    <w:rsid w:val="00F13E67"/>
    <w:rsid w:val="00F562CA"/>
    <w:rsid w:val="00F62561"/>
    <w:rsid w:val="00F63D8A"/>
    <w:rsid w:val="00F646D5"/>
    <w:rsid w:val="00F648B5"/>
    <w:rsid w:val="00F7023C"/>
    <w:rsid w:val="00F7226A"/>
    <w:rsid w:val="00F82F84"/>
    <w:rsid w:val="00F846F1"/>
    <w:rsid w:val="00F97D64"/>
    <w:rsid w:val="00FA2AB0"/>
    <w:rsid w:val="00FA723F"/>
    <w:rsid w:val="00FB737C"/>
    <w:rsid w:val="00FC0A09"/>
    <w:rsid w:val="00FC264F"/>
    <w:rsid w:val="00FD0298"/>
    <w:rsid w:val="00FD085A"/>
    <w:rsid w:val="00FD25AA"/>
    <w:rsid w:val="00FD2F75"/>
    <w:rsid w:val="00FD543C"/>
    <w:rsid w:val="00FE7B5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4</cp:revision>
  <cp:lastPrinted>1900-01-01T06:00:00Z</cp:lastPrinted>
  <dcterms:created xsi:type="dcterms:W3CDTF">2022-02-14T07:04:00Z</dcterms:created>
  <dcterms:modified xsi:type="dcterms:W3CDTF">2022-02-14T13:28:00Z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