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292E94">
        <w:rPr>
          <w:rFonts w:ascii="Arial" w:hAnsi="Arial" w:cs="Arial"/>
          <w:b/>
          <w:sz w:val="24"/>
          <w:szCs w:val="24"/>
        </w:rPr>
        <w:t>2</w:t>
      </w:r>
      <w:r w:rsidR="00283E4A">
        <w:rPr>
          <w:rFonts w:ascii="Arial" w:hAnsi="Arial" w:cs="Arial"/>
          <w:b/>
          <w:sz w:val="24"/>
          <w:szCs w:val="24"/>
        </w:rPr>
        <w:t>-</w:t>
      </w:r>
      <w:r w:rsidR="00A43149" w:rsidRPr="00277FAB">
        <w:rPr>
          <w:rFonts w:ascii="Arial" w:hAnsi="Arial" w:cs="Arial"/>
          <w:b/>
          <w:sz w:val="24"/>
          <w:szCs w:val="24"/>
        </w:rPr>
        <w:t>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A9225C" w:rsidRPr="00A9225C">
        <w:rPr>
          <w:rFonts w:ascii="Arial" w:hAnsi="Arial" w:cs="Arial"/>
          <w:b/>
          <w:sz w:val="24"/>
          <w:szCs w:val="24"/>
        </w:rPr>
        <w:t>2204314</w:t>
      </w:r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February 21 – March 3, 2022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EE1017" w:rsidRPr="00EE1017">
        <w:rPr>
          <w:rFonts w:ascii="Arial" w:hAnsi="Arial" w:cs="Arial"/>
          <w:lang w:val="en-US" w:eastAsia="ko-KR"/>
        </w:rPr>
        <w:t xml:space="preserve">Discussion </w:t>
      </w:r>
      <w:r w:rsidR="009834C0">
        <w:rPr>
          <w:rFonts w:ascii="Arial" w:hAnsi="Arial" w:cs="Arial" w:hint="eastAsia"/>
          <w:lang w:val="en-US" w:eastAsia="ko-KR"/>
        </w:rPr>
        <w:t xml:space="preserve">on </w:t>
      </w:r>
      <w:r w:rsidR="004E5F5C">
        <w:rPr>
          <w:rFonts w:ascii="Arial" w:hAnsi="Arial" w:cs="Arial"/>
          <w:lang w:val="en-US" w:eastAsia="ko-KR"/>
        </w:rPr>
        <w:t>interruption due to SRS antenna port switching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292E94">
        <w:rPr>
          <w:rFonts w:ascii="Arial" w:hAnsi="Arial" w:cs="Arial"/>
          <w:lang w:val="en-US" w:eastAsia="ko-KR"/>
        </w:rPr>
        <w:t>10</w:t>
      </w:r>
      <w:r w:rsidR="00346A88">
        <w:rPr>
          <w:rFonts w:ascii="Arial" w:hAnsi="Arial" w:cs="Arial"/>
          <w:lang w:val="en-US" w:eastAsia="ko-KR"/>
        </w:rPr>
        <w:t>.10.2.1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contribution, we provide our views on the interruption requirements</w:t>
      </w:r>
      <w:r w:rsidR="00D801D9">
        <w:rPr>
          <w:lang w:val="en-US" w:eastAsia="ko-KR"/>
        </w:rPr>
        <w:t xml:space="preserve"> for scenario 1 and 2 based on the WF [1]</w:t>
      </w:r>
      <w:r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CB5517" w:rsidRDefault="00CB5517" w:rsidP="00D115C7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Interruption requirement design for SRS antenna port switching</w:t>
      </w:r>
    </w:p>
    <w:p w:rsidR="00CB5517" w:rsidRDefault="00D801D9" w:rsidP="00CB5517">
      <w:pPr>
        <w:pStyle w:val="3"/>
      </w:pPr>
      <w:r>
        <w:t>Antenna switching</w:t>
      </w:r>
    </w:p>
    <w:p w:rsidR="00AF0662" w:rsidRPr="00CD45B8" w:rsidRDefault="00CB5517" w:rsidP="0082080F">
      <w:pPr>
        <w:pStyle w:val="a0"/>
        <w:jc w:val="both"/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n </w:t>
      </w:r>
      <w:r>
        <w:rPr>
          <w:lang w:val="en-US" w:eastAsia="ko-KR"/>
        </w:rPr>
        <w:t xml:space="preserve">the last RAN4 meeting, </w:t>
      </w:r>
      <w:r w:rsidR="00D801D9">
        <w:rPr>
          <w:lang w:val="en-US" w:eastAsia="ko-KR"/>
        </w:rPr>
        <w:t xml:space="preserve">the antenna switching time (i.e., </w:t>
      </w:r>
      <w:r w:rsidR="009D55D2">
        <w:rPr>
          <w:lang w:val="en-US" w:eastAsia="ko-KR"/>
        </w:rPr>
        <w:t xml:space="preserve">the </w:t>
      </w:r>
      <w:r w:rsidR="00D801D9">
        <w:rPr>
          <w:lang w:val="en-US" w:eastAsia="ko-KR"/>
        </w:rPr>
        <w:t xml:space="preserve">transient period in RF spec.) for interruption requirements was discussed, but </w:t>
      </w:r>
      <w:r w:rsidR="00E456F6">
        <w:rPr>
          <w:lang w:val="en-US" w:eastAsia="ko-KR"/>
        </w:rPr>
        <w:t xml:space="preserve">there was no consensus to clarify the antenna switching time of Tx-to-Tx and Rx(Tx)-to-Tx(Rx). </w:t>
      </w:r>
    </w:p>
    <w:p w:rsidR="00CB5517" w:rsidRDefault="00CB5517" w:rsidP="0070143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For antenna switching time</w:t>
      </w:r>
      <w:r w:rsidR="000E1C8B">
        <w:rPr>
          <w:lang w:val="en-US" w:eastAsia="ko-KR"/>
        </w:rPr>
        <w:t xml:space="preserve">, </w:t>
      </w:r>
      <w:r>
        <w:rPr>
          <w:lang w:val="en-US" w:eastAsia="ko-KR"/>
        </w:rPr>
        <w:t>15us</w:t>
      </w:r>
      <w:r w:rsidR="000E1C8B">
        <w:rPr>
          <w:lang w:val="en-US" w:eastAsia="ko-KR"/>
        </w:rPr>
        <w:t xml:space="preserve"> </w:t>
      </w:r>
      <w:r w:rsidR="000E1C8B">
        <w:rPr>
          <w:rFonts w:hint="eastAsia"/>
          <w:lang w:val="en-US" w:eastAsia="ko-KR"/>
        </w:rPr>
        <w:t>has been agreed based on TS38.</w:t>
      </w:r>
      <w:r w:rsidR="000E1C8B">
        <w:rPr>
          <w:lang w:val="en-US" w:eastAsia="ko-KR"/>
        </w:rPr>
        <w:t>101-1</w:t>
      </w:r>
      <w:r w:rsidR="00385B7B">
        <w:rPr>
          <w:lang w:val="en-US" w:eastAsia="ko-KR"/>
        </w:rPr>
        <w:t xml:space="preserve">, and this is only for Tx-to-Tx as shown in Fig. 1. And the transient time between SRS with </w:t>
      </w:r>
      <w:r w:rsidR="009D55D2">
        <w:rPr>
          <w:lang w:val="en-US" w:eastAsia="ko-KR"/>
        </w:rPr>
        <w:t xml:space="preserve">the </w:t>
      </w:r>
      <w:r w:rsidR="00385B7B">
        <w:rPr>
          <w:lang w:val="en-US" w:eastAsia="ko-KR"/>
        </w:rPr>
        <w:t xml:space="preserve">same antennas and before </w:t>
      </w:r>
      <w:r w:rsidR="009D55D2">
        <w:rPr>
          <w:lang w:val="en-US" w:eastAsia="ko-KR"/>
        </w:rPr>
        <w:t xml:space="preserve">the </w:t>
      </w:r>
      <w:r w:rsidR="00385B7B">
        <w:rPr>
          <w:lang w:val="en-US" w:eastAsia="ko-KR"/>
        </w:rPr>
        <w:t xml:space="preserve">first SRS/after </w:t>
      </w:r>
      <w:r w:rsidR="009D55D2">
        <w:rPr>
          <w:lang w:val="en-US" w:eastAsia="ko-KR"/>
        </w:rPr>
        <w:t xml:space="preserve">the </w:t>
      </w:r>
      <w:r w:rsidR="00385B7B">
        <w:rPr>
          <w:lang w:val="en-US" w:eastAsia="ko-KR"/>
        </w:rPr>
        <w:t xml:space="preserve">last SRS is 10us. </w:t>
      </w:r>
      <w:r w:rsidR="00FB3B68">
        <w:rPr>
          <w:lang w:val="en-US" w:eastAsia="ko-KR"/>
        </w:rPr>
        <w:t xml:space="preserve">Therefore, the 15us switching time should be applied only when the symbol before </w:t>
      </w:r>
      <w:r w:rsidR="009E3E55">
        <w:rPr>
          <w:lang w:val="en-US" w:eastAsia="ko-KR"/>
        </w:rPr>
        <w:t>or</w:t>
      </w:r>
      <w:r w:rsidR="00FB3B68">
        <w:rPr>
          <w:lang w:val="en-US" w:eastAsia="ko-KR"/>
        </w:rPr>
        <w:t xml:space="preserve"> after </w:t>
      </w:r>
      <w:r w:rsidR="00424C3E">
        <w:rPr>
          <w:lang w:val="en-US" w:eastAsia="ko-KR"/>
        </w:rPr>
        <w:t xml:space="preserve">the </w:t>
      </w:r>
      <w:r w:rsidR="00FB3B68">
        <w:rPr>
          <w:lang w:val="en-US" w:eastAsia="ko-KR"/>
        </w:rPr>
        <w:t xml:space="preserve">SRS transmission occasion is </w:t>
      </w:r>
      <w:r w:rsidR="00424C3E">
        <w:rPr>
          <w:lang w:val="en-US" w:eastAsia="ko-KR"/>
        </w:rPr>
        <w:t xml:space="preserve">an </w:t>
      </w:r>
      <w:r w:rsidR="00FB3B68">
        <w:rPr>
          <w:lang w:val="en-US" w:eastAsia="ko-KR"/>
        </w:rPr>
        <w:t>uplink</w:t>
      </w:r>
      <w:r w:rsidR="009E3E55">
        <w:rPr>
          <w:lang w:val="en-US" w:eastAsia="ko-KR"/>
        </w:rPr>
        <w:t xml:space="preserve"> symbol</w:t>
      </w:r>
      <w:r w:rsidR="008350D0">
        <w:rPr>
          <w:lang w:val="en-US" w:eastAsia="ko-KR"/>
        </w:rPr>
        <w:t xml:space="preserve"> with </w:t>
      </w:r>
      <w:r w:rsidR="009D55D2">
        <w:rPr>
          <w:lang w:val="en-US" w:eastAsia="ko-KR"/>
        </w:rPr>
        <w:t xml:space="preserve">a </w:t>
      </w:r>
      <w:r w:rsidR="008350D0">
        <w:rPr>
          <w:lang w:val="en-US" w:eastAsia="ko-KR"/>
        </w:rPr>
        <w:t>different Tx antenna</w:t>
      </w:r>
      <w:r w:rsidR="00FB3B68">
        <w:rPr>
          <w:lang w:val="en-US" w:eastAsia="ko-KR"/>
        </w:rPr>
        <w:t>.</w:t>
      </w:r>
    </w:p>
    <w:p w:rsidR="00CB5517" w:rsidRDefault="00CB5517" w:rsidP="00CB5517">
      <w:pPr>
        <w:pStyle w:val="a0"/>
        <w:keepNext/>
        <w:jc w:val="center"/>
      </w:pPr>
      <w:r>
        <w:rPr>
          <w:noProof/>
          <w:lang w:val="en-US" w:eastAsia="ko-KR"/>
        </w:rPr>
        <w:drawing>
          <wp:inline distT="0" distB="0" distL="0" distR="0" wp14:anchorId="2CEC2579" wp14:editId="7A6656D7">
            <wp:extent cx="6074745" cy="1164860"/>
            <wp:effectExtent l="0" t="0" r="254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74745" cy="116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5517" w:rsidRDefault="00CB5517" w:rsidP="00CB5517">
      <w:pPr>
        <w:pStyle w:val="a7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101D9">
        <w:rPr>
          <w:noProof/>
        </w:rPr>
        <w:t>1</w:t>
      </w:r>
      <w:r>
        <w:fldChar w:fldCharType="end"/>
      </w:r>
      <w:r>
        <w:t xml:space="preserve"> FR1 Time mask for 1</w:t>
      </w:r>
      <w:r>
        <w:rPr>
          <w:noProof/>
        </w:rPr>
        <w:t>5kHz and 30kHz SCS for the case when consecutive SRS switching usage is between antenna switching &amp; other sets</w:t>
      </w:r>
      <w:r w:rsidR="00FB3B68">
        <w:rPr>
          <w:noProof/>
        </w:rPr>
        <w:t xml:space="preserve"> (TS38.101-1)</w:t>
      </w:r>
    </w:p>
    <w:p w:rsidR="00CB5517" w:rsidRDefault="00CB5517" w:rsidP="00CB5517">
      <w:pPr>
        <w:pStyle w:val="a0"/>
        <w:rPr>
          <w:lang w:val="en-US" w:eastAsia="ko-KR"/>
        </w:rPr>
      </w:pPr>
    </w:p>
    <w:p w:rsidR="00FB3B68" w:rsidRDefault="009E3E55" w:rsidP="00A4406D">
      <w:pPr>
        <w:pStyle w:val="a0"/>
        <w:numPr>
          <w:ilvl w:val="0"/>
          <w:numId w:val="4"/>
        </w:numPr>
        <w:jc w:val="both"/>
        <w:rPr>
          <w:lang w:val="en-US" w:eastAsia="ko-KR"/>
        </w:rPr>
      </w:pPr>
      <w:r w:rsidRPr="009E3E55">
        <w:rPr>
          <w:b/>
          <w:i/>
          <w:lang w:eastAsia="ko-KR"/>
        </w:rPr>
        <w:t>Proposal</w:t>
      </w:r>
      <w:r>
        <w:rPr>
          <w:lang w:val="en-US" w:eastAsia="ko-KR"/>
        </w:rPr>
        <w:t xml:space="preserve"> </w:t>
      </w:r>
      <w:r w:rsidR="00E26D32">
        <w:rPr>
          <w:lang w:val="en-US" w:eastAsia="ko-KR"/>
        </w:rPr>
        <w:t>1</w:t>
      </w:r>
      <w:r>
        <w:rPr>
          <w:lang w:val="en-US" w:eastAsia="ko-KR"/>
        </w:rPr>
        <w:t>: The antenna switching time (15us) should be applied only when the symbol before or after SRS transmission occasion is uplink symbol</w:t>
      </w:r>
      <w:r w:rsidR="00AF0662">
        <w:rPr>
          <w:lang w:val="en-US" w:eastAsia="ko-KR"/>
        </w:rPr>
        <w:t xml:space="preserve"> since the</w:t>
      </w:r>
      <w:r w:rsidR="00E26D32">
        <w:rPr>
          <w:lang w:val="en-US" w:eastAsia="ko-KR"/>
        </w:rPr>
        <w:t xml:space="preserve"> switching time is for Tx-to-Tx, and the transient time for Tx(Rx)-to-Rx(Tx) is 10us.</w:t>
      </w:r>
    </w:p>
    <w:p w:rsidR="009E3E55" w:rsidRDefault="009E3E55" w:rsidP="009E3E55">
      <w:pPr>
        <w:pStyle w:val="a0"/>
        <w:rPr>
          <w:lang w:val="en-US" w:eastAsia="ko-KR"/>
        </w:rPr>
      </w:pPr>
    </w:p>
    <w:p w:rsidR="009A5435" w:rsidRDefault="009A5435" w:rsidP="009A5435">
      <w:pPr>
        <w:pStyle w:val="3"/>
      </w:pPr>
      <w:r>
        <w:rPr>
          <w:rFonts w:hint="eastAsia"/>
        </w:rPr>
        <w:t xml:space="preserve">Impact on antenna switching time depending on </w:t>
      </w:r>
      <w:r>
        <w:t>inter-band or intra-band DC/CA</w:t>
      </w:r>
    </w:p>
    <w:p w:rsidR="009A5435" w:rsidRDefault="007F5E32" w:rsidP="0082080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According to</w:t>
      </w:r>
      <w:r w:rsidR="006F1989">
        <w:rPr>
          <w:lang w:val="en-US" w:eastAsia="ko-KR"/>
        </w:rPr>
        <w:t xml:space="preserve"> TS38.211, the transient time for Tx-to-Rx</w:t>
      </w:r>
      <w:r w:rsidR="00943879">
        <w:rPr>
          <w:lang w:val="en-US" w:eastAsia="ko-KR"/>
        </w:rPr>
        <w:t xml:space="preserve"> (N</w:t>
      </w:r>
      <w:r w:rsidR="00943879" w:rsidRPr="00943879">
        <w:rPr>
          <w:vertAlign w:val="subscript"/>
          <w:lang w:val="en-US" w:eastAsia="ko-KR"/>
        </w:rPr>
        <w:t>TX-RX</w:t>
      </w:r>
      <w:r w:rsidR="00943879">
        <w:rPr>
          <w:lang w:val="en-US" w:eastAsia="ko-KR"/>
        </w:rPr>
        <w:t>)</w:t>
      </w:r>
      <w:r w:rsidR="006F1989">
        <w:rPr>
          <w:lang w:val="en-US" w:eastAsia="ko-KR"/>
        </w:rPr>
        <w:t xml:space="preserve"> and Rx-to-Tx</w:t>
      </w:r>
      <w:r w:rsidR="00943879">
        <w:rPr>
          <w:lang w:val="en-US" w:eastAsia="ko-KR"/>
        </w:rPr>
        <w:t xml:space="preserve"> (N</w:t>
      </w:r>
      <w:r w:rsidR="00943879" w:rsidRPr="00943879">
        <w:rPr>
          <w:vertAlign w:val="subscript"/>
          <w:lang w:val="en-US" w:eastAsia="ko-KR"/>
        </w:rPr>
        <w:t>RX-TX</w:t>
      </w:r>
      <w:r w:rsidR="00943879">
        <w:rPr>
          <w:lang w:val="en-US" w:eastAsia="ko-KR"/>
        </w:rPr>
        <w:t>)</w:t>
      </w:r>
      <w:r w:rsidR="006F1989">
        <w:rPr>
          <w:lang w:val="en-US" w:eastAsia="ko-KR"/>
        </w:rPr>
        <w:t xml:space="preserve"> is guaranteed when a UE transmits</w:t>
      </w:r>
      <w:r>
        <w:rPr>
          <w:lang w:val="en-US" w:eastAsia="ko-KR"/>
        </w:rPr>
        <w:t xml:space="preserve"> (or </w:t>
      </w:r>
      <w:r w:rsidR="006F1989">
        <w:rPr>
          <w:lang w:val="en-US" w:eastAsia="ko-KR"/>
        </w:rPr>
        <w:t>receives</w:t>
      </w:r>
      <w:r>
        <w:rPr>
          <w:lang w:val="en-US" w:eastAsia="ko-KR"/>
        </w:rPr>
        <w:t>)</w:t>
      </w:r>
      <w:r w:rsidR="006F1989">
        <w:rPr>
          <w:lang w:val="en-US" w:eastAsia="ko-KR"/>
        </w:rPr>
        <w:t xml:space="preserve"> the uplink</w:t>
      </w:r>
      <w:r>
        <w:rPr>
          <w:lang w:val="en-US" w:eastAsia="ko-KR"/>
        </w:rPr>
        <w:t xml:space="preserve"> (or </w:t>
      </w:r>
      <w:r w:rsidR="006F1989">
        <w:rPr>
          <w:lang w:val="en-US" w:eastAsia="ko-KR"/>
        </w:rPr>
        <w:t>downlink</w:t>
      </w:r>
      <w:r>
        <w:rPr>
          <w:lang w:val="en-US" w:eastAsia="ko-KR"/>
        </w:rPr>
        <w:t>)</w:t>
      </w:r>
      <w:r w:rsidR="006F1989">
        <w:rPr>
          <w:lang w:val="en-US" w:eastAsia="ko-KR"/>
        </w:rPr>
        <w:t xml:space="preserve"> after the end of the last received</w:t>
      </w:r>
      <w:r>
        <w:rPr>
          <w:lang w:val="en-US" w:eastAsia="ko-KR"/>
        </w:rPr>
        <w:t xml:space="preserve"> (or </w:t>
      </w:r>
      <w:r w:rsidR="006F1989">
        <w:rPr>
          <w:lang w:val="en-US" w:eastAsia="ko-KR"/>
        </w:rPr>
        <w:t>transmitted</w:t>
      </w:r>
      <w:r>
        <w:rPr>
          <w:lang w:val="en-US" w:eastAsia="ko-KR"/>
        </w:rPr>
        <w:t>)</w:t>
      </w:r>
      <w:r w:rsidR="006F1989">
        <w:rPr>
          <w:lang w:val="en-US" w:eastAsia="ko-KR"/>
        </w:rPr>
        <w:t xml:space="preserve"> downlink</w:t>
      </w:r>
      <w:r>
        <w:rPr>
          <w:lang w:val="en-US" w:eastAsia="ko-KR"/>
        </w:rPr>
        <w:t xml:space="preserve"> (or </w:t>
      </w:r>
      <w:r w:rsidR="006F1989">
        <w:rPr>
          <w:lang w:val="en-US" w:eastAsia="ko-KR"/>
        </w:rPr>
        <w:t>uplink</w:t>
      </w:r>
      <w:r>
        <w:rPr>
          <w:lang w:val="en-US" w:eastAsia="ko-KR"/>
        </w:rPr>
        <w:t>)</w:t>
      </w:r>
      <w:r w:rsidR="006F1989">
        <w:rPr>
          <w:lang w:val="en-US" w:eastAsia="ko-KR"/>
        </w:rPr>
        <w:t xml:space="preserve"> symbol</w:t>
      </w:r>
      <w:r>
        <w:rPr>
          <w:lang w:val="en-US" w:eastAsia="ko-KR"/>
        </w:rPr>
        <w:t xml:space="preserve"> as following: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F5E32" w:rsidTr="007F5E32">
        <w:tc>
          <w:tcPr>
            <w:tcW w:w="9855" w:type="dxa"/>
          </w:tcPr>
          <w:p w:rsidR="007F5E32" w:rsidRDefault="007F5E32" w:rsidP="007F5E32">
            <w:r w:rsidRPr="00CF3704">
              <w:t xml:space="preserve">A UE not capable of full-duplex communication </w:t>
            </w:r>
            <w:r w:rsidRPr="00FE54FE">
              <w:t xml:space="preserve">and not supporting simultaneous transmission and reception as </w:t>
            </w:r>
            <w:r>
              <w:t>defined</w:t>
            </w:r>
            <w:r w:rsidRPr="00FE54FE">
              <w:t xml:space="preserve"> by </w:t>
            </w:r>
            <w:r>
              <w:t xml:space="preserve">parameter </w:t>
            </w:r>
            <w:r w:rsidRPr="00D81593">
              <w:rPr>
                <w:i/>
              </w:rPr>
              <w:t>simultaneousRxTxInterBandENDC</w:t>
            </w:r>
            <w:r>
              <w:rPr>
                <w:i/>
              </w:rPr>
              <w:t xml:space="preserve">, </w:t>
            </w:r>
            <w:r w:rsidRPr="00D81593">
              <w:rPr>
                <w:i/>
              </w:rPr>
              <w:t>simultaneousRxTxInterBandCA</w:t>
            </w:r>
            <w:r>
              <w:rPr>
                <w:i/>
              </w:rPr>
              <w:t xml:space="preserve"> or </w:t>
            </w:r>
            <w:r w:rsidRPr="00D81593">
              <w:rPr>
                <w:i/>
              </w:rPr>
              <w:t>simultaneousRxTx</w:t>
            </w:r>
            <w:r>
              <w:rPr>
                <w:i/>
              </w:rPr>
              <w:t>SUL</w:t>
            </w:r>
            <w:r w:rsidRPr="00FE54FE">
              <w:t xml:space="preserve"> [10, TS 38.306]</w:t>
            </w:r>
            <w:r>
              <w:t xml:space="preserve"> among all cells within a group of cells</w:t>
            </w:r>
            <w:r w:rsidRPr="00CF3704">
              <w:t xml:space="preserve"> is not expected to transmit in the uplink </w:t>
            </w:r>
            <w:r>
              <w:t>in one cell within the group of cells</w:t>
            </w:r>
            <w:r w:rsidRPr="00CF3704">
              <w:t xml:space="preserve"> earlier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Rx-Tx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Pr="00CF3704">
              <w:t xml:space="preserve"> after the end of the last received downlink symbol in the same </w:t>
            </w:r>
            <w:r>
              <w:t xml:space="preserve">or different </w:t>
            </w:r>
            <w:r w:rsidRPr="00CF3704">
              <w:t xml:space="preserve">cell </w:t>
            </w:r>
            <w:r w:rsidRPr="0034743E">
              <w:t>within the group of cells</w:t>
            </w:r>
            <w:r w:rsidRPr="00CF3704"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Rx-Tx</m:t>
                  </m:r>
                </m:sub>
              </m:sSub>
            </m:oMath>
            <w:r w:rsidRPr="00CF3704">
              <w:t xml:space="preserve"> is given by </w:t>
            </w:r>
            <w:r w:rsidRPr="00336EE6">
              <w:t>Table 4.3.2-3</w:t>
            </w:r>
            <w:r w:rsidRPr="00CF3704">
              <w:t>.</w:t>
            </w:r>
            <w:r w:rsidRPr="0019164C">
              <w:t xml:space="preserve"> </w:t>
            </w:r>
          </w:p>
          <w:p w:rsidR="007F5E32" w:rsidRPr="0019164C" w:rsidRDefault="007F5E32" w:rsidP="007F5E32"/>
          <w:p w:rsidR="007F5E32" w:rsidRDefault="007F5E32" w:rsidP="007F5E32">
            <w:r w:rsidRPr="0019164C">
              <w:t>A UE not capable of full-duplex communication</w:t>
            </w:r>
            <w:r w:rsidRPr="00FE54FE">
              <w:t xml:space="preserve"> and not supporting simultaneous transmission and reception as </w:t>
            </w:r>
            <w:r>
              <w:t>defin</w:t>
            </w:r>
            <w:r w:rsidRPr="00FE54FE">
              <w:t>ed by</w:t>
            </w:r>
            <w:r>
              <w:t xml:space="preserve"> parameter</w:t>
            </w:r>
            <w:r w:rsidRPr="00FE54FE">
              <w:t xml:space="preserve"> </w:t>
            </w:r>
            <w:r w:rsidRPr="00FE54FE">
              <w:rPr>
                <w:i/>
              </w:rPr>
              <w:t>simultaneousRxTxInterBandENDC</w:t>
            </w:r>
            <w:r>
              <w:t>,</w:t>
            </w:r>
            <w:r w:rsidRPr="00FE54FE">
              <w:t xml:space="preserve"> </w:t>
            </w:r>
            <w:r w:rsidRPr="00FE54FE">
              <w:rPr>
                <w:i/>
              </w:rPr>
              <w:t>simultaneousRxTxInterBandCA</w:t>
            </w:r>
            <w:r w:rsidRPr="00FE54FE">
              <w:t xml:space="preserve"> </w:t>
            </w:r>
            <w:r>
              <w:rPr>
                <w:i/>
              </w:rPr>
              <w:t xml:space="preserve">or </w:t>
            </w:r>
            <w:r w:rsidRPr="00D81593">
              <w:rPr>
                <w:i/>
              </w:rPr>
              <w:t>simultaneousRxTx</w:t>
            </w:r>
            <w:r>
              <w:rPr>
                <w:i/>
              </w:rPr>
              <w:t>SUL</w:t>
            </w:r>
            <w:r w:rsidRPr="00FE54FE">
              <w:t xml:space="preserve"> [10, TS 38.306]</w:t>
            </w:r>
            <w:r w:rsidRPr="0019164C">
              <w:t xml:space="preserve"> </w:t>
            </w:r>
            <w:r>
              <w:t>among</w:t>
            </w:r>
            <w:r w:rsidRPr="00BB3C9F">
              <w:t xml:space="preserve"> </w:t>
            </w:r>
            <w:r>
              <w:t>all cells within a group of cells</w:t>
            </w:r>
            <w:r w:rsidRPr="0019164C">
              <w:t xml:space="preserve"> is not expected to receive in the downlink </w:t>
            </w:r>
            <w:r w:rsidRPr="0034743E">
              <w:t xml:space="preserve">in one cell within the group of </w:t>
            </w:r>
            <w:r w:rsidRPr="0034743E">
              <w:lastRenderedPageBreak/>
              <w:t xml:space="preserve">cells </w:t>
            </w:r>
            <w:r w:rsidRPr="0019164C">
              <w:t xml:space="preserve">earlier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Tx-Rx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Pr="0019164C">
              <w:t xml:space="preserve"> after the end of the last transmitted uplink symbol in the same </w:t>
            </w:r>
            <w:r>
              <w:t xml:space="preserve">or different </w:t>
            </w:r>
            <w:r w:rsidRPr="0019164C">
              <w:t xml:space="preserve">cell </w:t>
            </w:r>
            <w:r w:rsidRPr="0034743E">
              <w:t>within the group of cells</w:t>
            </w:r>
            <w:r w:rsidRPr="0019164C"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Tx-Rx</m:t>
                  </m:r>
                </m:sub>
              </m:sSub>
            </m:oMath>
            <w:r w:rsidRPr="0019164C">
              <w:t xml:space="preserve"> is given by Table 4.3.2-3.</w:t>
            </w:r>
            <w:r w:rsidRPr="00BB3C9F">
              <w:t xml:space="preserve"> </w:t>
            </w:r>
          </w:p>
          <w:p w:rsidR="007F5E32" w:rsidRPr="0019164C" w:rsidRDefault="007F5E32" w:rsidP="007F5E32">
            <w:pPr>
              <w:pStyle w:val="TH"/>
            </w:pPr>
            <w:r w:rsidRPr="0019164C">
              <w:t xml:space="preserve">Table 4.3.2-3: Transition time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Rx-Tx</m:t>
                  </m:r>
                </m:sub>
              </m:sSub>
            </m:oMath>
            <w:r w:rsidRPr="0019164C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Tx-Rx</m:t>
                  </m:r>
                </m:sub>
              </m:sSub>
            </m:oMath>
          </w:p>
          <w:tbl>
            <w:tblPr>
              <w:tblStyle w:val="TableGrid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122"/>
              <w:gridCol w:w="1134"/>
              <w:gridCol w:w="992"/>
            </w:tblGrid>
            <w:tr w:rsidR="007F5E32" w:rsidRPr="0019164C" w:rsidTr="000F3102">
              <w:trPr>
                <w:jc w:val="center"/>
              </w:trPr>
              <w:tc>
                <w:tcPr>
                  <w:tcW w:w="2122" w:type="dxa"/>
                </w:tcPr>
                <w:p w:rsidR="007F5E32" w:rsidRPr="0019164C" w:rsidRDefault="007F5E32" w:rsidP="007F5E32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19164C">
                    <w:rPr>
                      <w:rFonts w:ascii="Arial" w:hAnsi="Arial"/>
                      <w:b/>
                      <w:sz w:val="18"/>
                    </w:rPr>
                    <w:t>Transition time</w:t>
                  </w:r>
                </w:p>
              </w:tc>
              <w:tc>
                <w:tcPr>
                  <w:tcW w:w="1134" w:type="dxa"/>
                </w:tcPr>
                <w:p w:rsidR="007F5E32" w:rsidRPr="0019164C" w:rsidRDefault="007F5E32" w:rsidP="007F5E32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19164C">
                    <w:rPr>
                      <w:rFonts w:ascii="Arial" w:hAnsi="Arial"/>
                      <w:b/>
                      <w:sz w:val="18"/>
                    </w:rPr>
                    <w:t>FR1</w:t>
                  </w:r>
                </w:p>
              </w:tc>
              <w:tc>
                <w:tcPr>
                  <w:tcW w:w="992" w:type="dxa"/>
                </w:tcPr>
                <w:p w:rsidR="007F5E32" w:rsidRPr="0019164C" w:rsidRDefault="007F5E32" w:rsidP="007F5E32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19164C">
                    <w:rPr>
                      <w:rFonts w:ascii="Arial" w:hAnsi="Arial"/>
                      <w:b/>
                      <w:sz w:val="18"/>
                    </w:rPr>
                    <w:t>FR2</w:t>
                  </w:r>
                </w:p>
              </w:tc>
            </w:tr>
            <w:tr w:rsidR="007F5E32" w:rsidRPr="0019164C" w:rsidTr="000F3102">
              <w:trPr>
                <w:jc w:val="center"/>
              </w:trPr>
              <w:tc>
                <w:tcPr>
                  <w:tcW w:w="2122" w:type="dxa"/>
                </w:tcPr>
                <w:p w:rsidR="007F5E32" w:rsidRPr="0019164C" w:rsidRDefault="00035F60" w:rsidP="007F5E32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Arial" w:hAnsi="Arial"/>
                              <w:sz w:val="18"/>
                            </w:rPr>
                            <m:t>Tx-Rx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134" w:type="dxa"/>
                </w:tcPr>
                <w:p w:rsidR="007F5E32" w:rsidRPr="004249C8" w:rsidRDefault="007F5E32" w:rsidP="007F5E32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A728F8">
                    <w:rPr>
                      <w:rFonts w:ascii="Arial" w:hAnsi="Arial"/>
                      <w:sz w:val="18"/>
                    </w:rPr>
                    <w:t>25600</w:t>
                  </w:r>
                </w:p>
              </w:tc>
              <w:tc>
                <w:tcPr>
                  <w:tcW w:w="992" w:type="dxa"/>
                </w:tcPr>
                <w:p w:rsidR="007F5E32" w:rsidRPr="004249C8" w:rsidRDefault="007F5E32" w:rsidP="007F5E32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A728F8">
                    <w:rPr>
                      <w:rFonts w:ascii="Arial" w:hAnsi="Arial"/>
                      <w:sz w:val="18"/>
                    </w:rPr>
                    <w:t>13792</w:t>
                  </w:r>
                </w:p>
              </w:tc>
            </w:tr>
            <w:tr w:rsidR="007F5E32" w:rsidRPr="0019164C" w:rsidTr="000F3102">
              <w:trPr>
                <w:jc w:val="center"/>
              </w:trPr>
              <w:tc>
                <w:tcPr>
                  <w:tcW w:w="2122" w:type="dxa"/>
                </w:tcPr>
                <w:p w:rsidR="007F5E32" w:rsidRPr="0019164C" w:rsidRDefault="00035F60" w:rsidP="007F5E32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Arial" w:hAnsi="Arial"/>
                              <w:sz w:val="18"/>
                            </w:rPr>
                            <m:t>Rx-Tx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134" w:type="dxa"/>
                </w:tcPr>
                <w:p w:rsidR="007F5E32" w:rsidRPr="00A96E72" w:rsidRDefault="007F5E32" w:rsidP="007F5E32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A96E72">
                    <w:rPr>
                      <w:rFonts w:ascii="Arial" w:hAnsi="Arial"/>
                      <w:sz w:val="18"/>
                    </w:rPr>
                    <w:t>25600</w:t>
                  </w:r>
                </w:p>
              </w:tc>
              <w:tc>
                <w:tcPr>
                  <w:tcW w:w="992" w:type="dxa"/>
                </w:tcPr>
                <w:p w:rsidR="007F5E32" w:rsidRPr="00A96E72" w:rsidRDefault="007F5E32" w:rsidP="007F5E32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A96E72">
                    <w:rPr>
                      <w:rFonts w:ascii="Arial" w:hAnsi="Arial"/>
                      <w:sz w:val="18"/>
                    </w:rPr>
                    <w:t>13792</w:t>
                  </w:r>
                </w:p>
              </w:tc>
            </w:tr>
          </w:tbl>
          <w:p w:rsidR="007F5E32" w:rsidRPr="007F5E32" w:rsidRDefault="007F5E32" w:rsidP="009A5435">
            <w:pPr>
              <w:pStyle w:val="a0"/>
              <w:rPr>
                <w:lang w:eastAsia="ko-KR"/>
              </w:rPr>
            </w:pPr>
          </w:p>
        </w:tc>
      </w:tr>
    </w:tbl>
    <w:p w:rsidR="007F5E32" w:rsidRDefault="007F5E32" w:rsidP="009A5435">
      <w:pPr>
        <w:pStyle w:val="a0"/>
        <w:rPr>
          <w:lang w:val="en-US" w:eastAsia="ko-KR"/>
        </w:rPr>
      </w:pPr>
    </w:p>
    <w:p w:rsidR="00DA2520" w:rsidRDefault="00943879" w:rsidP="0082080F">
      <w:pPr>
        <w:pStyle w:val="a0"/>
        <w:jc w:val="both"/>
        <w:rPr>
          <w:lang w:eastAsia="ko-KR"/>
        </w:rPr>
      </w:pPr>
      <w:r>
        <w:rPr>
          <w:lang w:val="en-US" w:eastAsia="ko-KR"/>
        </w:rPr>
        <w:t xml:space="preserve">For </w:t>
      </w:r>
      <w:r w:rsidR="00DA2520">
        <w:rPr>
          <w:lang w:val="en-US" w:eastAsia="ko-KR"/>
        </w:rPr>
        <w:t>int</w:t>
      </w:r>
      <w:r>
        <w:rPr>
          <w:lang w:val="en-US" w:eastAsia="ko-KR"/>
        </w:rPr>
        <w:t>ra-band DC/CA in TDD synchronous case, there are no band combination</w:t>
      </w:r>
      <w:r w:rsidR="009D55D2">
        <w:rPr>
          <w:lang w:val="en-US" w:eastAsia="ko-KR"/>
        </w:rPr>
        <w:t>s</w:t>
      </w:r>
      <w:r>
        <w:rPr>
          <w:lang w:val="en-US" w:eastAsia="ko-KR"/>
        </w:rPr>
        <w:t xml:space="preserve"> supporting simultaneous Rx and Tx</w:t>
      </w:r>
      <w:r w:rsidR="0082080F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  <w:r w:rsidR="0082080F">
        <w:rPr>
          <w:lang w:val="en-US" w:eastAsia="ko-KR"/>
        </w:rPr>
        <w:t>C</w:t>
      </w:r>
      <w:r>
        <w:rPr>
          <w:lang w:val="en-US" w:eastAsia="ko-KR"/>
        </w:rPr>
        <w:t xml:space="preserve">onsidering </w:t>
      </w:r>
      <w:r w:rsidR="000A52D2">
        <w:rPr>
          <w:b/>
          <w:i/>
          <w:lang w:val="en-US" w:eastAsia="ko-KR"/>
        </w:rPr>
        <w:t>P</w:t>
      </w:r>
      <w:r w:rsidR="000A52D2" w:rsidRPr="0082080F">
        <w:rPr>
          <w:b/>
          <w:i/>
          <w:lang w:val="en-US" w:eastAsia="ko-KR"/>
        </w:rPr>
        <w:t>roposal 1</w:t>
      </w:r>
      <w:r w:rsidR="000A52D2">
        <w:rPr>
          <w:lang w:val="en-US" w:eastAsia="ko-KR"/>
        </w:rPr>
        <w:t xml:space="preserve"> (10us transient time) and </w:t>
      </w:r>
      <w:r>
        <w:rPr>
          <w:lang w:val="en-US" w:eastAsia="ko-KR"/>
        </w:rPr>
        <w:t>N</w:t>
      </w:r>
      <w:r w:rsidRPr="00943879">
        <w:rPr>
          <w:vertAlign w:val="subscript"/>
          <w:lang w:val="en-US" w:eastAsia="ko-KR"/>
        </w:rPr>
        <w:t>TX-RX</w:t>
      </w:r>
      <w:r>
        <w:rPr>
          <w:lang w:val="en-US" w:eastAsia="ko-KR"/>
        </w:rPr>
        <w:t xml:space="preserve"> or N</w:t>
      </w:r>
      <w:r w:rsidRPr="00943879">
        <w:rPr>
          <w:vertAlign w:val="subscript"/>
          <w:lang w:val="en-US" w:eastAsia="ko-KR"/>
        </w:rPr>
        <w:t>RX-TX</w:t>
      </w:r>
      <w:r>
        <w:rPr>
          <w:lang w:val="en-US" w:eastAsia="ko-KR"/>
        </w:rPr>
        <w:t xml:space="preserve"> transient time which is 13us for FR1</w:t>
      </w:r>
      <w:r w:rsidR="0082080F">
        <w:rPr>
          <w:lang w:val="en-US" w:eastAsia="ko-KR"/>
        </w:rPr>
        <w:t xml:space="preserve"> </w:t>
      </w:r>
      <w:r w:rsidR="000A52D2">
        <w:rPr>
          <w:lang w:val="en-US" w:eastAsia="ko-KR"/>
        </w:rPr>
        <w:t>in RAN1 spec</w:t>
      </w:r>
      <w:r>
        <w:rPr>
          <w:lang w:val="en-US" w:eastAsia="ko-KR"/>
        </w:rPr>
        <w:t xml:space="preserve">, </w:t>
      </w:r>
      <w:r w:rsidR="0082080F">
        <w:rPr>
          <w:lang w:eastAsia="ko-KR"/>
        </w:rPr>
        <w:t xml:space="preserve">there is no interruption issue on downlink symbols in the victim cell regardless of MTTD/MRTD, TA, or antenna switching time </w:t>
      </w:r>
      <w:r w:rsidR="00171BC5">
        <w:rPr>
          <w:lang w:eastAsia="ko-KR"/>
        </w:rPr>
        <w:t>when</w:t>
      </w:r>
      <w:r w:rsidR="0082080F">
        <w:rPr>
          <w:lang w:val="en-US" w:eastAsia="ko-KR"/>
        </w:rPr>
        <w:t xml:space="preserve"> the symbol before or after co</w:t>
      </w:r>
      <w:r w:rsidR="009D55D2">
        <w:rPr>
          <w:lang w:val="en-US" w:eastAsia="ko-KR"/>
        </w:rPr>
        <w:t>n</w:t>
      </w:r>
      <w:r w:rsidR="0082080F">
        <w:rPr>
          <w:lang w:eastAsia="ko-KR"/>
        </w:rPr>
        <w:t>figured SRS resource for antenna port switching is the downlink symbol.</w:t>
      </w:r>
    </w:p>
    <w:p w:rsidR="00171BC5" w:rsidRDefault="00171BC5" w:rsidP="0082080F">
      <w:pPr>
        <w:pStyle w:val="a0"/>
        <w:jc w:val="both"/>
        <w:rPr>
          <w:lang w:eastAsia="ko-KR"/>
        </w:rPr>
      </w:pPr>
      <w:r>
        <w:rPr>
          <w:lang w:eastAsia="ko-KR"/>
        </w:rPr>
        <w:t xml:space="preserve">Similar to intra-band DC/CA in TDD synchronous case, if UE </w:t>
      </w:r>
      <w:r w:rsidR="009D55D2">
        <w:rPr>
          <w:lang w:eastAsia="ko-KR"/>
        </w:rPr>
        <w:t>doe</w:t>
      </w:r>
      <w:r>
        <w:rPr>
          <w:lang w:eastAsia="ko-KR"/>
        </w:rPr>
        <w:t xml:space="preserve">s not support simultaneous Rx and TX, there is no interruption issue on downlink symbols in the victim cell regardless of MTTD/MRTD, TA, or antenna switching </w:t>
      </w:r>
      <w:r>
        <w:rPr>
          <w:lang w:val="en-US" w:eastAsia="ko-KR"/>
        </w:rPr>
        <w:t>when the symbol before or after co</w:t>
      </w:r>
      <w:r w:rsidR="009D55D2">
        <w:rPr>
          <w:lang w:val="en-US" w:eastAsia="ko-KR"/>
        </w:rPr>
        <w:t>n</w:t>
      </w:r>
      <w:r>
        <w:rPr>
          <w:lang w:eastAsia="ko-KR"/>
        </w:rPr>
        <w:t>figured SRS resource for antenna port switching is the downlink symbol in inter-band DC/CA TDD syn</w:t>
      </w:r>
      <w:r w:rsidR="000A52D2">
        <w:rPr>
          <w:lang w:eastAsia="ko-KR"/>
        </w:rPr>
        <w:t xml:space="preserve">chronous case. </w:t>
      </w:r>
    </w:p>
    <w:p w:rsidR="007F5E32" w:rsidRDefault="0082080F" w:rsidP="00A4406D">
      <w:pPr>
        <w:pStyle w:val="a0"/>
        <w:numPr>
          <w:ilvl w:val="0"/>
          <w:numId w:val="4"/>
        </w:numPr>
        <w:jc w:val="both"/>
        <w:rPr>
          <w:lang w:val="en-US" w:eastAsia="ko-KR"/>
        </w:rPr>
      </w:pPr>
      <w:r w:rsidRPr="0082080F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: For intra-band DC/CA in TDD synchronous case, </w:t>
      </w:r>
      <w:r>
        <w:rPr>
          <w:lang w:eastAsia="ko-KR"/>
        </w:rPr>
        <w:t xml:space="preserve">there is no interruption issue on downlink symbols in the victim cell regardless of MTTD/MRTD, TA, or antenna switching time </w:t>
      </w:r>
      <w:r w:rsidR="00171BC5">
        <w:rPr>
          <w:lang w:val="en-US" w:eastAsia="ko-KR"/>
        </w:rPr>
        <w:t>when</w:t>
      </w:r>
      <w:r>
        <w:rPr>
          <w:lang w:val="en-US" w:eastAsia="ko-KR"/>
        </w:rPr>
        <w:t xml:space="preserve"> the symbol before or after co</w:t>
      </w:r>
      <w:r w:rsidR="009D55D2">
        <w:rPr>
          <w:lang w:val="en-US" w:eastAsia="ko-KR"/>
        </w:rPr>
        <w:t>n</w:t>
      </w:r>
      <w:r>
        <w:rPr>
          <w:lang w:eastAsia="ko-KR"/>
        </w:rPr>
        <w:t xml:space="preserve">figured SRS resource for antenna port switching is the downlink symbol since </w:t>
      </w:r>
      <w:r>
        <w:rPr>
          <w:lang w:val="en-US" w:eastAsia="ko-KR"/>
        </w:rPr>
        <w:t>the transient time 13us for Tx-to-Rx (N</w:t>
      </w:r>
      <w:r w:rsidRPr="00943879">
        <w:rPr>
          <w:vertAlign w:val="subscript"/>
          <w:lang w:val="en-US" w:eastAsia="ko-KR"/>
        </w:rPr>
        <w:t>TX-RX</w:t>
      </w:r>
      <w:r>
        <w:rPr>
          <w:lang w:val="en-US" w:eastAsia="ko-KR"/>
        </w:rPr>
        <w:t>) and Rx-to-Tx (N</w:t>
      </w:r>
      <w:r w:rsidRPr="00943879">
        <w:rPr>
          <w:vertAlign w:val="subscript"/>
          <w:lang w:val="en-US" w:eastAsia="ko-KR"/>
        </w:rPr>
        <w:t>RX-TX</w:t>
      </w:r>
      <w:r>
        <w:rPr>
          <w:lang w:val="en-US" w:eastAsia="ko-KR"/>
        </w:rPr>
        <w:t>) is guaranteed when a UE transmits (or receives) the uplink (or downlink) after the end of the last received (or transmitt</w:t>
      </w:r>
      <w:r w:rsidR="00171BC5">
        <w:rPr>
          <w:lang w:val="en-US" w:eastAsia="ko-KR"/>
        </w:rPr>
        <w:t>ed) downlink (or uplink) symbol according to TS38.211.</w:t>
      </w:r>
    </w:p>
    <w:p w:rsidR="00391C07" w:rsidRDefault="00391C07" w:rsidP="00A4406D">
      <w:pPr>
        <w:pStyle w:val="a0"/>
        <w:numPr>
          <w:ilvl w:val="0"/>
          <w:numId w:val="4"/>
        </w:numPr>
        <w:jc w:val="both"/>
        <w:rPr>
          <w:lang w:val="en-US" w:eastAsia="ko-KR"/>
        </w:rPr>
      </w:pPr>
      <w:r>
        <w:rPr>
          <w:b/>
          <w:i/>
          <w:lang w:val="en-US" w:eastAsia="ko-KR"/>
        </w:rPr>
        <w:t>Proposal 3</w:t>
      </w:r>
      <w:r w:rsidRPr="00391C07">
        <w:rPr>
          <w:lang w:val="en-US" w:eastAsia="ko-KR"/>
        </w:rPr>
        <w:t>:</w:t>
      </w:r>
      <w:r>
        <w:rPr>
          <w:lang w:val="en-US" w:eastAsia="ko-KR"/>
        </w:rPr>
        <w:t xml:space="preserve"> For inter-band DC/CA in TDD synchronous case without </w:t>
      </w:r>
      <w:r w:rsidR="009D55D2">
        <w:rPr>
          <w:lang w:val="en-US" w:eastAsia="ko-KR"/>
        </w:rPr>
        <w:t xml:space="preserve">the </w:t>
      </w:r>
      <w:r>
        <w:rPr>
          <w:lang w:val="en-US" w:eastAsia="ko-KR"/>
        </w:rPr>
        <w:t xml:space="preserve">capability of simultaneous Rx and Tx, </w:t>
      </w:r>
      <w:r>
        <w:rPr>
          <w:lang w:eastAsia="ko-KR"/>
        </w:rPr>
        <w:t xml:space="preserve">there is no interruption issue on downlink symbols in the victim cell regardless of MTTD/MRTD, TA, or antenna switching time </w:t>
      </w:r>
      <w:r>
        <w:rPr>
          <w:lang w:val="en-US" w:eastAsia="ko-KR"/>
        </w:rPr>
        <w:t>when the symbol before or after co</w:t>
      </w:r>
      <w:r w:rsidR="009D55D2">
        <w:rPr>
          <w:lang w:val="en-US" w:eastAsia="ko-KR"/>
        </w:rPr>
        <w:t>n</w:t>
      </w:r>
      <w:r>
        <w:rPr>
          <w:lang w:eastAsia="ko-KR"/>
        </w:rPr>
        <w:t xml:space="preserve">figured SRS resource for antenna port switching is the downlink symbol since </w:t>
      </w:r>
      <w:r>
        <w:rPr>
          <w:lang w:val="en-US" w:eastAsia="ko-KR"/>
        </w:rPr>
        <w:t>the transient time 13us for Tx-to-Rx (N</w:t>
      </w:r>
      <w:r w:rsidRPr="00943879">
        <w:rPr>
          <w:vertAlign w:val="subscript"/>
          <w:lang w:val="en-US" w:eastAsia="ko-KR"/>
        </w:rPr>
        <w:t>TX-RX</w:t>
      </w:r>
      <w:r>
        <w:rPr>
          <w:lang w:val="en-US" w:eastAsia="ko-KR"/>
        </w:rPr>
        <w:t>) and Rx-to-Tx (N</w:t>
      </w:r>
      <w:r w:rsidRPr="00943879">
        <w:rPr>
          <w:vertAlign w:val="subscript"/>
          <w:lang w:val="en-US" w:eastAsia="ko-KR"/>
        </w:rPr>
        <w:t>RX-TX</w:t>
      </w:r>
      <w:r>
        <w:rPr>
          <w:lang w:val="en-US" w:eastAsia="ko-KR"/>
        </w:rPr>
        <w:t>) is guaranteed when a UE transmits (or receives) the uplink (or downlink) after the end of the last received (or transmitted) downlink (or uplink) symbol according to TS38.211.</w:t>
      </w:r>
    </w:p>
    <w:p w:rsidR="009A5435" w:rsidRDefault="009A5435" w:rsidP="009E3E55">
      <w:pPr>
        <w:pStyle w:val="a0"/>
        <w:rPr>
          <w:lang w:val="en-US" w:eastAsia="ko-KR"/>
        </w:rPr>
      </w:pPr>
    </w:p>
    <w:p w:rsidR="00AF0662" w:rsidRDefault="00F64004" w:rsidP="00E26D32">
      <w:pPr>
        <w:pStyle w:val="3"/>
      </w:pPr>
      <w:r w:rsidRPr="00CD45B8">
        <w:rPr>
          <w:rFonts w:hint="eastAsia"/>
        </w:rPr>
        <w:t>The</w:t>
      </w:r>
      <w:r w:rsidR="00E26D32">
        <w:t xml:space="preserve"> interruption requirements</w:t>
      </w:r>
    </w:p>
    <w:p w:rsidR="00E26D32" w:rsidRDefault="00E26D32" w:rsidP="00E26D32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RAN4 agreed the principle t</w:t>
      </w:r>
      <w:r>
        <w:rPr>
          <w:lang w:val="en-US" w:eastAsia="ko-KR"/>
        </w:rPr>
        <w:t>o define interruption requirements as following: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26D32" w:rsidTr="00E26D32">
        <w:tc>
          <w:tcPr>
            <w:tcW w:w="9855" w:type="dxa"/>
          </w:tcPr>
          <w:p w:rsidR="00E26D32" w:rsidRDefault="00E26D32" w:rsidP="00A4406D">
            <w:pPr>
              <w:pStyle w:val="ad"/>
              <w:numPr>
                <w:ilvl w:val="0"/>
                <w:numId w:val="3"/>
              </w:numPr>
              <w:spacing w:after="120" w:line="259" w:lineRule="auto"/>
              <w:ind w:leftChars="0" w:left="596" w:hanging="283"/>
              <w:jc w:val="both"/>
              <w:rPr>
                <w:szCs w:val="24"/>
                <w:lang w:eastAsia="zh-CN"/>
              </w:rPr>
            </w:pPr>
            <w:r w:rsidRPr="00EF7ABA">
              <w:rPr>
                <w:szCs w:val="24"/>
                <w:lang w:eastAsia="zh-CN"/>
              </w:rPr>
              <w:t xml:space="preserve">Based on </w:t>
            </w:r>
            <w:r w:rsidRPr="00E26D32">
              <w:rPr>
                <w:szCs w:val="24"/>
                <w:highlight w:val="yellow"/>
                <w:lang w:eastAsia="zh-CN"/>
              </w:rPr>
              <w:t>symbol-level</w:t>
            </w:r>
            <w:r w:rsidRPr="00EF7ABA">
              <w:rPr>
                <w:szCs w:val="24"/>
                <w:lang w:eastAsia="zh-CN"/>
              </w:rPr>
              <w:t xml:space="preserve"> for scenario 1 sync case</w:t>
            </w:r>
          </w:p>
          <w:p w:rsidR="00E26D32" w:rsidRPr="00EF7ABA" w:rsidRDefault="00E26D32" w:rsidP="00A4406D">
            <w:pPr>
              <w:pStyle w:val="ad"/>
              <w:numPr>
                <w:ilvl w:val="0"/>
                <w:numId w:val="3"/>
              </w:numPr>
              <w:spacing w:after="120" w:line="259" w:lineRule="auto"/>
              <w:ind w:leftChars="0" w:left="596" w:hanging="283"/>
              <w:jc w:val="both"/>
              <w:rPr>
                <w:szCs w:val="24"/>
                <w:lang w:eastAsia="zh-CN"/>
              </w:rPr>
            </w:pPr>
            <w:r>
              <w:rPr>
                <w:szCs w:val="24"/>
                <w:lang w:val="en-US" w:eastAsia="zh-CN"/>
              </w:rPr>
              <w:t xml:space="preserve">Based on </w:t>
            </w:r>
            <w:r w:rsidRPr="00E26D32">
              <w:rPr>
                <w:szCs w:val="24"/>
                <w:highlight w:val="yellow"/>
                <w:lang w:val="en-US" w:eastAsia="zh-CN"/>
              </w:rPr>
              <w:t>slot-level</w:t>
            </w:r>
            <w:r>
              <w:rPr>
                <w:szCs w:val="24"/>
                <w:lang w:val="en-US" w:eastAsia="zh-CN"/>
              </w:rPr>
              <w:t xml:space="preserve"> for scenario 1 async case</w:t>
            </w:r>
          </w:p>
          <w:p w:rsidR="00E26D32" w:rsidRPr="002714C5" w:rsidRDefault="00E26D32" w:rsidP="00A4406D">
            <w:pPr>
              <w:pStyle w:val="ad"/>
              <w:numPr>
                <w:ilvl w:val="0"/>
                <w:numId w:val="3"/>
              </w:numPr>
              <w:spacing w:after="120" w:line="259" w:lineRule="auto"/>
              <w:ind w:leftChars="0" w:left="596" w:hanging="283"/>
              <w:jc w:val="both"/>
              <w:rPr>
                <w:szCs w:val="24"/>
                <w:lang w:eastAsia="zh-CN"/>
              </w:rPr>
            </w:pPr>
            <w:r>
              <w:rPr>
                <w:szCs w:val="24"/>
                <w:lang w:val="en-US" w:eastAsia="zh-CN"/>
              </w:rPr>
              <w:t xml:space="preserve">Based on </w:t>
            </w:r>
            <w:r w:rsidRPr="00E26D32">
              <w:rPr>
                <w:szCs w:val="24"/>
                <w:highlight w:val="yellow"/>
                <w:lang w:val="en-US" w:eastAsia="zh-CN"/>
              </w:rPr>
              <w:t>slot-level</w:t>
            </w:r>
            <w:r>
              <w:rPr>
                <w:szCs w:val="24"/>
                <w:lang w:val="en-US" w:eastAsia="zh-CN"/>
              </w:rPr>
              <w:t xml:space="preserve"> </w:t>
            </w:r>
            <w:r w:rsidRPr="002714C5">
              <w:rPr>
                <w:szCs w:val="24"/>
                <w:lang w:val="en-US" w:eastAsia="zh-CN"/>
              </w:rPr>
              <w:t xml:space="preserve">for scenario 2 async case </w:t>
            </w:r>
            <w:r w:rsidRPr="00E451CC">
              <w:rPr>
                <w:szCs w:val="24"/>
                <w:lang w:val="en-US" w:eastAsia="zh-CN"/>
              </w:rPr>
              <w:t>(note: same interruption requirement would be applied for both sync and async case, and this requirement is defined based on async case)</w:t>
            </w:r>
          </w:p>
          <w:p w:rsidR="00E26D32" w:rsidRPr="00E26D32" w:rsidRDefault="00E26D32" w:rsidP="00E26D32">
            <w:pPr>
              <w:spacing w:after="120" w:line="259" w:lineRule="auto"/>
              <w:ind w:left="596" w:hanging="283"/>
              <w:jc w:val="both"/>
              <w:rPr>
                <w:lang w:eastAsia="ko-KR"/>
              </w:rPr>
            </w:pPr>
            <w:r w:rsidRPr="002714C5">
              <w:rPr>
                <w:szCs w:val="24"/>
                <w:lang w:eastAsia="zh-CN"/>
              </w:rPr>
              <w:t>Note: the MTTD/MRTD assumption for sync and async is defined in section 7.5/7.6 of TS38.133</w:t>
            </w:r>
          </w:p>
        </w:tc>
      </w:tr>
    </w:tbl>
    <w:p w:rsidR="00E26D32" w:rsidRPr="00E26D32" w:rsidRDefault="00E26D32" w:rsidP="00E26D32">
      <w:pPr>
        <w:pStyle w:val="a0"/>
        <w:rPr>
          <w:lang w:val="en-US" w:eastAsia="ko-KR"/>
        </w:rPr>
      </w:pPr>
    </w:p>
    <w:p w:rsidR="00035083" w:rsidRPr="00F64004" w:rsidRDefault="00035083" w:rsidP="0070143E">
      <w:pPr>
        <w:pStyle w:val="a0"/>
        <w:jc w:val="both"/>
        <w:rPr>
          <w:b/>
          <w:u w:val="single"/>
          <w:lang w:val="en-US" w:eastAsia="ko-KR"/>
        </w:rPr>
      </w:pPr>
      <w:r w:rsidRPr="00F64004">
        <w:rPr>
          <w:b/>
          <w:u w:val="single"/>
        </w:rPr>
        <w:t>Scenario 1</w:t>
      </w:r>
      <w:r w:rsidR="009063FF">
        <w:rPr>
          <w:b/>
          <w:u w:val="single"/>
        </w:rPr>
        <w:t xml:space="preserve"> in</w:t>
      </w:r>
      <w:r w:rsidRPr="00F64004">
        <w:rPr>
          <w:b/>
          <w:u w:val="single"/>
        </w:rPr>
        <w:t xml:space="preserve"> </w:t>
      </w:r>
      <w:r w:rsidR="002A396A">
        <w:rPr>
          <w:b/>
          <w:u w:val="single"/>
        </w:rPr>
        <w:t>synchronous case (symbol level based interruption)</w:t>
      </w:r>
    </w:p>
    <w:p w:rsidR="002A396A" w:rsidRDefault="00AF0662" w:rsidP="0070143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Scenario 1 is the case that only one SRS resource for antenna port switching in a slot is configured. </w:t>
      </w:r>
      <w:r w:rsidR="009A1992">
        <w:rPr>
          <w:lang w:val="en-US" w:eastAsia="ko-KR"/>
        </w:rPr>
        <w:t xml:space="preserve">So, the interruption </w:t>
      </w:r>
      <w:r w:rsidR="002A396A">
        <w:rPr>
          <w:lang w:val="en-US" w:eastAsia="ko-KR"/>
        </w:rPr>
        <w:t xml:space="preserve">of </w:t>
      </w:r>
      <w:r w:rsidR="009D55D2">
        <w:rPr>
          <w:lang w:val="en-US" w:eastAsia="ko-KR"/>
        </w:rPr>
        <w:t xml:space="preserve">the </w:t>
      </w:r>
      <w:r w:rsidR="002A396A">
        <w:rPr>
          <w:lang w:val="en-US" w:eastAsia="ko-KR"/>
        </w:rPr>
        <w:t xml:space="preserve">victim cell </w:t>
      </w:r>
      <w:r w:rsidR="009A1992">
        <w:rPr>
          <w:lang w:val="en-US" w:eastAsia="ko-KR"/>
        </w:rPr>
        <w:t xml:space="preserve">occurs in the symbol </w:t>
      </w:r>
      <w:r w:rsidR="001101D9">
        <w:rPr>
          <w:lang w:val="en-US" w:eastAsia="ko-KR"/>
        </w:rPr>
        <w:t>switching antenna port as shown in Fig2</w:t>
      </w:r>
      <w:r w:rsidR="002A396A">
        <w:rPr>
          <w:lang w:val="en-US" w:eastAsia="ko-KR"/>
        </w:rPr>
        <w:t xml:space="preserve"> (yellow part)</w:t>
      </w:r>
      <w:r w:rsidR="001101D9">
        <w:rPr>
          <w:lang w:val="en-US" w:eastAsia="ko-KR"/>
        </w:rPr>
        <w:t>.</w:t>
      </w:r>
      <w:r w:rsidR="005C1967">
        <w:rPr>
          <w:lang w:val="en-US" w:eastAsia="ko-KR"/>
        </w:rPr>
        <w:t xml:space="preserve"> Depending on </w:t>
      </w:r>
      <w:r w:rsidR="00424C3E">
        <w:rPr>
          <w:lang w:val="en-US" w:eastAsia="ko-KR"/>
        </w:rPr>
        <w:t xml:space="preserve">the </w:t>
      </w:r>
      <w:r w:rsidR="005C1967">
        <w:rPr>
          <w:lang w:val="en-US" w:eastAsia="ko-KR"/>
        </w:rPr>
        <w:t xml:space="preserve">transmission timing difference (TTD) between </w:t>
      </w:r>
      <w:r w:rsidR="00424C3E">
        <w:rPr>
          <w:lang w:val="en-US" w:eastAsia="ko-KR"/>
        </w:rPr>
        <w:t xml:space="preserve">the </w:t>
      </w:r>
      <w:r w:rsidR="005C1967">
        <w:rPr>
          <w:lang w:val="en-US" w:eastAsia="ko-KR"/>
        </w:rPr>
        <w:t xml:space="preserve">aggressor and victim cell at </w:t>
      </w:r>
      <w:r w:rsidR="00424C3E">
        <w:rPr>
          <w:lang w:val="en-US" w:eastAsia="ko-KR"/>
        </w:rPr>
        <w:t xml:space="preserve">the </w:t>
      </w:r>
      <w:r w:rsidR="005C1967">
        <w:rPr>
          <w:lang w:val="en-US" w:eastAsia="ko-KR"/>
        </w:rPr>
        <w:t xml:space="preserve">UE side, the position of </w:t>
      </w:r>
      <w:r w:rsidR="00424C3E">
        <w:rPr>
          <w:lang w:val="en-US" w:eastAsia="ko-KR"/>
        </w:rPr>
        <w:t xml:space="preserve">the </w:t>
      </w:r>
      <w:r w:rsidR="005C1967">
        <w:rPr>
          <w:lang w:val="en-US" w:eastAsia="ko-KR"/>
        </w:rPr>
        <w:t>interrupted symbol</w:t>
      </w:r>
      <w:r w:rsidR="002A396A">
        <w:rPr>
          <w:lang w:val="en-US" w:eastAsia="ko-KR"/>
        </w:rPr>
        <w:t>s</w:t>
      </w:r>
      <w:r w:rsidR="005C1967">
        <w:rPr>
          <w:lang w:val="en-US" w:eastAsia="ko-KR"/>
        </w:rPr>
        <w:t xml:space="preserve"> is changed. In cas</w:t>
      </w:r>
      <w:r w:rsidR="00424C3E">
        <w:rPr>
          <w:lang w:val="en-US" w:eastAsia="ko-KR"/>
        </w:rPr>
        <w:t>es</w:t>
      </w:r>
      <w:r w:rsidR="005C1967">
        <w:rPr>
          <w:lang w:val="en-US" w:eastAsia="ko-KR"/>
        </w:rPr>
        <w:t xml:space="preserve"> </w:t>
      </w:r>
      <w:r w:rsidR="00424C3E">
        <w:rPr>
          <w:lang w:val="en-US" w:eastAsia="ko-KR"/>
        </w:rPr>
        <w:t xml:space="preserve">of </w:t>
      </w:r>
      <w:r w:rsidR="005C1967">
        <w:rPr>
          <w:lang w:val="en-US" w:eastAsia="ko-KR"/>
        </w:rPr>
        <w:t xml:space="preserve">synchronous </w:t>
      </w:r>
      <w:r w:rsidR="0029116C">
        <w:rPr>
          <w:lang w:val="en-US" w:eastAsia="ko-KR"/>
        </w:rPr>
        <w:t xml:space="preserve">inter-band </w:t>
      </w:r>
      <w:r w:rsidR="005C1967">
        <w:rPr>
          <w:lang w:val="en-US" w:eastAsia="ko-KR"/>
        </w:rPr>
        <w:t>MR-DC</w:t>
      </w:r>
      <w:r w:rsidR="0029116C">
        <w:rPr>
          <w:lang w:val="en-US" w:eastAsia="ko-KR"/>
        </w:rPr>
        <w:t>/CA</w:t>
      </w:r>
      <w:r w:rsidR="005C1967">
        <w:rPr>
          <w:lang w:val="en-US" w:eastAsia="ko-KR"/>
        </w:rPr>
        <w:t>, the MTTD is 35.21</w:t>
      </w:r>
      <w:r w:rsidR="0029116C">
        <w:rPr>
          <w:lang w:val="en-US" w:eastAsia="ko-KR"/>
        </w:rPr>
        <w:t xml:space="preserve"> or 34.6</w:t>
      </w:r>
      <w:r w:rsidR="005C1967">
        <w:rPr>
          <w:lang w:val="en-US" w:eastAsia="ko-KR"/>
        </w:rPr>
        <w:t xml:space="preserve">us, </w:t>
      </w:r>
      <w:r w:rsidR="002A396A">
        <w:rPr>
          <w:lang w:val="en-US" w:eastAsia="ko-KR"/>
        </w:rPr>
        <w:t xml:space="preserve">and the timing difference could be positive or negative based on </w:t>
      </w:r>
      <w:r w:rsidR="009D55D2">
        <w:rPr>
          <w:lang w:val="en-US" w:eastAsia="ko-KR"/>
        </w:rPr>
        <w:t xml:space="preserve">the </w:t>
      </w:r>
      <w:r w:rsidR="002A396A">
        <w:rPr>
          <w:lang w:val="en-US" w:eastAsia="ko-KR"/>
        </w:rPr>
        <w:t>aggressor cell depending on UE position in the cell. Since this time difference cannot be known at the gNB,</w:t>
      </w:r>
      <w:r w:rsidR="0029116C">
        <w:rPr>
          <w:lang w:val="en-US" w:eastAsia="ko-KR"/>
        </w:rPr>
        <w:t xml:space="preserve"> the potential interrupted symbols should take into account </w:t>
      </w:r>
      <w:r w:rsidR="002A396A">
        <w:rPr>
          <w:lang w:val="en-US" w:eastAsia="ko-KR"/>
        </w:rPr>
        <w:t>this time difference</w:t>
      </w:r>
      <w:r w:rsidR="0029116C">
        <w:rPr>
          <w:lang w:val="en-US" w:eastAsia="ko-KR"/>
        </w:rPr>
        <w:t>.</w:t>
      </w:r>
    </w:p>
    <w:p w:rsidR="0020711A" w:rsidRDefault="0020711A" w:rsidP="0020711A">
      <w:pPr>
        <w:pStyle w:val="a0"/>
        <w:keepNext/>
        <w:jc w:val="center"/>
      </w:pPr>
      <w:r w:rsidRPr="008217E5">
        <w:rPr>
          <w:noProof/>
          <w:lang w:val="en-US" w:eastAsia="ko-KR"/>
        </w:rPr>
        <w:lastRenderedPageBreak/>
        <w:drawing>
          <wp:inline distT="0" distB="0" distL="0" distR="0" wp14:anchorId="61E892BD" wp14:editId="325234A1">
            <wp:extent cx="5354877" cy="2979515"/>
            <wp:effectExtent l="0" t="0" r="0" b="0"/>
            <wp:docPr id="2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그림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56719" cy="298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11A" w:rsidRPr="001101D9" w:rsidRDefault="0020711A" w:rsidP="0020711A">
      <w:pPr>
        <w:pStyle w:val="a7"/>
        <w:jc w:val="center"/>
        <w:rPr>
          <w:b w:val="0"/>
          <w:lang w:val="en-US" w:eastAsia="ko-KR"/>
        </w:rPr>
      </w:pPr>
      <w:r w:rsidRPr="001101D9">
        <w:rPr>
          <w:b w:val="0"/>
        </w:rPr>
        <w:t xml:space="preserve">Figure </w:t>
      </w:r>
      <w:r w:rsidRPr="001101D9">
        <w:rPr>
          <w:b w:val="0"/>
        </w:rPr>
        <w:fldChar w:fldCharType="begin"/>
      </w:r>
      <w:r w:rsidRPr="001101D9">
        <w:rPr>
          <w:b w:val="0"/>
        </w:rPr>
        <w:instrText xml:space="preserve"> SEQ Figure \* ARABIC </w:instrText>
      </w:r>
      <w:r w:rsidRPr="001101D9">
        <w:rPr>
          <w:b w:val="0"/>
        </w:rPr>
        <w:fldChar w:fldCharType="separate"/>
      </w:r>
      <w:r w:rsidRPr="001101D9">
        <w:rPr>
          <w:b w:val="0"/>
          <w:noProof/>
        </w:rPr>
        <w:t>2</w:t>
      </w:r>
      <w:r w:rsidRPr="001101D9">
        <w:rPr>
          <w:b w:val="0"/>
        </w:rPr>
        <w:fldChar w:fldCharType="end"/>
      </w:r>
      <w:r w:rsidRPr="001101D9">
        <w:rPr>
          <w:b w:val="0"/>
        </w:rPr>
        <w:t xml:space="preserve"> Example of interruption due to SRS antenna switching in MR-DC synch</w:t>
      </w:r>
      <w:r>
        <w:rPr>
          <w:b w:val="0"/>
        </w:rPr>
        <w:t>ro</w:t>
      </w:r>
      <w:r w:rsidRPr="001101D9">
        <w:rPr>
          <w:b w:val="0"/>
        </w:rPr>
        <w:t>nous case</w:t>
      </w:r>
    </w:p>
    <w:p w:rsidR="0020711A" w:rsidRPr="0020711A" w:rsidRDefault="0020711A" w:rsidP="0070143E">
      <w:pPr>
        <w:pStyle w:val="a0"/>
        <w:jc w:val="both"/>
        <w:rPr>
          <w:lang w:val="en-US" w:eastAsia="ko-KR"/>
        </w:rPr>
      </w:pPr>
    </w:p>
    <w:p w:rsidR="0020711A" w:rsidRDefault="0020711A" w:rsidP="00A4406D">
      <w:pPr>
        <w:pStyle w:val="a0"/>
        <w:numPr>
          <w:ilvl w:val="0"/>
          <w:numId w:val="5"/>
        </w:numPr>
        <w:ind w:left="426" w:hanging="284"/>
        <w:jc w:val="both"/>
        <w:rPr>
          <w:lang w:val="en-US" w:eastAsia="ko-KR"/>
        </w:rPr>
      </w:pPr>
      <w:r>
        <w:rPr>
          <w:lang w:val="en-US" w:eastAsia="ko-KR"/>
        </w:rPr>
        <w:t>Inter-band MR-DC</w:t>
      </w:r>
      <w:r w:rsidR="006833AA">
        <w:rPr>
          <w:lang w:val="en-US" w:eastAsia="ko-KR"/>
        </w:rPr>
        <w:t>/CA</w:t>
      </w:r>
      <w:r>
        <w:rPr>
          <w:lang w:val="en-US" w:eastAsia="ko-KR"/>
        </w:rPr>
        <w:t xml:space="preserve"> synchronous case</w:t>
      </w:r>
    </w:p>
    <w:p w:rsidR="00C8115E" w:rsidRDefault="00B86232" w:rsidP="00C73A6D">
      <w:pPr>
        <w:pStyle w:val="a0"/>
        <w:ind w:leftChars="142" w:left="284"/>
        <w:jc w:val="both"/>
        <w:rPr>
          <w:lang w:val="en-US" w:eastAsia="ko-KR"/>
        </w:rPr>
      </w:pPr>
      <w:r>
        <w:rPr>
          <w:lang w:val="en-US" w:eastAsia="ko-KR"/>
        </w:rPr>
        <w:t xml:space="preserve">The MTTD for </w:t>
      </w:r>
      <w:r w:rsidR="009D55D2">
        <w:rPr>
          <w:lang w:val="en-US" w:eastAsia="ko-KR"/>
        </w:rPr>
        <w:t>i</w:t>
      </w:r>
      <w:r>
        <w:rPr>
          <w:rFonts w:hint="eastAsia"/>
          <w:lang w:val="en-US" w:eastAsia="ko-KR"/>
        </w:rPr>
        <w:t>nter-</w:t>
      </w:r>
      <w:r>
        <w:rPr>
          <w:lang w:val="en-US" w:eastAsia="ko-KR"/>
        </w:rPr>
        <w:t>band case is 35.21us and 34.6us, so the potential i</w:t>
      </w:r>
      <w:r w:rsidRPr="00B86232">
        <w:rPr>
          <w:lang w:val="en-US" w:eastAsia="ko-KR"/>
        </w:rPr>
        <w:t>nterrupt</w:t>
      </w:r>
      <w:r>
        <w:rPr>
          <w:lang w:val="en-US" w:eastAsia="ko-KR"/>
        </w:rPr>
        <w:t>ed symbols</w:t>
      </w:r>
      <w:r w:rsidRPr="00B86232">
        <w:rPr>
          <w:lang w:val="en-US" w:eastAsia="ko-KR"/>
        </w:rPr>
        <w:t xml:space="preserve"> </w:t>
      </w:r>
      <w:r>
        <w:rPr>
          <w:lang w:val="en-US" w:eastAsia="ko-KR"/>
        </w:rPr>
        <w:t>would</w:t>
      </w:r>
      <w:r w:rsidRPr="00B86232">
        <w:rPr>
          <w:lang w:val="en-US" w:eastAsia="ko-KR"/>
        </w:rPr>
        <w:t xml:space="preserve"> occur in the range </w:t>
      </w:r>
      <w:r>
        <w:rPr>
          <w:lang w:val="en-US" w:eastAsia="ko-KR"/>
        </w:rPr>
        <w:t>-35.21us</w:t>
      </w:r>
      <w:r w:rsidRPr="00B86232">
        <w:rPr>
          <w:lang w:val="en-US" w:eastAsia="ko-KR"/>
        </w:rPr>
        <w:t xml:space="preserve"> </w:t>
      </w:r>
      <w:r>
        <w:rPr>
          <w:lang w:val="en-US" w:eastAsia="ko-KR"/>
        </w:rPr>
        <w:t xml:space="preserve">(or 34.6us) </w:t>
      </w:r>
      <w:r w:rsidRPr="00B86232">
        <w:rPr>
          <w:lang w:val="en-US" w:eastAsia="ko-KR"/>
        </w:rPr>
        <w:t>to +</w:t>
      </w:r>
      <w:r>
        <w:rPr>
          <w:lang w:val="en-US" w:eastAsia="ko-KR"/>
        </w:rPr>
        <w:t>35.21us (or 34.6us)</w:t>
      </w:r>
      <w:r w:rsidRPr="00B86232">
        <w:rPr>
          <w:lang w:val="en-US" w:eastAsia="ko-KR"/>
        </w:rPr>
        <w:t xml:space="preserve"> based on</w:t>
      </w:r>
      <w:r>
        <w:rPr>
          <w:lang w:val="en-US" w:eastAsia="ko-KR"/>
        </w:rPr>
        <w:t xml:space="preserve"> the </w:t>
      </w:r>
      <w:r w:rsidRPr="00B86232">
        <w:rPr>
          <w:lang w:val="en-US" w:eastAsia="ko-KR"/>
        </w:rPr>
        <w:t>symbol</w:t>
      </w:r>
      <w:r>
        <w:rPr>
          <w:lang w:val="en-US" w:eastAsia="ko-KR"/>
        </w:rPr>
        <w:t xml:space="preserve"> </w:t>
      </w:r>
      <w:r w:rsidR="00C8115E">
        <w:rPr>
          <w:lang w:val="en-US" w:eastAsia="ko-KR"/>
        </w:rPr>
        <w:t xml:space="preserve">configured </w:t>
      </w:r>
      <w:r>
        <w:rPr>
          <w:lang w:val="en-US" w:eastAsia="ko-KR"/>
        </w:rPr>
        <w:t>SRS resou</w:t>
      </w:r>
      <w:r w:rsidR="00C8115E">
        <w:rPr>
          <w:lang w:val="en-US" w:eastAsia="ko-KR"/>
        </w:rPr>
        <w:t>r</w:t>
      </w:r>
      <w:r>
        <w:rPr>
          <w:lang w:val="en-US" w:eastAsia="ko-KR"/>
        </w:rPr>
        <w:t>ce</w:t>
      </w:r>
      <w:r w:rsidR="001266AB">
        <w:rPr>
          <w:lang w:val="en-US" w:eastAsia="ko-KR"/>
        </w:rPr>
        <w:t>, and additionally transient period 30us (15us*2) and one symbol length should be considered</w:t>
      </w:r>
      <w:r w:rsidRPr="00B86232">
        <w:rPr>
          <w:lang w:val="en-US" w:eastAsia="ko-KR"/>
        </w:rPr>
        <w:t xml:space="preserve">. </w:t>
      </w:r>
      <w:r w:rsidR="00C8115E">
        <w:rPr>
          <w:lang w:val="en-US" w:eastAsia="ko-KR"/>
        </w:rPr>
        <w:t xml:space="preserve">Based on this, the number of interrupted symbols could be </w:t>
      </w:r>
      <w:r w:rsidR="001A4D3C">
        <w:rPr>
          <w:lang w:val="en-US" w:eastAsia="ko-KR"/>
        </w:rPr>
        <w:t>defined as Table 1.</w:t>
      </w:r>
    </w:p>
    <w:p w:rsidR="00C8115E" w:rsidRPr="00C8115E" w:rsidRDefault="00C8115E" w:rsidP="00C8115E">
      <w:pPr>
        <w:pStyle w:val="a7"/>
        <w:keepNext/>
        <w:jc w:val="center"/>
        <w:rPr>
          <w:b w:val="0"/>
        </w:rPr>
      </w:pPr>
      <w:r w:rsidRPr="00C8115E">
        <w:rPr>
          <w:b w:val="0"/>
        </w:rPr>
        <w:t xml:space="preserve">Table </w:t>
      </w:r>
      <w:r w:rsidRPr="00C8115E">
        <w:rPr>
          <w:b w:val="0"/>
        </w:rPr>
        <w:fldChar w:fldCharType="begin"/>
      </w:r>
      <w:r w:rsidRPr="00C8115E">
        <w:rPr>
          <w:b w:val="0"/>
        </w:rPr>
        <w:instrText xml:space="preserve"> SEQ Table \* ARABIC </w:instrText>
      </w:r>
      <w:r w:rsidRPr="00C8115E">
        <w:rPr>
          <w:b w:val="0"/>
        </w:rPr>
        <w:fldChar w:fldCharType="separate"/>
      </w:r>
      <w:r w:rsidR="00A675BA">
        <w:rPr>
          <w:b w:val="0"/>
          <w:noProof/>
        </w:rPr>
        <w:t>1</w:t>
      </w:r>
      <w:r w:rsidRPr="00C8115E">
        <w:rPr>
          <w:b w:val="0"/>
        </w:rPr>
        <w:fldChar w:fldCharType="end"/>
      </w:r>
      <w:r w:rsidRPr="00C8115E">
        <w:rPr>
          <w:b w:val="0"/>
        </w:rPr>
        <w:t xml:space="preserve"> Interruption for scenario 1 in </w:t>
      </w:r>
      <w:r w:rsidR="00C73A6D">
        <w:rPr>
          <w:b w:val="0"/>
        </w:rPr>
        <w:t>inter-band MR-DC/CA synchronous case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251"/>
        <w:gridCol w:w="2252"/>
        <w:gridCol w:w="2252"/>
      </w:tblGrid>
      <w:tr w:rsidR="00C8115E" w:rsidTr="000F3102">
        <w:trPr>
          <w:trHeight w:val="120"/>
          <w:jc w:val="center"/>
        </w:trPr>
        <w:tc>
          <w:tcPr>
            <w:tcW w:w="1129" w:type="dxa"/>
            <w:vMerge w:val="restart"/>
            <w:vAlign w:val="center"/>
          </w:tcPr>
          <w:p w:rsidR="00C8115E" w:rsidRDefault="00C8115E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Victim cell SCS [kHz]</w:t>
            </w:r>
          </w:p>
        </w:tc>
        <w:tc>
          <w:tcPr>
            <w:tcW w:w="6755" w:type="dxa"/>
            <w:gridSpan w:val="3"/>
            <w:vAlign w:val="center"/>
          </w:tcPr>
          <w:p w:rsidR="00C8115E" w:rsidRDefault="00C8115E" w:rsidP="00C8115E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Interruption length [symbols]</w:t>
            </w:r>
          </w:p>
        </w:tc>
      </w:tr>
      <w:tr w:rsidR="00C8115E" w:rsidTr="000F3102">
        <w:trPr>
          <w:trHeight w:val="110"/>
          <w:jc w:val="center"/>
        </w:trPr>
        <w:tc>
          <w:tcPr>
            <w:tcW w:w="1129" w:type="dxa"/>
            <w:vMerge/>
            <w:vAlign w:val="center"/>
          </w:tcPr>
          <w:p w:rsidR="00C8115E" w:rsidRDefault="00C8115E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  <w:tc>
          <w:tcPr>
            <w:tcW w:w="6755" w:type="dxa"/>
            <w:gridSpan w:val="3"/>
            <w:vAlign w:val="center"/>
          </w:tcPr>
          <w:p w:rsidR="00C8115E" w:rsidRDefault="00C8115E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Aggressor</w:t>
            </w:r>
            <w:r>
              <w:rPr>
                <w:rFonts w:hint="eastAsia"/>
                <w:lang w:val="en-US" w:eastAsia="ko-KR"/>
              </w:rPr>
              <w:t xml:space="preserve"> cell SCS [kHz]</w:t>
            </w:r>
          </w:p>
        </w:tc>
      </w:tr>
      <w:tr w:rsidR="00C8115E" w:rsidTr="000F3102">
        <w:trPr>
          <w:trHeight w:val="120"/>
          <w:jc w:val="center"/>
        </w:trPr>
        <w:tc>
          <w:tcPr>
            <w:tcW w:w="1129" w:type="dxa"/>
            <w:vMerge/>
            <w:vAlign w:val="center"/>
          </w:tcPr>
          <w:p w:rsidR="00C8115E" w:rsidRDefault="00C8115E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  <w:tc>
          <w:tcPr>
            <w:tcW w:w="2251" w:type="dxa"/>
            <w:vAlign w:val="center"/>
          </w:tcPr>
          <w:p w:rsidR="00C8115E" w:rsidRDefault="00C8115E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15</w:t>
            </w:r>
          </w:p>
        </w:tc>
        <w:tc>
          <w:tcPr>
            <w:tcW w:w="2252" w:type="dxa"/>
            <w:vAlign w:val="center"/>
          </w:tcPr>
          <w:p w:rsidR="00C8115E" w:rsidRDefault="00C8115E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30</w:t>
            </w:r>
          </w:p>
        </w:tc>
        <w:tc>
          <w:tcPr>
            <w:tcW w:w="2252" w:type="dxa"/>
            <w:vAlign w:val="center"/>
          </w:tcPr>
          <w:p w:rsidR="00C8115E" w:rsidRDefault="00C8115E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60</w:t>
            </w:r>
          </w:p>
        </w:tc>
      </w:tr>
      <w:tr w:rsidR="00C8115E" w:rsidTr="000F3102">
        <w:trPr>
          <w:jc w:val="center"/>
        </w:trPr>
        <w:tc>
          <w:tcPr>
            <w:tcW w:w="1129" w:type="dxa"/>
            <w:vAlign w:val="center"/>
          </w:tcPr>
          <w:p w:rsidR="00C8115E" w:rsidRDefault="00C8115E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15</w:t>
            </w:r>
          </w:p>
        </w:tc>
        <w:tc>
          <w:tcPr>
            <w:tcW w:w="2251" w:type="dxa"/>
            <w:vAlign w:val="center"/>
          </w:tcPr>
          <w:p w:rsidR="00C8115E" w:rsidRDefault="00C8115E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</w:t>
            </w:r>
          </w:p>
        </w:tc>
        <w:tc>
          <w:tcPr>
            <w:tcW w:w="2252" w:type="dxa"/>
            <w:vAlign w:val="center"/>
          </w:tcPr>
          <w:p w:rsidR="00C8115E" w:rsidRDefault="00C8115E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</w:t>
            </w:r>
          </w:p>
        </w:tc>
        <w:tc>
          <w:tcPr>
            <w:tcW w:w="2252" w:type="dxa"/>
            <w:vAlign w:val="center"/>
          </w:tcPr>
          <w:p w:rsidR="00C8115E" w:rsidRDefault="001266A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</w:tr>
      <w:tr w:rsidR="00C8115E" w:rsidTr="000F3102">
        <w:trPr>
          <w:jc w:val="center"/>
        </w:trPr>
        <w:tc>
          <w:tcPr>
            <w:tcW w:w="1129" w:type="dxa"/>
            <w:vAlign w:val="center"/>
          </w:tcPr>
          <w:p w:rsidR="00C8115E" w:rsidRDefault="00C8115E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30</w:t>
            </w:r>
          </w:p>
        </w:tc>
        <w:tc>
          <w:tcPr>
            <w:tcW w:w="2251" w:type="dxa"/>
            <w:vAlign w:val="center"/>
          </w:tcPr>
          <w:p w:rsidR="00C8115E" w:rsidRDefault="00C8115E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</w:t>
            </w:r>
          </w:p>
        </w:tc>
        <w:tc>
          <w:tcPr>
            <w:tcW w:w="2252" w:type="dxa"/>
            <w:vAlign w:val="center"/>
          </w:tcPr>
          <w:p w:rsidR="00C8115E" w:rsidRDefault="00C8115E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5</w:t>
            </w:r>
          </w:p>
        </w:tc>
        <w:tc>
          <w:tcPr>
            <w:tcW w:w="2252" w:type="dxa"/>
            <w:vAlign w:val="center"/>
          </w:tcPr>
          <w:p w:rsidR="00C8115E" w:rsidRDefault="00C8115E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</w:t>
            </w:r>
          </w:p>
        </w:tc>
      </w:tr>
      <w:tr w:rsidR="00C8115E" w:rsidTr="000F3102">
        <w:trPr>
          <w:jc w:val="center"/>
        </w:trPr>
        <w:tc>
          <w:tcPr>
            <w:tcW w:w="1129" w:type="dxa"/>
            <w:vAlign w:val="center"/>
          </w:tcPr>
          <w:p w:rsidR="00C8115E" w:rsidRDefault="00C8115E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60</w:t>
            </w:r>
          </w:p>
        </w:tc>
        <w:tc>
          <w:tcPr>
            <w:tcW w:w="2251" w:type="dxa"/>
            <w:vAlign w:val="center"/>
          </w:tcPr>
          <w:p w:rsidR="00C8115E" w:rsidRDefault="00C8115E" w:rsidP="00C73A6D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</w:t>
            </w:r>
            <w:r w:rsidR="00C73A6D">
              <w:rPr>
                <w:lang w:val="en-US" w:eastAsia="ko-KR"/>
              </w:rPr>
              <w:t>1</w:t>
            </w:r>
          </w:p>
        </w:tc>
        <w:tc>
          <w:tcPr>
            <w:tcW w:w="2252" w:type="dxa"/>
            <w:vAlign w:val="center"/>
          </w:tcPr>
          <w:p w:rsidR="00C8115E" w:rsidRDefault="00C73A6D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9</w:t>
            </w:r>
          </w:p>
        </w:tc>
        <w:tc>
          <w:tcPr>
            <w:tcW w:w="2252" w:type="dxa"/>
            <w:vAlign w:val="center"/>
          </w:tcPr>
          <w:p w:rsidR="00C8115E" w:rsidRDefault="00C73A6D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8</w:t>
            </w:r>
          </w:p>
        </w:tc>
      </w:tr>
      <w:tr w:rsidR="00C8115E" w:rsidTr="000F3102">
        <w:trPr>
          <w:jc w:val="center"/>
        </w:trPr>
        <w:tc>
          <w:tcPr>
            <w:tcW w:w="1129" w:type="dxa"/>
            <w:vAlign w:val="center"/>
          </w:tcPr>
          <w:p w:rsidR="00C8115E" w:rsidRDefault="00C8115E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120</w:t>
            </w:r>
          </w:p>
        </w:tc>
        <w:tc>
          <w:tcPr>
            <w:tcW w:w="2251" w:type="dxa"/>
            <w:vAlign w:val="center"/>
          </w:tcPr>
          <w:p w:rsidR="00C8115E" w:rsidRDefault="001266AB" w:rsidP="00C73A6D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 w:rsidR="00C73A6D">
              <w:rPr>
                <w:lang w:val="en-US" w:eastAsia="ko-KR"/>
              </w:rPr>
              <w:t>1</w:t>
            </w:r>
          </w:p>
        </w:tc>
        <w:tc>
          <w:tcPr>
            <w:tcW w:w="2252" w:type="dxa"/>
            <w:vAlign w:val="center"/>
          </w:tcPr>
          <w:p w:rsidR="00C8115E" w:rsidRDefault="00C8115E" w:rsidP="00C73A6D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</w:t>
            </w:r>
            <w:r w:rsidR="00C73A6D">
              <w:rPr>
                <w:lang w:val="en-US" w:eastAsia="ko-KR"/>
              </w:rPr>
              <w:t>7</w:t>
            </w:r>
          </w:p>
        </w:tc>
        <w:tc>
          <w:tcPr>
            <w:tcW w:w="2252" w:type="dxa"/>
            <w:vAlign w:val="center"/>
          </w:tcPr>
          <w:p w:rsidR="00C8115E" w:rsidRDefault="00C8115E" w:rsidP="00C73A6D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</w:t>
            </w:r>
            <w:r w:rsidR="00C73A6D">
              <w:rPr>
                <w:lang w:val="en-US" w:eastAsia="ko-KR"/>
              </w:rPr>
              <w:t>5</w:t>
            </w:r>
          </w:p>
        </w:tc>
      </w:tr>
    </w:tbl>
    <w:p w:rsidR="00C8115E" w:rsidRDefault="00C8115E" w:rsidP="00B86232">
      <w:pPr>
        <w:pStyle w:val="a0"/>
        <w:jc w:val="both"/>
        <w:rPr>
          <w:lang w:val="en-US" w:eastAsia="ko-KR"/>
        </w:rPr>
      </w:pPr>
    </w:p>
    <w:p w:rsidR="006833AA" w:rsidRDefault="006833AA" w:rsidP="00A4406D">
      <w:pPr>
        <w:pStyle w:val="a0"/>
        <w:numPr>
          <w:ilvl w:val="0"/>
          <w:numId w:val="5"/>
        </w:numPr>
        <w:ind w:left="426" w:hanging="284"/>
        <w:jc w:val="both"/>
        <w:rPr>
          <w:lang w:val="en-US" w:eastAsia="ko-KR"/>
        </w:rPr>
      </w:pPr>
      <w:r>
        <w:rPr>
          <w:lang w:val="en-US" w:eastAsia="ko-KR"/>
        </w:rPr>
        <w:t>Intra-band MR-DC (EN-DC) synchronous case</w:t>
      </w:r>
    </w:p>
    <w:p w:rsidR="0029116C" w:rsidRDefault="00C73A6D" w:rsidP="00C73A6D">
      <w:pPr>
        <w:pStyle w:val="a0"/>
        <w:ind w:leftChars="142" w:left="284"/>
        <w:jc w:val="both"/>
        <w:rPr>
          <w:lang w:val="en-US" w:eastAsia="ko-KR"/>
        </w:rPr>
      </w:pPr>
      <w:r>
        <w:rPr>
          <w:lang w:val="en-US" w:eastAsia="ko-KR"/>
        </w:rPr>
        <w:t xml:space="preserve">In a similar approach to inter-band case, the potential interrupted </w:t>
      </w:r>
      <w:r w:rsidR="001A4D3C">
        <w:rPr>
          <w:lang w:val="en-US" w:eastAsia="ko-KR"/>
        </w:rPr>
        <w:t>symbols would occur in the range -5.21us to +5.21us based on the symbol configured SRS resource, and transient period 30us (15*2) and one symbol length should be additionally considered. Based on this, the number of interrupted symbols could be defined as Table 2.</w:t>
      </w:r>
    </w:p>
    <w:p w:rsidR="009A5435" w:rsidRPr="009A5435" w:rsidRDefault="009A5435" w:rsidP="009A5435">
      <w:pPr>
        <w:pStyle w:val="a7"/>
        <w:keepNext/>
        <w:jc w:val="center"/>
        <w:rPr>
          <w:b w:val="0"/>
        </w:rPr>
      </w:pPr>
      <w:r w:rsidRPr="009A5435">
        <w:rPr>
          <w:b w:val="0"/>
        </w:rPr>
        <w:t xml:space="preserve">Table </w:t>
      </w:r>
      <w:r w:rsidRPr="009A5435">
        <w:rPr>
          <w:b w:val="0"/>
        </w:rPr>
        <w:fldChar w:fldCharType="begin"/>
      </w:r>
      <w:r w:rsidRPr="009A5435">
        <w:rPr>
          <w:b w:val="0"/>
        </w:rPr>
        <w:instrText xml:space="preserve"> SEQ Table \* ARABIC </w:instrText>
      </w:r>
      <w:r w:rsidRPr="009A5435">
        <w:rPr>
          <w:b w:val="0"/>
        </w:rPr>
        <w:fldChar w:fldCharType="separate"/>
      </w:r>
      <w:r w:rsidR="00A675BA">
        <w:rPr>
          <w:b w:val="0"/>
          <w:noProof/>
        </w:rPr>
        <w:t>2</w:t>
      </w:r>
      <w:r w:rsidRPr="009A5435">
        <w:rPr>
          <w:b w:val="0"/>
        </w:rPr>
        <w:fldChar w:fldCharType="end"/>
      </w:r>
      <w:r w:rsidRPr="009A5435">
        <w:rPr>
          <w:b w:val="0"/>
        </w:rPr>
        <w:t xml:space="preserve"> Interruption for scenario 1 in intr</w:t>
      </w:r>
      <w:r w:rsidR="002858EE">
        <w:rPr>
          <w:b w:val="0"/>
        </w:rPr>
        <w:t>a</w:t>
      </w:r>
      <w:r w:rsidRPr="009A5435">
        <w:rPr>
          <w:b w:val="0"/>
        </w:rPr>
        <w:t>-band MR-DC</w:t>
      </w:r>
      <w:r>
        <w:rPr>
          <w:b w:val="0"/>
        </w:rPr>
        <w:t xml:space="preserve"> </w:t>
      </w:r>
      <w:r w:rsidRPr="009A5435">
        <w:rPr>
          <w:b w:val="0"/>
        </w:rPr>
        <w:t>(EN-DC) synchronous case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251"/>
        <w:gridCol w:w="2252"/>
        <w:gridCol w:w="2252"/>
      </w:tblGrid>
      <w:tr w:rsidR="001A4D3C" w:rsidTr="000F3102">
        <w:trPr>
          <w:trHeight w:val="120"/>
          <w:jc w:val="center"/>
        </w:trPr>
        <w:tc>
          <w:tcPr>
            <w:tcW w:w="1129" w:type="dxa"/>
            <w:vMerge w:val="restart"/>
            <w:vAlign w:val="center"/>
          </w:tcPr>
          <w:p w:rsidR="001A4D3C" w:rsidRDefault="001A4D3C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Victim cell SCS [kHz]</w:t>
            </w:r>
          </w:p>
        </w:tc>
        <w:tc>
          <w:tcPr>
            <w:tcW w:w="6755" w:type="dxa"/>
            <w:gridSpan w:val="3"/>
            <w:vAlign w:val="center"/>
          </w:tcPr>
          <w:p w:rsidR="001A4D3C" w:rsidRDefault="001A4D3C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Interruption length [symbols]</w:t>
            </w:r>
          </w:p>
        </w:tc>
      </w:tr>
      <w:tr w:rsidR="001A4D3C" w:rsidTr="000F3102">
        <w:trPr>
          <w:trHeight w:val="110"/>
          <w:jc w:val="center"/>
        </w:trPr>
        <w:tc>
          <w:tcPr>
            <w:tcW w:w="1129" w:type="dxa"/>
            <w:vMerge/>
            <w:vAlign w:val="center"/>
          </w:tcPr>
          <w:p w:rsidR="001A4D3C" w:rsidRDefault="001A4D3C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  <w:tc>
          <w:tcPr>
            <w:tcW w:w="6755" w:type="dxa"/>
            <w:gridSpan w:val="3"/>
            <w:vAlign w:val="center"/>
          </w:tcPr>
          <w:p w:rsidR="001A4D3C" w:rsidRDefault="001A4D3C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Aggressor</w:t>
            </w:r>
            <w:r>
              <w:rPr>
                <w:rFonts w:hint="eastAsia"/>
                <w:lang w:val="en-US" w:eastAsia="ko-KR"/>
              </w:rPr>
              <w:t xml:space="preserve"> cell SCS [kHz]</w:t>
            </w:r>
          </w:p>
        </w:tc>
      </w:tr>
      <w:tr w:rsidR="001A4D3C" w:rsidTr="000F3102">
        <w:trPr>
          <w:trHeight w:val="120"/>
          <w:jc w:val="center"/>
        </w:trPr>
        <w:tc>
          <w:tcPr>
            <w:tcW w:w="1129" w:type="dxa"/>
            <w:vMerge/>
            <w:vAlign w:val="center"/>
          </w:tcPr>
          <w:p w:rsidR="001A4D3C" w:rsidRDefault="001A4D3C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  <w:tc>
          <w:tcPr>
            <w:tcW w:w="2251" w:type="dxa"/>
            <w:vAlign w:val="center"/>
          </w:tcPr>
          <w:p w:rsidR="001A4D3C" w:rsidRDefault="001A4D3C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15</w:t>
            </w:r>
          </w:p>
        </w:tc>
        <w:tc>
          <w:tcPr>
            <w:tcW w:w="2252" w:type="dxa"/>
            <w:vAlign w:val="center"/>
          </w:tcPr>
          <w:p w:rsidR="001A4D3C" w:rsidRDefault="001A4D3C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30</w:t>
            </w:r>
          </w:p>
        </w:tc>
        <w:tc>
          <w:tcPr>
            <w:tcW w:w="2252" w:type="dxa"/>
            <w:vAlign w:val="center"/>
          </w:tcPr>
          <w:p w:rsidR="001A4D3C" w:rsidRDefault="001A4D3C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60</w:t>
            </w:r>
          </w:p>
        </w:tc>
      </w:tr>
      <w:tr w:rsidR="001A4D3C" w:rsidTr="000F3102">
        <w:trPr>
          <w:jc w:val="center"/>
        </w:trPr>
        <w:tc>
          <w:tcPr>
            <w:tcW w:w="1129" w:type="dxa"/>
            <w:vAlign w:val="center"/>
          </w:tcPr>
          <w:p w:rsidR="001A4D3C" w:rsidRDefault="001A4D3C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15</w:t>
            </w:r>
          </w:p>
        </w:tc>
        <w:tc>
          <w:tcPr>
            <w:tcW w:w="2251" w:type="dxa"/>
            <w:vAlign w:val="center"/>
          </w:tcPr>
          <w:p w:rsidR="001A4D3C" w:rsidRDefault="009A5435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  <w:tc>
          <w:tcPr>
            <w:tcW w:w="2252" w:type="dxa"/>
            <w:vAlign w:val="center"/>
          </w:tcPr>
          <w:p w:rsidR="001A4D3C" w:rsidRDefault="009A5435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  <w:tc>
          <w:tcPr>
            <w:tcW w:w="2252" w:type="dxa"/>
            <w:vAlign w:val="center"/>
          </w:tcPr>
          <w:p w:rsidR="001A4D3C" w:rsidRDefault="009A5435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</w:t>
            </w:r>
          </w:p>
        </w:tc>
      </w:tr>
      <w:tr w:rsidR="001A4D3C" w:rsidTr="000F3102">
        <w:trPr>
          <w:jc w:val="center"/>
        </w:trPr>
        <w:tc>
          <w:tcPr>
            <w:tcW w:w="1129" w:type="dxa"/>
            <w:vAlign w:val="center"/>
          </w:tcPr>
          <w:p w:rsidR="001A4D3C" w:rsidRDefault="001A4D3C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30</w:t>
            </w:r>
          </w:p>
        </w:tc>
        <w:tc>
          <w:tcPr>
            <w:tcW w:w="2251" w:type="dxa"/>
            <w:vAlign w:val="center"/>
          </w:tcPr>
          <w:p w:rsidR="001A4D3C" w:rsidRDefault="009A5435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</w:t>
            </w:r>
          </w:p>
        </w:tc>
        <w:tc>
          <w:tcPr>
            <w:tcW w:w="2252" w:type="dxa"/>
            <w:vAlign w:val="center"/>
          </w:tcPr>
          <w:p w:rsidR="001A4D3C" w:rsidRDefault="009A5435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</w:t>
            </w:r>
          </w:p>
        </w:tc>
        <w:tc>
          <w:tcPr>
            <w:tcW w:w="2252" w:type="dxa"/>
            <w:vAlign w:val="center"/>
          </w:tcPr>
          <w:p w:rsidR="001A4D3C" w:rsidRDefault="009A5435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</w:tr>
      <w:tr w:rsidR="001A4D3C" w:rsidTr="000F3102">
        <w:trPr>
          <w:jc w:val="center"/>
        </w:trPr>
        <w:tc>
          <w:tcPr>
            <w:tcW w:w="1129" w:type="dxa"/>
            <w:vAlign w:val="center"/>
          </w:tcPr>
          <w:p w:rsidR="001A4D3C" w:rsidRDefault="001A4D3C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60</w:t>
            </w:r>
          </w:p>
        </w:tc>
        <w:tc>
          <w:tcPr>
            <w:tcW w:w="2251" w:type="dxa"/>
            <w:vAlign w:val="center"/>
          </w:tcPr>
          <w:p w:rsidR="001A4D3C" w:rsidRDefault="009A5435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7</w:t>
            </w:r>
          </w:p>
        </w:tc>
        <w:tc>
          <w:tcPr>
            <w:tcW w:w="2252" w:type="dxa"/>
            <w:vAlign w:val="center"/>
          </w:tcPr>
          <w:p w:rsidR="001A4D3C" w:rsidRDefault="009A5435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5</w:t>
            </w:r>
          </w:p>
        </w:tc>
        <w:tc>
          <w:tcPr>
            <w:tcW w:w="2252" w:type="dxa"/>
            <w:vAlign w:val="center"/>
          </w:tcPr>
          <w:p w:rsidR="001A4D3C" w:rsidRDefault="009A5435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</w:t>
            </w:r>
          </w:p>
        </w:tc>
      </w:tr>
      <w:tr w:rsidR="001A4D3C" w:rsidTr="000F3102">
        <w:trPr>
          <w:jc w:val="center"/>
        </w:trPr>
        <w:tc>
          <w:tcPr>
            <w:tcW w:w="1129" w:type="dxa"/>
            <w:vAlign w:val="center"/>
          </w:tcPr>
          <w:p w:rsidR="001A4D3C" w:rsidRDefault="001A4D3C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120</w:t>
            </w:r>
          </w:p>
        </w:tc>
        <w:tc>
          <w:tcPr>
            <w:tcW w:w="2251" w:type="dxa"/>
            <w:vAlign w:val="center"/>
          </w:tcPr>
          <w:p w:rsidR="001A4D3C" w:rsidRDefault="009A5435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13</w:t>
            </w:r>
          </w:p>
        </w:tc>
        <w:tc>
          <w:tcPr>
            <w:tcW w:w="2252" w:type="dxa"/>
            <w:vAlign w:val="center"/>
          </w:tcPr>
          <w:p w:rsidR="001A4D3C" w:rsidRDefault="009A5435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9</w:t>
            </w:r>
          </w:p>
        </w:tc>
        <w:tc>
          <w:tcPr>
            <w:tcW w:w="2252" w:type="dxa"/>
            <w:vAlign w:val="center"/>
          </w:tcPr>
          <w:p w:rsidR="001A4D3C" w:rsidRDefault="009A5435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7</w:t>
            </w:r>
          </w:p>
        </w:tc>
      </w:tr>
    </w:tbl>
    <w:p w:rsidR="00391C07" w:rsidRDefault="00391C07" w:rsidP="00391C07">
      <w:pPr>
        <w:pStyle w:val="a0"/>
        <w:jc w:val="both"/>
        <w:rPr>
          <w:lang w:val="en-US" w:eastAsia="ko-KR"/>
        </w:rPr>
      </w:pPr>
    </w:p>
    <w:p w:rsidR="00C73A6D" w:rsidRDefault="001D3172" w:rsidP="00391C0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 interruption length in </w:t>
      </w:r>
      <w:r w:rsidR="00391C07">
        <w:rPr>
          <w:lang w:val="en-US" w:eastAsia="ko-KR"/>
        </w:rPr>
        <w:t xml:space="preserve">Table1 and </w:t>
      </w:r>
      <w:r>
        <w:rPr>
          <w:rFonts w:hint="eastAsia"/>
          <w:lang w:val="en-US" w:eastAsia="ko-KR"/>
        </w:rPr>
        <w:t xml:space="preserve">Table 2 is under </w:t>
      </w:r>
      <w:r w:rsidR="009D55D2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assumption that the symbol before or after configured SRS resource for antenna port switching is </w:t>
      </w:r>
      <w:r w:rsidR="009D55D2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uplink symbol. </w:t>
      </w:r>
      <w:r>
        <w:rPr>
          <w:lang w:val="en-US" w:eastAsia="ko-KR"/>
        </w:rPr>
        <w:t xml:space="preserve">So, </w:t>
      </w:r>
      <w:r w:rsidR="009D55D2">
        <w:rPr>
          <w:lang w:val="en-US" w:eastAsia="ko-KR"/>
        </w:rPr>
        <w:t xml:space="preserve">the </w:t>
      </w:r>
      <w:r>
        <w:rPr>
          <w:lang w:val="en-US" w:eastAsia="ko-KR"/>
        </w:rPr>
        <w:t>following condition b</w:t>
      </w:r>
      <w:r>
        <w:rPr>
          <w:rFonts w:hint="eastAsia"/>
          <w:lang w:val="en-US" w:eastAsia="ko-KR"/>
        </w:rPr>
        <w:t xml:space="preserve">ased </w:t>
      </w:r>
      <w:r>
        <w:rPr>
          <w:lang w:val="en-US" w:eastAsia="ko-KR"/>
        </w:rPr>
        <w:t xml:space="preserve">on the </w:t>
      </w:r>
      <w:r w:rsidRPr="001D3172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 </w:t>
      </w:r>
      <w:r w:rsidR="00391C07">
        <w:rPr>
          <w:lang w:val="en-US" w:eastAsia="ko-KR"/>
        </w:rPr>
        <w:t xml:space="preserve">and </w:t>
      </w:r>
      <w:r w:rsidR="00391C07" w:rsidRPr="001D3172">
        <w:rPr>
          <w:b/>
          <w:i/>
          <w:lang w:val="en-US" w:eastAsia="ko-KR"/>
        </w:rPr>
        <w:t xml:space="preserve">Proposal </w:t>
      </w:r>
      <w:r w:rsidR="00391C07">
        <w:rPr>
          <w:b/>
          <w:i/>
          <w:lang w:val="en-US" w:eastAsia="ko-KR"/>
        </w:rPr>
        <w:t xml:space="preserve">3 </w:t>
      </w:r>
      <w:r>
        <w:rPr>
          <w:lang w:val="en-US" w:eastAsia="ko-KR"/>
        </w:rPr>
        <w:t xml:space="preserve">should be added in Table </w:t>
      </w:r>
      <w:r w:rsidR="00391C07">
        <w:rPr>
          <w:lang w:val="en-US" w:eastAsia="ko-KR"/>
        </w:rPr>
        <w:t xml:space="preserve">1 and Table </w:t>
      </w:r>
      <w:r>
        <w:rPr>
          <w:lang w:val="en-US" w:eastAsia="ko-KR"/>
        </w:rPr>
        <w:t>2.</w:t>
      </w:r>
    </w:p>
    <w:p w:rsidR="001D3172" w:rsidRDefault="001D3172" w:rsidP="00A4406D">
      <w:pPr>
        <w:pStyle w:val="a0"/>
        <w:numPr>
          <w:ilvl w:val="0"/>
          <w:numId w:val="4"/>
        </w:numPr>
        <w:ind w:left="993" w:hanging="284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>
        <w:rPr>
          <w:lang w:val="en-US" w:eastAsia="ko-KR"/>
        </w:rPr>
        <w:t>he downlink symbols are excluded from the defined interrup</w:t>
      </w:r>
      <w:r w:rsidR="00B237FB">
        <w:rPr>
          <w:lang w:val="en-US" w:eastAsia="ko-KR"/>
        </w:rPr>
        <w:t>tion</w:t>
      </w:r>
      <w:r>
        <w:rPr>
          <w:lang w:val="en-US" w:eastAsia="ko-KR"/>
        </w:rPr>
        <w:t xml:space="preserve"> symbols</w:t>
      </w:r>
      <w:r w:rsidR="008C627A">
        <w:rPr>
          <w:lang w:val="en-US" w:eastAsia="ko-KR"/>
        </w:rPr>
        <w:t xml:space="preserve"> for intra-band DC/CA and inter-band DC/CA without </w:t>
      </w:r>
      <w:r w:rsidR="009D55D2">
        <w:rPr>
          <w:lang w:val="en-US" w:eastAsia="ko-KR"/>
        </w:rPr>
        <w:t xml:space="preserve">the </w:t>
      </w:r>
      <w:r w:rsidR="008C627A">
        <w:rPr>
          <w:lang w:val="en-US" w:eastAsia="ko-KR"/>
        </w:rPr>
        <w:t>capability of simultaneous Rx and Tx</w:t>
      </w:r>
      <w:r>
        <w:rPr>
          <w:lang w:val="en-US" w:eastAsia="ko-KR"/>
        </w:rPr>
        <w:t>.</w:t>
      </w:r>
    </w:p>
    <w:p w:rsidR="009A5435" w:rsidRDefault="009A5435" w:rsidP="0070143E">
      <w:pPr>
        <w:pStyle w:val="a0"/>
        <w:jc w:val="both"/>
        <w:rPr>
          <w:lang w:val="en-US" w:eastAsia="ko-KR"/>
        </w:rPr>
      </w:pPr>
    </w:p>
    <w:p w:rsidR="009A5435" w:rsidRDefault="00B237FB" w:rsidP="00A4406D">
      <w:pPr>
        <w:pStyle w:val="a0"/>
        <w:numPr>
          <w:ilvl w:val="0"/>
          <w:numId w:val="6"/>
        </w:numPr>
        <w:jc w:val="both"/>
        <w:rPr>
          <w:lang w:val="en-US" w:eastAsia="ko-KR"/>
        </w:rPr>
      </w:pPr>
      <w:r w:rsidRPr="000A52D2">
        <w:rPr>
          <w:b/>
          <w:i/>
          <w:lang w:val="en-US" w:eastAsia="ko-KR"/>
        </w:rPr>
        <w:lastRenderedPageBreak/>
        <w:t xml:space="preserve">Proposal </w:t>
      </w:r>
      <w:r w:rsidR="00391C07">
        <w:rPr>
          <w:b/>
          <w:i/>
          <w:lang w:val="en-US" w:eastAsia="ko-KR"/>
        </w:rPr>
        <w:t>4</w:t>
      </w:r>
      <w:r>
        <w:rPr>
          <w:lang w:val="en-US" w:eastAsia="ko-KR"/>
        </w:rPr>
        <w:t xml:space="preserve">: For scenario 1 in </w:t>
      </w:r>
      <w:r w:rsidR="009D55D2">
        <w:rPr>
          <w:lang w:val="en-US" w:eastAsia="ko-KR"/>
        </w:rPr>
        <w:t xml:space="preserve">the </w:t>
      </w:r>
      <w:r>
        <w:rPr>
          <w:lang w:val="en-US" w:eastAsia="ko-KR"/>
        </w:rPr>
        <w:t xml:space="preserve">synchronous case, the interruption requirements could be defined </w:t>
      </w:r>
      <w:r w:rsidR="009D55D2">
        <w:rPr>
          <w:lang w:val="en-US" w:eastAsia="ko-KR"/>
        </w:rPr>
        <w:t>in</w:t>
      </w:r>
      <w:r>
        <w:rPr>
          <w:lang w:val="en-US" w:eastAsia="ko-KR"/>
        </w:rPr>
        <w:t xml:space="preserve"> Table 1 and Table 2. </w:t>
      </w:r>
    </w:p>
    <w:p w:rsidR="00B237FB" w:rsidRPr="00C8115E" w:rsidRDefault="00B237FB" w:rsidP="00B237FB">
      <w:pPr>
        <w:pStyle w:val="a7"/>
        <w:keepNext/>
        <w:jc w:val="center"/>
        <w:rPr>
          <w:b w:val="0"/>
        </w:rPr>
      </w:pPr>
      <w:r w:rsidRPr="00C8115E">
        <w:rPr>
          <w:b w:val="0"/>
        </w:rPr>
        <w:t xml:space="preserve">Table </w:t>
      </w:r>
      <w:r w:rsidRPr="00C8115E">
        <w:rPr>
          <w:b w:val="0"/>
        </w:rPr>
        <w:fldChar w:fldCharType="begin"/>
      </w:r>
      <w:r w:rsidRPr="00C8115E">
        <w:rPr>
          <w:b w:val="0"/>
        </w:rPr>
        <w:instrText xml:space="preserve"> SEQ Table \* ARABIC </w:instrText>
      </w:r>
      <w:r w:rsidRPr="00C8115E">
        <w:rPr>
          <w:b w:val="0"/>
        </w:rPr>
        <w:fldChar w:fldCharType="separate"/>
      </w:r>
      <w:r w:rsidR="00A675BA">
        <w:rPr>
          <w:b w:val="0"/>
          <w:noProof/>
        </w:rPr>
        <w:t>3</w:t>
      </w:r>
      <w:r w:rsidRPr="00C8115E">
        <w:rPr>
          <w:b w:val="0"/>
        </w:rPr>
        <w:fldChar w:fldCharType="end"/>
      </w:r>
      <w:r w:rsidRPr="00C8115E">
        <w:rPr>
          <w:b w:val="0"/>
        </w:rPr>
        <w:t xml:space="preserve"> Interruption for scenario 1 in </w:t>
      </w:r>
      <w:r>
        <w:rPr>
          <w:b w:val="0"/>
        </w:rPr>
        <w:t>inter-band MR-DC/CA synchronous case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251"/>
        <w:gridCol w:w="2252"/>
        <w:gridCol w:w="2252"/>
      </w:tblGrid>
      <w:tr w:rsidR="00B237FB" w:rsidTr="000F3102">
        <w:trPr>
          <w:trHeight w:val="120"/>
          <w:jc w:val="center"/>
        </w:trPr>
        <w:tc>
          <w:tcPr>
            <w:tcW w:w="1129" w:type="dxa"/>
            <w:vMerge w:val="restart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Victim cell SCS [kHz]</w:t>
            </w:r>
          </w:p>
        </w:tc>
        <w:tc>
          <w:tcPr>
            <w:tcW w:w="6755" w:type="dxa"/>
            <w:gridSpan w:val="3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Interruption length [symbols]</w:t>
            </w:r>
          </w:p>
        </w:tc>
      </w:tr>
      <w:tr w:rsidR="00B237FB" w:rsidTr="000F3102">
        <w:trPr>
          <w:trHeight w:val="110"/>
          <w:jc w:val="center"/>
        </w:trPr>
        <w:tc>
          <w:tcPr>
            <w:tcW w:w="1129" w:type="dxa"/>
            <w:vMerge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  <w:tc>
          <w:tcPr>
            <w:tcW w:w="6755" w:type="dxa"/>
            <w:gridSpan w:val="3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Aggressor</w:t>
            </w:r>
            <w:r>
              <w:rPr>
                <w:rFonts w:hint="eastAsia"/>
                <w:lang w:val="en-US" w:eastAsia="ko-KR"/>
              </w:rPr>
              <w:t xml:space="preserve"> cell SCS [kHz]</w:t>
            </w:r>
          </w:p>
        </w:tc>
      </w:tr>
      <w:tr w:rsidR="00B237FB" w:rsidTr="000F3102">
        <w:trPr>
          <w:trHeight w:val="120"/>
          <w:jc w:val="center"/>
        </w:trPr>
        <w:tc>
          <w:tcPr>
            <w:tcW w:w="1129" w:type="dxa"/>
            <w:vMerge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  <w:tc>
          <w:tcPr>
            <w:tcW w:w="2251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15</w:t>
            </w:r>
          </w:p>
        </w:tc>
        <w:tc>
          <w:tcPr>
            <w:tcW w:w="2252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30</w:t>
            </w:r>
          </w:p>
        </w:tc>
        <w:tc>
          <w:tcPr>
            <w:tcW w:w="2252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60</w:t>
            </w:r>
          </w:p>
        </w:tc>
      </w:tr>
      <w:tr w:rsidR="00B237FB" w:rsidTr="000F3102">
        <w:trPr>
          <w:jc w:val="center"/>
        </w:trPr>
        <w:tc>
          <w:tcPr>
            <w:tcW w:w="1129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15</w:t>
            </w:r>
          </w:p>
        </w:tc>
        <w:tc>
          <w:tcPr>
            <w:tcW w:w="2251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</w:t>
            </w:r>
          </w:p>
        </w:tc>
        <w:tc>
          <w:tcPr>
            <w:tcW w:w="2252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</w:t>
            </w:r>
          </w:p>
        </w:tc>
        <w:tc>
          <w:tcPr>
            <w:tcW w:w="2252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</w:tr>
      <w:tr w:rsidR="00B237FB" w:rsidTr="000F3102">
        <w:trPr>
          <w:jc w:val="center"/>
        </w:trPr>
        <w:tc>
          <w:tcPr>
            <w:tcW w:w="1129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30</w:t>
            </w:r>
          </w:p>
        </w:tc>
        <w:tc>
          <w:tcPr>
            <w:tcW w:w="2251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</w:t>
            </w:r>
          </w:p>
        </w:tc>
        <w:tc>
          <w:tcPr>
            <w:tcW w:w="2252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5</w:t>
            </w:r>
          </w:p>
        </w:tc>
        <w:tc>
          <w:tcPr>
            <w:tcW w:w="2252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</w:t>
            </w:r>
          </w:p>
        </w:tc>
      </w:tr>
      <w:tr w:rsidR="00B237FB" w:rsidTr="000F3102">
        <w:trPr>
          <w:jc w:val="center"/>
        </w:trPr>
        <w:tc>
          <w:tcPr>
            <w:tcW w:w="1129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60</w:t>
            </w:r>
          </w:p>
        </w:tc>
        <w:tc>
          <w:tcPr>
            <w:tcW w:w="2251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</w:t>
            </w:r>
            <w:r>
              <w:rPr>
                <w:lang w:val="en-US" w:eastAsia="ko-KR"/>
              </w:rPr>
              <w:t>1</w:t>
            </w:r>
          </w:p>
        </w:tc>
        <w:tc>
          <w:tcPr>
            <w:tcW w:w="2252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9</w:t>
            </w:r>
          </w:p>
        </w:tc>
        <w:tc>
          <w:tcPr>
            <w:tcW w:w="2252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8</w:t>
            </w:r>
          </w:p>
        </w:tc>
      </w:tr>
      <w:tr w:rsidR="00B237FB" w:rsidTr="000F3102">
        <w:trPr>
          <w:jc w:val="center"/>
        </w:trPr>
        <w:tc>
          <w:tcPr>
            <w:tcW w:w="1129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120</w:t>
            </w:r>
          </w:p>
        </w:tc>
        <w:tc>
          <w:tcPr>
            <w:tcW w:w="2251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21</w:t>
            </w:r>
          </w:p>
        </w:tc>
        <w:tc>
          <w:tcPr>
            <w:tcW w:w="2252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</w:t>
            </w:r>
            <w:r>
              <w:rPr>
                <w:lang w:val="en-US" w:eastAsia="ko-KR"/>
              </w:rPr>
              <w:t>7</w:t>
            </w:r>
          </w:p>
        </w:tc>
        <w:tc>
          <w:tcPr>
            <w:tcW w:w="2252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</w:t>
            </w:r>
            <w:r>
              <w:rPr>
                <w:lang w:val="en-US" w:eastAsia="ko-KR"/>
              </w:rPr>
              <w:t>5</w:t>
            </w:r>
          </w:p>
        </w:tc>
      </w:tr>
      <w:tr w:rsidR="00391C07" w:rsidTr="007704E2">
        <w:trPr>
          <w:jc w:val="center"/>
        </w:trPr>
        <w:tc>
          <w:tcPr>
            <w:tcW w:w="7884" w:type="dxa"/>
            <w:gridSpan w:val="4"/>
            <w:vAlign w:val="center"/>
          </w:tcPr>
          <w:p w:rsidR="00391C07" w:rsidRDefault="00391C07" w:rsidP="009D55D2">
            <w:pPr>
              <w:pStyle w:val="a0"/>
              <w:spacing w:after="0"/>
              <w:jc w:val="both"/>
              <w:rPr>
                <w:lang w:val="en-US" w:eastAsia="ko-KR"/>
              </w:rPr>
            </w:pPr>
            <w:r w:rsidRPr="006204E9">
              <w:rPr>
                <w:rFonts w:hint="eastAsia"/>
              </w:rPr>
              <w:t>No</w:t>
            </w:r>
            <w:r w:rsidRPr="006204E9">
              <w:t>te:</w:t>
            </w:r>
            <w:r w:rsidRPr="00EC5B4E">
              <w:tab/>
            </w:r>
            <w:r>
              <w:rPr>
                <w:rFonts w:hint="eastAsia"/>
                <w:lang w:val="en-US" w:eastAsia="ko-KR"/>
              </w:rPr>
              <w:t>T</w:t>
            </w:r>
            <w:r>
              <w:rPr>
                <w:lang w:val="en-US" w:eastAsia="ko-KR"/>
              </w:rPr>
              <w:t>he downlink symbols are excluded from the defined interruption symbols</w:t>
            </w:r>
            <w:r>
              <w:t xml:space="preserve"> if UE </w:t>
            </w:r>
            <w:r w:rsidR="009D55D2">
              <w:t>does</w:t>
            </w:r>
            <w:r>
              <w:t xml:space="preserve"> not support </w:t>
            </w:r>
            <w:r w:rsidRPr="00391C07">
              <w:rPr>
                <w:i/>
              </w:rPr>
              <w:t>simultaneousRxTxInterBandENDC</w:t>
            </w:r>
            <w:r w:rsidRPr="00391C07">
              <w:t xml:space="preserve"> </w:t>
            </w:r>
            <w:r>
              <w:t xml:space="preserve">or </w:t>
            </w:r>
            <w:r w:rsidRPr="00391C07">
              <w:rPr>
                <w:i/>
              </w:rPr>
              <w:t>simultaneousRxTxInterBandCA</w:t>
            </w:r>
            <w:r>
              <w:t>.</w:t>
            </w:r>
          </w:p>
        </w:tc>
      </w:tr>
    </w:tbl>
    <w:p w:rsidR="00B237FB" w:rsidRDefault="00B237FB" w:rsidP="00B237FB">
      <w:pPr>
        <w:pStyle w:val="a0"/>
        <w:jc w:val="both"/>
        <w:rPr>
          <w:lang w:val="en-US" w:eastAsia="ko-KR"/>
        </w:rPr>
      </w:pPr>
    </w:p>
    <w:p w:rsidR="00B237FB" w:rsidRPr="009A5435" w:rsidRDefault="00B237FB" w:rsidP="00B237FB">
      <w:pPr>
        <w:pStyle w:val="a7"/>
        <w:keepNext/>
        <w:jc w:val="center"/>
        <w:rPr>
          <w:b w:val="0"/>
        </w:rPr>
      </w:pPr>
      <w:r w:rsidRPr="009A5435">
        <w:rPr>
          <w:b w:val="0"/>
        </w:rPr>
        <w:t xml:space="preserve">Table </w:t>
      </w:r>
      <w:r w:rsidRPr="009A5435">
        <w:rPr>
          <w:b w:val="0"/>
        </w:rPr>
        <w:fldChar w:fldCharType="begin"/>
      </w:r>
      <w:r w:rsidRPr="009A5435">
        <w:rPr>
          <w:b w:val="0"/>
        </w:rPr>
        <w:instrText xml:space="preserve"> SEQ Table \* ARABIC </w:instrText>
      </w:r>
      <w:r w:rsidRPr="009A5435">
        <w:rPr>
          <w:b w:val="0"/>
        </w:rPr>
        <w:fldChar w:fldCharType="separate"/>
      </w:r>
      <w:r w:rsidR="00A675BA">
        <w:rPr>
          <w:b w:val="0"/>
          <w:noProof/>
        </w:rPr>
        <w:t>4</w:t>
      </w:r>
      <w:r w:rsidRPr="009A5435">
        <w:rPr>
          <w:b w:val="0"/>
        </w:rPr>
        <w:fldChar w:fldCharType="end"/>
      </w:r>
      <w:r w:rsidRPr="009A5435">
        <w:rPr>
          <w:b w:val="0"/>
        </w:rPr>
        <w:t xml:space="preserve"> Interruption for scenario 1 in intr</w:t>
      </w:r>
      <w:r>
        <w:rPr>
          <w:b w:val="0"/>
        </w:rPr>
        <w:t>a</w:t>
      </w:r>
      <w:r w:rsidRPr="009A5435">
        <w:rPr>
          <w:b w:val="0"/>
        </w:rPr>
        <w:t>-band MR-DC</w:t>
      </w:r>
      <w:r>
        <w:rPr>
          <w:b w:val="0"/>
        </w:rPr>
        <w:t xml:space="preserve"> </w:t>
      </w:r>
      <w:r w:rsidRPr="009A5435">
        <w:rPr>
          <w:b w:val="0"/>
        </w:rPr>
        <w:t>(EN-DC) synchronous case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251"/>
        <w:gridCol w:w="2252"/>
        <w:gridCol w:w="2252"/>
      </w:tblGrid>
      <w:tr w:rsidR="00B237FB" w:rsidTr="000F3102">
        <w:trPr>
          <w:trHeight w:val="120"/>
          <w:jc w:val="center"/>
        </w:trPr>
        <w:tc>
          <w:tcPr>
            <w:tcW w:w="1129" w:type="dxa"/>
            <w:vMerge w:val="restart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Victim cell SCS [kHz]</w:t>
            </w:r>
          </w:p>
        </w:tc>
        <w:tc>
          <w:tcPr>
            <w:tcW w:w="6755" w:type="dxa"/>
            <w:gridSpan w:val="3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Interruption length [symbols]</w:t>
            </w:r>
          </w:p>
        </w:tc>
      </w:tr>
      <w:tr w:rsidR="00B237FB" w:rsidTr="000F3102">
        <w:trPr>
          <w:trHeight w:val="110"/>
          <w:jc w:val="center"/>
        </w:trPr>
        <w:tc>
          <w:tcPr>
            <w:tcW w:w="1129" w:type="dxa"/>
            <w:vMerge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  <w:tc>
          <w:tcPr>
            <w:tcW w:w="6755" w:type="dxa"/>
            <w:gridSpan w:val="3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Aggressor</w:t>
            </w:r>
            <w:r>
              <w:rPr>
                <w:rFonts w:hint="eastAsia"/>
                <w:lang w:val="en-US" w:eastAsia="ko-KR"/>
              </w:rPr>
              <w:t xml:space="preserve"> cell SCS [kHz]</w:t>
            </w:r>
          </w:p>
        </w:tc>
      </w:tr>
      <w:tr w:rsidR="00B237FB" w:rsidTr="000F3102">
        <w:trPr>
          <w:trHeight w:val="120"/>
          <w:jc w:val="center"/>
        </w:trPr>
        <w:tc>
          <w:tcPr>
            <w:tcW w:w="1129" w:type="dxa"/>
            <w:vMerge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  <w:tc>
          <w:tcPr>
            <w:tcW w:w="2251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15</w:t>
            </w:r>
          </w:p>
        </w:tc>
        <w:tc>
          <w:tcPr>
            <w:tcW w:w="2252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30</w:t>
            </w:r>
          </w:p>
        </w:tc>
        <w:tc>
          <w:tcPr>
            <w:tcW w:w="2252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60</w:t>
            </w:r>
          </w:p>
        </w:tc>
      </w:tr>
      <w:tr w:rsidR="00B237FB" w:rsidTr="000F3102">
        <w:trPr>
          <w:jc w:val="center"/>
        </w:trPr>
        <w:tc>
          <w:tcPr>
            <w:tcW w:w="1129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15</w:t>
            </w:r>
          </w:p>
        </w:tc>
        <w:tc>
          <w:tcPr>
            <w:tcW w:w="2251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  <w:tc>
          <w:tcPr>
            <w:tcW w:w="2252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  <w:tc>
          <w:tcPr>
            <w:tcW w:w="2252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</w:t>
            </w:r>
          </w:p>
        </w:tc>
      </w:tr>
      <w:tr w:rsidR="00B237FB" w:rsidTr="000F3102">
        <w:trPr>
          <w:jc w:val="center"/>
        </w:trPr>
        <w:tc>
          <w:tcPr>
            <w:tcW w:w="1129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30</w:t>
            </w:r>
          </w:p>
        </w:tc>
        <w:tc>
          <w:tcPr>
            <w:tcW w:w="2251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</w:t>
            </w:r>
          </w:p>
        </w:tc>
        <w:tc>
          <w:tcPr>
            <w:tcW w:w="2252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</w:t>
            </w:r>
          </w:p>
        </w:tc>
        <w:tc>
          <w:tcPr>
            <w:tcW w:w="2252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</w:tr>
      <w:tr w:rsidR="00B237FB" w:rsidTr="000F3102">
        <w:trPr>
          <w:jc w:val="center"/>
        </w:trPr>
        <w:tc>
          <w:tcPr>
            <w:tcW w:w="1129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60</w:t>
            </w:r>
          </w:p>
        </w:tc>
        <w:tc>
          <w:tcPr>
            <w:tcW w:w="2251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7</w:t>
            </w:r>
          </w:p>
        </w:tc>
        <w:tc>
          <w:tcPr>
            <w:tcW w:w="2252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5</w:t>
            </w:r>
          </w:p>
        </w:tc>
        <w:tc>
          <w:tcPr>
            <w:tcW w:w="2252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</w:t>
            </w:r>
          </w:p>
        </w:tc>
      </w:tr>
      <w:tr w:rsidR="00B237FB" w:rsidTr="000F3102">
        <w:trPr>
          <w:jc w:val="center"/>
        </w:trPr>
        <w:tc>
          <w:tcPr>
            <w:tcW w:w="1129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120</w:t>
            </w:r>
          </w:p>
        </w:tc>
        <w:tc>
          <w:tcPr>
            <w:tcW w:w="2251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13</w:t>
            </w:r>
          </w:p>
        </w:tc>
        <w:tc>
          <w:tcPr>
            <w:tcW w:w="2252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9</w:t>
            </w:r>
          </w:p>
        </w:tc>
        <w:tc>
          <w:tcPr>
            <w:tcW w:w="2252" w:type="dxa"/>
            <w:vAlign w:val="center"/>
          </w:tcPr>
          <w:p w:rsidR="00B237FB" w:rsidRDefault="00B237FB" w:rsidP="000F310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7</w:t>
            </w:r>
          </w:p>
        </w:tc>
      </w:tr>
      <w:tr w:rsidR="00B237FB" w:rsidTr="00794952">
        <w:trPr>
          <w:jc w:val="center"/>
        </w:trPr>
        <w:tc>
          <w:tcPr>
            <w:tcW w:w="7884" w:type="dxa"/>
            <w:gridSpan w:val="4"/>
            <w:vAlign w:val="center"/>
          </w:tcPr>
          <w:p w:rsidR="00B237FB" w:rsidRPr="00B237FB" w:rsidRDefault="00B237FB" w:rsidP="00B237FB">
            <w:pPr>
              <w:ind w:left="880" w:hangingChars="440" w:hanging="880"/>
            </w:pPr>
            <w:r w:rsidRPr="006204E9">
              <w:rPr>
                <w:rFonts w:hint="eastAsia"/>
              </w:rPr>
              <w:t>No</w:t>
            </w:r>
            <w:r w:rsidRPr="006204E9">
              <w:t>te:</w:t>
            </w:r>
            <w:r w:rsidRPr="00EC5B4E">
              <w:tab/>
            </w:r>
            <w:r>
              <w:rPr>
                <w:rFonts w:hint="eastAsia"/>
                <w:lang w:val="en-US" w:eastAsia="ko-KR"/>
              </w:rPr>
              <w:t>T</w:t>
            </w:r>
            <w:r>
              <w:rPr>
                <w:lang w:val="en-US" w:eastAsia="ko-KR"/>
              </w:rPr>
              <w:t>he downlink symbols are excluded from the defined interruption symbols</w:t>
            </w:r>
            <w:r w:rsidRPr="006204E9">
              <w:t>.</w:t>
            </w:r>
          </w:p>
        </w:tc>
      </w:tr>
    </w:tbl>
    <w:p w:rsidR="00B237FB" w:rsidRDefault="00B237FB" w:rsidP="00B237FB">
      <w:pPr>
        <w:pStyle w:val="a0"/>
        <w:jc w:val="both"/>
        <w:rPr>
          <w:lang w:val="en-US" w:eastAsia="ko-KR"/>
        </w:rPr>
      </w:pPr>
    </w:p>
    <w:p w:rsidR="00DA3823" w:rsidRPr="00DA3823" w:rsidRDefault="009063FF" w:rsidP="00204A93">
      <w:pPr>
        <w:pStyle w:val="a0"/>
        <w:jc w:val="both"/>
        <w:rPr>
          <w:b/>
          <w:u w:val="single"/>
          <w:lang w:eastAsia="ko-KR"/>
        </w:rPr>
      </w:pPr>
      <w:r>
        <w:rPr>
          <w:b/>
          <w:u w:val="single"/>
        </w:rPr>
        <w:t>Scenario 1 in</w:t>
      </w:r>
      <w:r w:rsidR="00204A93" w:rsidRPr="00F64004">
        <w:rPr>
          <w:b/>
          <w:u w:val="single"/>
        </w:rPr>
        <w:t xml:space="preserve"> </w:t>
      </w:r>
      <w:r w:rsidR="00204A93">
        <w:rPr>
          <w:b/>
          <w:u w:val="single"/>
        </w:rPr>
        <w:t>asynchronous case</w:t>
      </w:r>
      <w:r w:rsidR="00DA3823">
        <w:rPr>
          <w:b/>
          <w:u w:val="single"/>
        </w:rPr>
        <w:t xml:space="preserve"> &amp; Scenario 2</w:t>
      </w:r>
      <w:r>
        <w:rPr>
          <w:b/>
          <w:u w:val="single"/>
        </w:rPr>
        <w:t xml:space="preserve"> in</w:t>
      </w:r>
      <w:r w:rsidR="00DA3823">
        <w:rPr>
          <w:b/>
          <w:u w:val="single"/>
        </w:rPr>
        <w:t xml:space="preserve"> synchronous</w:t>
      </w:r>
      <w:r>
        <w:rPr>
          <w:b/>
          <w:u w:val="single"/>
        </w:rPr>
        <w:t>/</w:t>
      </w:r>
      <w:r w:rsidR="00DA3823">
        <w:rPr>
          <w:b/>
          <w:u w:val="single"/>
        </w:rPr>
        <w:t>asynchronous</w:t>
      </w:r>
      <w:r w:rsidR="00DA3823">
        <w:rPr>
          <w:rFonts w:hint="eastAsia"/>
          <w:b/>
          <w:u w:val="single"/>
          <w:lang w:eastAsia="ko-KR"/>
        </w:rPr>
        <w:t xml:space="preserve"> (slot level)</w:t>
      </w:r>
    </w:p>
    <w:p w:rsidR="00B237FB" w:rsidRDefault="00DA3823" w:rsidP="0070143E">
      <w:pPr>
        <w:pStyle w:val="a0"/>
        <w:jc w:val="both"/>
        <w:rPr>
          <w:lang w:eastAsia="ko-KR"/>
        </w:rPr>
      </w:pPr>
      <w:r>
        <w:rPr>
          <w:lang w:eastAsia="ko-KR"/>
        </w:rPr>
        <w:t xml:space="preserve">In general, the interruption requirements due to SRS antenna switching for the scenario 1 in asynchronous are the same as scenario 2 in synchronous/asynchronous since the interruption should be considered in all symbols that </w:t>
      </w:r>
      <w:r w:rsidR="009D55D2">
        <w:rPr>
          <w:lang w:eastAsia="ko-KR"/>
        </w:rPr>
        <w:t xml:space="preserve">a </w:t>
      </w:r>
      <w:r>
        <w:rPr>
          <w:lang w:eastAsia="ko-KR"/>
        </w:rPr>
        <w:t>single SRS resource for antenna port switching can be configured</w:t>
      </w:r>
      <w:r w:rsidR="00A675BA">
        <w:rPr>
          <w:lang w:eastAsia="ko-KR"/>
        </w:rPr>
        <w:t xml:space="preserve"> with MTTD/MRTD (half slot) and antenna switching time. As has already been provided to </w:t>
      </w:r>
      <w:r w:rsidR="009D55D2">
        <w:rPr>
          <w:lang w:eastAsia="ko-KR"/>
        </w:rPr>
        <w:t xml:space="preserve">the </w:t>
      </w:r>
      <w:r w:rsidR="00A675BA">
        <w:rPr>
          <w:lang w:eastAsia="ko-KR"/>
        </w:rPr>
        <w:t xml:space="preserve">previous meeting, the interruption requirements based on slot level could be defined in Table 3. </w:t>
      </w:r>
    </w:p>
    <w:p w:rsidR="00A675BA" w:rsidRPr="00DA3823" w:rsidRDefault="00A675BA" w:rsidP="0070143E">
      <w:pPr>
        <w:pStyle w:val="a0"/>
        <w:jc w:val="both"/>
        <w:rPr>
          <w:lang w:eastAsia="ko-KR"/>
        </w:rPr>
      </w:pPr>
      <w:r>
        <w:rPr>
          <w:lang w:eastAsia="ko-KR"/>
        </w:rPr>
        <w:t xml:space="preserve">Additionally, as mentioned above in </w:t>
      </w:r>
      <w:r w:rsidRPr="008C627A">
        <w:rPr>
          <w:b/>
          <w:i/>
          <w:lang w:eastAsia="ko-KR"/>
        </w:rPr>
        <w:t>Proposal 2</w:t>
      </w:r>
      <w:r>
        <w:rPr>
          <w:lang w:eastAsia="ko-KR"/>
        </w:rPr>
        <w:t xml:space="preserve"> and </w:t>
      </w:r>
      <w:r w:rsidRPr="008C627A">
        <w:rPr>
          <w:b/>
          <w:i/>
          <w:lang w:eastAsia="ko-KR"/>
        </w:rPr>
        <w:t>Proposal 3</w:t>
      </w:r>
      <w:r>
        <w:rPr>
          <w:lang w:eastAsia="ko-KR"/>
        </w:rPr>
        <w:t xml:space="preserve">, </w:t>
      </w:r>
      <w:r w:rsidR="008C627A">
        <w:rPr>
          <w:rFonts w:hint="eastAsia"/>
          <w:lang w:val="en-US" w:eastAsia="ko-KR"/>
        </w:rPr>
        <w:t>t</w:t>
      </w:r>
      <w:r w:rsidR="008C627A">
        <w:rPr>
          <w:lang w:val="en-US" w:eastAsia="ko-KR"/>
        </w:rPr>
        <w:t xml:space="preserve">he downlink symbols are excluded from the defined interruption slot for intra-band DC/CA and inter-band DC/CA without </w:t>
      </w:r>
      <w:r w:rsidR="009D55D2">
        <w:rPr>
          <w:lang w:val="en-US" w:eastAsia="ko-KR"/>
        </w:rPr>
        <w:t xml:space="preserve">the </w:t>
      </w:r>
      <w:r w:rsidR="008C627A">
        <w:rPr>
          <w:lang w:val="en-US" w:eastAsia="ko-KR"/>
        </w:rPr>
        <w:t>capability of simultaneous Rx and Tx in TDD synchronous case.</w:t>
      </w:r>
    </w:p>
    <w:p w:rsidR="00A675BA" w:rsidRPr="00A675BA" w:rsidRDefault="00A675BA" w:rsidP="00A675BA">
      <w:pPr>
        <w:pStyle w:val="a7"/>
        <w:keepNext/>
        <w:jc w:val="center"/>
        <w:rPr>
          <w:b w:val="0"/>
        </w:rPr>
      </w:pPr>
      <w:r w:rsidRPr="00A675BA">
        <w:rPr>
          <w:b w:val="0"/>
        </w:rPr>
        <w:t xml:space="preserve">Table </w:t>
      </w:r>
      <w:r>
        <w:rPr>
          <w:b w:val="0"/>
        </w:rPr>
        <w:t>3 Interruption for scenario 1 in asynchronous and scenario 2 in synchronous/asynchronous case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251"/>
        <w:gridCol w:w="2252"/>
        <w:gridCol w:w="2252"/>
      </w:tblGrid>
      <w:tr w:rsidR="00A675BA" w:rsidTr="008B1B50">
        <w:trPr>
          <w:trHeight w:val="120"/>
          <w:jc w:val="center"/>
        </w:trPr>
        <w:tc>
          <w:tcPr>
            <w:tcW w:w="1129" w:type="dxa"/>
            <w:vMerge w:val="restart"/>
            <w:vAlign w:val="center"/>
          </w:tcPr>
          <w:p w:rsidR="00A675BA" w:rsidRDefault="00A675BA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Victim cell SCS [kHz]</w:t>
            </w:r>
          </w:p>
        </w:tc>
        <w:tc>
          <w:tcPr>
            <w:tcW w:w="6755" w:type="dxa"/>
            <w:gridSpan w:val="3"/>
            <w:vAlign w:val="center"/>
          </w:tcPr>
          <w:p w:rsidR="00A675BA" w:rsidRDefault="00A675BA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Interruption length [slot]</w:t>
            </w:r>
          </w:p>
        </w:tc>
      </w:tr>
      <w:tr w:rsidR="00A675BA" w:rsidTr="008B1B50">
        <w:trPr>
          <w:trHeight w:val="110"/>
          <w:jc w:val="center"/>
        </w:trPr>
        <w:tc>
          <w:tcPr>
            <w:tcW w:w="1129" w:type="dxa"/>
            <w:vMerge/>
            <w:vAlign w:val="center"/>
          </w:tcPr>
          <w:p w:rsidR="00A675BA" w:rsidRDefault="00A675BA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  <w:tc>
          <w:tcPr>
            <w:tcW w:w="6755" w:type="dxa"/>
            <w:gridSpan w:val="3"/>
            <w:vAlign w:val="center"/>
          </w:tcPr>
          <w:p w:rsidR="00A675BA" w:rsidRDefault="00A675BA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Aggressor</w:t>
            </w:r>
            <w:r>
              <w:rPr>
                <w:rFonts w:hint="eastAsia"/>
                <w:lang w:val="en-US" w:eastAsia="ko-KR"/>
              </w:rPr>
              <w:t xml:space="preserve"> cell SCS [kHz]</w:t>
            </w:r>
          </w:p>
        </w:tc>
      </w:tr>
      <w:tr w:rsidR="00A675BA" w:rsidTr="008B1B50">
        <w:trPr>
          <w:trHeight w:val="120"/>
          <w:jc w:val="center"/>
        </w:trPr>
        <w:tc>
          <w:tcPr>
            <w:tcW w:w="1129" w:type="dxa"/>
            <w:vMerge/>
            <w:vAlign w:val="center"/>
          </w:tcPr>
          <w:p w:rsidR="00A675BA" w:rsidRDefault="00A675BA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  <w:tc>
          <w:tcPr>
            <w:tcW w:w="2251" w:type="dxa"/>
            <w:vAlign w:val="center"/>
          </w:tcPr>
          <w:p w:rsidR="00A675BA" w:rsidRDefault="00A675BA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15</w:t>
            </w:r>
          </w:p>
        </w:tc>
        <w:tc>
          <w:tcPr>
            <w:tcW w:w="2252" w:type="dxa"/>
            <w:vAlign w:val="center"/>
          </w:tcPr>
          <w:p w:rsidR="00A675BA" w:rsidRDefault="00A675BA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30</w:t>
            </w:r>
          </w:p>
        </w:tc>
        <w:tc>
          <w:tcPr>
            <w:tcW w:w="2252" w:type="dxa"/>
            <w:vAlign w:val="center"/>
          </w:tcPr>
          <w:p w:rsidR="00A675BA" w:rsidRDefault="00A675BA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60</w:t>
            </w:r>
          </w:p>
        </w:tc>
      </w:tr>
      <w:tr w:rsidR="00A675BA" w:rsidTr="008B1B50">
        <w:trPr>
          <w:jc w:val="center"/>
        </w:trPr>
        <w:tc>
          <w:tcPr>
            <w:tcW w:w="1129" w:type="dxa"/>
            <w:vAlign w:val="center"/>
          </w:tcPr>
          <w:p w:rsidR="00A675BA" w:rsidRDefault="00A675BA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15</w:t>
            </w:r>
          </w:p>
        </w:tc>
        <w:tc>
          <w:tcPr>
            <w:tcW w:w="2251" w:type="dxa"/>
            <w:vAlign w:val="center"/>
          </w:tcPr>
          <w:p w:rsidR="00A675BA" w:rsidRDefault="00A675BA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  <w:tc>
          <w:tcPr>
            <w:tcW w:w="2252" w:type="dxa"/>
            <w:vAlign w:val="center"/>
          </w:tcPr>
          <w:p w:rsidR="00A675BA" w:rsidRDefault="00A675BA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  <w:tc>
          <w:tcPr>
            <w:tcW w:w="2252" w:type="dxa"/>
            <w:vAlign w:val="center"/>
          </w:tcPr>
          <w:p w:rsidR="00A675BA" w:rsidRDefault="00A675BA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</w:tr>
      <w:tr w:rsidR="00A675BA" w:rsidTr="008B1B50">
        <w:trPr>
          <w:jc w:val="center"/>
        </w:trPr>
        <w:tc>
          <w:tcPr>
            <w:tcW w:w="1129" w:type="dxa"/>
            <w:vAlign w:val="center"/>
          </w:tcPr>
          <w:p w:rsidR="00A675BA" w:rsidRDefault="00A675BA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30</w:t>
            </w:r>
          </w:p>
        </w:tc>
        <w:tc>
          <w:tcPr>
            <w:tcW w:w="2251" w:type="dxa"/>
            <w:vAlign w:val="center"/>
          </w:tcPr>
          <w:p w:rsidR="00A675BA" w:rsidRDefault="00A675BA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  <w:tc>
          <w:tcPr>
            <w:tcW w:w="2252" w:type="dxa"/>
            <w:vAlign w:val="center"/>
          </w:tcPr>
          <w:p w:rsidR="00A675BA" w:rsidRDefault="00A675BA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  <w:tc>
          <w:tcPr>
            <w:tcW w:w="2252" w:type="dxa"/>
            <w:vAlign w:val="center"/>
          </w:tcPr>
          <w:p w:rsidR="00A675BA" w:rsidRDefault="00A675BA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</w:tr>
      <w:tr w:rsidR="00A675BA" w:rsidTr="008B1B50">
        <w:trPr>
          <w:jc w:val="center"/>
        </w:trPr>
        <w:tc>
          <w:tcPr>
            <w:tcW w:w="1129" w:type="dxa"/>
            <w:vAlign w:val="center"/>
          </w:tcPr>
          <w:p w:rsidR="00A675BA" w:rsidRDefault="00A675BA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60</w:t>
            </w:r>
          </w:p>
        </w:tc>
        <w:tc>
          <w:tcPr>
            <w:tcW w:w="2251" w:type="dxa"/>
            <w:vAlign w:val="center"/>
          </w:tcPr>
          <w:p w:rsidR="00A675BA" w:rsidRDefault="00A675BA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</w:p>
        </w:tc>
        <w:tc>
          <w:tcPr>
            <w:tcW w:w="2252" w:type="dxa"/>
            <w:vAlign w:val="center"/>
          </w:tcPr>
          <w:p w:rsidR="00A675BA" w:rsidRDefault="00A675BA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  <w:tc>
          <w:tcPr>
            <w:tcW w:w="2252" w:type="dxa"/>
            <w:vAlign w:val="center"/>
          </w:tcPr>
          <w:p w:rsidR="00A675BA" w:rsidRDefault="00A675BA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</w:tr>
      <w:tr w:rsidR="00A675BA" w:rsidTr="008B1B50">
        <w:trPr>
          <w:jc w:val="center"/>
        </w:trPr>
        <w:tc>
          <w:tcPr>
            <w:tcW w:w="1129" w:type="dxa"/>
            <w:vAlign w:val="center"/>
          </w:tcPr>
          <w:p w:rsidR="00A675BA" w:rsidRDefault="00A675BA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120</w:t>
            </w:r>
          </w:p>
        </w:tc>
        <w:tc>
          <w:tcPr>
            <w:tcW w:w="2251" w:type="dxa"/>
            <w:vAlign w:val="center"/>
          </w:tcPr>
          <w:p w:rsidR="00A675BA" w:rsidRDefault="00A675BA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5</w:t>
            </w:r>
          </w:p>
        </w:tc>
        <w:tc>
          <w:tcPr>
            <w:tcW w:w="2252" w:type="dxa"/>
            <w:vAlign w:val="center"/>
          </w:tcPr>
          <w:p w:rsidR="00A675BA" w:rsidRDefault="00A675BA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</w:t>
            </w:r>
          </w:p>
        </w:tc>
        <w:tc>
          <w:tcPr>
            <w:tcW w:w="2252" w:type="dxa"/>
            <w:vAlign w:val="center"/>
          </w:tcPr>
          <w:p w:rsidR="00A675BA" w:rsidRDefault="00A675BA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</w:tr>
      <w:tr w:rsidR="00A675BA" w:rsidTr="008B1B50">
        <w:trPr>
          <w:jc w:val="center"/>
        </w:trPr>
        <w:tc>
          <w:tcPr>
            <w:tcW w:w="7884" w:type="dxa"/>
            <w:gridSpan w:val="4"/>
            <w:vAlign w:val="center"/>
          </w:tcPr>
          <w:p w:rsidR="00A675BA" w:rsidRDefault="00A675BA" w:rsidP="008B1B50">
            <w:pPr>
              <w:ind w:left="880" w:hangingChars="440" w:hanging="880"/>
            </w:pPr>
            <w:r w:rsidRPr="006204E9">
              <w:rPr>
                <w:rFonts w:hint="eastAsia"/>
              </w:rPr>
              <w:t>No</w:t>
            </w:r>
            <w:r w:rsidRPr="006204E9">
              <w:t>te 1:</w:t>
            </w:r>
            <w:r w:rsidRPr="00EC5B4E">
              <w:tab/>
            </w:r>
            <w:r w:rsidR="002D2149">
              <w:t>In inter-band TDD synchronous case, t</w:t>
            </w:r>
            <w:r w:rsidR="002D2149">
              <w:rPr>
                <w:lang w:val="en-US" w:eastAsia="ko-KR"/>
              </w:rPr>
              <w:t>he downlink symbols are excluded from the defined interruption slots</w:t>
            </w:r>
            <w:r w:rsidR="002D2149">
              <w:t xml:space="preserve"> if UE </w:t>
            </w:r>
            <w:r w:rsidR="009D55D2">
              <w:t>does</w:t>
            </w:r>
            <w:r w:rsidR="002D2149">
              <w:t xml:space="preserve"> not support </w:t>
            </w:r>
            <w:r w:rsidR="002D2149" w:rsidRPr="00391C07">
              <w:rPr>
                <w:i/>
              </w:rPr>
              <w:t>simultaneousRxTxInterBandENDC</w:t>
            </w:r>
            <w:r w:rsidR="002D2149" w:rsidRPr="00391C07">
              <w:t xml:space="preserve"> </w:t>
            </w:r>
            <w:r w:rsidR="002D2149">
              <w:t xml:space="preserve">or </w:t>
            </w:r>
            <w:r w:rsidR="002D2149" w:rsidRPr="00391C07">
              <w:rPr>
                <w:i/>
              </w:rPr>
              <w:t>simultaneousRxTxInterBandCA</w:t>
            </w:r>
            <w:r w:rsidR="002D2149">
              <w:rPr>
                <w:i/>
              </w:rPr>
              <w:t>.</w:t>
            </w:r>
          </w:p>
          <w:p w:rsidR="00A675BA" w:rsidRDefault="00A675BA" w:rsidP="002D2149">
            <w:pPr>
              <w:ind w:left="880" w:hangingChars="440" w:hanging="880"/>
              <w:rPr>
                <w:lang w:val="en-US" w:eastAsia="ko-KR"/>
              </w:rPr>
            </w:pPr>
            <w:r>
              <w:rPr>
                <w:rFonts w:eastAsia="?? ??"/>
              </w:rPr>
              <w:t>Note 2:</w:t>
            </w:r>
            <w:r w:rsidRPr="00EC5B4E">
              <w:rPr>
                <w:rFonts w:eastAsia="?? ??"/>
              </w:rPr>
              <w:tab/>
            </w:r>
            <w:r w:rsidR="002D2149">
              <w:t>In intra-band TDD synchronous case, t</w:t>
            </w:r>
            <w:r w:rsidR="002D2149">
              <w:rPr>
                <w:lang w:val="en-US" w:eastAsia="ko-KR"/>
              </w:rPr>
              <w:t>he downlink symbols are excluded from the defined interruption slots</w:t>
            </w:r>
            <w:r>
              <w:t>.</w:t>
            </w:r>
          </w:p>
        </w:tc>
      </w:tr>
    </w:tbl>
    <w:p w:rsidR="00B237FB" w:rsidRPr="00A675BA" w:rsidRDefault="00B237FB" w:rsidP="0070143E">
      <w:pPr>
        <w:pStyle w:val="a0"/>
        <w:jc w:val="both"/>
        <w:rPr>
          <w:lang w:eastAsia="ko-KR"/>
        </w:rPr>
      </w:pPr>
    </w:p>
    <w:p w:rsidR="009063FF" w:rsidRPr="009063FF" w:rsidRDefault="009063FF" w:rsidP="00A4406D">
      <w:pPr>
        <w:pStyle w:val="a0"/>
        <w:numPr>
          <w:ilvl w:val="0"/>
          <w:numId w:val="6"/>
        </w:numPr>
        <w:jc w:val="both"/>
        <w:rPr>
          <w:lang w:eastAsia="ko-KR"/>
        </w:rPr>
      </w:pPr>
      <w:r w:rsidRPr="009063FF">
        <w:rPr>
          <w:b/>
          <w:i/>
          <w:lang w:eastAsia="ko-KR"/>
        </w:rPr>
        <w:t>Proposal 5</w:t>
      </w:r>
      <w:r>
        <w:rPr>
          <w:lang w:eastAsia="ko-KR"/>
        </w:rPr>
        <w:t xml:space="preserve">: </w:t>
      </w:r>
      <w:r>
        <w:rPr>
          <w:lang w:val="en-US" w:eastAsia="ko-KR"/>
        </w:rPr>
        <w:t xml:space="preserve">For scenario 1 in </w:t>
      </w:r>
      <w:r w:rsidR="009D55D2">
        <w:rPr>
          <w:lang w:val="en-US" w:eastAsia="ko-KR"/>
        </w:rPr>
        <w:t xml:space="preserve">the </w:t>
      </w:r>
      <w:r>
        <w:rPr>
          <w:lang w:val="en-US" w:eastAsia="ko-KR"/>
        </w:rPr>
        <w:t xml:space="preserve">asynchronous case and scenario 2 in </w:t>
      </w:r>
      <w:r w:rsidR="009D55D2">
        <w:rPr>
          <w:lang w:val="en-US" w:eastAsia="ko-KR"/>
        </w:rPr>
        <w:t xml:space="preserve">the </w:t>
      </w:r>
      <w:r>
        <w:rPr>
          <w:lang w:val="en-US" w:eastAsia="ko-KR"/>
        </w:rPr>
        <w:t>synchronous/asynchronous case, the interruption requirements could be defined as Table 3.</w:t>
      </w:r>
    </w:p>
    <w:p w:rsidR="009063FF" w:rsidRPr="009063FF" w:rsidRDefault="009063FF" w:rsidP="009063FF">
      <w:pPr>
        <w:pStyle w:val="a0"/>
        <w:jc w:val="center"/>
        <w:rPr>
          <w:lang w:eastAsia="ko-KR"/>
        </w:rPr>
      </w:pPr>
      <w:r w:rsidRPr="009063FF">
        <w:t>Table 3 Interruption for scenario 1 in asynchronous and scenario 2 in synchronous/asynchronous case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251"/>
        <w:gridCol w:w="2252"/>
        <w:gridCol w:w="2252"/>
      </w:tblGrid>
      <w:tr w:rsidR="009063FF" w:rsidTr="008B1B50">
        <w:trPr>
          <w:trHeight w:val="120"/>
          <w:jc w:val="center"/>
        </w:trPr>
        <w:tc>
          <w:tcPr>
            <w:tcW w:w="1129" w:type="dxa"/>
            <w:vMerge w:val="restart"/>
            <w:vAlign w:val="center"/>
          </w:tcPr>
          <w:p w:rsidR="009063FF" w:rsidRDefault="009063FF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Victim cell SCS [kHz]</w:t>
            </w:r>
          </w:p>
        </w:tc>
        <w:tc>
          <w:tcPr>
            <w:tcW w:w="6755" w:type="dxa"/>
            <w:gridSpan w:val="3"/>
            <w:vAlign w:val="center"/>
          </w:tcPr>
          <w:p w:rsidR="009063FF" w:rsidRDefault="009063FF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Interruption length [slot]</w:t>
            </w:r>
          </w:p>
        </w:tc>
      </w:tr>
      <w:tr w:rsidR="009063FF" w:rsidTr="008B1B50">
        <w:trPr>
          <w:trHeight w:val="110"/>
          <w:jc w:val="center"/>
        </w:trPr>
        <w:tc>
          <w:tcPr>
            <w:tcW w:w="1129" w:type="dxa"/>
            <w:vMerge/>
            <w:vAlign w:val="center"/>
          </w:tcPr>
          <w:p w:rsidR="009063FF" w:rsidRDefault="009063FF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  <w:tc>
          <w:tcPr>
            <w:tcW w:w="6755" w:type="dxa"/>
            <w:gridSpan w:val="3"/>
            <w:vAlign w:val="center"/>
          </w:tcPr>
          <w:p w:rsidR="009063FF" w:rsidRDefault="009063FF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Aggressor</w:t>
            </w:r>
            <w:r>
              <w:rPr>
                <w:rFonts w:hint="eastAsia"/>
                <w:lang w:val="en-US" w:eastAsia="ko-KR"/>
              </w:rPr>
              <w:t xml:space="preserve"> cell SCS [kHz]</w:t>
            </w:r>
          </w:p>
        </w:tc>
      </w:tr>
      <w:tr w:rsidR="009063FF" w:rsidTr="008B1B50">
        <w:trPr>
          <w:trHeight w:val="120"/>
          <w:jc w:val="center"/>
        </w:trPr>
        <w:tc>
          <w:tcPr>
            <w:tcW w:w="1129" w:type="dxa"/>
            <w:vMerge/>
            <w:vAlign w:val="center"/>
          </w:tcPr>
          <w:p w:rsidR="009063FF" w:rsidRDefault="009063FF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  <w:tc>
          <w:tcPr>
            <w:tcW w:w="2251" w:type="dxa"/>
            <w:vAlign w:val="center"/>
          </w:tcPr>
          <w:p w:rsidR="009063FF" w:rsidRDefault="009063FF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15</w:t>
            </w:r>
          </w:p>
        </w:tc>
        <w:tc>
          <w:tcPr>
            <w:tcW w:w="2252" w:type="dxa"/>
            <w:vAlign w:val="center"/>
          </w:tcPr>
          <w:p w:rsidR="009063FF" w:rsidRDefault="009063FF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30</w:t>
            </w:r>
          </w:p>
        </w:tc>
        <w:tc>
          <w:tcPr>
            <w:tcW w:w="2252" w:type="dxa"/>
            <w:vAlign w:val="center"/>
          </w:tcPr>
          <w:p w:rsidR="009063FF" w:rsidRDefault="009063FF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60</w:t>
            </w:r>
          </w:p>
        </w:tc>
      </w:tr>
      <w:tr w:rsidR="009063FF" w:rsidTr="008B1B50">
        <w:trPr>
          <w:jc w:val="center"/>
        </w:trPr>
        <w:tc>
          <w:tcPr>
            <w:tcW w:w="1129" w:type="dxa"/>
            <w:vAlign w:val="center"/>
          </w:tcPr>
          <w:p w:rsidR="009063FF" w:rsidRDefault="009063FF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15</w:t>
            </w:r>
          </w:p>
        </w:tc>
        <w:tc>
          <w:tcPr>
            <w:tcW w:w="2251" w:type="dxa"/>
            <w:vAlign w:val="center"/>
          </w:tcPr>
          <w:p w:rsidR="009063FF" w:rsidRDefault="009063FF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  <w:tc>
          <w:tcPr>
            <w:tcW w:w="2252" w:type="dxa"/>
            <w:vAlign w:val="center"/>
          </w:tcPr>
          <w:p w:rsidR="009063FF" w:rsidRDefault="009063FF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  <w:tc>
          <w:tcPr>
            <w:tcW w:w="2252" w:type="dxa"/>
            <w:vAlign w:val="center"/>
          </w:tcPr>
          <w:p w:rsidR="009063FF" w:rsidRDefault="009063FF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</w:tr>
      <w:tr w:rsidR="009063FF" w:rsidTr="008B1B50">
        <w:trPr>
          <w:jc w:val="center"/>
        </w:trPr>
        <w:tc>
          <w:tcPr>
            <w:tcW w:w="1129" w:type="dxa"/>
            <w:vAlign w:val="center"/>
          </w:tcPr>
          <w:p w:rsidR="009063FF" w:rsidRDefault="009063FF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30</w:t>
            </w:r>
          </w:p>
        </w:tc>
        <w:tc>
          <w:tcPr>
            <w:tcW w:w="2251" w:type="dxa"/>
            <w:vAlign w:val="center"/>
          </w:tcPr>
          <w:p w:rsidR="009063FF" w:rsidRDefault="009063FF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  <w:tc>
          <w:tcPr>
            <w:tcW w:w="2252" w:type="dxa"/>
            <w:vAlign w:val="center"/>
          </w:tcPr>
          <w:p w:rsidR="009063FF" w:rsidRDefault="009063FF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  <w:tc>
          <w:tcPr>
            <w:tcW w:w="2252" w:type="dxa"/>
            <w:vAlign w:val="center"/>
          </w:tcPr>
          <w:p w:rsidR="009063FF" w:rsidRDefault="009063FF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</w:tr>
      <w:tr w:rsidR="009063FF" w:rsidTr="008B1B50">
        <w:trPr>
          <w:jc w:val="center"/>
        </w:trPr>
        <w:tc>
          <w:tcPr>
            <w:tcW w:w="1129" w:type="dxa"/>
            <w:vAlign w:val="center"/>
          </w:tcPr>
          <w:p w:rsidR="009063FF" w:rsidRDefault="009063FF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60</w:t>
            </w:r>
          </w:p>
        </w:tc>
        <w:tc>
          <w:tcPr>
            <w:tcW w:w="2251" w:type="dxa"/>
            <w:vAlign w:val="center"/>
          </w:tcPr>
          <w:p w:rsidR="009063FF" w:rsidRDefault="009063FF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</w:p>
        </w:tc>
        <w:tc>
          <w:tcPr>
            <w:tcW w:w="2252" w:type="dxa"/>
            <w:vAlign w:val="center"/>
          </w:tcPr>
          <w:p w:rsidR="009063FF" w:rsidRDefault="009063FF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  <w:tc>
          <w:tcPr>
            <w:tcW w:w="2252" w:type="dxa"/>
            <w:vAlign w:val="center"/>
          </w:tcPr>
          <w:p w:rsidR="009063FF" w:rsidRDefault="009063FF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</w:tr>
      <w:tr w:rsidR="009063FF" w:rsidTr="008B1B50">
        <w:trPr>
          <w:jc w:val="center"/>
        </w:trPr>
        <w:tc>
          <w:tcPr>
            <w:tcW w:w="1129" w:type="dxa"/>
            <w:vAlign w:val="center"/>
          </w:tcPr>
          <w:p w:rsidR="009063FF" w:rsidRDefault="009063FF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120</w:t>
            </w:r>
          </w:p>
        </w:tc>
        <w:tc>
          <w:tcPr>
            <w:tcW w:w="2251" w:type="dxa"/>
            <w:vAlign w:val="center"/>
          </w:tcPr>
          <w:p w:rsidR="009063FF" w:rsidRDefault="009063FF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5</w:t>
            </w:r>
          </w:p>
        </w:tc>
        <w:tc>
          <w:tcPr>
            <w:tcW w:w="2252" w:type="dxa"/>
            <w:vAlign w:val="center"/>
          </w:tcPr>
          <w:p w:rsidR="009063FF" w:rsidRDefault="009063FF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</w:t>
            </w:r>
          </w:p>
        </w:tc>
        <w:tc>
          <w:tcPr>
            <w:tcW w:w="2252" w:type="dxa"/>
            <w:vAlign w:val="center"/>
          </w:tcPr>
          <w:p w:rsidR="009063FF" w:rsidRDefault="009063FF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</w:tr>
      <w:tr w:rsidR="009063FF" w:rsidTr="008B1B50">
        <w:trPr>
          <w:jc w:val="center"/>
        </w:trPr>
        <w:tc>
          <w:tcPr>
            <w:tcW w:w="7884" w:type="dxa"/>
            <w:gridSpan w:val="4"/>
            <w:vAlign w:val="center"/>
          </w:tcPr>
          <w:p w:rsidR="009063FF" w:rsidRDefault="009063FF" w:rsidP="008B1B50">
            <w:pPr>
              <w:ind w:left="880" w:hangingChars="440" w:hanging="880"/>
            </w:pPr>
            <w:r w:rsidRPr="006204E9">
              <w:rPr>
                <w:rFonts w:hint="eastAsia"/>
              </w:rPr>
              <w:lastRenderedPageBreak/>
              <w:t>No</w:t>
            </w:r>
            <w:r w:rsidRPr="006204E9">
              <w:t>te 1:</w:t>
            </w:r>
            <w:r w:rsidRPr="00EC5B4E">
              <w:tab/>
            </w:r>
            <w:r>
              <w:t>In inter-band TDD synchronous case, t</w:t>
            </w:r>
            <w:r>
              <w:rPr>
                <w:lang w:val="en-US" w:eastAsia="ko-KR"/>
              </w:rPr>
              <w:t>he downlink symbols are excluded from the defined interruption slots</w:t>
            </w:r>
            <w:r>
              <w:t xml:space="preserve"> if UE </w:t>
            </w:r>
            <w:r w:rsidR="009D55D2">
              <w:t>does</w:t>
            </w:r>
            <w:r>
              <w:t xml:space="preserve"> not support </w:t>
            </w:r>
            <w:r w:rsidRPr="00391C07">
              <w:rPr>
                <w:i/>
              </w:rPr>
              <w:t>simultaneousRxTxInterBandENDC</w:t>
            </w:r>
            <w:r w:rsidRPr="00391C07">
              <w:t xml:space="preserve"> </w:t>
            </w:r>
            <w:r>
              <w:t xml:space="preserve">or </w:t>
            </w:r>
            <w:r w:rsidRPr="00391C07">
              <w:rPr>
                <w:i/>
              </w:rPr>
              <w:t>simultaneousRxTxInterBandCA</w:t>
            </w:r>
            <w:r>
              <w:rPr>
                <w:i/>
              </w:rPr>
              <w:t>.</w:t>
            </w:r>
          </w:p>
          <w:p w:rsidR="009063FF" w:rsidRDefault="009063FF" w:rsidP="008B1B50">
            <w:pPr>
              <w:ind w:left="880" w:hangingChars="440" w:hanging="880"/>
              <w:rPr>
                <w:lang w:val="en-US" w:eastAsia="ko-KR"/>
              </w:rPr>
            </w:pPr>
            <w:r>
              <w:rPr>
                <w:rFonts w:eastAsia="?? ??"/>
              </w:rPr>
              <w:t>Note 2:</w:t>
            </w:r>
            <w:r w:rsidRPr="00EC5B4E">
              <w:rPr>
                <w:rFonts w:eastAsia="?? ??"/>
              </w:rPr>
              <w:tab/>
            </w:r>
            <w:r>
              <w:t>In intra-band TDD synchronous case, t</w:t>
            </w:r>
            <w:r>
              <w:rPr>
                <w:lang w:val="en-US" w:eastAsia="ko-KR"/>
              </w:rPr>
              <w:t>he downlink symbols are excluded from the defined interruption slots</w:t>
            </w:r>
            <w:r>
              <w:t>.</w:t>
            </w:r>
          </w:p>
        </w:tc>
      </w:tr>
    </w:tbl>
    <w:p w:rsidR="009063FF" w:rsidRPr="009063FF" w:rsidRDefault="009063FF" w:rsidP="009063FF">
      <w:pPr>
        <w:pStyle w:val="a0"/>
        <w:jc w:val="both"/>
        <w:rPr>
          <w:lang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on </w:t>
      </w:r>
      <w:r w:rsidR="00CB4799">
        <w:rPr>
          <w:lang w:val="en-US" w:eastAsia="ko-KR"/>
        </w:rPr>
        <w:t xml:space="preserve">interruption requirements for </w:t>
      </w:r>
      <w:r w:rsidR="00210206">
        <w:rPr>
          <w:lang w:val="en-US" w:eastAsia="ko-KR"/>
        </w:rPr>
        <w:t>SRS antenna switching</w:t>
      </w:r>
      <w:r w:rsidR="00563CAF">
        <w:rPr>
          <w:lang w:val="en-US" w:eastAsia="ko-KR"/>
        </w:rPr>
        <w:t xml:space="preserve">, and we </w:t>
      </w:r>
      <w:r w:rsidR="00B21AC0">
        <w:rPr>
          <w:lang w:val="en-US" w:eastAsia="ko-KR"/>
        </w:rPr>
        <w:t>propose</w:t>
      </w:r>
      <w:r w:rsidR="00563CAF">
        <w:rPr>
          <w:lang w:val="en-US" w:eastAsia="ko-KR"/>
        </w:rPr>
        <w:t xml:space="preserve"> </w:t>
      </w:r>
    </w:p>
    <w:p w:rsidR="00436F97" w:rsidRDefault="00436F97" w:rsidP="00A4406D">
      <w:pPr>
        <w:pStyle w:val="a0"/>
        <w:numPr>
          <w:ilvl w:val="0"/>
          <w:numId w:val="2"/>
        </w:numPr>
        <w:jc w:val="both"/>
        <w:rPr>
          <w:lang w:val="en-US" w:eastAsia="ko-KR"/>
        </w:rPr>
      </w:pPr>
      <w:r w:rsidRPr="009E3E55">
        <w:rPr>
          <w:b/>
          <w:i/>
          <w:lang w:eastAsia="ko-KR"/>
        </w:rPr>
        <w:t>Proposal</w:t>
      </w:r>
      <w:r>
        <w:rPr>
          <w:lang w:val="en-US" w:eastAsia="ko-KR"/>
        </w:rPr>
        <w:t xml:space="preserve"> 1: The antenna switching time (15us) should be applied only when the symbol before or after SRS transmission occasion is uplink symbol since the switching time is for Tx-to-Tx, and the transient time for Tx(Rx)-to-Rx(Tx) is 10us.</w:t>
      </w:r>
    </w:p>
    <w:p w:rsidR="00436F97" w:rsidRDefault="00436F97" w:rsidP="00A4406D">
      <w:pPr>
        <w:pStyle w:val="a0"/>
        <w:numPr>
          <w:ilvl w:val="0"/>
          <w:numId w:val="4"/>
        </w:numPr>
        <w:jc w:val="both"/>
        <w:rPr>
          <w:lang w:val="en-US" w:eastAsia="ko-KR"/>
        </w:rPr>
      </w:pPr>
      <w:r w:rsidRPr="0082080F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: For intra-band DC/CA in TDD synchronous case, </w:t>
      </w:r>
      <w:r>
        <w:rPr>
          <w:lang w:eastAsia="ko-KR"/>
        </w:rPr>
        <w:t xml:space="preserve">there is no interruption issue on downlink symbols in the victim cell regardless of MTTD/MRTD, TA, or antenna switching time </w:t>
      </w:r>
      <w:r>
        <w:rPr>
          <w:lang w:val="en-US" w:eastAsia="ko-KR"/>
        </w:rPr>
        <w:t>when the symbol before or after co</w:t>
      </w:r>
      <w:r w:rsidR="009D55D2">
        <w:rPr>
          <w:lang w:val="en-US" w:eastAsia="ko-KR"/>
        </w:rPr>
        <w:t>n</w:t>
      </w:r>
      <w:r>
        <w:rPr>
          <w:lang w:eastAsia="ko-KR"/>
        </w:rPr>
        <w:t xml:space="preserve">figured SRS resource for antenna port switching is the downlink symbol since </w:t>
      </w:r>
      <w:r>
        <w:rPr>
          <w:lang w:val="en-US" w:eastAsia="ko-KR"/>
        </w:rPr>
        <w:t>the transient time 13us for Tx-to-Rx (N</w:t>
      </w:r>
      <w:r w:rsidRPr="00943879">
        <w:rPr>
          <w:vertAlign w:val="subscript"/>
          <w:lang w:val="en-US" w:eastAsia="ko-KR"/>
        </w:rPr>
        <w:t>TX-RX</w:t>
      </w:r>
      <w:r>
        <w:rPr>
          <w:lang w:val="en-US" w:eastAsia="ko-KR"/>
        </w:rPr>
        <w:t>) and Rx-to-Tx (N</w:t>
      </w:r>
      <w:r w:rsidRPr="00943879">
        <w:rPr>
          <w:vertAlign w:val="subscript"/>
          <w:lang w:val="en-US" w:eastAsia="ko-KR"/>
        </w:rPr>
        <w:t>RX-TX</w:t>
      </w:r>
      <w:r>
        <w:rPr>
          <w:lang w:val="en-US" w:eastAsia="ko-KR"/>
        </w:rPr>
        <w:t>) is guaranteed when a UE transmits (or receives) the uplink (or downlink) after the end of the last received (or transmitted) downlink (or uplink) symbol according to TS38.211.</w:t>
      </w:r>
    </w:p>
    <w:p w:rsidR="00436F97" w:rsidRDefault="00436F97" w:rsidP="00A4406D">
      <w:pPr>
        <w:pStyle w:val="a0"/>
        <w:numPr>
          <w:ilvl w:val="0"/>
          <w:numId w:val="4"/>
        </w:numPr>
        <w:jc w:val="both"/>
        <w:rPr>
          <w:lang w:val="en-US" w:eastAsia="ko-KR"/>
        </w:rPr>
      </w:pPr>
      <w:r>
        <w:rPr>
          <w:b/>
          <w:i/>
          <w:lang w:val="en-US" w:eastAsia="ko-KR"/>
        </w:rPr>
        <w:t>Proposal 3</w:t>
      </w:r>
      <w:r w:rsidRPr="00391C07">
        <w:rPr>
          <w:lang w:val="en-US" w:eastAsia="ko-KR"/>
        </w:rPr>
        <w:t>:</w:t>
      </w:r>
      <w:r>
        <w:rPr>
          <w:lang w:val="en-US" w:eastAsia="ko-KR"/>
        </w:rPr>
        <w:t xml:space="preserve"> For inter-band DC/CA in TDD synchronous case without </w:t>
      </w:r>
      <w:r w:rsidR="009D55D2">
        <w:rPr>
          <w:lang w:val="en-US" w:eastAsia="ko-KR"/>
        </w:rPr>
        <w:t xml:space="preserve">the </w:t>
      </w:r>
      <w:r>
        <w:rPr>
          <w:lang w:val="en-US" w:eastAsia="ko-KR"/>
        </w:rPr>
        <w:t xml:space="preserve">capability of simultaneous Rx and Tx, </w:t>
      </w:r>
      <w:r>
        <w:rPr>
          <w:lang w:eastAsia="ko-KR"/>
        </w:rPr>
        <w:t xml:space="preserve">there is no interruption issue on downlink symbols in the victim cell regardless of MTTD/MRTD, TA, or antenna switching time </w:t>
      </w:r>
      <w:r>
        <w:rPr>
          <w:lang w:val="en-US" w:eastAsia="ko-KR"/>
        </w:rPr>
        <w:t>when the symbol before or after co</w:t>
      </w:r>
      <w:r w:rsidR="009D55D2">
        <w:rPr>
          <w:lang w:val="en-US" w:eastAsia="ko-KR"/>
        </w:rPr>
        <w:t>n</w:t>
      </w:r>
      <w:r>
        <w:rPr>
          <w:lang w:eastAsia="ko-KR"/>
        </w:rPr>
        <w:t xml:space="preserve">figured SRS resource for antenna port switching is the downlink symbol since </w:t>
      </w:r>
      <w:r>
        <w:rPr>
          <w:lang w:val="en-US" w:eastAsia="ko-KR"/>
        </w:rPr>
        <w:t>the transient time 13us for Tx-to-Rx (N</w:t>
      </w:r>
      <w:r w:rsidRPr="00943879">
        <w:rPr>
          <w:vertAlign w:val="subscript"/>
          <w:lang w:val="en-US" w:eastAsia="ko-KR"/>
        </w:rPr>
        <w:t>TX-RX</w:t>
      </w:r>
      <w:r>
        <w:rPr>
          <w:lang w:val="en-US" w:eastAsia="ko-KR"/>
        </w:rPr>
        <w:t>) and Rx-to-Tx (N</w:t>
      </w:r>
      <w:r w:rsidRPr="00943879">
        <w:rPr>
          <w:vertAlign w:val="subscript"/>
          <w:lang w:val="en-US" w:eastAsia="ko-KR"/>
        </w:rPr>
        <w:t>RX-TX</w:t>
      </w:r>
      <w:r>
        <w:rPr>
          <w:lang w:val="en-US" w:eastAsia="ko-KR"/>
        </w:rPr>
        <w:t>) is guaranteed when a UE transmits (or receives) the uplink (or downlink) after the end of the last received (or transmitted) downlink (or uplink) symbol according to TS38.211.</w:t>
      </w:r>
    </w:p>
    <w:p w:rsidR="00436F97" w:rsidRDefault="00436F97" w:rsidP="00A4406D">
      <w:pPr>
        <w:pStyle w:val="a0"/>
        <w:numPr>
          <w:ilvl w:val="0"/>
          <w:numId w:val="4"/>
        </w:numPr>
        <w:jc w:val="both"/>
        <w:rPr>
          <w:lang w:val="en-US" w:eastAsia="ko-KR"/>
        </w:rPr>
      </w:pPr>
      <w:r w:rsidRPr="000A52D2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4</w:t>
      </w:r>
      <w:r>
        <w:rPr>
          <w:lang w:val="en-US" w:eastAsia="ko-KR"/>
        </w:rPr>
        <w:t xml:space="preserve">: For scenario 1 in </w:t>
      </w:r>
      <w:r w:rsidR="009D55D2">
        <w:rPr>
          <w:lang w:val="en-US" w:eastAsia="ko-KR"/>
        </w:rPr>
        <w:t xml:space="preserve">the </w:t>
      </w:r>
      <w:r>
        <w:rPr>
          <w:lang w:val="en-US" w:eastAsia="ko-KR"/>
        </w:rPr>
        <w:t xml:space="preserve">synchronous case, the interruption requirements could be defined </w:t>
      </w:r>
      <w:r w:rsidR="009D55D2">
        <w:rPr>
          <w:lang w:val="en-US" w:eastAsia="ko-KR"/>
        </w:rPr>
        <w:t>in</w:t>
      </w:r>
      <w:r>
        <w:rPr>
          <w:lang w:val="en-US" w:eastAsia="ko-KR"/>
        </w:rPr>
        <w:t xml:space="preserve"> Table 1 and Table 2. </w:t>
      </w:r>
    </w:p>
    <w:p w:rsidR="00436F97" w:rsidRPr="00436F97" w:rsidRDefault="00436F97" w:rsidP="00436F97">
      <w:pPr>
        <w:pStyle w:val="a0"/>
        <w:ind w:left="400"/>
        <w:jc w:val="center"/>
        <w:rPr>
          <w:lang w:val="en-US" w:eastAsia="ko-KR"/>
        </w:rPr>
      </w:pPr>
      <w:r w:rsidRPr="00436F97">
        <w:t xml:space="preserve">Table </w:t>
      </w:r>
      <w:r>
        <w:t>1</w:t>
      </w:r>
      <w:r w:rsidRPr="00436F97">
        <w:t xml:space="preserve"> Interruption for scenario 1 in inter-band MR-DC/CA synchronous case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251"/>
        <w:gridCol w:w="2252"/>
        <w:gridCol w:w="2252"/>
      </w:tblGrid>
      <w:tr w:rsidR="00436F97" w:rsidTr="008B1B50">
        <w:trPr>
          <w:trHeight w:val="120"/>
          <w:jc w:val="center"/>
        </w:trPr>
        <w:tc>
          <w:tcPr>
            <w:tcW w:w="1129" w:type="dxa"/>
            <w:vMerge w:val="restart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Victim cell SCS [kHz]</w:t>
            </w:r>
          </w:p>
        </w:tc>
        <w:tc>
          <w:tcPr>
            <w:tcW w:w="6755" w:type="dxa"/>
            <w:gridSpan w:val="3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Interruption length [symbols]</w:t>
            </w:r>
          </w:p>
        </w:tc>
      </w:tr>
      <w:tr w:rsidR="00436F97" w:rsidTr="008B1B50">
        <w:trPr>
          <w:trHeight w:val="110"/>
          <w:jc w:val="center"/>
        </w:trPr>
        <w:tc>
          <w:tcPr>
            <w:tcW w:w="1129" w:type="dxa"/>
            <w:vMerge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  <w:tc>
          <w:tcPr>
            <w:tcW w:w="6755" w:type="dxa"/>
            <w:gridSpan w:val="3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Aggressor</w:t>
            </w:r>
            <w:r>
              <w:rPr>
                <w:rFonts w:hint="eastAsia"/>
                <w:lang w:val="en-US" w:eastAsia="ko-KR"/>
              </w:rPr>
              <w:t xml:space="preserve"> cell SCS [kHz]</w:t>
            </w:r>
          </w:p>
        </w:tc>
      </w:tr>
      <w:tr w:rsidR="00436F97" w:rsidTr="008B1B50">
        <w:trPr>
          <w:trHeight w:val="120"/>
          <w:jc w:val="center"/>
        </w:trPr>
        <w:tc>
          <w:tcPr>
            <w:tcW w:w="1129" w:type="dxa"/>
            <w:vMerge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  <w:tc>
          <w:tcPr>
            <w:tcW w:w="2251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15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30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60</w:t>
            </w:r>
          </w:p>
        </w:tc>
      </w:tr>
      <w:tr w:rsidR="00436F97" w:rsidTr="008B1B50">
        <w:trPr>
          <w:jc w:val="center"/>
        </w:trPr>
        <w:tc>
          <w:tcPr>
            <w:tcW w:w="1129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15</w:t>
            </w:r>
          </w:p>
        </w:tc>
        <w:tc>
          <w:tcPr>
            <w:tcW w:w="2251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</w:tr>
      <w:tr w:rsidR="00436F97" w:rsidTr="008B1B50">
        <w:trPr>
          <w:jc w:val="center"/>
        </w:trPr>
        <w:tc>
          <w:tcPr>
            <w:tcW w:w="1129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30</w:t>
            </w:r>
          </w:p>
        </w:tc>
        <w:tc>
          <w:tcPr>
            <w:tcW w:w="2251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5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</w:t>
            </w:r>
          </w:p>
        </w:tc>
      </w:tr>
      <w:tr w:rsidR="00436F97" w:rsidTr="008B1B50">
        <w:trPr>
          <w:jc w:val="center"/>
        </w:trPr>
        <w:tc>
          <w:tcPr>
            <w:tcW w:w="1129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60</w:t>
            </w:r>
          </w:p>
        </w:tc>
        <w:tc>
          <w:tcPr>
            <w:tcW w:w="2251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</w:t>
            </w:r>
            <w:r>
              <w:rPr>
                <w:lang w:val="en-US" w:eastAsia="ko-KR"/>
              </w:rPr>
              <w:t>1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9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8</w:t>
            </w:r>
          </w:p>
        </w:tc>
      </w:tr>
      <w:tr w:rsidR="00436F97" w:rsidTr="008B1B50">
        <w:trPr>
          <w:jc w:val="center"/>
        </w:trPr>
        <w:tc>
          <w:tcPr>
            <w:tcW w:w="1129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120</w:t>
            </w:r>
          </w:p>
        </w:tc>
        <w:tc>
          <w:tcPr>
            <w:tcW w:w="2251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21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</w:t>
            </w:r>
            <w:r>
              <w:rPr>
                <w:lang w:val="en-US" w:eastAsia="ko-KR"/>
              </w:rPr>
              <w:t>7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</w:t>
            </w:r>
            <w:r>
              <w:rPr>
                <w:lang w:val="en-US" w:eastAsia="ko-KR"/>
              </w:rPr>
              <w:t>5</w:t>
            </w:r>
          </w:p>
        </w:tc>
      </w:tr>
      <w:tr w:rsidR="00436F97" w:rsidTr="008B1B50">
        <w:trPr>
          <w:jc w:val="center"/>
        </w:trPr>
        <w:tc>
          <w:tcPr>
            <w:tcW w:w="7884" w:type="dxa"/>
            <w:gridSpan w:val="4"/>
            <w:vAlign w:val="center"/>
          </w:tcPr>
          <w:p w:rsidR="00436F97" w:rsidRDefault="00436F97" w:rsidP="009D55D2">
            <w:pPr>
              <w:pStyle w:val="a0"/>
              <w:spacing w:after="0"/>
              <w:ind w:left="880" w:hangingChars="440" w:hanging="880"/>
              <w:jc w:val="both"/>
              <w:rPr>
                <w:lang w:val="en-US" w:eastAsia="ko-KR"/>
              </w:rPr>
            </w:pPr>
            <w:r w:rsidRPr="006204E9">
              <w:rPr>
                <w:rFonts w:hint="eastAsia"/>
              </w:rPr>
              <w:t>No</w:t>
            </w:r>
            <w:r w:rsidRPr="006204E9">
              <w:t>te:</w:t>
            </w:r>
            <w:r w:rsidRPr="00EC5B4E">
              <w:tab/>
            </w:r>
            <w:r>
              <w:rPr>
                <w:rFonts w:hint="eastAsia"/>
                <w:lang w:val="en-US" w:eastAsia="ko-KR"/>
              </w:rPr>
              <w:t>T</w:t>
            </w:r>
            <w:r>
              <w:rPr>
                <w:lang w:val="en-US" w:eastAsia="ko-KR"/>
              </w:rPr>
              <w:t>he downlink symbols are excluded from the defined interruption symbols</w:t>
            </w:r>
            <w:r>
              <w:t xml:space="preserve"> if UE </w:t>
            </w:r>
            <w:r w:rsidR="009D55D2">
              <w:t>does</w:t>
            </w:r>
            <w:r>
              <w:t xml:space="preserve"> not support </w:t>
            </w:r>
            <w:r w:rsidRPr="00391C07">
              <w:rPr>
                <w:i/>
              </w:rPr>
              <w:t>simultaneousRxTxInterBandENDC</w:t>
            </w:r>
            <w:r w:rsidRPr="00391C07">
              <w:t xml:space="preserve"> </w:t>
            </w:r>
            <w:r>
              <w:t xml:space="preserve">or </w:t>
            </w:r>
            <w:r w:rsidRPr="00391C07">
              <w:rPr>
                <w:i/>
              </w:rPr>
              <w:t>simultaneousRxTxInterBandCA</w:t>
            </w:r>
            <w:r>
              <w:t>.</w:t>
            </w:r>
          </w:p>
        </w:tc>
      </w:tr>
    </w:tbl>
    <w:p w:rsidR="00436F97" w:rsidRDefault="00436F97" w:rsidP="00436F97">
      <w:pPr>
        <w:pStyle w:val="a0"/>
        <w:ind w:left="400"/>
        <w:jc w:val="center"/>
      </w:pPr>
    </w:p>
    <w:p w:rsidR="00436F97" w:rsidRPr="00436F97" w:rsidRDefault="00436F97" w:rsidP="00436F97">
      <w:pPr>
        <w:pStyle w:val="a0"/>
        <w:ind w:left="400"/>
        <w:jc w:val="center"/>
      </w:pPr>
      <w:r w:rsidRPr="009A5435">
        <w:t xml:space="preserve">Table </w:t>
      </w:r>
      <w:r>
        <w:t>2</w:t>
      </w:r>
      <w:r w:rsidRPr="009A5435">
        <w:t xml:space="preserve"> Interruption for scenario 1 in intr</w:t>
      </w:r>
      <w:r>
        <w:t>a</w:t>
      </w:r>
      <w:r w:rsidRPr="009A5435">
        <w:t>-band MR-DC</w:t>
      </w:r>
      <w:r>
        <w:t xml:space="preserve"> </w:t>
      </w:r>
      <w:r w:rsidRPr="009A5435">
        <w:t>(EN-DC) synchronous case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251"/>
        <w:gridCol w:w="2252"/>
        <w:gridCol w:w="2252"/>
      </w:tblGrid>
      <w:tr w:rsidR="00436F97" w:rsidTr="008B1B50">
        <w:trPr>
          <w:trHeight w:val="120"/>
          <w:jc w:val="center"/>
        </w:trPr>
        <w:tc>
          <w:tcPr>
            <w:tcW w:w="1129" w:type="dxa"/>
            <w:vMerge w:val="restart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Victim cell SCS [kHz]</w:t>
            </w:r>
          </w:p>
        </w:tc>
        <w:tc>
          <w:tcPr>
            <w:tcW w:w="6755" w:type="dxa"/>
            <w:gridSpan w:val="3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Interruption length [symbols]</w:t>
            </w:r>
          </w:p>
        </w:tc>
      </w:tr>
      <w:tr w:rsidR="00436F97" w:rsidTr="008B1B50">
        <w:trPr>
          <w:trHeight w:val="110"/>
          <w:jc w:val="center"/>
        </w:trPr>
        <w:tc>
          <w:tcPr>
            <w:tcW w:w="1129" w:type="dxa"/>
            <w:vMerge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  <w:tc>
          <w:tcPr>
            <w:tcW w:w="6755" w:type="dxa"/>
            <w:gridSpan w:val="3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Aggressor</w:t>
            </w:r>
            <w:r>
              <w:rPr>
                <w:rFonts w:hint="eastAsia"/>
                <w:lang w:val="en-US" w:eastAsia="ko-KR"/>
              </w:rPr>
              <w:t xml:space="preserve"> cell SCS [kHz]</w:t>
            </w:r>
          </w:p>
        </w:tc>
      </w:tr>
      <w:tr w:rsidR="00436F97" w:rsidTr="008B1B50">
        <w:trPr>
          <w:trHeight w:val="120"/>
          <w:jc w:val="center"/>
        </w:trPr>
        <w:tc>
          <w:tcPr>
            <w:tcW w:w="1129" w:type="dxa"/>
            <w:vMerge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  <w:tc>
          <w:tcPr>
            <w:tcW w:w="2251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15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30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60</w:t>
            </w:r>
          </w:p>
        </w:tc>
      </w:tr>
      <w:tr w:rsidR="00436F97" w:rsidTr="008B1B50">
        <w:trPr>
          <w:jc w:val="center"/>
        </w:trPr>
        <w:tc>
          <w:tcPr>
            <w:tcW w:w="1129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15</w:t>
            </w:r>
          </w:p>
        </w:tc>
        <w:tc>
          <w:tcPr>
            <w:tcW w:w="2251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</w:t>
            </w:r>
          </w:p>
        </w:tc>
      </w:tr>
      <w:tr w:rsidR="00436F97" w:rsidTr="008B1B50">
        <w:trPr>
          <w:jc w:val="center"/>
        </w:trPr>
        <w:tc>
          <w:tcPr>
            <w:tcW w:w="1129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30</w:t>
            </w:r>
          </w:p>
        </w:tc>
        <w:tc>
          <w:tcPr>
            <w:tcW w:w="2251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</w:tr>
      <w:tr w:rsidR="00436F97" w:rsidTr="008B1B50">
        <w:trPr>
          <w:jc w:val="center"/>
        </w:trPr>
        <w:tc>
          <w:tcPr>
            <w:tcW w:w="1129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60</w:t>
            </w:r>
          </w:p>
        </w:tc>
        <w:tc>
          <w:tcPr>
            <w:tcW w:w="2251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7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5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</w:t>
            </w:r>
          </w:p>
        </w:tc>
      </w:tr>
      <w:tr w:rsidR="00436F97" w:rsidTr="008B1B50">
        <w:trPr>
          <w:jc w:val="center"/>
        </w:trPr>
        <w:tc>
          <w:tcPr>
            <w:tcW w:w="1129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120</w:t>
            </w:r>
          </w:p>
        </w:tc>
        <w:tc>
          <w:tcPr>
            <w:tcW w:w="2251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13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9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7</w:t>
            </w:r>
          </w:p>
        </w:tc>
      </w:tr>
      <w:tr w:rsidR="00436F97" w:rsidTr="008B1B50">
        <w:trPr>
          <w:jc w:val="center"/>
        </w:trPr>
        <w:tc>
          <w:tcPr>
            <w:tcW w:w="7884" w:type="dxa"/>
            <w:gridSpan w:val="4"/>
            <w:vAlign w:val="center"/>
          </w:tcPr>
          <w:p w:rsidR="00436F97" w:rsidRPr="00B237FB" w:rsidRDefault="00436F97" w:rsidP="008B1B50">
            <w:pPr>
              <w:ind w:left="880" w:hangingChars="440" w:hanging="880"/>
            </w:pPr>
            <w:r w:rsidRPr="006204E9">
              <w:rPr>
                <w:rFonts w:hint="eastAsia"/>
              </w:rPr>
              <w:t>No</w:t>
            </w:r>
            <w:r w:rsidRPr="006204E9">
              <w:t>te:</w:t>
            </w:r>
            <w:r w:rsidRPr="00EC5B4E">
              <w:tab/>
            </w:r>
            <w:r>
              <w:rPr>
                <w:rFonts w:hint="eastAsia"/>
                <w:lang w:val="en-US" w:eastAsia="ko-KR"/>
              </w:rPr>
              <w:t>T</w:t>
            </w:r>
            <w:r>
              <w:rPr>
                <w:lang w:val="en-US" w:eastAsia="ko-KR"/>
              </w:rPr>
              <w:t>he downlink symbols are excluded from the defined interruption symbols</w:t>
            </w:r>
            <w:r w:rsidRPr="006204E9">
              <w:t>.</w:t>
            </w:r>
          </w:p>
        </w:tc>
      </w:tr>
    </w:tbl>
    <w:p w:rsidR="00E54CC8" w:rsidRPr="00E54CC8" w:rsidRDefault="00E54CC8" w:rsidP="00E54CC8">
      <w:pPr>
        <w:pStyle w:val="a0"/>
        <w:jc w:val="both"/>
        <w:rPr>
          <w:lang w:eastAsia="ko-KR"/>
        </w:rPr>
      </w:pPr>
    </w:p>
    <w:p w:rsidR="00436F97" w:rsidRPr="009063FF" w:rsidRDefault="00436F97" w:rsidP="00A4406D">
      <w:pPr>
        <w:pStyle w:val="a0"/>
        <w:numPr>
          <w:ilvl w:val="0"/>
          <w:numId w:val="6"/>
        </w:numPr>
        <w:jc w:val="both"/>
        <w:rPr>
          <w:lang w:eastAsia="ko-KR"/>
        </w:rPr>
      </w:pPr>
      <w:r w:rsidRPr="009063FF">
        <w:rPr>
          <w:b/>
          <w:i/>
          <w:lang w:eastAsia="ko-KR"/>
        </w:rPr>
        <w:t>Proposal 5</w:t>
      </w:r>
      <w:r>
        <w:rPr>
          <w:lang w:eastAsia="ko-KR"/>
        </w:rPr>
        <w:t xml:space="preserve">: </w:t>
      </w:r>
      <w:r>
        <w:rPr>
          <w:lang w:val="en-US" w:eastAsia="ko-KR"/>
        </w:rPr>
        <w:t xml:space="preserve">For scenario 1 in </w:t>
      </w:r>
      <w:r w:rsidR="009D55D2">
        <w:rPr>
          <w:lang w:val="en-US" w:eastAsia="ko-KR"/>
        </w:rPr>
        <w:t xml:space="preserve">the </w:t>
      </w:r>
      <w:r>
        <w:rPr>
          <w:lang w:val="en-US" w:eastAsia="ko-KR"/>
        </w:rPr>
        <w:t xml:space="preserve">asynchronous case and scenario 2 in </w:t>
      </w:r>
      <w:r w:rsidR="009D55D2">
        <w:rPr>
          <w:lang w:val="en-US" w:eastAsia="ko-KR"/>
        </w:rPr>
        <w:t xml:space="preserve">the </w:t>
      </w:r>
      <w:r>
        <w:rPr>
          <w:lang w:val="en-US" w:eastAsia="ko-KR"/>
        </w:rPr>
        <w:t>synchronous/asynchronous case, the interruption requirements could be defined as Table 3.</w:t>
      </w:r>
    </w:p>
    <w:p w:rsidR="00436F97" w:rsidRPr="009063FF" w:rsidRDefault="00436F97" w:rsidP="00436F97">
      <w:pPr>
        <w:pStyle w:val="a0"/>
        <w:jc w:val="center"/>
        <w:rPr>
          <w:lang w:eastAsia="ko-KR"/>
        </w:rPr>
      </w:pPr>
      <w:r w:rsidRPr="009063FF">
        <w:t>Table 3 Interruption for scenario 1 in asynchronous and scenario 2 in synchronous/asynchronous case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251"/>
        <w:gridCol w:w="2252"/>
        <w:gridCol w:w="2252"/>
      </w:tblGrid>
      <w:tr w:rsidR="00436F97" w:rsidTr="008B1B50">
        <w:trPr>
          <w:trHeight w:val="120"/>
          <w:jc w:val="center"/>
        </w:trPr>
        <w:tc>
          <w:tcPr>
            <w:tcW w:w="1129" w:type="dxa"/>
            <w:vMerge w:val="restart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Victim cell SCS [kHz]</w:t>
            </w:r>
          </w:p>
        </w:tc>
        <w:tc>
          <w:tcPr>
            <w:tcW w:w="6755" w:type="dxa"/>
            <w:gridSpan w:val="3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Interruption length [slot]</w:t>
            </w:r>
          </w:p>
        </w:tc>
      </w:tr>
      <w:tr w:rsidR="00436F97" w:rsidTr="008B1B50">
        <w:trPr>
          <w:trHeight w:val="110"/>
          <w:jc w:val="center"/>
        </w:trPr>
        <w:tc>
          <w:tcPr>
            <w:tcW w:w="1129" w:type="dxa"/>
            <w:vMerge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  <w:tc>
          <w:tcPr>
            <w:tcW w:w="6755" w:type="dxa"/>
            <w:gridSpan w:val="3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Aggressor</w:t>
            </w:r>
            <w:r>
              <w:rPr>
                <w:rFonts w:hint="eastAsia"/>
                <w:lang w:val="en-US" w:eastAsia="ko-KR"/>
              </w:rPr>
              <w:t xml:space="preserve"> cell SCS [kHz]</w:t>
            </w:r>
          </w:p>
        </w:tc>
      </w:tr>
      <w:tr w:rsidR="00436F97" w:rsidTr="008B1B50">
        <w:trPr>
          <w:trHeight w:val="120"/>
          <w:jc w:val="center"/>
        </w:trPr>
        <w:tc>
          <w:tcPr>
            <w:tcW w:w="1129" w:type="dxa"/>
            <w:vMerge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  <w:tc>
          <w:tcPr>
            <w:tcW w:w="2251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15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30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60</w:t>
            </w:r>
          </w:p>
        </w:tc>
      </w:tr>
      <w:tr w:rsidR="00436F97" w:rsidTr="008B1B50">
        <w:trPr>
          <w:jc w:val="center"/>
        </w:trPr>
        <w:tc>
          <w:tcPr>
            <w:tcW w:w="1129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15</w:t>
            </w:r>
          </w:p>
        </w:tc>
        <w:tc>
          <w:tcPr>
            <w:tcW w:w="2251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</w:tr>
      <w:tr w:rsidR="00436F97" w:rsidTr="008B1B50">
        <w:trPr>
          <w:jc w:val="center"/>
        </w:trPr>
        <w:tc>
          <w:tcPr>
            <w:tcW w:w="1129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30</w:t>
            </w:r>
          </w:p>
        </w:tc>
        <w:tc>
          <w:tcPr>
            <w:tcW w:w="2251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</w:tr>
      <w:tr w:rsidR="00436F97" w:rsidTr="008B1B50">
        <w:trPr>
          <w:jc w:val="center"/>
        </w:trPr>
        <w:tc>
          <w:tcPr>
            <w:tcW w:w="1129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60</w:t>
            </w:r>
          </w:p>
        </w:tc>
        <w:tc>
          <w:tcPr>
            <w:tcW w:w="2251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</w:tr>
      <w:tr w:rsidR="00436F97" w:rsidTr="008B1B50">
        <w:trPr>
          <w:jc w:val="center"/>
        </w:trPr>
        <w:tc>
          <w:tcPr>
            <w:tcW w:w="1129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lastRenderedPageBreak/>
              <w:t>120</w:t>
            </w:r>
          </w:p>
        </w:tc>
        <w:tc>
          <w:tcPr>
            <w:tcW w:w="2251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5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</w:t>
            </w:r>
          </w:p>
        </w:tc>
        <w:tc>
          <w:tcPr>
            <w:tcW w:w="2252" w:type="dxa"/>
            <w:vAlign w:val="center"/>
          </w:tcPr>
          <w:p w:rsidR="00436F97" w:rsidRDefault="00436F97" w:rsidP="008B1B50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</w:p>
        </w:tc>
      </w:tr>
      <w:tr w:rsidR="00436F97" w:rsidTr="008B1B50">
        <w:trPr>
          <w:jc w:val="center"/>
        </w:trPr>
        <w:tc>
          <w:tcPr>
            <w:tcW w:w="7884" w:type="dxa"/>
            <w:gridSpan w:val="4"/>
            <w:vAlign w:val="center"/>
          </w:tcPr>
          <w:p w:rsidR="00436F97" w:rsidRDefault="00436F97" w:rsidP="008B1B50">
            <w:pPr>
              <w:ind w:left="880" w:hangingChars="440" w:hanging="880"/>
            </w:pPr>
            <w:r w:rsidRPr="006204E9">
              <w:rPr>
                <w:rFonts w:hint="eastAsia"/>
              </w:rPr>
              <w:t>No</w:t>
            </w:r>
            <w:r w:rsidRPr="006204E9">
              <w:t>te 1:</w:t>
            </w:r>
            <w:r w:rsidRPr="00EC5B4E">
              <w:tab/>
            </w:r>
            <w:r>
              <w:t>In inter-band TDD synchronous case, t</w:t>
            </w:r>
            <w:r>
              <w:rPr>
                <w:lang w:val="en-US" w:eastAsia="ko-KR"/>
              </w:rPr>
              <w:t>he downlink symbols are excluded from the defined interruption slots</w:t>
            </w:r>
            <w:r>
              <w:t xml:space="preserve"> if UE </w:t>
            </w:r>
            <w:r w:rsidR="009D55D2">
              <w:t>does</w:t>
            </w:r>
            <w:bookmarkStart w:id="0" w:name="_GoBack"/>
            <w:bookmarkEnd w:id="0"/>
            <w:r>
              <w:t xml:space="preserve"> not support </w:t>
            </w:r>
            <w:r w:rsidRPr="00391C07">
              <w:rPr>
                <w:i/>
              </w:rPr>
              <w:t>simultaneousRxTxInterBandENDC</w:t>
            </w:r>
            <w:r w:rsidRPr="00391C07">
              <w:t xml:space="preserve"> </w:t>
            </w:r>
            <w:r>
              <w:t xml:space="preserve">or </w:t>
            </w:r>
            <w:r w:rsidRPr="00391C07">
              <w:rPr>
                <w:i/>
              </w:rPr>
              <w:t>simultaneousRxTxInterBandCA</w:t>
            </w:r>
            <w:r>
              <w:rPr>
                <w:i/>
              </w:rPr>
              <w:t>.</w:t>
            </w:r>
          </w:p>
          <w:p w:rsidR="00436F97" w:rsidRDefault="00436F97" w:rsidP="008B1B50">
            <w:pPr>
              <w:ind w:left="880" w:hangingChars="440" w:hanging="880"/>
              <w:rPr>
                <w:lang w:val="en-US" w:eastAsia="ko-KR"/>
              </w:rPr>
            </w:pPr>
            <w:r>
              <w:rPr>
                <w:rFonts w:eastAsia="?? ??"/>
              </w:rPr>
              <w:t>Note 2:</w:t>
            </w:r>
            <w:r w:rsidRPr="00EC5B4E">
              <w:rPr>
                <w:rFonts w:eastAsia="?? ??"/>
              </w:rPr>
              <w:tab/>
            </w:r>
            <w:r>
              <w:t>In intra-band TDD synchronous case, t</w:t>
            </w:r>
            <w:r>
              <w:rPr>
                <w:lang w:val="en-US" w:eastAsia="ko-KR"/>
              </w:rPr>
              <w:t>he downlink symbols are excluded from the defined interruption slots</w:t>
            </w:r>
            <w:r>
              <w:t>.</w:t>
            </w:r>
          </w:p>
        </w:tc>
      </w:tr>
    </w:tbl>
    <w:p w:rsidR="00436F97" w:rsidRPr="009063FF" w:rsidRDefault="00436F97" w:rsidP="00436F97">
      <w:pPr>
        <w:pStyle w:val="a0"/>
        <w:jc w:val="both"/>
        <w:rPr>
          <w:lang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R4</w:t>
      </w:r>
      <w:r w:rsidR="00CD0965">
        <w:rPr>
          <w:lang w:val="en-US" w:eastAsia="ko-KR"/>
        </w:rPr>
        <w:t>-2</w:t>
      </w:r>
      <w:r w:rsidR="00D96BC1">
        <w:rPr>
          <w:lang w:val="en-US" w:eastAsia="ko-KR"/>
        </w:rPr>
        <w:t>202600</w:t>
      </w:r>
      <w:r w:rsidR="00CD0965">
        <w:rPr>
          <w:lang w:val="en-US" w:eastAsia="ko-KR"/>
        </w:rPr>
        <w:t>, “</w:t>
      </w:r>
      <w:r w:rsidR="00874AE4" w:rsidRPr="00874AE4">
        <w:rPr>
          <w:lang w:val="en-US" w:eastAsia="ko-KR"/>
        </w:rPr>
        <w:t>WF on further RRM enhancement for NR and MR-DC - SRS antenna port switching</w:t>
      </w:r>
      <w:r w:rsidR="00CD0965">
        <w:rPr>
          <w:lang w:val="en-US" w:eastAsia="ko-KR"/>
        </w:rPr>
        <w:t>,” Apple.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F60" w:rsidRDefault="00035F60" w:rsidP="00D306DF">
      <w:r>
        <w:separator/>
      </w:r>
    </w:p>
  </w:endnote>
  <w:endnote w:type="continuationSeparator" w:id="0">
    <w:p w:rsidR="00035F60" w:rsidRDefault="00035F60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F60" w:rsidRDefault="00035F60" w:rsidP="00D306DF">
      <w:r>
        <w:separator/>
      </w:r>
    </w:p>
  </w:footnote>
  <w:footnote w:type="continuationSeparator" w:id="0">
    <w:p w:rsidR="00035F60" w:rsidRDefault="00035F60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rQUA83jNjywAAAA="/>
  </w:docVars>
  <w:rsids>
    <w:rsidRoot w:val="001171FA"/>
    <w:rsid w:val="0000173F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5F60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E05E0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DB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0FAC"/>
    <w:rsid w:val="001A1300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20DB"/>
    <w:rsid w:val="001F2F4F"/>
    <w:rsid w:val="001F304D"/>
    <w:rsid w:val="001F3ECB"/>
    <w:rsid w:val="001F456C"/>
    <w:rsid w:val="001F522B"/>
    <w:rsid w:val="001F5510"/>
    <w:rsid w:val="001F5828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3D0E"/>
    <w:rsid w:val="002341AB"/>
    <w:rsid w:val="00234BF9"/>
    <w:rsid w:val="00234DFB"/>
    <w:rsid w:val="00236A2A"/>
    <w:rsid w:val="00237561"/>
    <w:rsid w:val="0024041D"/>
    <w:rsid w:val="00240ED9"/>
    <w:rsid w:val="00241772"/>
    <w:rsid w:val="0024187F"/>
    <w:rsid w:val="00241A94"/>
    <w:rsid w:val="00241F9E"/>
    <w:rsid w:val="00243353"/>
    <w:rsid w:val="00243A09"/>
    <w:rsid w:val="00250168"/>
    <w:rsid w:val="00250186"/>
    <w:rsid w:val="00250C07"/>
    <w:rsid w:val="002519F4"/>
    <w:rsid w:val="00253F9A"/>
    <w:rsid w:val="00255C49"/>
    <w:rsid w:val="0025609E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3068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2149"/>
    <w:rsid w:val="002D2EC5"/>
    <w:rsid w:val="002D3290"/>
    <w:rsid w:val="002D32BD"/>
    <w:rsid w:val="002D4249"/>
    <w:rsid w:val="002D46F5"/>
    <w:rsid w:val="002D58FC"/>
    <w:rsid w:val="002D5FB2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C3E"/>
    <w:rsid w:val="00426854"/>
    <w:rsid w:val="004273EB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5B25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B77"/>
    <w:rsid w:val="004D5368"/>
    <w:rsid w:val="004D5B43"/>
    <w:rsid w:val="004D5CF9"/>
    <w:rsid w:val="004D633B"/>
    <w:rsid w:val="004D7D4B"/>
    <w:rsid w:val="004E1E39"/>
    <w:rsid w:val="004E2B0A"/>
    <w:rsid w:val="004E2DA8"/>
    <w:rsid w:val="004E38E8"/>
    <w:rsid w:val="004E393E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5052"/>
    <w:rsid w:val="00585859"/>
    <w:rsid w:val="00585F9D"/>
    <w:rsid w:val="0058657D"/>
    <w:rsid w:val="00587FFD"/>
    <w:rsid w:val="005914D9"/>
    <w:rsid w:val="00591650"/>
    <w:rsid w:val="00594692"/>
    <w:rsid w:val="00594A62"/>
    <w:rsid w:val="00594AE6"/>
    <w:rsid w:val="0059549F"/>
    <w:rsid w:val="00595C6B"/>
    <w:rsid w:val="005978B2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2E31"/>
    <w:rsid w:val="005E3050"/>
    <w:rsid w:val="005E31BE"/>
    <w:rsid w:val="005E449D"/>
    <w:rsid w:val="005E5619"/>
    <w:rsid w:val="005E7EFD"/>
    <w:rsid w:val="005E7F9C"/>
    <w:rsid w:val="005F1C17"/>
    <w:rsid w:val="005F4ACA"/>
    <w:rsid w:val="005F4AE4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2FCC"/>
    <w:rsid w:val="00615CAC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1095"/>
    <w:rsid w:val="0071117C"/>
    <w:rsid w:val="00713847"/>
    <w:rsid w:val="00713C04"/>
    <w:rsid w:val="00714238"/>
    <w:rsid w:val="00714555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4228"/>
    <w:rsid w:val="009B4345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5D2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FF4"/>
    <w:rsid w:val="00A65F88"/>
    <w:rsid w:val="00A660C5"/>
    <w:rsid w:val="00A668EA"/>
    <w:rsid w:val="00A675BA"/>
    <w:rsid w:val="00A7016B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00DD"/>
    <w:rsid w:val="00A91745"/>
    <w:rsid w:val="00A9225C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CA7"/>
    <w:rsid w:val="00BF7DE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40FB"/>
    <w:rsid w:val="00C34707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365D"/>
    <w:rsid w:val="00C9602F"/>
    <w:rsid w:val="00C96DED"/>
    <w:rsid w:val="00CA0134"/>
    <w:rsid w:val="00CA233A"/>
    <w:rsid w:val="00CA26E8"/>
    <w:rsid w:val="00CA280F"/>
    <w:rsid w:val="00CA340A"/>
    <w:rsid w:val="00CA3FB3"/>
    <w:rsid w:val="00CA452C"/>
    <w:rsid w:val="00CA54CC"/>
    <w:rsid w:val="00CA5508"/>
    <w:rsid w:val="00CA5895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A042B"/>
    <w:rsid w:val="00DA0F66"/>
    <w:rsid w:val="00DA1D46"/>
    <w:rsid w:val="00DA2520"/>
    <w:rsid w:val="00DA37E1"/>
    <w:rsid w:val="00DA3823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2AD3"/>
    <w:rsid w:val="00DE308B"/>
    <w:rsid w:val="00DE362A"/>
    <w:rsid w:val="00DE44F4"/>
    <w:rsid w:val="00DE55A0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265"/>
    <w:rsid w:val="00E50AE7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B57"/>
    <w:rsid w:val="00EC7D1C"/>
    <w:rsid w:val="00ED0C00"/>
    <w:rsid w:val="00ED1808"/>
    <w:rsid w:val="00ED2181"/>
    <w:rsid w:val="00ED34DB"/>
    <w:rsid w:val="00ED392A"/>
    <w:rsid w:val="00ED43FB"/>
    <w:rsid w:val="00ED5BC7"/>
    <w:rsid w:val="00EE011E"/>
    <w:rsid w:val="00EE1017"/>
    <w:rsid w:val="00EE1DAA"/>
    <w:rsid w:val="00EE3C05"/>
    <w:rsid w:val="00EE5E9A"/>
    <w:rsid w:val="00EE6051"/>
    <w:rsid w:val="00EE730D"/>
    <w:rsid w:val="00EE79EC"/>
    <w:rsid w:val="00EF1F81"/>
    <w:rsid w:val="00EF298C"/>
    <w:rsid w:val="00EF32AF"/>
    <w:rsid w:val="00EF4913"/>
    <w:rsid w:val="00EF6A96"/>
    <w:rsid w:val="00EF6C69"/>
    <w:rsid w:val="00EF7173"/>
    <w:rsid w:val="00EF7FE6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56C2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EFD"/>
    <w:rsid w:val="00FB3B68"/>
    <w:rsid w:val="00FB46AC"/>
    <w:rsid w:val="00FB6B13"/>
    <w:rsid w:val="00FB6CA1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F0BB9"/>
    <w:rsid w:val="00FF1505"/>
    <w:rsid w:val="00FF1DD8"/>
    <w:rsid w:val="00FF2795"/>
    <w:rsid w:val="00FF3129"/>
    <w:rsid w:val="00FF3BCC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739AC-0CE1-41E9-BC49-CA8E225E3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2104</Words>
  <Characters>11997</Characters>
  <Application>Microsoft Office Word</Application>
  <DocSecurity>0</DocSecurity>
  <Lines>99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</cp:lastModifiedBy>
  <cp:revision>3</cp:revision>
  <dcterms:created xsi:type="dcterms:W3CDTF">2022-02-14T04:33:00Z</dcterms:created>
  <dcterms:modified xsi:type="dcterms:W3CDTF">2022-02-14T04:47:00Z</dcterms:modified>
</cp:coreProperties>
</file>