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A51ED9"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Pr>
          <w:rFonts w:ascii="Arial" w:hAnsi="Arial" w:cs="Arial"/>
          <w:b/>
          <w:sz w:val="24"/>
          <w:szCs w:val="24"/>
        </w:rPr>
        <w:tab/>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w:t>
      </w:r>
      <w:r w:rsidR="005C68EF">
        <w:rPr>
          <w:rFonts w:ascii="Arial" w:hAnsi="Arial" w:cs="Arial"/>
          <w:b/>
          <w:sz w:val="24"/>
          <w:szCs w:val="24"/>
        </w:rPr>
        <w:t>22</w:t>
      </w:r>
      <w:r w:rsidR="00F81847">
        <w:rPr>
          <w:rFonts w:ascii="Arial" w:hAnsi="Arial" w:cs="Arial"/>
          <w:b/>
          <w:sz w:val="24"/>
          <w:szCs w:val="24"/>
        </w:rPr>
        <w:t>03908</w:t>
      </w:r>
    </w:p>
    <w:bookmarkEnd w:id="0"/>
    <w:bookmarkEnd w:id="1"/>
    <w:p w:rsidR="006D2805" w:rsidRPr="00C53146" w:rsidRDefault="00A51ED9" w:rsidP="006D2805">
      <w:pPr>
        <w:spacing w:after="120"/>
        <w:ind w:left="1985" w:hanging="1985"/>
        <w:rPr>
          <w:rFonts w:ascii="Arial" w:eastAsia="等线" w:hAnsi="Arial" w:cs="Arial"/>
          <w:b/>
          <w:sz w:val="24"/>
          <w:szCs w:val="24"/>
          <w:lang w:eastAsia="zh-CN"/>
        </w:rPr>
      </w:pPr>
      <w:r w:rsidRPr="004A029C">
        <w:rPr>
          <w:rFonts w:ascii="Arial" w:eastAsia="宋体" w:hAnsi="Arial" w:cs="Arial"/>
          <w:b/>
          <w:sz w:val="24"/>
          <w:szCs w:val="24"/>
          <w:lang w:eastAsia="zh-CN"/>
        </w:rPr>
        <w:t>Electronic Meeting, February 21 – March 3,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6C76FB">
        <w:rPr>
          <w:rFonts w:ascii="Arial" w:hAnsi="Arial" w:cs="Arial"/>
          <w:b w:val="0"/>
        </w:rPr>
        <w:t>10.</w:t>
      </w:r>
      <w:r w:rsidR="00844A3E">
        <w:rPr>
          <w:rFonts w:ascii="Arial" w:hAnsi="Arial" w:cs="Arial" w:hint="eastAsia"/>
          <w:b w:val="0"/>
        </w:rPr>
        <w:t>15</w:t>
      </w:r>
      <w:r w:rsidR="006C76FB">
        <w:rPr>
          <w:rFonts w:ascii="Arial" w:hAnsi="Arial" w:cs="Arial"/>
          <w:b w:val="0"/>
        </w:rPr>
        <w:t>.</w:t>
      </w:r>
      <w:r w:rsidR="00844A3E">
        <w:rPr>
          <w:rFonts w:ascii="Arial" w:hAnsi="Arial" w:cs="Arial" w:hint="eastAsia"/>
          <w:b w:val="0"/>
        </w:rPr>
        <w:t>6</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844A3E" w:rsidRPr="00844A3E">
        <w:rPr>
          <w:rFonts w:ascii="Arial" w:hAnsi="Arial" w:cs="Arial"/>
          <w:b w:val="0"/>
        </w:rPr>
        <w:t xml:space="preserve">Discussion on </w:t>
      </w:r>
      <w:r w:rsidR="009F54DE">
        <w:rPr>
          <w:rFonts w:ascii="Arial" w:hAnsi="Arial" w:cs="Arial"/>
          <w:b w:val="0"/>
        </w:rPr>
        <w:t xml:space="preserve">RRM </w:t>
      </w:r>
      <w:r w:rsidR="00844A3E" w:rsidRPr="00844A3E">
        <w:rPr>
          <w:rFonts w:ascii="Arial" w:hAnsi="Arial" w:cs="Arial"/>
          <w:b w:val="0"/>
        </w:rPr>
        <w:t>test cases for sidelink operation</w:t>
      </w:r>
      <w:r w:rsidR="009E4760" w:rsidRPr="009E4760">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Pr="00BF250A" w:rsidRDefault="00BF250A" w:rsidP="00FD73FA">
      <w:pPr>
        <w:spacing w:after="120"/>
        <w:rPr>
          <w:lang w:val="en-US" w:eastAsia="zh-CN"/>
        </w:rPr>
      </w:pPr>
      <w:r>
        <w:rPr>
          <w:lang w:eastAsia="zh-CN"/>
        </w:rPr>
        <w:t>In RAN4#101-bis-e meeting, the core requirements of Rel-17 NR sidelink enhancement are endorsed in [</w:t>
      </w:r>
      <w:r w:rsidR="00005F5D">
        <w:rPr>
          <w:lang w:eastAsia="zh-CN"/>
        </w:rPr>
        <w:t>1</w:t>
      </w:r>
      <w:r>
        <w:rPr>
          <w:lang w:eastAsia="zh-CN"/>
        </w:rPr>
        <w:t xml:space="preserve">]. Although there are some remaining issues, the </w:t>
      </w:r>
      <w:r>
        <w:rPr>
          <w:rFonts w:eastAsiaTheme="minorEastAsia" w:hint="eastAsia"/>
          <w:lang w:eastAsia="zh-CN"/>
        </w:rPr>
        <w:t xml:space="preserve">framework of core requirements is finalized. This contribution provides discussion on the </w:t>
      </w:r>
      <w:r w:rsidR="00005F5D">
        <w:rPr>
          <w:rFonts w:eastAsiaTheme="minorEastAsia"/>
          <w:lang w:eastAsia="zh-CN"/>
        </w:rPr>
        <w:t xml:space="preserve">RRM </w:t>
      </w:r>
      <w:r>
        <w:rPr>
          <w:rFonts w:eastAsiaTheme="minorEastAsia" w:hint="eastAsia"/>
          <w:lang w:eastAsia="zh-CN"/>
        </w:rPr>
        <w:t xml:space="preserve">test case list. </w:t>
      </w:r>
    </w:p>
    <w:p w:rsidR="00FD73FA" w:rsidRDefault="00FD73FA" w:rsidP="00FD73FA">
      <w:pPr>
        <w:pStyle w:val="1"/>
        <w:jc w:val="both"/>
        <w:rPr>
          <w:rFonts w:eastAsiaTheme="minorEastAsia"/>
          <w:lang w:val="en-US" w:eastAsia="zh-CN"/>
        </w:rPr>
      </w:pPr>
      <w:r w:rsidRPr="004862A3">
        <w:rPr>
          <w:rFonts w:eastAsia="MS Mincho"/>
          <w:lang w:val="en-US"/>
        </w:rPr>
        <w:t>Discussion</w:t>
      </w:r>
    </w:p>
    <w:p w:rsidR="00BF250A" w:rsidRPr="00BF250A" w:rsidRDefault="00BF250A" w:rsidP="00BF250A">
      <w:pPr>
        <w:rPr>
          <w:rFonts w:eastAsiaTheme="minorEastAsia"/>
          <w:lang w:val="en-US" w:eastAsia="zh-CN"/>
        </w:rPr>
      </w:pPr>
      <w:bookmarkStart w:id="3" w:name="_GoBack"/>
      <w:r>
        <w:rPr>
          <w:rFonts w:eastAsiaTheme="minorEastAsia" w:hint="eastAsia"/>
          <w:lang w:val="en-US" w:eastAsia="zh-CN"/>
        </w:rPr>
        <w:t>According to the work plan</w:t>
      </w:r>
      <w:r w:rsidR="00005F5D">
        <w:rPr>
          <w:rFonts w:eastAsiaTheme="minorEastAsia"/>
          <w:lang w:val="en-US" w:eastAsia="zh-CN"/>
        </w:rPr>
        <w:t xml:space="preserve"> [2]</w:t>
      </w:r>
      <w:r>
        <w:rPr>
          <w:rFonts w:eastAsiaTheme="minorEastAsia" w:hint="eastAsia"/>
          <w:lang w:val="en-US" w:eastAsia="zh-CN"/>
        </w:rPr>
        <w:t xml:space="preserve"> which approved in RAN4# meeting, the list of test cases should be discussed in RAN4#102-e meeting. </w:t>
      </w:r>
    </w:p>
    <w:tbl>
      <w:tblPr>
        <w:tblStyle w:val="a8"/>
        <w:tblW w:w="0" w:type="auto"/>
        <w:tblLook w:val="04A0" w:firstRow="1" w:lastRow="0" w:firstColumn="1" w:lastColumn="0" w:noHBand="0" w:noVBand="1"/>
      </w:tblPr>
      <w:tblGrid>
        <w:gridCol w:w="8856"/>
      </w:tblGrid>
      <w:tr w:rsidR="003B3C8F" w:rsidTr="003B3C8F">
        <w:tc>
          <w:tcPr>
            <w:tcW w:w="8856" w:type="dxa"/>
          </w:tcPr>
          <w:p w:rsidR="003B3C8F" w:rsidRDefault="003B3C8F" w:rsidP="003B3C8F">
            <w:pPr>
              <w:pStyle w:val="a9"/>
              <w:widowControl w:val="0"/>
              <w:numPr>
                <w:ilvl w:val="0"/>
                <w:numId w:val="26"/>
              </w:numPr>
              <w:wordWrap w:val="0"/>
              <w:autoSpaceDE w:val="0"/>
              <w:autoSpaceDN w:val="0"/>
              <w:spacing w:after="0"/>
              <w:contextualSpacing w:val="0"/>
              <w:jc w:val="both"/>
            </w:pPr>
            <w:bookmarkStart w:id="4" w:name="OLE_LINK3"/>
            <w:bookmarkStart w:id="5" w:name="OLE_LINK4"/>
            <w:r>
              <w:t>3GPP RAN4 #102(e) meeting (February, 2022, 1TU/0.25TU, Core part/Performance part)</w:t>
            </w:r>
          </w:p>
          <w:p w:rsidR="003B3C8F" w:rsidRDefault="003B3C8F" w:rsidP="003B3C8F">
            <w:pPr>
              <w:pStyle w:val="a9"/>
              <w:widowControl w:val="0"/>
              <w:numPr>
                <w:ilvl w:val="0"/>
                <w:numId w:val="27"/>
              </w:numPr>
              <w:wordWrap w:val="0"/>
              <w:autoSpaceDE w:val="0"/>
              <w:autoSpaceDN w:val="0"/>
              <w:spacing w:after="0"/>
              <w:contextualSpacing w:val="0"/>
              <w:jc w:val="both"/>
            </w:pPr>
            <w:r>
              <w:t xml:space="preserve">Discussions on : </w:t>
            </w:r>
          </w:p>
          <w:p w:rsidR="003B3C8F" w:rsidRDefault="003B3C8F" w:rsidP="003B3C8F">
            <w:pPr>
              <w:pStyle w:val="a9"/>
              <w:widowControl w:val="0"/>
              <w:numPr>
                <w:ilvl w:val="1"/>
                <w:numId w:val="27"/>
              </w:numPr>
              <w:wordWrap w:val="0"/>
              <w:autoSpaceDE w:val="0"/>
              <w:autoSpaceDN w:val="0"/>
              <w:spacing w:after="0"/>
              <w:contextualSpacing w:val="0"/>
              <w:jc w:val="both"/>
            </w:pPr>
            <w:r>
              <w:t>Remaining issues on RRM requirements related to new features introduced in Rel-17</w:t>
            </w:r>
          </w:p>
          <w:p w:rsidR="003B3C8F" w:rsidRDefault="003B3C8F" w:rsidP="003B3C8F">
            <w:pPr>
              <w:pStyle w:val="a9"/>
              <w:widowControl w:val="0"/>
              <w:numPr>
                <w:ilvl w:val="1"/>
                <w:numId w:val="27"/>
              </w:numPr>
              <w:wordWrap w:val="0"/>
              <w:autoSpaceDE w:val="0"/>
              <w:autoSpaceDN w:val="0"/>
              <w:spacing w:after="0"/>
              <w:contextualSpacing w:val="0"/>
              <w:jc w:val="both"/>
            </w:pPr>
            <w:r>
              <w:t>Draft CRs</w:t>
            </w:r>
          </w:p>
          <w:p w:rsidR="003B3C8F" w:rsidRDefault="003B3C8F" w:rsidP="003B3C8F">
            <w:pPr>
              <w:pStyle w:val="a9"/>
              <w:widowControl w:val="0"/>
              <w:numPr>
                <w:ilvl w:val="1"/>
                <w:numId w:val="27"/>
              </w:numPr>
              <w:wordWrap w:val="0"/>
              <w:autoSpaceDE w:val="0"/>
              <w:autoSpaceDN w:val="0"/>
              <w:spacing w:after="0"/>
              <w:contextualSpacing w:val="0"/>
              <w:jc w:val="both"/>
            </w:pPr>
            <w:r>
              <w:t>List of Test Cases</w:t>
            </w:r>
          </w:p>
          <w:p w:rsidR="003B3C8F" w:rsidRDefault="003B3C8F" w:rsidP="003B3C8F">
            <w:pPr>
              <w:pStyle w:val="a9"/>
              <w:widowControl w:val="0"/>
              <w:numPr>
                <w:ilvl w:val="0"/>
                <w:numId w:val="27"/>
              </w:numPr>
              <w:wordWrap w:val="0"/>
              <w:autoSpaceDE w:val="0"/>
              <w:autoSpaceDN w:val="0"/>
              <w:spacing w:after="0"/>
              <w:contextualSpacing w:val="0"/>
              <w:jc w:val="both"/>
            </w:pPr>
            <w:r>
              <w:t>Agreement on :</w:t>
            </w:r>
          </w:p>
          <w:p w:rsidR="003B3C8F" w:rsidRDefault="003B3C8F" w:rsidP="003B3C8F">
            <w:pPr>
              <w:pStyle w:val="a9"/>
              <w:widowControl w:val="0"/>
              <w:numPr>
                <w:ilvl w:val="1"/>
                <w:numId w:val="27"/>
              </w:numPr>
              <w:wordWrap w:val="0"/>
              <w:autoSpaceDE w:val="0"/>
              <w:autoSpaceDN w:val="0"/>
              <w:spacing w:after="0"/>
              <w:contextualSpacing w:val="0"/>
              <w:jc w:val="both"/>
            </w:pPr>
            <w:r>
              <w:t>Finalization on RRM core requirements</w:t>
            </w:r>
          </w:p>
          <w:p w:rsidR="003B3C8F" w:rsidRDefault="003B3C8F" w:rsidP="003B3C8F">
            <w:pPr>
              <w:pStyle w:val="a9"/>
              <w:widowControl w:val="0"/>
              <w:numPr>
                <w:ilvl w:val="1"/>
                <w:numId w:val="27"/>
              </w:numPr>
              <w:wordWrap w:val="0"/>
              <w:autoSpaceDE w:val="0"/>
              <w:autoSpaceDN w:val="0"/>
              <w:spacing w:after="0"/>
              <w:contextualSpacing w:val="0"/>
              <w:jc w:val="both"/>
            </w:pPr>
            <w:r>
              <w:t>Big CR</w:t>
            </w:r>
          </w:p>
          <w:p w:rsidR="003B3C8F" w:rsidRPr="003B3C8F" w:rsidRDefault="003B3C8F" w:rsidP="003B3C8F">
            <w:pPr>
              <w:pStyle w:val="a9"/>
              <w:widowControl w:val="0"/>
              <w:numPr>
                <w:ilvl w:val="1"/>
                <w:numId w:val="27"/>
              </w:numPr>
              <w:wordWrap w:val="0"/>
              <w:autoSpaceDE w:val="0"/>
              <w:autoSpaceDN w:val="0"/>
              <w:spacing w:after="0"/>
              <w:contextualSpacing w:val="0"/>
              <w:jc w:val="both"/>
            </w:pPr>
            <w:r>
              <w:t>List of Test Cases</w:t>
            </w:r>
          </w:p>
        </w:tc>
      </w:tr>
    </w:tbl>
    <w:p w:rsidR="00A5316C" w:rsidRDefault="00A5316C" w:rsidP="007F6A1F">
      <w:pPr>
        <w:spacing w:after="120"/>
        <w:rPr>
          <w:rFonts w:eastAsiaTheme="minorEastAsia"/>
          <w:b/>
          <w:lang w:val="en-US" w:eastAsia="zh-CN"/>
        </w:rPr>
      </w:pPr>
    </w:p>
    <w:p w:rsidR="00C16ADD" w:rsidRDefault="00C16ADD" w:rsidP="00C16ADD">
      <w:pPr>
        <w:tabs>
          <w:tab w:val="left" w:pos="1134"/>
        </w:tabs>
        <w:spacing w:line="240" w:lineRule="exact"/>
        <w:rPr>
          <w:rFonts w:eastAsiaTheme="minorEastAsia"/>
          <w:lang w:eastAsia="zh-CN"/>
        </w:rPr>
      </w:pPr>
      <w:r>
        <w:t xml:space="preserve">The RRM </w:t>
      </w:r>
      <w:r>
        <w:rPr>
          <w:rFonts w:eastAsiaTheme="minorEastAsia" w:hint="eastAsia"/>
          <w:lang w:eastAsia="zh-CN"/>
        </w:rPr>
        <w:t xml:space="preserve">requirements </w:t>
      </w:r>
      <w:r>
        <w:t>for Rel-1</w:t>
      </w:r>
      <w:r>
        <w:rPr>
          <w:rFonts w:eastAsiaTheme="minorEastAsia" w:hint="eastAsia"/>
          <w:lang w:eastAsia="zh-CN"/>
        </w:rPr>
        <w:t>7</w:t>
      </w:r>
      <w:r>
        <w:t xml:space="preserve"> NR </w:t>
      </w:r>
      <w:r>
        <w:rPr>
          <w:rFonts w:eastAsiaTheme="minorEastAsia" w:hint="eastAsia"/>
          <w:lang w:eastAsia="zh-CN"/>
        </w:rPr>
        <w:t>sidelink enhancements</w:t>
      </w:r>
      <w:r>
        <w:t xml:space="preserve"> are summarized as below:</w:t>
      </w:r>
    </w:p>
    <w:p w:rsidR="00C16ADD" w:rsidRDefault="00F81847" w:rsidP="00C16ADD">
      <w:pPr>
        <w:pStyle w:val="a9"/>
        <w:numPr>
          <w:ilvl w:val="0"/>
          <w:numId w:val="29"/>
        </w:numPr>
        <w:tabs>
          <w:tab w:val="left" w:pos="1134"/>
        </w:tabs>
        <w:spacing w:line="240" w:lineRule="exact"/>
        <w:rPr>
          <w:rFonts w:eastAsiaTheme="minorEastAsia"/>
          <w:lang w:eastAsia="zh-CN"/>
        </w:rPr>
      </w:pPr>
      <w:r>
        <w:rPr>
          <w:lang w:eastAsia="zh-CN"/>
        </w:rPr>
        <w:t xml:space="preserve">UE </w:t>
      </w:r>
      <w:r>
        <w:t>Transmit Timing when NR Cell is configured as synchronization reference source</w:t>
      </w:r>
    </w:p>
    <w:p w:rsidR="00C16ADD" w:rsidRPr="00F81847" w:rsidRDefault="00F81847" w:rsidP="00C16ADD">
      <w:pPr>
        <w:pStyle w:val="a9"/>
        <w:numPr>
          <w:ilvl w:val="0"/>
          <w:numId w:val="29"/>
        </w:numPr>
        <w:tabs>
          <w:tab w:val="left" w:pos="1134"/>
        </w:tabs>
        <w:spacing w:line="240" w:lineRule="exact"/>
        <w:rPr>
          <w:rFonts w:eastAsiaTheme="minorEastAsia"/>
          <w:lang w:eastAsia="zh-CN"/>
        </w:rPr>
      </w:pPr>
      <w:r>
        <w:t xml:space="preserve">Initiation/Cease of SLSS transmissions with </w:t>
      </w:r>
      <w:proofErr w:type="spellStart"/>
      <w:r>
        <w:t>SyncRef</w:t>
      </w:r>
      <w:proofErr w:type="spellEnd"/>
      <w:r>
        <w:t xml:space="preserve"> UE as </w:t>
      </w:r>
      <w:r>
        <w:rPr>
          <w:lang w:eastAsia="en-GB"/>
        </w:rPr>
        <w:t>synchronization reference source</w:t>
      </w:r>
      <w:r w:rsidR="00787D51">
        <w:rPr>
          <w:lang w:eastAsia="en-GB"/>
        </w:rPr>
        <w:t xml:space="preserve"> with SL-DRX</w:t>
      </w:r>
    </w:p>
    <w:p w:rsidR="00F81847" w:rsidRPr="00787D51" w:rsidRDefault="00787D51" w:rsidP="00C16ADD">
      <w:pPr>
        <w:pStyle w:val="a9"/>
        <w:numPr>
          <w:ilvl w:val="0"/>
          <w:numId w:val="29"/>
        </w:numPr>
        <w:tabs>
          <w:tab w:val="left" w:pos="1134"/>
        </w:tabs>
        <w:spacing w:line="240" w:lineRule="exact"/>
        <w:rPr>
          <w:rFonts w:eastAsiaTheme="minorEastAsia"/>
          <w:lang w:eastAsia="zh-CN"/>
        </w:rPr>
      </w:pPr>
      <w:r>
        <w:rPr>
          <w:noProof/>
        </w:rPr>
        <w:t>Selection / Reselection of V2X Synchronization Reference</w:t>
      </w:r>
      <w:r>
        <w:rPr>
          <w:noProof/>
          <w:lang w:eastAsia="en-GB"/>
        </w:rPr>
        <w:t xml:space="preserve"> Source with SL-DRX</w:t>
      </w:r>
    </w:p>
    <w:p w:rsidR="00787D51" w:rsidRPr="00787D51" w:rsidRDefault="00787D51" w:rsidP="00C16ADD">
      <w:pPr>
        <w:pStyle w:val="a9"/>
        <w:numPr>
          <w:ilvl w:val="0"/>
          <w:numId w:val="29"/>
        </w:numPr>
        <w:tabs>
          <w:tab w:val="left" w:pos="1134"/>
        </w:tabs>
        <w:spacing w:line="240" w:lineRule="exact"/>
        <w:rPr>
          <w:rFonts w:eastAsiaTheme="minorEastAsia"/>
          <w:lang w:eastAsia="zh-CN"/>
        </w:rPr>
      </w:pPr>
      <w:r>
        <w:rPr>
          <w:noProof/>
          <w:lang w:eastAsia="en-GB"/>
        </w:rPr>
        <w:t>L1 SL-RSRP measurements when partial sensing mechanism is enabled</w:t>
      </w:r>
    </w:p>
    <w:p w:rsidR="00787D51" w:rsidRPr="00787D51" w:rsidRDefault="00787D51" w:rsidP="00C16ADD">
      <w:pPr>
        <w:pStyle w:val="a9"/>
        <w:numPr>
          <w:ilvl w:val="0"/>
          <w:numId w:val="29"/>
        </w:numPr>
        <w:tabs>
          <w:tab w:val="left" w:pos="1134"/>
        </w:tabs>
        <w:spacing w:line="240" w:lineRule="exact"/>
        <w:rPr>
          <w:rFonts w:eastAsiaTheme="minorEastAsia"/>
          <w:lang w:eastAsia="zh-CN"/>
        </w:rPr>
      </w:pPr>
      <w:r>
        <w:t>Interruptions to WAN at transitions between active and non-active during SL-DRX</w:t>
      </w:r>
    </w:p>
    <w:p w:rsidR="00787D51" w:rsidRPr="00787D51" w:rsidRDefault="00787D51" w:rsidP="00C16ADD">
      <w:pPr>
        <w:pStyle w:val="a9"/>
        <w:numPr>
          <w:ilvl w:val="0"/>
          <w:numId w:val="29"/>
        </w:numPr>
        <w:tabs>
          <w:tab w:val="left" w:pos="1134"/>
        </w:tabs>
        <w:spacing w:line="240" w:lineRule="exact"/>
        <w:rPr>
          <w:rFonts w:eastAsiaTheme="minorEastAsia"/>
          <w:lang w:eastAsia="zh-CN"/>
        </w:rPr>
      </w:pPr>
      <w:r>
        <w:t>Interruptions to V2X sidelink at transitions between active and non-active during DRX</w:t>
      </w:r>
    </w:p>
    <w:p w:rsidR="00787D51" w:rsidRPr="00A229B4" w:rsidRDefault="00787D51" w:rsidP="00C16ADD">
      <w:pPr>
        <w:pStyle w:val="a9"/>
        <w:numPr>
          <w:ilvl w:val="0"/>
          <w:numId w:val="29"/>
        </w:numPr>
        <w:tabs>
          <w:tab w:val="left" w:pos="1134"/>
        </w:tabs>
        <w:spacing w:line="240" w:lineRule="exact"/>
        <w:rPr>
          <w:lang w:val="en-US" w:eastAsia="zh-CN"/>
        </w:rPr>
      </w:pPr>
      <w:r w:rsidRPr="00A229B4">
        <w:rPr>
          <w:lang w:val="en-US" w:eastAsia="zh-CN"/>
        </w:rPr>
        <w:t xml:space="preserve">Interruptions to V2X sidelink </w:t>
      </w:r>
      <w:r>
        <w:rPr>
          <w:lang w:val="en-US" w:eastAsia="zh-CN"/>
        </w:rPr>
        <w:t>due to Active BWP switching Requirement</w:t>
      </w:r>
    </w:p>
    <w:p w:rsidR="00A229B4" w:rsidRPr="00A229B4" w:rsidRDefault="00A229B4" w:rsidP="00C16ADD">
      <w:pPr>
        <w:pStyle w:val="a9"/>
        <w:numPr>
          <w:ilvl w:val="0"/>
          <w:numId w:val="29"/>
        </w:numPr>
        <w:tabs>
          <w:tab w:val="left" w:pos="1134"/>
        </w:tabs>
        <w:spacing w:line="240" w:lineRule="exact"/>
        <w:rPr>
          <w:lang w:val="en-US" w:eastAsia="zh-CN"/>
        </w:rPr>
      </w:pPr>
      <w:r w:rsidRPr="00A229B4">
        <w:rPr>
          <w:lang w:val="en-US" w:eastAsia="zh-CN"/>
        </w:rPr>
        <w:t>Scheduling availability of UE switching between uplink transmission and V2X sidelink transmission</w:t>
      </w:r>
    </w:p>
    <w:p w:rsidR="00851D25" w:rsidRPr="00851D25" w:rsidRDefault="00851D25" w:rsidP="00851D25">
      <w:pPr>
        <w:rPr>
          <w:rFonts w:eastAsiaTheme="minorEastAsia"/>
          <w:lang w:eastAsia="zh-CN"/>
        </w:rPr>
      </w:pPr>
      <w:r w:rsidRPr="00851D25">
        <w:rPr>
          <w:rFonts w:eastAsiaTheme="minorEastAsia"/>
          <w:lang w:eastAsia="zh-CN"/>
        </w:rPr>
        <w:t xml:space="preserve">RAN4 should specify test cases to verify </w:t>
      </w:r>
      <w:r>
        <w:rPr>
          <w:rFonts w:eastAsiaTheme="minorEastAsia"/>
          <w:lang w:eastAsia="zh-CN"/>
        </w:rPr>
        <w:t>the enhanced RRM requirements for sidelink</w:t>
      </w:r>
      <w:r w:rsidR="00005F5D">
        <w:rPr>
          <w:rFonts w:eastAsiaTheme="minorEastAsia"/>
          <w:lang w:eastAsia="zh-CN"/>
        </w:rPr>
        <w:t xml:space="preserve"> enhancement</w:t>
      </w:r>
      <w:r>
        <w:rPr>
          <w:rFonts w:eastAsiaTheme="minorEastAsia"/>
          <w:lang w:eastAsia="zh-CN"/>
        </w:rPr>
        <w:t xml:space="preserve">. </w:t>
      </w:r>
    </w:p>
    <w:p w:rsidR="00C16ADD" w:rsidRDefault="00C16ADD" w:rsidP="00C16ADD">
      <w:pPr>
        <w:tabs>
          <w:tab w:val="left" w:pos="1134"/>
        </w:tabs>
        <w:spacing w:line="240" w:lineRule="exact"/>
        <w:rPr>
          <w:rFonts w:eastAsiaTheme="minorEastAsia"/>
          <w:lang w:eastAsia="zh-CN"/>
        </w:rPr>
      </w:pPr>
      <w:r>
        <w:rPr>
          <w:rFonts w:eastAsiaTheme="minorEastAsia" w:hint="eastAsia"/>
          <w:lang w:eastAsia="zh-CN"/>
        </w:rPr>
        <w:t xml:space="preserve">Based on the RRM core requirements, it is proposed to define test cases for </w:t>
      </w:r>
      <w:r>
        <w:t>Rel-1</w:t>
      </w:r>
      <w:r>
        <w:rPr>
          <w:rFonts w:eastAsiaTheme="minorEastAsia" w:hint="eastAsia"/>
          <w:lang w:eastAsia="zh-CN"/>
        </w:rPr>
        <w:t>7</w:t>
      </w:r>
      <w:r>
        <w:t xml:space="preserve"> NR </w:t>
      </w:r>
      <w:r>
        <w:rPr>
          <w:rFonts w:eastAsiaTheme="minorEastAsia" w:hint="eastAsia"/>
          <w:lang w:eastAsia="zh-CN"/>
        </w:rPr>
        <w:t>sidelink enhancements in list as below:</w:t>
      </w:r>
    </w:p>
    <w:bookmarkEnd w:id="3"/>
    <w:p w:rsidR="00E834B7" w:rsidRDefault="00E834B7" w:rsidP="00E834B7">
      <w:pPr>
        <w:spacing w:after="120"/>
      </w:pPr>
      <w:r>
        <w:rPr>
          <w:b/>
        </w:rPr>
        <w:t>Proposal 1: The following list of test cases in table are specified for NR sidelink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150"/>
      </w:tblGrid>
      <w:tr w:rsidR="00C16ADD" w:rsidTr="00B97B77">
        <w:tc>
          <w:tcPr>
            <w:tcW w:w="2706" w:type="dxa"/>
            <w:tcBorders>
              <w:top w:val="single" w:sz="4" w:space="0" w:color="auto"/>
              <w:left w:val="single" w:sz="4" w:space="0" w:color="auto"/>
              <w:bottom w:val="single" w:sz="4" w:space="0" w:color="auto"/>
              <w:right w:val="single" w:sz="4" w:space="0" w:color="auto"/>
            </w:tcBorders>
            <w:hideMark/>
          </w:tcPr>
          <w:p w:rsidR="00C16ADD" w:rsidRDefault="00C16ADD">
            <w:pPr>
              <w:widowControl w:val="0"/>
              <w:tabs>
                <w:tab w:val="left" w:pos="1134"/>
              </w:tabs>
              <w:spacing w:line="240" w:lineRule="exact"/>
              <w:jc w:val="center"/>
              <w:rPr>
                <w:kern w:val="2"/>
              </w:rPr>
            </w:pPr>
          </w:p>
        </w:tc>
        <w:tc>
          <w:tcPr>
            <w:tcW w:w="6150" w:type="dxa"/>
            <w:tcBorders>
              <w:top w:val="single" w:sz="4" w:space="0" w:color="auto"/>
              <w:left w:val="single" w:sz="4" w:space="0" w:color="auto"/>
              <w:bottom w:val="single" w:sz="4" w:space="0" w:color="auto"/>
              <w:right w:val="single" w:sz="4" w:space="0" w:color="auto"/>
            </w:tcBorders>
            <w:hideMark/>
          </w:tcPr>
          <w:p w:rsidR="00C16ADD" w:rsidRDefault="00C16ADD">
            <w:pPr>
              <w:widowControl w:val="0"/>
              <w:tabs>
                <w:tab w:val="left" w:pos="1134"/>
              </w:tabs>
              <w:spacing w:line="240" w:lineRule="exact"/>
              <w:jc w:val="center"/>
              <w:rPr>
                <w:kern w:val="2"/>
              </w:rPr>
            </w:pPr>
            <w:r>
              <w:t>Test cases</w:t>
            </w:r>
          </w:p>
        </w:tc>
      </w:tr>
      <w:tr w:rsidR="00C16ADD" w:rsidTr="00B97B77">
        <w:tc>
          <w:tcPr>
            <w:tcW w:w="2706" w:type="dxa"/>
            <w:tcBorders>
              <w:top w:val="single" w:sz="4" w:space="0" w:color="auto"/>
              <w:left w:val="single" w:sz="4" w:space="0" w:color="auto"/>
              <w:bottom w:val="single" w:sz="4" w:space="0" w:color="auto"/>
              <w:right w:val="single" w:sz="4" w:space="0" w:color="auto"/>
            </w:tcBorders>
            <w:hideMark/>
          </w:tcPr>
          <w:p w:rsidR="00C16ADD" w:rsidRPr="002D511D" w:rsidRDefault="002D511D" w:rsidP="002D511D">
            <w:pPr>
              <w:widowControl w:val="0"/>
              <w:tabs>
                <w:tab w:val="left" w:pos="1134"/>
              </w:tabs>
              <w:spacing w:line="240" w:lineRule="exact"/>
              <w:jc w:val="both"/>
            </w:pPr>
            <w:r w:rsidRPr="002D511D">
              <w:t xml:space="preserve">Initiation/Cease of SLSS Transmissions </w:t>
            </w:r>
          </w:p>
        </w:tc>
        <w:tc>
          <w:tcPr>
            <w:tcW w:w="6150" w:type="dxa"/>
            <w:tcBorders>
              <w:top w:val="single" w:sz="4" w:space="0" w:color="auto"/>
              <w:left w:val="single" w:sz="4" w:space="0" w:color="auto"/>
              <w:bottom w:val="single" w:sz="4" w:space="0" w:color="auto"/>
              <w:right w:val="single" w:sz="4" w:space="0" w:color="auto"/>
            </w:tcBorders>
            <w:hideMark/>
          </w:tcPr>
          <w:p w:rsidR="00C16ADD" w:rsidRDefault="002D511D" w:rsidP="002D511D">
            <w:pPr>
              <w:widowControl w:val="0"/>
              <w:spacing w:line="240" w:lineRule="exact"/>
              <w:jc w:val="both"/>
              <w:rPr>
                <w:kern w:val="2"/>
              </w:rPr>
            </w:pPr>
            <w:r>
              <w:t xml:space="preserve">Test for </w:t>
            </w:r>
            <w:proofErr w:type="spellStart"/>
            <w:r>
              <w:t>SyncRef</w:t>
            </w:r>
            <w:proofErr w:type="spellEnd"/>
            <w:r>
              <w:t xml:space="preserve"> UE as synchronization reference source with SL-DRX</w:t>
            </w:r>
          </w:p>
        </w:tc>
      </w:tr>
      <w:tr w:rsidR="00C16ADD" w:rsidTr="00B97B77">
        <w:tc>
          <w:tcPr>
            <w:tcW w:w="2706" w:type="dxa"/>
            <w:tcBorders>
              <w:top w:val="single" w:sz="4" w:space="0" w:color="auto"/>
              <w:left w:val="single" w:sz="4" w:space="0" w:color="auto"/>
              <w:bottom w:val="single" w:sz="4" w:space="0" w:color="auto"/>
              <w:right w:val="single" w:sz="4" w:space="0" w:color="auto"/>
            </w:tcBorders>
            <w:hideMark/>
          </w:tcPr>
          <w:p w:rsidR="00C16ADD" w:rsidRDefault="002D511D">
            <w:pPr>
              <w:widowControl w:val="0"/>
              <w:tabs>
                <w:tab w:val="left" w:pos="1134"/>
              </w:tabs>
              <w:spacing w:line="240" w:lineRule="exact"/>
              <w:jc w:val="both"/>
              <w:rPr>
                <w:kern w:val="2"/>
              </w:rPr>
            </w:pPr>
            <w:r w:rsidRPr="002D511D">
              <w:t>Selection / Reselection of V2X Synchronization Reference Source</w:t>
            </w:r>
          </w:p>
        </w:tc>
        <w:tc>
          <w:tcPr>
            <w:tcW w:w="6150" w:type="dxa"/>
            <w:tcBorders>
              <w:top w:val="single" w:sz="4" w:space="0" w:color="auto"/>
              <w:left w:val="single" w:sz="4" w:space="0" w:color="auto"/>
              <w:bottom w:val="single" w:sz="4" w:space="0" w:color="auto"/>
              <w:right w:val="single" w:sz="4" w:space="0" w:color="auto"/>
            </w:tcBorders>
          </w:tcPr>
          <w:p w:rsidR="00C16ADD" w:rsidRDefault="002D511D" w:rsidP="002D511D">
            <w:pPr>
              <w:widowControl w:val="0"/>
              <w:spacing w:line="240" w:lineRule="exact"/>
              <w:jc w:val="both"/>
              <w:rPr>
                <w:kern w:val="2"/>
              </w:rPr>
            </w:pPr>
            <w:r>
              <w:t xml:space="preserve">The current two test cases can be </w:t>
            </w:r>
            <w:r w:rsidR="00005F5D">
              <w:t xml:space="preserve">used as reference to be </w:t>
            </w:r>
            <w:r>
              <w:t>updated with SL-DRX</w:t>
            </w:r>
          </w:p>
        </w:tc>
      </w:tr>
      <w:tr w:rsidR="00C16ADD" w:rsidTr="00B97B77">
        <w:tc>
          <w:tcPr>
            <w:tcW w:w="2706" w:type="dxa"/>
            <w:tcBorders>
              <w:top w:val="single" w:sz="4" w:space="0" w:color="auto"/>
              <w:left w:val="single" w:sz="4" w:space="0" w:color="auto"/>
              <w:bottom w:val="single" w:sz="4" w:space="0" w:color="auto"/>
              <w:right w:val="single" w:sz="4" w:space="0" w:color="auto"/>
            </w:tcBorders>
          </w:tcPr>
          <w:p w:rsidR="00C16ADD" w:rsidRDefault="00B97B77">
            <w:pPr>
              <w:widowControl w:val="0"/>
              <w:tabs>
                <w:tab w:val="left" w:pos="1134"/>
              </w:tabs>
              <w:spacing w:line="240" w:lineRule="exact"/>
              <w:jc w:val="both"/>
              <w:rPr>
                <w:kern w:val="2"/>
              </w:rPr>
            </w:pPr>
            <w:r>
              <w:rPr>
                <w:kern w:val="2"/>
              </w:rPr>
              <w:t>L1-RSRP</w:t>
            </w:r>
          </w:p>
        </w:tc>
        <w:tc>
          <w:tcPr>
            <w:tcW w:w="6150" w:type="dxa"/>
            <w:tcBorders>
              <w:top w:val="single" w:sz="4" w:space="0" w:color="auto"/>
              <w:left w:val="single" w:sz="4" w:space="0" w:color="auto"/>
              <w:bottom w:val="single" w:sz="4" w:space="0" w:color="auto"/>
              <w:right w:val="single" w:sz="4" w:space="0" w:color="auto"/>
            </w:tcBorders>
          </w:tcPr>
          <w:p w:rsidR="00C16ADD" w:rsidRDefault="00B97B77" w:rsidP="00B97B77">
            <w:pPr>
              <w:widowControl w:val="0"/>
              <w:spacing w:line="240" w:lineRule="exact"/>
              <w:jc w:val="both"/>
              <w:rPr>
                <w:kern w:val="2"/>
              </w:rPr>
            </w:pPr>
            <w:r>
              <w:t xml:space="preserve">Test for sidelink </w:t>
            </w:r>
            <w:r>
              <w:rPr>
                <w:noProof/>
                <w:lang w:eastAsia="en-GB"/>
              </w:rPr>
              <w:t>when partial sensing mechanism is enabled</w:t>
            </w:r>
          </w:p>
        </w:tc>
      </w:tr>
      <w:tr w:rsidR="00C16ADD" w:rsidTr="00B97B77">
        <w:tc>
          <w:tcPr>
            <w:tcW w:w="2706" w:type="dxa"/>
            <w:tcBorders>
              <w:top w:val="single" w:sz="4" w:space="0" w:color="auto"/>
              <w:left w:val="single" w:sz="4" w:space="0" w:color="auto"/>
              <w:bottom w:val="single" w:sz="4" w:space="0" w:color="auto"/>
              <w:right w:val="single" w:sz="4" w:space="0" w:color="auto"/>
            </w:tcBorders>
          </w:tcPr>
          <w:p w:rsidR="00C16ADD" w:rsidRDefault="00B97B77">
            <w:pPr>
              <w:widowControl w:val="0"/>
              <w:tabs>
                <w:tab w:val="left" w:pos="1134"/>
              </w:tabs>
              <w:spacing w:line="240" w:lineRule="exact"/>
              <w:jc w:val="both"/>
              <w:rPr>
                <w:kern w:val="2"/>
              </w:rPr>
            </w:pPr>
            <w:r>
              <w:t>Interruptions</w:t>
            </w:r>
          </w:p>
        </w:tc>
        <w:tc>
          <w:tcPr>
            <w:tcW w:w="6150" w:type="dxa"/>
            <w:tcBorders>
              <w:top w:val="single" w:sz="4" w:space="0" w:color="auto"/>
              <w:left w:val="single" w:sz="4" w:space="0" w:color="auto"/>
              <w:bottom w:val="single" w:sz="4" w:space="0" w:color="auto"/>
              <w:right w:val="single" w:sz="4" w:space="0" w:color="auto"/>
            </w:tcBorders>
          </w:tcPr>
          <w:p w:rsidR="00C16ADD" w:rsidRDefault="00B97B77" w:rsidP="002D511D">
            <w:pPr>
              <w:widowControl w:val="0"/>
              <w:spacing w:line="240" w:lineRule="exact"/>
              <w:jc w:val="both"/>
            </w:pPr>
            <w:r>
              <w:t>Test for Interruptions to WAN at transitions between active and non-active during SL-DRX</w:t>
            </w:r>
            <w:r w:rsidR="0029672A">
              <w:t xml:space="preserve">(test cases for Sync and </w:t>
            </w:r>
            <w:proofErr w:type="spellStart"/>
            <w:r w:rsidR="0029672A">
              <w:t>Async</w:t>
            </w:r>
            <w:proofErr w:type="spellEnd"/>
            <w:r w:rsidR="0029672A">
              <w:t>)</w:t>
            </w:r>
          </w:p>
          <w:p w:rsidR="00B97B77" w:rsidRPr="00B97B77" w:rsidRDefault="00B97B77" w:rsidP="002D511D">
            <w:pPr>
              <w:widowControl w:val="0"/>
              <w:spacing w:line="240" w:lineRule="exact"/>
              <w:jc w:val="both"/>
              <w:rPr>
                <w:lang w:val="en-US" w:eastAsia="zh-CN"/>
              </w:rPr>
            </w:pPr>
            <w:r>
              <w:t xml:space="preserve">Test for </w:t>
            </w:r>
            <w:r w:rsidRPr="00A229B4">
              <w:rPr>
                <w:lang w:val="en-US" w:eastAsia="zh-CN"/>
              </w:rPr>
              <w:t xml:space="preserve">Interruptions to V2X sidelink </w:t>
            </w:r>
            <w:r>
              <w:rPr>
                <w:lang w:val="en-US" w:eastAsia="zh-CN"/>
              </w:rPr>
              <w:t>due to Active BWP switching Requirement</w:t>
            </w:r>
          </w:p>
        </w:tc>
      </w:tr>
      <w:tr w:rsidR="00E834B7" w:rsidTr="00B97B77">
        <w:tc>
          <w:tcPr>
            <w:tcW w:w="2706" w:type="dxa"/>
            <w:tcBorders>
              <w:top w:val="single" w:sz="4" w:space="0" w:color="auto"/>
              <w:left w:val="single" w:sz="4" w:space="0" w:color="auto"/>
              <w:bottom w:val="single" w:sz="4" w:space="0" w:color="auto"/>
              <w:right w:val="single" w:sz="4" w:space="0" w:color="auto"/>
            </w:tcBorders>
          </w:tcPr>
          <w:p w:rsidR="00E834B7" w:rsidRDefault="00E834B7">
            <w:pPr>
              <w:widowControl w:val="0"/>
              <w:tabs>
                <w:tab w:val="left" w:pos="1134"/>
              </w:tabs>
              <w:spacing w:line="240" w:lineRule="exact"/>
              <w:jc w:val="both"/>
            </w:pPr>
            <w:r>
              <w:rPr>
                <w:lang w:eastAsia="zh-CN"/>
              </w:rPr>
              <w:t xml:space="preserve">UE </w:t>
            </w:r>
            <w:r>
              <w:t>Transmit Timing when NR Cell is configured as synchronization reference source</w:t>
            </w:r>
          </w:p>
          <w:p w:rsidR="00E834B7" w:rsidRPr="00E834B7" w:rsidRDefault="00E834B7" w:rsidP="00E834B7">
            <w:pPr>
              <w:widowControl w:val="0"/>
              <w:tabs>
                <w:tab w:val="left" w:pos="1134"/>
              </w:tabs>
              <w:spacing w:line="240" w:lineRule="exact"/>
              <w:jc w:val="both"/>
              <w:rPr>
                <w:lang w:val="en-US"/>
              </w:rPr>
            </w:pPr>
            <w:r>
              <w:t xml:space="preserve">And </w:t>
            </w:r>
            <w:r w:rsidRPr="00E834B7">
              <w:t>Scheduling availability of UE switching between uplink transmission and V2X sidelink transmission</w:t>
            </w:r>
          </w:p>
        </w:tc>
        <w:tc>
          <w:tcPr>
            <w:tcW w:w="6150" w:type="dxa"/>
            <w:tcBorders>
              <w:top w:val="single" w:sz="4" w:space="0" w:color="auto"/>
              <w:left w:val="single" w:sz="4" w:space="0" w:color="auto"/>
              <w:bottom w:val="single" w:sz="4" w:space="0" w:color="auto"/>
              <w:right w:val="single" w:sz="4" w:space="0" w:color="auto"/>
            </w:tcBorders>
          </w:tcPr>
          <w:p w:rsidR="00E834B7" w:rsidRDefault="00E834B7" w:rsidP="002D511D">
            <w:pPr>
              <w:widowControl w:val="0"/>
              <w:spacing w:line="240" w:lineRule="exact"/>
              <w:jc w:val="both"/>
            </w:pPr>
            <w:r>
              <w:t>In Rel-16, no test case is introduced to test for scheduling availability of UE switching between E-UTRA sidelink and NR sidelink</w:t>
            </w:r>
          </w:p>
          <w:p w:rsidR="00E834B7" w:rsidRDefault="00E834B7" w:rsidP="00E834B7">
            <w:pPr>
              <w:widowControl w:val="0"/>
              <w:spacing w:line="240" w:lineRule="exact"/>
              <w:jc w:val="both"/>
            </w:pPr>
            <w:r>
              <w:t xml:space="preserve">In Rel-17, one test case can be introduced to test for scheduling availability of UE switching between uplink transmission and V2X sidelink transmission. It also verified the update UE transmit timing requirements. </w:t>
            </w:r>
          </w:p>
        </w:tc>
      </w:tr>
      <w:bookmarkEnd w:id="4"/>
      <w:bookmarkEnd w:id="5"/>
    </w:tbl>
    <w:p w:rsidR="00AE20E8" w:rsidRPr="00B614E8" w:rsidRDefault="00AE20E8" w:rsidP="007F6A1F">
      <w:pPr>
        <w:spacing w:after="120"/>
        <w:rPr>
          <w:rFonts w:eastAsia="宋体"/>
          <w:lang w:val="en-US"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4D4D18" w:rsidRDefault="004D4D18" w:rsidP="00C60FF8">
      <w:pPr>
        <w:spacing w:after="120"/>
        <w:rPr>
          <w:rFonts w:eastAsiaTheme="minorEastAsia"/>
          <w:lang w:eastAsia="zh-CN"/>
        </w:rPr>
      </w:pPr>
      <w:r>
        <w:rPr>
          <w:rFonts w:eastAsiaTheme="minorEastAsia" w:hint="eastAsia"/>
          <w:lang w:eastAsia="zh-CN"/>
        </w:rPr>
        <w:t>In this contribution, the test case list for Rel-17 NR sidelink enhancements is proposed as:</w:t>
      </w:r>
    </w:p>
    <w:p w:rsidR="00E834B7" w:rsidRDefault="00E834B7" w:rsidP="00E834B7">
      <w:pPr>
        <w:spacing w:after="120"/>
      </w:pPr>
      <w:r>
        <w:rPr>
          <w:b/>
        </w:rPr>
        <w:t>Proposal 1: The following list of test cases in table are specified for NR sidelink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150"/>
      </w:tblGrid>
      <w:tr w:rsidR="00E834B7" w:rsidTr="00974D2B">
        <w:tc>
          <w:tcPr>
            <w:tcW w:w="2706" w:type="dxa"/>
            <w:tcBorders>
              <w:top w:val="single" w:sz="4" w:space="0" w:color="auto"/>
              <w:left w:val="single" w:sz="4" w:space="0" w:color="auto"/>
              <w:bottom w:val="single" w:sz="4" w:space="0" w:color="auto"/>
              <w:right w:val="single" w:sz="4" w:space="0" w:color="auto"/>
            </w:tcBorders>
            <w:hideMark/>
          </w:tcPr>
          <w:p w:rsidR="00E834B7" w:rsidRDefault="00E834B7" w:rsidP="00974D2B">
            <w:pPr>
              <w:widowControl w:val="0"/>
              <w:tabs>
                <w:tab w:val="left" w:pos="1134"/>
              </w:tabs>
              <w:spacing w:line="240" w:lineRule="exact"/>
              <w:jc w:val="center"/>
              <w:rPr>
                <w:kern w:val="2"/>
              </w:rPr>
            </w:pPr>
          </w:p>
        </w:tc>
        <w:tc>
          <w:tcPr>
            <w:tcW w:w="6150" w:type="dxa"/>
            <w:tcBorders>
              <w:top w:val="single" w:sz="4" w:space="0" w:color="auto"/>
              <w:left w:val="single" w:sz="4" w:space="0" w:color="auto"/>
              <w:bottom w:val="single" w:sz="4" w:space="0" w:color="auto"/>
              <w:right w:val="single" w:sz="4" w:space="0" w:color="auto"/>
            </w:tcBorders>
            <w:hideMark/>
          </w:tcPr>
          <w:p w:rsidR="00E834B7" w:rsidRDefault="00E834B7" w:rsidP="00974D2B">
            <w:pPr>
              <w:widowControl w:val="0"/>
              <w:tabs>
                <w:tab w:val="left" w:pos="1134"/>
              </w:tabs>
              <w:spacing w:line="240" w:lineRule="exact"/>
              <w:jc w:val="center"/>
              <w:rPr>
                <w:kern w:val="2"/>
              </w:rPr>
            </w:pPr>
            <w:r>
              <w:t>Test cases</w:t>
            </w:r>
          </w:p>
        </w:tc>
      </w:tr>
      <w:tr w:rsidR="00E834B7" w:rsidTr="00974D2B">
        <w:tc>
          <w:tcPr>
            <w:tcW w:w="2706" w:type="dxa"/>
            <w:tcBorders>
              <w:top w:val="single" w:sz="4" w:space="0" w:color="auto"/>
              <w:left w:val="single" w:sz="4" w:space="0" w:color="auto"/>
              <w:bottom w:val="single" w:sz="4" w:space="0" w:color="auto"/>
              <w:right w:val="single" w:sz="4" w:space="0" w:color="auto"/>
            </w:tcBorders>
            <w:hideMark/>
          </w:tcPr>
          <w:p w:rsidR="00E834B7" w:rsidRPr="002D511D" w:rsidRDefault="00E834B7" w:rsidP="00974D2B">
            <w:pPr>
              <w:widowControl w:val="0"/>
              <w:tabs>
                <w:tab w:val="left" w:pos="1134"/>
              </w:tabs>
              <w:spacing w:line="240" w:lineRule="exact"/>
              <w:jc w:val="both"/>
            </w:pPr>
            <w:r w:rsidRPr="002D511D">
              <w:t xml:space="preserve">Initiation/Cease of SLSS Transmissions </w:t>
            </w:r>
          </w:p>
        </w:tc>
        <w:tc>
          <w:tcPr>
            <w:tcW w:w="6150" w:type="dxa"/>
            <w:tcBorders>
              <w:top w:val="single" w:sz="4" w:space="0" w:color="auto"/>
              <w:left w:val="single" w:sz="4" w:space="0" w:color="auto"/>
              <w:bottom w:val="single" w:sz="4" w:space="0" w:color="auto"/>
              <w:right w:val="single" w:sz="4" w:space="0" w:color="auto"/>
            </w:tcBorders>
            <w:hideMark/>
          </w:tcPr>
          <w:p w:rsidR="00E834B7" w:rsidRDefault="00E834B7" w:rsidP="00974D2B">
            <w:pPr>
              <w:widowControl w:val="0"/>
              <w:spacing w:line="240" w:lineRule="exact"/>
              <w:jc w:val="both"/>
              <w:rPr>
                <w:kern w:val="2"/>
              </w:rPr>
            </w:pPr>
            <w:r>
              <w:t xml:space="preserve">Test for </w:t>
            </w:r>
            <w:proofErr w:type="spellStart"/>
            <w:r>
              <w:t>SyncRef</w:t>
            </w:r>
            <w:proofErr w:type="spellEnd"/>
            <w:r>
              <w:t xml:space="preserve"> UE as synchronization reference source with SL-DRX</w:t>
            </w:r>
          </w:p>
        </w:tc>
      </w:tr>
      <w:tr w:rsidR="00E834B7" w:rsidTr="00974D2B">
        <w:tc>
          <w:tcPr>
            <w:tcW w:w="2706" w:type="dxa"/>
            <w:tcBorders>
              <w:top w:val="single" w:sz="4" w:space="0" w:color="auto"/>
              <w:left w:val="single" w:sz="4" w:space="0" w:color="auto"/>
              <w:bottom w:val="single" w:sz="4" w:space="0" w:color="auto"/>
              <w:right w:val="single" w:sz="4" w:space="0" w:color="auto"/>
            </w:tcBorders>
            <w:hideMark/>
          </w:tcPr>
          <w:p w:rsidR="00E834B7" w:rsidRDefault="00E834B7" w:rsidP="00974D2B">
            <w:pPr>
              <w:widowControl w:val="0"/>
              <w:tabs>
                <w:tab w:val="left" w:pos="1134"/>
              </w:tabs>
              <w:spacing w:line="240" w:lineRule="exact"/>
              <w:jc w:val="both"/>
              <w:rPr>
                <w:kern w:val="2"/>
              </w:rPr>
            </w:pPr>
            <w:r w:rsidRPr="002D511D">
              <w:t>Selection / Reselection of V2X Synchronization Reference Source</w:t>
            </w:r>
          </w:p>
        </w:tc>
        <w:tc>
          <w:tcPr>
            <w:tcW w:w="6150" w:type="dxa"/>
            <w:tcBorders>
              <w:top w:val="single" w:sz="4" w:space="0" w:color="auto"/>
              <w:left w:val="single" w:sz="4" w:space="0" w:color="auto"/>
              <w:bottom w:val="single" w:sz="4" w:space="0" w:color="auto"/>
              <w:right w:val="single" w:sz="4" w:space="0" w:color="auto"/>
            </w:tcBorders>
          </w:tcPr>
          <w:p w:rsidR="00E834B7" w:rsidRDefault="00005F5D" w:rsidP="00974D2B">
            <w:pPr>
              <w:widowControl w:val="0"/>
              <w:spacing w:line="240" w:lineRule="exact"/>
              <w:jc w:val="both"/>
              <w:rPr>
                <w:kern w:val="2"/>
              </w:rPr>
            </w:pPr>
            <w:r>
              <w:t>The current two test cases can be used as reference to be updated with SL-DRX</w:t>
            </w:r>
          </w:p>
        </w:tc>
      </w:tr>
      <w:tr w:rsidR="00E834B7" w:rsidTr="00974D2B">
        <w:tc>
          <w:tcPr>
            <w:tcW w:w="2706" w:type="dxa"/>
            <w:tcBorders>
              <w:top w:val="single" w:sz="4" w:space="0" w:color="auto"/>
              <w:left w:val="single" w:sz="4" w:space="0" w:color="auto"/>
              <w:bottom w:val="single" w:sz="4" w:space="0" w:color="auto"/>
              <w:right w:val="single" w:sz="4" w:space="0" w:color="auto"/>
            </w:tcBorders>
          </w:tcPr>
          <w:p w:rsidR="00E834B7" w:rsidRDefault="00E834B7" w:rsidP="00974D2B">
            <w:pPr>
              <w:widowControl w:val="0"/>
              <w:tabs>
                <w:tab w:val="left" w:pos="1134"/>
              </w:tabs>
              <w:spacing w:line="240" w:lineRule="exact"/>
              <w:jc w:val="both"/>
              <w:rPr>
                <w:kern w:val="2"/>
              </w:rPr>
            </w:pPr>
            <w:r>
              <w:rPr>
                <w:kern w:val="2"/>
              </w:rPr>
              <w:t>L1-RSRP</w:t>
            </w:r>
          </w:p>
        </w:tc>
        <w:tc>
          <w:tcPr>
            <w:tcW w:w="6150" w:type="dxa"/>
            <w:tcBorders>
              <w:top w:val="single" w:sz="4" w:space="0" w:color="auto"/>
              <w:left w:val="single" w:sz="4" w:space="0" w:color="auto"/>
              <w:bottom w:val="single" w:sz="4" w:space="0" w:color="auto"/>
              <w:right w:val="single" w:sz="4" w:space="0" w:color="auto"/>
            </w:tcBorders>
          </w:tcPr>
          <w:p w:rsidR="00E834B7" w:rsidRDefault="00E834B7" w:rsidP="00974D2B">
            <w:pPr>
              <w:widowControl w:val="0"/>
              <w:spacing w:line="240" w:lineRule="exact"/>
              <w:jc w:val="both"/>
              <w:rPr>
                <w:kern w:val="2"/>
              </w:rPr>
            </w:pPr>
            <w:r>
              <w:t xml:space="preserve">Test for sidelink </w:t>
            </w:r>
            <w:r>
              <w:rPr>
                <w:noProof/>
                <w:lang w:eastAsia="en-GB"/>
              </w:rPr>
              <w:t>when partial sensing mechanism is enabled</w:t>
            </w:r>
          </w:p>
        </w:tc>
      </w:tr>
      <w:tr w:rsidR="00E834B7" w:rsidTr="00974D2B">
        <w:tc>
          <w:tcPr>
            <w:tcW w:w="2706" w:type="dxa"/>
            <w:tcBorders>
              <w:top w:val="single" w:sz="4" w:space="0" w:color="auto"/>
              <w:left w:val="single" w:sz="4" w:space="0" w:color="auto"/>
              <w:bottom w:val="single" w:sz="4" w:space="0" w:color="auto"/>
              <w:right w:val="single" w:sz="4" w:space="0" w:color="auto"/>
            </w:tcBorders>
          </w:tcPr>
          <w:p w:rsidR="00E834B7" w:rsidRDefault="00E834B7" w:rsidP="00974D2B">
            <w:pPr>
              <w:widowControl w:val="0"/>
              <w:tabs>
                <w:tab w:val="left" w:pos="1134"/>
              </w:tabs>
              <w:spacing w:line="240" w:lineRule="exact"/>
              <w:jc w:val="both"/>
              <w:rPr>
                <w:kern w:val="2"/>
              </w:rPr>
            </w:pPr>
            <w:r>
              <w:t>Interruptions</w:t>
            </w:r>
          </w:p>
        </w:tc>
        <w:tc>
          <w:tcPr>
            <w:tcW w:w="6150" w:type="dxa"/>
            <w:tcBorders>
              <w:top w:val="single" w:sz="4" w:space="0" w:color="auto"/>
              <w:left w:val="single" w:sz="4" w:space="0" w:color="auto"/>
              <w:bottom w:val="single" w:sz="4" w:space="0" w:color="auto"/>
              <w:right w:val="single" w:sz="4" w:space="0" w:color="auto"/>
            </w:tcBorders>
          </w:tcPr>
          <w:p w:rsidR="00E834B7" w:rsidRDefault="00E834B7" w:rsidP="00974D2B">
            <w:pPr>
              <w:widowControl w:val="0"/>
              <w:spacing w:line="240" w:lineRule="exact"/>
              <w:jc w:val="both"/>
            </w:pPr>
            <w:r>
              <w:t xml:space="preserve">Test for Interruptions to WAN at transitions between active and non-active during SL-DRX(test cases for Sync and </w:t>
            </w:r>
            <w:proofErr w:type="spellStart"/>
            <w:r>
              <w:t>Async</w:t>
            </w:r>
            <w:proofErr w:type="spellEnd"/>
            <w:r>
              <w:t>)</w:t>
            </w:r>
          </w:p>
          <w:p w:rsidR="00E834B7" w:rsidRPr="00B97B77" w:rsidRDefault="00E834B7" w:rsidP="00974D2B">
            <w:pPr>
              <w:widowControl w:val="0"/>
              <w:spacing w:line="240" w:lineRule="exact"/>
              <w:jc w:val="both"/>
              <w:rPr>
                <w:lang w:val="en-US" w:eastAsia="zh-CN"/>
              </w:rPr>
            </w:pPr>
            <w:r>
              <w:t xml:space="preserve">Test for </w:t>
            </w:r>
            <w:r w:rsidRPr="00A229B4">
              <w:rPr>
                <w:lang w:val="en-US" w:eastAsia="zh-CN"/>
              </w:rPr>
              <w:t xml:space="preserve">Interruptions to V2X sidelink </w:t>
            </w:r>
            <w:r>
              <w:rPr>
                <w:lang w:val="en-US" w:eastAsia="zh-CN"/>
              </w:rPr>
              <w:t>due to Active BWP switching Requirement</w:t>
            </w:r>
          </w:p>
        </w:tc>
      </w:tr>
      <w:tr w:rsidR="00E834B7" w:rsidTr="00974D2B">
        <w:tc>
          <w:tcPr>
            <w:tcW w:w="2706" w:type="dxa"/>
            <w:tcBorders>
              <w:top w:val="single" w:sz="4" w:space="0" w:color="auto"/>
              <w:left w:val="single" w:sz="4" w:space="0" w:color="auto"/>
              <w:bottom w:val="single" w:sz="4" w:space="0" w:color="auto"/>
              <w:right w:val="single" w:sz="4" w:space="0" w:color="auto"/>
            </w:tcBorders>
          </w:tcPr>
          <w:p w:rsidR="00E834B7" w:rsidRDefault="00E834B7" w:rsidP="00974D2B">
            <w:pPr>
              <w:widowControl w:val="0"/>
              <w:tabs>
                <w:tab w:val="left" w:pos="1134"/>
              </w:tabs>
              <w:spacing w:line="240" w:lineRule="exact"/>
              <w:jc w:val="both"/>
            </w:pPr>
            <w:r>
              <w:rPr>
                <w:lang w:eastAsia="zh-CN"/>
              </w:rPr>
              <w:t xml:space="preserve">UE </w:t>
            </w:r>
            <w:r>
              <w:t>Transmit Timing when NR Cell is configured as synchronization reference source</w:t>
            </w:r>
          </w:p>
          <w:p w:rsidR="00E834B7" w:rsidRPr="00E834B7" w:rsidRDefault="00E834B7" w:rsidP="00974D2B">
            <w:pPr>
              <w:widowControl w:val="0"/>
              <w:tabs>
                <w:tab w:val="left" w:pos="1134"/>
              </w:tabs>
              <w:spacing w:line="240" w:lineRule="exact"/>
              <w:jc w:val="both"/>
              <w:rPr>
                <w:lang w:val="en-US"/>
              </w:rPr>
            </w:pPr>
            <w:r>
              <w:lastRenderedPageBreak/>
              <w:t xml:space="preserve">And </w:t>
            </w:r>
            <w:r w:rsidRPr="00E834B7">
              <w:t>Scheduling availability of UE switching between uplink transmission and V2X sidelink transmission</w:t>
            </w:r>
          </w:p>
        </w:tc>
        <w:tc>
          <w:tcPr>
            <w:tcW w:w="6150" w:type="dxa"/>
            <w:tcBorders>
              <w:top w:val="single" w:sz="4" w:space="0" w:color="auto"/>
              <w:left w:val="single" w:sz="4" w:space="0" w:color="auto"/>
              <w:bottom w:val="single" w:sz="4" w:space="0" w:color="auto"/>
              <w:right w:val="single" w:sz="4" w:space="0" w:color="auto"/>
            </w:tcBorders>
          </w:tcPr>
          <w:p w:rsidR="00E834B7" w:rsidRDefault="00E834B7" w:rsidP="00974D2B">
            <w:pPr>
              <w:widowControl w:val="0"/>
              <w:spacing w:line="240" w:lineRule="exact"/>
              <w:jc w:val="both"/>
            </w:pPr>
            <w:r>
              <w:lastRenderedPageBreak/>
              <w:t>In Rel-16, no test case is introduced to test for scheduling availability of UE switching between E-UTRA sidelink and NR sidelink</w:t>
            </w:r>
          </w:p>
          <w:p w:rsidR="00E834B7" w:rsidRDefault="00E834B7" w:rsidP="00974D2B">
            <w:pPr>
              <w:widowControl w:val="0"/>
              <w:spacing w:line="240" w:lineRule="exact"/>
              <w:jc w:val="both"/>
            </w:pPr>
            <w:r>
              <w:t xml:space="preserve">In Rel-17, one test case can be introduced to test for scheduling availability of UE switching between uplink transmission and V2X </w:t>
            </w:r>
            <w:r>
              <w:lastRenderedPageBreak/>
              <w:t xml:space="preserve">sidelink transmission. It also verified the update UE transmit timing requirements. </w:t>
            </w:r>
          </w:p>
        </w:tc>
      </w:tr>
    </w:tbl>
    <w:p w:rsidR="00BD1A59" w:rsidRPr="00BD1A59" w:rsidRDefault="00BD1A59" w:rsidP="00AE20E8">
      <w:pPr>
        <w:rPr>
          <w:rFonts w:eastAsia="宋体"/>
          <w:lang w:val="en-US" w:eastAsia="zh-CN"/>
        </w:rPr>
      </w:pP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005F5D" w:rsidRDefault="00005F5D" w:rsidP="00585571">
      <w:r>
        <w:rPr>
          <w:rFonts w:eastAsiaTheme="minorEastAsia"/>
          <w:lang w:eastAsia="zh-CN"/>
        </w:rPr>
        <w:t>[</w:t>
      </w:r>
      <w:r>
        <w:rPr>
          <w:rFonts w:eastAsiaTheme="minorEastAsia"/>
          <w:lang w:eastAsia="zh-CN"/>
        </w:rPr>
        <w:t>1</w:t>
      </w:r>
      <w:r>
        <w:rPr>
          <w:rFonts w:eastAsiaTheme="minorEastAsia"/>
          <w:lang w:eastAsia="zh-CN"/>
        </w:rPr>
        <w:t xml:space="preserve">] R4-2202747, </w:t>
      </w:r>
      <w:r w:rsidRPr="00BE764C">
        <w:rPr>
          <w:rFonts w:eastAsiaTheme="minorEastAsia"/>
          <w:lang w:eastAsia="zh-CN"/>
        </w:rPr>
        <w:t>Draft Big CR: RRM requirements for Rel-17 NR SL enhancement</w:t>
      </w:r>
      <w:r w:rsidRPr="003B3C8F">
        <w:rPr>
          <w:rFonts w:eastAsiaTheme="minorEastAsia"/>
          <w:lang w:eastAsia="zh-CN"/>
        </w:rPr>
        <w:t>, LG Electronics</w:t>
      </w:r>
    </w:p>
    <w:p w:rsidR="00585571" w:rsidRDefault="00493200" w:rsidP="00585571">
      <w:pPr>
        <w:rPr>
          <w:rFonts w:eastAsiaTheme="minorEastAsia"/>
          <w:lang w:eastAsia="zh-CN"/>
        </w:rPr>
      </w:pPr>
      <w:r w:rsidRPr="00DF0883">
        <w:t>[</w:t>
      </w:r>
      <w:r w:rsidR="00005F5D">
        <w:t>2</w:t>
      </w:r>
      <w:r w:rsidRPr="00DF0883">
        <w:t xml:space="preserve">] </w:t>
      </w:r>
      <w:r w:rsidRPr="002C6CBA">
        <w:t>R4-</w:t>
      </w:r>
      <w:r w:rsidR="003B3C8F">
        <w:rPr>
          <w:rFonts w:eastAsiaTheme="minorEastAsia" w:hint="eastAsia"/>
          <w:lang w:eastAsia="zh-CN"/>
        </w:rPr>
        <w:t>2109704</w:t>
      </w:r>
      <w:r w:rsidRPr="003B3C8F">
        <w:rPr>
          <w:rFonts w:eastAsiaTheme="minorEastAsia"/>
          <w:lang w:eastAsia="zh-CN"/>
        </w:rPr>
        <w:t xml:space="preserve">, </w:t>
      </w:r>
      <w:r w:rsidR="003B3C8F" w:rsidRPr="003B3C8F">
        <w:rPr>
          <w:rFonts w:eastAsiaTheme="minorEastAsia"/>
          <w:lang w:eastAsia="zh-CN"/>
        </w:rPr>
        <w:t>Work Plan of RRM requirements for Rel-17 SL enhancement</w:t>
      </w:r>
      <w:r w:rsidRPr="003B3C8F">
        <w:rPr>
          <w:rFonts w:eastAsiaTheme="minorEastAsia"/>
          <w:lang w:eastAsia="zh-CN"/>
        </w:rPr>
        <w:t xml:space="preserve">, </w:t>
      </w:r>
      <w:r w:rsidR="003B3C8F" w:rsidRPr="003B3C8F">
        <w:rPr>
          <w:rFonts w:eastAsiaTheme="minorEastAsia"/>
          <w:lang w:eastAsia="zh-CN"/>
        </w:rPr>
        <w:t>LG Electronics</w:t>
      </w:r>
    </w:p>
    <w:p w:rsidR="00F81847" w:rsidRPr="00BE764C" w:rsidRDefault="00F81847" w:rsidP="00F81847">
      <w:pPr>
        <w:rPr>
          <w:rFonts w:eastAsiaTheme="minorEastAsia"/>
          <w:lang w:eastAsia="zh-CN"/>
        </w:rPr>
      </w:pPr>
    </w:p>
    <w:p w:rsidR="00F81847" w:rsidRPr="00F81847" w:rsidRDefault="00F81847" w:rsidP="00585571">
      <w:pPr>
        <w:rPr>
          <w:rFonts w:eastAsiaTheme="minorEastAsia"/>
          <w:lang w:eastAsia="zh-CN"/>
        </w:rPr>
      </w:pPr>
    </w:p>
    <w:sectPr w:rsidR="00F81847" w:rsidRPr="00F8184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92A" w:rsidRDefault="00F0392A" w:rsidP="00070CCC">
      <w:pPr>
        <w:spacing w:after="0"/>
      </w:pPr>
      <w:r>
        <w:separator/>
      </w:r>
    </w:p>
  </w:endnote>
  <w:endnote w:type="continuationSeparator" w:id="0">
    <w:p w:rsidR="00F0392A" w:rsidRDefault="00F0392A"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92A" w:rsidRDefault="00F0392A" w:rsidP="00070CCC">
      <w:pPr>
        <w:spacing w:after="0"/>
      </w:pPr>
      <w:r>
        <w:separator/>
      </w:r>
    </w:p>
  </w:footnote>
  <w:footnote w:type="continuationSeparator" w:id="0">
    <w:p w:rsidR="00F0392A" w:rsidRDefault="00F0392A"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3">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4">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5">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6">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7">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8">
    <w:nsid w:val="368D74AF"/>
    <w:multiLevelType w:val="hybridMultilevel"/>
    <w:tmpl w:val="E9D2BE7E"/>
    <w:lvl w:ilvl="0" w:tplc="70528446">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3AE81E7D"/>
    <w:multiLevelType w:val="hybridMultilevel"/>
    <w:tmpl w:val="E8D0F458"/>
    <w:lvl w:ilvl="0" w:tplc="FFFFFFFF">
      <w:start w:val="1"/>
      <w:numFmt w:val="bullet"/>
      <w:lvlText w:val="o"/>
      <w:lvlJc w:val="left"/>
      <w:pPr>
        <w:ind w:left="800" w:hanging="400"/>
      </w:pPr>
      <w:rPr>
        <w:rFonts w:ascii="Courier New" w:hAnsi="Courier New" w:cs="Courier New" w:hint="default"/>
      </w:rPr>
    </w:lvl>
    <w:lvl w:ilvl="1" w:tplc="FFFFFFFF">
      <w:start w:val="36"/>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2">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4">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5">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9">
    <w:nsid w:val="5B731702"/>
    <w:multiLevelType w:val="hybridMultilevel"/>
    <w:tmpl w:val="AA16C184"/>
    <w:lvl w:ilvl="0" w:tplc="BAA8334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196121D"/>
    <w:multiLevelType w:val="hybridMultilevel"/>
    <w:tmpl w:val="52503AE6"/>
    <w:lvl w:ilvl="0" w:tplc="13D66106">
      <w:start w:val="1"/>
      <w:numFmt w:val="bullet"/>
      <w:lvlText w:val="•"/>
      <w:lvlJc w:val="left"/>
      <w:pPr>
        <w:tabs>
          <w:tab w:val="num" w:pos="720"/>
        </w:tabs>
        <w:ind w:left="720" w:hanging="360"/>
      </w:pPr>
      <w:rPr>
        <w:rFonts w:ascii="Arial" w:hAnsi="Arial" w:hint="default"/>
      </w:rPr>
    </w:lvl>
    <w:lvl w:ilvl="1" w:tplc="B9E62582">
      <w:start w:val="8949"/>
      <w:numFmt w:val="bullet"/>
      <w:lvlText w:val="•"/>
      <w:lvlJc w:val="left"/>
      <w:pPr>
        <w:tabs>
          <w:tab w:val="num" w:pos="1440"/>
        </w:tabs>
        <w:ind w:left="1440" w:hanging="360"/>
      </w:pPr>
      <w:rPr>
        <w:rFonts w:ascii="Arial" w:hAnsi="Arial" w:hint="default"/>
      </w:rPr>
    </w:lvl>
    <w:lvl w:ilvl="2" w:tplc="638692A8" w:tentative="1">
      <w:start w:val="1"/>
      <w:numFmt w:val="bullet"/>
      <w:lvlText w:val="•"/>
      <w:lvlJc w:val="left"/>
      <w:pPr>
        <w:tabs>
          <w:tab w:val="num" w:pos="2160"/>
        </w:tabs>
        <w:ind w:left="2160" w:hanging="360"/>
      </w:pPr>
      <w:rPr>
        <w:rFonts w:ascii="Arial" w:hAnsi="Arial" w:hint="default"/>
      </w:rPr>
    </w:lvl>
    <w:lvl w:ilvl="3" w:tplc="CC124F54" w:tentative="1">
      <w:start w:val="1"/>
      <w:numFmt w:val="bullet"/>
      <w:lvlText w:val="•"/>
      <w:lvlJc w:val="left"/>
      <w:pPr>
        <w:tabs>
          <w:tab w:val="num" w:pos="2880"/>
        </w:tabs>
        <w:ind w:left="2880" w:hanging="360"/>
      </w:pPr>
      <w:rPr>
        <w:rFonts w:ascii="Arial" w:hAnsi="Arial" w:hint="default"/>
      </w:rPr>
    </w:lvl>
    <w:lvl w:ilvl="4" w:tplc="E07811B8" w:tentative="1">
      <w:start w:val="1"/>
      <w:numFmt w:val="bullet"/>
      <w:lvlText w:val="•"/>
      <w:lvlJc w:val="left"/>
      <w:pPr>
        <w:tabs>
          <w:tab w:val="num" w:pos="3600"/>
        </w:tabs>
        <w:ind w:left="3600" w:hanging="360"/>
      </w:pPr>
      <w:rPr>
        <w:rFonts w:ascii="Arial" w:hAnsi="Arial" w:hint="default"/>
      </w:rPr>
    </w:lvl>
    <w:lvl w:ilvl="5" w:tplc="3E5CB376" w:tentative="1">
      <w:start w:val="1"/>
      <w:numFmt w:val="bullet"/>
      <w:lvlText w:val="•"/>
      <w:lvlJc w:val="left"/>
      <w:pPr>
        <w:tabs>
          <w:tab w:val="num" w:pos="4320"/>
        </w:tabs>
        <w:ind w:left="4320" w:hanging="360"/>
      </w:pPr>
      <w:rPr>
        <w:rFonts w:ascii="Arial" w:hAnsi="Arial" w:hint="default"/>
      </w:rPr>
    </w:lvl>
    <w:lvl w:ilvl="6" w:tplc="51E8BB2A" w:tentative="1">
      <w:start w:val="1"/>
      <w:numFmt w:val="bullet"/>
      <w:lvlText w:val="•"/>
      <w:lvlJc w:val="left"/>
      <w:pPr>
        <w:tabs>
          <w:tab w:val="num" w:pos="5040"/>
        </w:tabs>
        <w:ind w:left="5040" w:hanging="360"/>
      </w:pPr>
      <w:rPr>
        <w:rFonts w:ascii="Arial" w:hAnsi="Arial" w:hint="default"/>
      </w:rPr>
    </w:lvl>
    <w:lvl w:ilvl="7" w:tplc="F2182B8E" w:tentative="1">
      <w:start w:val="1"/>
      <w:numFmt w:val="bullet"/>
      <w:lvlText w:val="•"/>
      <w:lvlJc w:val="left"/>
      <w:pPr>
        <w:tabs>
          <w:tab w:val="num" w:pos="5760"/>
        </w:tabs>
        <w:ind w:left="5760" w:hanging="360"/>
      </w:pPr>
      <w:rPr>
        <w:rFonts w:ascii="Arial" w:hAnsi="Arial" w:hint="default"/>
      </w:rPr>
    </w:lvl>
    <w:lvl w:ilvl="8" w:tplc="4ED48276" w:tentative="1">
      <w:start w:val="1"/>
      <w:numFmt w:val="bullet"/>
      <w:lvlText w:val="•"/>
      <w:lvlJc w:val="left"/>
      <w:pPr>
        <w:tabs>
          <w:tab w:val="num" w:pos="6480"/>
        </w:tabs>
        <w:ind w:left="6480" w:hanging="360"/>
      </w:pPr>
      <w:rPr>
        <w:rFonts w:ascii="Arial" w:hAnsi="Arial" w:hint="default"/>
      </w:rPr>
    </w:lvl>
  </w:abstractNum>
  <w:abstractNum w:abstractNumId="21">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2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4">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5">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6">
    <w:nsid w:val="7BD2788C"/>
    <w:multiLevelType w:val="hybridMultilevel"/>
    <w:tmpl w:val="DC425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
  </w:num>
  <w:num w:numId="5">
    <w:abstractNumId w:val="24"/>
  </w:num>
  <w:num w:numId="6">
    <w:abstractNumId w:val="7"/>
  </w:num>
  <w:num w:numId="7">
    <w:abstractNumId w:val="17"/>
  </w:num>
  <w:num w:numId="8">
    <w:abstractNumId w:val="3"/>
  </w:num>
  <w:num w:numId="9">
    <w:abstractNumId w:val="22"/>
  </w:num>
  <w:num w:numId="10">
    <w:abstractNumId w:val="18"/>
  </w:num>
  <w:num w:numId="11">
    <w:abstractNumId w:val="21"/>
  </w:num>
  <w:num w:numId="12">
    <w:abstractNumId w:val="11"/>
  </w:num>
  <w:num w:numId="13">
    <w:abstractNumId w:val="5"/>
  </w:num>
  <w:num w:numId="14">
    <w:abstractNumId w:val="25"/>
  </w:num>
  <w:num w:numId="15">
    <w:abstractNumId w:val="4"/>
  </w:num>
  <w:num w:numId="16">
    <w:abstractNumId w:val="1"/>
  </w:num>
  <w:num w:numId="17">
    <w:abstractNumId w:val="6"/>
  </w:num>
  <w:num w:numId="18">
    <w:abstractNumId w:val="1"/>
  </w:num>
  <w:num w:numId="19">
    <w:abstractNumId w:val="0"/>
  </w:num>
  <w:num w:numId="20">
    <w:abstractNumId w:val="15"/>
  </w:num>
  <w:num w:numId="21">
    <w:abstractNumId w:val="23"/>
  </w:num>
  <w:num w:numId="22">
    <w:abstractNumId w:val="13"/>
  </w:num>
  <w:num w:numId="23">
    <w:abstractNumId w:val="16"/>
  </w:num>
  <w:num w:numId="24">
    <w:abstractNumId w:val="15"/>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8"/>
  </w:num>
  <w:num w:numId="29">
    <w:abstractNumId w:val="26"/>
  </w:num>
  <w:num w:numId="30">
    <w:abstractNumId w:val="19"/>
  </w:num>
  <w:num w:numId="31">
    <w:abstractNumId w:val="1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05F5D"/>
    <w:rsid w:val="000413C3"/>
    <w:rsid w:val="00064AEB"/>
    <w:rsid w:val="00070CCC"/>
    <w:rsid w:val="00095B28"/>
    <w:rsid w:val="000B5004"/>
    <w:rsid w:val="000B64D0"/>
    <w:rsid w:val="000D7CD5"/>
    <w:rsid w:val="00125476"/>
    <w:rsid w:val="00136717"/>
    <w:rsid w:val="001377DA"/>
    <w:rsid w:val="00137ADB"/>
    <w:rsid w:val="0016634F"/>
    <w:rsid w:val="00182CD4"/>
    <w:rsid w:val="001947BF"/>
    <w:rsid w:val="00195A61"/>
    <w:rsid w:val="001B112E"/>
    <w:rsid w:val="001B4EEF"/>
    <w:rsid w:val="001D43B5"/>
    <w:rsid w:val="001D6D81"/>
    <w:rsid w:val="001E6142"/>
    <w:rsid w:val="002413EC"/>
    <w:rsid w:val="002442FC"/>
    <w:rsid w:val="00266126"/>
    <w:rsid w:val="00280881"/>
    <w:rsid w:val="00280D85"/>
    <w:rsid w:val="00284C0D"/>
    <w:rsid w:val="0029672A"/>
    <w:rsid w:val="002A231F"/>
    <w:rsid w:val="002C2570"/>
    <w:rsid w:val="002D511D"/>
    <w:rsid w:val="002E0B24"/>
    <w:rsid w:val="002E2EE6"/>
    <w:rsid w:val="00304840"/>
    <w:rsid w:val="00304BE3"/>
    <w:rsid w:val="0030586D"/>
    <w:rsid w:val="00343E73"/>
    <w:rsid w:val="00380F6D"/>
    <w:rsid w:val="0039604A"/>
    <w:rsid w:val="003A08ED"/>
    <w:rsid w:val="003B3C8F"/>
    <w:rsid w:val="003E5B09"/>
    <w:rsid w:val="003E6F50"/>
    <w:rsid w:val="004429E7"/>
    <w:rsid w:val="00461DBD"/>
    <w:rsid w:val="00490103"/>
    <w:rsid w:val="00493200"/>
    <w:rsid w:val="004D4D18"/>
    <w:rsid w:val="004D79C6"/>
    <w:rsid w:val="004E14B1"/>
    <w:rsid w:val="004E3DDD"/>
    <w:rsid w:val="004E6626"/>
    <w:rsid w:val="004F4982"/>
    <w:rsid w:val="005057DD"/>
    <w:rsid w:val="0054396F"/>
    <w:rsid w:val="00585571"/>
    <w:rsid w:val="00595546"/>
    <w:rsid w:val="005B2F13"/>
    <w:rsid w:val="005B4A9E"/>
    <w:rsid w:val="005C3277"/>
    <w:rsid w:val="005C42E3"/>
    <w:rsid w:val="005C68EF"/>
    <w:rsid w:val="005F46C6"/>
    <w:rsid w:val="00616BEF"/>
    <w:rsid w:val="006316BC"/>
    <w:rsid w:val="006318D2"/>
    <w:rsid w:val="0065029B"/>
    <w:rsid w:val="0066177B"/>
    <w:rsid w:val="00663897"/>
    <w:rsid w:val="00686358"/>
    <w:rsid w:val="006A3523"/>
    <w:rsid w:val="006B69FD"/>
    <w:rsid w:val="006C1FF8"/>
    <w:rsid w:val="006C5777"/>
    <w:rsid w:val="006C76FB"/>
    <w:rsid w:val="006D1472"/>
    <w:rsid w:val="006D2805"/>
    <w:rsid w:val="006E72CE"/>
    <w:rsid w:val="006F2098"/>
    <w:rsid w:val="00703528"/>
    <w:rsid w:val="00711D7A"/>
    <w:rsid w:val="00727219"/>
    <w:rsid w:val="007273A7"/>
    <w:rsid w:val="007426C0"/>
    <w:rsid w:val="0075414A"/>
    <w:rsid w:val="007576C0"/>
    <w:rsid w:val="00787D51"/>
    <w:rsid w:val="007D46C5"/>
    <w:rsid w:val="007E24C7"/>
    <w:rsid w:val="007F6A1F"/>
    <w:rsid w:val="0080299D"/>
    <w:rsid w:val="00821B20"/>
    <w:rsid w:val="008236F9"/>
    <w:rsid w:val="0083381B"/>
    <w:rsid w:val="00841A3F"/>
    <w:rsid w:val="00844A3E"/>
    <w:rsid w:val="00851D25"/>
    <w:rsid w:val="0088529F"/>
    <w:rsid w:val="00893654"/>
    <w:rsid w:val="008A1436"/>
    <w:rsid w:val="008B66DE"/>
    <w:rsid w:val="008C361A"/>
    <w:rsid w:val="008D1637"/>
    <w:rsid w:val="008D1CCB"/>
    <w:rsid w:val="008E0DD5"/>
    <w:rsid w:val="00906849"/>
    <w:rsid w:val="00921BF2"/>
    <w:rsid w:val="00924FBB"/>
    <w:rsid w:val="00957FF7"/>
    <w:rsid w:val="00966BD9"/>
    <w:rsid w:val="00996B8E"/>
    <w:rsid w:val="009D3161"/>
    <w:rsid w:val="009E4760"/>
    <w:rsid w:val="009E5E32"/>
    <w:rsid w:val="009F526D"/>
    <w:rsid w:val="009F54DE"/>
    <w:rsid w:val="00A229B4"/>
    <w:rsid w:val="00A247CD"/>
    <w:rsid w:val="00A410F8"/>
    <w:rsid w:val="00A4708D"/>
    <w:rsid w:val="00A51ED9"/>
    <w:rsid w:val="00A5316C"/>
    <w:rsid w:val="00A82F72"/>
    <w:rsid w:val="00AA7A57"/>
    <w:rsid w:val="00AA7B51"/>
    <w:rsid w:val="00AD1235"/>
    <w:rsid w:val="00AE20E8"/>
    <w:rsid w:val="00AF7F3E"/>
    <w:rsid w:val="00B12E72"/>
    <w:rsid w:val="00B2799F"/>
    <w:rsid w:val="00B30EB3"/>
    <w:rsid w:val="00B51CDF"/>
    <w:rsid w:val="00B614E8"/>
    <w:rsid w:val="00B906C7"/>
    <w:rsid w:val="00B97B77"/>
    <w:rsid w:val="00BB7B85"/>
    <w:rsid w:val="00BD1A59"/>
    <w:rsid w:val="00BE3187"/>
    <w:rsid w:val="00BF250A"/>
    <w:rsid w:val="00C16ADD"/>
    <w:rsid w:val="00C230E4"/>
    <w:rsid w:val="00C4727E"/>
    <w:rsid w:val="00C53146"/>
    <w:rsid w:val="00C60FF8"/>
    <w:rsid w:val="00C72933"/>
    <w:rsid w:val="00C80ED6"/>
    <w:rsid w:val="00CB3953"/>
    <w:rsid w:val="00CC3C6E"/>
    <w:rsid w:val="00CD2318"/>
    <w:rsid w:val="00CD2D0F"/>
    <w:rsid w:val="00CD5C07"/>
    <w:rsid w:val="00CF4D47"/>
    <w:rsid w:val="00D220BA"/>
    <w:rsid w:val="00D5418A"/>
    <w:rsid w:val="00D548F6"/>
    <w:rsid w:val="00D61B08"/>
    <w:rsid w:val="00D75384"/>
    <w:rsid w:val="00D761E5"/>
    <w:rsid w:val="00D963C7"/>
    <w:rsid w:val="00DB0E87"/>
    <w:rsid w:val="00DC7BB7"/>
    <w:rsid w:val="00DD19C8"/>
    <w:rsid w:val="00DE0C7F"/>
    <w:rsid w:val="00DF0883"/>
    <w:rsid w:val="00DF1F7C"/>
    <w:rsid w:val="00DF7CDB"/>
    <w:rsid w:val="00E00E8C"/>
    <w:rsid w:val="00E64574"/>
    <w:rsid w:val="00E67A62"/>
    <w:rsid w:val="00E71E1F"/>
    <w:rsid w:val="00E834B7"/>
    <w:rsid w:val="00E8576E"/>
    <w:rsid w:val="00E9322A"/>
    <w:rsid w:val="00E949A5"/>
    <w:rsid w:val="00E96379"/>
    <w:rsid w:val="00EA0B2A"/>
    <w:rsid w:val="00EA643A"/>
    <w:rsid w:val="00EB49F6"/>
    <w:rsid w:val="00EB4FA4"/>
    <w:rsid w:val="00EC4261"/>
    <w:rsid w:val="00ED169A"/>
    <w:rsid w:val="00EE4C60"/>
    <w:rsid w:val="00EE4FC8"/>
    <w:rsid w:val="00EF3D20"/>
    <w:rsid w:val="00EF4F1F"/>
    <w:rsid w:val="00F0392A"/>
    <w:rsid w:val="00F04C6C"/>
    <w:rsid w:val="00F12930"/>
    <w:rsid w:val="00F37E85"/>
    <w:rsid w:val="00F43463"/>
    <w:rsid w:val="00F56ED1"/>
    <w:rsid w:val="00F60988"/>
    <w:rsid w:val="00F63F1C"/>
    <w:rsid w:val="00F81847"/>
    <w:rsid w:val="00F846E7"/>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b"/>
    <w:locked/>
    <w:rsid w:val="00E71E1F"/>
    <w:rPr>
      <w:lang w:val="en-GB"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unhideWhenUsed/>
    <w:rsid w:val="00E71E1F"/>
    <w:pPr>
      <w:spacing w:after="120"/>
    </w:pPr>
    <w:rPr>
      <w:rFonts w:asciiTheme="minorHAnsi" w:eastAsiaTheme="minorEastAsia" w:hAnsiTheme="minorHAnsi" w:cstheme="minorBidi"/>
      <w:sz w:val="22"/>
      <w:szCs w:val="22"/>
    </w:rPr>
  </w:style>
  <w:style w:type="character" w:customStyle="1" w:styleId="Char10">
    <w:name w:val="正文文本 Char1"/>
    <w:basedOn w:val="a0"/>
    <w:uiPriority w:val="99"/>
    <w:semiHidden/>
    <w:rsid w:val="00E71E1F"/>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b"/>
    <w:locked/>
    <w:rsid w:val="00E71E1F"/>
    <w:rPr>
      <w:lang w:val="en-GB"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unhideWhenUsed/>
    <w:rsid w:val="00E71E1F"/>
    <w:pPr>
      <w:spacing w:after="120"/>
    </w:pPr>
    <w:rPr>
      <w:rFonts w:asciiTheme="minorHAnsi" w:eastAsiaTheme="minorEastAsia" w:hAnsiTheme="minorHAnsi" w:cstheme="minorBidi"/>
      <w:sz w:val="22"/>
      <w:szCs w:val="22"/>
    </w:rPr>
  </w:style>
  <w:style w:type="character" w:customStyle="1" w:styleId="Char10">
    <w:name w:val="正文文本 Char1"/>
    <w:basedOn w:val="a0"/>
    <w:uiPriority w:val="99"/>
    <w:semiHidden/>
    <w:rsid w:val="00E71E1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198278321">
      <w:bodyDiv w:val="1"/>
      <w:marLeft w:val="0"/>
      <w:marRight w:val="0"/>
      <w:marTop w:val="0"/>
      <w:marBottom w:val="0"/>
      <w:divBdr>
        <w:top w:val="none" w:sz="0" w:space="0" w:color="auto"/>
        <w:left w:val="none" w:sz="0" w:space="0" w:color="auto"/>
        <w:bottom w:val="none" w:sz="0" w:space="0" w:color="auto"/>
        <w:right w:val="none" w:sz="0" w:space="0" w:color="auto"/>
      </w:divBdr>
    </w:div>
    <w:div w:id="267741149">
      <w:bodyDiv w:val="1"/>
      <w:marLeft w:val="0"/>
      <w:marRight w:val="0"/>
      <w:marTop w:val="0"/>
      <w:marBottom w:val="0"/>
      <w:divBdr>
        <w:top w:val="none" w:sz="0" w:space="0" w:color="auto"/>
        <w:left w:val="none" w:sz="0" w:space="0" w:color="auto"/>
        <w:bottom w:val="none" w:sz="0" w:space="0" w:color="auto"/>
        <w:right w:val="none" w:sz="0" w:space="0" w:color="auto"/>
      </w:divBdr>
      <w:divsChild>
        <w:div w:id="1035351397">
          <w:marLeft w:val="547"/>
          <w:marRight w:val="0"/>
          <w:marTop w:val="0"/>
          <w:marBottom w:val="0"/>
          <w:divBdr>
            <w:top w:val="none" w:sz="0" w:space="0" w:color="auto"/>
            <w:left w:val="none" w:sz="0" w:space="0" w:color="auto"/>
            <w:bottom w:val="none" w:sz="0" w:space="0" w:color="auto"/>
            <w:right w:val="none" w:sz="0" w:space="0" w:color="auto"/>
          </w:divBdr>
        </w:div>
        <w:div w:id="1876692450">
          <w:marLeft w:val="1267"/>
          <w:marRight w:val="0"/>
          <w:marTop w:val="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685785835">
      <w:bodyDiv w:val="1"/>
      <w:marLeft w:val="0"/>
      <w:marRight w:val="0"/>
      <w:marTop w:val="0"/>
      <w:marBottom w:val="0"/>
      <w:divBdr>
        <w:top w:val="none" w:sz="0" w:space="0" w:color="auto"/>
        <w:left w:val="none" w:sz="0" w:space="0" w:color="auto"/>
        <w:bottom w:val="none" w:sz="0" w:space="0" w:color="auto"/>
        <w:right w:val="none" w:sz="0" w:space="0" w:color="auto"/>
      </w:divBdr>
    </w:div>
    <w:div w:id="734166642">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07909970">
      <w:bodyDiv w:val="1"/>
      <w:marLeft w:val="0"/>
      <w:marRight w:val="0"/>
      <w:marTop w:val="0"/>
      <w:marBottom w:val="0"/>
      <w:divBdr>
        <w:top w:val="none" w:sz="0" w:space="0" w:color="auto"/>
        <w:left w:val="none" w:sz="0" w:space="0" w:color="auto"/>
        <w:bottom w:val="none" w:sz="0" w:space="0" w:color="auto"/>
        <w:right w:val="none" w:sz="0" w:space="0" w:color="auto"/>
      </w:divBdr>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10073931">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15667261">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58497585">
      <w:bodyDiv w:val="1"/>
      <w:marLeft w:val="0"/>
      <w:marRight w:val="0"/>
      <w:marTop w:val="0"/>
      <w:marBottom w:val="0"/>
      <w:divBdr>
        <w:top w:val="none" w:sz="0" w:space="0" w:color="auto"/>
        <w:left w:val="none" w:sz="0" w:space="0" w:color="auto"/>
        <w:bottom w:val="none" w:sz="0" w:space="0" w:color="auto"/>
        <w:right w:val="none" w:sz="0" w:space="0" w:color="auto"/>
      </w:divBdr>
    </w:div>
    <w:div w:id="1883133581">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197047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2085</TotalTime>
  <Pages>3</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106</cp:revision>
  <dcterms:created xsi:type="dcterms:W3CDTF">2021-03-25T05:51:00Z</dcterms:created>
  <dcterms:modified xsi:type="dcterms:W3CDTF">2022-02-14T02:40:00Z</dcterms:modified>
</cp:coreProperties>
</file>