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01CC30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881EAD">
        <w:rPr>
          <w:rFonts w:cs="Arial"/>
          <w:sz w:val="24"/>
        </w:rPr>
        <w:t>2</w:t>
      </w:r>
      <w:r w:rsidR="005B3C08">
        <w:rPr>
          <w:rFonts w:cs="Arial"/>
          <w:sz w:val="24"/>
        </w:rPr>
        <w:t>-</w:t>
      </w:r>
      <w:r w:rsidR="00B1355D">
        <w:rPr>
          <w:rFonts w:cs="Arial"/>
          <w:sz w:val="24"/>
        </w:rPr>
        <w:t>E</w:t>
      </w:r>
      <w:r>
        <w:rPr>
          <w:rFonts w:cs="Arial"/>
          <w:i/>
          <w:sz w:val="24"/>
        </w:rPr>
        <w:tab/>
      </w:r>
      <w:r>
        <w:rPr>
          <w:rFonts w:cs="Arial"/>
          <w:iCs/>
          <w:sz w:val="24"/>
        </w:rPr>
        <w:t>R4-</w:t>
      </w:r>
      <w:r w:rsidR="00F538F9">
        <w:rPr>
          <w:rFonts w:cs="Arial"/>
          <w:iCs/>
          <w:sz w:val="24"/>
        </w:rPr>
        <w:t>2203582</w:t>
      </w:r>
    </w:p>
    <w:p w14:paraId="225BCA78" w14:textId="686F4DAA"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881EAD">
        <w:rPr>
          <w:rFonts w:cs="Arial"/>
          <w:sz w:val="24"/>
        </w:rPr>
        <w:t>21</w:t>
      </w:r>
      <w:r w:rsidR="00A81D3C" w:rsidRPr="009F50AF">
        <w:rPr>
          <w:rFonts w:cs="Arial"/>
          <w:sz w:val="24"/>
          <w:vertAlign w:val="superscript"/>
        </w:rPr>
        <w:t>th</w:t>
      </w:r>
      <w:r w:rsidR="00A81D3C">
        <w:rPr>
          <w:rFonts w:cs="Arial"/>
          <w:sz w:val="24"/>
        </w:rPr>
        <w:t xml:space="preserve"> </w:t>
      </w:r>
      <w:r w:rsidR="003F299C">
        <w:rPr>
          <w:rFonts w:cs="Arial"/>
          <w:sz w:val="24"/>
        </w:rPr>
        <w:t xml:space="preserve">February </w:t>
      </w:r>
      <w:r>
        <w:rPr>
          <w:rFonts w:cs="Arial"/>
          <w:sz w:val="24"/>
        </w:rPr>
        <w:t xml:space="preserve">– </w:t>
      </w:r>
      <w:r w:rsidR="003F299C">
        <w:rPr>
          <w:rFonts w:cs="Arial"/>
          <w:sz w:val="24"/>
        </w:rPr>
        <w:t>3</w:t>
      </w:r>
      <w:r w:rsidR="003F299C" w:rsidRPr="009F50AF">
        <w:rPr>
          <w:rFonts w:cs="Arial"/>
          <w:sz w:val="24"/>
          <w:vertAlign w:val="superscript"/>
        </w:rPr>
        <w:t>rd</w:t>
      </w:r>
      <w:r w:rsidR="00214458">
        <w:rPr>
          <w:rFonts w:cs="Arial"/>
          <w:sz w:val="24"/>
        </w:rPr>
        <w:t xml:space="preserve"> </w:t>
      </w:r>
      <w:r w:rsidR="003F299C">
        <w:rPr>
          <w:rFonts w:cs="Arial"/>
          <w:sz w:val="24"/>
        </w:rPr>
        <w:t>March</w:t>
      </w:r>
      <w:r w:rsidR="00A81D3C">
        <w:rPr>
          <w:rFonts w:cs="Arial"/>
          <w:sz w:val="24"/>
        </w:rPr>
        <w:t xml:space="preserve">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831D3F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C4749">
        <w:rPr>
          <w:rFonts w:ascii="Arial" w:hAnsi="Arial" w:cs="Arial"/>
        </w:rPr>
        <w:t xml:space="preserve">Initial considerations related to </w:t>
      </w:r>
      <w:r w:rsidR="00726F46">
        <w:rPr>
          <w:rFonts w:ascii="Arial" w:hAnsi="Arial" w:cs="Arial"/>
        </w:rPr>
        <w:t xml:space="preserve">BS RF </w:t>
      </w:r>
      <w:r w:rsidR="0017018F">
        <w:rPr>
          <w:rFonts w:ascii="Arial" w:hAnsi="Arial" w:cs="Arial"/>
        </w:rPr>
        <w:t xml:space="preserve">conformance testing </w:t>
      </w:r>
      <w:r w:rsidR="00D36D02">
        <w:rPr>
          <w:rFonts w:ascii="Arial" w:hAnsi="Arial" w:cs="Arial"/>
        </w:rPr>
        <w:t xml:space="preserve">and NR </w:t>
      </w:r>
      <w:r w:rsidR="00726F46">
        <w:rPr>
          <w:rFonts w:ascii="Arial" w:hAnsi="Arial" w:cs="Arial"/>
        </w:rPr>
        <w:t>extension up to 71 GHz</w:t>
      </w:r>
    </w:p>
    <w:p w14:paraId="72798C4E" w14:textId="4A41B15A"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403D57">
        <w:rPr>
          <w:rFonts w:ascii="Arial" w:hAnsi="Arial" w:cs="Arial"/>
          <w:bCs/>
          <w:lang w:val="en-US"/>
        </w:rPr>
        <w:t>10.16</w:t>
      </w:r>
      <w:r w:rsidR="00CC78DE">
        <w:rPr>
          <w:rFonts w:ascii="Arial" w:hAnsi="Arial" w:cs="Arial"/>
          <w:bCs/>
          <w:lang w:val="en-US"/>
        </w:rPr>
        <w:t>.5</w:t>
      </w:r>
    </w:p>
    <w:p w14:paraId="3C088A4A" w14:textId="7B43953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046A0986" w:rsidR="00843454" w:rsidRDefault="0062745C" w:rsidP="00155B44">
      <w:pPr>
        <w:pStyle w:val="BodyText"/>
      </w:pPr>
      <w:r>
        <w:t>At the last RAN4 meeting (RAN4#</w:t>
      </w:r>
      <w:r w:rsidR="00C045E7">
        <w:t>101-bis-E</w:t>
      </w:r>
      <w:r>
        <w:t>)</w:t>
      </w:r>
      <w:r w:rsidR="00155B44">
        <w:t xml:space="preserve"> </w:t>
      </w:r>
      <w:r w:rsidR="00C56ABF">
        <w:t>many open issues related to the BS RF core specification (TS 38.104) was resolved. However, the work related to the BS RF core specification is not finalized. Currently, the draft CRs hold numer</w:t>
      </w:r>
      <w:r w:rsidR="00AF32ED">
        <w:t xml:space="preserve">ous FFS and </w:t>
      </w:r>
      <w:r w:rsidR="001B58B5">
        <w:t xml:space="preserve">technical details to </w:t>
      </w:r>
      <w:r w:rsidR="00AF32ED">
        <w:t xml:space="preserve">areas such as spectrum utilization is not </w:t>
      </w:r>
      <w:r w:rsidR="001B58B5">
        <w:t xml:space="preserve">settled. </w:t>
      </w:r>
      <w:r w:rsidR="00836364">
        <w:t xml:space="preserve">According to the RAN TU plan, the work with BS RF </w:t>
      </w:r>
      <w:r w:rsidR="001A12B2">
        <w:t>conformance</w:t>
      </w:r>
      <w:r w:rsidR="00836364">
        <w:t xml:space="preserve"> testing </w:t>
      </w:r>
      <w:r w:rsidR="001A12B2">
        <w:t>is scheduled to start at RAN4#102-E.</w:t>
      </w:r>
    </w:p>
    <w:p w14:paraId="52EC68F0" w14:textId="6F869A8D" w:rsidR="00843454" w:rsidRPr="007D610C" w:rsidRDefault="00C628DE" w:rsidP="0062745C">
      <w:pPr>
        <w:pStyle w:val="BodyText"/>
      </w:pPr>
      <w:r>
        <w:t>In t</w:t>
      </w:r>
      <w:r w:rsidR="00843454">
        <w:t>his contribution</w:t>
      </w:r>
      <w:r w:rsidR="00014C3A">
        <w:t xml:space="preserve"> we present some high-level considerations to initiate the discussion on how to update the BS RF conformance test specification (TS 38.141-2)</w:t>
      </w:r>
      <w:r w:rsidR="00D6660F">
        <w:t xml:space="preserve"> to </w:t>
      </w:r>
      <w:r w:rsidR="0073069F">
        <w:t>extend the frequency range up to 71 GHz</w:t>
      </w:r>
      <w:r w:rsidR="00014C3A">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017E456" w14:textId="5D68ED1C" w:rsidR="00F4145D" w:rsidRDefault="00D853BA" w:rsidP="0062745C">
      <w:pPr>
        <w:pStyle w:val="BodyText"/>
      </w:pPr>
      <w:r>
        <w:t>The NR frequency extension up to 71 GHz will have direct impact on BS conformance test specification TS 38.141-2</w:t>
      </w:r>
      <w:r w:rsidR="00EB4CFB">
        <w:t xml:space="preserve"> [1]</w:t>
      </w:r>
      <w:r>
        <w:t>.</w:t>
      </w:r>
      <w:r w:rsidR="00BC0360">
        <w:t xml:space="preserve"> The </w:t>
      </w:r>
      <w:r w:rsidR="00013F5C">
        <w:t xml:space="preserve">NR extension can be concluded in </w:t>
      </w:r>
      <w:r w:rsidR="005D5AA7">
        <w:t xml:space="preserve">addition of support for the frequency range 52.5 to 71 GHz as described in Table 2-1 and </w:t>
      </w:r>
      <w:r w:rsidR="002F559C">
        <w:t>numerology extension as described in Table 2-2.</w:t>
      </w:r>
    </w:p>
    <w:p w14:paraId="393468E9" w14:textId="0DB71E2C" w:rsidR="00FB0E2A" w:rsidRPr="003C0B2F" w:rsidRDefault="00FB0E2A" w:rsidP="00FB0E2A">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006595">
        <w:rPr>
          <w:rFonts w:ascii="Arial" w:eastAsia="SimSun" w:hAnsi="Arial"/>
          <w:b/>
        </w:rPr>
        <w:t>1</w:t>
      </w:r>
      <w:r w:rsidRPr="003C0B2F">
        <w:rPr>
          <w:rFonts w:ascii="Arial" w:eastAsia="SimSun" w:hAnsi="Arial"/>
          <w:b/>
        </w:rPr>
        <w:t xml:space="preserve">: </w:t>
      </w:r>
      <w:r>
        <w:rPr>
          <w:rFonts w:ascii="Arial" w:eastAsia="SimSun" w:hAnsi="Arial"/>
          <w:b/>
        </w:rPr>
        <w:t>FR2-2</w:t>
      </w:r>
      <w:r w:rsidR="00CA25B9">
        <w:rPr>
          <w:rFonts w:ascii="Arial" w:eastAsia="SimSun"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6"/>
        <w:gridCol w:w="1587"/>
        <w:gridCol w:w="977"/>
      </w:tblGrid>
      <w:tr w:rsidR="00FB0E2A" w:rsidRPr="000C0827" w14:paraId="638CCC26" w14:textId="26108913" w:rsidTr="00FB0E2A">
        <w:trPr>
          <w:tblHeader/>
          <w:jc w:val="center"/>
        </w:trPr>
        <w:tc>
          <w:tcPr>
            <w:tcW w:w="0" w:type="auto"/>
          </w:tcPr>
          <w:p w14:paraId="2AA97329" w14:textId="77777777" w:rsidR="00FB0E2A" w:rsidRPr="00E60A69" w:rsidRDefault="00FB0E2A" w:rsidP="004B7C31">
            <w:pPr>
              <w:keepNext/>
              <w:keepLines/>
              <w:spacing w:after="0"/>
              <w:jc w:val="center"/>
              <w:rPr>
                <w:rFonts w:ascii="Arial" w:hAnsi="Arial"/>
                <w:b/>
                <w:sz w:val="18"/>
                <w:szCs w:val="18"/>
              </w:rPr>
            </w:pPr>
            <w:r w:rsidRPr="00E60A69">
              <w:rPr>
                <w:rFonts w:ascii="Arial" w:hAnsi="Arial"/>
                <w:b/>
                <w:sz w:val="18"/>
                <w:szCs w:val="18"/>
              </w:rPr>
              <w:t>NR operating band</w:t>
            </w:r>
          </w:p>
          <w:p w14:paraId="41B3AE6E" w14:textId="77777777" w:rsidR="00FB0E2A" w:rsidRPr="00E246E1" w:rsidRDefault="00FB0E2A" w:rsidP="004B7C31">
            <w:pPr>
              <w:keepNext/>
              <w:keepLines/>
              <w:spacing w:after="0"/>
              <w:rPr>
                <w:rFonts w:ascii="Arial" w:hAnsi="Arial"/>
                <w:b/>
                <w:sz w:val="18"/>
                <w:szCs w:val="18"/>
              </w:rPr>
            </w:pPr>
          </w:p>
        </w:tc>
        <w:tc>
          <w:tcPr>
            <w:tcW w:w="0" w:type="auto"/>
          </w:tcPr>
          <w:p w14:paraId="59698936" w14:textId="45DBAE93" w:rsidR="00FB0E2A" w:rsidRPr="00E60A69" w:rsidRDefault="004971E0" w:rsidP="004B7C31">
            <w:pPr>
              <w:keepNext/>
              <w:keepLines/>
              <w:spacing w:after="0"/>
              <w:jc w:val="center"/>
              <w:rPr>
                <w:rFonts w:ascii="Arial" w:hAnsi="Arial"/>
                <w:b/>
                <w:sz w:val="18"/>
                <w:szCs w:val="18"/>
              </w:rPr>
            </w:pPr>
            <w:r>
              <w:rPr>
                <w:rFonts w:ascii="Arial" w:hAnsi="Arial" w:cs="Arial"/>
                <w:b/>
                <w:sz w:val="18"/>
                <w:szCs w:val="18"/>
              </w:rPr>
              <w:t>Frequency range</w:t>
            </w:r>
          </w:p>
          <w:p w14:paraId="40C1BD6D" w14:textId="77777777" w:rsidR="00FB0E2A" w:rsidRPr="00E246E1" w:rsidRDefault="00FB0E2A" w:rsidP="004B7C31">
            <w:pPr>
              <w:keepNext/>
              <w:keepLines/>
              <w:spacing w:after="0"/>
              <w:jc w:val="center"/>
              <w:rPr>
                <w:rFonts w:ascii="Arial" w:hAnsi="Arial"/>
                <w:b/>
                <w:sz w:val="18"/>
                <w:szCs w:val="18"/>
              </w:rPr>
            </w:pPr>
            <w:r w:rsidRPr="00E246E1">
              <w:rPr>
                <w:rFonts w:ascii="Arial" w:hAnsi="Arial"/>
                <w:b/>
                <w:sz w:val="18"/>
                <w:szCs w:val="18"/>
              </w:rPr>
              <w:t>(MHz)</w:t>
            </w:r>
          </w:p>
        </w:tc>
        <w:tc>
          <w:tcPr>
            <w:tcW w:w="0" w:type="auto"/>
          </w:tcPr>
          <w:p w14:paraId="2D2A0046" w14:textId="77777777" w:rsidR="00FB0E2A" w:rsidRDefault="00432090" w:rsidP="004B7C31">
            <w:pPr>
              <w:keepNext/>
              <w:keepLines/>
              <w:spacing w:after="0"/>
              <w:jc w:val="center"/>
              <w:rPr>
                <w:rFonts w:ascii="Arial" w:hAnsi="Arial" w:cs="Arial"/>
                <w:b/>
                <w:sz w:val="18"/>
                <w:szCs w:val="18"/>
              </w:rPr>
            </w:pPr>
            <w:r>
              <w:rPr>
                <w:rFonts w:ascii="Arial" w:hAnsi="Arial" w:cs="Arial"/>
                <w:b/>
                <w:sz w:val="18"/>
                <w:szCs w:val="18"/>
              </w:rPr>
              <w:t>Band size</w:t>
            </w:r>
          </w:p>
          <w:p w14:paraId="63676ED3" w14:textId="22AD96C7" w:rsidR="00432090" w:rsidRPr="00D92232" w:rsidRDefault="00432090" w:rsidP="004B7C31">
            <w:pPr>
              <w:keepNext/>
              <w:keepLines/>
              <w:spacing w:after="0"/>
              <w:jc w:val="center"/>
              <w:rPr>
                <w:rFonts w:ascii="Arial" w:hAnsi="Arial" w:cs="Arial"/>
                <w:b/>
                <w:sz w:val="18"/>
                <w:szCs w:val="18"/>
              </w:rPr>
            </w:pPr>
            <w:r>
              <w:rPr>
                <w:rFonts w:ascii="Arial" w:hAnsi="Arial" w:cs="Arial"/>
                <w:b/>
                <w:sz w:val="18"/>
                <w:szCs w:val="18"/>
              </w:rPr>
              <w:t>(MHz)</w:t>
            </w:r>
          </w:p>
        </w:tc>
      </w:tr>
      <w:tr w:rsidR="00FB0E2A" w:rsidRPr="000C0827" w14:paraId="58719488" w14:textId="7CC5C4BF" w:rsidTr="00FB0E2A">
        <w:trPr>
          <w:jc w:val="center"/>
        </w:trPr>
        <w:tc>
          <w:tcPr>
            <w:tcW w:w="0" w:type="auto"/>
          </w:tcPr>
          <w:p w14:paraId="2B80A792" w14:textId="77777777" w:rsidR="00FB0E2A" w:rsidRPr="00E246E1" w:rsidRDefault="00FB0E2A" w:rsidP="004B7C31">
            <w:pPr>
              <w:keepNext/>
              <w:keepLines/>
              <w:spacing w:after="0"/>
              <w:jc w:val="center"/>
              <w:rPr>
                <w:rFonts w:ascii="Arial" w:hAnsi="Arial"/>
                <w:sz w:val="18"/>
                <w:szCs w:val="18"/>
                <w:lang w:eastAsia="zh-CN"/>
              </w:rPr>
            </w:pPr>
            <w:r w:rsidRPr="00E60A69">
              <w:rPr>
                <w:rFonts w:ascii="Arial" w:hAnsi="Arial"/>
                <w:sz w:val="18"/>
                <w:szCs w:val="18"/>
                <w:lang w:eastAsia="zh-CN"/>
              </w:rPr>
              <w:t>n2</w:t>
            </w:r>
            <w:r w:rsidRPr="00E246E1">
              <w:rPr>
                <w:rFonts w:ascii="Arial" w:hAnsi="Arial"/>
                <w:sz w:val="18"/>
                <w:szCs w:val="18"/>
                <w:lang w:eastAsia="zh-CN"/>
              </w:rPr>
              <w:t>63</w:t>
            </w:r>
          </w:p>
        </w:tc>
        <w:tc>
          <w:tcPr>
            <w:tcW w:w="0" w:type="auto"/>
          </w:tcPr>
          <w:p w14:paraId="01A956BF" w14:textId="77777777" w:rsidR="00FB0E2A" w:rsidRPr="00E246E1" w:rsidRDefault="00FB0E2A" w:rsidP="004B7C31">
            <w:pPr>
              <w:keepNext/>
              <w:keepLines/>
              <w:spacing w:after="0"/>
              <w:jc w:val="center"/>
              <w:rPr>
                <w:rFonts w:ascii="Arial" w:hAnsi="Arial"/>
                <w:sz w:val="18"/>
                <w:szCs w:val="18"/>
                <w:lang w:eastAsia="zh-CN"/>
              </w:rPr>
            </w:pPr>
            <w:r w:rsidRPr="00E246E1">
              <w:rPr>
                <w:rFonts w:ascii="Arial" w:hAnsi="Arial"/>
                <w:sz w:val="18"/>
                <w:szCs w:val="18"/>
                <w:lang w:eastAsia="zh-CN"/>
              </w:rPr>
              <w:t>57000 to 71000</w:t>
            </w:r>
          </w:p>
        </w:tc>
        <w:tc>
          <w:tcPr>
            <w:tcW w:w="0" w:type="auto"/>
          </w:tcPr>
          <w:p w14:paraId="4A19DDEE" w14:textId="029B3482" w:rsidR="00FB0E2A" w:rsidRPr="00E246E1" w:rsidRDefault="00432090" w:rsidP="004B7C31">
            <w:pPr>
              <w:keepNext/>
              <w:keepLines/>
              <w:spacing w:after="0"/>
              <w:jc w:val="center"/>
              <w:rPr>
                <w:rFonts w:ascii="Arial" w:hAnsi="Arial"/>
                <w:sz w:val="18"/>
                <w:szCs w:val="18"/>
                <w:lang w:eastAsia="zh-CN"/>
              </w:rPr>
            </w:pPr>
            <w:r>
              <w:rPr>
                <w:rFonts w:ascii="Arial" w:hAnsi="Arial"/>
                <w:sz w:val="18"/>
                <w:szCs w:val="18"/>
                <w:lang w:eastAsia="zh-CN"/>
              </w:rPr>
              <w:t>14000</w:t>
            </w:r>
          </w:p>
        </w:tc>
      </w:tr>
      <w:tr w:rsidR="00FB0E2A" w:rsidRPr="000C0827" w14:paraId="2F0BDE11" w14:textId="7FEC3719" w:rsidTr="00FB0E2A">
        <w:trPr>
          <w:jc w:val="center"/>
        </w:trPr>
        <w:tc>
          <w:tcPr>
            <w:tcW w:w="0" w:type="auto"/>
          </w:tcPr>
          <w:p w14:paraId="185C19A0" w14:textId="73ECEEC7" w:rsidR="00FB0E2A" w:rsidRPr="00E246E1" w:rsidRDefault="006240DC" w:rsidP="004B7C31">
            <w:pPr>
              <w:keepNext/>
              <w:keepLines/>
              <w:spacing w:after="0"/>
              <w:jc w:val="center"/>
              <w:rPr>
                <w:rFonts w:ascii="Arial" w:hAnsi="Arial"/>
                <w:sz w:val="18"/>
                <w:szCs w:val="18"/>
                <w:lang w:eastAsia="x-none"/>
              </w:rPr>
            </w:pPr>
            <w:r w:rsidRPr="00E60A69">
              <w:rPr>
                <w:rFonts w:ascii="Arial" w:hAnsi="Arial"/>
                <w:sz w:val="18"/>
                <w:szCs w:val="18"/>
                <w:lang w:eastAsia="x-none"/>
              </w:rPr>
              <w:t>n2</w:t>
            </w:r>
            <w:r w:rsidRPr="00E246E1">
              <w:rPr>
                <w:rFonts w:ascii="Arial" w:hAnsi="Arial"/>
                <w:sz w:val="18"/>
                <w:szCs w:val="18"/>
                <w:lang w:eastAsia="x-none"/>
              </w:rPr>
              <w:t>6</w:t>
            </w:r>
            <w:r>
              <w:rPr>
                <w:rFonts w:ascii="Arial" w:hAnsi="Arial"/>
                <w:sz w:val="18"/>
                <w:szCs w:val="18"/>
                <w:lang w:eastAsia="x-none"/>
              </w:rPr>
              <w:t>[4]</w:t>
            </w:r>
          </w:p>
        </w:tc>
        <w:tc>
          <w:tcPr>
            <w:tcW w:w="0" w:type="auto"/>
          </w:tcPr>
          <w:p w14:paraId="204FC381" w14:textId="77777777" w:rsidR="00FB0E2A" w:rsidRPr="00E246E1" w:rsidRDefault="00FB0E2A" w:rsidP="004B7C31">
            <w:pPr>
              <w:keepNext/>
              <w:keepLines/>
              <w:spacing w:after="0"/>
              <w:jc w:val="center"/>
              <w:rPr>
                <w:rFonts w:ascii="Arial" w:hAnsi="Arial"/>
                <w:sz w:val="18"/>
                <w:szCs w:val="18"/>
                <w:lang w:eastAsia="x-none"/>
              </w:rPr>
            </w:pPr>
            <w:r w:rsidRPr="00E246E1">
              <w:rPr>
                <w:rFonts w:ascii="Arial" w:hAnsi="Arial"/>
                <w:sz w:val="18"/>
                <w:szCs w:val="18"/>
                <w:lang w:eastAsia="x-none"/>
              </w:rPr>
              <w:t>66000 to 71000</w:t>
            </w:r>
          </w:p>
        </w:tc>
        <w:tc>
          <w:tcPr>
            <w:tcW w:w="0" w:type="auto"/>
          </w:tcPr>
          <w:p w14:paraId="240AA442" w14:textId="73DE4FC3" w:rsidR="00FB0E2A" w:rsidRPr="00E246E1" w:rsidRDefault="00CA25B9" w:rsidP="004B7C31">
            <w:pPr>
              <w:keepNext/>
              <w:keepLines/>
              <w:spacing w:after="0"/>
              <w:jc w:val="center"/>
              <w:rPr>
                <w:rFonts w:ascii="Arial" w:hAnsi="Arial"/>
                <w:sz w:val="18"/>
                <w:szCs w:val="18"/>
                <w:lang w:eastAsia="x-none"/>
              </w:rPr>
            </w:pPr>
            <w:r>
              <w:rPr>
                <w:rFonts w:ascii="Arial" w:hAnsi="Arial"/>
                <w:sz w:val="18"/>
                <w:szCs w:val="18"/>
                <w:lang w:eastAsia="x-none"/>
              </w:rPr>
              <w:t>5000</w:t>
            </w:r>
          </w:p>
        </w:tc>
      </w:tr>
    </w:tbl>
    <w:p w14:paraId="57879E49" w14:textId="77777777" w:rsidR="004B372C" w:rsidRDefault="004B372C" w:rsidP="0062745C">
      <w:pPr>
        <w:pStyle w:val="BodyText"/>
      </w:pPr>
    </w:p>
    <w:p w14:paraId="04517594" w14:textId="7A73E186" w:rsidR="00E20B05" w:rsidRPr="003C0B2F" w:rsidRDefault="00E20B05" w:rsidP="00E20B05">
      <w:pPr>
        <w:keepNext/>
        <w:keepLines/>
        <w:spacing w:after="0"/>
        <w:jc w:val="center"/>
        <w:rPr>
          <w:rFonts w:ascii="Arial" w:eastAsia="SimSun" w:hAnsi="Arial"/>
          <w:b/>
        </w:rPr>
      </w:pPr>
      <w:r w:rsidRPr="003C0B2F">
        <w:rPr>
          <w:rFonts w:ascii="Arial" w:eastAsia="SimSun" w:hAnsi="Arial"/>
          <w:b/>
        </w:rPr>
        <w:t>Table 2-</w:t>
      </w:r>
      <w:r w:rsidR="00EA3BEA">
        <w:rPr>
          <w:rFonts w:ascii="Arial" w:eastAsia="SimSun" w:hAnsi="Arial"/>
          <w:b/>
        </w:rPr>
        <w:t>2</w:t>
      </w:r>
      <w:r w:rsidRPr="003C0B2F">
        <w:rPr>
          <w:rFonts w:ascii="Arial" w:eastAsia="SimSun" w:hAnsi="Arial"/>
          <w:b/>
        </w:rPr>
        <w:t xml:space="preserve">: </w:t>
      </w:r>
      <w:r w:rsidR="00A0318B">
        <w:rPr>
          <w:rFonts w:ascii="Arial" w:eastAsia="SimSun" w:hAnsi="Arial"/>
          <w:b/>
        </w:rPr>
        <w:t>FR2-2 SCS and CBW support</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0B3E20" w:rsidRPr="000C0827" w14:paraId="4A74429E" w14:textId="77777777" w:rsidTr="00492C79">
        <w:trPr>
          <w:tblHeader/>
          <w:jc w:val="center"/>
        </w:trPr>
        <w:tc>
          <w:tcPr>
            <w:tcW w:w="2667" w:type="dxa"/>
          </w:tcPr>
          <w:p w14:paraId="4418635E" w14:textId="3D3AEDA0" w:rsidR="000B3E20" w:rsidRDefault="000B3E20" w:rsidP="004B7C31">
            <w:pPr>
              <w:keepNext/>
              <w:keepLines/>
              <w:spacing w:after="0"/>
              <w:jc w:val="center"/>
              <w:rPr>
                <w:rFonts w:ascii="Arial" w:hAnsi="Arial"/>
                <w:b/>
                <w:sz w:val="18"/>
              </w:rPr>
            </w:pPr>
            <w:r>
              <w:rPr>
                <w:rFonts w:ascii="Arial" w:hAnsi="Arial"/>
                <w:b/>
                <w:sz w:val="18"/>
              </w:rPr>
              <w:t>Sub-Carrier Spacing</w:t>
            </w:r>
          </w:p>
          <w:p w14:paraId="45E3A9EA" w14:textId="70028777" w:rsidR="000B3E20" w:rsidRDefault="000B3E20">
            <w:pPr>
              <w:keepNext/>
              <w:keepLines/>
              <w:spacing w:after="0"/>
              <w:jc w:val="center"/>
              <w:rPr>
                <w:rFonts w:ascii="Arial" w:hAnsi="Arial"/>
                <w:b/>
                <w:sz w:val="18"/>
              </w:rPr>
            </w:pPr>
            <w:r>
              <w:rPr>
                <w:rFonts w:ascii="Arial" w:hAnsi="Arial"/>
                <w:b/>
                <w:sz w:val="18"/>
              </w:rPr>
              <w:t>(kHz)</w:t>
            </w:r>
          </w:p>
        </w:tc>
        <w:tc>
          <w:tcPr>
            <w:tcW w:w="1955" w:type="dxa"/>
            <w:shd w:val="clear" w:color="auto" w:fill="auto"/>
          </w:tcPr>
          <w:p w14:paraId="49FA49DA" w14:textId="2C13C3E3" w:rsidR="000B3E20" w:rsidRDefault="000B3E20" w:rsidP="004B7C31">
            <w:pPr>
              <w:keepNext/>
              <w:keepLines/>
              <w:spacing w:after="0"/>
              <w:jc w:val="center"/>
              <w:rPr>
                <w:rFonts w:ascii="Arial" w:hAnsi="Arial"/>
                <w:b/>
                <w:sz w:val="18"/>
              </w:rPr>
            </w:pPr>
            <w:r>
              <w:rPr>
                <w:rFonts w:ascii="Arial" w:hAnsi="Arial"/>
                <w:b/>
                <w:sz w:val="18"/>
              </w:rPr>
              <w:t>Carrier Bandwidth</w:t>
            </w:r>
          </w:p>
          <w:p w14:paraId="21F013DA" w14:textId="0D4EA56C" w:rsidR="000B3E20" w:rsidRPr="000C0827" w:rsidRDefault="000B3E20" w:rsidP="004B7C31">
            <w:pPr>
              <w:keepNext/>
              <w:keepLines/>
              <w:spacing w:after="0"/>
              <w:jc w:val="center"/>
              <w:rPr>
                <w:rFonts w:ascii="Arial" w:hAnsi="Arial"/>
                <w:b/>
                <w:sz w:val="18"/>
              </w:rPr>
            </w:pPr>
            <w:r>
              <w:rPr>
                <w:rFonts w:ascii="Arial" w:hAnsi="Arial"/>
                <w:b/>
                <w:sz w:val="18"/>
              </w:rPr>
              <w:t>(MHz)</w:t>
            </w:r>
          </w:p>
        </w:tc>
      </w:tr>
      <w:tr w:rsidR="000B3E20" w:rsidRPr="000C0827" w14:paraId="62B6A76E" w14:textId="77777777" w:rsidTr="00492C79">
        <w:trPr>
          <w:jc w:val="center"/>
        </w:trPr>
        <w:tc>
          <w:tcPr>
            <w:tcW w:w="2667" w:type="dxa"/>
          </w:tcPr>
          <w:p w14:paraId="692C8056" w14:textId="31E4E228" w:rsidR="000B3E20" w:rsidRDefault="000B3E20" w:rsidP="004B7C31">
            <w:pPr>
              <w:keepNext/>
              <w:keepLines/>
              <w:spacing w:after="0"/>
              <w:jc w:val="center"/>
              <w:rPr>
                <w:rFonts w:ascii="Arial" w:hAnsi="Arial"/>
                <w:sz w:val="18"/>
                <w:szCs w:val="18"/>
                <w:lang w:eastAsia="zh-CN"/>
              </w:rPr>
            </w:pPr>
            <w:r>
              <w:rPr>
                <w:rFonts w:ascii="Arial" w:hAnsi="Arial"/>
                <w:sz w:val="18"/>
                <w:szCs w:val="18"/>
                <w:lang w:eastAsia="zh-CN"/>
              </w:rPr>
              <w:t>120</w:t>
            </w:r>
          </w:p>
        </w:tc>
        <w:tc>
          <w:tcPr>
            <w:tcW w:w="1955" w:type="dxa"/>
            <w:shd w:val="clear" w:color="auto" w:fill="auto"/>
          </w:tcPr>
          <w:p w14:paraId="6B445462" w14:textId="5C561D66" w:rsidR="000B3E20" w:rsidRPr="000C0827" w:rsidRDefault="000B3E20" w:rsidP="004B7C31">
            <w:pPr>
              <w:keepNext/>
              <w:keepLines/>
              <w:spacing w:after="0"/>
              <w:jc w:val="center"/>
              <w:rPr>
                <w:rFonts w:ascii="Arial" w:hAnsi="Arial"/>
                <w:sz w:val="18"/>
                <w:szCs w:val="18"/>
                <w:lang w:eastAsia="zh-CN"/>
              </w:rPr>
            </w:pPr>
            <w:r>
              <w:rPr>
                <w:rFonts w:ascii="Arial" w:hAnsi="Arial"/>
                <w:sz w:val="18"/>
                <w:szCs w:val="18"/>
                <w:lang w:eastAsia="zh-CN"/>
              </w:rPr>
              <w:t>100, 400</w:t>
            </w:r>
          </w:p>
        </w:tc>
      </w:tr>
      <w:tr w:rsidR="000B3E20" w:rsidRPr="000C0827" w14:paraId="1BDD56B4" w14:textId="77777777" w:rsidTr="00492C79">
        <w:trPr>
          <w:jc w:val="center"/>
        </w:trPr>
        <w:tc>
          <w:tcPr>
            <w:tcW w:w="2667" w:type="dxa"/>
          </w:tcPr>
          <w:p w14:paraId="144223F2" w14:textId="6340E40A" w:rsidR="000B3E20" w:rsidRDefault="000B3E20" w:rsidP="004B7C31">
            <w:pPr>
              <w:keepNext/>
              <w:keepLines/>
              <w:spacing w:after="0"/>
              <w:jc w:val="center"/>
              <w:rPr>
                <w:rFonts w:ascii="Arial" w:hAnsi="Arial"/>
                <w:sz w:val="18"/>
                <w:lang w:eastAsia="x-none"/>
              </w:rPr>
            </w:pPr>
            <w:r>
              <w:rPr>
                <w:rFonts w:ascii="Arial" w:hAnsi="Arial"/>
                <w:sz w:val="18"/>
                <w:lang w:eastAsia="x-none"/>
              </w:rPr>
              <w:t>480</w:t>
            </w:r>
          </w:p>
        </w:tc>
        <w:tc>
          <w:tcPr>
            <w:tcW w:w="1955" w:type="dxa"/>
            <w:shd w:val="clear" w:color="auto" w:fill="auto"/>
          </w:tcPr>
          <w:p w14:paraId="4869AD7E" w14:textId="2416177D" w:rsidR="000B3E20" w:rsidRPr="000C0827" w:rsidRDefault="000B3E20" w:rsidP="004B7C31">
            <w:pPr>
              <w:keepNext/>
              <w:keepLines/>
              <w:spacing w:after="0"/>
              <w:jc w:val="center"/>
              <w:rPr>
                <w:rFonts w:ascii="Arial" w:hAnsi="Arial"/>
                <w:sz w:val="18"/>
                <w:lang w:eastAsia="x-none"/>
              </w:rPr>
            </w:pPr>
            <w:r>
              <w:rPr>
                <w:rFonts w:ascii="Arial" w:hAnsi="Arial"/>
                <w:sz w:val="18"/>
                <w:lang w:eastAsia="x-none"/>
              </w:rPr>
              <w:t>400, 800, 1600</w:t>
            </w:r>
          </w:p>
        </w:tc>
      </w:tr>
      <w:tr w:rsidR="000B3E20" w:rsidRPr="000C0827" w14:paraId="20D14E29" w14:textId="77777777" w:rsidTr="00492C79">
        <w:trPr>
          <w:jc w:val="center"/>
        </w:trPr>
        <w:tc>
          <w:tcPr>
            <w:tcW w:w="2667" w:type="dxa"/>
          </w:tcPr>
          <w:p w14:paraId="1554011F" w14:textId="4C533F06" w:rsidR="000B3E20" w:rsidRDefault="000B3E20" w:rsidP="004B7C31">
            <w:pPr>
              <w:keepNext/>
              <w:keepLines/>
              <w:spacing w:after="0"/>
              <w:jc w:val="center"/>
              <w:rPr>
                <w:rFonts w:ascii="Arial" w:hAnsi="Arial"/>
                <w:sz w:val="18"/>
                <w:lang w:eastAsia="x-none"/>
              </w:rPr>
            </w:pPr>
            <w:r>
              <w:rPr>
                <w:rFonts w:ascii="Arial" w:hAnsi="Arial"/>
                <w:sz w:val="18"/>
                <w:lang w:eastAsia="x-none"/>
              </w:rPr>
              <w:t>960</w:t>
            </w:r>
          </w:p>
        </w:tc>
        <w:tc>
          <w:tcPr>
            <w:tcW w:w="1955" w:type="dxa"/>
            <w:shd w:val="clear" w:color="auto" w:fill="auto"/>
          </w:tcPr>
          <w:p w14:paraId="52BBD1E9" w14:textId="3836A689" w:rsidR="000B3E20" w:rsidRDefault="000B3E20" w:rsidP="004B7C31">
            <w:pPr>
              <w:keepNext/>
              <w:keepLines/>
              <w:spacing w:after="0"/>
              <w:jc w:val="center"/>
              <w:rPr>
                <w:rFonts w:ascii="Arial" w:hAnsi="Arial"/>
                <w:sz w:val="18"/>
                <w:lang w:eastAsia="x-none"/>
              </w:rPr>
            </w:pPr>
            <w:r>
              <w:rPr>
                <w:rFonts w:ascii="Arial" w:hAnsi="Arial"/>
                <w:sz w:val="18"/>
                <w:lang w:eastAsia="x-none"/>
              </w:rPr>
              <w:t>400, 800, 1600, 2000</w:t>
            </w:r>
          </w:p>
        </w:tc>
      </w:tr>
    </w:tbl>
    <w:p w14:paraId="08D044AB" w14:textId="77777777" w:rsidR="004B372C" w:rsidRDefault="004B372C" w:rsidP="0062745C">
      <w:pPr>
        <w:pStyle w:val="BodyText"/>
      </w:pPr>
    </w:p>
    <w:p w14:paraId="38E7080C" w14:textId="3169EF50" w:rsidR="004B372C" w:rsidRDefault="00D31881" w:rsidP="0062745C">
      <w:pPr>
        <w:pStyle w:val="BodyText"/>
      </w:pPr>
      <w:r>
        <w:t xml:space="preserve">When the work to update the conformance test specification starts </w:t>
      </w:r>
      <w:r w:rsidR="00492C79">
        <w:t>careful</w:t>
      </w:r>
      <w:r>
        <w:t xml:space="preserve"> considerations</w:t>
      </w:r>
      <w:r w:rsidR="005661B3">
        <w:t xml:space="preserve"> related to </w:t>
      </w:r>
      <w:r w:rsidR="00492C79">
        <w:t xml:space="preserve">the frequency range support </w:t>
      </w:r>
      <w:r w:rsidR="007D4814">
        <w:t xml:space="preserve">up to 71 GHz </w:t>
      </w:r>
      <w:r w:rsidR="00EA3BEA">
        <w:t>captured in Table 2-1 and</w:t>
      </w:r>
      <w:r w:rsidR="00492C79">
        <w:t xml:space="preserve"> new numerology configurations</w:t>
      </w:r>
      <w:r w:rsidR="00EA3BEA">
        <w:t xml:space="preserve"> captured in Table 2.2 </w:t>
      </w:r>
      <w:r w:rsidR="00492C79">
        <w:t xml:space="preserve">is required. </w:t>
      </w:r>
    </w:p>
    <w:p w14:paraId="006C8F40" w14:textId="5DCFF9A3" w:rsidR="007E623B" w:rsidRDefault="005C2EF9" w:rsidP="0062745C">
      <w:pPr>
        <w:pStyle w:val="BodyText"/>
      </w:pPr>
      <w:r>
        <w:t xml:space="preserve">The conformance test specification TS 38.141-2 </w:t>
      </w:r>
      <w:r w:rsidR="00434E68">
        <w:t xml:space="preserve">specifies test requirement limits, test configuration and test procedure for all requirements. </w:t>
      </w:r>
      <w:r w:rsidR="007E623B">
        <w:t xml:space="preserve">The </w:t>
      </w:r>
      <w:r w:rsidR="004A2E60">
        <w:t xml:space="preserve">test requirements in </w:t>
      </w:r>
      <w:r w:rsidR="005C59F4">
        <w:t>relies on RF core requirements from TS 38.104. In addition, to the RF core specifications</w:t>
      </w:r>
      <w:r w:rsidR="006631AF">
        <w:t xml:space="preserve"> test requirements also consider test tolerances. </w:t>
      </w:r>
      <w:r w:rsidR="006F6854">
        <w:t xml:space="preserve">Parameters such as </w:t>
      </w:r>
      <w:r w:rsidR="00756AB9">
        <w:t>operating</w:t>
      </w:r>
      <w:r w:rsidR="006F6854">
        <w:t xml:space="preserve"> frequency and carrier numerology parameters (such as </w:t>
      </w:r>
      <w:r w:rsidR="00756AB9">
        <w:t xml:space="preserve">carrier bandwidth and sub-carrier spacing) </w:t>
      </w:r>
      <w:r w:rsidR="00F0190D">
        <w:t xml:space="preserve">have direct </w:t>
      </w:r>
      <w:r w:rsidR="00E8305E">
        <w:t>impact</w:t>
      </w:r>
      <w:r w:rsidR="00F0190D">
        <w:t xml:space="preserve"> to</w:t>
      </w:r>
      <w:r w:rsidR="00E8305E">
        <w:t xml:space="preserve"> details relevant for the extension of the specification up to 71 GHz. </w:t>
      </w:r>
    </w:p>
    <w:p w14:paraId="0EA8D6A8" w14:textId="2326F350" w:rsidR="00E72980" w:rsidRDefault="00E72980" w:rsidP="0062745C">
      <w:pPr>
        <w:pStyle w:val="BodyText"/>
      </w:pPr>
      <w:r>
        <w:t xml:space="preserve">In TS 38.141-2 </w:t>
      </w:r>
      <w:r w:rsidR="00087A3B">
        <w:t>updates to following sub-clauses is required:</w:t>
      </w:r>
    </w:p>
    <w:p w14:paraId="2851191C" w14:textId="739E61BC" w:rsidR="00087A3B" w:rsidRDefault="00087A3B" w:rsidP="00087A3B">
      <w:pPr>
        <w:pStyle w:val="BodyText"/>
        <w:numPr>
          <w:ilvl w:val="0"/>
          <w:numId w:val="8"/>
        </w:numPr>
      </w:pPr>
      <w:r>
        <w:t xml:space="preserve">In </w:t>
      </w:r>
      <w:r w:rsidR="00E07963">
        <w:t xml:space="preserve">sub-clause 4.1.2 update </w:t>
      </w:r>
      <w:r w:rsidR="009D32C1">
        <w:t>maximum OTA test system uncertainty for transmitter and receiver requirements.</w:t>
      </w:r>
    </w:p>
    <w:p w14:paraId="1E186861" w14:textId="0CC4B39D" w:rsidR="009D32C1" w:rsidRDefault="00C364DA" w:rsidP="00087A3B">
      <w:pPr>
        <w:pStyle w:val="BodyText"/>
        <w:numPr>
          <w:ilvl w:val="0"/>
          <w:numId w:val="8"/>
        </w:numPr>
      </w:pPr>
      <w:r>
        <w:t>In sub-</w:t>
      </w:r>
      <w:r w:rsidR="007906D6">
        <w:t>clause</w:t>
      </w:r>
      <w:r>
        <w:t xml:space="preserve"> </w:t>
      </w:r>
      <w:r w:rsidR="002C0506">
        <w:t xml:space="preserve">4.7 update test signal configurations </w:t>
      </w:r>
      <w:r w:rsidR="00482178">
        <w:t>with respect to new operating bands in Table 4.7.2.1-2</w:t>
      </w:r>
      <w:r w:rsidR="000D2DF8">
        <w:t>.</w:t>
      </w:r>
    </w:p>
    <w:p w14:paraId="3E4FAE91" w14:textId="5027E203" w:rsidR="000D2DF8" w:rsidRDefault="000D2DF8" w:rsidP="00087A3B">
      <w:pPr>
        <w:pStyle w:val="BodyText"/>
        <w:numPr>
          <w:ilvl w:val="0"/>
          <w:numId w:val="8"/>
        </w:numPr>
      </w:pPr>
      <w:r>
        <w:t>In sub-</w:t>
      </w:r>
      <w:r w:rsidR="007906D6">
        <w:t>clause</w:t>
      </w:r>
      <w:r>
        <w:t xml:space="preserve"> </w:t>
      </w:r>
      <w:r w:rsidR="00B33570">
        <w:t>4.9 update</w:t>
      </w:r>
      <w:r w:rsidR="00293F8E">
        <w:t xml:space="preserve"> test model definition with respect to </w:t>
      </w:r>
      <w:r w:rsidR="007906D6">
        <w:t xml:space="preserve">SCS 480 kHz and 960 kHz. </w:t>
      </w:r>
    </w:p>
    <w:p w14:paraId="25165F41" w14:textId="385114A7" w:rsidR="00310029" w:rsidRDefault="00D808BB" w:rsidP="00087A3B">
      <w:pPr>
        <w:pStyle w:val="BodyText"/>
        <w:numPr>
          <w:ilvl w:val="0"/>
          <w:numId w:val="8"/>
        </w:numPr>
      </w:pPr>
      <w:r>
        <w:t xml:space="preserve">Per requirement </w:t>
      </w:r>
      <w:r w:rsidR="000E27C6">
        <w:t xml:space="preserve">in </w:t>
      </w:r>
      <w:r w:rsidR="00304CFB">
        <w:t>clauses</w:t>
      </w:r>
      <w:r w:rsidR="000E27C6">
        <w:t xml:space="preserve"> 6, 7 and 8 </w:t>
      </w:r>
      <w:r>
        <w:t>update with new test requirement levels.</w:t>
      </w:r>
    </w:p>
    <w:p w14:paraId="73A1CAE4" w14:textId="57528BB8" w:rsidR="00D808BB" w:rsidRDefault="00510D3F" w:rsidP="00087A3B">
      <w:pPr>
        <w:pStyle w:val="BodyText"/>
        <w:numPr>
          <w:ilvl w:val="0"/>
          <w:numId w:val="8"/>
        </w:numPr>
      </w:pPr>
      <w:r>
        <w:t>In Annex A update FRC definitions with respect to 480 kHz and 960 kHz SCS.</w:t>
      </w:r>
    </w:p>
    <w:p w14:paraId="14C6EC0F" w14:textId="4F71CEB1" w:rsidR="00510D3F" w:rsidRDefault="007D3046" w:rsidP="00087A3B">
      <w:pPr>
        <w:pStyle w:val="BodyText"/>
        <w:numPr>
          <w:ilvl w:val="0"/>
          <w:numId w:val="8"/>
        </w:numPr>
      </w:pPr>
      <w:r>
        <w:t xml:space="preserve">In Annex C update </w:t>
      </w:r>
      <w:r w:rsidR="00663680">
        <w:t>information related to test tolerances and derivation of test requirements.</w:t>
      </w:r>
    </w:p>
    <w:p w14:paraId="712AD849" w14:textId="58237726" w:rsidR="000E27C6" w:rsidRDefault="008C236C" w:rsidP="000E27C6">
      <w:pPr>
        <w:pStyle w:val="BodyText"/>
        <w:ind w:left="720"/>
      </w:pPr>
      <w:r>
        <w:t xml:space="preserve">In Annex J update operation frequency range </w:t>
      </w:r>
      <w:r w:rsidR="00580444">
        <w:t>to include FR2-2.</w:t>
      </w:r>
    </w:p>
    <w:p w14:paraId="639ECC56" w14:textId="77777777" w:rsidR="000E27C6" w:rsidRDefault="000E27C6" w:rsidP="000E27C6">
      <w:pPr>
        <w:pStyle w:val="BodyText"/>
        <w:ind w:left="720"/>
      </w:pPr>
    </w:p>
    <w:p w14:paraId="141CFA00" w14:textId="28059907" w:rsidR="004971E0" w:rsidRDefault="0064018D" w:rsidP="0062745C">
      <w:pPr>
        <w:pStyle w:val="BodyText"/>
      </w:pPr>
      <w:r>
        <w:t xml:space="preserve">As an introduction to the </w:t>
      </w:r>
      <w:r w:rsidR="006D37A6">
        <w:t xml:space="preserve">detailed </w:t>
      </w:r>
      <w:r>
        <w:t xml:space="preserve">work </w:t>
      </w:r>
      <w:r w:rsidR="00F16E22">
        <w:t xml:space="preserve">required </w:t>
      </w:r>
      <w:r>
        <w:t>to update the BS RF conformance specification attention to following aspects will be needed:</w:t>
      </w:r>
    </w:p>
    <w:p w14:paraId="3D797A55" w14:textId="69E5ADBC" w:rsidR="0064018D" w:rsidRDefault="00A15001" w:rsidP="0064018D">
      <w:pPr>
        <w:pStyle w:val="BodyText"/>
        <w:numPr>
          <w:ilvl w:val="0"/>
          <w:numId w:val="7"/>
        </w:numPr>
      </w:pPr>
      <w:r>
        <w:t>Test requirements will be defined based on RF core requirements defined in TS 38.104.</w:t>
      </w:r>
      <w:r w:rsidR="006B4A68">
        <w:t xml:space="preserve"> Currently, </w:t>
      </w:r>
      <w:r w:rsidR="001916A0">
        <w:t>the draft CR to update the specification to 71 GHz is not complete.</w:t>
      </w:r>
      <w:r w:rsidR="00B828CD">
        <w:t xml:space="preserve"> </w:t>
      </w:r>
      <w:r w:rsidR="00BB2996">
        <w:t xml:space="preserve">The work to define test requirements </w:t>
      </w:r>
      <w:r w:rsidR="00281422">
        <w:t xml:space="preserve">can start first when RF core specification is settled. </w:t>
      </w:r>
      <w:r w:rsidR="001916A0">
        <w:t xml:space="preserve"> </w:t>
      </w:r>
    </w:p>
    <w:p w14:paraId="585A4D0D" w14:textId="41E515E2" w:rsidR="005F52FF" w:rsidRDefault="00463FB8" w:rsidP="00C40097">
      <w:pPr>
        <w:pStyle w:val="BodyText"/>
        <w:numPr>
          <w:ilvl w:val="0"/>
          <w:numId w:val="7"/>
        </w:numPr>
      </w:pPr>
      <w:r>
        <w:t xml:space="preserve">Consider upper test </w:t>
      </w:r>
      <w:r w:rsidR="00AD031E">
        <w:t xml:space="preserve">frequency following the concept used for FR2-1. </w:t>
      </w:r>
      <w:r w:rsidR="004021D5">
        <w:t xml:space="preserve">For </w:t>
      </w:r>
      <w:r w:rsidR="00AD031E">
        <w:t xml:space="preserve">FR2-2 </w:t>
      </w:r>
      <w:r w:rsidR="00F91D05">
        <w:t>spurious emission</w:t>
      </w:r>
      <w:r w:rsidR="00741492">
        <w:t xml:space="preserve"> consider </w:t>
      </w:r>
      <w:r w:rsidR="00E53C0E">
        <w:t>an upper test</w:t>
      </w:r>
      <w:r w:rsidR="002C6DF3">
        <w:t xml:space="preserve"> frequency lower than</w:t>
      </w:r>
      <w:r w:rsidR="00F46FCC">
        <w:t xml:space="preserve"> what is described by </w:t>
      </w:r>
      <w:r w:rsidR="00223B3E">
        <w:t xml:space="preserve">the </w:t>
      </w:r>
      <w:r w:rsidR="00AD031E">
        <w:t xml:space="preserve">FR2-2 </w:t>
      </w:r>
      <w:r w:rsidR="00223B3E">
        <w:t>BS RF core requirements</w:t>
      </w:r>
      <w:r w:rsidR="00AD031E">
        <w:t>.</w:t>
      </w:r>
    </w:p>
    <w:p w14:paraId="7FF7071F" w14:textId="68D9A3F3" w:rsidR="00F77BCB" w:rsidRDefault="00B53C82" w:rsidP="00C40097">
      <w:pPr>
        <w:pStyle w:val="BodyText"/>
        <w:numPr>
          <w:ilvl w:val="0"/>
          <w:numId w:val="7"/>
        </w:numPr>
      </w:pPr>
      <w:r>
        <w:t>Consider upp</w:t>
      </w:r>
      <w:r w:rsidR="001811A1">
        <w:t>er</w:t>
      </w:r>
      <w:r>
        <w:t xml:space="preserve"> test frequency following the concept used for FR2-1. </w:t>
      </w:r>
      <w:r w:rsidR="005E0A3E">
        <w:t xml:space="preserve">For </w:t>
      </w:r>
      <w:r w:rsidR="001811A1">
        <w:t xml:space="preserve">FR2-2 </w:t>
      </w:r>
      <w:r w:rsidR="005E0A3E">
        <w:t xml:space="preserve">out-of-band blocking consider an upper test frequency lower than what is described by the BS RF core </w:t>
      </w:r>
      <w:r w:rsidR="001E151C">
        <w:t xml:space="preserve">requirements. </w:t>
      </w:r>
    </w:p>
    <w:p w14:paraId="6BECE80F" w14:textId="29090C61" w:rsidR="00DF0210" w:rsidRDefault="00DF0210" w:rsidP="00C40097">
      <w:pPr>
        <w:pStyle w:val="BodyText"/>
        <w:numPr>
          <w:ilvl w:val="0"/>
          <w:numId w:val="7"/>
        </w:numPr>
      </w:pPr>
      <w:r>
        <w:t xml:space="preserve">For out-of-band blocking consider appropriate </w:t>
      </w:r>
      <w:r w:rsidR="00D90AE9">
        <w:t>frequency step for the interferer signal</w:t>
      </w:r>
      <w:r w:rsidR="00E703FD">
        <w:t xml:space="preserve"> with respect to supported carrier bandwidth.</w:t>
      </w:r>
      <w:r w:rsidR="001811A1">
        <w:t xml:space="preserve"> Consider if the FR2-1 concept can be re-used or if </w:t>
      </w:r>
      <w:r w:rsidR="00215904">
        <w:t xml:space="preserve">other concept of defining the frequency step is required. </w:t>
      </w:r>
      <w:r w:rsidR="00E703FD">
        <w:t xml:space="preserve"> </w:t>
      </w:r>
    </w:p>
    <w:p w14:paraId="51D14589" w14:textId="01E121E3" w:rsidR="00A15001" w:rsidRDefault="005F52FF" w:rsidP="00C40097">
      <w:pPr>
        <w:pStyle w:val="BodyText"/>
        <w:numPr>
          <w:ilvl w:val="0"/>
          <w:numId w:val="7"/>
        </w:numPr>
      </w:pPr>
      <w:r>
        <w:lastRenderedPageBreak/>
        <w:t xml:space="preserve">For </w:t>
      </w:r>
      <w:r w:rsidR="00191DF4">
        <w:t>FR2-1</w:t>
      </w:r>
      <w:r w:rsidR="00CA2A05">
        <w:t xml:space="preserve"> it was decided to set an upper test limit to 60 GHz</w:t>
      </w:r>
      <w:r w:rsidR="00BA5319">
        <w:t xml:space="preserve"> for requirement levels outside the carrier</w:t>
      </w:r>
      <w:r w:rsidR="003B7DB7">
        <w:t xml:space="preserve"> (e.g., receiver out-of-band blocking and transmitter spurious emissions)</w:t>
      </w:r>
      <w:r w:rsidR="00CA2A05">
        <w:t xml:space="preserve">. </w:t>
      </w:r>
      <w:r w:rsidR="000E423A">
        <w:t>Even though</w:t>
      </w:r>
      <w:r w:rsidR="00CA2A05">
        <w:t xml:space="preserve"> RF core requirement was defined above 60 GHz, the requirement was only tested up to 60 GHz i</w:t>
      </w:r>
      <w:r w:rsidR="000E423A">
        <w:t>n the conformance test specification. At the time 60 GHz wa</w:t>
      </w:r>
      <w:r w:rsidR="00832FA9">
        <w:t>s</w:t>
      </w:r>
      <w:r w:rsidR="000E423A">
        <w:t xml:space="preserve"> selected based on test equipment aspects available at the time. </w:t>
      </w:r>
      <w:r w:rsidR="00832FA9">
        <w:t xml:space="preserve">For FR2-2 the upper test frequency needs to be </w:t>
      </w:r>
      <w:r w:rsidR="005962EB">
        <w:t xml:space="preserve">increased </w:t>
      </w:r>
      <w:r w:rsidR="00FB4B48">
        <w:t>to allow for complete testing of frequencies up to 71 GHz</w:t>
      </w:r>
      <w:r w:rsidR="00DC02D1">
        <w:t xml:space="preserve"> and </w:t>
      </w:r>
      <w:r w:rsidR="00F07E2C">
        <w:t>also above for spurious emission and blocking</w:t>
      </w:r>
      <w:r w:rsidR="00FB4B48">
        <w:t xml:space="preserve">. </w:t>
      </w:r>
    </w:p>
    <w:p w14:paraId="7F8FD83E" w14:textId="126EB1A8" w:rsidR="00FB4B48" w:rsidRDefault="008810AB" w:rsidP="00C40097">
      <w:pPr>
        <w:pStyle w:val="BodyText"/>
        <w:numPr>
          <w:ilvl w:val="0"/>
          <w:numId w:val="7"/>
        </w:numPr>
      </w:pPr>
      <w:r>
        <w:t xml:space="preserve">With </w:t>
      </w:r>
      <w:r w:rsidR="0099295C">
        <w:t>frequencies up to 71 GHz</w:t>
      </w:r>
      <w:r>
        <w:t xml:space="preserve"> OTA test aspects requires </w:t>
      </w:r>
      <w:r w:rsidR="007F681D">
        <w:t>careful</w:t>
      </w:r>
      <w:r>
        <w:t xml:space="preserve"> considerations with respect to </w:t>
      </w:r>
      <w:r w:rsidR="007F681D">
        <w:t>dynamic range, test object size, etc. It is not obvious that all test methods described in TR 37.941</w:t>
      </w:r>
      <w:r w:rsidR="00EB4CFB">
        <w:t xml:space="preserve"> [2]</w:t>
      </w:r>
      <w:r w:rsidR="007F681D">
        <w:t xml:space="preserve"> can be adopted right away without </w:t>
      </w:r>
      <w:r w:rsidR="00EB4CFB">
        <w:t>extensions or modifications.</w:t>
      </w:r>
      <w:r w:rsidR="00F066CA">
        <w:t xml:space="preserve"> Eventual new test methods dedicated for the frequency range 52.6 to 71 GHz needs to be captured in </w:t>
      </w:r>
      <w:r w:rsidR="00993941">
        <w:t>TR 37.941 following the concept of desc</w:t>
      </w:r>
      <w:r w:rsidR="00A34321">
        <w:t>ribing</w:t>
      </w:r>
      <w:r w:rsidR="00993941">
        <w:t xml:space="preserve"> the test method and describing the evaluation of measurement </w:t>
      </w:r>
      <w:r w:rsidR="00A34321">
        <w:t>uncertainty</w:t>
      </w:r>
      <w:r w:rsidR="00993941">
        <w:t>.</w:t>
      </w:r>
      <w:r w:rsidR="00EB4CFB">
        <w:t xml:space="preserve"> </w:t>
      </w:r>
    </w:p>
    <w:p w14:paraId="6BE0393C" w14:textId="23A9A8CC" w:rsidR="00E31C0B" w:rsidRDefault="00A468B1" w:rsidP="00C40097">
      <w:pPr>
        <w:pStyle w:val="BodyText"/>
        <w:numPr>
          <w:ilvl w:val="0"/>
          <w:numId w:val="7"/>
        </w:numPr>
      </w:pPr>
      <w:r>
        <w:t xml:space="preserve">Measurement uncertainty evaluation requires </w:t>
      </w:r>
      <w:r w:rsidR="00772CC3">
        <w:t>careful</w:t>
      </w:r>
      <w:r>
        <w:t xml:space="preserve"> considerations. </w:t>
      </w:r>
      <w:r w:rsidR="00B12BB7">
        <w:t>It is not obvious to add additional uncertainties as function of higher frequency</w:t>
      </w:r>
      <w:r w:rsidR="004B7C31">
        <w:t xml:space="preserve"> following the trend in TR 37.941.</w:t>
      </w:r>
      <w:r w:rsidR="00B12BB7">
        <w:t xml:space="preserve"> </w:t>
      </w:r>
      <w:r w:rsidR="009B2258">
        <w:t xml:space="preserve">Some measurement errors will increase, while others will reduce. </w:t>
      </w:r>
      <w:r w:rsidR="00D16983">
        <w:t>A measurement uncertainty evaluation for the frequency range 52.6 to 71 GHz is required to determined test requirement levels</w:t>
      </w:r>
      <w:r w:rsidR="00772CC3">
        <w:t>.</w:t>
      </w:r>
      <w:r w:rsidR="00732400">
        <w:t xml:space="preserve"> The measurement uncertainty evaluation needs to be done per requirement and test method. </w:t>
      </w:r>
    </w:p>
    <w:p w14:paraId="793A0E76" w14:textId="736CBED0" w:rsidR="00772CC3" w:rsidRDefault="00581082" w:rsidP="00C40097">
      <w:pPr>
        <w:pStyle w:val="BodyText"/>
        <w:numPr>
          <w:ilvl w:val="0"/>
          <w:numId w:val="7"/>
        </w:numPr>
      </w:pPr>
      <w:r>
        <w:t>For the con</w:t>
      </w:r>
      <w:r w:rsidR="0043182A">
        <w:t>formance test specification, p</w:t>
      </w:r>
      <w:r w:rsidR="002B6800">
        <w:t xml:space="preserve">er test requirement and test procedure check the impact extended support </w:t>
      </w:r>
      <w:r w:rsidR="009B0831">
        <w:t>of SCS and CBW</w:t>
      </w:r>
      <w:r w:rsidR="0043182A">
        <w:t xml:space="preserve"> and impact on test object configuration</w:t>
      </w:r>
      <w:r w:rsidR="00581C23">
        <w:t xml:space="preserve"> and test methods</w:t>
      </w:r>
      <w:r w:rsidR="009B0831">
        <w:t>.</w:t>
      </w:r>
    </w:p>
    <w:p w14:paraId="70290A42" w14:textId="77B736F6" w:rsidR="009B0831" w:rsidRDefault="003A77EC" w:rsidP="00C40097">
      <w:pPr>
        <w:pStyle w:val="BodyText"/>
        <w:numPr>
          <w:ilvl w:val="0"/>
          <w:numId w:val="7"/>
        </w:numPr>
      </w:pPr>
      <w:r>
        <w:t xml:space="preserve">If </w:t>
      </w:r>
      <w:r w:rsidR="00444E05">
        <w:t>required,</w:t>
      </w:r>
      <w:r>
        <w:t xml:space="preserve"> consider extension to test methods </w:t>
      </w:r>
      <w:r w:rsidR="00B40D3F">
        <w:t xml:space="preserve">described in TR 37.941 </w:t>
      </w:r>
      <w:r>
        <w:t xml:space="preserve">to minimize </w:t>
      </w:r>
      <w:r w:rsidR="00444E05">
        <w:t>measurement</w:t>
      </w:r>
      <w:r>
        <w:t xml:space="preserve"> uncertainty. For </w:t>
      </w:r>
      <w:r w:rsidR="00444E05">
        <w:t>instance,</w:t>
      </w:r>
      <w:r>
        <w:t xml:space="preserve"> </w:t>
      </w:r>
      <w:r w:rsidR="002E7E50">
        <w:t>the absolute</w:t>
      </w:r>
      <w:r>
        <w:t xml:space="preserve"> power </w:t>
      </w:r>
      <w:r w:rsidR="002E7E50">
        <w:t>accuracy</w:t>
      </w:r>
      <w:r>
        <w:t xml:space="preserve"> </w:t>
      </w:r>
      <w:r w:rsidR="00235019">
        <w:t xml:space="preserve">related to a signal generator </w:t>
      </w:r>
      <w:r w:rsidR="002E7E50">
        <w:t xml:space="preserve">can be </w:t>
      </w:r>
      <w:r w:rsidR="00444E05">
        <w:t>significantly</w:t>
      </w:r>
      <w:r w:rsidR="002E7E50">
        <w:t xml:space="preserve"> improved by calibrating the </w:t>
      </w:r>
      <w:r w:rsidR="008919CB">
        <w:t>signal</w:t>
      </w:r>
      <w:r w:rsidR="00010A6D">
        <w:t xml:space="preserve"> generator</w:t>
      </w:r>
      <w:r w:rsidR="00ED4650">
        <w:t xml:space="preserve"> with a power meter. </w:t>
      </w:r>
    </w:p>
    <w:p w14:paraId="49C9302F" w14:textId="2C1EEAAA" w:rsidR="00604D69" w:rsidRDefault="00604D69" w:rsidP="00C40097">
      <w:pPr>
        <w:pStyle w:val="BodyText"/>
        <w:numPr>
          <w:ilvl w:val="0"/>
          <w:numId w:val="7"/>
        </w:numPr>
      </w:pPr>
      <w:r>
        <w:t xml:space="preserve">Further consider test aspects related to EVM measurements </w:t>
      </w:r>
      <w:r w:rsidR="00BF3A52">
        <w:t xml:space="preserve">with respect to 480 kHz and 960 kHz SCS and </w:t>
      </w:r>
      <w:r w:rsidR="0035492E">
        <w:t xml:space="preserve">new carrier bandwidths. </w:t>
      </w:r>
    </w:p>
    <w:p w14:paraId="79ABA0B5" w14:textId="48413EFB" w:rsidR="002F559C" w:rsidRDefault="002F559C" w:rsidP="0062745C">
      <w:pPr>
        <w:pStyle w:val="BodyText"/>
      </w:pPr>
    </w:p>
    <w:p w14:paraId="3639B186" w14:textId="62F1B279" w:rsidR="00EE4CE6" w:rsidRDefault="00EE4CE6" w:rsidP="0062745C">
      <w:pPr>
        <w:pStyle w:val="BodyText"/>
      </w:pPr>
      <w:r w:rsidRPr="00037A1D">
        <w:rPr>
          <w:b/>
          <w:bCs/>
          <w:u w:val="single"/>
        </w:rPr>
        <w:t>Proposal:</w:t>
      </w:r>
      <w:r>
        <w:t xml:space="preserve"> </w:t>
      </w:r>
      <w:r w:rsidR="00BE1732">
        <w:t xml:space="preserve">Based on presented considerations </w:t>
      </w:r>
      <w:r w:rsidR="00C164A7">
        <w:t>plan the BS RF conformance work</w:t>
      </w:r>
      <w:r w:rsidR="00412337">
        <w:t>.</w:t>
      </w:r>
    </w:p>
    <w:p w14:paraId="6D58B9E0" w14:textId="7FDFB21E" w:rsidR="00146F02" w:rsidRDefault="00146F02" w:rsidP="0062745C">
      <w:pPr>
        <w:pStyle w:val="BodyText"/>
      </w:pPr>
    </w:p>
    <w:p w14:paraId="43C130E5" w14:textId="657D8EBD" w:rsidR="00146F02" w:rsidRDefault="00146F02" w:rsidP="0062745C">
      <w:pPr>
        <w:pStyle w:val="BodyText"/>
      </w:pPr>
    </w:p>
    <w:p w14:paraId="1CD9E8CA" w14:textId="6EC45815" w:rsidR="00146F02" w:rsidRDefault="00146F02" w:rsidP="0062745C">
      <w:pPr>
        <w:pStyle w:val="BodyText"/>
      </w:pPr>
    </w:p>
    <w:p w14:paraId="7D742180" w14:textId="6B361FB6" w:rsidR="00146F02" w:rsidRDefault="00146F02" w:rsidP="0062745C">
      <w:pPr>
        <w:pStyle w:val="BodyText"/>
      </w:pPr>
    </w:p>
    <w:p w14:paraId="166B7ED5" w14:textId="34ED72A4" w:rsidR="00146F02" w:rsidRDefault="00146F02" w:rsidP="0062745C">
      <w:pPr>
        <w:pStyle w:val="BodyText"/>
      </w:pPr>
    </w:p>
    <w:p w14:paraId="1453DF70" w14:textId="70AF87B4" w:rsidR="00146F02" w:rsidRDefault="00146F02" w:rsidP="0062745C">
      <w:pPr>
        <w:pStyle w:val="BodyText"/>
      </w:pPr>
    </w:p>
    <w:p w14:paraId="18F5F130" w14:textId="2E328E63" w:rsidR="00146F02" w:rsidRDefault="00146F02" w:rsidP="0062745C">
      <w:pPr>
        <w:pStyle w:val="BodyText"/>
      </w:pPr>
    </w:p>
    <w:p w14:paraId="648D3E89" w14:textId="19A4EE0E" w:rsidR="00146F02" w:rsidRDefault="00146F02" w:rsidP="0062745C">
      <w:pPr>
        <w:pStyle w:val="BodyText"/>
      </w:pPr>
    </w:p>
    <w:p w14:paraId="4E607B63" w14:textId="4DE99059" w:rsidR="003B61A8" w:rsidRDefault="003B61A8" w:rsidP="003B61A8">
      <w:pPr>
        <w:pBdr>
          <w:bottom w:val="single" w:sz="4" w:space="1" w:color="auto"/>
        </w:pBdr>
      </w:pPr>
    </w:p>
    <w:p w14:paraId="1453941B" w14:textId="77777777" w:rsidR="00146F02" w:rsidRDefault="00146F02"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66DEAFB" w14:textId="1AC2B222" w:rsidR="00D279E3" w:rsidRDefault="00740A8D" w:rsidP="003B61A8">
      <w:pPr>
        <w:pStyle w:val="BodyText"/>
      </w:pPr>
      <w:r>
        <w:t>Following the trend for NR FR2</w:t>
      </w:r>
      <w:r w:rsidR="00556402">
        <w:t>, regarding conformance testing</w:t>
      </w:r>
      <w:r w:rsidR="002F1069">
        <w:t xml:space="preserve"> there are some challenges related to testability and measurement uncertainty. </w:t>
      </w:r>
      <w:r w:rsidR="00D279E3">
        <w:t>Instead of</w:t>
      </w:r>
      <w:r w:rsidR="00E22856">
        <w:t xml:space="preserve"> </w:t>
      </w:r>
      <w:r w:rsidR="00D279E3">
        <w:t xml:space="preserve">assuming larger values for uncertainties for higher frequencies RAN4 have reached a point where the meaning </w:t>
      </w:r>
      <w:r w:rsidR="00023334">
        <w:t xml:space="preserve">of </w:t>
      </w:r>
      <w:r w:rsidR="00D279E3">
        <w:t xml:space="preserve">all measurement uncertainties </w:t>
      </w:r>
      <w:r w:rsidR="009E09F1">
        <w:t>need</w:t>
      </w:r>
      <w:r w:rsidR="00023334">
        <w:t>s</w:t>
      </w:r>
      <w:r w:rsidR="00D279E3">
        <w:t xml:space="preserve"> to be looked over. With higher frequencies</w:t>
      </w:r>
      <w:r w:rsidR="00457C67">
        <w:t xml:space="preserve"> some of the measurement </w:t>
      </w:r>
      <w:r w:rsidR="009E09F1">
        <w:t>uncertainties</w:t>
      </w:r>
      <w:r w:rsidR="00457C67">
        <w:t xml:space="preserve"> will reduce</w:t>
      </w:r>
      <w:r w:rsidR="004607E1">
        <w:t xml:space="preserve">, while some will </w:t>
      </w:r>
      <w:r w:rsidR="00727735">
        <w:t>increase</w:t>
      </w:r>
      <w:r w:rsidR="00A92B84">
        <w:t xml:space="preserve">. </w:t>
      </w:r>
      <w:r w:rsidR="00B60A25">
        <w:t xml:space="preserve">Also, test procedures may need to be </w:t>
      </w:r>
      <w:r w:rsidR="009E09F1">
        <w:t>extended</w:t>
      </w:r>
      <w:r w:rsidR="00B60A25">
        <w:t xml:space="preserve"> to</w:t>
      </w:r>
      <w:r w:rsidR="00BC02EF">
        <w:t xml:space="preserve"> reduce impact of </w:t>
      </w:r>
      <w:r w:rsidR="00DD4DB6">
        <w:t>larger measurement uncertaint</w:t>
      </w:r>
      <w:r w:rsidR="001100CF">
        <w:t xml:space="preserve">y for some individual </w:t>
      </w:r>
      <w:r w:rsidR="00B11BCF">
        <w:t>components</w:t>
      </w:r>
      <w:r w:rsidR="001100CF">
        <w:t xml:space="preserve"> of</w:t>
      </w:r>
      <w:r w:rsidR="00B11BCF">
        <w:t xml:space="preserve"> test setup</w:t>
      </w:r>
      <w:r w:rsidR="00BC02EF">
        <w:t xml:space="preserve">. Additional calibration stages can be defined to keep the </w:t>
      </w:r>
      <w:r w:rsidR="009E09F1">
        <w:t xml:space="preserve">expanded measurement uncertainty per requirement and test method acceptable. </w:t>
      </w:r>
    </w:p>
    <w:p w14:paraId="188A849B" w14:textId="50350EAB" w:rsidR="003B61A8" w:rsidRPr="007D610C" w:rsidRDefault="00C87F53" w:rsidP="003B61A8">
      <w:pPr>
        <w:pStyle w:val="BodyText"/>
      </w:pPr>
      <w:r>
        <w:t xml:space="preserve">In this contribution </w:t>
      </w:r>
      <w:r w:rsidR="0033316A">
        <w:t>we</w:t>
      </w:r>
      <w:r w:rsidR="00531BE1">
        <w:t xml:space="preserve"> propose some vital aspects to consider</w:t>
      </w:r>
      <w:r w:rsidR="008C20B5">
        <w:t xml:space="preserve"> </w:t>
      </w:r>
      <w:r w:rsidR="00DD553E">
        <w:t xml:space="preserve">when the BS RF conformance test specification is updated to allow NR operation up to 71 GHz.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67F70A4" w:rsidR="003B61A8" w:rsidRDefault="003B61A8" w:rsidP="003B61A8">
      <w:pPr>
        <w:ind w:left="709" w:hanging="709"/>
      </w:pPr>
      <w:r>
        <w:t>[1]</w:t>
      </w:r>
      <w:r>
        <w:tab/>
      </w:r>
      <w:r w:rsidR="00D853BA">
        <w:t>TS 38.141-2, “</w:t>
      </w:r>
      <w:r w:rsidR="009F0678" w:rsidRPr="009F0678">
        <w:t>NR; Base Station (BS) conformance testing Part 2: Radiated conformance testing</w:t>
      </w:r>
      <w:r w:rsidR="00D853BA">
        <w:t>”, 3GPP</w:t>
      </w:r>
    </w:p>
    <w:p w14:paraId="7185828F" w14:textId="5A2860AD" w:rsidR="005C7173" w:rsidRDefault="003B61A8" w:rsidP="009E09F1">
      <w:pPr>
        <w:ind w:left="709" w:hanging="709"/>
      </w:pPr>
      <w:r>
        <w:t xml:space="preserve">[2] </w:t>
      </w:r>
      <w:r>
        <w:tab/>
      </w:r>
      <w:r w:rsidR="00EB4CFB">
        <w:t>TR 37.941, “</w:t>
      </w:r>
      <w:r w:rsidR="00E31C0B" w:rsidRPr="00E31C0B">
        <w:t>Radio Frequency (RF) conformance testing background for radiated Base Station (BS) requirements</w:t>
      </w:r>
      <w:r w:rsidR="00EB4CFB">
        <w:t>”, 3GPP</w:t>
      </w:r>
      <w:bookmarkEnd w:id="0"/>
    </w:p>
    <w:sectPr w:rsidR="005C71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40BA" w14:textId="77777777" w:rsidR="00180D3D" w:rsidRDefault="00180D3D">
      <w:r>
        <w:separator/>
      </w:r>
    </w:p>
  </w:endnote>
  <w:endnote w:type="continuationSeparator" w:id="0">
    <w:p w14:paraId="3F0959E5" w14:textId="77777777" w:rsidR="00180D3D" w:rsidRDefault="00180D3D">
      <w:r>
        <w:continuationSeparator/>
      </w:r>
    </w:p>
  </w:endnote>
  <w:endnote w:type="continuationNotice" w:id="1">
    <w:p w14:paraId="452EC0A4" w14:textId="77777777" w:rsidR="00180D3D" w:rsidRDefault="00180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87EE" w14:textId="77777777" w:rsidR="00180D3D" w:rsidRDefault="00180D3D">
      <w:r>
        <w:separator/>
      </w:r>
    </w:p>
  </w:footnote>
  <w:footnote w:type="continuationSeparator" w:id="0">
    <w:p w14:paraId="53F53709" w14:textId="77777777" w:rsidR="00180D3D" w:rsidRDefault="00180D3D">
      <w:r>
        <w:continuationSeparator/>
      </w:r>
    </w:p>
  </w:footnote>
  <w:footnote w:type="continuationNotice" w:id="1">
    <w:p w14:paraId="0AE00379" w14:textId="77777777" w:rsidR="00180D3D" w:rsidRDefault="00180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DB5BDC"/>
    <w:multiLevelType w:val="hybridMultilevel"/>
    <w:tmpl w:val="6B68F5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AE12656"/>
    <w:multiLevelType w:val="hybridMultilevel"/>
    <w:tmpl w:val="C47C83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95"/>
    <w:rsid w:val="00010A6D"/>
    <w:rsid w:val="00011C1E"/>
    <w:rsid w:val="00013F5C"/>
    <w:rsid w:val="00014C3A"/>
    <w:rsid w:val="00023334"/>
    <w:rsid w:val="00033397"/>
    <w:rsid w:val="00037A1D"/>
    <w:rsid w:val="00040095"/>
    <w:rsid w:val="00051834"/>
    <w:rsid w:val="00054A22"/>
    <w:rsid w:val="000560CC"/>
    <w:rsid w:val="000655A6"/>
    <w:rsid w:val="00070795"/>
    <w:rsid w:val="00080512"/>
    <w:rsid w:val="00087A3B"/>
    <w:rsid w:val="00093EAB"/>
    <w:rsid w:val="00094D53"/>
    <w:rsid w:val="00096009"/>
    <w:rsid w:val="000B3E20"/>
    <w:rsid w:val="000C7704"/>
    <w:rsid w:val="000D2DF8"/>
    <w:rsid w:val="000D58AB"/>
    <w:rsid w:val="000D696C"/>
    <w:rsid w:val="000D6FAA"/>
    <w:rsid w:val="000E1DEA"/>
    <w:rsid w:val="000E27C6"/>
    <w:rsid w:val="000E423A"/>
    <w:rsid w:val="000E632F"/>
    <w:rsid w:val="000F0805"/>
    <w:rsid w:val="00106F91"/>
    <w:rsid w:val="001100CF"/>
    <w:rsid w:val="00143F54"/>
    <w:rsid w:val="00146F02"/>
    <w:rsid w:val="00155B44"/>
    <w:rsid w:val="0017018F"/>
    <w:rsid w:val="00176C71"/>
    <w:rsid w:val="00180D3D"/>
    <w:rsid w:val="001811A1"/>
    <w:rsid w:val="001862BC"/>
    <w:rsid w:val="001916A0"/>
    <w:rsid w:val="00191DF4"/>
    <w:rsid w:val="00196273"/>
    <w:rsid w:val="001A12B2"/>
    <w:rsid w:val="001B0597"/>
    <w:rsid w:val="001B58B5"/>
    <w:rsid w:val="001C1DF4"/>
    <w:rsid w:val="001D02C2"/>
    <w:rsid w:val="001E0CA0"/>
    <w:rsid w:val="001E13C1"/>
    <w:rsid w:val="001E151C"/>
    <w:rsid w:val="001E62AA"/>
    <w:rsid w:val="001F168B"/>
    <w:rsid w:val="001F33FD"/>
    <w:rsid w:val="00214458"/>
    <w:rsid w:val="00215904"/>
    <w:rsid w:val="00223B3E"/>
    <w:rsid w:val="00231DE5"/>
    <w:rsid w:val="0023254C"/>
    <w:rsid w:val="002347A2"/>
    <w:rsid w:val="00235019"/>
    <w:rsid w:val="00241D8F"/>
    <w:rsid w:val="00242ADD"/>
    <w:rsid w:val="00243290"/>
    <w:rsid w:val="0027787D"/>
    <w:rsid w:val="00280CDB"/>
    <w:rsid w:val="00281422"/>
    <w:rsid w:val="00293F8E"/>
    <w:rsid w:val="002A0978"/>
    <w:rsid w:val="002A682D"/>
    <w:rsid w:val="002B067D"/>
    <w:rsid w:val="002B0AA9"/>
    <w:rsid w:val="002B0B48"/>
    <w:rsid w:val="002B6800"/>
    <w:rsid w:val="002C0506"/>
    <w:rsid w:val="002C6DF3"/>
    <w:rsid w:val="002E2D39"/>
    <w:rsid w:val="002E350F"/>
    <w:rsid w:val="002E7E50"/>
    <w:rsid w:val="002F1069"/>
    <w:rsid w:val="002F1E03"/>
    <w:rsid w:val="002F559C"/>
    <w:rsid w:val="00304CFB"/>
    <w:rsid w:val="00310029"/>
    <w:rsid w:val="003172DC"/>
    <w:rsid w:val="0033316A"/>
    <w:rsid w:val="003348D7"/>
    <w:rsid w:val="0035462D"/>
    <w:rsid w:val="0035492E"/>
    <w:rsid w:val="00361E87"/>
    <w:rsid w:val="003743A7"/>
    <w:rsid w:val="003824E4"/>
    <w:rsid w:val="003A2576"/>
    <w:rsid w:val="003A77EC"/>
    <w:rsid w:val="003B1D4A"/>
    <w:rsid w:val="003B61A8"/>
    <w:rsid w:val="003B7DB7"/>
    <w:rsid w:val="003C0B2F"/>
    <w:rsid w:val="003C3971"/>
    <w:rsid w:val="003F17A2"/>
    <w:rsid w:val="003F299C"/>
    <w:rsid w:val="004021D5"/>
    <w:rsid w:val="00403D57"/>
    <w:rsid w:val="00412337"/>
    <w:rsid w:val="004239C7"/>
    <w:rsid w:val="00424BFB"/>
    <w:rsid w:val="0043182A"/>
    <w:rsid w:val="00432090"/>
    <w:rsid w:val="00434E68"/>
    <w:rsid w:val="00444E05"/>
    <w:rsid w:val="004452AD"/>
    <w:rsid w:val="00457C67"/>
    <w:rsid w:val="004607E1"/>
    <w:rsid w:val="00460E9A"/>
    <w:rsid w:val="00463FB8"/>
    <w:rsid w:val="00482178"/>
    <w:rsid w:val="00482E68"/>
    <w:rsid w:val="00492C79"/>
    <w:rsid w:val="004971E0"/>
    <w:rsid w:val="004A2E60"/>
    <w:rsid w:val="004A4210"/>
    <w:rsid w:val="004B372C"/>
    <w:rsid w:val="004B5078"/>
    <w:rsid w:val="004B7C31"/>
    <w:rsid w:val="004C0BF4"/>
    <w:rsid w:val="004C43A9"/>
    <w:rsid w:val="004D3578"/>
    <w:rsid w:val="004E0C1D"/>
    <w:rsid w:val="004E213A"/>
    <w:rsid w:val="004E29CC"/>
    <w:rsid w:val="004F4D5A"/>
    <w:rsid w:val="00510D3F"/>
    <w:rsid w:val="00531BE1"/>
    <w:rsid w:val="00543E6C"/>
    <w:rsid w:val="00556402"/>
    <w:rsid w:val="00562810"/>
    <w:rsid w:val="00565087"/>
    <w:rsid w:val="005661B3"/>
    <w:rsid w:val="00567D27"/>
    <w:rsid w:val="00580444"/>
    <w:rsid w:val="00581082"/>
    <w:rsid w:val="00581C23"/>
    <w:rsid w:val="00592A9D"/>
    <w:rsid w:val="00594E26"/>
    <w:rsid w:val="005962EB"/>
    <w:rsid w:val="005B3C08"/>
    <w:rsid w:val="005B3C73"/>
    <w:rsid w:val="005B4A0A"/>
    <w:rsid w:val="005C2897"/>
    <w:rsid w:val="005C2EF9"/>
    <w:rsid w:val="005C59F4"/>
    <w:rsid w:val="005C7173"/>
    <w:rsid w:val="005D2E01"/>
    <w:rsid w:val="005D3EE8"/>
    <w:rsid w:val="005D5AA7"/>
    <w:rsid w:val="005E0A3E"/>
    <w:rsid w:val="005F52FF"/>
    <w:rsid w:val="00604D69"/>
    <w:rsid w:val="006101CA"/>
    <w:rsid w:val="00612061"/>
    <w:rsid w:val="00614FDF"/>
    <w:rsid w:val="006240DC"/>
    <w:rsid w:val="00625621"/>
    <w:rsid w:val="0062745C"/>
    <w:rsid w:val="00630AC3"/>
    <w:rsid w:val="0064018D"/>
    <w:rsid w:val="006424F3"/>
    <w:rsid w:val="006437A9"/>
    <w:rsid w:val="00652641"/>
    <w:rsid w:val="006631AF"/>
    <w:rsid w:val="00663680"/>
    <w:rsid w:val="006639DB"/>
    <w:rsid w:val="00674E7D"/>
    <w:rsid w:val="006B4A68"/>
    <w:rsid w:val="006C4749"/>
    <w:rsid w:val="006D1100"/>
    <w:rsid w:val="006D37A6"/>
    <w:rsid w:val="006E5C86"/>
    <w:rsid w:val="006F6854"/>
    <w:rsid w:val="00712421"/>
    <w:rsid w:val="007148E4"/>
    <w:rsid w:val="00714AEA"/>
    <w:rsid w:val="007170B2"/>
    <w:rsid w:val="00726F46"/>
    <w:rsid w:val="00727735"/>
    <w:rsid w:val="0073069F"/>
    <w:rsid w:val="00732400"/>
    <w:rsid w:val="00734A5B"/>
    <w:rsid w:val="00740A8D"/>
    <w:rsid w:val="00741492"/>
    <w:rsid w:val="00744E76"/>
    <w:rsid w:val="00756AB9"/>
    <w:rsid w:val="00756C38"/>
    <w:rsid w:val="007577CB"/>
    <w:rsid w:val="00757A3A"/>
    <w:rsid w:val="00771315"/>
    <w:rsid w:val="00772CC3"/>
    <w:rsid w:val="00781F0F"/>
    <w:rsid w:val="007906D6"/>
    <w:rsid w:val="007A0F21"/>
    <w:rsid w:val="007A2E78"/>
    <w:rsid w:val="007B4A73"/>
    <w:rsid w:val="007C4C45"/>
    <w:rsid w:val="007D3046"/>
    <w:rsid w:val="007D4814"/>
    <w:rsid w:val="007E623B"/>
    <w:rsid w:val="007F52D4"/>
    <w:rsid w:val="007F681D"/>
    <w:rsid w:val="007F7355"/>
    <w:rsid w:val="008028A4"/>
    <w:rsid w:val="00805820"/>
    <w:rsid w:val="00826F97"/>
    <w:rsid w:val="00832FA9"/>
    <w:rsid w:val="00836364"/>
    <w:rsid w:val="00843454"/>
    <w:rsid w:val="008676C7"/>
    <w:rsid w:val="00872E34"/>
    <w:rsid w:val="008768CA"/>
    <w:rsid w:val="008810AB"/>
    <w:rsid w:val="00881EAD"/>
    <w:rsid w:val="008877E6"/>
    <w:rsid w:val="008919CB"/>
    <w:rsid w:val="008947E2"/>
    <w:rsid w:val="008B735F"/>
    <w:rsid w:val="008C0085"/>
    <w:rsid w:val="008C20B5"/>
    <w:rsid w:val="008C236C"/>
    <w:rsid w:val="008C2529"/>
    <w:rsid w:val="008F6912"/>
    <w:rsid w:val="0090271F"/>
    <w:rsid w:val="00902E23"/>
    <w:rsid w:val="0090598A"/>
    <w:rsid w:val="00907978"/>
    <w:rsid w:val="0091348E"/>
    <w:rsid w:val="00916BBD"/>
    <w:rsid w:val="00917CCB"/>
    <w:rsid w:val="009228DF"/>
    <w:rsid w:val="0092774C"/>
    <w:rsid w:val="00942EC2"/>
    <w:rsid w:val="00944C13"/>
    <w:rsid w:val="00974355"/>
    <w:rsid w:val="0099295C"/>
    <w:rsid w:val="00993941"/>
    <w:rsid w:val="009A2D2D"/>
    <w:rsid w:val="009B0831"/>
    <w:rsid w:val="009B13F6"/>
    <w:rsid w:val="009B2258"/>
    <w:rsid w:val="009B2BF5"/>
    <w:rsid w:val="009B5100"/>
    <w:rsid w:val="009D32C1"/>
    <w:rsid w:val="009D7418"/>
    <w:rsid w:val="009E09F1"/>
    <w:rsid w:val="009E0D8F"/>
    <w:rsid w:val="009E52A1"/>
    <w:rsid w:val="009F0678"/>
    <w:rsid w:val="009F37B7"/>
    <w:rsid w:val="009F50AF"/>
    <w:rsid w:val="00A00DDF"/>
    <w:rsid w:val="00A0318B"/>
    <w:rsid w:val="00A10F02"/>
    <w:rsid w:val="00A15001"/>
    <w:rsid w:val="00A164B4"/>
    <w:rsid w:val="00A34321"/>
    <w:rsid w:val="00A468B1"/>
    <w:rsid w:val="00A53724"/>
    <w:rsid w:val="00A6396C"/>
    <w:rsid w:val="00A6421D"/>
    <w:rsid w:val="00A81D3C"/>
    <w:rsid w:val="00A82346"/>
    <w:rsid w:val="00A92B84"/>
    <w:rsid w:val="00AA004A"/>
    <w:rsid w:val="00AA7400"/>
    <w:rsid w:val="00AB0B6C"/>
    <w:rsid w:val="00AC17A1"/>
    <w:rsid w:val="00AC1C9E"/>
    <w:rsid w:val="00AC7D4F"/>
    <w:rsid w:val="00AD031E"/>
    <w:rsid w:val="00AE420B"/>
    <w:rsid w:val="00AF09C5"/>
    <w:rsid w:val="00AF32ED"/>
    <w:rsid w:val="00AF7A1E"/>
    <w:rsid w:val="00B06CF4"/>
    <w:rsid w:val="00B11BCF"/>
    <w:rsid w:val="00B12BB7"/>
    <w:rsid w:val="00B1355D"/>
    <w:rsid w:val="00B14246"/>
    <w:rsid w:val="00B15449"/>
    <w:rsid w:val="00B33570"/>
    <w:rsid w:val="00B40D3F"/>
    <w:rsid w:val="00B476B7"/>
    <w:rsid w:val="00B53C82"/>
    <w:rsid w:val="00B57386"/>
    <w:rsid w:val="00B60A25"/>
    <w:rsid w:val="00B72635"/>
    <w:rsid w:val="00B828CD"/>
    <w:rsid w:val="00B830C8"/>
    <w:rsid w:val="00B96C0C"/>
    <w:rsid w:val="00BA5319"/>
    <w:rsid w:val="00BB2996"/>
    <w:rsid w:val="00BC02EF"/>
    <w:rsid w:val="00BC0360"/>
    <w:rsid w:val="00BC0F7D"/>
    <w:rsid w:val="00BD56EA"/>
    <w:rsid w:val="00BD5C61"/>
    <w:rsid w:val="00BE1732"/>
    <w:rsid w:val="00BE4322"/>
    <w:rsid w:val="00BF1095"/>
    <w:rsid w:val="00BF1C81"/>
    <w:rsid w:val="00BF3A52"/>
    <w:rsid w:val="00C045E7"/>
    <w:rsid w:val="00C164A7"/>
    <w:rsid w:val="00C17A60"/>
    <w:rsid w:val="00C316CA"/>
    <w:rsid w:val="00C33079"/>
    <w:rsid w:val="00C364DA"/>
    <w:rsid w:val="00C371B3"/>
    <w:rsid w:val="00C40097"/>
    <w:rsid w:val="00C45231"/>
    <w:rsid w:val="00C4559F"/>
    <w:rsid w:val="00C56ABF"/>
    <w:rsid w:val="00C6035E"/>
    <w:rsid w:val="00C628DE"/>
    <w:rsid w:val="00C62E93"/>
    <w:rsid w:val="00C72833"/>
    <w:rsid w:val="00C745B2"/>
    <w:rsid w:val="00C87F53"/>
    <w:rsid w:val="00C91F01"/>
    <w:rsid w:val="00C92C8B"/>
    <w:rsid w:val="00C93F40"/>
    <w:rsid w:val="00CA25B9"/>
    <w:rsid w:val="00CA2A05"/>
    <w:rsid w:val="00CA3B1D"/>
    <w:rsid w:val="00CA3D0C"/>
    <w:rsid w:val="00CA3D41"/>
    <w:rsid w:val="00CA47BF"/>
    <w:rsid w:val="00CB380A"/>
    <w:rsid w:val="00CC3F7F"/>
    <w:rsid w:val="00CC78DE"/>
    <w:rsid w:val="00CD110C"/>
    <w:rsid w:val="00CD2E52"/>
    <w:rsid w:val="00D0626B"/>
    <w:rsid w:val="00D11B3A"/>
    <w:rsid w:val="00D15384"/>
    <w:rsid w:val="00D16983"/>
    <w:rsid w:val="00D2544C"/>
    <w:rsid w:val="00D279E3"/>
    <w:rsid w:val="00D31881"/>
    <w:rsid w:val="00D36D02"/>
    <w:rsid w:val="00D4682F"/>
    <w:rsid w:val="00D56778"/>
    <w:rsid w:val="00D6660F"/>
    <w:rsid w:val="00D738D6"/>
    <w:rsid w:val="00D755EB"/>
    <w:rsid w:val="00D808BB"/>
    <w:rsid w:val="00D853BA"/>
    <w:rsid w:val="00D878CB"/>
    <w:rsid w:val="00D87E00"/>
    <w:rsid w:val="00D90AE9"/>
    <w:rsid w:val="00D9134D"/>
    <w:rsid w:val="00D9546E"/>
    <w:rsid w:val="00D96451"/>
    <w:rsid w:val="00DA2DBA"/>
    <w:rsid w:val="00DA7A03"/>
    <w:rsid w:val="00DB1818"/>
    <w:rsid w:val="00DC02D1"/>
    <w:rsid w:val="00DC2042"/>
    <w:rsid w:val="00DC309B"/>
    <w:rsid w:val="00DC4DA2"/>
    <w:rsid w:val="00DD4DB6"/>
    <w:rsid w:val="00DD553E"/>
    <w:rsid w:val="00DF0210"/>
    <w:rsid w:val="00DF2B1F"/>
    <w:rsid w:val="00DF4AD9"/>
    <w:rsid w:val="00DF62CD"/>
    <w:rsid w:val="00E00849"/>
    <w:rsid w:val="00E07963"/>
    <w:rsid w:val="00E13370"/>
    <w:rsid w:val="00E17270"/>
    <w:rsid w:val="00E20B05"/>
    <w:rsid w:val="00E22856"/>
    <w:rsid w:val="00E31C0B"/>
    <w:rsid w:val="00E41C4A"/>
    <w:rsid w:val="00E448DE"/>
    <w:rsid w:val="00E53C0E"/>
    <w:rsid w:val="00E703FD"/>
    <w:rsid w:val="00E72121"/>
    <w:rsid w:val="00E72980"/>
    <w:rsid w:val="00E73B83"/>
    <w:rsid w:val="00E77645"/>
    <w:rsid w:val="00E77EDC"/>
    <w:rsid w:val="00E8305E"/>
    <w:rsid w:val="00E95F22"/>
    <w:rsid w:val="00EA3BEA"/>
    <w:rsid w:val="00EA7C61"/>
    <w:rsid w:val="00EB4670"/>
    <w:rsid w:val="00EB4CFB"/>
    <w:rsid w:val="00EC4A25"/>
    <w:rsid w:val="00ED4650"/>
    <w:rsid w:val="00EE4CE6"/>
    <w:rsid w:val="00EF1994"/>
    <w:rsid w:val="00EF1FC5"/>
    <w:rsid w:val="00F0190D"/>
    <w:rsid w:val="00F025A2"/>
    <w:rsid w:val="00F03195"/>
    <w:rsid w:val="00F04712"/>
    <w:rsid w:val="00F0606F"/>
    <w:rsid w:val="00F066CA"/>
    <w:rsid w:val="00F07E2C"/>
    <w:rsid w:val="00F16E22"/>
    <w:rsid w:val="00F22EC7"/>
    <w:rsid w:val="00F264EF"/>
    <w:rsid w:val="00F26CEE"/>
    <w:rsid w:val="00F4145D"/>
    <w:rsid w:val="00F46FCC"/>
    <w:rsid w:val="00F538F9"/>
    <w:rsid w:val="00F653B8"/>
    <w:rsid w:val="00F77BCB"/>
    <w:rsid w:val="00F91D05"/>
    <w:rsid w:val="00FA1266"/>
    <w:rsid w:val="00FA215D"/>
    <w:rsid w:val="00FA5947"/>
    <w:rsid w:val="00FB0E2A"/>
    <w:rsid w:val="00FB4B48"/>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C48136A9-BA7E-4D32-A720-7868B1749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C7F53FD6-8F96-43AD-A6DA-337927E0A7E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0E1E675-6BB0-4BC9-B3A5-2AB8C2AB4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2B2A93-7FD6-43CF-8A47-8C9185AE4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1146</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82</cp:revision>
  <dcterms:created xsi:type="dcterms:W3CDTF">2022-02-08T14:03:00Z</dcterms:created>
  <dcterms:modified xsi:type="dcterms:W3CDTF">2022-02-11T12:31:00Z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