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1A38EE8E" w:rsidR="00841BCD" w:rsidRPr="00713A37" w:rsidRDefault="00841BCD" w:rsidP="140C76D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pt-BR" w:eastAsia="zh-CN"/>
        </w:rPr>
      </w:pPr>
      <w:bookmarkStart w:id="0" w:name="OLE_LINK5"/>
      <w:bookmarkStart w:id="1" w:name="OLE_LINK6"/>
      <w:r w:rsidRPr="00713A37">
        <w:rPr>
          <w:rFonts w:ascii="Arial" w:eastAsia="SimSun" w:hAnsi="Arial" w:cs="Times New Roman"/>
          <w:b/>
          <w:bCs/>
          <w:sz w:val="24"/>
          <w:szCs w:val="24"/>
          <w:lang w:val="pt-BR"/>
        </w:rPr>
        <w:t>3GPP T</w:t>
      </w:r>
      <w:bookmarkStart w:id="2" w:name="_Ref452454252"/>
      <w:bookmarkEnd w:id="2"/>
      <w:r w:rsidRPr="00713A37">
        <w:rPr>
          <w:rFonts w:ascii="Arial" w:eastAsia="SimSun" w:hAnsi="Arial" w:cs="Times New Roman"/>
          <w:b/>
          <w:bCs/>
          <w:sz w:val="24"/>
          <w:szCs w:val="24"/>
          <w:lang w:val="pt-BR"/>
        </w:rPr>
        <w:t xml:space="preserve">SG-RAN </w:t>
      </w:r>
      <w:r w:rsidR="00BA724E" w:rsidRPr="00713A37">
        <w:rPr>
          <w:rFonts w:ascii="Arial" w:eastAsia="SimSun" w:hAnsi="Arial" w:cs="Times New Roman"/>
          <w:b/>
          <w:bCs/>
          <w:sz w:val="24"/>
          <w:szCs w:val="24"/>
          <w:lang w:val="pt-BR"/>
        </w:rPr>
        <w:t>WG4 #</w:t>
      </w:r>
      <w:r w:rsidR="00246B7C" w:rsidRPr="00713A37">
        <w:rPr>
          <w:rFonts w:ascii="Arial" w:eastAsia="SimSun" w:hAnsi="Arial" w:cs="Times New Roman"/>
          <w:b/>
          <w:bCs/>
          <w:sz w:val="24"/>
          <w:szCs w:val="24"/>
          <w:lang w:val="pt-BR"/>
        </w:rPr>
        <w:t>10</w:t>
      </w:r>
      <w:r w:rsidR="0020444A">
        <w:rPr>
          <w:rFonts w:ascii="Arial" w:eastAsia="SimSun" w:hAnsi="Arial" w:cs="Times New Roman"/>
          <w:b/>
          <w:bCs/>
          <w:sz w:val="24"/>
          <w:szCs w:val="24"/>
          <w:lang w:val="pt-BR"/>
        </w:rPr>
        <w:t>2</w:t>
      </w:r>
      <w:r w:rsidR="00E55F0F">
        <w:rPr>
          <w:rFonts w:ascii="Arial" w:eastAsia="SimSun" w:hAnsi="Arial" w:cs="Times New Roman"/>
          <w:b/>
          <w:bCs/>
          <w:sz w:val="24"/>
          <w:szCs w:val="24"/>
          <w:lang w:val="pt-BR"/>
        </w:rPr>
        <w:t>-</w:t>
      </w:r>
      <w:r w:rsidR="00586488" w:rsidRPr="00713A37">
        <w:rPr>
          <w:rFonts w:ascii="Arial" w:eastAsia="SimSun" w:hAnsi="Arial" w:cs="Times New Roman"/>
          <w:b/>
          <w:bCs/>
          <w:sz w:val="24"/>
          <w:szCs w:val="24"/>
          <w:lang w:val="pt-BR"/>
        </w:rPr>
        <w:t>e</w:t>
      </w:r>
      <w:r w:rsidRPr="00713A37">
        <w:rPr>
          <w:lang w:val="pt-BR"/>
        </w:rPr>
        <w:tab/>
      </w:r>
      <w:r w:rsidR="00A14EF5" w:rsidRPr="00A14EF5">
        <w:rPr>
          <w:rFonts w:ascii="Arial" w:eastAsia="SimSun" w:hAnsi="Arial" w:cs="Times New Roman"/>
          <w:b/>
          <w:bCs/>
          <w:sz w:val="24"/>
          <w:szCs w:val="24"/>
          <w:lang w:val="pt-BR" w:eastAsia="ja-JP"/>
        </w:rPr>
        <w:t>R4-2203534</w:t>
      </w:r>
    </w:p>
    <w:p w14:paraId="3DEDC117" w14:textId="3BF7221E" w:rsidR="00841BCD" w:rsidRPr="0026361E" w:rsidRDefault="19F2E5A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CE01681">
        <w:rPr>
          <w:rFonts w:ascii="Arial" w:eastAsia="SimSun" w:hAnsi="Arial" w:cs="Times New Roman"/>
          <w:b/>
          <w:bCs/>
          <w:sz w:val="24"/>
          <w:szCs w:val="24"/>
          <w:lang w:val="en-GB"/>
        </w:rPr>
        <w:t>Electronic Meeting,</w:t>
      </w:r>
      <w:r w:rsidR="00176671" w:rsidRPr="0CE01681">
        <w:rPr>
          <w:rFonts w:ascii="Arial" w:eastAsia="SimSun" w:hAnsi="Arial" w:cs="Times New Roman"/>
          <w:b/>
          <w:bCs/>
          <w:sz w:val="24"/>
          <w:szCs w:val="24"/>
          <w:lang w:val="en-GB"/>
        </w:rPr>
        <w:t xml:space="preserve"> </w:t>
      </w:r>
      <w:r w:rsidR="0020444A">
        <w:rPr>
          <w:rFonts w:ascii="Arial" w:eastAsia="SimSun" w:hAnsi="Arial" w:cs="Times New Roman"/>
          <w:b/>
          <w:bCs/>
          <w:sz w:val="24"/>
          <w:szCs w:val="24"/>
          <w:lang w:val="en-GB"/>
        </w:rPr>
        <w:t>February</w:t>
      </w:r>
      <w:r w:rsidR="00405206" w:rsidRPr="0CE01681">
        <w:rPr>
          <w:rFonts w:ascii="Arial" w:eastAsia="SimSun" w:hAnsi="Arial" w:cs="Times New Roman"/>
          <w:b/>
          <w:bCs/>
          <w:sz w:val="24"/>
          <w:szCs w:val="24"/>
          <w:lang w:val="en-GB"/>
        </w:rPr>
        <w:t xml:space="preserve"> </w:t>
      </w:r>
      <w:r w:rsidR="0020444A">
        <w:rPr>
          <w:rFonts w:ascii="Arial" w:eastAsia="SimSun" w:hAnsi="Arial" w:cs="Times New Roman"/>
          <w:b/>
          <w:bCs/>
          <w:sz w:val="24"/>
          <w:szCs w:val="24"/>
          <w:lang w:val="en-GB"/>
        </w:rPr>
        <w:t>21</w:t>
      </w:r>
      <w:r w:rsidR="2105D340" w:rsidRPr="0CE01681">
        <w:rPr>
          <w:rFonts w:ascii="Arial" w:eastAsia="SimSun" w:hAnsi="Arial" w:cs="Times New Roman"/>
          <w:b/>
          <w:bCs/>
          <w:sz w:val="24"/>
          <w:szCs w:val="24"/>
          <w:lang w:val="en-GB"/>
        </w:rPr>
        <w:t>-</w:t>
      </w:r>
      <w:r w:rsidR="0020444A">
        <w:rPr>
          <w:rFonts w:ascii="Arial" w:eastAsia="SimSun" w:hAnsi="Arial" w:cs="Times New Roman"/>
          <w:b/>
          <w:bCs/>
          <w:sz w:val="24"/>
          <w:szCs w:val="24"/>
          <w:lang w:val="en-GB"/>
        </w:rPr>
        <w:t>March 3</w:t>
      </w:r>
      <w:r w:rsidR="2105D340" w:rsidRPr="0CE01681">
        <w:rPr>
          <w:rFonts w:ascii="Arial" w:eastAsia="SimSun" w:hAnsi="Arial" w:cs="Times New Roman"/>
          <w:b/>
          <w:bCs/>
          <w:sz w:val="24"/>
          <w:szCs w:val="24"/>
          <w:lang w:val="en-GB"/>
        </w:rPr>
        <w:t>,</w:t>
      </w:r>
      <w:r w:rsidR="00405206" w:rsidRPr="0CE01681">
        <w:rPr>
          <w:rFonts w:ascii="Arial" w:eastAsia="SimSun" w:hAnsi="Arial" w:cs="Times New Roman"/>
          <w:b/>
          <w:bCs/>
          <w:sz w:val="24"/>
          <w:szCs w:val="24"/>
          <w:lang w:val="en-GB"/>
        </w:rPr>
        <w:t xml:space="preserve"> </w:t>
      </w:r>
      <w:r w:rsidR="00176671" w:rsidRPr="0CE01681">
        <w:rPr>
          <w:rFonts w:ascii="Arial" w:eastAsia="SimSun" w:hAnsi="Arial" w:cs="Times New Roman"/>
          <w:b/>
          <w:bCs/>
          <w:noProof/>
          <w:sz w:val="24"/>
          <w:szCs w:val="24"/>
          <w:lang w:val="en-GB" w:eastAsia="zh-CN"/>
        </w:rPr>
        <w:t>20</w:t>
      </w:r>
      <w:r w:rsidR="00405206" w:rsidRPr="0CE01681">
        <w:rPr>
          <w:rFonts w:ascii="Arial" w:eastAsia="SimSun" w:hAnsi="Arial" w:cs="Times New Roman"/>
          <w:b/>
          <w:bCs/>
          <w:noProof/>
          <w:sz w:val="24"/>
          <w:szCs w:val="24"/>
          <w:lang w:val="en-GB" w:eastAsia="zh-CN"/>
        </w:rPr>
        <w:t>2</w:t>
      </w:r>
      <w:r w:rsidR="00E55F0F">
        <w:rPr>
          <w:rFonts w:ascii="Arial" w:eastAsia="SimSun" w:hAnsi="Arial" w:cs="Times New Roman"/>
          <w:b/>
          <w:bCs/>
          <w:noProof/>
          <w:sz w:val="24"/>
          <w:szCs w:val="24"/>
          <w:lang w:val="en-GB" w:eastAsia="zh-CN"/>
        </w:rPr>
        <w:t>2</w:t>
      </w:r>
    </w:p>
    <w:bookmarkEnd w:id="0"/>
    <w:bookmarkEnd w:id="1"/>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47B028CA" w:rsidR="00841BCD" w:rsidRPr="008C1773" w:rsidRDefault="00841BCD" w:rsidP="00841BCD">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sidR="004453B5">
        <w:rPr>
          <w:rFonts w:ascii="Arial" w:eastAsia="Calibri" w:hAnsi="Arial" w:cs="Arial"/>
          <w:b/>
          <w:bCs/>
          <w:sz w:val="24"/>
          <w:lang w:val="en-GB"/>
        </w:rPr>
        <w:t>TA validation</w:t>
      </w:r>
      <w:r w:rsidR="004F4EDF">
        <w:rPr>
          <w:rFonts w:ascii="Arial" w:eastAsia="Calibri" w:hAnsi="Arial" w:cs="Arial"/>
          <w:b/>
          <w:bCs/>
          <w:sz w:val="24"/>
          <w:lang w:val="en-GB"/>
        </w:rPr>
        <w:t xml:space="preserve"> </w:t>
      </w:r>
      <w:r w:rsidR="0020444A">
        <w:rPr>
          <w:rFonts w:ascii="Arial" w:eastAsia="Calibri" w:hAnsi="Arial" w:cs="Arial"/>
          <w:b/>
          <w:bCs/>
          <w:sz w:val="24"/>
          <w:lang w:val="en-GB"/>
        </w:rPr>
        <w:t xml:space="preserve">window </w:t>
      </w:r>
      <w:r w:rsidR="004F4EDF">
        <w:rPr>
          <w:rFonts w:ascii="Arial" w:eastAsia="Calibri" w:hAnsi="Arial" w:cs="Arial"/>
          <w:b/>
          <w:bCs/>
          <w:sz w:val="24"/>
          <w:lang w:val="en-GB"/>
        </w:rPr>
        <w:t>requirements for CG-SDT</w:t>
      </w:r>
    </w:p>
    <w:p w14:paraId="53921647" w14:textId="7BB95756" w:rsidR="00841BCD" w:rsidRPr="00515635" w:rsidRDefault="00841BCD" w:rsidP="00841BCD">
      <w:pPr>
        <w:tabs>
          <w:tab w:val="left" w:pos="1985"/>
        </w:tabs>
        <w:spacing w:after="120" w:line="240" w:lineRule="auto"/>
        <w:rPr>
          <w:rFonts w:ascii="Arial" w:eastAsia="MS Mincho" w:hAnsi="Arial" w:cs="Arial"/>
          <w:b/>
          <w:sz w:val="24"/>
          <w:szCs w:val="20"/>
          <w:lang w:val="pt-BR"/>
        </w:rPr>
      </w:pPr>
      <w:r w:rsidRPr="00515635">
        <w:rPr>
          <w:rFonts w:ascii="Arial" w:eastAsia="MS Mincho" w:hAnsi="Arial" w:cs="Arial"/>
          <w:b/>
          <w:sz w:val="24"/>
          <w:szCs w:val="20"/>
          <w:lang w:val="pt-BR"/>
        </w:rPr>
        <w:t>Agenda item:</w:t>
      </w:r>
      <w:r w:rsidRPr="00515635">
        <w:rPr>
          <w:rFonts w:ascii="Arial" w:eastAsia="MS Mincho" w:hAnsi="Arial" w:cs="Arial"/>
          <w:b/>
          <w:sz w:val="24"/>
          <w:szCs w:val="20"/>
          <w:lang w:val="pt-BR"/>
        </w:rPr>
        <w:tab/>
      </w:r>
      <w:r w:rsidR="00515635">
        <w:rPr>
          <w:rFonts w:ascii="Arial" w:eastAsia="MS Mincho" w:hAnsi="Arial" w:cs="Arial"/>
          <w:b/>
          <w:bCs/>
          <w:sz w:val="24"/>
          <w:szCs w:val="20"/>
          <w:lang w:val="pt-BR"/>
        </w:rPr>
        <w:t>10</w:t>
      </w:r>
      <w:r w:rsidR="00E55F0F" w:rsidRPr="00515635">
        <w:rPr>
          <w:rFonts w:ascii="Arial" w:eastAsia="MS Mincho" w:hAnsi="Arial" w:cs="Arial"/>
          <w:b/>
          <w:bCs/>
          <w:sz w:val="24"/>
          <w:szCs w:val="20"/>
          <w:lang w:val="pt-BR"/>
        </w:rPr>
        <w:t>.</w:t>
      </w:r>
      <w:r w:rsidR="00515635">
        <w:rPr>
          <w:rFonts w:ascii="Arial" w:eastAsia="MS Mincho" w:hAnsi="Arial" w:cs="Arial"/>
          <w:b/>
          <w:bCs/>
          <w:sz w:val="24"/>
          <w:szCs w:val="20"/>
          <w:lang w:val="pt-BR"/>
        </w:rPr>
        <w:t>25</w:t>
      </w:r>
      <w:r w:rsidR="00E55F0F" w:rsidRPr="00515635">
        <w:rPr>
          <w:rFonts w:ascii="Arial" w:eastAsia="MS Mincho" w:hAnsi="Arial" w:cs="Arial"/>
          <w:b/>
          <w:bCs/>
          <w:sz w:val="24"/>
          <w:szCs w:val="20"/>
          <w:lang w:val="pt-BR"/>
        </w:rPr>
        <w:t>.</w:t>
      </w:r>
      <w:r w:rsidR="00515635">
        <w:rPr>
          <w:rFonts w:ascii="Arial" w:eastAsia="MS Mincho" w:hAnsi="Arial" w:cs="Arial"/>
          <w:b/>
          <w:bCs/>
          <w:sz w:val="24"/>
          <w:szCs w:val="20"/>
          <w:lang w:val="pt-BR"/>
        </w:rPr>
        <w:t>2</w:t>
      </w:r>
    </w:p>
    <w:p w14:paraId="266D763D" w14:textId="733D113C" w:rsidR="00841BCD" w:rsidRPr="00515635" w:rsidRDefault="00841BCD" w:rsidP="00841BCD">
      <w:pPr>
        <w:tabs>
          <w:tab w:val="left" w:pos="1985"/>
        </w:tabs>
        <w:rPr>
          <w:rFonts w:ascii="Arial" w:eastAsia="Calibri" w:hAnsi="Arial" w:cs="Arial"/>
          <w:b/>
          <w:sz w:val="24"/>
          <w:szCs w:val="24"/>
          <w:lang w:val="pt-BR"/>
        </w:rPr>
      </w:pPr>
      <w:r w:rsidRPr="00515635">
        <w:rPr>
          <w:rFonts w:ascii="Arial" w:eastAsia="Calibri" w:hAnsi="Arial" w:cs="Arial"/>
          <w:b/>
          <w:sz w:val="24"/>
          <w:szCs w:val="24"/>
          <w:lang w:val="pt-BR"/>
        </w:rPr>
        <w:t>Document for:</w:t>
      </w:r>
      <w:r w:rsidRPr="00515635">
        <w:rPr>
          <w:lang w:val="pt-BR"/>
        </w:rPr>
        <w:tab/>
      </w:r>
      <w:r w:rsidR="0020444A" w:rsidRPr="00515635">
        <w:rPr>
          <w:rFonts w:ascii="Arial" w:eastAsia="Calibri" w:hAnsi="Arial" w:cs="Arial"/>
          <w:b/>
          <w:sz w:val="24"/>
          <w:szCs w:val="24"/>
          <w:lang w:val="pt-BR"/>
        </w:rPr>
        <w:t>Discussion</w:t>
      </w:r>
    </w:p>
    <w:p w14:paraId="505DD0D6" w14:textId="77777777" w:rsidR="00841BCD" w:rsidRPr="0026361E" w:rsidRDefault="00841BCD" w:rsidP="00A37002">
      <w:pPr>
        <w:pStyle w:val="RAN4H1"/>
      </w:pPr>
      <w:r w:rsidRPr="0026361E">
        <w:t>Intro</w:t>
      </w:r>
      <w:r w:rsidRPr="0026361E">
        <w:rPr>
          <w:rStyle w:val="RAN4H1Char"/>
        </w:rPr>
        <w:t>ductio</w:t>
      </w:r>
      <w:r w:rsidRPr="0026361E">
        <w:t>n</w:t>
      </w:r>
    </w:p>
    <w:p w14:paraId="671F7000" w14:textId="30B4B2D5" w:rsidR="00886F91" w:rsidRDefault="00771A26" w:rsidP="00886F91">
      <w:pPr>
        <w:rPr>
          <w:rFonts w:eastAsia="Calibri"/>
          <w:szCs w:val="20"/>
          <w:lang w:val="en-GB"/>
        </w:rPr>
      </w:pPr>
      <w:r>
        <w:rPr>
          <w:rFonts w:eastAsia="Calibri"/>
          <w:szCs w:val="20"/>
          <w:lang w:val="en-GB"/>
        </w:rPr>
        <w:t xml:space="preserve">In </w:t>
      </w:r>
      <w:r w:rsidR="00291605">
        <w:rPr>
          <w:rFonts w:eastAsia="Calibri"/>
          <w:szCs w:val="20"/>
          <w:lang w:val="en-GB"/>
        </w:rPr>
        <w:t xml:space="preserve">the WF </w:t>
      </w:r>
      <w:r w:rsidR="00DE3E7B">
        <w:rPr>
          <w:rFonts w:eastAsia="Calibri"/>
          <w:szCs w:val="20"/>
          <w:lang w:val="en-GB"/>
        </w:rPr>
        <w:t xml:space="preserve">from </w:t>
      </w:r>
      <w:r>
        <w:rPr>
          <w:rFonts w:eastAsia="Calibri"/>
          <w:szCs w:val="20"/>
          <w:lang w:val="en-GB"/>
        </w:rPr>
        <w:t>RAN</w:t>
      </w:r>
      <w:r w:rsidR="00DD2086">
        <w:rPr>
          <w:rFonts w:eastAsia="Calibri"/>
          <w:szCs w:val="20"/>
          <w:lang w:val="en-GB"/>
        </w:rPr>
        <w:t>4</w:t>
      </w:r>
      <w:r w:rsidR="009A13AF">
        <w:rPr>
          <w:rFonts w:eastAsia="Calibri"/>
          <w:szCs w:val="20"/>
          <w:lang w:val="en-GB"/>
        </w:rPr>
        <w:t>#10</w:t>
      </w:r>
      <w:r w:rsidR="0020444A">
        <w:rPr>
          <w:rFonts w:eastAsia="Calibri"/>
          <w:szCs w:val="20"/>
          <w:lang w:val="en-GB"/>
        </w:rPr>
        <w:t>1-bis</w:t>
      </w:r>
      <w:r w:rsidR="009A13AF">
        <w:rPr>
          <w:rFonts w:eastAsia="Calibri"/>
          <w:szCs w:val="20"/>
          <w:lang w:val="en-GB"/>
        </w:rPr>
        <w:t xml:space="preserve">-e meeting, </w:t>
      </w:r>
      <w:r w:rsidR="00D00244">
        <w:rPr>
          <w:rFonts w:eastAsia="Calibri"/>
          <w:szCs w:val="20"/>
          <w:lang w:val="en-GB"/>
        </w:rPr>
        <w:fldChar w:fldCharType="begin"/>
      </w:r>
      <w:r w:rsidR="00D00244">
        <w:rPr>
          <w:rFonts w:eastAsia="Calibri"/>
          <w:szCs w:val="20"/>
          <w:lang w:val="en-GB"/>
        </w:rPr>
        <w:instrText xml:space="preserve"> REF _Ref89690750 \r \h </w:instrText>
      </w:r>
      <w:r w:rsidR="00D00244">
        <w:rPr>
          <w:rFonts w:eastAsia="Calibri"/>
          <w:szCs w:val="20"/>
          <w:lang w:val="en-GB"/>
        </w:rPr>
      </w:r>
      <w:r w:rsidR="00D00244">
        <w:rPr>
          <w:rFonts w:eastAsia="Calibri"/>
          <w:szCs w:val="20"/>
          <w:lang w:val="en-GB"/>
        </w:rPr>
        <w:fldChar w:fldCharType="separate"/>
      </w:r>
      <w:r w:rsidR="00D93788">
        <w:rPr>
          <w:rFonts w:eastAsia="Calibri"/>
          <w:szCs w:val="20"/>
          <w:lang w:val="en-GB"/>
        </w:rPr>
        <w:t>[2]</w:t>
      </w:r>
      <w:r w:rsidR="00D00244">
        <w:rPr>
          <w:rFonts w:eastAsia="Calibri"/>
          <w:szCs w:val="20"/>
          <w:lang w:val="en-GB"/>
        </w:rPr>
        <w:fldChar w:fldCharType="end"/>
      </w:r>
      <w:r w:rsidR="00D00244">
        <w:rPr>
          <w:rFonts w:eastAsia="Calibri"/>
          <w:szCs w:val="20"/>
          <w:lang w:val="en-GB"/>
        </w:rPr>
        <w:t xml:space="preserve">, </w:t>
      </w:r>
      <w:r w:rsidR="009A13AF">
        <w:rPr>
          <w:rFonts w:eastAsia="Calibri"/>
          <w:szCs w:val="20"/>
          <w:lang w:val="en-GB"/>
        </w:rPr>
        <w:t xml:space="preserve">RAN4 </w:t>
      </w:r>
      <w:r w:rsidR="0020444A">
        <w:rPr>
          <w:rFonts w:eastAsia="Calibri"/>
          <w:szCs w:val="20"/>
          <w:lang w:val="en-GB"/>
        </w:rPr>
        <w:t xml:space="preserve">reached the following </w:t>
      </w:r>
      <w:r w:rsidR="009A13AF">
        <w:rPr>
          <w:rFonts w:eastAsia="Calibri"/>
          <w:szCs w:val="20"/>
          <w:lang w:val="en-GB"/>
        </w:rPr>
        <w:t>agree</w:t>
      </w:r>
      <w:r w:rsidR="0020444A">
        <w:rPr>
          <w:rFonts w:eastAsia="Calibri"/>
          <w:szCs w:val="20"/>
          <w:lang w:val="en-GB"/>
        </w:rPr>
        <w:t>ments on the requirements for the RSRP measurements used for TA validation</w:t>
      </w:r>
      <w:r w:rsidR="00937808">
        <w:rPr>
          <w:rFonts w:eastAsia="Calibri"/>
          <w:szCs w:val="20"/>
          <w:lang w:val="en-GB"/>
        </w:rPr>
        <w:t xml:space="preserve"> for </w:t>
      </w:r>
      <w:r w:rsidR="003346A7">
        <w:rPr>
          <w:rFonts w:eastAsia="Calibri"/>
          <w:szCs w:val="20"/>
          <w:lang w:val="en-GB"/>
        </w:rPr>
        <w:t>CG-SDT:</w:t>
      </w:r>
    </w:p>
    <w:tbl>
      <w:tblPr>
        <w:tblStyle w:val="TableGrid"/>
        <w:tblW w:w="4500" w:type="pct"/>
        <w:jc w:val="center"/>
        <w:tblLook w:val="04A0" w:firstRow="1" w:lastRow="0" w:firstColumn="1" w:lastColumn="0" w:noHBand="0" w:noVBand="1"/>
      </w:tblPr>
      <w:tblGrid>
        <w:gridCol w:w="8655"/>
      </w:tblGrid>
      <w:tr w:rsidR="00886F91" w:rsidRPr="0026361E" w14:paraId="72F6FDEC" w14:textId="77777777" w:rsidTr="00A62A4E">
        <w:trPr>
          <w:jc w:val="center"/>
        </w:trPr>
        <w:tc>
          <w:tcPr>
            <w:tcW w:w="8655" w:type="dxa"/>
          </w:tcPr>
          <w:p w14:paraId="0A7BDDF9" w14:textId="77777777" w:rsidR="0020444A" w:rsidRPr="00142AC8" w:rsidRDefault="0020444A" w:rsidP="0020444A">
            <w:pPr>
              <w:pStyle w:val="BodyText"/>
              <w:rPr>
                <w:b/>
                <w:bCs/>
                <w:u w:val="single"/>
                <w:lang w:eastAsia="zh-CN"/>
              </w:rPr>
            </w:pPr>
            <w:r w:rsidRPr="00142AC8">
              <w:rPr>
                <w:b/>
                <w:bCs/>
                <w:u w:val="single"/>
                <w:lang w:eastAsia="zh-CN"/>
              </w:rPr>
              <w:t>Issue 4-2-3: Which option do you prefer to on the selection of size and position of the first window?</w:t>
            </w:r>
          </w:p>
          <w:p w14:paraId="4CFF3EB2" w14:textId="77777777" w:rsidR="0020444A" w:rsidRDefault="0020444A" w:rsidP="008012F1">
            <w:pPr>
              <w:pStyle w:val="BodyText"/>
              <w:numPr>
                <w:ilvl w:val="0"/>
                <w:numId w:val="8"/>
              </w:numPr>
              <w:rPr>
                <w:lang w:eastAsia="zh-CN"/>
              </w:rPr>
            </w:pPr>
            <w:r>
              <w:rPr>
                <w:lang w:eastAsia="zh-CN"/>
              </w:rPr>
              <w:t>Option 1: Unified pattern: (T1-min (X1,X2)) &lt;= T1’ &lt;= (T1+min(X1,X2)</w:t>
            </w:r>
          </w:p>
          <w:p w14:paraId="77151711" w14:textId="77777777" w:rsidR="0020444A" w:rsidRPr="004B3F87" w:rsidRDefault="0020444A" w:rsidP="008012F1">
            <w:pPr>
              <w:pStyle w:val="BodyText"/>
              <w:numPr>
                <w:ilvl w:val="1"/>
                <w:numId w:val="8"/>
              </w:numPr>
              <w:rPr>
                <w:highlight w:val="yellow"/>
                <w:lang w:eastAsia="zh-CN"/>
              </w:rPr>
            </w:pPr>
            <w:r w:rsidRPr="004B3F87">
              <w:rPr>
                <w:highlight w:val="yellow"/>
                <w:lang w:eastAsia="zh-CN"/>
              </w:rPr>
              <w:t>FFS: X1, X2</w:t>
            </w:r>
          </w:p>
          <w:p w14:paraId="7F22D04C" w14:textId="77777777" w:rsidR="0020444A" w:rsidRDefault="0020444A" w:rsidP="008012F1">
            <w:pPr>
              <w:pStyle w:val="BodyText"/>
              <w:numPr>
                <w:ilvl w:val="0"/>
                <w:numId w:val="8"/>
              </w:numPr>
              <w:rPr>
                <w:lang w:eastAsia="zh-CN"/>
              </w:rPr>
            </w:pPr>
            <w:r>
              <w:rPr>
                <w:lang w:eastAsia="zh-CN"/>
              </w:rPr>
              <w:t>Option 2: A fixed window size of 1.28s for all cases.</w:t>
            </w:r>
          </w:p>
          <w:p w14:paraId="759DEDD1" w14:textId="77777777" w:rsidR="0020444A" w:rsidRDefault="0020444A" w:rsidP="0020444A">
            <w:pPr>
              <w:pStyle w:val="BodyText"/>
              <w:rPr>
                <w:lang w:val="en-US" w:eastAsia="zh-CN"/>
              </w:rPr>
            </w:pPr>
            <w:r>
              <w:rPr>
                <w:lang w:val="en-US" w:eastAsia="zh-CN"/>
              </w:rPr>
              <w:t>Discussion: Among received comments, unanimous consensus on Option 1.</w:t>
            </w:r>
          </w:p>
          <w:p w14:paraId="46B94EA8" w14:textId="77777777" w:rsidR="0020444A" w:rsidRPr="00E42E64" w:rsidRDefault="0020444A" w:rsidP="0020444A">
            <w:pPr>
              <w:pStyle w:val="BodyText"/>
              <w:rPr>
                <w:lang w:val="en-US" w:eastAsia="zh-CN"/>
              </w:rPr>
            </w:pPr>
            <w:r w:rsidRPr="004C43D2">
              <w:rPr>
                <w:highlight w:val="yellow"/>
                <w:lang w:val="en-US" w:eastAsia="zh-CN"/>
              </w:rPr>
              <w:t>Agreement: Option 1.</w:t>
            </w:r>
          </w:p>
          <w:p w14:paraId="4E0B53E1" w14:textId="77777777" w:rsidR="0020444A" w:rsidRPr="00221D31" w:rsidRDefault="0020444A" w:rsidP="0020444A">
            <w:pPr>
              <w:pStyle w:val="BodyText"/>
              <w:rPr>
                <w:b/>
                <w:bCs/>
                <w:u w:val="single"/>
                <w:lang w:eastAsia="zh-CN"/>
              </w:rPr>
            </w:pPr>
            <w:r w:rsidRPr="00221D31">
              <w:rPr>
                <w:b/>
                <w:bCs/>
                <w:u w:val="single"/>
                <w:lang w:eastAsia="zh-CN"/>
              </w:rPr>
              <w:t>Issue 4-3-3: Which option do you prefer to on the selection of size and position of the second window?</w:t>
            </w:r>
          </w:p>
          <w:p w14:paraId="239DB834" w14:textId="77777777" w:rsidR="0020444A" w:rsidRDefault="0020444A" w:rsidP="008012F1">
            <w:pPr>
              <w:pStyle w:val="BodyText"/>
              <w:numPr>
                <w:ilvl w:val="0"/>
                <w:numId w:val="9"/>
              </w:numPr>
              <w:rPr>
                <w:lang w:eastAsia="zh-CN"/>
              </w:rPr>
            </w:pPr>
            <w:r>
              <w:rPr>
                <w:lang w:eastAsia="zh-CN"/>
              </w:rPr>
              <w:t>Option 1: Unified pattern: (T2-min (Y1,Y2)) &lt;= T2’ &lt;= T2 with different Y1/Y2 proposals (different</w:t>
            </w:r>
            <w:r>
              <w:rPr>
                <w:lang w:val="en-US" w:eastAsia="zh-CN"/>
              </w:rPr>
              <w:t xml:space="preserve"> </w:t>
            </w:r>
            <w:r>
              <w:rPr>
                <w:lang w:eastAsia="zh-CN"/>
              </w:rPr>
              <w:t>for FR1/FR2 as well)</w:t>
            </w:r>
          </w:p>
          <w:p w14:paraId="74B07815" w14:textId="77777777" w:rsidR="0020444A" w:rsidRPr="004B3F87" w:rsidRDefault="0020444A" w:rsidP="008012F1">
            <w:pPr>
              <w:pStyle w:val="BodyText"/>
              <w:numPr>
                <w:ilvl w:val="1"/>
                <w:numId w:val="9"/>
              </w:numPr>
              <w:rPr>
                <w:highlight w:val="yellow"/>
                <w:lang w:eastAsia="zh-CN"/>
              </w:rPr>
            </w:pPr>
            <w:r w:rsidRPr="004B3F87">
              <w:rPr>
                <w:highlight w:val="yellow"/>
                <w:lang w:eastAsia="zh-CN"/>
              </w:rPr>
              <w:t>FFS: Y1, Y2</w:t>
            </w:r>
          </w:p>
          <w:p w14:paraId="30FBABA0" w14:textId="77777777" w:rsidR="0020444A" w:rsidRPr="00221D31" w:rsidRDefault="0020444A" w:rsidP="008012F1">
            <w:pPr>
              <w:pStyle w:val="BodyText"/>
              <w:numPr>
                <w:ilvl w:val="0"/>
                <w:numId w:val="9"/>
              </w:numPr>
              <w:rPr>
                <w:lang w:eastAsia="zh-CN"/>
              </w:rPr>
            </w:pPr>
            <w:r>
              <w:rPr>
                <w:lang w:eastAsia="zh-CN"/>
              </w:rPr>
              <w:t>Option 2: Unified pattern: (T2-min (Y1,Y2)) &lt;= T2’ &lt;= T3 with different Y1/Y2 proposals (different</w:t>
            </w:r>
            <w:r>
              <w:rPr>
                <w:lang w:val="en-US" w:eastAsia="zh-CN"/>
              </w:rPr>
              <w:t xml:space="preserve"> </w:t>
            </w:r>
            <w:r>
              <w:rPr>
                <w:lang w:eastAsia="zh-CN"/>
              </w:rPr>
              <w:t>for FR1/FR2 as well)</w:t>
            </w:r>
            <w:r>
              <w:rPr>
                <w:lang w:val="en-US" w:eastAsia="zh-CN"/>
              </w:rPr>
              <w:t xml:space="preserve"> </w:t>
            </w:r>
          </w:p>
          <w:p w14:paraId="41F3E57A" w14:textId="77777777" w:rsidR="0020444A" w:rsidRDefault="0020444A" w:rsidP="008012F1">
            <w:pPr>
              <w:pStyle w:val="BodyText"/>
              <w:numPr>
                <w:ilvl w:val="1"/>
                <w:numId w:val="9"/>
              </w:numPr>
              <w:rPr>
                <w:lang w:eastAsia="zh-CN"/>
              </w:rPr>
            </w:pPr>
            <w:r>
              <w:rPr>
                <w:lang w:eastAsia="zh-CN"/>
              </w:rPr>
              <w:t>FFS: Y1, Y2</w:t>
            </w:r>
          </w:p>
          <w:p w14:paraId="44B756AE" w14:textId="77777777" w:rsidR="0020444A" w:rsidRDefault="0020444A" w:rsidP="008012F1">
            <w:pPr>
              <w:pStyle w:val="BodyText"/>
              <w:numPr>
                <w:ilvl w:val="0"/>
                <w:numId w:val="9"/>
              </w:numPr>
              <w:rPr>
                <w:lang w:eastAsia="zh-CN"/>
              </w:rPr>
            </w:pPr>
            <w:r>
              <w:rPr>
                <w:lang w:eastAsia="zh-CN"/>
              </w:rPr>
              <w:t>Option 3: A fixed window size of 1.28s for all cases</w:t>
            </w:r>
          </w:p>
          <w:p w14:paraId="4885377D" w14:textId="77777777" w:rsidR="0020444A" w:rsidRDefault="0020444A" w:rsidP="0020444A">
            <w:pPr>
              <w:pStyle w:val="BodyText"/>
              <w:rPr>
                <w:lang w:val="en-US" w:eastAsia="zh-CN"/>
              </w:rPr>
            </w:pPr>
            <w:r>
              <w:rPr>
                <w:lang w:val="en-US" w:eastAsia="zh-CN"/>
              </w:rPr>
              <w:t>Discussion: Majority views ( 4 Vs 1) goes to Option 1, and 1 company goes to Option 2. With the recommended WF in Issue 4-1-7, the concern is addressed in another potential new requirement, not in the second window.</w:t>
            </w:r>
          </w:p>
          <w:p w14:paraId="39AE8DED" w14:textId="77777777" w:rsidR="0020444A" w:rsidRPr="004C43D2" w:rsidRDefault="0020444A" w:rsidP="0020444A">
            <w:pPr>
              <w:pStyle w:val="BodyText"/>
              <w:rPr>
                <w:lang w:val="en-US" w:eastAsia="zh-CN"/>
              </w:rPr>
            </w:pPr>
            <w:r w:rsidRPr="004C43D2">
              <w:rPr>
                <w:highlight w:val="yellow"/>
                <w:lang w:val="en-US" w:eastAsia="zh-CN"/>
              </w:rPr>
              <w:t>Agreements: Option 1, but further discuss whether or not to introduce any requirement for the duration between T2 and the moment of actual CG-SDT transmission.</w:t>
            </w:r>
          </w:p>
          <w:p w14:paraId="0FA61EC4" w14:textId="5930F2BC" w:rsidR="00886F91" w:rsidRPr="0020444A" w:rsidRDefault="00886F91" w:rsidP="00F6153E">
            <w:pPr>
              <w:spacing w:after="180"/>
              <w:jc w:val="both"/>
              <w:rPr>
                <w:rFonts w:asciiTheme="minorHAnsi" w:eastAsiaTheme="minorEastAsia" w:hAnsiTheme="minorHAnsi"/>
                <w:szCs w:val="20"/>
                <w:lang w:eastAsia="zh-CN"/>
              </w:rPr>
            </w:pPr>
          </w:p>
        </w:tc>
      </w:tr>
    </w:tbl>
    <w:p w14:paraId="087833D5" w14:textId="77777777" w:rsidR="00886F91" w:rsidRDefault="00886F91" w:rsidP="00886F91">
      <w:pPr>
        <w:rPr>
          <w:lang w:val="en-GB"/>
        </w:rPr>
      </w:pPr>
    </w:p>
    <w:p w14:paraId="52597128" w14:textId="421FA68C" w:rsidR="00415CD7" w:rsidRDefault="00D93788" w:rsidP="00886F91">
      <w:pPr>
        <w:rPr>
          <w:lang w:val="en-GB"/>
        </w:rPr>
      </w:pPr>
      <w:r>
        <w:rPr>
          <w:lang w:val="en-GB"/>
        </w:rPr>
        <w:t>I</w:t>
      </w:r>
      <w:r w:rsidR="00415CD7">
        <w:rPr>
          <w:lang w:val="en-GB"/>
        </w:rPr>
        <w:t>n the same WF</w:t>
      </w:r>
      <w:r w:rsidR="00A9621B">
        <w:rPr>
          <w:lang w:val="en-GB"/>
        </w:rPr>
        <w:t xml:space="preserve">, the following agreement was made with regards to </w:t>
      </w:r>
      <w:r>
        <w:rPr>
          <w:lang w:val="en-GB"/>
        </w:rPr>
        <w:t>defining requirements for time from T2 until transmission time</w:t>
      </w:r>
      <w:r w:rsidR="00A9621B">
        <w:rPr>
          <w:lang w:val="en-GB"/>
        </w:rPr>
        <w:t>:</w:t>
      </w:r>
    </w:p>
    <w:tbl>
      <w:tblPr>
        <w:tblStyle w:val="TableGrid"/>
        <w:tblW w:w="4500" w:type="pct"/>
        <w:jc w:val="center"/>
        <w:tblLook w:val="04A0" w:firstRow="1" w:lastRow="0" w:firstColumn="1" w:lastColumn="0" w:noHBand="0" w:noVBand="1"/>
      </w:tblPr>
      <w:tblGrid>
        <w:gridCol w:w="8655"/>
      </w:tblGrid>
      <w:tr w:rsidR="00166711" w:rsidRPr="0026361E" w14:paraId="19C9E461" w14:textId="77777777" w:rsidTr="00A62A4E">
        <w:trPr>
          <w:jc w:val="center"/>
        </w:trPr>
        <w:tc>
          <w:tcPr>
            <w:tcW w:w="8655" w:type="dxa"/>
          </w:tcPr>
          <w:p w14:paraId="26C5AACD" w14:textId="77777777" w:rsidR="0020444A" w:rsidRPr="00F73AC4" w:rsidRDefault="0020444A" w:rsidP="0020444A">
            <w:pPr>
              <w:pStyle w:val="BodyText"/>
              <w:rPr>
                <w:b/>
                <w:bCs/>
                <w:u w:val="single"/>
                <w:lang w:eastAsia="zh-CN"/>
              </w:rPr>
            </w:pPr>
            <w:r w:rsidRPr="00F73AC4">
              <w:rPr>
                <w:b/>
                <w:bCs/>
                <w:u w:val="single"/>
                <w:lang w:eastAsia="zh-CN"/>
              </w:rPr>
              <w:t>Issue 4-1-7: What could make T2 selection in NR SDT different from that in LTE PUR? Please</w:t>
            </w:r>
            <w:r w:rsidRPr="00F73AC4">
              <w:rPr>
                <w:b/>
                <w:bCs/>
                <w:u w:val="single"/>
                <w:lang w:val="en-US" w:eastAsia="zh-CN"/>
              </w:rPr>
              <w:t xml:space="preserve"> </w:t>
            </w:r>
            <w:r w:rsidRPr="00F73AC4">
              <w:rPr>
                <w:b/>
                <w:bCs/>
                <w:u w:val="single"/>
                <w:lang w:eastAsia="zh-CN"/>
              </w:rPr>
              <w:t>elaborate.</w:t>
            </w:r>
          </w:p>
          <w:p w14:paraId="08362F13" w14:textId="77777777" w:rsidR="0020444A" w:rsidRDefault="0020444A" w:rsidP="0020444A">
            <w:pPr>
              <w:pStyle w:val="BodyText"/>
              <w:rPr>
                <w:lang w:val="en-US" w:eastAsia="zh-CN"/>
              </w:rPr>
            </w:pPr>
            <w:r>
              <w:rPr>
                <w:lang w:val="en-US" w:eastAsia="zh-CN"/>
              </w:rPr>
              <w:t xml:space="preserve">Discussion: The main concern is the duration between the moment when TA validation is confirmed, and the moment when the actual CG-SDT transmission happens. The duration should not be too large if considering its impact on performance. </w:t>
            </w:r>
          </w:p>
          <w:p w14:paraId="21B8B303" w14:textId="77777777" w:rsidR="0020444A" w:rsidRPr="004C43D2" w:rsidRDefault="0020444A" w:rsidP="0020444A">
            <w:pPr>
              <w:pStyle w:val="BodyText"/>
              <w:rPr>
                <w:highlight w:val="yellow"/>
                <w:lang w:val="en-US" w:eastAsia="zh-CN"/>
              </w:rPr>
            </w:pPr>
            <w:r w:rsidRPr="004C43D2">
              <w:rPr>
                <w:highlight w:val="yellow"/>
                <w:lang w:val="en-US" w:eastAsia="zh-CN"/>
              </w:rPr>
              <w:t xml:space="preserve">Agreements: </w:t>
            </w:r>
          </w:p>
          <w:p w14:paraId="45B83C07" w14:textId="77777777" w:rsidR="0020444A" w:rsidRPr="004C43D2" w:rsidRDefault="0020444A" w:rsidP="008012F1">
            <w:pPr>
              <w:pStyle w:val="BodyText"/>
              <w:numPr>
                <w:ilvl w:val="0"/>
                <w:numId w:val="7"/>
              </w:numPr>
              <w:rPr>
                <w:highlight w:val="yellow"/>
                <w:lang w:val="en-US" w:eastAsia="zh-CN"/>
              </w:rPr>
            </w:pPr>
            <w:r w:rsidRPr="004C43D2">
              <w:rPr>
                <w:highlight w:val="yellow"/>
                <w:lang w:val="en-US" w:eastAsia="zh-CN"/>
              </w:rPr>
              <w:t>Similar approach as LTE PUR for defining the second window, i.e., only T2 is introduced.</w:t>
            </w:r>
          </w:p>
          <w:p w14:paraId="69B32CC8" w14:textId="79E632C6" w:rsidR="00166711" w:rsidRPr="0020444A" w:rsidRDefault="0020444A" w:rsidP="008012F1">
            <w:pPr>
              <w:pStyle w:val="BodyText"/>
              <w:numPr>
                <w:ilvl w:val="0"/>
                <w:numId w:val="7"/>
              </w:numPr>
              <w:rPr>
                <w:lang w:val="en-US" w:eastAsia="zh-CN"/>
              </w:rPr>
            </w:pPr>
            <w:r w:rsidRPr="004C43D2">
              <w:rPr>
                <w:highlight w:val="yellow"/>
                <w:lang w:val="en-US" w:eastAsia="zh-CN"/>
              </w:rPr>
              <w:lastRenderedPageBreak/>
              <w:t>Discuss further in the next meeting on whether or not to introduce any requirements between T2 and the moment of the actual CG-SDT transmission.</w:t>
            </w:r>
            <w:r w:rsidRPr="004C43D2">
              <w:rPr>
                <w:lang w:val="en-US" w:eastAsia="zh-CN"/>
              </w:rPr>
              <w:t xml:space="preserve"> </w:t>
            </w:r>
          </w:p>
        </w:tc>
      </w:tr>
    </w:tbl>
    <w:p w14:paraId="6333686E" w14:textId="77777777" w:rsidR="00A60BEF" w:rsidRDefault="00A60BEF" w:rsidP="00A60BEF">
      <w:pPr>
        <w:rPr>
          <w:lang w:val="en-GB"/>
        </w:rPr>
      </w:pPr>
    </w:p>
    <w:p w14:paraId="58F2055A" w14:textId="5D8B5461" w:rsidR="00237567" w:rsidRPr="00844C6D" w:rsidRDefault="00874B5A" w:rsidP="2B6C9FC0">
      <w:pPr>
        <w:rPr>
          <w:lang w:val="en-GB"/>
        </w:rPr>
      </w:pPr>
      <w:r>
        <w:rPr>
          <w:lang w:val="en-GB"/>
        </w:rPr>
        <w:t xml:space="preserve">In this </w:t>
      </w:r>
      <w:r w:rsidR="00785717">
        <w:rPr>
          <w:lang w:val="en-GB"/>
        </w:rPr>
        <w:t>paper</w:t>
      </w:r>
      <w:r w:rsidR="00765CE6">
        <w:rPr>
          <w:lang w:val="en-GB"/>
        </w:rPr>
        <w:t xml:space="preserve"> we </w:t>
      </w:r>
      <w:r w:rsidR="009726A1">
        <w:rPr>
          <w:lang w:val="en-GB"/>
        </w:rPr>
        <w:t xml:space="preserve">present our </w:t>
      </w:r>
      <w:r w:rsidR="00B46789">
        <w:rPr>
          <w:lang w:val="en-GB"/>
        </w:rPr>
        <w:t>view on</w:t>
      </w:r>
      <w:r w:rsidR="006E06E3">
        <w:rPr>
          <w:lang w:val="en-GB"/>
        </w:rPr>
        <w:t xml:space="preserve"> the</w:t>
      </w:r>
      <w:r w:rsidR="00FC7BDA">
        <w:rPr>
          <w:lang w:val="en-GB"/>
        </w:rPr>
        <w:t xml:space="preserve"> </w:t>
      </w:r>
      <w:r w:rsidR="6801571A" w:rsidRPr="21C57213">
        <w:rPr>
          <w:lang w:val="en-GB"/>
        </w:rPr>
        <w:t xml:space="preserve">remaining issues for </w:t>
      </w:r>
      <w:r w:rsidR="00D93788">
        <w:rPr>
          <w:lang w:val="en-GB"/>
        </w:rPr>
        <w:t xml:space="preserve">definition of the RSRP based </w:t>
      </w:r>
      <w:r w:rsidR="00FC7BDA">
        <w:rPr>
          <w:lang w:val="en-GB"/>
        </w:rPr>
        <w:t>TA validation requirements for CG</w:t>
      </w:r>
      <w:r w:rsidR="00394C16">
        <w:rPr>
          <w:lang w:val="en-GB"/>
        </w:rPr>
        <w:t>-SDT</w:t>
      </w:r>
      <w:r w:rsidR="00E17EC6">
        <w:rPr>
          <w:lang w:val="en-GB"/>
        </w:rPr>
        <w:t>, based on the agreement</w:t>
      </w:r>
      <w:r w:rsidR="00F15200">
        <w:rPr>
          <w:lang w:val="en-GB"/>
        </w:rPr>
        <w:t>s above.</w:t>
      </w:r>
    </w:p>
    <w:p w14:paraId="2FF6A72B" w14:textId="41516627" w:rsidR="003B659E" w:rsidRDefault="00D93788" w:rsidP="00AE56B1">
      <w:pPr>
        <w:pStyle w:val="RAN4H1"/>
      </w:pPr>
      <w:r>
        <w:t xml:space="preserve">RSRP based </w:t>
      </w:r>
      <w:r w:rsidR="00A80E9E">
        <w:t>TA validation</w:t>
      </w:r>
      <w:r w:rsidR="00F049E0">
        <w:t xml:space="preserve"> discussion</w:t>
      </w:r>
    </w:p>
    <w:p w14:paraId="5AE0AC02" w14:textId="5A717EC2" w:rsidR="00B46B6B" w:rsidRDefault="00B46B6B" w:rsidP="0020444A">
      <w:pPr>
        <w:pStyle w:val="RAN4proposal"/>
        <w:numPr>
          <w:ilvl w:val="0"/>
          <w:numId w:val="0"/>
        </w:numPr>
        <w:rPr>
          <w:lang w:val="en-GB"/>
        </w:rPr>
      </w:pPr>
    </w:p>
    <w:p w14:paraId="4F18D0F6" w14:textId="61B8F5AB" w:rsidR="007E3C05" w:rsidRDefault="00EF5C96" w:rsidP="007E3C05">
      <w:pPr>
        <w:rPr>
          <w:rFonts w:eastAsia="Calibri"/>
          <w:szCs w:val="20"/>
          <w:lang w:val="en-GB"/>
        </w:rPr>
      </w:pPr>
      <w:r>
        <w:rPr>
          <w:lang w:val="en-GB"/>
        </w:rPr>
        <w:t xml:space="preserve">The contributions to </w:t>
      </w:r>
      <w:r w:rsidR="00B51686">
        <w:rPr>
          <w:rFonts w:eastAsia="Calibri"/>
          <w:szCs w:val="20"/>
          <w:lang w:val="en-GB"/>
        </w:rPr>
        <w:t xml:space="preserve">RAN4#101-bis suggested a number of suggestions for </w:t>
      </w:r>
      <w:r w:rsidR="001133DA">
        <w:rPr>
          <w:rFonts w:eastAsia="Calibri"/>
          <w:szCs w:val="20"/>
          <w:lang w:val="en-GB"/>
        </w:rPr>
        <w:t>X1/</w:t>
      </w:r>
      <w:r w:rsidR="00A3285A">
        <w:rPr>
          <w:rFonts w:eastAsia="Calibri"/>
          <w:szCs w:val="20"/>
          <w:lang w:val="en-GB"/>
        </w:rPr>
        <w:t xml:space="preserve">X2 and </w:t>
      </w:r>
      <w:r w:rsidR="001133DA">
        <w:rPr>
          <w:rFonts w:eastAsia="Calibri"/>
          <w:szCs w:val="20"/>
          <w:lang w:val="en-GB"/>
        </w:rPr>
        <w:t>Y1/</w:t>
      </w:r>
      <w:r w:rsidR="00A3285A">
        <w:rPr>
          <w:rFonts w:eastAsia="Calibri"/>
          <w:szCs w:val="20"/>
          <w:lang w:val="en-GB"/>
        </w:rPr>
        <w:t>Y2</w:t>
      </w:r>
      <w:r w:rsidR="00E710C9">
        <w:rPr>
          <w:rFonts w:eastAsia="Calibri"/>
          <w:szCs w:val="20"/>
          <w:lang w:val="en-GB"/>
        </w:rPr>
        <w:t>.</w:t>
      </w:r>
    </w:p>
    <w:p w14:paraId="1334A728" w14:textId="5AA9C1B4" w:rsidR="004839AC" w:rsidRDefault="007E7A4A" w:rsidP="007E3C05">
      <w:pPr>
        <w:rPr>
          <w:lang w:val="en-GB"/>
        </w:rPr>
      </w:pPr>
      <w:r>
        <w:rPr>
          <w:rFonts w:eastAsia="Calibri"/>
          <w:szCs w:val="20"/>
          <w:lang w:val="en-GB"/>
        </w:rPr>
        <w:t xml:space="preserve">One </w:t>
      </w:r>
      <w:r w:rsidR="00D35E4B">
        <w:rPr>
          <w:rFonts w:eastAsia="Calibri"/>
          <w:szCs w:val="20"/>
          <w:lang w:val="en-GB"/>
        </w:rPr>
        <w:t>way of looking at these</w:t>
      </w:r>
      <w:r w:rsidR="008E4DF3">
        <w:rPr>
          <w:rFonts w:eastAsia="Calibri"/>
          <w:szCs w:val="20"/>
          <w:lang w:val="en-GB"/>
        </w:rPr>
        <w:t xml:space="preserve"> window</w:t>
      </w:r>
      <w:r w:rsidR="00D7319C">
        <w:rPr>
          <w:rFonts w:eastAsia="Calibri"/>
          <w:szCs w:val="20"/>
          <w:lang w:val="en-GB"/>
        </w:rPr>
        <w:t xml:space="preserve">s for RSRP1 and RSRP2 measurements is to consider the </w:t>
      </w:r>
      <w:r w:rsidR="00AD58AE">
        <w:rPr>
          <w:rFonts w:eastAsia="Calibri"/>
          <w:szCs w:val="20"/>
          <w:lang w:val="en-GB"/>
        </w:rPr>
        <w:t xml:space="preserve">uncertainty they add in </w:t>
      </w:r>
      <w:r w:rsidR="00D25CFB">
        <w:rPr>
          <w:rFonts w:eastAsia="Calibri"/>
          <w:szCs w:val="20"/>
          <w:lang w:val="en-GB"/>
        </w:rPr>
        <w:t>the TA validation itself.</w:t>
      </w:r>
      <w:r w:rsidR="003A330B">
        <w:rPr>
          <w:rFonts w:eastAsia="Calibri"/>
          <w:szCs w:val="20"/>
          <w:lang w:val="en-GB"/>
        </w:rPr>
        <w:t xml:space="preserve"> This is illustrated in </w:t>
      </w:r>
      <w:r w:rsidR="003A330B">
        <w:rPr>
          <w:rFonts w:eastAsia="Calibri"/>
          <w:szCs w:val="20"/>
          <w:lang w:val="en-GB"/>
        </w:rPr>
        <w:fldChar w:fldCharType="begin"/>
      </w:r>
      <w:r w:rsidR="003A330B">
        <w:rPr>
          <w:rFonts w:eastAsia="Calibri"/>
          <w:szCs w:val="20"/>
          <w:lang w:val="en-GB"/>
        </w:rPr>
        <w:instrText xml:space="preserve"> REF _Ref94857070 \h </w:instrText>
      </w:r>
      <w:r w:rsidR="003A330B">
        <w:rPr>
          <w:rFonts w:eastAsia="Calibri"/>
          <w:szCs w:val="20"/>
          <w:lang w:val="en-GB"/>
        </w:rPr>
      </w:r>
      <w:r w:rsidR="003A330B">
        <w:rPr>
          <w:rFonts w:eastAsia="Calibri"/>
          <w:szCs w:val="20"/>
          <w:lang w:val="en-GB"/>
        </w:rPr>
        <w:fldChar w:fldCharType="separate"/>
      </w:r>
      <w:r w:rsidR="003A330B">
        <w:t xml:space="preserve">Figure </w:t>
      </w:r>
      <w:r w:rsidR="003A330B">
        <w:rPr>
          <w:noProof/>
        </w:rPr>
        <w:t>1</w:t>
      </w:r>
      <w:r w:rsidR="003A330B">
        <w:rPr>
          <w:rFonts w:eastAsia="Calibri"/>
          <w:szCs w:val="20"/>
          <w:lang w:val="en-GB"/>
        </w:rPr>
        <w:fldChar w:fldCharType="end"/>
      </w:r>
      <w:r w:rsidR="003A330B">
        <w:rPr>
          <w:rFonts w:eastAsia="Calibri"/>
          <w:szCs w:val="20"/>
          <w:lang w:val="en-GB"/>
        </w:rPr>
        <w:t>.</w:t>
      </w:r>
    </w:p>
    <w:p w14:paraId="31364212" w14:textId="7F6CAD96" w:rsidR="000D61F7" w:rsidRDefault="00024C7F" w:rsidP="000D61F7">
      <w:pPr>
        <w:keepNext/>
      </w:pPr>
      <w:r>
        <w:rPr>
          <w:noProof/>
        </w:rPr>
        <mc:AlternateContent>
          <mc:Choice Requires="aink">
            <w:drawing>
              <wp:anchor distT="0" distB="0" distL="114300" distR="114300" simplePos="0" relativeHeight="251658240" behindDoc="0" locked="0" layoutInCell="1" allowOverlap="1" wp14:anchorId="3E3B3B37" wp14:editId="66B6097A">
                <wp:simplePos x="0" y="0"/>
                <wp:positionH relativeFrom="column">
                  <wp:posOffset>5349127</wp:posOffset>
                </wp:positionH>
                <wp:positionV relativeFrom="paragraph">
                  <wp:posOffset>1222510</wp:posOffset>
                </wp:positionV>
                <wp:extent cx="360" cy="360"/>
                <wp:effectExtent l="57150" t="38100" r="38100" b="5715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drawing>
              <wp:anchor distT="0" distB="0" distL="114300" distR="114300" simplePos="0" relativeHeight="251658240" behindDoc="0" locked="0" layoutInCell="1" allowOverlap="1" wp14:anchorId="3E3B3B37" wp14:editId="66B6097A">
                <wp:simplePos x="0" y="0"/>
                <wp:positionH relativeFrom="column">
                  <wp:posOffset>5349127</wp:posOffset>
                </wp:positionH>
                <wp:positionV relativeFrom="paragraph">
                  <wp:posOffset>1222510</wp:posOffset>
                </wp:positionV>
                <wp:extent cx="360" cy="360"/>
                <wp:effectExtent l="57150" t="38100" r="38100" b="57150"/>
                <wp:wrapNone/>
                <wp:docPr id="1" name="Ink 1"/>
                <wp:cNvGraphicFramePr/>
                <a:graphic xmlns:a="http://schemas.openxmlformats.org/drawingml/2006/main">
                  <a:graphicData uri="http://schemas.openxmlformats.org/drawingml/2006/picture">
                    <pic:pic xmlns:pic="http://schemas.openxmlformats.org/drawingml/2006/picture">
                      <pic:nvPicPr>
                        <pic:cNvPr id="1" name="Ink 1"/>
                        <pic:cNvPicPr/>
                      </pic:nvPicPr>
                      <pic:blipFill>
                        <a:blip r:embed="rId14"/>
                        <a:stretch>
                          <a:fillRect/>
                        </a:stretch>
                      </pic:blipFill>
                      <pic:spPr>
                        <a:xfrm>
                          <a:off x="0" y="0"/>
                          <a:ext cx="36000" cy="216000"/>
                        </a:xfrm>
                        <a:prstGeom prst="rect">
                          <a:avLst/>
                        </a:prstGeom>
                      </pic:spPr>
                    </pic:pic>
                  </a:graphicData>
                </a:graphic>
              </wp:anchor>
            </w:drawing>
          </mc:Fallback>
        </mc:AlternateContent>
      </w:r>
      <w:r w:rsidR="009044C0">
        <w:object w:dxaOrig="16609" w:dyaOrig="8413" w14:anchorId="1B9BD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43.55pt" o:ole="">
            <v:imagedata r:id="rId15" o:title=""/>
          </v:shape>
          <o:OLEObject Type="Embed" ProgID="Visio.Drawing.15" ShapeID="_x0000_i1025" DrawAspect="Content" ObjectID="_1706367377" r:id="rId16"/>
        </w:object>
      </w:r>
    </w:p>
    <w:p w14:paraId="090D9783" w14:textId="6646F772" w:rsidR="00EF5C96" w:rsidRDefault="000D61F7" w:rsidP="000D61F7">
      <w:pPr>
        <w:pStyle w:val="Caption"/>
        <w:jc w:val="left"/>
        <w:rPr>
          <w:lang w:val="en-GB"/>
        </w:rPr>
      </w:pPr>
      <w:bookmarkStart w:id="3" w:name="_Ref94857070"/>
      <w:r>
        <w:t xml:space="preserve">Figure </w:t>
      </w:r>
      <w:fldSimple w:instr=" SEQ Figure \* ARABIC ">
        <w:r>
          <w:rPr>
            <w:noProof/>
          </w:rPr>
          <w:t>1</w:t>
        </w:r>
      </w:fldSimple>
      <w:bookmarkEnd w:id="3"/>
      <w:r>
        <w:t>: Worst case example on how the RSRP can change in the windows for RSRP1 and RSRP2 measurements</w:t>
      </w:r>
      <w:r w:rsidR="00BE4179">
        <w:t xml:space="preserve"> for CG-SDT TA validation. The example is illustrating </w:t>
      </w:r>
      <w:r w:rsidR="00273CA9">
        <w:t xml:space="preserve">UE </w:t>
      </w:r>
      <w:r w:rsidR="007902F1">
        <w:t>movement on a direct path away from the basestation.</w:t>
      </w:r>
    </w:p>
    <w:p w14:paraId="0FC69706" w14:textId="5F391DB4" w:rsidR="00EF5C96" w:rsidRDefault="003A330B" w:rsidP="007E3C05">
      <w:pPr>
        <w:rPr>
          <w:lang w:val="en-GB"/>
        </w:rPr>
      </w:pPr>
      <w:r>
        <w:rPr>
          <w:lang w:val="en-GB"/>
        </w:rPr>
        <w:t xml:space="preserve">As can be seen, the </w:t>
      </w:r>
      <w:r w:rsidR="0097293D">
        <w:rPr>
          <w:lang w:val="en-GB"/>
        </w:rPr>
        <w:t>maximum uncertainty</w:t>
      </w:r>
      <w:r w:rsidR="00F16433">
        <w:rPr>
          <w:lang w:val="en-GB"/>
        </w:rPr>
        <w:t xml:space="preserve"> in the RSRP window considered for TA validation</w:t>
      </w:r>
      <w:r w:rsidR="0097293D">
        <w:rPr>
          <w:lang w:val="en-GB"/>
        </w:rPr>
        <w:t xml:space="preserve"> can be expressed a</w:t>
      </w:r>
      <w:r w:rsidR="00B14E53">
        <w:rPr>
          <w:lang w:val="en-GB"/>
        </w:rPr>
        <w:t>s:</w:t>
      </w:r>
    </w:p>
    <w:p w14:paraId="367712DD" w14:textId="4D001D10" w:rsidR="00B14E53" w:rsidRPr="00515635" w:rsidRDefault="00B14E53" w:rsidP="007E3C05">
      <w:pPr>
        <w:rPr>
          <w:lang w:val="da-DK"/>
        </w:rPr>
      </w:pPr>
      <w:r>
        <w:rPr>
          <w:lang w:val="en-GB"/>
        </w:rPr>
        <w:tab/>
      </w:r>
      <w:r w:rsidRPr="00515635">
        <w:rPr>
          <w:lang w:val="da-DK"/>
        </w:rPr>
        <w:t>Umax = min(</w:t>
      </w:r>
      <w:r w:rsidR="00DE7173" w:rsidRPr="00515635">
        <w:rPr>
          <w:lang w:val="da-DK"/>
        </w:rPr>
        <w:t>X1,X2)</w:t>
      </w:r>
      <w:r w:rsidR="00D426D0" w:rsidRPr="00515635">
        <w:rPr>
          <w:lang w:val="da-DK"/>
        </w:rPr>
        <w:t>+min(Y1,Y2)</w:t>
      </w:r>
      <w:r w:rsidR="005C393C" w:rsidRPr="00515635">
        <w:rPr>
          <w:lang w:val="da-DK"/>
        </w:rPr>
        <w:t>+Z</w:t>
      </w:r>
      <w:r w:rsidR="008D1B3B" w:rsidRPr="00515635">
        <w:rPr>
          <w:lang w:val="da-DK"/>
        </w:rPr>
        <w:t>,</w:t>
      </w:r>
    </w:p>
    <w:p w14:paraId="617535BC" w14:textId="7177E3E8" w:rsidR="008D1B3B" w:rsidRDefault="008D1B3B" w:rsidP="007E3C05">
      <w:pPr>
        <w:rPr>
          <w:lang w:val="en-GB"/>
        </w:rPr>
      </w:pPr>
      <w:r>
        <w:rPr>
          <w:lang w:val="en-GB"/>
        </w:rPr>
        <w:t xml:space="preserve">Where Z is the time </w:t>
      </w:r>
      <w:r w:rsidR="009F0894">
        <w:rPr>
          <w:lang w:val="en-GB"/>
        </w:rPr>
        <w:t>between T2 and the CG resource time.</w:t>
      </w:r>
    </w:p>
    <w:p w14:paraId="4B0E2309" w14:textId="59A6CD16" w:rsidR="00135214" w:rsidRDefault="00184CD1" w:rsidP="00135214">
      <w:pPr>
        <w:pStyle w:val="RAN4observation0"/>
      </w:pPr>
      <w:bookmarkStart w:id="4" w:name="_Toc95744768"/>
      <w:r>
        <w:t>The maximum uncertainty</w:t>
      </w:r>
      <w:r w:rsidR="00C31AE9">
        <w:t xml:space="preserve"> in the RSRP measurement windows used </w:t>
      </w:r>
      <w:r>
        <w:t>in the TA validation procedure is given as min(X1,X2)+min(Y1,Y2)+Z</w:t>
      </w:r>
      <w:r w:rsidR="00AA7B0D">
        <w:t>, where Z is the time between T2 and CG resource time.</w:t>
      </w:r>
      <w:bookmarkEnd w:id="4"/>
    </w:p>
    <w:p w14:paraId="6725B0C1" w14:textId="3A2F029C" w:rsidR="003A330B" w:rsidRDefault="00BD12F2" w:rsidP="007E3C05">
      <w:pPr>
        <w:rPr>
          <w:lang w:val="en-GB"/>
        </w:rPr>
      </w:pPr>
      <w:r>
        <w:rPr>
          <w:lang w:val="en-GB"/>
        </w:rPr>
        <w:t xml:space="preserve">Looking only at the suggested X2/Y2 from </w:t>
      </w:r>
      <w:r w:rsidR="004A6E40">
        <w:rPr>
          <w:lang w:val="en-GB"/>
        </w:rPr>
        <w:t>RAN</w:t>
      </w:r>
      <w:r w:rsidR="009666A1">
        <w:rPr>
          <w:lang w:val="en-GB"/>
        </w:rPr>
        <w:t>4</w:t>
      </w:r>
      <w:r w:rsidR="0067359B">
        <w:rPr>
          <w:lang w:val="en-GB"/>
        </w:rPr>
        <w:t xml:space="preserve">#101-bis, a few companies suggested </w:t>
      </w:r>
      <w:r w:rsidR="00C603D0">
        <w:rPr>
          <w:lang w:val="en-GB"/>
        </w:rPr>
        <w:t xml:space="preserve">these to be </w:t>
      </w:r>
      <w:r w:rsidR="004C64CE">
        <w:rPr>
          <w:lang w:val="en-GB"/>
        </w:rPr>
        <w:t>expressed as</w:t>
      </w:r>
    </w:p>
    <w:p w14:paraId="387360D5" w14:textId="765E5B3C" w:rsidR="004C64CE" w:rsidRDefault="004C64CE" w:rsidP="007E3C05">
      <w:pPr>
        <w:rPr>
          <w:lang w:val="en-GB"/>
        </w:rPr>
      </w:pPr>
      <w:r>
        <w:rPr>
          <w:lang w:val="en-GB"/>
        </w:rPr>
        <w:tab/>
      </w:r>
      <w:r w:rsidR="00FB584E">
        <w:rPr>
          <w:lang w:val="en-GB"/>
        </w:rPr>
        <w:t>M1*N1*</w:t>
      </w:r>
      <w:r w:rsidR="002C251D">
        <w:rPr>
          <w:lang w:val="en-GB"/>
        </w:rPr>
        <w:t>TDRX</w:t>
      </w:r>
    </w:p>
    <w:p w14:paraId="6127CAA8" w14:textId="67F75DC0" w:rsidR="005572FE" w:rsidRDefault="0027554E" w:rsidP="007E3C05">
      <w:pPr>
        <w:rPr>
          <w:lang w:val="en-GB"/>
        </w:rPr>
      </w:pPr>
      <w:r>
        <w:rPr>
          <w:lang w:val="en-GB"/>
        </w:rPr>
        <w:t xml:space="preserve">Transitioning this into exact values is done in </w:t>
      </w:r>
      <w:r w:rsidR="00205A72">
        <w:rPr>
          <w:lang w:val="en-GB"/>
        </w:rPr>
        <w:fldChar w:fldCharType="begin"/>
      </w:r>
      <w:r w:rsidR="00205A72">
        <w:rPr>
          <w:lang w:val="en-GB"/>
        </w:rPr>
        <w:instrText xml:space="preserve"> REF _Ref94857453 \h </w:instrText>
      </w:r>
      <w:r w:rsidR="00205A72">
        <w:rPr>
          <w:lang w:val="en-GB"/>
        </w:rPr>
      </w:r>
      <w:r w:rsidR="00205A72">
        <w:rPr>
          <w:lang w:val="en-GB"/>
        </w:rPr>
        <w:fldChar w:fldCharType="separate"/>
      </w:r>
      <w:r w:rsidR="00205A72">
        <w:t xml:space="preserve">Table </w:t>
      </w:r>
      <w:r w:rsidR="00205A72">
        <w:rPr>
          <w:noProof/>
        </w:rPr>
        <w:t>1</w:t>
      </w:r>
      <w:r w:rsidR="00205A72">
        <w:rPr>
          <w:lang w:val="en-GB"/>
        </w:rPr>
        <w:fldChar w:fldCharType="end"/>
      </w:r>
      <w:r>
        <w:rPr>
          <w:lang w:val="en-GB"/>
        </w:rPr>
        <w:t>.</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960"/>
        <w:gridCol w:w="960"/>
        <w:gridCol w:w="1965"/>
        <w:gridCol w:w="1276"/>
        <w:gridCol w:w="1276"/>
      </w:tblGrid>
      <w:tr w:rsidR="00B94113" w:rsidRPr="00943224" w14:paraId="14AB132F" w14:textId="77777777" w:rsidTr="006F1747">
        <w:trPr>
          <w:trHeight w:val="326"/>
        </w:trPr>
        <w:tc>
          <w:tcPr>
            <w:tcW w:w="1780" w:type="dxa"/>
            <w:tcBorders>
              <w:bottom w:val="nil"/>
            </w:tcBorders>
            <w:shd w:val="clear" w:color="auto" w:fill="auto"/>
            <w:noWrap/>
            <w:vAlign w:val="bottom"/>
          </w:tcPr>
          <w:p w14:paraId="3A6330D4" w14:textId="77777777" w:rsidR="00B94113" w:rsidRPr="00B94113" w:rsidRDefault="00B94113" w:rsidP="00237285">
            <w:pPr>
              <w:spacing w:after="0" w:line="240" w:lineRule="auto"/>
              <w:jc w:val="center"/>
              <w:rPr>
                <w:rFonts w:ascii="Calibri" w:eastAsia="Times New Roman" w:hAnsi="Calibri" w:cs="Calibri"/>
                <w:b/>
                <w:bCs/>
                <w:color w:val="000000"/>
                <w:sz w:val="22"/>
              </w:rPr>
            </w:pPr>
          </w:p>
        </w:tc>
        <w:tc>
          <w:tcPr>
            <w:tcW w:w="960" w:type="dxa"/>
            <w:tcBorders>
              <w:bottom w:val="nil"/>
            </w:tcBorders>
            <w:shd w:val="clear" w:color="auto" w:fill="auto"/>
            <w:noWrap/>
            <w:vAlign w:val="bottom"/>
          </w:tcPr>
          <w:p w14:paraId="0A551A66" w14:textId="77777777" w:rsidR="00B94113" w:rsidRPr="00B94113" w:rsidRDefault="00B94113" w:rsidP="00237285">
            <w:pPr>
              <w:spacing w:after="0" w:line="240" w:lineRule="auto"/>
              <w:jc w:val="center"/>
              <w:rPr>
                <w:rFonts w:ascii="Calibri" w:eastAsia="Times New Roman" w:hAnsi="Calibri" w:cs="Calibri"/>
                <w:b/>
                <w:bCs/>
                <w:color w:val="000000"/>
                <w:sz w:val="22"/>
              </w:rPr>
            </w:pPr>
          </w:p>
        </w:tc>
        <w:tc>
          <w:tcPr>
            <w:tcW w:w="960" w:type="dxa"/>
            <w:tcBorders>
              <w:bottom w:val="nil"/>
            </w:tcBorders>
            <w:shd w:val="clear" w:color="auto" w:fill="auto"/>
            <w:noWrap/>
            <w:vAlign w:val="bottom"/>
          </w:tcPr>
          <w:p w14:paraId="7DE26550" w14:textId="77777777" w:rsidR="00B94113" w:rsidRPr="00B94113" w:rsidRDefault="00B94113" w:rsidP="00237285">
            <w:pPr>
              <w:spacing w:after="0" w:line="240" w:lineRule="auto"/>
              <w:jc w:val="center"/>
              <w:rPr>
                <w:rFonts w:ascii="Calibri" w:eastAsia="Times New Roman" w:hAnsi="Calibri" w:cs="Calibri"/>
                <w:b/>
                <w:bCs/>
                <w:color w:val="000000"/>
                <w:sz w:val="22"/>
              </w:rPr>
            </w:pPr>
          </w:p>
        </w:tc>
        <w:tc>
          <w:tcPr>
            <w:tcW w:w="1965" w:type="dxa"/>
            <w:tcBorders>
              <w:bottom w:val="nil"/>
            </w:tcBorders>
            <w:shd w:val="clear" w:color="auto" w:fill="auto"/>
            <w:noWrap/>
            <w:vAlign w:val="bottom"/>
          </w:tcPr>
          <w:p w14:paraId="715598FC" w14:textId="77777777" w:rsidR="00B94113" w:rsidRPr="00B94113" w:rsidRDefault="00B94113" w:rsidP="00237285">
            <w:pPr>
              <w:spacing w:after="0" w:line="240" w:lineRule="auto"/>
              <w:jc w:val="center"/>
              <w:rPr>
                <w:rFonts w:ascii="Calibri" w:eastAsia="Times New Roman" w:hAnsi="Calibri" w:cs="Calibri"/>
                <w:b/>
                <w:bCs/>
                <w:color w:val="000000"/>
                <w:sz w:val="22"/>
              </w:rPr>
            </w:pPr>
          </w:p>
        </w:tc>
        <w:tc>
          <w:tcPr>
            <w:tcW w:w="2552" w:type="dxa"/>
            <w:gridSpan w:val="2"/>
            <w:tcBorders>
              <w:bottom w:val="nil"/>
            </w:tcBorders>
            <w:shd w:val="clear" w:color="auto" w:fill="auto"/>
            <w:noWrap/>
            <w:vAlign w:val="bottom"/>
          </w:tcPr>
          <w:p w14:paraId="1663FB44" w14:textId="58ED4A2F" w:rsidR="00B94113" w:rsidRPr="00B94113" w:rsidRDefault="00B94113" w:rsidP="00237285">
            <w:pPr>
              <w:spacing w:after="0" w:line="240" w:lineRule="auto"/>
              <w:jc w:val="center"/>
              <w:rPr>
                <w:rFonts w:ascii="Calibri" w:eastAsia="Times New Roman" w:hAnsi="Calibri" w:cs="Calibri"/>
                <w:b/>
                <w:bCs/>
                <w:color w:val="000000"/>
                <w:sz w:val="22"/>
              </w:rPr>
            </w:pPr>
            <w:r w:rsidRPr="00B94113">
              <w:rPr>
                <w:rFonts w:ascii="Calibri" w:eastAsia="Times New Roman" w:hAnsi="Calibri" w:cs="Calibri"/>
                <w:b/>
                <w:bCs/>
                <w:color w:val="000000"/>
                <w:sz w:val="22"/>
              </w:rPr>
              <w:t>X2=Y2=</w:t>
            </w:r>
            <w:r w:rsidRPr="00B94113">
              <w:rPr>
                <w:b/>
                <w:bCs/>
                <w:lang w:val="en-GB"/>
              </w:rPr>
              <w:t xml:space="preserve"> M1*N1*TDRX</w:t>
            </w:r>
          </w:p>
        </w:tc>
      </w:tr>
      <w:tr w:rsidR="00943224" w:rsidRPr="00943224" w14:paraId="53A20EB5" w14:textId="77777777" w:rsidTr="00B94113">
        <w:trPr>
          <w:trHeight w:val="326"/>
        </w:trPr>
        <w:tc>
          <w:tcPr>
            <w:tcW w:w="1780" w:type="dxa"/>
            <w:tcBorders>
              <w:top w:val="nil"/>
            </w:tcBorders>
            <w:shd w:val="clear" w:color="auto" w:fill="auto"/>
            <w:noWrap/>
            <w:vAlign w:val="bottom"/>
            <w:hideMark/>
          </w:tcPr>
          <w:p w14:paraId="339A737F" w14:textId="77777777" w:rsidR="00943224" w:rsidRPr="00B94113" w:rsidRDefault="00943224" w:rsidP="00237285">
            <w:pPr>
              <w:spacing w:after="0" w:line="240" w:lineRule="auto"/>
              <w:jc w:val="center"/>
              <w:rPr>
                <w:rFonts w:ascii="Calibri" w:eastAsia="Times New Roman" w:hAnsi="Calibri" w:cs="Calibri"/>
                <w:b/>
                <w:color w:val="000000"/>
                <w:sz w:val="22"/>
              </w:rPr>
            </w:pPr>
            <w:r w:rsidRPr="00B94113">
              <w:rPr>
                <w:rFonts w:ascii="Calibri" w:eastAsia="Times New Roman" w:hAnsi="Calibri" w:cs="Calibri"/>
                <w:b/>
                <w:color w:val="000000"/>
                <w:sz w:val="22"/>
              </w:rPr>
              <w:t>DRX cycle length</w:t>
            </w:r>
          </w:p>
        </w:tc>
        <w:tc>
          <w:tcPr>
            <w:tcW w:w="960" w:type="dxa"/>
            <w:tcBorders>
              <w:top w:val="nil"/>
            </w:tcBorders>
            <w:shd w:val="clear" w:color="auto" w:fill="auto"/>
            <w:noWrap/>
            <w:vAlign w:val="bottom"/>
            <w:hideMark/>
          </w:tcPr>
          <w:p w14:paraId="474D9259" w14:textId="022B7098" w:rsidR="00943224" w:rsidRPr="00B94113" w:rsidRDefault="00943224" w:rsidP="00237285">
            <w:pPr>
              <w:spacing w:after="0" w:line="240" w:lineRule="auto"/>
              <w:jc w:val="center"/>
              <w:rPr>
                <w:rFonts w:ascii="Calibri" w:eastAsia="Times New Roman" w:hAnsi="Calibri" w:cs="Calibri"/>
                <w:b/>
                <w:color w:val="000000"/>
                <w:sz w:val="22"/>
              </w:rPr>
            </w:pPr>
            <w:r w:rsidRPr="00B94113">
              <w:rPr>
                <w:rFonts w:ascii="Calibri" w:eastAsia="Times New Roman" w:hAnsi="Calibri" w:cs="Calibri"/>
                <w:b/>
                <w:color w:val="000000"/>
                <w:sz w:val="22"/>
              </w:rPr>
              <w:t>N</w:t>
            </w:r>
            <w:r w:rsidR="00CC1C11" w:rsidRPr="00B94113">
              <w:rPr>
                <w:rFonts w:ascii="Calibri" w:eastAsia="Times New Roman" w:hAnsi="Calibri" w:cs="Calibri"/>
                <w:b/>
                <w:color w:val="000000"/>
                <w:sz w:val="22"/>
              </w:rPr>
              <w:t xml:space="preserve">1, </w:t>
            </w:r>
            <w:r w:rsidRPr="00B94113">
              <w:rPr>
                <w:rFonts w:ascii="Calibri" w:eastAsia="Times New Roman" w:hAnsi="Calibri" w:cs="Calibri"/>
                <w:b/>
                <w:color w:val="000000"/>
                <w:sz w:val="22"/>
              </w:rPr>
              <w:t>FR1</w:t>
            </w:r>
          </w:p>
        </w:tc>
        <w:tc>
          <w:tcPr>
            <w:tcW w:w="960" w:type="dxa"/>
            <w:tcBorders>
              <w:top w:val="nil"/>
            </w:tcBorders>
            <w:shd w:val="clear" w:color="auto" w:fill="auto"/>
            <w:noWrap/>
            <w:vAlign w:val="bottom"/>
            <w:hideMark/>
          </w:tcPr>
          <w:p w14:paraId="05F4378D" w14:textId="0979ECD3" w:rsidR="00943224" w:rsidRPr="00B94113" w:rsidRDefault="00CC1C11" w:rsidP="00237285">
            <w:pPr>
              <w:spacing w:after="0" w:line="240" w:lineRule="auto"/>
              <w:jc w:val="center"/>
              <w:rPr>
                <w:rFonts w:ascii="Calibri" w:eastAsia="Times New Roman" w:hAnsi="Calibri" w:cs="Calibri"/>
                <w:b/>
                <w:color w:val="000000"/>
                <w:sz w:val="22"/>
              </w:rPr>
            </w:pPr>
            <w:r w:rsidRPr="00B94113">
              <w:rPr>
                <w:rFonts w:ascii="Calibri" w:eastAsia="Times New Roman" w:hAnsi="Calibri" w:cs="Calibri"/>
                <w:b/>
                <w:color w:val="000000"/>
                <w:sz w:val="22"/>
              </w:rPr>
              <w:t xml:space="preserve">N1, </w:t>
            </w:r>
            <w:r w:rsidR="00943224" w:rsidRPr="00B94113">
              <w:rPr>
                <w:rFonts w:ascii="Calibri" w:eastAsia="Times New Roman" w:hAnsi="Calibri" w:cs="Calibri"/>
                <w:b/>
                <w:color w:val="000000"/>
                <w:sz w:val="22"/>
              </w:rPr>
              <w:t>FR2</w:t>
            </w:r>
          </w:p>
        </w:tc>
        <w:tc>
          <w:tcPr>
            <w:tcW w:w="1965" w:type="dxa"/>
            <w:tcBorders>
              <w:top w:val="nil"/>
            </w:tcBorders>
            <w:shd w:val="clear" w:color="auto" w:fill="auto"/>
            <w:noWrap/>
            <w:vAlign w:val="bottom"/>
            <w:hideMark/>
          </w:tcPr>
          <w:p w14:paraId="0503E030" w14:textId="243453FB" w:rsidR="00943224" w:rsidRPr="00B94113" w:rsidRDefault="00CC1C11" w:rsidP="00237285">
            <w:pPr>
              <w:spacing w:after="0" w:line="240" w:lineRule="auto"/>
              <w:jc w:val="center"/>
              <w:rPr>
                <w:rFonts w:ascii="Calibri" w:eastAsia="Times New Roman" w:hAnsi="Calibri" w:cs="Calibri"/>
                <w:b/>
                <w:color w:val="000000"/>
                <w:sz w:val="22"/>
              </w:rPr>
            </w:pPr>
            <w:r w:rsidRPr="00B94113">
              <w:rPr>
                <w:rFonts w:ascii="Calibri" w:eastAsia="Times New Roman" w:hAnsi="Calibri" w:cs="Calibri"/>
                <w:b/>
                <w:color w:val="000000"/>
                <w:sz w:val="22"/>
              </w:rPr>
              <w:t xml:space="preserve">M1, </w:t>
            </w:r>
            <w:r w:rsidR="00943224" w:rsidRPr="00B94113">
              <w:rPr>
                <w:rFonts w:ascii="Calibri" w:eastAsia="Times New Roman" w:hAnsi="Calibri" w:cs="Calibri"/>
                <w:b/>
                <w:color w:val="000000"/>
                <w:sz w:val="22"/>
              </w:rPr>
              <w:t>SMTC&gt;20 ms</w:t>
            </w:r>
          </w:p>
        </w:tc>
        <w:tc>
          <w:tcPr>
            <w:tcW w:w="1276" w:type="dxa"/>
            <w:tcBorders>
              <w:top w:val="nil"/>
            </w:tcBorders>
            <w:shd w:val="clear" w:color="auto" w:fill="auto"/>
            <w:noWrap/>
            <w:vAlign w:val="bottom"/>
            <w:hideMark/>
          </w:tcPr>
          <w:p w14:paraId="00BC3B40" w14:textId="2243C8DD" w:rsidR="00943224" w:rsidRPr="00B94113" w:rsidRDefault="00E66F45" w:rsidP="00237285">
            <w:pPr>
              <w:spacing w:after="0" w:line="240" w:lineRule="auto"/>
              <w:jc w:val="center"/>
              <w:rPr>
                <w:rFonts w:ascii="Calibri" w:eastAsia="Times New Roman" w:hAnsi="Calibri" w:cs="Calibri"/>
                <w:b/>
                <w:color w:val="000000"/>
                <w:sz w:val="22"/>
              </w:rPr>
            </w:pPr>
            <w:r w:rsidRPr="00B94113">
              <w:rPr>
                <w:rFonts w:ascii="Calibri" w:eastAsia="Times New Roman" w:hAnsi="Calibri" w:cs="Calibri"/>
                <w:b/>
                <w:bCs/>
                <w:color w:val="000000"/>
                <w:sz w:val="22"/>
              </w:rPr>
              <w:t>FR1</w:t>
            </w:r>
          </w:p>
        </w:tc>
        <w:tc>
          <w:tcPr>
            <w:tcW w:w="1276" w:type="dxa"/>
            <w:tcBorders>
              <w:top w:val="nil"/>
            </w:tcBorders>
            <w:shd w:val="clear" w:color="auto" w:fill="auto"/>
            <w:noWrap/>
            <w:vAlign w:val="bottom"/>
            <w:hideMark/>
          </w:tcPr>
          <w:p w14:paraId="5039C75D" w14:textId="1D7D8D52" w:rsidR="00943224" w:rsidRPr="00B94113" w:rsidRDefault="00943224" w:rsidP="00237285">
            <w:pPr>
              <w:spacing w:after="0" w:line="240" w:lineRule="auto"/>
              <w:jc w:val="center"/>
              <w:rPr>
                <w:rFonts w:ascii="Calibri" w:eastAsia="Times New Roman" w:hAnsi="Calibri" w:cs="Calibri"/>
                <w:b/>
                <w:color w:val="000000"/>
                <w:sz w:val="22"/>
              </w:rPr>
            </w:pPr>
            <w:r w:rsidRPr="00B94113">
              <w:rPr>
                <w:rFonts w:ascii="Calibri" w:eastAsia="Times New Roman" w:hAnsi="Calibri" w:cs="Calibri"/>
                <w:b/>
                <w:bCs/>
                <w:color w:val="000000"/>
                <w:sz w:val="22"/>
              </w:rPr>
              <w:t>FR2</w:t>
            </w:r>
          </w:p>
        </w:tc>
      </w:tr>
      <w:tr w:rsidR="00943224" w:rsidRPr="00943224" w14:paraId="7E7302FF" w14:textId="77777777" w:rsidTr="00CC1C11">
        <w:trPr>
          <w:trHeight w:val="288"/>
        </w:trPr>
        <w:tc>
          <w:tcPr>
            <w:tcW w:w="1780" w:type="dxa"/>
            <w:shd w:val="clear" w:color="auto" w:fill="auto"/>
            <w:noWrap/>
            <w:vAlign w:val="bottom"/>
            <w:hideMark/>
          </w:tcPr>
          <w:p w14:paraId="0B1B057B" w14:textId="1B13058D"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0</w:t>
            </w:r>
            <w:r w:rsidR="00DA2520">
              <w:rPr>
                <w:rFonts w:ascii="Calibri" w:eastAsia="Times New Roman" w:hAnsi="Calibri" w:cs="Calibri"/>
                <w:color w:val="000000"/>
                <w:sz w:val="22"/>
              </w:rPr>
              <w:t>.</w:t>
            </w:r>
            <w:r w:rsidRPr="00943224">
              <w:rPr>
                <w:rFonts w:ascii="Calibri" w:eastAsia="Times New Roman" w:hAnsi="Calibri" w:cs="Calibri"/>
                <w:color w:val="000000"/>
                <w:sz w:val="22"/>
              </w:rPr>
              <w:t>32</w:t>
            </w:r>
          </w:p>
        </w:tc>
        <w:tc>
          <w:tcPr>
            <w:tcW w:w="960" w:type="dxa"/>
            <w:shd w:val="clear" w:color="auto" w:fill="auto"/>
            <w:noWrap/>
            <w:vAlign w:val="bottom"/>
            <w:hideMark/>
          </w:tcPr>
          <w:p w14:paraId="26ADFD5A"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p>
        </w:tc>
        <w:tc>
          <w:tcPr>
            <w:tcW w:w="960" w:type="dxa"/>
            <w:shd w:val="clear" w:color="auto" w:fill="auto"/>
            <w:noWrap/>
            <w:vAlign w:val="bottom"/>
            <w:hideMark/>
          </w:tcPr>
          <w:p w14:paraId="7BDD2BFA"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8</w:t>
            </w:r>
          </w:p>
        </w:tc>
        <w:tc>
          <w:tcPr>
            <w:tcW w:w="1965" w:type="dxa"/>
            <w:shd w:val="clear" w:color="auto" w:fill="auto"/>
            <w:noWrap/>
            <w:vAlign w:val="bottom"/>
            <w:hideMark/>
          </w:tcPr>
          <w:p w14:paraId="6EECFE31"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p>
        </w:tc>
        <w:tc>
          <w:tcPr>
            <w:tcW w:w="1276" w:type="dxa"/>
            <w:shd w:val="clear" w:color="auto" w:fill="auto"/>
            <w:noWrap/>
            <w:vAlign w:val="bottom"/>
            <w:hideMark/>
          </w:tcPr>
          <w:p w14:paraId="14E09F0E" w14:textId="7664125E"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0</w:t>
            </w:r>
            <w:r w:rsidR="007E20CC">
              <w:rPr>
                <w:rFonts w:ascii="Calibri" w:eastAsia="Times New Roman" w:hAnsi="Calibri" w:cs="Calibri"/>
                <w:color w:val="000000"/>
                <w:sz w:val="22"/>
              </w:rPr>
              <w:t>.</w:t>
            </w:r>
            <w:r w:rsidRPr="00943224">
              <w:rPr>
                <w:rFonts w:ascii="Calibri" w:eastAsia="Times New Roman" w:hAnsi="Calibri" w:cs="Calibri"/>
                <w:color w:val="000000"/>
                <w:sz w:val="22"/>
              </w:rPr>
              <w:t>32</w:t>
            </w:r>
          </w:p>
        </w:tc>
        <w:tc>
          <w:tcPr>
            <w:tcW w:w="1276" w:type="dxa"/>
            <w:shd w:val="clear" w:color="auto" w:fill="auto"/>
            <w:noWrap/>
            <w:vAlign w:val="bottom"/>
            <w:hideMark/>
          </w:tcPr>
          <w:p w14:paraId="08429C4E" w14:textId="1240EB4F"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2</w:t>
            </w:r>
            <w:r w:rsidR="007E20CC">
              <w:rPr>
                <w:rFonts w:ascii="Calibri" w:eastAsia="Times New Roman" w:hAnsi="Calibri" w:cs="Calibri"/>
                <w:color w:val="000000"/>
                <w:sz w:val="22"/>
              </w:rPr>
              <w:t>.</w:t>
            </w:r>
            <w:r w:rsidRPr="00943224">
              <w:rPr>
                <w:rFonts w:ascii="Calibri" w:eastAsia="Times New Roman" w:hAnsi="Calibri" w:cs="Calibri"/>
                <w:color w:val="000000"/>
                <w:sz w:val="22"/>
              </w:rPr>
              <w:t>56</w:t>
            </w:r>
          </w:p>
        </w:tc>
      </w:tr>
      <w:tr w:rsidR="00943224" w:rsidRPr="00943224" w14:paraId="182F6A87" w14:textId="77777777" w:rsidTr="00CC1C11">
        <w:trPr>
          <w:trHeight w:val="288"/>
        </w:trPr>
        <w:tc>
          <w:tcPr>
            <w:tcW w:w="1780" w:type="dxa"/>
            <w:shd w:val="clear" w:color="auto" w:fill="auto"/>
            <w:noWrap/>
            <w:vAlign w:val="bottom"/>
            <w:hideMark/>
          </w:tcPr>
          <w:p w14:paraId="1D46E65A" w14:textId="3AB96F2E"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0</w:t>
            </w:r>
            <w:r w:rsidR="00DA2520">
              <w:rPr>
                <w:rFonts w:ascii="Calibri" w:eastAsia="Times New Roman" w:hAnsi="Calibri" w:cs="Calibri"/>
                <w:color w:val="000000"/>
                <w:sz w:val="22"/>
              </w:rPr>
              <w:t>.</w:t>
            </w:r>
            <w:r w:rsidRPr="00943224">
              <w:rPr>
                <w:rFonts w:ascii="Calibri" w:eastAsia="Times New Roman" w:hAnsi="Calibri" w:cs="Calibri"/>
                <w:color w:val="000000"/>
                <w:sz w:val="22"/>
              </w:rPr>
              <w:t>64</w:t>
            </w:r>
          </w:p>
        </w:tc>
        <w:tc>
          <w:tcPr>
            <w:tcW w:w="960" w:type="dxa"/>
            <w:shd w:val="clear" w:color="auto" w:fill="auto"/>
            <w:noWrap/>
            <w:vAlign w:val="bottom"/>
            <w:hideMark/>
          </w:tcPr>
          <w:p w14:paraId="43FFCBF5"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p>
        </w:tc>
        <w:tc>
          <w:tcPr>
            <w:tcW w:w="960" w:type="dxa"/>
            <w:shd w:val="clear" w:color="auto" w:fill="auto"/>
            <w:noWrap/>
            <w:vAlign w:val="bottom"/>
            <w:hideMark/>
          </w:tcPr>
          <w:p w14:paraId="474057DC"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5</w:t>
            </w:r>
          </w:p>
        </w:tc>
        <w:tc>
          <w:tcPr>
            <w:tcW w:w="1965" w:type="dxa"/>
            <w:shd w:val="clear" w:color="auto" w:fill="auto"/>
            <w:noWrap/>
            <w:vAlign w:val="bottom"/>
            <w:hideMark/>
          </w:tcPr>
          <w:p w14:paraId="0A77754E"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p>
        </w:tc>
        <w:tc>
          <w:tcPr>
            <w:tcW w:w="1276" w:type="dxa"/>
            <w:shd w:val="clear" w:color="auto" w:fill="auto"/>
            <w:noWrap/>
            <w:vAlign w:val="bottom"/>
            <w:hideMark/>
          </w:tcPr>
          <w:p w14:paraId="23DBF7C5" w14:textId="3D594B22"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0</w:t>
            </w:r>
            <w:r w:rsidR="007E20CC">
              <w:rPr>
                <w:rFonts w:ascii="Calibri" w:eastAsia="Times New Roman" w:hAnsi="Calibri" w:cs="Calibri"/>
                <w:color w:val="000000"/>
                <w:sz w:val="22"/>
              </w:rPr>
              <w:t>.</w:t>
            </w:r>
            <w:r w:rsidRPr="00943224">
              <w:rPr>
                <w:rFonts w:ascii="Calibri" w:eastAsia="Times New Roman" w:hAnsi="Calibri" w:cs="Calibri"/>
                <w:color w:val="000000"/>
                <w:sz w:val="22"/>
              </w:rPr>
              <w:t>64</w:t>
            </w:r>
          </w:p>
        </w:tc>
        <w:tc>
          <w:tcPr>
            <w:tcW w:w="1276" w:type="dxa"/>
            <w:shd w:val="clear" w:color="auto" w:fill="auto"/>
            <w:noWrap/>
            <w:vAlign w:val="bottom"/>
            <w:hideMark/>
          </w:tcPr>
          <w:p w14:paraId="48BD1084" w14:textId="12DBD1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3</w:t>
            </w:r>
            <w:r w:rsidR="007E20CC">
              <w:rPr>
                <w:rFonts w:ascii="Calibri" w:eastAsia="Times New Roman" w:hAnsi="Calibri" w:cs="Calibri"/>
                <w:color w:val="000000"/>
                <w:sz w:val="22"/>
              </w:rPr>
              <w:t>.</w:t>
            </w:r>
            <w:r w:rsidRPr="00943224">
              <w:rPr>
                <w:rFonts w:ascii="Calibri" w:eastAsia="Times New Roman" w:hAnsi="Calibri" w:cs="Calibri"/>
                <w:color w:val="000000"/>
                <w:sz w:val="22"/>
              </w:rPr>
              <w:t>2</w:t>
            </w:r>
          </w:p>
        </w:tc>
      </w:tr>
      <w:tr w:rsidR="00943224" w:rsidRPr="00943224" w14:paraId="63145C9C" w14:textId="77777777" w:rsidTr="00CC1C11">
        <w:trPr>
          <w:trHeight w:val="288"/>
        </w:trPr>
        <w:tc>
          <w:tcPr>
            <w:tcW w:w="1780" w:type="dxa"/>
            <w:shd w:val="clear" w:color="auto" w:fill="auto"/>
            <w:noWrap/>
            <w:vAlign w:val="bottom"/>
            <w:hideMark/>
          </w:tcPr>
          <w:p w14:paraId="6E1676F6" w14:textId="26BE3811"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r w:rsidR="00DA2520">
              <w:rPr>
                <w:rFonts w:ascii="Calibri" w:eastAsia="Times New Roman" w:hAnsi="Calibri" w:cs="Calibri"/>
                <w:color w:val="000000"/>
                <w:sz w:val="22"/>
              </w:rPr>
              <w:t>.</w:t>
            </w:r>
            <w:r w:rsidRPr="00943224">
              <w:rPr>
                <w:rFonts w:ascii="Calibri" w:eastAsia="Times New Roman" w:hAnsi="Calibri" w:cs="Calibri"/>
                <w:color w:val="000000"/>
                <w:sz w:val="22"/>
              </w:rPr>
              <w:t>28</w:t>
            </w:r>
          </w:p>
        </w:tc>
        <w:tc>
          <w:tcPr>
            <w:tcW w:w="960" w:type="dxa"/>
            <w:shd w:val="clear" w:color="auto" w:fill="auto"/>
            <w:noWrap/>
            <w:vAlign w:val="bottom"/>
            <w:hideMark/>
          </w:tcPr>
          <w:p w14:paraId="6EDEA4DD"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p>
        </w:tc>
        <w:tc>
          <w:tcPr>
            <w:tcW w:w="960" w:type="dxa"/>
            <w:shd w:val="clear" w:color="auto" w:fill="auto"/>
            <w:noWrap/>
            <w:vAlign w:val="bottom"/>
            <w:hideMark/>
          </w:tcPr>
          <w:p w14:paraId="6E67A8E5"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4</w:t>
            </w:r>
          </w:p>
        </w:tc>
        <w:tc>
          <w:tcPr>
            <w:tcW w:w="1965" w:type="dxa"/>
            <w:shd w:val="clear" w:color="auto" w:fill="auto"/>
            <w:noWrap/>
            <w:vAlign w:val="bottom"/>
            <w:hideMark/>
          </w:tcPr>
          <w:p w14:paraId="19C747B7"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p>
        </w:tc>
        <w:tc>
          <w:tcPr>
            <w:tcW w:w="1276" w:type="dxa"/>
            <w:shd w:val="clear" w:color="auto" w:fill="auto"/>
            <w:noWrap/>
            <w:vAlign w:val="bottom"/>
            <w:hideMark/>
          </w:tcPr>
          <w:p w14:paraId="0D16E7F6" w14:textId="28C0624D"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r w:rsidR="007E20CC">
              <w:rPr>
                <w:rFonts w:ascii="Calibri" w:eastAsia="Times New Roman" w:hAnsi="Calibri" w:cs="Calibri"/>
                <w:color w:val="000000"/>
                <w:sz w:val="22"/>
              </w:rPr>
              <w:t>.</w:t>
            </w:r>
            <w:r w:rsidRPr="00943224">
              <w:rPr>
                <w:rFonts w:ascii="Calibri" w:eastAsia="Times New Roman" w:hAnsi="Calibri" w:cs="Calibri"/>
                <w:color w:val="000000"/>
                <w:sz w:val="22"/>
              </w:rPr>
              <w:t>28</w:t>
            </w:r>
          </w:p>
        </w:tc>
        <w:tc>
          <w:tcPr>
            <w:tcW w:w="1276" w:type="dxa"/>
            <w:shd w:val="clear" w:color="auto" w:fill="auto"/>
            <w:noWrap/>
            <w:vAlign w:val="bottom"/>
            <w:hideMark/>
          </w:tcPr>
          <w:p w14:paraId="42CD8FD9" w14:textId="470F37E4"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5</w:t>
            </w:r>
            <w:r w:rsidR="007E20CC">
              <w:rPr>
                <w:rFonts w:ascii="Calibri" w:eastAsia="Times New Roman" w:hAnsi="Calibri" w:cs="Calibri"/>
                <w:color w:val="000000"/>
                <w:sz w:val="22"/>
              </w:rPr>
              <w:t>.</w:t>
            </w:r>
            <w:r w:rsidRPr="00943224">
              <w:rPr>
                <w:rFonts w:ascii="Calibri" w:eastAsia="Times New Roman" w:hAnsi="Calibri" w:cs="Calibri"/>
                <w:color w:val="000000"/>
                <w:sz w:val="22"/>
              </w:rPr>
              <w:t>12</w:t>
            </w:r>
          </w:p>
        </w:tc>
      </w:tr>
      <w:tr w:rsidR="00943224" w:rsidRPr="00943224" w14:paraId="70BF935C" w14:textId="77777777" w:rsidTr="00CC1C11">
        <w:trPr>
          <w:trHeight w:val="288"/>
        </w:trPr>
        <w:tc>
          <w:tcPr>
            <w:tcW w:w="1780" w:type="dxa"/>
            <w:shd w:val="clear" w:color="auto" w:fill="auto"/>
            <w:noWrap/>
            <w:vAlign w:val="bottom"/>
            <w:hideMark/>
          </w:tcPr>
          <w:p w14:paraId="1F31B247" w14:textId="57B59C94"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lastRenderedPageBreak/>
              <w:t>2</w:t>
            </w:r>
            <w:r w:rsidR="00DA2520">
              <w:rPr>
                <w:rFonts w:ascii="Calibri" w:eastAsia="Times New Roman" w:hAnsi="Calibri" w:cs="Calibri"/>
                <w:color w:val="000000"/>
                <w:sz w:val="22"/>
              </w:rPr>
              <w:t>.</w:t>
            </w:r>
            <w:r w:rsidRPr="00943224">
              <w:rPr>
                <w:rFonts w:ascii="Calibri" w:eastAsia="Times New Roman" w:hAnsi="Calibri" w:cs="Calibri"/>
                <w:color w:val="000000"/>
                <w:sz w:val="22"/>
              </w:rPr>
              <w:t>56</w:t>
            </w:r>
          </w:p>
        </w:tc>
        <w:tc>
          <w:tcPr>
            <w:tcW w:w="960" w:type="dxa"/>
            <w:shd w:val="clear" w:color="auto" w:fill="auto"/>
            <w:noWrap/>
            <w:vAlign w:val="bottom"/>
            <w:hideMark/>
          </w:tcPr>
          <w:p w14:paraId="50910CF5"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p>
        </w:tc>
        <w:tc>
          <w:tcPr>
            <w:tcW w:w="960" w:type="dxa"/>
            <w:shd w:val="clear" w:color="auto" w:fill="auto"/>
            <w:noWrap/>
            <w:vAlign w:val="bottom"/>
            <w:hideMark/>
          </w:tcPr>
          <w:p w14:paraId="67AAF190"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3</w:t>
            </w:r>
          </w:p>
        </w:tc>
        <w:tc>
          <w:tcPr>
            <w:tcW w:w="1965" w:type="dxa"/>
            <w:shd w:val="clear" w:color="auto" w:fill="auto"/>
            <w:noWrap/>
            <w:vAlign w:val="bottom"/>
            <w:hideMark/>
          </w:tcPr>
          <w:p w14:paraId="240203FF" w14:textId="77777777"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1</w:t>
            </w:r>
          </w:p>
        </w:tc>
        <w:tc>
          <w:tcPr>
            <w:tcW w:w="1276" w:type="dxa"/>
            <w:shd w:val="clear" w:color="auto" w:fill="auto"/>
            <w:noWrap/>
            <w:vAlign w:val="bottom"/>
            <w:hideMark/>
          </w:tcPr>
          <w:p w14:paraId="7C600993" w14:textId="32B45931"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2</w:t>
            </w:r>
            <w:r w:rsidR="007E20CC">
              <w:rPr>
                <w:rFonts w:ascii="Calibri" w:eastAsia="Times New Roman" w:hAnsi="Calibri" w:cs="Calibri"/>
                <w:color w:val="000000"/>
                <w:sz w:val="22"/>
              </w:rPr>
              <w:t>.</w:t>
            </w:r>
            <w:r w:rsidRPr="00943224">
              <w:rPr>
                <w:rFonts w:ascii="Calibri" w:eastAsia="Times New Roman" w:hAnsi="Calibri" w:cs="Calibri"/>
                <w:color w:val="000000"/>
                <w:sz w:val="22"/>
              </w:rPr>
              <w:t>56</w:t>
            </w:r>
          </w:p>
        </w:tc>
        <w:tc>
          <w:tcPr>
            <w:tcW w:w="1276" w:type="dxa"/>
            <w:shd w:val="clear" w:color="auto" w:fill="auto"/>
            <w:noWrap/>
            <w:vAlign w:val="bottom"/>
            <w:hideMark/>
          </w:tcPr>
          <w:p w14:paraId="0B5C5899" w14:textId="491C40C6" w:rsidR="00943224" w:rsidRPr="00943224" w:rsidRDefault="00943224" w:rsidP="00237285">
            <w:pPr>
              <w:spacing w:after="0" w:line="240" w:lineRule="auto"/>
              <w:jc w:val="center"/>
              <w:rPr>
                <w:rFonts w:ascii="Calibri" w:eastAsia="Times New Roman" w:hAnsi="Calibri" w:cs="Calibri"/>
                <w:color w:val="000000"/>
                <w:sz w:val="22"/>
              </w:rPr>
            </w:pPr>
            <w:r w:rsidRPr="00943224">
              <w:rPr>
                <w:rFonts w:ascii="Calibri" w:eastAsia="Times New Roman" w:hAnsi="Calibri" w:cs="Calibri"/>
                <w:color w:val="000000"/>
                <w:sz w:val="22"/>
              </w:rPr>
              <w:t>7</w:t>
            </w:r>
            <w:r w:rsidR="007E20CC">
              <w:rPr>
                <w:rFonts w:ascii="Calibri" w:eastAsia="Times New Roman" w:hAnsi="Calibri" w:cs="Calibri"/>
                <w:color w:val="000000"/>
                <w:sz w:val="22"/>
              </w:rPr>
              <w:t>.</w:t>
            </w:r>
            <w:r w:rsidRPr="00943224">
              <w:rPr>
                <w:rFonts w:ascii="Calibri" w:eastAsia="Times New Roman" w:hAnsi="Calibri" w:cs="Calibri"/>
                <w:color w:val="000000"/>
                <w:sz w:val="22"/>
              </w:rPr>
              <w:t>68</w:t>
            </w:r>
          </w:p>
        </w:tc>
      </w:tr>
    </w:tbl>
    <w:p w14:paraId="6F91139E" w14:textId="778968BC" w:rsidR="00205A72" w:rsidRDefault="00205A72" w:rsidP="00205A72">
      <w:pPr>
        <w:pStyle w:val="Caption"/>
        <w:rPr>
          <w:lang w:val="en-GB"/>
        </w:rPr>
      </w:pPr>
      <w:bookmarkStart w:id="5" w:name="_Ref94857453"/>
      <w:r>
        <w:t xml:space="preserve">Table </w:t>
      </w:r>
      <w:fldSimple w:instr=" SEQ Table \* ARABIC ">
        <w:r w:rsidR="00CE2B72">
          <w:rPr>
            <w:noProof/>
          </w:rPr>
          <w:t>1</w:t>
        </w:r>
      </w:fldSimple>
      <w:bookmarkEnd w:id="5"/>
      <w:r>
        <w:t>: Real values in seconds of X2</w:t>
      </w:r>
      <w:r w:rsidR="0049334F">
        <w:t xml:space="preserve"> and </w:t>
      </w:r>
      <w:r>
        <w:t>Y2 using N1*M1*TDRX.</w:t>
      </w:r>
    </w:p>
    <w:p w14:paraId="196AD939" w14:textId="5D54A072" w:rsidR="005B5AF6" w:rsidRDefault="00B80A87" w:rsidP="005B5AF6">
      <w:pPr>
        <w:pStyle w:val="RAN4observation0"/>
      </w:pPr>
      <w:bookmarkStart w:id="6" w:name="_Toc95744769"/>
      <w:r>
        <w:t>The range of X2 and Y2</w:t>
      </w:r>
      <w:r w:rsidR="00AD2CDB">
        <w:t xml:space="preserve"> using </w:t>
      </w:r>
      <w:r w:rsidR="005F742B">
        <w:t>N1*M1*T</w:t>
      </w:r>
      <w:r w:rsidR="004414C3">
        <w:t>DRX</w:t>
      </w:r>
      <w:r>
        <w:t xml:space="preserve"> is from </w:t>
      </w:r>
      <w:r w:rsidR="004516DC">
        <w:t>0.32</w:t>
      </w:r>
      <w:r w:rsidR="00C02372">
        <w:t xml:space="preserve"> to 7.68 seconds</w:t>
      </w:r>
      <w:r w:rsidR="00E53419">
        <w:t xml:space="preserve"> more specifically from </w:t>
      </w:r>
      <w:r w:rsidR="00042187">
        <w:t>0.32</w:t>
      </w:r>
      <w:r w:rsidR="00975811">
        <w:t xml:space="preserve"> to 2.56 seconds for FR1 and </w:t>
      </w:r>
      <w:r w:rsidR="00AB163F">
        <w:t xml:space="preserve">2.56 to 7.68 </w:t>
      </w:r>
      <w:r w:rsidR="002C4369">
        <w:t>seconds for FR2.</w:t>
      </w:r>
      <w:bookmarkEnd w:id="6"/>
    </w:p>
    <w:p w14:paraId="1879ABDF" w14:textId="5DAB8DC6" w:rsidR="00E81530" w:rsidRDefault="00BD50BE" w:rsidP="007E3C05">
      <w:pPr>
        <w:rPr>
          <w:lang w:val="en-GB"/>
        </w:rPr>
      </w:pPr>
      <w:r>
        <w:rPr>
          <w:lang w:val="en-GB"/>
        </w:rPr>
        <w:t>In the table below, we have</w:t>
      </w:r>
      <w:r w:rsidR="00CB38CC">
        <w:rPr>
          <w:lang w:val="en-GB"/>
        </w:rPr>
        <w:t xml:space="preserve"> calculated how large a percentage of CP the allowed UE transmit timing error is </w:t>
      </w:r>
      <w:r w:rsidR="00627A26">
        <w:rPr>
          <w:lang w:val="en-GB"/>
        </w:rPr>
        <w:t>for a</w:t>
      </w:r>
      <w:r w:rsidR="009A695E">
        <w:rPr>
          <w:lang w:val="en-GB"/>
        </w:rPr>
        <w:t xml:space="preserve">n FR1 and FR2 </w:t>
      </w:r>
      <w:r w:rsidR="00A822C1">
        <w:rPr>
          <w:lang w:val="en-GB"/>
        </w:rPr>
        <w:t xml:space="preserve">use case, given the </w:t>
      </w:r>
      <w:r w:rsidR="001C5B30">
        <w:rPr>
          <w:lang w:val="en-GB"/>
        </w:rPr>
        <w:t>timing error limits defined in</w:t>
      </w:r>
      <w:r w:rsidR="00627A26">
        <w:rPr>
          <w:lang w:val="en-GB"/>
        </w:rPr>
        <w:t xml:space="preserve"> TS</w:t>
      </w:r>
      <w:r w:rsidR="00890FFA">
        <w:rPr>
          <w:lang w:val="en-GB"/>
        </w:rPr>
        <w:t xml:space="preserve"> 38.133, table </w:t>
      </w:r>
      <w:r w:rsidR="009F16C3">
        <w:rPr>
          <w:lang w:val="en-GB"/>
        </w:rPr>
        <w:t>7.1.2-1.</w:t>
      </w:r>
    </w:p>
    <w:tbl>
      <w:tblPr>
        <w:tblStyle w:val="TableGrid"/>
        <w:tblW w:w="0" w:type="auto"/>
        <w:tblLook w:val="04A0" w:firstRow="1" w:lastRow="0" w:firstColumn="1" w:lastColumn="0" w:noHBand="0" w:noVBand="1"/>
      </w:tblPr>
      <w:tblGrid>
        <w:gridCol w:w="1602"/>
        <w:gridCol w:w="1603"/>
        <w:gridCol w:w="1603"/>
        <w:gridCol w:w="1603"/>
        <w:gridCol w:w="1603"/>
        <w:gridCol w:w="1603"/>
      </w:tblGrid>
      <w:tr w:rsidR="0012361D" w14:paraId="43D58CA5" w14:textId="77777777" w:rsidTr="0012361D">
        <w:tc>
          <w:tcPr>
            <w:tcW w:w="1602" w:type="dxa"/>
          </w:tcPr>
          <w:p w14:paraId="00031570" w14:textId="1A8D6999" w:rsidR="0012361D" w:rsidRDefault="0012361D" w:rsidP="007E3C05">
            <w:pPr>
              <w:rPr>
                <w:lang w:val="en-GB"/>
              </w:rPr>
            </w:pPr>
            <w:r>
              <w:rPr>
                <w:lang w:val="en-GB"/>
              </w:rPr>
              <w:t>Frequency range</w:t>
            </w:r>
          </w:p>
        </w:tc>
        <w:tc>
          <w:tcPr>
            <w:tcW w:w="1603" w:type="dxa"/>
          </w:tcPr>
          <w:p w14:paraId="115A167F" w14:textId="12593093" w:rsidR="0012361D" w:rsidRDefault="004C2314" w:rsidP="007E3C05">
            <w:pPr>
              <w:rPr>
                <w:lang w:val="en-GB"/>
              </w:rPr>
            </w:pPr>
            <w:r>
              <w:rPr>
                <w:lang w:val="en-GB"/>
              </w:rPr>
              <w:t>SCS of SSB (kHz)</w:t>
            </w:r>
          </w:p>
        </w:tc>
        <w:tc>
          <w:tcPr>
            <w:tcW w:w="1603" w:type="dxa"/>
          </w:tcPr>
          <w:p w14:paraId="481DD171" w14:textId="0ECCBAE1" w:rsidR="0012361D" w:rsidRDefault="004C2314" w:rsidP="007E3C05">
            <w:pPr>
              <w:rPr>
                <w:lang w:val="en-GB"/>
              </w:rPr>
            </w:pPr>
            <w:r>
              <w:rPr>
                <w:lang w:val="en-GB"/>
              </w:rPr>
              <w:t>SCS of uplink (kHz)</w:t>
            </w:r>
          </w:p>
        </w:tc>
        <w:tc>
          <w:tcPr>
            <w:tcW w:w="1603" w:type="dxa"/>
          </w:tcPr>
          <w:p w14:paraId="3AF8B268" w14:textId="31358739" w:rsidR="0012361D" w:rsidRDefault="00AE1816" w:rsidP="007E3C05">
            <w:pPr>
              <w:rPr>
                <w:lang w:val="en-GB"/>
              </w:rPr>
            </w:pPr>
            <w:r>
              <w:rPr>
                <w:lang w:val="en-GB"/>
              </w:rPr>
              <w:t>Te</w:t>
            </w:r>
            <w:r w:rsidR="00B633DE">
              <w:rPr>
                <w:lang w:val="en-GB"/>
              </w:rPr>
              <w:t xml:space="preserve"> (ns)</w:t>
            </w:r>
          </w:p>
        </w:tc>
        <w:tc>
          <w:tcPr>
            <w:tcW w:w="1603" w:type="dxa"/>
          </w:tcPr>
          <w:p w14:paraId="71E1138C" w14:textId="736A3054" w:rsidR="0012361D" w:rsidRDefault="003D61CD" w:rsidP="007E3C05">
            <w:pPr>
              <w:rPr>
                <w:lang w:val="en-GB"/>
              </w:rPr>
            </w:pPr>
            <w:r>
              <w:rPr>
                <w:lang w:val="en-GB"/>
              </w:rPr>
              <w:t>CP</w:t>
            </w:r>
            <w:r w:rsidR="0009264A">
              <w:rPr>
                <w:lang w:val="en-GB"/>
              </w:rPr>
              <w:t>,</w:t>
            </w:r>
            <w:r w:rsidR="00AE1816">
              <w:rPr>
                <w:lang w:val="en-GB"/>
              </w:rPr>
              <w:t xml:space="preserve"> </w:t>
            </w:r>
            <w:r w:rsidR="005716C1">
              <w:rPr>
                <w:lang w:val="en-GB"/>
              </w:rPr>
              <w:t xml:space="preserve">no extension </w:t>
            </w:r>
            <w:r w:rsidR="00AE1816">
              <w:rPr>
                <w:lang w:val="en-GB"/>
              </w:rPr>
              <w:t>(ns)</w:t>
            </w:r>
          </w:p>
        </w:tc>
        <w:tc>
          <w:tcPr>
            <w:tcW w:w="1603" w:type="dxa"/>
          </w:tcPr>
          <w:p w14:paraId="62B7E4E8" w14:textId="2166A3AC" w:rsidR="0012361D" w:rsidRDefault="00927770" w:rsidP="007E3C05">
            <w:pPr>
              <w:rPr>
                <w:lang w:val="en-GB"/>
              </w:rPr>
            </w:pPr>
            <w:r>
              <w:rPr>
                <w:lang w:val="en-GB"/>
              </w:rPr>
              <w:t>Te% of CP</w:t>
            </w:r>
          </w:p>
        </w:tc>
      </w:tr>
      <w:tr w:rsidR="0012361D" w14:paraId="130ACB31" w14:textId="77777777" w:rsidTr="0012361D">
        <w:tc>
          <w:tcPr>
            <w:tcW w:w="1602" w:type="dxa"/>
          </w:tcPr>
          <w:p w14:paraId="72817326" w14:textId="7A1F4E60" w:rsidR="0012361D" w:rsidRDefault="0012361D" w:rsidP="007E3C05">
            <w:pPr>
              <w:rPr>
                <w:lang w:val="en-GB"/>
              </w:rPr>
            </w:pPr>
            <w:r>
              <w:rPr>
                <w:lang w:val="en-GB"/>
              </w:rPr>
              <w:t>FR1</w:t>
            </w:r>
          </w:p>
        </w:tc>
        <w:tc>
          <w:tcPr>
            <w:tcW w:w="1603" w:type="dxa"/>
          </w:tcPr>
          <w:p w14:paraId="6B2B7782" w14:textId="2278484A" w:rsidR="0012361D" w:rsidRDefault="00382434" w:rsidP="007E3C05">
            <w:pPr>
              <w:rPr>
                <w:lang w:val="en-GB"/>
              </w:rPr>
            </w:pPr>
            <w:r>
              <w:rPr>
                <w:lang w:val="en-GB"/>
              </w:rPr>
              <w:t>15</w:t>
            </w:r>
          </w:p>
        </w:tc>
        <w:tc>
          <w:tcPr>
            <w:tcW w:w="1603" w:type="dxa"/>
          </w:tcPr>
          <w:p w14:paraId="7D94960E" w14:textId="130B25CD" w:rsidR="0012361D" w:rsidRDefault="00382434" w:rsidP="007E3C05">
            <w:pPr>
              <w:rPr>
                <w:lang w:val="en-GB"/>
              </w:rPr>
            </w:pPr>
            <w:r>
              <w:rPr>
                <w:lang w:val="en-GB"/>
              </w:rPr>
              <w:t>30</w:t>
            </w:r>
          </w:p>
        </w:tc>
        <w:tc>
          <w:tcPr>
            <w:tcW w:w="1603" w:type="dxa"/>
          </w:tcPr>
          <w:p w14:paraId="484DA394" w14:textId="5B7F2724" w:rsidR="0012361D" w:rsidRDefault="00DA33B4" w:rsidP="007E3C05">
            <w:pPr>
              <w:rPr>
                <w:lang w:val="en-GB"/>
              </w:rPr>
            </w:pPr>
            <w:r>
              <w:rPr>
                <w:lang w:val="en-GB"/>
              </w:rPr>
              <w:t>326</w:t>
            </w:r>
          </w:p>
        </w:tc>
        <w:tc>
          <w:tcPr>
            <w:tcW w:w="1603" w:type="dxa"/>
          </w:tcPr>
          <w:p w14:paraId="65892E6B" w14:textId="0D978833" w:rsidR="0012361D" w:rsidRDefault="007768F3" w:rsidP="007E3C05">
            <w:pPr>
              <w:rPr>
                <w:lang w:val="en-GB"/>
              </w:rPr>
            </w:pPr>
            <w:r>
              <w:rPr>
                <w:lang w:val="en-GB"/>
              </w:rPr>
              <w:t>2344</w:t>
            </w:r>
          </w:p>
        </w:tc>
        <w:tc>
          <w:tcPr>
            <w:tcW w:w="1603" w:type="dxa"/>
          </w:tcPr>
          <w:p w14:paraId="5AC6ADEA" w14:textId="3586FB80" w:rsidR="0012361D" w:rsidRDefault="006266AB" w:rsidP="007E3C05">
            <w:pPr>
              <w:rPr>
                <w:lang w:val="en-GB"/>
              </w:rPr>
            </w:pPr>
            <w:r>
              <w:rPr>
                <w:lang w:val="en-GB"/>
              </w:rPr>
              <w:t>13.9%</w:t>
            </w:r>
          </w:p>
        </w:tc>
      </w:tr>
      <w:tr w:rsidR="0012361D" w14:paraId="1408D190" w14:textId="77777777" w:rsidTr="0012361D">
        <w:tc>
          <w:tcPr>
            <w:tcW w:w="1602" w:type="dxa"/>
          </w:tcPr>
          <w:p w14:paraId="2021E0D5" w14:textId="781495D0" w:rsidR="0012361D" w:rsidRDefault="0012361D" w:rsidP="007E3C05">
            <w:pPr>
              <w:rPr>
                <w:lang w:val="en-GB"/>
              </w:rPr>
            </w:pPr>
            <w:r>
              <w:rPr>
                <w:lang w:val="en-GB"/>
              </w:rPr>
              <w:t>FR2</w:t>
            </w:r>
          </w:p>
        </w:tc>
        <w:tc>
          <w:tcPr>
            <w:tcW w:w="1603" w:type="dxa"/>
          </w:tcPr>
          <w:p w14:paraId="4EBB108A" w14:textId="75F5DBE8" w:rsidR="0012361D" w:rsidRDefault="00A201F9" w:rsidP="007E3C05">
            <w:pPr>
              <w:rPr>
                <w:lang w:val="en-GB"/>
              </w:rPr>
            </w:pPr>
            <w:r>
              <w:rPr>
                <w:lang w:val="en-GB"/>
              </w:rPr>
              <w:t>120</w:t>
            </w:r>
          </w:p>
        </w:tc>
        <w:tc>
          <w:tcPr>
            <w:tcW w:w="1603" w:type="dxa"/>
          </w:tcPr>
          <w:p w14:paraId="79764AB5" w14:textId="438B4107" w:rsidR="0012361D" w:rsidRDefault="00A201F9" w:rsidP="007E3C05">
            <w:pPr>
              <w:rPr>
                <w:lang w:val="en-GB"/>
              </w:rPr>
            </w:pPr>
            <w:r>
              <w:rPr>
                <w:lang w:val="en-GB"/>
              </w:rPr>
              <w:t>120</w:t>
            </w:r>
          </w:p>
        </w:tc>
        <w:tc>
          <w:tcPr>
            <w:tcW w:w="1603" w:type="dxa"/>
          </w:tcPr>
          <w:p w14:paraId="4A1CF405" w14:textId="03CE10C3" w:rsidR="0012361D" w:rsidRDefault="00B74822" w:rsidP="007E3C05">
            <w:pPr>
              <w:rPr>
                <w:lang w:val="en-GB"/>
              </w:rPr>
            </w:pPr>
            <w:r>
              <w:rPr>
                <w:lang w:val="en-GB"/>
              </w:rPr>
              <w:t>114</w:t>
            </w:r>
          </w:p>
        </w:tc>
        <w:tc>
          <w:tcPr>
            <w:tcW w:w="1603" w:type="dxa"/>
          </w:tcPr>
          <w:p w14:paraId="53CA3DCE" w14:textId="6A2B93B1" w:rsidR="0012361D" w:rsidRDefault="00D668C3" w:rsidP="007E3C05">
            <w:pPr>
              <w:rPr>
                <w:lang w:val="en-GB"/>
              </w:rPr>
            </w:pPr>
            <w:r>
              <w:rPr>
                <w:lang w:val="en-GB"/>
              </w:rPr>
              <w:t>586</w:t>
            </w:r>
          </w:p>
        </w:tc>
        <w:tc>
          <w:tcPr>
            <w:tcW w:w="1603" w:type="dxa"/>
          </w:tcPr>
          <w:p w14:paraId="10B1E773" w14:textId="6C7C1C20" w:rsidR="0012361D" w:rsidRDefault="006D4DE8" w:rsidP="00CE2B72">
            <w:pPr>
              <w:keepNext/>
              <w:rPr>
                <w:lang w:val="en-GB"/>
              </w:rPr>
            </w:pPr>
            <w:r>
              <w:rPr>
                <w:lang w:val="en-GB"/>
              </w:rPr>
              <w:t>19.5%</w:t>
            </w:r>
          </w:p>
        </w:tc>
      </w:tr>
    </w:tbl>
    <w:p w14:paraId="05222419" w14:textId="6EA742A4" w:rsidR="00E81530" w:rsidRDefault="00CE2B72" w:rsidP="00CE2B72">
      <w:pPr>
        <w:pStyle w:val="Caption"/>
        <w:rPr>
          <w:lang w:val="en-GB"/>
        </w:rPr>
      </w:pPr>
      <w:r>
        <w:t xml:space="preserve">Table </w:t>
      </w:r>
      <w:fldSimple w:instr=" SEQ Table \* ARABIC ">
        <w:r>
          <w:rPr>
            <w:noProof/>
          </w:rPr>
          <w:t>2</w:t>
        </w:r>
      </w:fldSimple>
      <w:r>
        <w:t xml:space="preserve">: Calculation of Te </w:t>
      </w:r>
      <w:r w:rsidR="00350729">
        <w:t>based on TS 38.113, table 7.1.2-1</w:t>
      </w:r>
    </w:p>
    <w:p w14:paraId="71339AEE" w14:textId="3D4FAB48" w:rsidR="00F37C97" w:rsidRDefault="004D493A" w:rsidP="007E3C05">
      <w:pPr>
        <w:rPr>
          <w:lang w:val="en-GB"/>
        </w:rPr>
      </w:pPr>
      <w:r>
        <w:rPr>
          <w:lang w:val="en-GB"/>
        </w:rPr>
        <w:t xml:space="preserve">As discussed in </w:t>
      </w:r>
      <w:r w:rsidR="007A7EE2">
        <w:rPr>
          <w:lang w:val="en-GB"/>
        </w:rPr>
        <w:fldChar w:fldCharType="begin"/>
      </w:r>
      <w:r w:rsidR="007A7EE2">
        <w:rPr>
          <w:lang w:val="en-GB"/>
        </w:rPr>
        <w:instrText xml:space="preserve"> REF _Ref94877171 \r \h </w:instrText>
      </w:r>
      <w:r w:rsidR="007A7EE2">
        <w:rPr>
          <w:lang w:val="en-GB"/>
        </w:rPr>
      </w:r>
      <w:r w:rsidR="007A7EE2">
        <w:rPr>
          <w:lang w:val="en-GB"/>
        </w:rPr>
        <w:fldChar w:fldCharType="separate"/>
      </w:r>
      <w:r w:rsidR="007A7EE2">
        <w:rPr>
          <w:lang w:val="en-GB"/>
        </w:rPr>
        <w:t>[5]</w:t>
      </w:r>
      <w:r w:rsidR="007A7EE2">
        <w:rPr>
          <w:lang w:val="en-GB"/>
        </w:rPr>
        <w:fldChar w:fldCharType="end"/>
      </w:r>
      <w:r>
        <w:rPr>
          <w:lang w:val="en-GB"/>
        </w:rPr>
        <w:t xml:space="preserve">, </w:t>
      </w:r>
      <w:r w:rsidR="003C4CE5">
        <w:rPr>
          <w:lang w:val="en-GB"/>
        </w:rPr>
        <w:t>BS de</w:t>
      </w:r>
      <w:r w:rsidR="006E4FF2">
        <w:rPr>
          <w:lang w:val="en-GB"/>
        </w:rPr>
        <w:t>modulation issues may occur</w:t>
      </w:r>
      <w:r w:rsidR="00B50587">
        <w:rPr>
          <w:lang w:val="en-GB"/>
        </w:rPr>
        <w:t xml:space="preserve"> when the total time offset</w:t>
      </w:r>
      <w:r w:rsidR="00507293">
        <w:rPr>
          <w:lang w:val="en-GB"/>
        </w:rPr>
        <w:t xml:space="preserve"> is </w:t>
      </w:r>
      <w:r w:rsidR="00A557F8">
        <w:rPr>
          <w:lang w:val="en-GB"/>
        </w:rPr>
        <w:t>larger than approximately 25%</w:t>
      </w:r>
      <w:r w:rsidR="00B425D0">
        <w:rPr>
          <w:lang w:val="en-GB"/>
        </w:rPr>
        <w:t xml:space="preserve"> (assuming no BS compensation). As the allowed </w:t>
      </w:r>
      <w:r w:rsidR="00B41A9E">
        <w:rPr>
          <w:lang w:val="en-GB"/>
        </w:rPr>
        <w:t xml:space="preserve">Te </w:t>
      </w:r>
      <w:r w:rsidR="00E67D46">
        <w:rPr>
          <w:lang w:val="en-GB"/>
        </w:rPr>
        <w:t>is already 19.</w:t>
      </w:r>
      <w:r w:rsidR="00253677">
        <w:rPr>
          <w:lang w:val="en-GB"/>
        </w:rPr>
        <w:t>5% of CP for FR2</w:t>
      </w:r>
      <w:r w:rsidR="006F329E">
        <w:rPr>
          <w:lang w:val="en-GB"/>
        </w:rPr>
        <w:t xml:space="preserve">, the additional uncertainty </w:t>
      </w:r>
      <w:r w:rsidR="00AC54C9">
        <w:rPr>
          <w:lang w:val="en-GB"/>
        </w:rPr>
        <w:t xml:space="preserve">due to </w:t>
      </w:r>
      <w:r w:rsidR="00700CAF">
        <w:rPr>
          <w:lang w:val="en-GB"/>
        </w:rPr>
        <w:t>RSRP measurement window</w:t>
      </w:r>
      <w:r w:rsidR="00E3556E">
        <w:rPr>
          <w:lang w:val="en-GB"/>
        </w:rPr>
        <w:t>s</w:t>
      </w:r>
      <w:r w:rsidR="00700CAF">
        <w:rPr>
          <w:lang w:val="en-GB"/>
        </w:rPr>
        <w:t xml:space="preserve"> should </w:t>
      </w:r>
      <w:r w:rsidR="00996BDB">
        <w:rPr>
          <w:lang w:val="en-GB"/>
        </w:rPr>
        <w:t>the</w:t>
      </w:r>
      <w:r w:rsidR="009A7B97">
        <w:rPr>
          <w:lang w:val="en-GB"/>
        </w:rPr>
        <w:t xml:space="preserve">refore </w:t>
      </w:r>
      <w:r w:rsidR="008D174A">
        <w:rPr>
          <w:lang w:val="en-GB"/>
        </w:rPr>
        <w:t>be kept small. We agree with</w:t>
      </w:r>
      <w:r w:rsidR="00B06412">
        <w:rPr>
          <w:lang w:val="en-GB"/>
        </w:rPr>
        <w:t xml:space="preserve"> the </w:t>
      </w:r>
      <w:r w:rsidR="00857940">
        <w:rPr>
          <w:lang w:val="en-GB"/>
        </w:rPr>
        <w:t xml:space="preserve">point made in </w:t>
      </w:r>
      <w:r w:rsidR="00DE0D1B">
        <w:rPr>
          <w:lang w:val="en-GB"/>
        </w:rPr>
        <w:fldChar w:fldCharType="begin"/>
      </w:r>
      <w:r w:rsidR="00DE0D1B">
        <w:rPr>
          <w:lang w:val="en-GB"/>
        </w:rPr>
        <w:instrText xml:space="preserve"> REF _Ref94874895 \r \h </w:instrText>
      </w:r>
      <w:r w:rsidR="00DE0D1B">
        <w:rPr>
          <w:lang w:val="en-GB"/>
        </w:rPr>
      </w:r>
      <w:r w:rsidR="00DE0D1B">
        <w:rPr>
          <w:lang w:val="en-GB"/>
        </w:rPr>
        <w:fldChar w:fldCharType="separate"/>
      </w:r>
      <w:r w:rsidR="00DE0D1B">
        <w:rPr>
          <w:lang w:val="en-GB"/>
        </w:rPr>
        <w:t>[4]</w:t>
      </w:r>
      <w:r w:rsidR="00DE0D1B">
        <w:rPr>
          <w:lang w:val="en-GB"/>
        </w:rPr>
        <w:fldChar w:fldCharType="end"/>
      </w:r>
      <w:r w:rsidR="00857940">
        <w:rPr>
          <w:lang w:val="en-GB"/>
        </w:rPr>
        <w:t xml:space="preserve"> that a ~1Ts </w:t>
      </w:r>
      <w:r w:rsidR="001F3BE2">
        <w:rPr>
          <w:lang w:val="en-GB"/>
        </w:rPr>
        <w:t>timing uncertainty is acceptable</w:t>
      </w:r>
      <w:r w:rsidR="00CB3CD2">
        <w:rPr>
          <w:lang w:val="en-GB"/>
        </w:rPr>
        <w:t>.</w:t>
      </w:r>
      <w:r w:rsidR="00270863">
        <w:rPr>
          <w:lang w:val="en-GB"/>
        </w:rPr>
        <w:t xml:space="preserve"> </w:t>
      </w:r>
      <w:r w:rsidR="00162FAE">
        <w:rPr>
          <w:lang w:val="en-GB"/>
        </w:rPr>
        <w:t>A</w:t>
      </w:r>
      <w:r w:rsidR="002D72F3">
        <w:rPr>
          <w:lang w:val="en-GB"/>
        </w:rPr>
        <w:t xml:space="preserve"> </w:t>
      </w:r>
      <w:r w:rsidR="00222BB1">
        <w:rPr>
          <w:lang w:val="en-GB"/>
        </w:rPr>
        <w:t xml:space="preserve">propagation delay </w:t>
      </w:r>
      <w:r w:rsidR="00162FAE">
        <w:rPr>
          <w:lang w:val="en-GB"/>
        </w:rPr>
        <w:t xml:space="preserve">of 1Ts </w:t>
      </w:r>
      <w:r w:rsidR="00222BB1">
        <w:rPr>
          <w:lang w:val="en-GB"/>
        </w:rPr>
        <w:t xml:space="preserve">corresponds to a UE movement of </w:t>
      </w:r>
      <w:r w:rsidR="009E4BFC">
        <w:rPr>
          <w:lang w:val="en-GB"/>
        </w:rPr>
        <w:t>9.8</w:t>
      </w:r>
      <w:r w:rsidR="00222BB1">
        <w:rPr>
          <w:lang w:val="en-GB"/>
        </w:rPr>
        <w:t>m</w:t>
      </w:r>
      <w:r w:rsidR="00843AB5">
        <w:rPr>
          <w:lang w:val="en-GB"/>
        </w:rPr>
        <w:t>, which</w:t>
      </w:r>
      <w:r w:rsidR="003E3141">
        <w:rPr>
          <w:lang w:val="en-GB"/>
        </w:rPr>
        <w:t>,</w:t>
      </w:r>
      <w:r w:rsidR="00D82CA3">
        <w:rPr>
          <w:lang w:val="en-GB"/>
        </w:rPr>
        <w:t xml:space="preserve"> </w:t>
      </w:r>
      <w:r w:rsidR="003E3141">
        <w:rPr>
          <w:lang w:val="en-GB"/>
        </w:rPr>
        <w:t>f</w:t>
      </w:r>
      <w:r w:rsidR="00270863">
        <w:rPr>
          <w:lang w:val="en-GB"/>
        </w:rPr>
        <w:t>or 30km/h mobility scenario,</w:t>
      </w:r>
      <w:r w:rsidR="00283F98">
        <w:rPr>
          <w:lang w:val="en-GB"/>
        </w:rPr>
        <w:t xml:space="preserve"> </w:t>
      </w:r>
      <w:r w:rsidR="005F2679">
        <w:rPr>
          <w:lang w:val="en-GB"/>
        </w:rPr>
        <w:t xml:space="preserve">would take the </w:t>
      </w:r>
      <w:r w:rsidR="00711857">
        <w:rPr>
          <w:lang w:val="en-GB"/>
        </w:rPr>
        <w:t xml:space="preserve">UE </w:t>
      </w:r>
      <w:r w:rsidR="0003745D">
        <w:rPr>
          <w:lang w:val="en-GB"/>
        </w:rPr>
        <w:t>1.2s</w:t>
      </w:r>
      <w:r w:rsidR="006645BE">
        <w:rPr>
          <w:lang w:val="en-GB"/>
        </w:rPr>
        <w:t>.</w:t>
      </w:r>
      <w:r w:rsidR="00BA0757">
        <w:rPr>
          <w:lang w:val="en-GB"/>
        </w:rPr>
        <w:t xml:space="preserve"> </w:t>
      </w:r>
      <w:r w:rsidR="00FD6CF3">
        <w:rPr>
          <w:lang w:val="en-GB"/>
        </w:rPr>
        <w:t>T</w:t>
      </w:r>
      <w:r w:rsidR="00BA0757">
        <w:rPr>
          <w:lang w:val="en-GB"/>
        </w:rPr>
        <w:t>he uncertainty of both RSRP1 and RSRP2 windows must be considered, as well as the additional uncertainty due to the delay from T2 until CG-SDT transmission time</w:t>
      </w:r>
      <w:r w:rsidR="003A2C2E">
        <w:rPr>
          <w:lang w:val="en-GB"/>
        </w:rPr>
        <w:t>.</w:t>
      </w:r>
      <w:r w:rsidR="003146AF">
        <w:rPr>
          <w:lang w:val="en-GB"/>
        </w:rPr>
        <w:t xml:space="preserve"> Therefore, we propose that the</w:t>
      </w:r>
      <w:r w:rsidR="002275B0">
        <w:rPr>
          <w:lang w:val="en-GB"/>
        </w:rPr>
        <w:t xml:space="preserve"> X1 and Y1 values</w:t>
      </w:r>
      <w:r w:rsidR="003B157B">
        <w:rPr>
          <w:lang w:val="en-GB"/>
        </w:rPr>
        <w:t xml:space="preserve"> should </w:t>
      </w:r>
      <w:r w:rsidR="00801250">
        <w:rPr>
          <w:lang w:val="en-GB"/>
        </w:rPr>
        <w:t xml:space="preserve">be set to less than half of the </w:t>
      </w:r>
      <w:r w:rsidR="00A211CA">
        <w:rPr>
          <w:lang w:val="en-GB"/>
        </w:rPr>
        <w:t xml:space="preserve">total </w:t>
      </w:r>
      <w:r w:rsidR="00B76C2C">
        <w:rPr>
          <w:lang w:val="en-GB"/>
        </w:rPr>
        <w:t xml:space="preserve">acceptable </w:t>
      </w:r>
      <w:r w:rsidR="00A211CA">
        <w:rPr>
          <w:lang w:val="en-GB"/>
        </w:rPr>
        <w:t>uncertainty window</w:t>
      </w:r>
      <w:r w:rsidR="00B76C2C">
        <w:rPr>
          <w:lang w:val="en-GB"/>
        </w:rPr>
        <w:t xml:space="preserve"> of 1.2s</w:t>
      </w:r>
      <w:r w:rsidR="00983496">
        <w:rPr>
          <w:lang w:val="en-GB"/>
        </w:rPr>
        <w:t xml:space="preserve">, and an additional requirement for the </w:t>
      </w:r>
      <w:r w:rsidR="00D326D0">
        <w:rPr>
          <w:lang w:val="en-GB"/>
        </w:rPr>
        <w:t xml:space="preserve">allowed delay </w:t>
      </w:r>
      <w:r w:rsidR="00702139">
        <w:rPr>
          <w:lang w:val="en-GB"/>
        </w:rPr>
        <w:t xml:space="preserve">(Z) </w:t>
      </w:r>
      <w:r w:rsidR="00D326D0">
        <w:rPr>
          <w:lang w:val="en-GB"/>
        </w:rPr>
        <w:t>from T2 until C</w:t>
      </w:r>
      <w:r w:rsidR="008D1E94">
        <w:rPr>
          <w:lang w:val="en-GB"/>
        </w:rPr>
        <w:t>G</w:t>
      </w:r>
      <w:r w:rsidR="00D326D0">
        <w:rPr>
          <w:lang w:val="en-GB"/>
        </w:rPr>
        <w:t>-SDT transmission time should be defined</w:t>
      </w:r>
      <w:r w:rsidR="00AD07CE">
        <w:rPr>
          <w:lang w:val="en-GB"/>
        </w:rPr>
        <w:t>, such that</w:t>
      </w:r>
      <w:r w:rsidR="00F37C97">
        <w:rPr>
          <w:lang w:val="en-GB"/>
        </w:rPr>
        <w:t>:</w:t>
      </w:r>
    </w:p>
    <w:p w14:paraId="0CDAB020" w14:textId="5AA0E52D" w:rsidR="008D174A" w:rsidRPr="00CE11F3" w:rsidRDefault="00B671BB" w:rsidP="00F37C97">
      <w:pPr>
        <w:ind w:firstLine="720"/>
        <w:rPr>
          <w:lang w:val="da-DK"/>
        </w:rPr>
      </w:pPr>
      <w:r w:rsidRPr="00CE11F3">
        <w:rPr>
          <w:lang w:val="da-DK"/>
        </w:rPr>
        <w:t>m</w:t>
      </w:r>
      <w:r w:rsidR="001A20E3" w:rsidRPr="00CE11F3">
        <w:rPr>
          <w:lang w:val="da-DK"/>
        </w:rPr>
        <w:t>in(</w:t>
      </w:r>
      <w:r w:rsidR="003045C1" w:rsidRPr="00CE11F3">
        <w:rPr>
          <w:lang w:val="da-DK"/>
        </w:rPr>
        <w:t>X1</w:t>
      </w:r>
      <w:r w:rsidRPr="00CE11F3">
        <w:rPr>
          <w:lang w:val="da-DK"/>
        </w:rPr>
        <w:t>,X2)</w:t>
      </w:r>
      <w:r w:rsidR="003045C1" w:rsidRPr="00CE11F3">
        <w:rPr>
          <w:lang w:val="da-DK"/>
        </w:rPr>
        <w:t>+</w:t>
      </w:r>
      <w:r w:rsidRPr="00CE11F3">
        <w:rPr>
          <w:lang w:val="da-DK"/>
        </w:rPr>
        <w:t>min(</w:t>
      </w:r>
      <w:r w:rsidR="003045C1" w:rsidRPr="00CE11F3">
        <w:rPr>
          <w:lang w:val="da-DK"/>
        </w:rPr>
        <w:t>Y1</w:t>
      </w:r>
      <w:r w:rsidR="00E829C8" w:rsidRPr="00CE11F3">
        <w:rPr>
          <w:lang w:val="da-DK"/>
        </w:rPr>
        <w:t>,Y2)</w:t>
      </w:r>
      <w:r w:rsidR="00E73218" w:rsidRPr="00CE11F3">
        <w:rPr>
          <w:lang w:val="da-DK"/>
        </w:rPr>
        <w:t>+Z &lt;= 1.2 s.</w:t>
      </w:r>
    </w:p>
    <w:p w14:paraId="30200B53" w14:textId="7B0ECE49" w:rsidR="009B1B7C" w:rsidRDefault="00EB509F" w:rsidP="009B1B7C">
      <w:pPr>
        <w:pStyle w:val="RAN4observation0"/>
      </w:pPr>
      <w:bookmarkStart w:id="7" w:name="_Toc95744770"/>
      <w:r>
        <w:t>Timing uncertainty</w:t>
      </w:r>
      <w:r w:rsidR="003425AD">
        <w:t xml:space="preserve"> of 1 Ts </w:t>
      </w:r>
      <w:r w:rsidR="009B11E9">
        <w:t xml:space="preserve">corresponds to device moving in 1.2 </w:t>
      </w:r>
      <w:r w:rsidR="00583BFA">
        <w:t>seconds at</w:t>
      </w:r>
      <w:r w:rsidR="003425AD">
        <w:t xml:space="preserve"> 30 km/h</w:t>
      </w:r>
      <w:r w:rsidR="00B509DD">
        <w:t>.</w:t>
      </w:r>
      <w:bookmarkEnd w:id="7"/>
    </w:p>
    <w:p w14:paraId="5B889CE0" w14:textId="002E8B6E" w:rsidR="00E66D93" w:rsidRDefault="004F5120" w:rsidP="00AD2504">
      <w:pPr>
        <w:pStyle w:val="RAN4proposal"/>
        <w:rPr>
          <w:lang w:val="en-GB"/>
        </w:rPr>
      </w:pPr>
      <w:r>
        <w:rPr>
          <w:lang w:val="en-GB"/>
        </w:rPr>
        <w:t> </w:t>
      </w:r>
      <w:bookmarkStart w:id="8" w:name="_Toc95744771"/>
      <w:r w:rsidR="00B41C8C">
        <w:rPr>
          <w:lang w:val="en-GB"/>
        </w:rPr>
        <w:t>mi</w:t>
      </w:r>
      <w:r w:rsidR="00904B54">
        <w:rPr>
          <w:lang w:val="en-GB"/>
        </w:rPr>
        <w:t>n(</w:t>
      </w:r>
      <w:r>
        <w:rPr>
          <w:lang w:val="en-GB"/>
        </w:rPr>
        <w:t>X</w:t>
      </w:r>
      <w:r w:rsidR="007F0691">
        <w:rPr>
          <w:lang w:val="en-GB"/>
        </w:rPr>
        <w:t>1</w:t>
      </w:r>
      <w:r w:rsidR="002477AB">
        <w:rPr>
          <w:lang w:val="en-GB"/>
        </w:rPr>
        <w:t>,X2)</w:t>
      </w:r>
      <w:r w:rsidR="007F0691">
        <w:rPr>
          <w:lang w:val="en-GB"/>
        </w:rPr>
        <w:t>+</w:t>
      </w:r>
      <w:r w:rsidR="00D77236">
        <w:rPr>
          <w:lang w:val="en-GB"/>
        </w:rPr>
        <w:t>min(</w:t>
      </w:r>
      <w:r w:rsidR="00E4756B">
        <w:rPr>
          <w:lang w:val="en-GB"/>
        </w:rPr>
        <w:t>Y1</w:t>
      </w:r>
      <w:r w:rsidR="00D77236">
        <w:rPr>
          <w:lang w:val="en-GB"/>
        </w:rPr>
        <w:t>,Y2)</w:t>
      </w:r>
      <w:r w:rsidR="007F0691">
        <w:rPr>
          <w:lang w:val="en-GB"/>
        </w:rPr>
        <w:t>+Z</w:t>
      </w:r>
      <w:r w:rsidR="007B1A17">
        <w:rPr>
          <w:lang w:val="en-GB"/>
        </w:rPr>
        <w:t xml:space="preserve"> shall not exceed 1.2 seconds</w:t>
      </w:r>
      <w:r w:rsidR="00CB6BBE" w:rsidRPr="00CB6BBE">
        <w:rPr>
          <w:lang w:val="en-GB"/>
        </w:rPr>
        <w:t>, where Z is the time interval from T2 until CG-SDT transmission time</w:t>
      </w:r>
      <w:r w:rsidR="0050322F">
        <w:rPr>
          <w:lang w:val="en-GB"/>
        </w:rPr>
        <w:t>.</w:t>
      </w:r>
      <w:bookmarkEnd w:id="8"/>
    </w:p>
    <w:p w14:paraId="612B0C8A" w14:textId="77777777" w:rsidR="006C2C0F" w:rsidRDefault="00761391" w:rsidP="00997AB4">
      <w:pPr>
        <w:pStyle w:val="RAN4observation0"/>
      </w:pPr>
      <w:bookmarkStart w:id="9" w:name="_Toc95744772"/>
      <w:r>
        <w:t>T</w:t>
      </w:r>
      <w:r w:rsidR="00916EE7">
        <w:t>he value of Z shall allow for an SSB</w:t>
      </w:r>
      <w:r w:rsidR="00AE0FF0">
        <w:t xml:space="preserve"> reception</w:t>
      </w:r>
      <w:r w:rsidR="00EA1050">
        <w:t xml:space="preserve">, </w:t>
      </w:r>
      <w:r w:rsidR="00861F54">
        <w:t>corresponding to 160ms,</w:t>
      </w:r>
      <w:r w:rsidR="00AE0FF0">
        <w:t xml:space="preserve"> prior t</w:t>
      </w:r>
      <w:r>
        <w:t>he CG-SDT transmission</w:t>
      </w:r>
      <w:r w:rsidR="00777468">
        <w:t xml:space="preserve">, see </w:t>
      </w:r>
      <w:r w:rsidR="00254114">
        <w:t xml:space="preserve">38.133, section </w:t>
      </w:r>
      <w:r w:rsidR="00115A1F">
        <w:t>7.1.2</w:t>
      </w:r>
      <w:r w:rsidR="00871C73">
        <w:t>.</w:t>
      </w:r>
      <w:bookmarkEnd w:id="9"/>
    </w:p>
    <w:p w14:paraId="1292DD41" w14:textId="5E171AA2" w:rsidR="00BA094C" w:rsidRDefault="001D161F" w:rsidP="00BA094C">
      <w:pPr>
        <w:pStyle w:val="RAN4proposal"/>
        <w:rPr>
          <w:lang w:val="en-GB"/>
        </w:rPr>
      </w:pPr>
      <w:r>
        <w:rPr>
          <w:lang w:val="en-GB"/>
        </w:rPr>
        <w:t> </w:t>
      </w:r>
      <w:bookmarkStart w:id="10" w:name="_Toc95744773"/>
      <w:r>
        <w:rPr>
          <w:lang w:val="en-GB"/>
        </w:rPr>
        <w:t xml:space="preserve">We </w:t>
      </w:r>
      <w:r w:rsidR="00BA094C">
        <w:rPr>
          <w:lang w:val="en-GB"/>
        </w:rPr>
        <w:t>propose</w:t>
      </w:r>
      <w:r>
        <w:rPr>
          <w:lang w:val="en-GB"/>
        </w:rPr>
        <w:t xml:space="preserve"> the formula</w:t>
      </w:r>
      <w:r w:rsidR="004D6849">
        <w:rPr>
          <w:lang w:val="en-GB"/>
        </w:rPr>
        <w:t xml:space="preserve"> </w:t>
      </w:r>
      <w:r w:rsidR="00A646FE">
        <w:rPr>
          <w:lang w:val="en-GB"/>
        </w:rPr>
        <w:t xml:space="preserve">for </w:t>
      </w:r>
      <w:r w:rsidR="00BA094C">
        <w:rPr>
          <w:lang w:val="en-GB"/>
        </w:rPr>
        <w:t>min(X1, X2)</w:t>
      </w:r>
      <w:r w:rsidR="00586085">
        <w:rPr>
          <w:lang w:val="en-GB"/>
        </w:rPr>
        <w:t xml:space="preserve"> </w:t>
      </w:r>
      <w:bookmarkStart w:id="11" w:name="_Hlk95754460"/>
      <w:r w:rsidR="00586085">
        <w:rPr>
          <w:lang w:val="en-GB"/>
        </w:rPr>
        <w:t>for the first TA validation window</w:t>
      </w:r>
      <w:bookmarkEnd w:id="11"/>
      <w:r w:rsidR="00BA094C">
        <w:rPr>
          <w:lang w:val="en-GB"/>
        </w:rPr>
        <w:t xml:space="preserve"> to be: min(480ms, N1*M1*TDRX)</w:t>
      </w:r>
      <w:r w:rsidR="00F131E7">
        <w:rPr>
          <w:lang w:val="en-GB"/>
        </w:rPr>
        <w:t xml:space="preserve"> for both FR1 and FR2.</w:t>
      </w:r>
      <w:bookmarkEnd w:id="10"/>
    </w:p>
    <w:p w14:paraId="7B8E28D9" w14:textId="4D8111A2" w:rsidR="007F0D68" w:rsidRDefault="007F0D68" w:rsidP="007F0D68">
      <w:pPr>
        <w:pStyle w:val="RAN4proposal"/>
        <w:rPr>
          <w:lang w:val="en-GB"/>
        </w:rPr>
      </w:pPr>
      <w:r>
        <w:rPr>
          <w:lang w:val="en-GB"/>
        </w:rPr>
        <w:t> </w:t>
      </w:r>
      <w:bookmarkStart w:id="12" w:name="_Toc95744774"/>
      <w:r>
        <w:rPr>
          <w:lang w:val="en-GB"/>
        </w:rPr>
        <w:t xml:space="preserve">We propose the formula for min(Y1, Y2) </w:t>
      </w:r>
      <w:r w:rsidR="00586085">
        <w:rPr>
          <w:lang w:val="en-GB"/>
        </w:rPr>
        <w:t>for the second TA v</w:t>
      </w:r>
      <w:r w:rsidR="001F1DEC">
        <w:rPr>
          <w:lang w:val="en-GB"/>
        </w:rPr>
        <w:t xml:space="preserve">alidation window </w:t>
      </w:r>
      <w:r>
        <w:rPr>
          <w:lang w:val="en-GB"/>
        </w:rPr>
        <w:t>to be: min(</w:t>
      </w:r>
      <w:r w:rsidR="008D0221">
        <w:rPr>
          <w:lang w:val="en-GB"/>
        </w:rPr>
        <w:t>480ms, N1*M1*TDRX)</w:t>
      </w:r>
      <w:r w:rsidR="00F131E7">
        <w:rPr>
          <w:lang w:val="en-GB"/>
        </w:rPr>
        <w:t xml:space="preserve"> for both FR1 and FR2.</w:t>
      </w:r>
      <w:bookmarkEnd w:id="12"/>
    </w:p>
    <w:p w14:paraId="126037B3" w14:textId="4AABC35E" w:rsidR="00E163A4" w:rsidRDefault="00E163A4" w:rsidP="00E163A4">
      <w:pPr>
        <w:pStyle w:val="RAN4proposal"/>
        <w:rPr>
          <w:lang w:val="en-GB"/>
        </w:rPr>
      </w:pPr>
      <w:r>
        <w:rPr>
          <w:lang w:val="en-GB"/>
        </w:rPr>
        <w:t> </w:t>
      </w:r>
      <w:bookmarkStart w:id="13" w:name="_Toc95744775"/>
      <w:r>
        <w:rPr>
          <w:lang w:val="en-GB"/>
        </w:rPr>
        <w:t>We propose the value of Z</w:t>
      </w:r>
      <w:r w:rsidR="00CB6BBE">
        <w:rPr>
          <w:lang w:val="en-GB"/>
        </w:rPr>
        <w:t xml:space="preserve"> </w:t>
      </w:r>
      <w:r w:rsidR="00CB6BBE" w:rsidRPr="00CB6BBE">
        <w:rPr>
          <w:lang w:val="en-GB"/>
        </w:rPr>
        <w:t xml:space="preserve">(the time interval from T2 until CG-SDT transmission time) </w:t>
      </w:r>
      <w:r>
        <w:rPr>
          <w:lang w:val="en-GB"/>
        </w:rPr>
        <w:t>to be</w:t>
      </w:r>
      <w:r w:rsidR="00CB79E3">
        <w:rPr>
          <w:lang w:val="en-GB"/>
        </w:rPr>
        <w:t xml:space="preserve">: </w:t>
      </w:r>
      <w:r w:rsidR="00771AE5">
        <w:rPr>
          <w:lang w:val="en-GB"/>
        </w:rPr>
        <w:t>160</w:t>
      </w:r>
      <w:r w:rsidR="00C97D7E">
        <w:rPr>
          <w:lang w:val="en-GB"/>
        </w:rPr>
        <w:t>ms</w:t>
      </w:r>
      <w:r w:rsidR="00D768AC">
        <w:rPr>
          <w:lang w:val="en-GB"/>
        </w:rPr>
        <w:t>.</w:t>
      </w:r>
      <w:bookmarkEnd w:id="13"/>
    </w:p>
    <w:p w14:paraId="1178C7E1" w14:textId="2D3A1F2E" w:rsidR="00F4353E" w:rsidRDefault="00F4353E" w:rsidP="00F4353E">
      <w:pPr>
        <w:pStyle w:val="RAN4H1"/>
      </w:pPr>
      <w:r>
        <w:t>Conclusion</w:t>
      </w:r>
    </w:p>
    <w:p w14:paraId="6CA2A542" w14:textId="5C7CC34A" w:rsidR="000F237C" w:rsidRPr="000F237C" w:rsidRDefault="00F259C3" w:rsidP="000F237C">
      <w:pPr>
        <w:rPr>
          <w:lang w:val="en-GB"/>
        </w:rPr>
      </w:pPr>
      <w:r>
        <w:rPr>
          <w:lang w:val="en-GB"/>
        </w:rPr>
        <w:t>Based on the discussion above, we rea</w:t>
      </w:r>
      <w:r w:rsidR="00B044AA">
        <w:rPr>
          <w:lang w:val="en-GB"/>
        </w:rPr>
        <w:t xml:space="preserve">ch the following observations and conclusions: </w:t>
      </w:r>
    </w:p>
    <w:p w14:paraId="31504119" w14:textId="77777777" w:rsidR="00C51B9C" w:rsidRDefault="00C51B9C" w:rsidP="00C51B9C">
      <w:r w:rsidRPr="002D345D">
        <w:rPr>
          <w:b/>
          <w:bCs/>
        </w:rPr>
        <w:t>Observation 1:</w:t>
      </w:r>
      <w:r>
        <w:t xml:space="preserve"> The maximum uncertainty in the RSRP measurement windows used in the TA validation procedure is given as min(X1,X2)+min(Y1,Y2)+Z, where Z is the time between T2 and CG resource time.</w:t>
      </w:r>
    </w:p>
    <w:p w14:paraId="6EDE2D9A" w14:textId="77777777" w:rsidR="00C51B9C" w:rsidRDefault="00C51B9C" w:rsidP="00C51B9C">
      <w:r w:rsidRPr="002D345D">
        <w:rPr>
          <w:b/>
          <w:bCs/>
        </w:rPr>
        <w:t>Observation 2:</w:t>
      </w:r>
      <w:r>
        <w:t xml:space="preserve"> The range of X2 and Y2 using N1*M1*TDRX is from 0.32 to 7.68 seconds more specifically from 0.32 to 2.56 seconds for FR1 and 2.56 to 7.68 seconds for FR2.</w:t>
      </w:r>
    </w:p>
    <w:p w14:paraId="5C885EC3" w14:textId="77777777" w:rsidR="00C51B9C" w:rsidRDefault="00C51B9C" w:rsidP="00C51B9C">
      <w:r w:rsidRPr="00637053">
        <w:rPr>
          <w:b/>
          <w:bCs/>
        </w:rPr>
        <w:t>Observation 3:</w:t>
      </w:r>
      <w:r>
        <w:t xml:space="preserve"> Timing uncertainty of 1 Ts corresponds to device moving in 1.2 seconds at 30 km/h.</w:t>
      </w:r>
    </w:p>
    <w:p w14:paraId="76A83561" w14:textId="7FF83252" w:rsidR="00C51B9C" w:rsidRPr="00637053" w:rsidRDefault="00C51B9C" w:rsidP="00C51B9C">
      <w:pPr>
        <w:rPr>
          <w:b/>
          <w:bCs/>
        </w:rPr>
      </w:pPr>
      <w:r w:rsidRPr="00637053">
        <w:rPr>
          <w:b/>
          <w:bCs/>
        </w:rPr>
        <w:t>Proposal 1: min(X1,X2)+min(Y1,Y2)+Z shall not exceed 1.2 seconds</w:t>
      </w:r>
      <w:r w:rsidR="00CB6BBE">
        <w:rPr>
          <w:b/>
          <w:bCs/>
        </w:rPr>
        <w:t xml:space="preserve">, where Z is </w:t>
      </w:r>
      <w:r w:rsidR="00CB6BBE">
        <w:rPr>
          <w:b/>
          <w:bCs/>
        </w:rPr>
        <w:t>the time interval from</w:t>
      </w:r>
      <w:r w:rsidR="00CB6BBE" w:rsidRPr="00CB6BBE">
        <w:rPr>
          <w:b/>
          <w:bCs/>
        </w:rPr>
        <w:t xml:space="preserve"> T2 until CG-SDT transmission time</w:t>
      </w:r>
      <w:r w:rsidRPr="00637053">
        <w:rPr>
          <w:b/>
          <w:bCs/>
        </w:rPr>
        <w:t>.</w:t>
      </w:r>
    </w:p>
    <w:p w14:paraId="2E14C293" w14:textId="77777777" w:rsidR="00C51B9C" w:rsidRDefault="00C51B9C" w:rsidP="00C51B9C">
      <w:r w:rsidRPr="00637053">
        <w:rPr>
          <w:b/>
          <w:bCs/>
        </w:rPr>
        <w:t>Observation 4:</w:t>
      </w:r>
      <w:r>
        <w:t xml:space="preserve"> The value of Z shall allow for an SSB reception, corresponding to 160ms, prior the CG-SDT transmission, see 38.133, section 7.1.2.</w:t>
      </w:r>
    </w:p>
    <w:p w14:paraId="6D795073" w14:textId="3A37CAB2" w:rsidR="00C51B9C" w:rsidRPr="00637053" w:rsidRDefault="00C51B9C" w:rsidP="00C51B9C">
      <w:pPr>
        <w:rPr>
          <w:b/>
          <w:bCs/>
        </w:rPr>
      </w:pPr>
      <w:r w:rsidRPr="00637053">
        <w:rPr>
          <w:b/>
          <w:bCs/>
        </w:rPr>
        <w:lastRenderedPageBreak/>
        <w:t xml:space="preserve">Proposal 2: We propose the formula for min(X1, X2) </w:t>
      </w:r>
      <w:r w:rsidR="00586085" w:rsidRPr="00586085">
        <w:rPr>
          <w:b/>
          <w:bCs/>
        </w:rPr>
        <w:t>for the first TA validation window</w:t>
      </w:r>
      <w:r w:rsidR="00586085" w:rsidRPr="00586085">
        <w:rPr>
          <w:b/>
          <w:bCs/>
        </w:rPr>
        <w:t xml:space="preserve"> </w:t>
      </w:r>
      <w:r w:rsidRPr="00637053">
        <w:rPr>
          <w:b/>
          <w:bCs/>
        </w:rPr>
        <w:t>to be: min(480ms, N1*M1*TDRX) for both FR1 and FR2.</w:t>
      </w:r>
    </w:p>
    <w:p w14:paraId="62103DD1" w14:textId="1A277E87" w:rsidR="00C51B9C" w:rsidRPr="00637053" w:rsidRDefault="00C51B9C" w:rsidP="00C51B9C">
      <w:pPr>
        <w:rPr>
          <w:b/>
          <w:bCs/>
        </w:rPr>
      </w:pPr>
      <w:r w:rsidRPr="00637053">
        <w:rPr>
          <w:b/>
          <w:bCs/>
        </w:rPr>
        <w:t xml:space="preserve">Proposal 3: We propose the formula for min(Y1, Y2) </w:t>
      </w:r>
      <w:r w:rsidR="00586085">
        <w:rPr>
          <w:b/>
          <w:bCs/>
        </w:rPr>
        <w:t>for the second TA validati</w:t>
      </w:r>
      <w:r w:rsidRPr="00637053">
        <w:rPr>
          <w:b/>
          <w:bCs/>
        </w:rPr>
        <w:t>o</w:t>
      </w:r>
      <w:r w:rsidR="00586085">
        <w:rPr>
          <w:b/>
          <w:bCs/>
        </w:rPr>
        <w:t>n window</w:t>
      </w:r>
      <w:r w:rsidRPr="00637053">
        <w:rPr>
          <w:b/>
          <w:bCs/>
        </w:rPr>
        <w:t xml:space="preserve"> be: min(480ms, N1*M1*TDRX) for both FR1 and FR2.</w:t>
      </w:r>
    </w:p>
    <w:p w14:paraId="5763179E" w14:textId="13A600B1" w:rsidR="008E2ABC" w:rsidRPr="00637053" w:rsidRDefault="00C51B9C" w:rsidP="00C51B9C">
      <w:pPr>
        <w:rPr>
          <w:b/>
          <w:bCs/>
        </w:rPr>
      </w:pPr>
      <w:r w:rsidRPr="00637053">
        <w:rPr>
          <w:b/>
          <w:bCs/>
        </w:rPr>
        <w:t xml:space="preserve">Proposal 4: We propose the value of Z </w:t>
      </w:r>
      <w:r w:rsidR="00CB6BBE">
        <w:rPr>
          <w:b/>
          <w:bCs/>
        </w:rPr>
        <w:t>(the time interval from</w:t>
      </w:r>
      <w:r w:rsidR="00CB6BBE" w:rsidRPr="00CB6BBE">
        <w:rPr>
          <w:b/>
          <w:bCs/>
        </w:rPr>
        <w:t xml:space="preserve"> T2 until CG-SDT transmission time</w:t>
      </w:r>
      <w:r w:rsidR="00CB6BBE">
        <w:rPr>
          <w:b/>
          <w:bCs/>
        </w:rPr>
        <w:t xml:space="preserve">) </w:t>
      </w:r>
      <w:r w:rsidRPr="00637053">
        <w:rPr>
          <w:b/>
          <w:bCs/>
        </w:rPr>
        <w:t>to be: 160ms.</w:t>
      </w:r>
    </w:p>
    <w:p w14:paraId="52BAC5A0" w14:textId="77777777" w:rsidR="00D508A8" w:rsidRDefault="00D508A8" w:rsidP="00D508A8">
      <w:pPr>
        <w:pStyle w:val="RAN4H1"/>
      </w:pPr>
      <w:r>
        <w:t>References</w:t>
      </w:r>
    </w:p>
    <w:p w14:paraId="623C65A3" w14:textId="77777777" w:rsidR="00D508A8" w:rsidRPr="00167197" w:rsidRDefault="00D508A8" w:rsidP="008012F1">
      <w:pPr>
        <w:numPr>
          <w:ilvl w:val="0"/>
          <w:numId w:val="1"/>
        </w:numPr>
        <w:spacing w:after="120" w:line="240" w:lineRule="auto"/>
        <w:jc w:val="both"/>
        <w:rPr>
          <w:rFonts w:asciiTheme="minorHAnsi" w:eastAsiaTheme="minorEastAsia" w:hAnsiTheme="minorHAnsi"/>
          <w:szCs w:val="20"/>
          <w:lang w:val="en-GB"/>
        </w:rPr>
      </w:pPr>
      <w:bookmarkStart w:id="14" w:name="_Ref84928294"/>
      <w:r w:rsidRPr="7F40D465">
        <w:rPr>
          <w:lang w:val="en-GB"/>
        </w:rPr>
        <w:t>RP-</w:t>
      </w:r>
      <w:r w:rsidRPr="2B6C9FC0">
        <w:rPr>
          <w:lang w:val="en-GB"/>
        </w:rPr>
        <w:t>21</w:t>
      </w:r>
      <w:r>
        <w:rPr>
          <w:lang w:val="en-GB"/>
        </w:rPr>
        <w:t>2594</w:t>
      </w:r>
      <w:r w:rsidRPr="7F40D465">
        <w:rPr>
          <w:lang w:val="en-GB"/>
        </w:rPr>
        <w:t>, Updated Work Item on NR small data transmissions in INACTIVE state</w:t>
      </w:r>
      <w:bookmarkEnd w:id="14"/>
    </w:p>
    <w:p w14:paraId="5FA4884E" w14:textId="79DAAEC5" w:rsidR="00167197" w:rsidRPr="00194112" w:rsidRDefault="00167197" w:rsidP="008012F1">
      <w:pPr>
        <w:numPr>
          <w:ilvl w:val="0"/>
          <w:numId w:val="1"/>
        </w:numPr>
        <w:spacing w:after="120" w:line="240" w:lineRule="auto"/>
        <w:jc w:val="both"/>
        <w:rPr>
          <w:rFonts w:asciiTheme="minorHAnsi" w:eastAsiaTheme="minorEastAsia" w:hAnsiTheme="minorHAnsi"/>
          <w:szCs w:val="20"/>
          <w:lang w:val="en-GB"/>
        </w:rPr>
      </w:pPr>
      <w:bookmarkStart w:id="15" w:name="_Ref89690750"/>
      <w:r>
        <w:rPr>
          <w:lang w:val="en-GB"/>
        </w:rPr>
        <w:t>R4-</w:t>
      </w:r>
      <w:r w:rsidR="003B1B04">
        <w:rPr>
          <w:lang w:val="en-GB"/>
        </w:rPr>
        <w:t>2</w:t>
      </w:r>
      <w:r w:rsidR="0020444A">
        <w:rPr>
          <w:lang w:val="en-GB"/>
        </w:rPr>
        <w:t>202710</w:t>
      </w:r>
      <w:r w:rsidR="00175A11">
        <w:rPr>
          <w:lang w:val="en-GB"/>
        </w:rPr>
        <w:t xml:space="preserve">, </w:t>
      </w:r>
      <w:r w:rsidR="004B0759">
        <w:rPr>
          <w:lang w:val="en-GB"/>
        </w:rPr>
        <w:t>WF on RRM requirements for SDT in INACTIVE state</w:t>
      </w:r>
      <w:r w:rsidR="00BA1086">
        <w:rPr>
          <w:lang w:val="en-GB"/>
        </w:rPr>
        <w:t>, ZTE</w:t>
      </w:r>
      <w:bookmarkEnd w:id="15"/>
    </w:p>
    <w:p w14:paraId="1E49AFAC" w14:textId="77777777" w:rsidR="00D508A8" w:rsidRDefault="00D508A8" w:rsidP="008012F1">
      <w:pPr>
        <w:numPr>
          <w:ilvl w:val="0"/>
          <w:numId w:val="1"/>
        </w:numPr>
        <w:spacing w:after="120" w:line="240" w:lineRule="auto"/>
        <w:jc w:val="both"/>
        <w:rPr>
          <w:lang w:val="en-GB"/>
        </w:rPr>
      </w:pPr>
      <w:bookmarkStart w:id="16" w:name="_Ref84925664"/>
      <w:r w:rsidRPr="3FCC1569">
        <w:rPr>
          <w:lang w:val="en-GB"/>
        </w:rPr>
        <w:t>TS 38.133, NR; Requirements for support of radio resource management</w:t>
      </w:r>
      <w:bookmarkEnd w:id="16"/>
    </w:p>
    <w:p w14:paraId="7D1C62AB" w14:textId="1E6C0B62" w:rsidR="008235DF" w:rsidRDefault="001D46A3" w:rsidP="008012F1">
      <w:pPr>
        <w:numPr>
          <w:ilvl w:val="0"/>
          <w:numId w:val="1"/>
        </w:numPr>
        <w:spacing w:after="120" w:line="240" w:lineRule="auto"/>
        <w:jc w:val="both"/>
        <w:rPr>
          <w:lang w:val="en-GB"/>
        </w:rPr>
      </w:pPr>
      <w:bookmarkStart w:id="17" w:name="_Ref94874895"/>
      <w:r>
        <w:rPr>
          <w:lang w:val="en-GB"/>
        </w:rPr>
        <w:t>R4</w:t>
      </w:r>
      <w:r w:rsidR="00913598">
        <w:rPr>
          <w:lang w:val="en-GB"/>
        </w:rPr>
        <w:t>-2201644</w:t>
      </w:r>
      <w:r w:rsidR="009530A1">
        <w:rPr>
          <w:lang w:val="en-GB"/>
        </w:rPr>
        <w:t xml:space="preserve">, </w:t>
      </w:r>
      <w:r w:rsidR="00B869FB">
        <w:rPr>
          <w:lang w:val="en-GB"/>
        </w:rPr>
        <w:t>Discussion on remaining issues for SDT RRM</w:t>
      </w:r>
      <w:r w:rsidR="00823F7C">
        <w:rPr>
          <w:lang w:val="en-GB"/>
        </w:rPr>
        <w:t>, Huawei, HiSilicon</w:t>
      </w:r>
      <w:bookmarkEnd w:id="17"/>
    </w:p>
    <w:p w14:paraId="170A810E" w14:textId="4E8FFB48" w:rsidR="00F36CAB" w:rsidRDefault="00F36CAB" w:rsidP="008012F1">
      <w:pPr>
        <w:numPr>
          <w:ilvl w:val="0"/>
          <w:numId w:val="1"/>
        </w:numPr>
        <w:spacing w:after="120" w:line="240" w:lineRule="auto"/>
        <w:jc w:val="both"/>
        <w:rPr>
          <w:lang w:val="en-GB"/>
        </w:rPr>
      </w:pPr>
      <w:bookmarkStart w:id="18" w:name="_Ref94877171"/>
      <w:r>
        <w:rPr>
          <w:lang w:val="en-GB"/>
        </w:rPr>
        <w:t>R4-</w:t>
      </w:r>
      <w:r w:rsidR="00A22B1C">
        <w:rPr>
          <w:lang w:val="en-GB"/>
        </w:rPr>
        <w:t>22</w:t>
      </w:r>
      <w:r w:rsidR="00172497">
        <w:rPr>
          <w:lang w:val="en-GB"/>
        </w:rPr>
        <w:t xml:space="preserve">00918, On </w:t>
      </w:r>
      <w:r w:rsidR="00A65233">
        <w:rPr>
          <w:lang w:val="en-GB"/>
        </w:rPr>
        <w:t>BS demodulation</w:t>
      </w:r>
      <w:r w:rsidR="00913F7F">
        <w:rPr>
          <w:lang w:val="en-GB"/>
        </w:rPr>
        <w:t xml:space="preserve"> performance </w:t>
      </w:r>
      <w:r w:rsidR="00172497">
        <w:rPr>
          <w:lang w:val="en-GB"/>
        </w:rPr>
        <w:t>requirements for CG-SDT</w:t>
      </w:r>
      <w:r w:rsidR="00A879F8">
        <w:rPr>
          <w:lang w:val="en-GB"/>
        </w:rPr>
        <w:t>, Nokia, Nokia Shanghai Bell</w:t>
      </w:r>
      <w:bookmarkEnd w:id="18"/>
    </w:p>
    <w:p w14:paraId="71CF55C1" w14:textId="77777777" w:rsidR="00D508A8" w:rsidRDefault="00D508A8" w:rsidP="00D508A8">
      <w:pPr>
        <w:rPr>
          <w:rFonts w:eastAsia="Calibri"/>
          <w:szCs w:val="20"/>
          <w:lang w:val="en-GB"/>
        </w:rPr>
      </w:pPr>
    </w:p>
    <w:sectPr w:rsidR="00D508A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50478" w14:textId="77777777" w:rsidR="00773A2F" w:rsidRDefault="00773A2F" w:rsidP="00001C9B">
      <w:pPr>
        <w:spacing w:after="0" w:line="240" w:lineRule="auto"/>
      </w:pPr>
      <w:r>
        <w:separator/>
      </w:r>
    </w:p>
  </w:endnote>
  <w:endnote w:type="continuationSeparator" w:id="0">
    <w:p w14:paraId="13B26DF7" w14:textId="77777777" w:rsidR="00773A2F" w:rsidRDefault="00773A2F" w:rsidP="00001C9B">
      <w:pPr>
        <w:spacing w:after="0" w:line="240" w:lineRule="auto"/>
      </w:pPr>
      <w:r>
        <w:continuationSeparator/>
      </w:r>
    </w:p>
  </w:endnote>
  <w:endnote w:type="continuationNotice" w:id="1">
    <w:p w14:paraId="651D8D8C" w14:textId="77777777" w:rsidR="00773A2F" w:rsidRDefault="00773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67CB5" w14:textId="77777777" w:rsidR="00773A2F" w:rsidRDefault="00773A2F" w:rsidP="00001C9B">
      <w:pPr>
        <w:spacing w:after="0" w:line="240" w:lineRule="auto"/>
      </w:pPr>
      <w:r>
        <w:separator/>
      </w:r>
    </w:p>
  </w:footnote>
  <w:footnote w:type="continuationSeparator" w:id="0">
    <w:p w14:paraId="2BF610DC" w14:textId="77777777" w:rsidR="00773A2F" w:rsidRDefault="00773A2F" w:rsidP="00001C9B">
      <w:pPr>
        <w:spacing w:after="0" w:line="240" w:lineRule="auto"/>
      </w:pPr>
      <w:r>
        <w:continuationSeparator/>
      </w:r>
    </w:p>
  </w:footnote>
  <w:footnote w:type="continuationNotice" w:id="1">
    <w:p w14:paraId="63A140FD" w14:textId="77777777" w:rsidR="00773A2F" w:rsidRDefault="00773A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127848CC"/>
    <w:multiLevelType w:val="hybridMultilevel"/>
    <w:tmpl w:val="5B16F548"/>
    <w:lvl w:ilvl="0" w:tplc="577CB5A0">
      <w:numFmt w:val="bullet"/>
      <w:lvlText w:val=""/>
      <w:lvlJc w:val="left"/>
      <w:pPr>
        <w:ind w:left="720" w:hanging="360"/>
      </w:pPr>
      <w:rPr>
        <w:rFonts w:ascii="Wingdings" w:eastAsiaTheme="minorHAnsi" w:hAnsi="Wingding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543042AA"/>
    <w:lvl w:ilvl="0" w:tplc="C10A2C3A">
      <w:start w:val="1"/>
      <w:numFmt w:val="decimal"/>
      <w:pStyle w:val="RAN4proposal"/>
      <w:suff w:val="space"/>
      <w:lvlText w:val="Proposal %1:"/>
      <w:lvlJc w:val="left"/>
      <w:pPr>
        <w:ind w:left="360" w:hanging="360"/>
      </w:pPr>
      <w:rPr>
        <w:rFonts w:ascii="Times New Roman" w:hAnsi="Times New Roman" w:hint="default"/>
        <w:b/>
        <w:i w:val="0"/>
        <w:color w:val="auto"/>
        <w:sz w:val="20"/>
        <w:lang w:val="fr-FR"/>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lvlOverride w:ilvl="0">
      <w:startOverride w:val="1"/>
    </w:lvlOverride>
  </w:num>
  <w:num w:numId="5">
    <w:abstractNumId w:val="8"/>
  </w:num>
  <w:num w:numId="6">
    <w:abstractNumId w:val="7"/>
  </w:num>
  <w:num w:numId="7">
    <w:abstractNumId w:val="3"/>
  </w:num>
  <w:num w:numId="8">
    <w:abstractNumId w:val="1"/>
  </w:num>
  <w:num w:numId="9">
    <w:abstractNumId w:val="9"/>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728"/>
    <w:rsid w:val="00003792"/>
    <w:rsid w:val="00003E78"/>
    <w:rsid w:val="000041F4"/>
    <w:rsid w:val="00004F9F"/>
    <w:rsid w:val="0000513F"/>
    <w:rsid w:val="0000514A"/>
    <w:rsid w:val="00005E27"/>
    <w:rsid w:val="00007708"/>
    <w:rsid w:val="00010410"/>
    <w:rsid w:val="0001102A"/>
    <w:rsid w:val="0001106A"/>
    <w:rsid w:val="00011932"/>
    <w:rsid w:val="000139B2"/>
    <w:rsid w:val="000143D2"/>
    <w:rsid w:val="0001496F"/>
    <w:rsid w:val="00015108"/>
    <w:rsid w:val="00016CA5"/>
    <w:rsid w:val="000202FE"/>
    <w:rsid w:val="00022E73"/>
    <w:rsid w:val="000233BE"/>
    <w:rsid w:val="00024761"/>
    <w:rsid w:val="00024C7F"/>
    <w:rsid w:val="00024FD5"/>
    <w:rsid w:val="000273A5"/>
    <w:rsid w:val="000278DC"/>
    <w:rsid w:val="000308CC"/>
    <w:rsid w:val="000359F5"/>
    <w:rsid w:val="00036B1F"/>
    <w:rsid w:val="00036C5A"/>
    <w:rsid w:val="0003745D"/>
    <w:rsid w:val="00037D3C"/>
    <w:rsid w:val="000407CD"/>
    <w:rsid w:val="00040BEA"/>
    <w:rsid w:val="00041147"/>
    <w:rsid w:val="00042187"/>
    <w:rsid w:val="000428DF"/>
    <w:rsid w:val="00043B42"/>
    <w:rsid w:val="000477A5"/>
    <w:rsid w:val="00050471"/>
    <w:rsid w:val="00050937"/>
    <w:rsid w:val="000536FA"/>
    <w:rsid w:val="000555F0"/>
    <w:rsid w:val="0005689E"/>
    <w:rsid w:val="000569AF"/>
    <w:rsid w:val="00056B53"/>
    <w:rsid w:val="00056BE6"/>
    <w:rsid w:val="000577D0"/>
    <w:rsid w:val="00061ED2"/>
    <w:rsid w:val="00062422"/>
    <w:rsid w:val="000626AD"/>
    <w:rsid w:val="00064EE7"/>
    <w:rsid w:val="000650C1"/>
    <w:rsid w:val="00065C85"/>
    <w:rsid w:val="00066312"/>
    <w:rsid w:val="0006720C"/>
    <w:rsid w:val="00067622"/>
    <w:rsid w:val="00071145"/>
    <w:rsid w:val="00071AB9"/>
    <w:rsid w:val="00071DD6"/>
    <w:rsid w:val="0007322F"/>
    <w:rsid w:val="0007417D"/>
    <w:rsid w:val="00075F33"/>
    <w:rsid w:val="000764C1"/>
    <w:rsid w:val="00076E0F"/>
    <w:rsid w:val="0008009C"/>
    <w:rsid w:val="00081602"/>
    <w:rsid w:val="0008366E"/>
    <w:rsid w:val="0008612A"/>
    <w:rsid w:val="00086B3A"/>
    <w:rsid w:val="0009238F"/>
    <w:rsid w:val="0009264A"/>
    <w:rsid w:val="00092DB8"/>
    <w:rsid w:val="00092E6F"/>
    <w:rsid w:val="000932F3"/>
    <w:rsid w:val="00095B93"/>
    <w:rsid w:val="000970C2"/>
    <w:rsid w:val="000A0E12"/>
    <w:rsid w:val="000A1876"/>
    <w:rsid w:val="000A1DDE"/>
    <w:rsid w:val="000A20B2"/>
    <w:rsid w:val="000A2C23"/>
    <w:rsid w:val="000A415A"/>
    <w:rsid w:val="000A4973"/>
    <w:rsid w:val="000A4B43"/>
    <w:rsid w:val="000A4B8C"/>
    <w:rsid w:val="000A5247"/>
    <w:rsid w:val="000A5774"/>
    <w:rsid w:val="000A5ADA"/>
    <w:rsid w:val="000A680B"/>
    <w:rsid w:val="000A7042"/>
    <w:rsid w:val="000A7425"/>
    <w:rsid w:val="000B0056"/>
    <w:rsid w:val="000B1D66"/>
    <w:rsid w:val="000B27E7"/>
    <w:rsid w:val="000B2879"/>
    <w:rsid w:val="000B3686"/>
    <w:rsid w:val="000B3C0C"/>
    <w:rsid w:val="000B4ADA"/>
    <w:rsid w:val="000B59DD"/>
    <w:rsid w:val="000C0181"/>
    <w:rsid w:val="000C0CEE"/>
    <w:rsid w:val="000C0FC6"/>
    <w:rsid w:val="000C1E32"/>
    <w:rsid w:val="000C719A"/>
    <w:rsid w:val="000C7E36"/>
    <w:rsid w:val="000D26BD"/>
    <w:rsid w:val="000D4BAB"/>
    <w:rsid w:val="000D4C29"/>
    <w:rsid w:val="000D61F7"/>
    <w:rsid w:val="000D6D47"/>
    <w:rsid w:val="000D7CC8"/>
    <w:rsid w:val="000E0725"/>
    <w:rsid w:val="000E1266"/>
    <w:rsid w:val="000E151D"/>
    <w:rsid w:val="000E3565"/>
    <w:rsid w:val="000E4D10"/>
    <w:rsid w:val="000E5911"/>
    <w:rsid w:val="000E5F44"/>
    <w:rsid w:val="000E6FBD"/>
    <w:rsid w:val="000E7C03"/>
    <w:rsid w:val="000F0DF4"/>
    <w:rsid w:val="000F237C"/>
    <w:rsid w:val="000F51D5"/>
    <w:rsid w:val="000F62BD"/>
    <w:rsid w:val="000F7037"/>
    <w:rsid w:val="001000AF"/>
    <w:rsid w:val="00103653"/>
    <w:rsid w:val="00103938"/>
    <w:rsid w:val="00104C5B"/>
    <w:rsid w:val="00106440"/>
    <w:rsid w:val="00107FB9"/>
    <w:rsid w:val="001133DA"/>
    <w:rsid w:val="00113806"/>
    <w:rsid w:val="0011435F"/>
    <w:rsid w:val="00115177"/>
    <w:rsid w:val="00115A1F"/>
    <w:rsid w:val="00115A7A"/>
    <w:rsid w:val="00116881"/>
    <w:rsid w:val="00116991"/>
    <w:rsid w:val="00117209"/>
    <w:rsid w:val="00117B0C"/>
    <w:rsid w:val="00117B1B"/>
    <w:rsid w:val="001206ED"/>
    <w:rsid w:val="00122677"/>
    <w:rsid w:val="00123211"/>
    <w:rsid w:val="0012361D"/>
    <w:rsid w:val="001247F5"/>
    <w:rsid w:val="00127CE1"/>
    <w:rsid w:val="00130C2B"/>
    <w:rsid w:val="00130CE0"/>
    <w:rsid w:val="00130CF5"/>
    <w:rsid w:val="00130E2E"/>
    <w:rsid w:val="00132DDD"/>
    <w:rsid w:val="00132F00"/>
    <w:rsid w:val="00133647"/>
    <w:rsid w:val="00133D12"/>
    <w:rsid w:val="00133FF6"/>
    <w:rsid w:val="00135214"/>
    <w:rsid w:val="0013564B"/>
    <w:rsid w:val="00136C4A"/>
    <w:rsid w:val="00146869"/>
    <w:rsid w:val="00146F8B"/>
    <w:rsid w:val="001510C4"/>
    <w:rsid w:val="001513BF"/>
    <w:rsid w:val="00155752"/>
    <w:rsid w:val="00156485"/>
    <w:rsid w:val="001566A1"/>
    <w:rsid w:val="0015673C"/>
    <w:rsid w:val="00157A6B"/>
    <w:rsid w:val="00157D9F"/>
    <w:rsid w:val="001604AC"/>
    <w:rsid w:val="0016164D"/>
    <w:rsid w:val="001616B3"/>
    <w:rsid w:val="00162FAE"/>
    <w:rsid w:val="00163687"/>
    <w:rsid w:val="00165846"/>
    <w:rsid w:val="00166711"/>
    <w:rsid w:val="00167197"/>
    <w:rsid w:val="001702A4"/>
    <w:rsid w:val="00172497"/>
    <w:rsid w:val="001729D1"/>
    <w:rsid w:val="0017314A"/>
    <w:rsid w:val="001745F8"/>
    <w:rsid w:val="00175A11"/>
    <w:rsid w:val="00176671"/>
    <w:rsid w:val="001802EB"/>
    <w:rsid w:val="00182781"/>
    <w:rsid w:val="0018309D"/>
    <w:rsid w:val="001831A4"/>
    <w:rsid w:val="001838CF"/>
    <w:rsid w:val="00184CD1"/>
    <w:rsid w:val="0018553F"/>
    <w:rsid w:val="00186574"/>
    <w:rsid w:val="001873DB"/>
    <w:rsid w:val="00187C23"/>
    <w:rsid w:val="00187E7F"/>
    <w:rsid w:val="001917C8"/>
    <w:rsid w:val="00192D16"/>
    <w:rsid w:val="00194112"/>
    <w:rsid w:val="00195A2D"/>
    <w:rsid w:val="00196A22"/>
    <w:rsid w:val="001A0AEC"/>
    <w:rsid w:val="001A1D63"/>
    <w:rsid w:val="001A20E3"/>
    <w:rsid w:val="001A2AB2"/>
    <w:rsid w:val="001A3DB7"/>
    <w:rsid w:val="001A4424"/>
    <w:rsid w:val="001A5A1E"/>
    <w:rsid w:val="001A6493"/>
    <w:rsid w:val="001A6D9F"/>
    <w:rsid w:val="001A7A28"/>
    <w:rsid w:val="001B0C2B"/>
    <w:rsid w:val="001B0E1C"/>
    <w:rsid w:val="001B1E0F"/>
    <w:rsid w:val="001B6DB8"/>
    <w:rsid w:val="001B7518"/>
    <w:rsid w:val="001C1C2F"/>
    <w:rsid w:val="001C23F2"/>
    <w:rsid w:val="001C2F6D"/>
    <w:rsid w:val="001C43A7"/>
    <w:rsid w:val="001C4642"/>
    <w:rsid w:val="001C4D48"/>
    <w:rsid w:val="001C4E30"/>
    <w:rsid w:val="001C5343"/>
    <w:rsid w:val="001C5B30"/>
    <w:rsid w:val="001C701F"/>
    <w:rsid w:val="001D161F"/>
    <w:rsid w:val="001D1909"/>
    <w:rsid w:val="001D25E5"/>
    <w:rsid w:val="001D33B5"/>
    <w:rsid w:val="001D385C"/>
    <w:rsid w:val="001D46A3"/>
    <w:rsid w:val="001D7241"/>
    <w:rsid w:val="001D73DD"/>
    <w:rsid w:val="001D782B"/>
    <w:rsid w:val="001D7F93"/>
    <w:rsid w:val="001E001C"/>
    <w:rsid w:val="001E0AF5"/>
    <w:rsid w:val="001E15E7"/>
    <w:rsid w:val="001E261C"/>
    <w:rsid w:val="001E28CB"/>
    <w:rsid w:val="001E30F6"/>
    <w:rsid w:val="001E356D"/>
    <w:rsid w:val="001E4BF6"/>
    <w:rsid w:val="001E69AA"/>
    <w:rsid w:val="001E718B"/>
    <w:rsid w:val="001F1D3C"/>
    <w:rsid w:val="001F1DEC"/>
    <w:rsid w:val="001F39A1"/>
    <w:rsid w:val="001F3BE2"/>
    <w:rsid w:val="001F4BD9"/>
    <w:rsid w:val="001F4D5B"/>
    <w:rsid w:val="001F50FA"/>
    <w:rsid w:val="001F64E4"/>
    <w:rsid w:val="001F6BD3"/>
    <w:rsid w:val="00200978"/>
    <w:rsid w:val="002012D7"/>
    <w:rsid w:val="0020187B"/>
    <w:rsid w:val="002026A7"/>
    <w:rsid w:val="0020444A"/>
    <w:rsid w:val="002055E9"/>
    <w:rsid w:val="00205A72"/>
    <w:rsid w:val="00206DED"/>
    <w:rsid w:val="00207449"/>
    <w:rsid w:val="0020773F"/>
    <w:rsid w:val="00207745"/>
    <w:rsid w:val="0021446D"/>
    <w:rsid w:val="00214B39"/>
    <w:rsid w:val="00215C6D"/>
    <w:rsid w:val="00216C32"/>
    <w:rsid w:val="00216C6F"/>
    <w:rsid w:val="00216CDE"/>
    <w:rsid w:val="00217A96"/>
    <w:rsid w:val="00220BFC"/>
    <w:rsid w:val="00222BB1"/>
    <w:rsid w:val="00224CF3"/>
    <w:rsid w:val="00225012"/>
    <w:rsid w:val="002275B0"/>
    <w:rsid w:val="00227865"/>
    <w:rsid w:val="00227BB8"/>
    <w:rsid w:val="00227C76"/>
    <w:rsid w:val="002311B3"/>
    <w:rsid w:val="00231A10"/>
    <w:rsid w:val="00233711"/>
    <w:rsid w:val="0023377D"/>
    <w:rsid w:val="00235050"/>
    <w:rsid w:val="00235F5C"/>
    <w:rsid w:val="00236EEC"/>
    <w:rsid w:val="00237285"/>
    <w:rsid w:val="00237567"/>
    <w:rsid w:val="00242275"/>
    <w:rsid w:val="0024307F"/>
    <w:rsid w:val="00243BFE"/>
    <w:rsid w:val="00245039"/>
    <w:rsid w:val="002459A2"/>
    <w:rsid w:val="002464FC"/>
    <w:rsid w:val="00246B7C"/>
    <w:rsid w:val="002477AB"/>
    <w:rsid w:val="00250210"/>
    <w:rsid w:val="00250B34"/>
    <w:rsid w:val="00253677"/>
    <w:rsid w:val="00253A21"/>
    <w:rsid w:val="00254114"/>
    <w:rsid w:val="0025660C"/>
    <w:rsid w:val="002571F9"/>
    <w:rsid w:val="00257780"/>
    <w:rsid w:val="00261F36"/>
    <w:rsid w:val="0026205A"/>
    <w:rsid w:val="002632C2"/>
    <w:rsid w:val="0026361E"/>
    <w:rsid w:val="0026486F"/>
    <w:rsid w:val="0026672B"/>
    <w:rsid w:val="0027082B"/>
    <w:rsid w:val="00270863"/>
    <w:rsid w:val="00271EE0"/>
    <w:rsid w:val="002720C2"/>
    <w:rsid w:val="002726ED"/>
    <w:rsid w:val="00273500"/>
    <w:rsid w:val="00273CA9"/>
    <w:rsid w:val="002743F3"/>
    <w:rsid w:val="0027554E"/>
    <w:rsid w:val="00276684"/>
    <w:rsid w:val="00276955"/>
    <w:rsid w:val="00276E4C"/>
    <w:rsid w:val="00276EB3"/>
    <w:rsid w:val="002775FE"/>
    <w:rsid w:val="00277CFD"/>
    <w:rsid w:val="002801EE"/>
    <w:rsid w:val="0028110A"/>
    <w:rsid w:val="00281672"/>
    <w:rsid w:val="00282D84"/>
    <w:rsid w:val="00283F98"/>
    <w:rsid w:val="002850C2"/>
    <w:rsid w:val="00286798"/>
    <w:rsid w:val="0028705C"/>
    <w:rsid w:val="0028714D"/>
    <w:rsid w:val="00287622"/>
    <w:rsid w:val="00287865"/>
    <w:rsid w:val="0029033E"/>
    <w:rsid w:val="00290483"/>
    <w:rsid w:val="002904D6"/>
    <w:rsid w:val="00291605"/>
    <w:rsid w:val="002924DA"/>
    <w:rsid w:val="00292F23"/>
    <w:rsid w:val="00293BEC"/>
    <w:rsid w:val="002960E2"/>
    <w:rsid w:val="002A0CE1"/>
    <w:rsid w:val="002A0E86"/>
    <w:rsid w:val="002A3599"/>
    <w:rsid w:val="002A3682"/>
    <w:rsid w:val="002A5B4C"/>
    <w:rsid w:val="002A67EE"/>
    <w:rsid w:val="002A6843"/>
    <w:rsid w:val="002A69E8"/>
    <w:rsid w:val="002A7C64"/>
    <w:rsid w:val="002B4922"/>
    <w:rsid w:val="002B65FB"/>
    <w:rsid w:val="002B7500"/>
    <w:rsid w:val="002C000A"/>
    <w:rsid w:val="002C0C89"/>
    <w:rsid w:val="002C1893"/>
    <w:rsid w:val="002C1AAC"/>
    <w:rsid w:val="002C251D"/>
    <w:rsid w:val="002C2D19"/>
    <w:rsid w:val="002C4369"/>
    <w:rsid w:val="002C472E"/>
    <w:rsid w:val="002C55AA"/>
    <w:rsid w:val="002C5DE0"/>
    <w:rsid w:val="002C7D18"/>
    <w:rsid w:val="002D02E9"/>
    <w:rsid w:val="002D10FA"/>
    <w:rsid w:val="002D1FA3"/>
    <w:rsid w:val="002D2DDD"/>
    <w:rsid w:val="002D345D"/>
    <w:rsid w:val="002D3976"/>
    <w:rsid w:val="002D3C59"/>
    <w:rsid w:val="002D4C55"/>
    <w:rsid w:val="002D5168"/>
    <w:rsid w:val="002D6E9D"/>
    <w:rsid w:val="002D72F3"/>
    <w:rsid w:val="002D7994"/>
    <w:rsid w:val="002E0085"/>
    <w:rsid w:val="002E13DC"/>
    <w:rsid w:val="002E40EC"/>
    <w:rsid w:val="002E701A"/>
    <w:rsid w:val="002E76FE"/>
    <w:rsid w:val="002F2768"/>
    <w:rsid w:val="002F378F"/>
    <w:rsid w:val="002F4D88"/>
    <w:rsid w:val="002F5B92"/>
    <w:rsid w:val="002F791E"/>
    <w:rsid w:val="002F7C30"/>
    <w:rsid w:val="003045C1"/>
    <w:rsid w:val="003056AF"/>
    <w:rsid w:val="00305BF3"/>
    <w:rsid w:val="00306D7C"/>
    <w:rsid w:val="0031117F"/>
    <w:rsid w:val="003119E9"/>
    <w:rsid w:val="003141C4"/>
    <w:rsid w:val="003146AF"/>
    <w:rsid w:val="00321506"/>
    <w:rsid w:val="0032150B"/>
    <w:rsid w:val="00322B47"/>
    <w:rsid w:val="00322B76"/>
    <w:rsid w:val="003240C0"/>
    <w:rsid w:val="00324612"/>
    <w:rsid w:val="00325ACE"/>
    <w:rsid w:val="00326008"/>
    <w:rsid w:val="00327AEB"/>
    <w:rsid w:val="00330891"/>
    <w:rsid w:val="00330A60"/>
    <w:rsid w:val="00330C0A"/>
    <w:rsid w:val="003328BF"/>
    <w:rsid w:val="003346A7"/>
    <w:rsid w:val="00334749"/>
    <w:rsid w:val="00334F76"/>
    <w:rsid w:val="003353F8"/>
    <w:rsid w:val="0033633A"/>
    <w:rsid w:val="00336DEE"/>
    <w:rsid w:val="003372A9"/>
    <w:rsid w:val="003402A4"/>
    <w:rsid w:val="003425AD"/>
    <w:rsid w:val="003432EC"/>
    <w:rsid w:val="00346624"/>
    <w:rsid w:val="0034704B"/>
    <w:rsid w:val="00350398"/>
    <w:rsid w:val="00350729"/>
    <w:rsid w:val="00350B61"/>
    <w:rsid w:val="00351133"/>
    <w:rsid w:val="003519E7"/>
    <w:rsid w:val="00351AE7"/>
    <w:rsid w:val="0035215E"/>
    <w:rsid w:val="0035587B"/>
    <w:rsid w:val="00356D68"/>
    <w:rsid w:val="00356D91"/>
    <w:rsid w:val="00362E48"/>
    <w:rsid w:val="00363CF1"/>
    <w:rsid w:val="00366AA0"/>
    <w:rsid w:val="003716C7"/>
    <w:rsid w:val="003719C7"/>
    <w:rsid w:val="00372762"/>
    <w:rsid w:val="00372EC8"/>
    <w:rsid w:val="003732A7"/>
    <w:rsid w:val="00374F2B"/>
    <w:rsid w:val="0037520E"/>
    <w:rsid w:val="0037738F"/>
    <w:rsid w:val="0038199C"/>
    <w:rsid w:val="00382434"/>
    <w:rsid w:val="00382D55"/>
    <w:rsid w:val="00390627"/>
    <w:rsid w:val="0039237D"/>
    <w:rsid w:val="00393374"/>
    <w:rsid w:val="0039382C"/>
    <w:rsid w:val="00393B65"/>
    <w:rsid w:val="003948A5"/>
    <w:rsid w:val="00394C16"/>
    <w:rsid w:val="00395405"/>
    <w:rsid w:val="003961EF"/>
    <w:rsid w:val="00397A00"/>
    <w:rsid w:val="00397B2C"/>
    <w:rsid w:val="003A0B2C"/>
    <w:rsid w:val="003A1D01"/>
    <w:rsid w:val="003A1FC4"/>
    <w:rsid w:val="003A2AB1"/>
    <w:rsid w:val="003A2C2E"/>
    <w:rsid w:val="003A2ED7"/>
    <w:rsid w:val="003A330B"/>
    <w:rsid w:val="003A33DE"/>
    <w:rsid w:val="003A3C10"/>
    <w:rsid w:val="003A5036"/>
    <w:rsid w:val="003A5E39"/>
    <w:rsid w:val="003A6286"/>
    <w:rsid w:val="003A69D3"/>
    <w:rsid w:val="003A7147"/>
    <w:rsid w:val="003B10F5"/>
    <w:rsid w:val="003B157B"/>
    <w:rsid w:val="003B1B04"/>
    <w:rsid w:val="003B1F77"/>
    <w:rsid w:val="003B2F86"/>
    <w:rsid w:val="003B43DB"/>
    <w:rsid w:val="003B659E"/>
    <w:rsid w:val="003B6BE6"/>
    <w:rsid w:val="003B6D1A"/>
    <w:rsid w:val="003B746D"/>
    <w:rsid w:val="003B7958"/>
    <w:rsid w:val="003C414D"/>
    <w:rsid w:val="003C41F3"/>
    <w:rsid w:val="003C4CE5"/>
    <w:rsid w:val="003D1D60"/>
    <w:rsid w:val="003D272A"/>
    <w:rsid w:val="003D57C5"/>
    <w:rsid w:val="003D5877"/>
    <w:rsid w:val="003D61CD"/>
    <w:rsid w:val="003D6285"/>
    <w:rsid w:val="003D648B"/>
    <w:rsid w:val="003E034D"/>
    <w:rsid w:val="003E2657"/>
    <w:rsid w:val="003E3141"/>
    <w:rsid w:val="003F278D"/>
    <w:rsid w:val="003F2C01"/>
    <w:rsid w:val="003F2C92"/>
    <w:rsid w:val="003F685B"/>
    <w:rsid w:val="003F6CDF"/>
    <w:rsid w:val="003F7105"/>
    <w:rsid w:val="003F77C8"/>
    <w:rsid w:val="00400452"/>
    <w:rsid w:val="00400CFA"/>
    <w:rsid w:val="00401BFF"/>
    <w:rsid w:val="00401F10"/>
    <w:rsid w:val="004020DD"/>
    <w:rsid w:val="004028C0"/>
    <w:rsid w:val="0040297D"/>
    <w:rsid w:val="00404CE2"/>
    <w:rsid w:val="00405206"/>
    <w:rsid w:val="00405366"/>
    <w:rsid w:val="00405991"/>
    <w:rsid w:val="00406FD7"/>
    <w:rsid w:val="004103BA"/>
    <w:rsid w:val="00411962"/>
    <w:rsid w:val="004126CC"/>
    <w:rsid w:val="004147BB"/>
    <w:rsid w:val="00415CD7"/>
    <w:rsid w:val="004172C8"/>
    <w:rsid w:val="00417816"/>
    <w:rsid w:val="00417AA0"/>
    <w:rsid w:val="0042187B"/>
    <w:rsid w:val="004219FF"/>
    <w:rsid w:val="004224AB"/>
    <w:rsid w:val="00426A81"/>
    <w:rsid w:val="004306EB"/>
    <w:rsid w:val="004330B9"/>
    <w:rsid w:val="00433DE3"/>
    <w:rsid w:val="00433EFE"/>
    <w:rsid w:val="0043533F"/>
    <w:rsid w:val="0043750A"/>
    <w:rsid w:val="0044070A"/>
    <w:rsid w:val="00440C77"/>
    <w:rsid w:val="004414C3"/>
    <w:rsid w:val="00441FD0"/>
    <w:rsid w:val="00443555"/>
    <w:rsid w:val="004453B5"/>
    <w:rsid w:val="004458B4"/>
    <w:rsid w:val="004465DE"/>
    <w:rsid w:val="004516DC"/>
    <w:rsid w:val="00452952"/>
    <w:rsid w:val="004543A4"/>
    <w:rsid w:val="004545B3"/>
    <w:rsid w:val="0046041F"/>
    <w:rsid w:val="00460706"/>
    <w:rsid w:val="00461064"/>
    <w:rsid w:val="00461868"/>
    <w:rsid w:val="004622D5"/>
    <w:rsid w:val="00466676"/>
    <w:rsid w:val="00473534"/>
    <w:rsid w:val="00474155"/>
    <w:rsid w:val="00475B97"/>
    <w:rsid w:val="00475CCD"/>
    <w:rsid w:val="004776D4"/>
    <w:rsid w:val="00477867"/>
    <w:rsid w:val="00477A82"/>
    <w:rsid w:val="00480504"/>
    <w:rsid w:val="0048204F"/>
    <w:rsid w:val="00482741"/>
    <w:rsid w:val="00483896"/>
    <w:rsid w:val="004839AC"/>
    <w:rsid w:val="00485058"/>
    <w:rsid w:val="004868B9"/>
    <w:rsid w:val="00487069"/>
    <w:rsid w:val="00487674"/>
    <w:rsid w:val="004923D0"/>
    <w:rsid w:val="00492911"/>
    <w:rsid w:val="0049334F"/>
    <w:rsid w:val="00494154"/>
    <w:rsid w:val="00495172"/>
    <w:rsid w:val="004A04E9"/>
    <w:rsid w:val="004A070F"/>
    <w:rsid w:val="004A0E74"/>
    <w:rsid w:val="004A1A23"/>
    <w:rsid w:val="004A1ECF"/>
    <w:rsid w:val="004A2C45"/>
    <w:rsid w:val="004A2C5C"/>
    <w:rsid w:val="004A3A29"/>
    <w:rsid w:val="004A3A7C"/>
    <w:rsid w:val="004A488B"/>
    <w:rsid w:val="004A59E7"/>
    <w:rsid w:val="004A5B01"/>
    <w:rsid w:val="004A6E40"/>
    <w:rsid w:val="004A74C4"/>
    <w:rsid w:val="004B050B"/>
    <w:rsid w:val="004B0759"/>
    <w:rsid w:val="004B1902"/>
    <w:rsid w:val="004B28BE"/>
    <w:rsid w:val="004B3719"/>
    <w:rsid w:val="004B3F87"/>
    <w:rsid w:val="004B415E"/>
    <w:rsid w:val="004B5313"/>
    <w:rsid w:val="004B6F55"/>
    <w:rsid w:val="004B7B4A"/>
    <w:rsid w:val="004C076B"/>
    <w:rsid w:val="004C0EE7"/>
    <w:rsid w:val="004C17F9"/>
    <w:rsid w:val="004C2314"/>
    <w:rsid w:val="004C3E28"/>
    <w:rsid w:val="004C43D2"/>
    <w:rsid w:val="004C6439"/>
    <w:rsid w:val="004C64CE"/>
    <w:rsid w:val="004C6DAF"/>
    <w:rsid w:val="004D1668"/>
    <w:rsid w:val="004D2EC0"/>
    <w:rsid w:val="004D36BD"/>
    <w:rsid w:val="004D3901"/>
    <w:rsid w:val="004D3E07"/>
    <w:rsid w:val="004D493A"/>
    <w:rsid w:val="004D4FEB"/>
    <w:rsid w:val="004D6849"/>
    <w:rsid w:val="004E266B"/>
    <w:rsid w:val="004E2E8B"/>
    <w:rsid w:val="004E3347"/>
    <w:rsid w:val="004E4594"/>
    <w:rsid w:val="004E591A"/>
    <w:rsid w:val="004E5E66"/>
    <w:rsid w:val="004E6D70"/>
    <w:rsid w:val="004E78EF"/>
    <w:rsid w:val="004F00B4"/>
    <w:rsid w:val="004F129C"/>
    <w:rsid w:val="004F2573"/>
    <w:rsid w:val="004F3927"/>
    <w:rsid w:val="004F4EDF"/>
    <w:rsid w:val="004F5120"/>
    <w:rsid w:val="004F579C"/>
    <w:rsid w:val="004F5AEA"/>
    <w:rsid w:val="004F5BBA"/>
    <w:rsid w:val="004F638B"/>
    <w:rsid w:val="004F6FA4"/>
    <w:rsid w:val="004F7556"/>
    <w:rsid w:val="004F7B06"/>
    <w:rsid w:val="00500B30"/>
    <w:rsid w:val="00500F99"/>
    <w:rsid w:val="00501DFC"/>
    <w:rsid w:val="0050252F"/>
    <w:rsid w:val="0050322F"/>
    <w:rsid w:val="005035A9"/>
    <w:rsid w:val="00503B4D"/>
    <w:rsid w:val="00504B81"/>
    <w:rsid w:val="00504EE9"/>
    <w:rsid w:val="00505407"/>
    <w:rsid w:val="00506A65"/>
    <w:rsid w:val="00507293"/>
    <w:rsid w:val="005072C1"/>
    <w:rsid w:val="00511C29"/>
    <w:rsid w:val="005128FE"/>
    <w:rsid w:val="005133E6"/>
    <w:rsid w:val="0051381E"/>
    <w:rsid w:val="00515635"/>
    <w:rsid w:val="00515F30"/>
    <w:rsid w:val="0051681E"/>
    <w:rsid w:val="005211AA"/>
    <w:rsid w:val="0052142E"/>
    <w:rsid w:val="005220CE"/>
    <w:rsid w:val="005228E3"/>
    <w:rsid w:val="00525EB2"/>
    <w:rsid w:val="00526FC5"/>
    <w:rsid w:val="00527E90"/>
    <w:rsid w:val="0053119F"/>
    <w:rsid w:val="00532209"/>
    <w:rsid w:val="00533029"/>
    <w:rsid w:val="0053302C"/>
    <w:rsid w:val="0053377E"/>
    <w:rsid w:val="0053479A"/>
    <w:rsid w:val="005354EF"/>
    <w:rsid w:val="00535C43"/>
    <w:rsid w:val="00535EDE"/>
    <w:rsid w:val="00536220"/>
    <w:rsid w:val="00536291"/>
    <w:rsid w:val="0053670E"/>
    <w:rsid w:val="00537573"/>
    <w:rsid w:val="00537C3F"/>
    <w:rsid w:val="005413D6"/>
    <w:rsid w:val="00541D6F"/>
    <w:rsid w:val="0054332B"/>
    <w:rsid w:val="0054442C"/>
    <w:rsid w:val="00545661"/>
    <w:rsid w:val="00545955"/>
    <w:rsid w:val="005459B9"/>
    <w:rsid w:val="00545F35"/>
    <w:rsid w:val="00546390"/>
    <w:rsid w:val="00547ADA"/>
    <w:rsid w:val="00550285"/>
    <w:rsid w:val="00553A43"/>
    <w:rsid w:val="00553F17"/>
    <w:rsid w:val="00553F62"/>
    <w:rsid w:val="00555DAD"/>
    <w:rsid w:val="005572FE"/>
    <w:rsid w:val="00562505"/>
    <w:rsid w:val="00562AAA"/>
    <w:rsid w:val="005635C8"/>
    <w:rsid w:val="0056430A"/>
    <w:rsid w:val="0056517E"/>
    <w:rsid w:val="005654D3"/>
    <w:rsid w:val="00565EC5"/>
    <w:rsid w:val="00566026"/>
    <w:rsid w:val="0057059C"/>
    <w:rsid w:val="00570856"/>
    <w:rsid w:val="0057123A"/>
    <w:rsid w:val="005716C1"/>
    <w:rsid w:val="00571C29"/>
    <w:rsid w:val="005727B5"/>
    <w:rsid w:val="00572F21"/>
    <w:rsid w:val="0057369E"/>
    <w:rsid w:val="005737FF"/>
    <w:rsid w:val="00574AFA"/>
    <w:rsid w:val="0058167F"/>
    <w:rsid w:val="005836F8"/>
    <w:rsid w:val="00583BFA"/>
    <w:rsid w:val="00583F2D"/>
    <w:rsid w:val="00584BAE"/>
    <w:rsid w:val="00585CEF"/>
    <w:rsid w:val="00585F35"/>
    <w:rsid w:val="00586063"/>
    <w:rsid w:val="00586085"/>
    <w:rsid w:val="00586488"/>
    <w:rsid w:val="00587310"/>
    <w:rsid w:val="00590DAB"/>
    <w:rsid w:val="005918FA"/>
    <w:rsid w:val="00591BEC"/>
    <w:rsid w:val="00593EAA"/>
    <w:rsid w:val="00594F5B"/>
    <w:rsid w:val="005960DC"/>
    <w:rsid w:val="005A07D6"/>
    <w:rsid w:val="005A110B"/>
    <w:rsid w:val="005A1B8A"/>
    <w:rsid w:val="005A1FBC"/>
    <w:rsid w:val="005A3534"/>
    <w:rsid w:val="005A3AAE"/>
    <w:rsid w:val="005A723B"/>
    <w:rsid w:val="005A735D"/>
    <w:rsid w:val="005B0399"/>
    <w:rsid w:val="005B2D3E"/>
    <w:rsid w:val="005B2E0F"/>
    <w:rsid w:val="005B578E"/>
    <w:rsid w:val="005B5AF6"/>
    <w:rsid w:val="005B5E9B"/>
    <w:rsid w:val="005B66AB"/>
    <w:rsid w:val="005B6F7D"/>
    <w:rsid w:val="005B7E9D"/>
    <w:rsid w:val="005B7F0C"/>
    <w:rsid w:val="005C01BF"/>
    <w:rsid w:val="005C01C8"/>
    <w:rsid w:val="005C0C50"/>
    <w:rsid w:val="005C1557"/>
    <w:rsid w:val="005C2F7D"/>
    <w:rsid w:val="005C393C"/>
    <w:rsid w:val="005C453A"/>
    <w:rsid w:val="005C5040"/>
    <w:rsid w:val="005C6714"/>
    <w:rsid w:val="005C7C16"/>
    <w:rsid w:val="005D026B"/>
    <w:rsid w:val="005D0B61"/>
    <w:rsid w:val="005D2715"/>
    <w:rsid w:val="005D3504"/>
    <w:rsid w:val="005D3CA0"/>
    <w:rsid w:val="005D41D9"/>
    <w:rsid w:val="005D4422"/>
    <w:rsid w:val="005D4A5A"/>
    <w:rsid w:val="005D7763"/>
    <w:rsid w:val="005D7A61"/>
    <w:rsid w:val="005E0CC9"/>
    <w:rsid w:val="005E228D"/>
    <w:rsid w:val="005E2331"/>
    <w:rsid w:val="005E61A8"/>
    <w:rsid w:val="005E6A21"/>
    <w:rsid w:val="005E723D"/>
    <w:rsid w:val="005E72E4"/>
    <w:rsid w:val="005F1099"/>
    <w:rsid w:val="005F2679"/>
    <w:rsid w:val="005F35FF"/>
    <w:rsid w:val="005F3705"/>
    <w:rsid w:val="005F59ED"/>
    <w:rsid w:val="005F5F35"/>
    <w:rsid w:val="005F6419"/>
    <w:rsid w:val="005F742B"/>
    <w:rsid w:val="00601B8A"/>
    <w:rsid w:val="00603308"/>
    <w:rsid w:val="006045C1"/>
    <w:rsid w:val="00606851"/>
    <w:rsid w:val="00610599"/>
    <w:rsid w:val="006121EB"/>
    <w:rsid w:val="00612D42"/>
    <w:rsid w:val="00613C1C"/>
    <w:rsid w:val="006159DB"/>
    <w:rsid w:val="00615B19"/>
    <w:rsid w:val="00615CF4"/>
    <w:rsid w:val="00617400"/>
    <w:rsid w:val="00617A6D"/>
    <w:rsid w:val="0062190A"/>
    <w:rsid w:val="00621A0E"/>
    <w:rsid w:val="0062479E"/>
    <w:rsid w:val="00625E94"/>
    <w:rsid w:val="00626225"/>
    <w:rsid w:val="006266AB"/>
    <w:rsid w:val="00627A26"/>
    <w:rsid w:val="006322FA"/>
    <w:rsid w:val="00632AA1"/>
    <w:rsid w:val="00632F24"/>
    <w:rsid w:val="0063313E"/>
    <w:rsid w:val="00633258"/>
    <w:rsid w:val="00633BF3"/>
    <w:rsid w:val="00634759"/>
    <w:rsid w:val="00636F72"/>
    <w:rsid w:val="00637053"/>
    <w:rsid w:val="006372D0"/>
    <w:rsid w:val="00637E21"/>
    <w:rsid w:val="00641B4A"/>
    <w:rsid w:val="00641FDF"/>
    <w:rsid w:val="006437DB"/>
    <w:rsid w:val="0064451B"/>
    <w:rsid w:val="00645499"/>
    <w:rsid w:val="006477E5"/>
    <w:rsid w:val="006505A0"/>
    <w:rsid w:val="006509D4"/>
    <w:rsid w:val="00653634"/>
    <w:rsid w:val="0065377A"/>
    <w:rsid w:val="0065398F"/>
    <w:rsid w:val="00661DF9"/>
    <w:rsid w:val="00662DB7"/>
    <w:rsid w:val="006635AE"/>
    <w:rsid w:val="006645BE"/>
    <w:rsid w:val="00664950"/>
    <w:rsid w:val="00667611"/>
    <w:rsid w:val="00667DF5"/>
    <w:rsid w:val="006706A9"/>
    <w:rsid w:val="00670D0E"/>
    <w:rsid w:val="00671866"/>
    <w:rsid w:val="0067359B"/>
    <w:rsid w:val="0067440D"/>
    <w:rsid w:val="00676E74"/>
    <w:rsid w:val="0068006A"/>
    <w:rsid w:val="006801CD"/>
    <w:rsid w:val="00680F08"/>
    <w:rsid w:val="00681FCD"/>
    <w:rsid w:val="006821D8"/>
    <w:rsid w:val="006825A3"/>
    <w:rsid w:val="006825B6"/>
    <w:rsid w:val="00683220"/>
    <w:rsid w:val="006842DC"/>
    <w:rsid w:val="006865E9"/>
    <w:rsid w:val="00687C4D"/>
    <w:rsid w:val="00687C88"/>
    <w:rsid w:val="00687FA0"/>
    <w:rsid w:val="00691324"/>
    <w:rsid w:val="00693716"/>
    <w:rsid w:val="00693BC8"/>
    <w:rsid w:val="0069403E"/>
    <w:rsid w:val="006942CF"/>
    <w:rsid w:val="00694BD0"/>
    <w:rsid w:val="0069521D"/>
    <w:rsid w:val="0069575C"/>
    <w:rsid w:val="006A06A0"/>
    <w:rsid w:val="006A0D88"/>
    <w:rsid w:val="006A0E01"/>
    <w:rsid w:val="006A184A"/>
    <w:rsid w:val="006A73FC"/>
    <w:rsid w:val="006B09DB"/>
    <w:rsid w:val="006B126A"/>
    <w:rsid w:val="006B18C5"/>
    <w:rsid w:val="006B1C13"/>
    <w:rsid w:val="006B390B"/>
    <w:rsid w:val="006B46E4"/>
    <w:rsid w:val="006B48E6"/>
    <w:rsid w:val="006B7010"/>
    <w:rsid w:val="006B7F07"/>
    <w:rsid w:val="006C1505"/>
    <w:rsid w:val="006C2C0F"/>
    <w:rsid w:val="006C2D89"/>
    <w:rsid w:val="006C36C8"/>
    <w:rsid w:val="006D2247"/>
    <w:rsid w:val="006D34E1"/>
    <w:rsid w:val="006D482B"/>
    <w:rsid w:val="006D4CED"/>
    <w:rsid w:val="006D4DE8"/>
    <w:rsid w:val="006D620D"/>
    <w:rsid w:val="006D7DBB"/>
    <w:rsid w:val="006E06E3"/>
    <w:rsid w:val="006E12CC"/>
    <w:rsid w:val="006E2DF8"/>
    <w:rsid w:val="006E421A"/>
    <w:rsid w:val="006E4FF2"/>
    <w:rsid w:val="006E5225"/>
    <w:rsid w:val="006E6B2F"/>
    <w:rsid w:val="006E773A"/>
    <w:rsid w:val="006F04ED"/>
    <w:rsid w:val="006F128C"/>
    <w:rsid w:val="006F1747"/>
    <w:rsid w:val="006F1F3A"/>
    <w:rsid w:val="006F329E"/>
    <w:rsid w:val="006F4A56"/>
    <w:rsid w:val="006F5EFB"/>
    <w:rsid w:val="006F640D"/>
    <w:rsid w:val="007004E9"/>
    <w:rsid w:val="00700CAF"/>
    <w:rsid w:val="00701001"/>
    <w:rsid w:val="00701FF9"/>
    <w:rsid w:val="00702139"/>
    <w:rsid w:val="00702669"/>
    <w:rsid w:val="0070410A"/>
    <w:rsid w:val="007048C8"/>
    <w:rsid w:val="00706467"/>
    <w:rsid w:val="00706EE1"/>
    <w:rsid w:val="00710200"/>
    <w:rsid w:val="00711857"/>
    <w:rsid w:val="00712F02"/>
    <w:rsid w:val="00713A37"/>
    <w:rsid w:val="007145FF"/>
    <w:rsid w:val="00714C2B"/>
    <w:rsid w:val="00714F89"/>
    <w:rsid w:val="00715818"/>
    <w:rsid w:val="0071727D"/>
    <w:rsid w:val="00720EB0"/>
    <w:rsid w:val="00720F5C"/>
    <w:rsid w:val="007211EB"/>
    <w:rsid w:val="00721CAF"/>
    <w:rsid w:val="007230D5"/>
    <w:rsid w:val="0072435E"/>
    <w:rsid w:val="007244AF"/>
    <w:rsid w:val="007251F6"/>
    <w:rsid w:val="0072578C"/>
    <w:rsid w:val="007260B4"/>
    <w:rsid w:val="007307E1"/>
    <w:rsid w:val="00732697"/>
    <w:rsid w:val="00733AC2"/>
    <w:rsid w:val="00733D12"/>
    <w:rsid w:val="00734984"/>
    <w:rsid w:val="00735BDC"/>
    <w:rsid w:val="00735F5D"/>
    <w:rsid w:val="00736693"/>
    <w:rsid w:val="00741EC0"/>
    <w:rsid w:val="0074208B"/>
    <w:rsid w:val="007437C0"/>
    <w:rsid w:val="0074602E"/>
    <w:rsid w:val="00751515"/>
    <w:rsid w:val="00752493"/>
    <w:rsid w:val="007534F2"/>
    <w:rsid w:val="00753970"/>
    <w:rsid w:val="0075444C"/>
    <w:rsid w:val="00756482"/>
    <w:rsid w:val="007570F4"/>
    <w:rsid w:val="007608D4"/>
    <w:rsid w:val="007609D1"/>
    <w:rsid w:val="00761391"/>
    <w:rsid w:val="00762312"/>
    <w:rsid w:val="00762FEF"/>
    <w:rsid w:val="007654CC"/>
    <w:rsid w:val="00765CE6"/>
    <w:rsid w:val="00767067"/>
    <w:rsid w:val="00767229"/>
    <w:rsid w:val="007672CF"/>
    <w:rsid w:val="00767302"/>
    <w:rsid w:val="0077172B"/>
    <w:rsid w:val="00771A26"/>
    <w:rsid w:val="00771AE5"/>
    <w:rsid w:val="0077243F"/>
    <w:rsid w:val="00773A2F"/>
    <w:rsid w:val="00773AF6"/>
    <w:rsid w:val="00773D5B"/>
    <w:rsid w:val="00773F60"/>
    <w:rsid w:val="00775E2D"/>
    <w:rsid w:val="007768F3"/>
    <w:rsid w:val="00776988"/>
    <w:rsid w:val="00777468"/>
    <w:rsid w:val="007800DC"/>
    <w:rsid w:val="007813D5"/>
    <w:rsid w:val="00781453"/>
    <w:rsid w:val="00781F81"/>
    <w:rsid w:val="00784F9B"/>
    <w:rsid w:val="00785232"/>
    <w:rsid w:val="00785717"/>
    <w:rsid w:val="00786A84"/>
    <w:rsid w:val="007902F1"/>
    <w:rsid w:val="00790B72"/>
    <w:rsid w:val="007920DC"/>
    <w:rsid w:val="007922BF"/>
    <w:rsid w:val="007927A3"/>
    <w:rsid w:val="00792B2E"/>
    <w:rsid w:val="00793186"/>
    <w:rsid w:val="00795584"/>
    <w:rsid w:val="0079664B"/>
    <w:rsid w:val="007971F6"/>
    <w:rsid w:val="0079771E"/>
    <w:rsid w:val="00797AB6"/>
    <w:rsid w:val="00797D91"/>
    <w:rsid w:val="007A00A3"/>
    <w:rsid w:val="007A2844"/>
    <w:rsid w:val="007A3849"/>
    <w:rsid w:val="007A48C3"/>
    <w:rsid w:val="007A59B1"/>
    <w:rsid w:val="007A68CE"/>
    <w:rsid w:val="007A7EE2"/>
    <w:rsid w:val="007B1A17"/>
    <w:rsid w:val="007B245F"/>
    <w:rsid w:val="007B4291"/>
    <w:rsid w:val="007B5618"/>
    <w:rsid w:val="007B6015"/>
    <w:rsid w:val="007C0C37"/>
    <w:rsid w:val="007C21E1"/>
    <w:rsid w:val="007C3D2D"/>
    <w:rsid w:val="007C3ED0"/>
    <w:rsid w:val="007D03C6"/>
    <w:rsid w:val="007D083F"/>
    <w:rsid w:val="007D1293"/>
    <w:rsid w:val="007D1CDC"/>
    <w:rsid w:val="007D3A08"/>
    <w:rsid w:val="007D506D"/>
    <w:rsid w:val="007D53E4"/>
    <w:rsid w:val="007D5EBF"/>
    <w:rsid w:val="007D722F"/>
    <w:rsid w:val="007E20CC"/>
    <w:rsid w:val="007E3BFB"/>
    <w:rsid w:val="007E3C05"/>
    <w:rsid w:val="007E42F5"/>
    <w:rsid w:val="007E5A1A"/>
    <w:rsid w:val="007E5C1A"/>
    <w:rsid w:val="007E7A4A"/>
    <w:rsid w:val="007E7ACE"/>
    <w:rsid w:val="007E7D45"/>
    <w:rsid w:val="007E7FB4"/>
    <w:rsid w:val="007F0691"/>
    <w:rsid w:val="007F0860"/>
    <w:rsid w:val="007F0D68"/>
    <w:rsid w:val="007F2619"/>
    <w:rsid w:val="007F2783"/>
    <w:rsid w:val="007F3AB3"/>
    <w:rsid w:val="007F424D"/>
    <w:rsid w:val="007F4BE5"/>
    <w:rsid w:val="007F6A63"/>
    <w:rsid w:val="007F7AE4"/>
    <w:rsid w:val="008003F9"/>
    <w:rsid w:val="00800A6F"/>
    <w:rsid w:val="00801250"/>
    <w:rsid w:val="008012F1"/>
    <w:rsid w:val="00802843"/>
    <w:rsid w:val="00803BD1"/>
    <w:rsid w:val="00804518"/>
    <w:rsid w:val="00804EA3"/>
    <w:rsid w:val="0080580F"/>
    <w:rsid w:val="00806A76"/>
    <w:rsid w:val="00806D67"/>
    <w:rsid w:val="00811C9D"/>
    <w:rsid w:val="00812061"/>
    <w:rsid w:val="00815076"/>
    <w:rsid w:val="00815E58"/>
    <w:rsid w:val="00816C80"/>
    <w:rsid w:val="00817AED"/>
    <w:rsid w:val="008203A2"/>
    <w:rsid w:val="008229FD"/>
    <w:rsid w:val="008235DF"/>
    <w:rsid w:val="00823C53"/>
    <w:rsid w:val="00823F7C"/>
    <w:rsid w:val="00824095"/>
    <w:rsid w:val="008240B0"/>
    <w:rsid w:val="008277A0"/>
    <w:rsid w:val="0083197E"/>
    <w:rsid w:val="00831FC4"/>
    <w:rsid w:val="00831FD9"/>
    <w:rsid w:val="0083230C"/>
    <w:rsid w:val="00832FAF"/>
    <w:rsid w:val="008333E0"/>
    <w:rsid w:val="008334C3"/>
    <w:rsid w:val="00833C49"/>
    <w:rsid w:val="0083483A"/>
    <w:rsid w:val="008357FD"/>
    <w:rsid w:val="00836531"/>
    <w:rsid w:val="00836E5C"/>
    <w:rsid w:val="008404CB"/>
    <w:rsid w:val="008407B5"/>
    <w:rsid w:val="0084096C"/>
    <w:rsid w:val="008411E1"/>
    <w:rsid w:val="00841BCD"/>
    <w:rsid w:val="008429BD"/>
    <w:rsid w:val="00842D66"/>
    <w:rsid w:val="00843942"/>
    <w:rsid w:val="00843AB5"/>
    <w:rsid w:val="00843EE6"/>
    <w:rsid w:val="00844C6D"/>
    <w:rsid w:val="00844F02"/>
    <w:rsid w:val="008500C5"/>
    <w:rsid w:val="00850AE4"/>
    <w:rsid w:val="00851011"/>
    <w:rsid w:val="008519CF"/>
    <w:rsid w:val="00851E3C"/>
    <w:rsid w:val="008525CF"/>
    <w:rsid w:val="00852622"/>
    <w:rsid w:val="00852F8E"/>
    <w:rsid w:val="00856489"/>
    <w:rsid w:val="00856C41"/>
    <w:rsid w:val="00857940"/>
    <w:rsid w:val="008604EB"/>
    <w:rsid w:val="00860C2C"/>
    <w:rsid w:val="0086172B"/>
    <w:rsid w:val="00861F54"/>
    <w:rsid w:val="00862F6F"/>
    <w:rsid w:val="00863D00"/>
    <w:rsid w:val="00864914"/>
    <w:rsid w:val="0086731B"/>
    <w:rsid w:val="00870864"/>
    <w:rsid w:val="00871C73"/>
    <w:rsid w:val="008736E9"/>
    <w:rsid w:val="00874B5A"/>
    <w:rsid w:val="00874E4A"/>
    <w:rsid w:val="0087500B"/>
    <w:rsid w:val="00876F2E"/>
    <w:rsid w:val="0087743C"/>
    <w:rsid w:val="00877F72"/>
    <w:rsid w:val="00880181"/>
    <w:rsid w:val="00880892"/>
    <w:rsid w:val="008826C1"/>
    <w:rsid w:val="00886F91"/>
    <w:rsid w:val="00890FFA"/>
    <w:rsid w:val="00891305"/>
    <w:rsid w:val="00891875"/>
    <w:rsid w:val="0089190D"/>
    <w:rsid w:val="008919E3"/>
    <w:rsid w:val="00895B3B"/>
    <w:rsid w:val="00895E20"/>
    <w:rsid w:val="0089679E"/>
    <w:rsid w:val="008A2E0E"/>
    <w:rsid w:val="008A3BAE"/>
    <w:rsid w:val="008A45D7"/>
    <w:rsid w:val="008A4E12"/>
    <w:rsid w:val="008A7344"/>
    <w:rsid w:val="008A7F03"/>
    <w:rsid w:val="008B15BF"/>
    <w:rsid w:val="008B1810"/>
    <w:rsid w:val="008B1D74"/>
    <w:rsid w:val="008B37C1"/>
    <w:rsid w:val="008B63CF"/>
    <w:rsid w:val="008B6A3D"/>
    <w:rsid w:val="008C1773"/>
    <w:rsid w:val="008C3834"/>
    <w:rsid w:val="008C52B1"/>
    <w:rsid w:val="008C77D5"/>
    <w:rsid w:val="008D0221"/>
    <w:rsid w:val="008D05E3"/>
    <w:rsid w:val="008D15DA"/>
    <w:rsid w:val="008D174A"/>
    <w:rsid w:val="008D1B3B"/>
    <w:rsid w:val="008D1E94"/>
    <w:rsid w:val="008D2757"/>
    <w:rsid w:val="008D5D07"/>
    <w:rsid w:val="008D6C1B"/>
    <w:rsid w:val="008D703C"/>
    <w:rsid w:val="008D72DD"/>
    <w:rsid w:val="008E281F"/>
    <w:rsid w:val="008E2ABC"/>
    <w:rsid w:val="008E41F2"/>
    <w:rsid w:val="008E4DF3"/>
    <w:rsid w:val="008E4EE8"/>
    <w:rsid w:val="008E709F"/>
    <w:rsid w:val="008E7F86"/>
    <w:rsid w:val="008F1542"/>
    <w:rsid w:val="008F3879"/>
    <w:rsid w:val="008F395B"/>
    <w:rsid w:val="008F3BC4"/>
    <w:rsid w:val="008F4C02"/>
    <w:rsid w:val="008F50C2"/>
    <w:rsid w:val="008F687C"/>
    <w:rsid w:val="008F7713"/>
    <w:rsid w:val="008F7D1B"/>
    <w:rsid w:val="008F7DE3"/>
    <w:rsid w:val="00900597"/>
    <w:rsid w:val="009019F8"/>
    <w:rsid w:val="009021D3"/>
    <w:rsid w:val="0090397C"/>
    <w:rsid w:val="009042BD"/>
    <w:rsid w:val="009044C0"/>
    <w:rsid w:val="00904702"/>
    <w:rsid w:val="00904B54"/>
    <w:rsid w:val="0090529C"/>
    <w:rsid w:val="0091064C"/>
    <w:rsid w:val="00910A1C"/>
    <w:rsid w:val="00912305"/>
    <w:rsid w:val="00913598"/>
    <w:rsid w:val="00913F7F"/>
    <w:rsid w:val="00916423"/>
    <w:rsid w:val="00916E5C"/>
    <w:rsid w:val="00916EE7"/>
    <w:rsid w:val="0091736D"/>
    <w:rsid w:val="00922FEB"/>
    <w:rsid w:val="00924C0D"/>
    <w:rsid w:val="00925989"/>
    <w:rsid w:val="0092644A"/>
    <w:rsid w:val="00926707"/>
    <w:rsid w:val="00926821"/>
    <w:rsid w:val="00927732"/>
    <w:rsid w:val="00927770"/>
    <w:rsid w:val="009342A1"/>
    <w:rsid w:val="00934994"/>
    <w:rsid w:val="00935EDA"/>
    <w:rsid w:val="00937808"/>
    <w:rsid w:val="00937EAA"/>
    <w:rsid w:val="00943224"/>
    <w:rsid w:val="009433A2"/>
    <w:rsid w:val="00943572"/>
    <w:rsid w:val="00944DAB"/>
    <w:rsid w:val="00946460"/>
    <w:rsid w:val="009504FA"/>
    <w:rsid w:val="00952262"/>
    <w:rsid w:val="00952500"/>
    <w:rsid w:val="009530A1"/>
    <w:rsid w:val="00953335"/>
    <w:rsid w:val="00953B05"/>
    <w:rsid w:val="009541B5"/>
    <w:rsid w:val="00954864"/>
    <w:rsid w:val="00954EC8"/>
    <w:rsid w:val="00955BE0"/>
    <w:rsid w:val="0095749A"/>
    <w:rsid w:val="00960DDE"/>
    <w:rsid w:val="00961D21"/>
    <w:rsid w:val="00962C29"/>
    <w:rsid w:val="00962CCD"/>
    <w:rsid w:val="0096301E"/>
    <w:rsid w:val="00963EF7"/>
    <w:rsid w:val="0096572D"/>
    <w:rsid w:val="0096614E"/>
    <w:rsid w:val="009666A1"/>
    <w:rsid w:val="009671FE"/>
    <w:rsid w:val="0096770F"/>
    <w:rsid w:val="009726A1"/>
    <w:rsid w:val="0097293D"/>
    <w:rsid w:val="00973C05"/>
    <w:rsid w:val="00974FA8"/>
    <w:rsid w:val="00975811"/>
    <w:rsid w:val="009762E5"/>
    <w:rsid w:val="009768B3"/>
    <w:rsid w:val="009769C8"/>
    <w:rsid w:val="0097748F"/>
    <w:rsid w:val="00977A8C"/>
    <w:rsid w:val="00977E1D"/>
    <w:rsid w:val="009814EA"/>
    <w:rsid w:val="009820D2"/>
    <w:rsid w:val="00983496"/>
    <w:rsid w:val="009840FA"/>
    <w:rsid w:val="00984BDA"/>
    <w:rsid w:val="00987A5E"/>
    <w:rsid w:val="00990DA8"/>
    <w:rsid w:val="00991865"/>
    <w:rsid w:val="00992C46"/>
    <w:rsid w:val="00993268"/>
    <w:rsid w:val="009934DD"/>
    <w:rsid w:val="00994414"/>
    <w:rsid w:val="00996A20"/>
    <w:rsid w:val="00996BDB"/>
    <w:rsid w:val="00997A5E"/>
    <w:rsid w:val="00997AB4"/>
    <w:rsid w:val="009A0B9A"/>
    <w:rsid w:val="009A13AF"/>
    <w:rsid w:val="009A3CEF"/>
    <w:rsid w:val="009A50E5"/>
    <w:rsid w:val="009A5115"/>
    <w:rsid w:val="009A5B26"/>
    <w:rsid w:val="009A695E"/>
    <w:rsid w:val="009A721F"/>
    <w:rsid w:val="009A7B97"/>
    <w:rsid w:val="009B0970"/>
    <w:rsid w:val="009B11E9"/>
    <w:rsid w:val="009B1375"/>
    <w:rsid w:val="009B1B7C"/>
    <w:rsid w:val="009B243E"/>
    <w:rsid w:val="009B3993"/>
    <w:rsid w:val="009B3F61"/>
    <w:rsid w:val="009B41E3"/>
    <w:rsid w:val="009B42BF"/>
    <w:rsid w:val="009B5024"/>
    <w:rsid w:val="009B594B"/>
    <w:rsid w:val="009B5B63"/>
    <w:rsid w:val="009C0D23"/>
    <w:rsid w:val="009C1003"/>
    <w:rsid w:val="009C1630"/>
    <w:rsid w:val="009C3224"/>
    <w:rsid w:val="009C3CF3"/>
    <w:rsid w:val="009C43FB"/>
    <w:rsid w:val="009C6020"/>
    <w:rsid w:val="009C614A"/>
    <w:rsid w:val="009C6FAD"/>
    <w:rsid w:val="009D05C9"/>
    <w:rsid w:val="009D10EC"/>
    <w:rsid w:val="009D40B6"/>
    <w:rsid w:val="009D482A"/>
    <w:rsid w:val="009D5CF8"/>
    <w:rsid w:val="009E082B"/>
    <w:rsid w:val="009E49FA"/>
    <w:rsid w:val="009E4BFC"/>
    <w:rsid w:val="009E5AA3"/>
    <w:rsid w:val="009E6902"/>
    <w:rsid w:val="009E6D34"/>
    <w:rsid w:val="009E6EAC"/>
    <w:rsid w:val="009E70D9"/>
    <w:rsid w:val="009E741B"/>
    <w:rsid w:val="009F044A"/>
    <w:rsid w:val="009F0894"/>
    <w:rsid w:val="009F16C3"/>
    <w:rsid w:val="009F381B"/>
    <w:rsid w:val="009F4138"/>
    <w:rsid w:val="009F5286"/>
    <w:rsid w:val="009F639F"/>
    <w:rsid w:val="009F6DF5"/>
    <w:rsid w:val="00A00580"/>
    <w:rsid w:val="00A01AD2"/>
    <w:rsid w:val="00A02980"/>
    <w:rsid w:val="00A036AF"/>
    <w:rsid w:val="00A04155"/>
    <w:rsid w:val="00A04740"/>
    <w:rsid w:val="00A0533E"/>
    <w:rsid w:val="00A05740"/>
    <w:rsid w:val="00A06238"/>
    <w:rsid w:val="00A108E8"/>
    <w:rsid w:val="00A1247F"/>
    <w:rsid w:val="00A13935"/>
    <w:rsid w:val="00A13AA7"/>
    <w:rsid w:val="00A14EF5"/>
    <w:rsid w:val="00A15D7D"/>
    <w:rsid w:val="00A1736A"/>
    <w:rsid w:val="00A174C4"/>
    <w:rsid w:val="00A17D6C"/>
    <w:rsid w:val="00A201F9"/>
    <w:rsid w:val="00A206E1"/>
    <w:rsid w:val="00A211CA"/>
    <w:rsid w:val="00A2220D"/>
    <w:rsid w:val="00A22AAF"/>
    <w:rsid w:val="00A22B1C"/>
    <w:rsid w:val="00A22B78"/>
    <w:rsid w:val="00A2321A"/>
    <w:rsid w:val="00A2513E"/>
    <w:rsid w:val="00A2569B"/>
    <w:rsid w:val="00A25AE5"/>
    <w:rsid w:val="00A25DDC"/>
    <w:rsid w:val="00A27F1C"/>
    <w:rsid w:val="00A3172B"/>
    <w:rsid w:val="00A31E43"/>
    <w:rsid w:val="00A31F77"/>
    <w:rsid w:val="00A3285A"/>
    <w:rsid w:val="00A355D7"/>
    <w:rsid w:val="00A36397"/>
    <w:rsid w:val="00A37002"/>
    <w:rsid w:val="00A378F2"/>
    <w:rsid w:val="00A4302B"/>
    <w:rsid w:val="00A45D04"/>
    <w:rsid w:val="00A45DEC"/>
    <w:rsid w:val="00A469C0"/>
    <w:rsid w:val="00A472F9"/>
    <w:rsid w:val="00A5097C"/>
    <w:rsid w:val="00A50E48"/>
    <w:rsid w:val="00A54D0B"/>
    <w:rsid w:val="00A557F8"/>
    <w:rsid w:val="00A60BEF"/>
    <w:rsid w:val="00A60D91"/>
    <w:rsid w:val="00A6146B"/>
    <w:rsid w:val="00A62324"/>
    <w:rsid w:val="00A62A4E"/>
    <w:rsid w:val="00A63501"/>
    <w:rsid w:val="00A646FE"/>
    <w:rsid w:val="00A65233"/>
    <w:rsid w:val="00A6549E"/>
    <w:rsid w:val="00A65CC1"/>
    <w:rsid w:val="00A66DC1"/>
    <w:rsid w:val="00A67A3A"/>
    <w:rsid w:val="00A701C8"/>
    <w:rsid w:val="00A72474"/>
    <w:rsid w:val="00A724D1"/>
    <w:rsid w:val="00A72791"/>
    <w:rsid w:val="00A727AC"/>
    <w:rsid w:val="00A745E7"/>
    <w:rsid w:val="00A807C8"/>
    <w:rsid w:val="00A80E9E"/>
    <w:rsid w:val="00A822C1"/>
    <w:rsid w:val="00A825F7"/>
    <w:rsid w:val="00A82A1B"/>
    <w:rsid w:val="00A85E3F"/>
    <w:rsid w:val="00A85F97"/>
    <w:rsid w:val="00A86D14"/>
    <w:rsid w:val="00A86FB4"/>
    <w:rsid w:val="00A879F8"/>
    <w:rsid w:val="00A87CEC"/>
    <w:rsid w:val="00A90206"/>
    <w:rsid w:val="00A90C2C"/>
    <w:rsid w:val="00A944CC"/>
    <w:rsid w:val="00A94A21"/>
    <w:rsid w:val="00A9529D"/>
    <w:rsid w:val="00A95C52"/>
    <w:rsid w:val="00A9621B"/>
    <w:rsid w:val="00A96810"/>
    <w:rsid w:val="00A974CF"/>
    <w:rsid w:val="00AA03CF"/>
    <w:rsid w:val="00AA0E30"/>
    <w:rsid w:val="00AA0EFB"/>
    <w:rsid w:val="00AA1B0E"/>
    <w:rsid w:val="00AA20EA"/>
    <w:rsid w:val="00AA251F"/>
    <w:rsid w:val="00AA3CC4"/>
    <w:rsid w:val="00AA3DA8"/>
    <w:rsid w:val="00AA3F62"/>
    <w:rsid w:val="00AA42D4"/>
    <w:rsid w:val="00AA4B28"/>
    <w:rsid w:val="00AA5D75"/>
    <w:rsid w:val="00AA6B5B"/>
    <w:rsid w:val="00AA70D8"/>
    <w:rsid w:val="00AA7B0D"/>
    <w:rsid w:val="00AA7E62"/>
    <w:rsid w:val="00AB1158"/>
    <w:rsid w:val="00AB163F"/>
    <w:rsid w:val="00AB3A2A"/>
    <w:rsid w:val="00AB4344"/>
    <w:rsid w:val="00AB5549"/>
    <w:rsid w:val="00AB6463"/>
    <w:rsid w:val="00AB7E02"/>
    <w:rsid w:val="00AC1EA9"/>
    <w:rsid w:val="00AC54C9"/>
    <w:rsid w:val="00AC5BF9"/>
    <w:rsid w:val="00AC5CA7"/>
    <w:rsid w:val="00AD062B"/>
    <w:rsid w:val="00AD07CE"/>
    <w:rsid w:val="00AD0AC5"/>
    <w:rsid w:val="00AD0B30"/>
    <w:rsid w:val="00AD0B84"/>
    <w:rsid w:val="00AD0BCA"/>
    <w:rsid w:val="00AD0D13"/>
    <w:rsid w:val="00AD114C"/>
    <w:rsid w:val="00AD231B"/>
    <w:rsid w:val="00AD2424"/>
    <w:rsid w:val="00AD2504"/>
    <w:rsid w:val="00AD2950"/>
    <w:rsid w:val="00AD2CDB"/>
    <w:rsid w:val="00AD4269"/>
    <w:rsid w:val="00AD4789"/>
    <w:rsid w:val="00AD5495"/>
    <w:rsid w:val="00AD58AE"/>
    <w:rsid w:val="00AD59BF"/>
    <w:rsid w:val="00AE0FF0"/>
    <w:rsid w:val="00AE1403"/>
    <w:rsid w:val="00AE1816"/>
    <w:rsid w:val="00AE1D12"/>
    <w:rsid w:val="00AE1D26"/>
    <w:rsid w:val="00AE2C3F"/>
    <w:rsid w:val="00AE56B1"/>
    <w:rsid w:val="00AF0C50"/>
    <w:rsid w:val="00AF1D7A"/>
    <w:rsid w:val="00AF1FEB"/>
    <w:rsid w:val="00AF30AA"/>
    <w:rsid w:val="00AF3247"/>
    <w:rsid w:val="00AF3420"/>
    <w:rsid w:val="00AF5194"/>
    <w:rsid w:val="00AF60A5"/>
    <w:rsid w:val="00AF6175"/>
    <w:rsid w:val="00AF78AE"/>
    <w:rsid w:val="00B0192F"/>
    <w:rsid w:val="00B01DF3"/>
    <w:rsid w:val="00B024D3"/>
    <w:rsid w:val="00B02F02"/>
    <w:rsid w:val="00B02F4D"/>
    <w:rsid w:val="00B033EE"/>
    <w:rsid w:val="00B0431C"/>
    <w:rsid w:val="00B044AA"/>
    <w:rsid w:val="00B054AC"/>
    <w:rsid w:val="00B05566"/>
    <w:rsid w:val="00B05C60"/>
    <w:rsid w:val="00B06412"/>
    <w:rsid w:val="00B076CC"/>
    <w:rsid w:val="00B079DC"/>
    <w:rsid w:val="00B1054E"/>
    <w:rsid w:val="00B10C46"/>
    <w:rsid w:val="00B10C9C"/>
    <w:rsid w:val="00B11BDA"/>
    <w:rsid w:val="00B147B9"/>
    <w:rsid w:val="00B14E53"/>
    <w:rsid w:val="00B15762"/>
    <w:rsid w:val="00B16CE5"/>
    <w:rsid w:val="00B17739"/>
    <w:rsid w:val="00B203CE"/>
    <w:rsid w:val="00B20595"/>
    <w:rsid w:val="00B21813"/>
    <w:rsid w:val="00B21A71"/>
    <w:rsid w:val="00B21AFC"/>
    <w:rsid w:val="00B24B31"/>
    <w:rsid w:val="00B25171"/>
    <w:rsid w:val="00B27688"/>
    <w:rsid w:val="00B3108D"/>
    <w:rsid w:val="00B317E4"/>
    <w:rsid w:val="00B31EA6"/>
    <w:rsid w:val="00B35112"/>
    <w:rsid w:val="00B357B9"/>
    <w:rsid w:val="00B35C59"/>
    <w:rsid w:val="00B364AE"/>
    <w:rsid w:val="00B3660B"/>
    <w:rsid w:val="00B3667A"/>
    <w:rsid w:val="00B40E6D"/>
    <w:rsid w:val="00B41A9E"/>
    <w:rsid w:val="00B41C8C"/>
    <w:rsid w:val="00B425D0"/>
    <w:rsid w:val="00B44D84"/>
    <w:rsid w:val="00B46789"/>
    <w:rsid w:val="00B46B6B"/>
    <w:rsid w:val="00B46E7A"/>
    <w:rsid w:val="00B46F7E"/>
    <w:rsid w:val="00B47020"/>
    <w:rsid w:val="00B50587"/>
    <w:rsid w:val="00B50971"/>
    <w:rsid w:val="00B509DD"/>
    <w:rsid w:val="00B50CCD"/>
    <w:rsid w:val="00B51328"/>
    <w:rsid w:val="00B5133C"/>
    <w:rsid w:val="00B51686"/>
    <w:rsid w:val="00B530BA"/>
    <w:rsid w:val="00B536D8"/>
    <w:rsid w:val="00B53D71"/>
    <w:rsid w:val="00B5415D"/>
    <w:rsid w:val="00B560A4"/>
    <w:rsid w:val="00B602EE"/>
    <w:rsid w:val="00B616E0"/>
    <w:rsid w:val="00B6235B"/>
    <w:rsid w:val="00B62930"/>
    <w:rsid w:val="00B63000"/>
    <w:rsid w:val="00B633DE"/>
    <w:rsid w:val="00B64314"/>
    <w:rsid w:val="00B659A5"/>
    <w:rsid w:val="00B671BB"/>
    <w:rsid w:val="00B708C6"/>
    <w:rsid w:val="00B7156E"/>
    <w:rsid w:val="00B717FC"/>
    <w:rsid w:val="00B7293A"/>
    <w:rsid w:val="00B72997"/>
    <w:rsid w:val="00B731AC"/>
    <w:rsid w:val="00B73862"/>
    <w:rsid w:val="00B745D8"/>
    <w:rsid w:val="00B74822"/>
    <w:rsid w:val="00B759C6"/>
    <w:rsid w:val="00B75A54"/>
    <w:rsid w:val="00B76C2C"/>
    <w:rsid w:val="00B77C62"/>
    <w:rsid w:val="00B77F4B"/>
    <w:rsid w:val="00B802EB"/>
    <w:rsid w:val="00B80A87"/>
    <w:rsid w:val="00B82A33"/>
    <w:rsid w:val="00B83D93"/>
    <w:rsid w:val="00B84165"/>
    <w:rsid w:val="00B8529F"/>
    <w:rsid w:val="00B85EEB"/>
    <w:rsid w:val="00B85FC4"/>
    <w:rsid w:val="00B869FB"/>
    <w:rsid w:val="00B900A2"/>
    <w:rsid w:val="00B94113"/>
    <w:rsid w:val="00BA0757"/>
    <w:rsid w:val="00BA094C"/>
    <w:rsid w:val="00BA1086"/>
    <w:rsid w:val="00BA3AC6"/>
    <w:rsid w:val="00BA4AA5"/>
    <w:rsid w:val="00BA6E48"/>
    <w:rsid w:val="00BA724E"/>
    <w:rsid w:val="00BB2C12"/>
    <w:rsid w:val="00BB358D"/>
    <w:rsid w:val="00BB61DD"/>
    <w:rsid w:val="00BC048D"/>
    <w:rsid w:val="00BC0AE9"/>
    <w:rsid w:val="00BC2A4A"/>
    <w:rsid w:val="00BC30CB"/>
    <w:rsid w:val="00BC6440"/>
    <w:rsid w:val="00BC6DC5"/>
    <w:rsid w:val="00BD12F2"/>
    <w:rsid w:val="00BD13C4"/>
    <w:rsid w:val="00BD1B32"/>
    <w:rsid w:val="00BD2E0C"/>
    <w:rsid w:val="00BD447A"/>
    <w:rsid w:val="00BD50BE"/>
    <w:rsid w:val="00BD6D04"/>
    <w:rsid w:val="00BD7DA0"/>
    <w:rsid w:val="00BE180C"/>
    <w:rsid w:val="00BE4179"/>
    <w:rsid w:val="00BE4385"/>
    <w:rsid w:val="00BE4FDD"/>
    <w:rsid w:val="00BE57E7"/>
    <w:rsid w:val="00BE5D9C"/>
    <w:rsid w:val="00BE67CB"/>
    <w:rsid w:val="00BE79B1"/>
    <w:rsid w:val="00BF05CA"/>
    <w:rsid w:val="00BF14F7"/>
    <w:rsid w:val="00BF2218"/>
    <w:rsid w:val="00BF29AC"/>
    <w:rsid w:val="00BF3D94"/>
    <w:rsid w:val="00BF3FC1"/>
    <w:rsid w:val="00BF4122"/>
    <w:rsid w:val="00BF478E"/>
    <w:rsid w:val="00BF4EED"/>
    <w:rsid w:val="00BF6756"/>
    <w:rsid w:val="00BF7CD7"/>
    <w:rsid w:val="00BF7CE2"/>
    <w:rsid w:val="00C01E43"/>
    <w:rsid w:val="00C01FB8"/>
    <w:rsid w:val="00C02372"/>
    <w:rsid w:val="00C04263"/>
    <w:rsid w:val="00C042A3"/>
    <w:rsid w:val="00C042E5"/>
    <w:rsid w:val="00C05ABC"/>
    <w:rsid w:val="00C06099"/>
    <w:rsid w:val="00C10390"/>
    <w:rsid w:val="00C10423"/>
    <w:rsid w:val="00C10847"/>
    <w:rsid w:val="00C1101B"/>
    <w:rsid w:val="00C13466"/>
    <w:rsid w:val="00C14710"/>
    <w:rsid w:val="00C147F6"/>
    <w:rsid w:val="00C17B2C"/>
    <w:rsid w:val="00C24BFB"/>
    <w:rsid w:val="00C25861"/>
    <w:rsid w:val="00C25B20"/>
    <w:rsid w:val="00C25E9D"/>
    <w:rsid w:val="00C317CF"/>
    <w:rsid w:val="00C31AE9"/>
    <w:rsid w:val="00C32301"/>
    <w:rsid w:val="00C362BA"/>
    <w:rsid w:val="00C36641"/>
    <w:rsid w:val="00C40986"/>
    <w:rsid w:val="00C409C1"/>
    <w:rsid w:val="00C40DC4"/>
    <w:rsid w:val="00C41C6F"/>
    <w:rsid w:val="00C42C83"/>
    <w:rsid w:val="00C435D0"/>
    <w:rsid w:val="00C44382"/>
    <w:rsid w:val="00C46E51"/>
    <w:rsid w:val="00C47728"/>
    <w:rsid w:val="00C47E3D"/>
    <w:rsid w:val="00C51256"/>
    <w:rsid w:val="00C513CE"/>
    <w:rsid w:val="00C51B9C"/>
    <w:rsid w:val="00C532D6"/>
    <w:rsid w:val="00C553B3"/>
    <w:rsid w:val="00C55863"/>
    <w:rsid w:val="00C55EE8"/>
    <w:rsid w:val="00C55FFD"/>
    <w:rsid w:val="00C569CE"/>
    <w:rsid w:val="00C570B4"/>
    <w:rsid w:val="00C603D0"/>
    <w:rsid w:val="00C63BD1"/>
    <w:rsid w:val="00C65557"/>
    <w:rsid w:val="00C65B17"/>
    <w:rsid w:val="00C66405"/>
    <w:rsid w:val="00C670A3"/>
    <w:rsid w:val="00C7066C"/>
    <w:rsid w:val="00C70C8F"/>
    <w:rsid w:val="00C715D0"/>
    <w:rsid w:val="00C7290F"/>
    <w:rsid w:val="00C732F0"/>
    <w:rsid w:val="00C748EF"/>
    <w:rsid w:val="00C74AFF"/>
    <w:rsid w:val="00C7673E"/>
    <w:rsid w:val="00C7730E"/>
    <w:rsid w:val="00C777B1"/>
    <w:rsid w:val="00C77C60"/>
    <w:rsid w:val="00C80B2A"/>
    <w:rsid w:val="00C80CBB"/>
    <w:rsid w:val="00C81A93"/>
    <w:rsid w:val="00C82983"/>
    <w:rsid w:val="00C82DAB"/>
    <w:rsid w:val="00C82F9B"/>
    <w:rsid w:val="00C836DF"/>
    <w:rsid w:val="00C83787"/>
    <w:rsid w:val="00C84003"/>
    <w:rsid w:val="00C84FFB"/>
    <w:rsid w:val="00C85035"/>
    <w:rsid w:val="00C87A5B"/>
    <w:rsid w:val="00C9009E"/>
    <w:rsid w:val="00C90105"/>
    <w:rsid w:val="00C934EE"/>
    <w:rsid w:val="00C95C4F"/>
    <w:rsid w:val="00C97D7E"/>
    <w:rsid w:val="00CA0709"/>
    <w:rsid w:val="00CA1B99"/>
    <w:rsid w:val="00CA1F46"/>
    <w:rsid w:val="00CA30A8"/>
    <w:rsid w:val="00CA5025"/>
    <w:rsid w:val="00CA7518"/>
    <w:rsid w:val="00CB0146"/>
    <w:rsid w:val="00CB1AD8"/>
    <w:rsid w:val="00CB38CC"/>
    <w:rsid w:val="00CB3CD2"/>
    <w:rsid w:val="00CB4D95"/>
    <w:rsid w:val="00CB5832"/>
    <w:rsid w:val="00CB62CA"/>
    <w:rsid w:val="00CB6BBE"/>
    <w:rsid w:val="00CB76F5"/>
    <w:rsid w:val="00CB79E3"/>
    <w:rsid w:val="00CC0694"/>
    <w:rsid w:val="00CC0E8F"/>
    <w:rsid w:val="00CC0EBB"/>
    <w:rsid w:val="00CC1C11"/>
    <w:rsid w:val="00CC1F76"/>
    <w:rsid w:val="00CC25E9"/>
    <w:rsid w:val="00CC38D8"/>
    <w:rsid w:val="00CC3FE9"/>
    <w:rsid w:val="00CC4EC7"/>
    <w:rsid w:val="00CD0015"/>
    <w:rsid w:val="00CD18D4"/>
    <w:rsid w:val="00CD400F"/>
    <w:rsid w:val="00CD4AB4"/>
    <w:rsid w:val="00CD4C58"/>
    <w:rsid w:val="00CD4E6E"/>
    <w:rsid w:val="00CD4FA4"/>
    <w:rsid w:val="00CD6095"/>
    <w:rsid w:val="00CD738C"/>
    <w:rsid w:val="00CD7483"/>
    <w:rsid w:val="00CD7492"/>
    <w:rsid w:val="00CD7844"/>
    <w:rsid w:val="00CE095D"/>
    <w:rsid w:val="00CE11F3"/>
    <w:rsid w:val="00CE2B72"/>
    <w:rsid w:val="00CE3660"/>
    <w:rsid w:val="00CE3A6B"/>
    <w:rsid w:val="00CE54F7"/>
    <w:rsid w:val="00CF02A4"/>
    <w:rsid w:val="00CF04C6"/>
    <w:rsid w:val="00CF264D"/>
    <w:rsid w:val="00CF48B4"/>
    <w:rsid w:val="00CF5FCD"/>
    <w:rsid w:val="00CF66B9"/>
    <w:rsid w:val="00CF6CE8"/>
    <w:rsid w:val="00CF727E"/>
    <w:rsid w:val="00D00211"/>
    <w:rsid w:val="00D00244"/>
    <w:rsid w:val="00D00C65"/>
    <w:rsid w:val="00D013FB"/>
    <w:rsid w:val="00D02DEA"/>
    <w:rsid w:val="00D06309"/>
    <w:rsid w:val="00D069F5"/>
    <w:rsid w:val="00D10B30"/>
    <w:rsid w:val="00D12160"/>
    <w:rsid w:val="00D12345"/>
    <w:rsid w:val="00D142FD"/>
    <w:rsid w:val="00D164D3"/>
    <w:rsid w:val="00D17575"/>
    <w:rsid w:val="00D17C1E"/>
    <w:rsid w:val="00D17D83"/>
    <w:rsid w:val="00D21D83"/>
    <w:rsid w:val="00D2204F"/>
    <w:rsid w:val="00D2223F"/>
    <w:rsid w:val="00D2259D"/>
    <w:rsid w:val="00D23484"/>
    <w:rsid w:val="00D24AF2"/>
    <w:rsid w:val="00D25CFB"/>
    <w:rsid w:val="00D271DB"/>
    <w:rsid w:val="00D27872"/>
    <w:rsid w:val="00D326D0"/>
    <w:rsid w:val="00D32A49"/>
    <w:rsid w:val="00D33779"/>
    <w:rsid w:val="00D339A4"/>
    <w:rsid w:val="00D339B6"/>
    <w:rsid w:val="00D33B81"/>
    <w:rsid w:val="00D3449D"/>
    <w:rsid w:val="00D34AEA"/>
    <w:rsid w:val="00D34B99"/>
    <w:rsid w:val="00D351EA"/>
    <w:rsid w:val="00D35E4B"/>
    <w:rsid w:val="00D42473"/>
    <w:rsid w:val="00D426D0"/>
    <w:rsid w:val="00D43403"/>
    <w:rsid w:val="00D44625"/>
    <w:rsid w:val="00D454BD"/>
    <w:rsid w:val="00D4583F"/>
    <w:rsid w:val="00D47296"/>
    <w:rsid w:val="00D508A8"/>
    <w:rsid w:val="00D51CDC"/>
    <w:rsid w:val="00D532C4"/>
    <w:rsid w:val="00D54238"/>
    <w:rsid w:val="00D54ECB"/>
    <w:rsid w:val="00D55189"/>
    <w:rsid w:val="00D566B4"/>
    <w:rsid w:val="00D57429"/>
    <w:rsid w:val="00D57F90"/>
    <w:rsid w:val="00D62127"/>
    <w:rsid w:val="00D62480"/>
    <w:rsid w:val="00D628DA"/>
    <w:rsid w:val="00D62E71"/>
    <w:rsid w:val="00D668C3"/>
    <w:rsid w:val="00D67383"/>
    <w:rsid w:val="00D70FA5"/>
    <w:rsid w:val="00D72282"/>
    <w:rsid w:val="00D7319C"/>
    <w:rsid w:val="00D740CA"/>
    <w:rsid w:val="00D768AC"/>
    <w:rsid w:val="00D76C23"/>
    <w:rsid w:val="00D77236"/>
    <w:rsid w:val="00D77270"/>
    <w:rsid w:val="00D81F66"/>
    <w:rsid w:val="00D82609"/>
    <w:rsid w:val="00D82CA3"/>
    <w:rsid w:val="00D8436A"/>
    <w:rsid w:val="00D849FE"/>
    <w:rsid w:val="00D84DFF"/>
    <w:rsid w:val="00D84E60"/>
    <w:rsid w:val="00D85728"/>
    <w:rsid w:val="00D8615C"/>
    <w:rsid w:val="00D8675E"/>
    <w:rsid w:val="00D9169D"/>
    <w:rsid w:val="00D9288D"/>
    <w:rsid w:val="00D9290E"/>
    <w:rsid w:val="00D92E5D"/>
    <w:rsid w:val="00D93639"/>
    <w:rsid w:val="00D936E9"/>
    <w:rsid w:val="00D93788"/>
    <w:rsid w:val="00D93D6C"/>
    <w:rsid w:val="00D94CFE"/>
    <w:rsid w:val="00D95877"/>
    <w:rsid w:val="00D95B45"/>
    <w:rsid w:val="00D9666C"/>
    <w:rsid w:val="00DA12BA"/>
    <w:rsid w:val="00DA1387"/>
    <w:rsid w:val="00DA16EC"/>
    <w:rsid w:val="00DA1AFB"/>
    <w:rsid w:val="00DA216A"/>
    <w:rsid w:val="00DA2520"/>
    <w:rsid w:val="00DA33B4"/>
    <w:rsid w:val="00DA3B03"/>
    <w:rsid w:val="00DA524A"/>
    <w:rsid w:val="00DA60FF"/>
    <w:rsid w:val="00DA69BC"/>
    <w:rsid w:val="00DA7E8C"/>
    <w:rsid w:val="00DB17C6"/>
    <w:rsid w:val="00DB1FCD"/>
    <w:rsid w:val="00DB407A"/>
    <w:rsid w:val="00DB4B1B"/>
    <w:rsid w:val="00DB4E84"/>
    <w:rsid w:val="00DB6232"/>
    <w:rsid w:val="00DB7191"/>
    <w:rsid w:val="00DC024C"/>
    <w:rsid w:val="00DC1212"/>
    <w:rsid w:val="00DC1E72"/>
    <w:rsid w:val="00DC2020"/>
    <w:rsid w:val="00DC2091"/>
    <w:rsid w:val="00DC56C1"/>
    <w:rsid w:val="00DC5BB9"/>
    <w:rsid w:val="00DC73AF"/>
    <w:rsid w:val="00DC73DA"/>
    <w:rsid w:val="00DD001C"/>
    <w:rsid w:val="00DD2086"/>
    <w:rsid w:val="00DD23C6"/>
    <w:rsid w:val="00DD495B"/>
    <w:rsid w:val="00DD555A"/>
    <w:rsid w:val="00DD5B95"/>
    <w:rsid w:val="00DD6954"/>
    <w:rsid w:val="00DD6B11"/>
    <w:rsid w:val="00DD6BC5"/>
    <w:rsid w:val="00DE080D"/>
    <w:rsid w:val="00DE0C49"/>
    <w:rsid w:val="00DE0D1B"/>
    <w:rsid w:val="00DE2429"/>
    <w:rsid w:val="00DE2537"/>
    <w:rsid w:val="00DE2817"/>
    <w:rsid w:val="00DE3E7B"/>
    <w:rsid w:val="00DE5275"/>
    <w:rsid w:val="00DE52A3"/>
    <w:rsid w:val="00DE5F93"/>
    <w:rsid w:val="00DE6577"/>
    <w:rsid w:val="00DE7173"/>
    <w:rsid w:val="00DF129C"/>
    <w:rsid w:val="00DF136F"/>
    <w:rsid w:val="00DF1F25"/>
    <w:rsid w:val="00DF24BD"/>
    <w:rsid w:val="00DF2997"/>
    <w:rsid w:val="00DF2C44"/>
    <w:rsid w:val="00DF2C9E"/>
    <w:rsid w:val="00DF4671"/>
    <w:rsid w:val="00DF5BFE"/>
    <w:rsid w:val="00DF60DE"/>
    <w:rsid w:val="00DF6912"/>
    <w:rsid w:val="00DF6FEE"/>
    <w:rsid w:val="00DF7612"/>
    <w:rsid w:val="00DF7A55"/>
    <w:rsid w:val="00E004ED"/>
    <w:rsid w:val="00E02732"/>
    <w:rsid w:val="00E02960"/>
    <w:rsid w:val="00E03979"/>
    <w:rsid w:val="00E069AB"/>
    <w:rsid w:val="00E10E90"/>
    <w:rsid w:val="00E1214B"/>
    <w:rsid w:val="00E1462B"/>
    <w:rsid w:val="00E1489C"/>
    <w:rsid w:val="00E15209"/>
    <w:rsid w:val="00E1622B"/>
    <w:rsid w:val="00E163A4"/>
    <w:rsid w:val="00E17EC6"/>
    <w:rsid w:val="00E21380"/>
    <w:rsid w:val="00E221BC"/>
    <w:rsid w:val="00E2474E"/>
    <w:rsid w:val="00E268C8"/>
    <w:rsid w:val="00E26B70"/>
    <w:rsid w:val="00E30773"/>
    <w:rsid w:val="00E32416"/>
    <w:rsid w:val="00E32F91"/>
    <w:rsid w:val="00E33C15"/>
    <w:rsid w:val="00E342BF"/>
    <w:rsid w:val="00E346D7"/>
    <w:rsid w:val="00E3556E"/>
    <w:rsid w:val="00E355C9"/>
    <w:rsid w:val="00E36367"/>
    <w:rsid w:val="00E36DCE"/>
    <w:rsid w:val="00E4284B"/>
    <w:rsid w:val="00E43359"/>
    <w:rsid w:val="00E45BCD"/>
    <w:rsid w:val="00E466FD"/>
    <w:rsid w:val="00E470B8"/>
    <w:rsid w:val="00E47338"/>
    <w:rsid w:val="00E4756B"/>
    <w:rsid w:val="00E4778E"/>
    <w:rsid w:val="00E50908"/>
    <w:rsid w:val="00E50AFB"/>
    <w:rsid w:val="00E52431"/>
    <w:rsid w:val="00E5325B"/>
    <w:rsid w:val="00E53419"/>
    <w:rsid w:val="00E53E4E"/>
    <w:rsid w:val="00E54835"/>
    <w:rsid w:val="00E5560F"/>
    <w:rsid w:val="00E55E93"/>
    <w:rsid w:val="00E55F0F"/>
    <w:rsid w:val="00E5654C"/>
    <w:rsid w:val="00E57309"/>
    <w:rsid w:val="00E57CD2"/>
    <w:rsid w:val="00E606C1"/>
    <w:rsid w:val="00E6148A"/>
    <w:rsid w:val="00E6396B"/>
    <w:rsid w:val="00E66D93"/>
    <w:rsid w:val="00E66F45"/>
    <w:rsid w:val="00E67A90"/>
    <w:rsid w:val="00E67D46"/>
    <w:rsid w:val="00E70943"/>
    <w:rsid w:val="00E70A17"/>
    <w:rsid w:val="00E710C9"/>
    <w:rsid w:val="00E71903"/>
    <w:rsid w:val="00E7221D"/>
    <w:rsid w:val="00E73218"/>
    <w:rsid w:val="00E757ED"/>
    <w:rsid w:val="00E7604A"/>
    <w:rsid w:val="00E76428"/>
    <w:rsid w:val="00E81530"/>
    <w:rsid w:val="00E829C8"/>
    <w:rsid w:val="00E83DDA"/>
    <w:rsid w:val="00E85A47"/>
    <w:rsid w:val="00E85E87"/>
    <w:rsid w:val="00E86981"/>
    <w:rsid w:val="00E86BB1"/>
    <w:rsid w:val="00E86F3F"/>
    <w:rsid w:val="00E9013A"/>
    <w:rsid w:val="00E906CE"/>
    <w:rsid w:val="00E91362"/>
    <w:rsid w:val="00E93073"/>
    <w:rsid w:val="00E93466"/>
    <w:rsid w:val="00E93D95"/>
    <w:rsid w:val="00E9464E"/>
    <w:rsid w:val="00E94BE7"/>
    <w:rsid w:val="00E9509E"/>
    <w:rsid w:val="00E95D79"/>
    <w:rsid w:val="00E9692A"/>
    <w:rsid w:val="00EA1050"/>
    <w:rsid w:val="00EA1077"/>
    <w:rsid w:val="00EA1269"/>
    <w:rsid w:val="00EA13A8"/>
    <w:rsid w:val="00EA3B2A"/>
    <w:rsid w:val="00EA439E"/>
    <w:rsid w:val="00EA5455"/>
    <w:rsid w:val="00EA5A12"/>
    <w:rsid w:val="00EA7B98"/>
    <w:rsid w:val="00EB019F"/>
    <w:rsid w:val="00EB17CC"/>
    <w:rsid w:val="00EB1CC5"/>
    <w:rsid w:val="00EB1F7A"/>
    <w:rsid w:val="00EB262D"/>
    <w:rsid w:val="00EB509F"/>
    <w:rsid w:val="00EB560D"/>
    <w:rsid w:val="00EB5E6B"/>
    <w:rsid w:val="00EC0781"/>
    <w:rsid w:val="00EC0A76"/>
    <w:rsid w:val="00EC0E4C"/>
    <w:rsid w:val="00EC24FD"/>
    <w:rsid w:val="00EC2677"/>
    <w:rsid w:val="00EC2D3B"/>
    <w:rsid w:val="00EC320C"/>
    <w:rsid w:val="00EC3646"/>
    <w:rsid w:val="00EC4622"/>
    <w:rsid w:val="00EC5963"/>
    <w:rsid w:val="00EC6563"/>
    <w:rsid w:val="00EC73BD"/>
    <w:rsid w:val="00EC7BC3"/>
    <w:rsid w:val="00ED10E2"/>
    <w:rsid w:val="00ED15C8"/>
    <w:rsid w:val="00ED24A5"/>
    <w:rsid w:val="00ED279D"/>
    <w:rsid w:val="00ED2897"/>
    <w:rsid w:val="00ED298B"/>
    <w:rsid w:val="00ED2C97"/>
    <w:rsid w:val="00ED430A"/>
    <w:rsid w:val="00ED4CF4"/>
    <w:rsid w:val="00ED5F60"/>
    <w:rsid w:val="00ED600D"/>
    <w:rsid w:val="00ED69F4"/>
    <w:rsid w:val="00ED6B0E"/>
    <w:rsid w:val="00ED7600"/>
    <w:rsid w:val="00EE02B3"/>
    <w:rsid w:val="00EE0522"/>
    <w:rsid w:val="00EE185A"/>
    <w:rsid w:val="00EE43CC"/>
    <w:rsid w:val="00EE4AD4"/>
    <w:rsid w:val="00EE57F5"/>
    <w:rsid w:val="00EE70D0"/>
    <w:rsid w:val="00EF0BAB"/>
    <w:rsid w:val="00EF153F"/>
    <w:rsid w:val="00EF2A70"/>
    <w:rsid w:val="00EF39A4"/>
    <w:rsid w:val="00EF5896"/>
    <w:rsid w:val="00EF5C96"/>
    <w:rsid w:val="00EF63C1"/>
    <w:rsid w:val="00EF6900"/>
    <w:rsid w:val="00EF74F1"/>
    <w:rsid w:val="00F009C0"/>
    <w:rsid w:val="00F01E3B"/>
    <w:rsid w:val="00F0227F"/>
    <w:rsid w:val="00F02615"/>
    <w:rsid w:val="00F04098"/>
    <w:rsid w:val="00F049E0"/>
    <w:rsid w:val="00F051E9"/>
    <w:rsid w:val="00F0573E"/>
    <w:rsid w:val="00F061EE"/>
    <w:rsid w:val="00F067FE"/>
    <w:rsid w:val="00F11FFA"/>
    <w:rsid w:val="00F12476"/>
    <w:rsid w:val="00F131E7"/>
    <w:rsid w:val="00F1362C"/>
    <w:rsid w:val="00F1480A"/>
    <w:rsid w:val="00F14DFA"/>
    <w:rsid w:val="00F150F5"/>
    <w:rsid w:val="00F15200"/>
    <w:rsid w:val="00F16433"/>
    <w:rsid w:val="00F16661"/>
    <w:rsid w:val="00F167AA"/>
    <w:rsid w:val="00F16910"/>
    <w:rsid w:val="00F17107"/>
    <w:rsid w:val="00F17721"/>
    <w:rsid w:val="00F2184E"/>
    <w:rsid w:val="00F21CE9"/>
    <w:rsid w:val="00F21ED4"/>
    <w:rsid w:val="00F25906"/>
    <w:rsid w:val="00F259C3"/>
    <w:rsid w:val="00F270D9"/>
    <w:rsid w:val="00F30C16"/>
    <w:rsid w:val="00F31ADD"/>
    <w:rsid w:val="00F34942"/>
    <w:rsid w:val="00F36637"/>
    <w:rsid w:val="00F36CAB"/>
    <w:rsid w:val="00F37458"/>
    <w:rsid w:val="00F3783F"/>
    <w:rsid w:val="00F37BF2"/>
    <w:rsid w:val="00F37C97"/>
    <w:rsid w:val="00F4066F"/>
    <w:rsid w:val="00F40D44"/>
    <w:rsid w:val="00F42C49"/>
    <w:rsid w:val="00F43276"/>
    <w:rsid w:val="00F4353E"/>
    <w:rsid w:val="00F447D0"/>
    <w:rsid w:val="00F45E70"/>
    <w:rsid w:val="00F461B1"/>
    <w:rsid w:val="00F464EF"/>
    <w:rsid w:val="00F478D0"/>
    <w:rsid w:val="00F54EB9"/>
    <w:rsid w:val="00F54F5B"/>
    <w:rsid w:val="00F55E4E"/>
    <w:rsid w:val="00F56F28"/>
    <w:rsid w:val="00F57EC5"/>
    <w:rsid w:val="00F60165"/>
    <w:rsid w:val="00F60196"/>
    <w:rsid w:val="00F603C7"/>
    <w:rsid w:val="00F60E21"/>
    <w:rsid w:val="00F6153E"/>
    <w:rsid w:val="00F615D2"/>
    <w:rsid w:val="00F6188A"/>
    <w:rsid w:val="00F6211E"/>
    <w:rsid w:val="00F6515C"/>
    <w:rsid w:val="00F65A4A"/>
    <w:rsid w:val="00F65F05"/>
    <w:rsid w:val="00F7027C"/>
    <w:rsid w:val="00F72A24"/>
    <w:rsid w:val="00F72C34"/>
    <w:rsid w:val="00F734CB"/>
    <w:rsid w:val="00F7365B"/>
    <w:rsid w:val="00F73A5D"/>
    <w:rsid w:val="00F759DF"/>
    <w:rsid w:val="00F8027A"/>
    <w:rsid w:val="00F8124A"/>
    <w:rsid w:val="00F81E33"/>
    <w:rsid w:val="00F824F5"/>
    <w:rsid w:val="00F83AC7"/>
    <w:rsid w:val="00F85742"/>
    <w:rsid w:val="00F8574D"/>
    <w:rsid w:val="00F85C16"/>
    <w:rsid w:val="00F9381A"/>
    <w:rsid w:val="00F96E2D"/>
    <w:rsid w:val="00F9724B"/>
    <w:rsid w:val="00F97E93"/>
    <w:rsid w:val="00FA09AA"/>
    <w:rsid w:val="00FA21BC"/>
    <w:rsid w:val="00FA365A"/>
    <w:rsid w:val="00FA41F3"/>
    <w:rsid w:val="00FA4F7C"/>
    <w:rsid w:val="00FA73ED"/>
    <w:rsid w:val="00FA7AAF"/>
    <w:rsid w:val="00FB2037"/>
    <w:rsid w:val="00FB23C8"/>
    <w:rsid w:val="00FB26D4"/>
    <w:rsid w:val="00FB35AA"/>
    <w:rsid w:val="00FB42E2"/>
    <w:rsid w:val="00FB584E"/>
    <w:rsid w:val="00FB640C"/>
    <w:rsid w:val="00FB64EA"/>
    <w:rsid w:val="00FB68AA"/>
    <w:rsid w:val="00FB6BE4"/>
    <w:rsid w:val="00FC29B9"/>
    <w:rsid w:val="00FC5CBD"/>
    <w:rsid w:val="00FC5CD5"/>
    <w:rsid w:val="00FC6FD3"/>
    <w:rsid w:val="00FC7BDA"/>
    <w:rsid w:val="00FC7F86"/>
    <w:rsid w:val="00FD1234"/>
    <w:rsid w:val="00FD2E51"/>
    <w:rsid w:val="00FD4371"/>
    <w:rsid w:val="00FD4F6C"/>
    <w:rsid w:val="00FD4F7A"/>
    <w:rsid w:val="00FD6180"/>
    <w:rsid w:val="00FD63E6"/>
    <w:rsid w:val="00FD659C"/>
    <w:rsid w:val="00FD6CF3"/>
    <w:rsid w:val="00FD703A"/>
    <w:rsid w:val="00FD769E"/>
    <w:rsid w:val="00FE09FF"/>
    <w:rsid w:val="00FE560B"/>
    <w:rsid w:val="00FE6B9E"/>
    <w:rsid w:val="00FE7EDB"/>
    <w:rsid w:val="00FF0221"/>
    <w:rsid w:val="00FF0F1D"/>
    <w:rsid w:val="00FF3EA5"/>
    <w:rsid w:val="00FF415E"/>
    <w:rsid w:val="00FF4D83"/>
    <w:rsid w:val="00FF53CA"/>
    <w:rsid w:val="00FF5956"/>
    <w:rsid w:val="00FF5AB1"/>
    <w:rsid w:val="00FF67AE"/>
    <w:rsid w:val="00FF7EAE"/>
    <w:rsid w:val="01816842"/>
    <w:rsid w:val="03A0177B"/>
    <w:rsid w:val="05613265"/>
    <w:rsid w:val="06D7B83D"/>
    <w:rsid w:val="095C5A87"/>
    <w:rsid w:val="09D5451E"/>
    <w:rsid w:val="09DC4D9B"/>
    <w:rsid w:val="0AFBBE88"/>
    <w:rsid w:val="0C63F85E"/>
    <w:rsid w:val="0CE01681"/>
    <w:rsid w:val="0D448DB5"/>
    <w:rsid w:val="0D68D56F"/>
    <w:rsid w:val="0E27ED2D"/>
    <w:rsid w:val="0E5BF24F"/>
    <w:rsid w:val="0E6D6443"/>
    <w:rsid w:val="0E86B748"/>
    <w:rsid w:val="0E8D07E9"/>
    <w:rsid w:val="132DBE8D"/>
    <w:rsid w:val="140C76DD"/>
    <w:rsid w:val="15CFE16C"/>
    <w:rsid w:val="16443855"/>
    <w:rsid w:val="1663D924"/>
    <w:rsid w:val="166B1166"/>
    <w:rsid w:val="16F24EBD"/>
    <w:rsid w:val="1730DAB8"/>
    <w:rsid w:val="17B805C5"/>
    <w:rsid w:val="19F2E5AA"/>
    <w:rsid w:val="1A8943FC"/>
    <w:rsid w:val="1C562E44"/>
    <w:rsid w:val="1CF84F48"/>
    <w:rsid w:val="1D9A8C96"/>
    <w:rsid w:val="1E72BC2C"/>
    <w:rsid w:val="2105D340"/>
    <w:rsid w:val="21C57213"/>
    <w:rsid w:val="23ABBAED"/>
    <w:rsid w:val="24CFDB58"/>
    <w:rsid w:val="253D9D34"/>
    <w:rsid w:val="27C4AF7D"/>
    <w:rsid w:val="2A862798"/>
    <w:rsid w:val="2B6C9FC0"/>
    <w:rsid w:val="2B726237"/>
    <w:rsid w:val="2D26E99C"/>
    <w:rsid w:val="31A4E564"/>
    <w:rsid w:val="3223393C"/>
    <w:rsid w:val="32E3C569"/>
    <w:rsid w:val="332EEDE4"/>
    <w:rsid w:val="33544D81"/>
    <w:rsid w:val="347F95CA"/>
    <w:rsid w:val="35FBA089"/>
    <w:rsid w:val="367A6730"/>
    <w:rsid w:val="38E54161"/>
    <w:rsid w:val="3A60C67D"/>
    <w:rsid w:val="3D97A9DE"/>
    <w:rsid w:val="3DE5EC45"/>
    <w:rsid w:val="3EEAC665"/>
    <w:rsid w:val="3FCC1569"/>
    <w:rsid w:val="40A74777"/>
    <w:rsid w:val="40C3D883"/>
    <w:rsid w:val="416A21C2"/>
    <w:rsid w:val="446FA57F"/>
    <w:rsid w:val="462ACB5F"/>
    <w:rsid w:val="46625D76"/>
    <w:rsid w:val="479BD424"/>
    <w:rsid w:val="4862D31B"/>
    <w:rsid w:val="49189313"/>
    <w:rsid w:val="4996F5CB"/>
    <w:rsid w:val="4A119319"/>
    <w:rsid w:val="4B5FCD01"/>
    <w:rsid w:val="4B9248AE"/>
    <w:rsid w:val="4BAE3776"/>
    <w:rsid w:val="4BD10422"/>
    <w:rsid w:val="4C99F512"/>
    <w:rsid w:val="4D23AFAF"/>
    <w:rsid w:val="4DE605B8"/>
    <w:rsid w:val="4ECE8C55"/>
    <w:rsid w:val="4EFD8703"/>
    <w:rsid w:val="4F5CAB9B"/>
    <w:rsid w:val="4FFAE09B"/>
    <w:rsid w:val="52606CFD"/>
    <w:rsid w:val="52AF36A0"/>
    <w:rsid w:val="53E8B9C3"/>
    <w:rsid w:val="5627AEFB"/>
    <w:rsid w:val="57B16595"/>
    <w:rsid w:val="589CA995"/>
    <w:rsid w:val="58B5255E"/>
    <w:rsid w:val="594DB690"/>
    <w:rsid w:val="59A203CC"/>
    <w:rsid w:val="5AACCD17"/>
    <w:rsid w:val="5BB4A60E"/>
    <w:rsid w:val="5BCC02A1"/>
    <w:rsid w:val="5C40FB44"/>
    <w:rsid w:val="5C57B4EF"/>
    <w:rsid w:val="5D9CFB51"/>
    <w:rsid w:val="5F9D76C3"/>
    <w:rsid w:val="604D3EE6"/>
    <w:rsid w:val="6120836E"/>
    <w:rsid w:val="625E2495"/>
    <w:rsid w:val="62E7DF32"/>
    <w:rsid w:val="62ED6ED8"/>
    <w:rsid w:val="64888E2C"/>
    <w:rsid w:val="66EFD6E0"/>
    <w:rsid w:val="670FEADD"/>
    <w:rsid w:val="673195B8"/>
    <w:rsid w:val="67BB5055"/>
    <w:rsid w:val="67C996CF"/>
    <w:rsid w:val="6801571A"/>
    <w:rsid w:val="6849618B"/>
    <w:rsid w:val="687FF550"/>
    <w:rsid w:val="68CD6619"/>
    <w:rsid w:val="68CD93AD"/>
    <w:rsid w:val="6950F058"/>
    <w:rsid w:val="695720B6"/>
    <w:rsid w:val="695757D0"/>
    <w:rsid w:val="69704A88"/>
    <w:rsid w:val="6DAD8411"/>
    <w:rsid w:val="6DC4F6AC"/>
    <w:rsid w:val="6DDA8DF2"/>
    <w:rsid w:val="6E924A9D"/>
    <w:rsid w:val="714D4951"/>
    <w:rsid w:val="732E3244"/>
    <w:rsid w:val="74E04B0F"/>
    <w:rsid w:val="761C7B61"/>
    <w:rsid w:val="77D92ED4"/>
    <w:rsid w:val="77DA1148"/>
    <w:rsid w:val="78B19E5B"/>
    <w:rsid w:val="7AEB5569"/>
    <w:rsid w:val="7B747D9E"/>
    <w:rsid w:val="7C06B909"/>
    <w:rsid w:val="7F40D465"/>
    <w:rsid w:val="7F903D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346955BE-3F8C-4571-9DB1-0A88F54C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tabs>
        <w:tab w:val="num" w:pos="360"/>
      </w:tabs>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tabs>
        <w:tab w:val="num" w:pos="360"/>
      </w:tabs>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D95B45"/>
    <w:pPr>
      <w:spacing w:before="100" w:beforeAutospacing="1" w:after="100" w:afterAutospacing="1" w:line="240" w:lineRule="auto"/>
    </w:pPr>
    <w:rPr>
      <w:rFonts w:eastAsia="Times New Roman" w:cs="Times New Roman"/>
      <w:sz w:val="24"/>
      <w:szCs w:val="24"/>
    </w:rPr>
  </w:style>
  <w:style w:type="paragraph" w:customStyle="1" w:styleId="EditorsNote">
    <w:name w:val="Editor's Note"/>
    <w:basedOn w:val="Normal"/>
    <w:link w:val="EditorsNoteChar"/>
    <w:rsid w:val="0026205A"/>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26205A"/>
    <w:rPr>
      <w:rFonts w:ascii="Times New Roman" w:eastAsia="Times New Roman" w:hAnsi="Times New Roman" w:cs="Times New Roman"/>
      <w:color w:val="FF0000"/>
      <w:sz w:val="20"/>
      <w:szCs w:val="20"/>
      <w:lang w:val="en-GB" w:eastAsia="ja-JP"/>
    </w:rPr>
  </w:style>
  <w:style w:type="character" w:customStyle="1" w:styleId="THChar">
    <w:name w:val="TH Char"/>
    <w:link w:val="TH"/>
    <w:qFormat/>
    <w:locked/>
    <w:rsid w:val="007A3849"/>
    <w:rPr>
      <w:rFonts w:ascii="Arial" w:hAnsi="Arial" w:cs="Arial"/>
      <w:b/>
    </w:rPr>
  </w:style>
  <w:style w:type="paragraph" w:customStyle="1" w:styleId="TH">
    <w:name w:val="TH"/>
    <w:basedOn w:val="Normal"/>
    <w:link w:val="THChar"/>
    <w:qFormat/>
    <w:rsid w:val="007A3849"/>
    <w:pPr>
      <w:keepNext/>
      <w:keepLines/>
      <w:spacing w:before="60" w:after="180" w:line="240" w:lineRule="auto"/>
      <w:jc w:val="center"/>
    </w:pPr>
    <w:rPr>
      <w:rFonts w:ascii="Arial" w:hAnsi="Arial" w:cs="Arial"/>
      <w:b/>
      <w:sz w:val="22"/>
    </w:rPr>
  </w:style>
  <w:style w:type="character" w:customStyle="1" w:styleId="TANChar">
    <w:name w:val="TAN Char"/>
    <w:link w:val="TAN"/>
    <w:qFormat/>
    <w:locked/>
    <w:rsid w:val="007A3849"/>
    <w:rPr>
      <w:rFonts w:ascii="Arial" w:hAnsi="Arial" w:cs="Arial"/>
      <w:sz w:val="18"/>
    </w:rPr>
  </w:style>
  <w:style w:type="paragraph" w:customStyle="1" w:styleId="TAN">
    <w:name w:val="TAN"/>
    <w:basedOn w:val="Normal"/>
    <w:link w:val="TANChar"/>
    <w:qFormat/>
    <w:rsid w:val="007A3849"/>
    <w:pPr>
      <w:keepNext/>
      <w:keepLines/>
      <w:spacing w:after="0" w:line="240" w:lineRule="auto"/>
      <w:ind w:left="851" w:hanging="851"/>
    </w:pPr>
    <w:rPr>
      <w:rFonts w:ascii="Arial" w:hAnsi="Arial" w:cs="Arial"/>
      <w:sz w:val="18"/>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20444A"/>
    <w:pPr>
      <w:spacing w:after="120" w:line="240" w:lineRule="auto"/>
      <w:jc w:val="both"/>
    </w:pPr>
    <w:rPr>
      <w:rFonts w:eastAsia="MS Mincho" w:cs="Times New Roman"/>
      <w:szCs w:val="24"/>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20444A"/>
    <w:rPr>
      <w:rFonts w:ascii="Times New Roman" w:eastAsia="MS Mincho" w:hAnsi="Times New Roman" w:cs="Times New Roman"/>
      <w:sz w:val="20"/>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12313">
      <w:bodyDiv w:val="1"/>
      <w:marLeft w:val="0"/>
      <w:marRight w:val="0"/>
      <w:marTop w:val="0"/>
      <w:marBottom w:val="0"/>
      <w:divBdr>
        <w:top w:val="none" w:sz="0" w:space="0" w:color="auto"/>
        <w:left w:val="none" w:sz="0" w:space="0" w:color="auto"/>
        <w:bottom w:val="none" w:sz="0" w:space="0" w:color="auto"/>
        <w:right w:val="none" w:sz="0" w:space="0" w:color="auto"/>
      </w:divBdr>
    </w:div>
    <w:div w:id="346055837">
      <w:bodyDiv w:val="1"/>
      <w:marLeft w:val="0"/>
      <w:marRight w:val="0"/>
      <w:marTop w:val="0"/>
      <w:marBottom w:val="0"/>
      <w:divBdr>
        <w:top w:val="none" w:sz="0" w:space="0" w:color="auto"/>
        <w:left w:val="none" w:sz="0" w:space="0" w:color="auto"/>
        <w:bottom w:val="none" w:sz="0" w:space="0" w:color="auto"/>
        <w:right w:val="none" w:sz="0" w:space="0" w:color="auto"/>
      </w:divBdr>
    </w:div>
    <w:div w:id="435948351">
      <w:bodyDiv w:val="1"/>
      <w:marLeft w:val="0"/>
      <w:marRight w:val="0"/>
      <w:marTop w:val="0"/>
      <w:marBottom w:val="0"/>
      <w:divBdr>
        <w:top w:val="none" w:sz="0" w:space="0" w:color="auto"/>
        <w:left w:val="none" w:sz="0" w:space="0" w:color="auto"/>
        <w:bottom w:val="none" w:sz="0" w:space="0" w:color="auto"/>
        <w:right w:val="none" w:sz="0" w:space="0" w:color="auto"/>
      </w:divBdr>
    </w:div>
    <w:div w:id="534932431">
      <w:bodyDiv w:val="1"/>
      <w:marLeft w:val="0"/>
      <w:marRight w:val="0"/>
      <w:marTop w:val="0"/>
      <w:marBottom w:val="0"/>
      <w:divBdr>
        <w:top w:val="none" w:sz="0" w:space="0" w:color="auto"/>
        <w:left w:val="none" w:sz="0" w:space="0" w:color="auto"/>
        <w:bottom w:val="none" w:sz="0" w:space="0" w:color="auto"/>
        <w:right w:val="none" w:sz="0" w:space="0" w:color="auto"/>
      </w:divBdr>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256401638">
      <w:bodyDiv w:val="1"/>
      <w:marLeft w:val="0"/>
      <w:marRight w:val="0"/>
      <w:marTop w:val="0"/>
      <w:marBottom w:val="0"/>
      <w:divBdr>
        <w:top w:val="none" w:sz="0" w:space="0" w:color="auto"/>
        <w:left w:val="none" w:sz="0" w:space="0" w:color="auto"/>
        <w:bottom w:val="none" w:sz="0" w:space="0" w:color="auto"/>
        <w:right w:val="none" w:sz="0" w:space="0" w:color="auto"/>
      </w:divBdr>
    </w:div>
    <w:div w:id="1410957168">
      <w:bodyDiv w:val="1"/>
      <w:marLeft w:val="0"/>
      <w:marRight w:val="0"/>
      <w:marTop w:val="0"/>
      <w:marBottom w:val="0"/>
      <w:divBdr>
        <w:top w:val="none" w:sz="0" w:space="0" w:color="auto"/>
        <w:left w:val="none" w:sz="0" w:space="0" w:color="auto"/>
        <w:bottom w:val="none" w:sz="0" w:space="0" w:color="auto"/>
        <w:right w:val="none" w:sz="0" w:space="0" w:color="auto"/>
      </w:divBdr>
    </w:div>
    <w:div w:id="1534420445">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806776525">
      <w:bodyDiv w:val="1"/>
      <w:marLeft w:val="0"/>
      <w:marRight w:val="0"/>
      <w:marTop w:val="0"/>
      <w:marBottom w:val="0"/>
      <w:divBdr>
        <w:top w:val="none" w:sz="0" w:space="0" w:color="auto"/>
        <w:left w:val="none" w:sz="0" w:space="0" w:color="auto"/>
        <w:bottom w:val="none" w:sz="0" w:space="0" w:color="auto"/>
        <w:right w:val="none" w:sz="0" w:space="0" w:color="auto"/>
      </w:divBdr>
    </w:div>
    <w:div w:id="1819153229">
      <w:bodyDiv w:val="1"/>
      <w:marLeft w:val="0"/>
      <w:marRight w:val="0"/>
      <w:marTop w:val="0"/>
      <w:marBottom w:val="0"/>
      <w:divBdr>
        <w:top w:val="none" w:sz="0" w:space="0" w:color="auto"/>
        <w:left w:val="none" w:sz="0" w:space="0" w:color="auto"/>
        <w:bottom w:val="none" w:sz="0" w:space="0" w:color="auto"/>
        <w:right w:val="none" w:sz="0" w:space="0" w:color="auto"/>
      </w:divBdr>
    </w:div>
    <w:div w:id="1831677883">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ustomXml" Target="ink/ink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2-08T09:22:38.973"/>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5AIRPNAIUNRU-1328258698-10110</_dlc_DocId>
    <_dlc_DocIdUrl xmlns="71c5aaf6-e6ce-465b-b873-5148d2a4c105">
      <Url>https://nokia.sharepoint.com/sites/c5g/5gradio/_layouts/15/DocIdRedir.aspx?ID=5AIRPNAIUNRU-1328258698-10110</Url>
      <Description>5AIRPNAIUNRU-1328258698-10110</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3.xml><?xml version="1.0" encoding="utf-8"?>
<ds:datastoreItem xmlns:ds="http://schemas.openxmlformats.org/officeDocument/2006/customXml" ds:itemID="{1C442C5F-2628-4D86-AC6C-8E2EE7AE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5.xml><?xml version="1.0" encoding="utf-8"?>
<ds:datastoreItem xmlns:ds="http://schemas.openxmlformats.org/officeDocument/2006/customXml" ds:itemID="{C254CF7C-3163-4F23-8053-7788D978EAD4}">
  <ds:schemaRefs>
    <ds:schemaRef ds:uri="http://schemas.openxmlformats.org/officeDocument/2006/bibliography"/>
  </ds:schemaRefs>
</ds:datastoreItem>
</file>

<file path=customXml/itemProps6.xml><?xml version="1.0" encoding="utf-8"?>
<ds:datastoreItem xmlns:ds="http://schemas.openxmlformats.org/officeDocument/2006/customXml" ds:itemID="{024ED013-0C2D-4556-926C-BFE8488E75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1093</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2022-02-14T14:30:00Z</dcterms:created>
  <dcterms:modified xsi:type="dcterms:W3CDTF">2022-02-14T17:10:00Z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17c3cb29-3889-4d8b-a163-f8f0c49b016a</vt:lpwstr>
  </property>
</Properties>
</file>